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06BFA">
            <w:trPr>
              <w:trHeight w:hRule="exact" w:val="1492"/>
            </w:trPr>
            <w:tc>
              <w:tcPr>
                <w:tcW w:w="10490" w:type="dxa"/>
                <w:vAlign w:val="bottom"/>
              </w:tcPr>
              <w:p w14:paraId="74780417" w14:textId="77777777" w:rsidR="002427D5" w:rsidRPr="00E3664A" w:rsidRDefault="002427D5" w:rsidP="00406BFA">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406BFA">
            <w:trPr>
              <w:trHeight w:hRule="exact" w:val="747"/>
            </w:trPr>
            <w:tc>
              <w:tcPr>
                <w:tcW w:w="10490" w:type="dxa"/>
                <w:tcMar>
                  <w:top w:w="142" w:type="dxa"/>
                </w:tcMar>
              </w:tcPr>
              <w:p w14:paraId="6891B0AD" w14:textId="0C857273" w:rsidR="002427D5" w:rsidRPr="00E3664A" w:rsidRDefault="00F24133" w:rsidP="00406BFA">
                <w:pPr>
                  <w:pStyle w:val="Heading2"/>
                  <w:numPr>
                    <w:ilvl w:val="0"/>
                    <w:numId w:val="0"/>
                  </w:numPr>
                  <w:spacing w:before="0"/>
                  <w:rPr>
                    <w:rFonts w:ascii="Arial" w:hAnsi="Arial" w:cs="Arial"/>
                  </w:rPr>
                </w:pPr>
                <w:bookmarkStart w:id="0" w:name="_Hlk38024836"/>
                <w:r w:rsidRPr="00F24133">
                  <w:rPr>
                    <w:rFonts w:ascii="Arial" w:hAnsi="Arial" w:cs="Arial"/>
                    <w:lang w:eastAsia="en-US"/>
                  </w:rPr>
                  <w:t>Draft G</w:t>
                </w:r>
                <w:r w:rsidR="008D1BBE">
                  <w:rPr>
                    <w:rFonts w:ascii="Arial" w:hAnsi="Arial" w:cs="Arial"/>
                    <w:lang w:eastAsia="en-US"/>
                  </w:rPr>
                  <w:t>uidelines</w:t>
                </w:r>
                <w:r w:rsidRPr="00F24133">
                  <w:rPr>
                    <w:rFonts w:ascii="Arial" w:hAnsi="Arial" w:cs="Arial"/>
                    <w:lang w:eastAsia="en-US"/>
                  </w:rPr>
                  <w:t xml:space="preserve"> on the application of the circumstances under which a CCP is deemed to be failing or likely to fail (Article 22(6) CCPRRR)</w:t>
                </w:r>
                <w:bookmarkEnd w:id="0"/>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406BF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describe any alternatives ESMA should consider.</w:t>
          </w:r>
        </w:p>
        <w:p w14:paraId="54F8E0F1" w14:textId="7FE9CEDD"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F24133">
            <w:rPr>
              <w:rFonts w:ascii="Arial" w:eastAsiaTheme="minorEastAsia" w:hAnsi="Arial" w:cs="Arial"/>
              <w:b/>
              <w:szCs w:val="20"/>
            </w:rPr>
            <w:t>4</w:t>
          </w:r>
          <w:r w:rsidRPr="00A92D8C">
            <w:rPr>
              <w:rFonts w:ascii="Arial" w:eastAsiaTheme="minorEastAsia" w:hAnsi="Arial" w:cs="Arial"/>
              <w:b/>
              <w:szCs w:val="20"/>
            </w:rPr>
            <w:t xml:space="preserve"> </w:t>
          </w:r>
          <w:r w:rsidR="00F24133">
            <w:rPr>
              <w:rFonts w:ascii="Arial" w:eastAsiaTheme="minorEastAsia" w:hAnsi="Arial" w:cs="Arial"/>
              <w:b/>
              <w:szCs w:val="20"/>
            </w:rPr>
            <w:t>January</w:t>
          </w:r>
          <w:r w:rsidRPr="00A92D8C">
            <w:rPr>
              <w:rFonts w:ascii="Arial" w:eastAsiaTheme="minorEastAsia" w:hAnsi="Arial" w:cs="Arial"/>
              <w:b/>
              <w:szCs w:val="20"/>
            </w:rPr>
            <w:t xml:space="preserve"> 202</w:t>
          </w:r>
          <w:r w:rsidR="00F24133">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6"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6B624949"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F24133">
            <w:rPr>
              <w:rFonts w:ascii="Arial" w:eastAsiaTheme="minorEastAsia" w:hAnsi="Arial" w:cs="Arial"/>
              <w:szCs w:val="20"/>
              <w:lang w:eastAsia="en-US"/>
            </w:rPr>
            <w:t>FOLTF</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745C9D86"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When you have drafted your response, name your response form according to the following convention: ESMA_</w:t>
          </w:r>
          <w:r w:rsidR="00F24133">
            <w:rPr>
              <w:rFonts w:ascii="Arial" w:eastAsiaTheme="minorEastAsia" w:hAnsi="Arial" w:cs="Arial"/>
              <w:szCs w:val="20"/>
              <w:lang w:eastAsia="en-US"/>
            </w:rPr>
            <w:t>FOLTF</w:t>
          </w:r>
          <w:r w:rsidRPr="00E3664A">
            <w:rPr>
              <w:rFonts w:ascii="Arial" w:eastAsiaTheme="minorEastAsia" w:hAnsi="Arial" w:cs="Arial"/>
              <w:szCs w:val="20"/>
              <w:lang w:eastAsia="en-US"/>
            </w:rPr>
            <w:t>_nameofrespondent_RESPONSEFORM. For example, for a respondent named ABCD, the response form would be entitled ESMA_</w:t>
          </w:r>
          <w:r w:rsidR="00F24133">
            <w:rPr>
              <w:rFonts w:ascii="Arial" w:eastAsiaTheme="minorEastAsia" w:hAnsi="Arial" w:cs="Arial"/>
              <w:szCs w:val="20"/>
              <w:lang w:eastAsia="en-US"/>
            </w:rPr>
            <w:t>FOLTF</w:t>
          </w:r>
          <w:r w:rsidRPr="00E3664A">
            <w:rPr>
              <w:rFonts w:ascii="Arial" w:eastAsiaTheme="minorEastAsia" w:hAnsi="Arial" w:cs="Arial"/>
              <w:szCs w:val="20"/>
              <w:lang w:eastAsia="en-US"/>
            </w:rPr>
            <w:t>_ABCD_RESPONSEFORM.</w:t>
          </w:r>
        </w:p>
        <w:p w14:paraId="11889093" w14:textId="1ABDA42E"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7"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 xml:space="preserve">on </w:t>
          </w:r>
          <w:r w:rsidR="00F24133" w:rsidRPr="00F24133">
            <w:rPr>
              <w:rFonts w:ascii="Arial" w:hAnsi="Arial" w:cs="Arial"/>
              <w:lang w:eastAsia="en-US"/>
            </w:rPr>
            <w:t>the application of the circumstances under which a CCP is deemed to be failing or likely to fail</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19"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06BFA">
        <w:tc>
          <w:tcPr>
            <w:tcW w:w="3929" w:type="dxa"/>
            <w:shd w:val="clear" w:color="auto" w:fill="auto"/>
          </w:tcPr>
          <w:p w14:paraId="1512B1A0" w14:textId="77777777" w:rsidR="002427D5" w:rsidRPr="00E3664A" w:rsidRDefault="002427D5" w:rsidP="00406BFA">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31186030" w:rsidR="002427D5" w:rsidRPr="00E3664A" w:rsidRDefault="00B4695D" w:rsidP="00406BFA">
                <w:pPr>
                  <w:rPr>
                    <w:rFonts w:ascii="Arial" w:hAnsi="Arial" w:cs="Arial"/>
                    <w:color w:val="808080"/>
                    <w:sz w:val="20"/>
                    <w:lang w:eastAsia="de-DE"/>
                  </w:rPr>
                </w:pPr>
                <w:r>
                  <w:rPr>
                    <w:rFonts w:ascii="Arial" w:hAnsi="Arial" w:cs="Arial"/>
                    <w:color w:val="808080"/>
                    <w:sz w:val="20"/>
                    <w:lang w:eastAsia="de-DE"/>
                  </w:rPr>
                  <w:t>Eurex Clearing</w:t>
                </w:r>
              </w:p>
            </w:tc>
          </w:sdtContent>
        </w:sdt>
      </w:tr>
      <w:tr w:rsidR="002427D5" w:rsidRPr="00E3664A" w14:paraId="18CDC0C0" w14:textId="77777777" w:rsidTr="00406BFA">
        <w:tc>
          <w:tcPr>
            <w:tcW w:w="3929" w:type="dxa"/>
            <w:shd w:val="clear" w:color="auto" w:fill="auto"/>
          </w:tcPr>
          <w:p w14:paraId="1640145C" w14:textId="77777777" w:rsidR="002427D5" w:rsidRPr="00E3664A" w:rsidRDefault="002427D5" w:rsidP="00406BFA">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16DC6AC5" w:rsidR="002427D5" w:rsidRPr="00E3664A" w:rsidRDefault="00AE405E" w:rsidP="00406BFA">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4695D">
                  <w:rPr>
                    <w:rFonts w:ascii="Arial" w:hAnsi="Arial" w:cs="Arial"/>
                    <w:sz w:val="20"/>
                    <w:lang w:eastAsia="de-DE"/>
                  </w:rPr>
                  <w:t>Central Counterparty</w:t>
                </w:r>
              </w:sdtContent>
            </w:sdt>
          </w:p>
        </w:tc>
      </w:tr>
      <w:tr w:rsidR="002427D5" w:rsidRPr="00E3664A" w14:paraId="639EA6F7" w14:textId="77777777" w:rsidTr="00406BFA">
        <w:tc>
          <w:tcPr>
            <w:tcW w:w="3929" w:type="dxa"/>
            <w:shd w:val="clear" w:color="auto" w:fill="auto"/>
          </w:tcPr>
          <w:p w14:paraId="2868473D" w14:textId="77777777" w:rsidR="002427D5" w:rsidRPr="00E3664A" w:rsidRDefault="002427D5" w:rsidP="00406BFA">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406BFA">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00406BFA">
        <w:tc>
          <w:tcPr>
            <w:tcW w:w="3929" w:type="dxa"/>
            <w:shd w:val="clear" w:color="auto" w:fill="auto"/>
          </w:tcPr>
          <w:p w14:paraId="58783FA6" w14:textId="77777777" w:rsidR="002427D5" w:rsidRPr="00E3664A" w:rsidRDefault="002427D5" w:rsidP="00406BFA">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00C7CB33" w:rsidR="002427D5" w:rsidRPr="00E3664A" w:rsidRDefault="00B4695D" w:rsidP="00406BFA">
                <w:pPr>
                  <w:rPr>
                    <w:rFonts w:ascii="Arial" w:hAnsi="Arial" w:cs="Arial"/>
                    <w:sz w:val="20"/>
                    <w:lang w:eastAsia="de-DE"/>
                  </w:rPr>
                </w:pPr>
                <w:r>
                  <w:rPr>
                    <w:rFonts w:ascii="Arial" w:hAnsi="Arial" w:cs="Arial"/>
                    <w:sz w:val="20"/>
                    <w:lang w:eastAsia="de-DE"/>
                  </w:rPr>
                  <w:t>Germany</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4700F363"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6E1041E2"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F24133">
        <w:rPr>
          <w:rFonts w:ascii="Arial" w:eastAsiaTheme="minorEastAsia" w:hAnsi="Arial" w:cs="Arial"/>
          <w:szCs w:val="20"/>
        </w:rPr>
        <w:t>FOLTF</w:t>
      </w:r>
      <w:r w:rsidRPr="00E3664A">
        <w:rPr>
          <w:rFonts w:ascii="Arial" w:eastAsiaTheme="minorEastAsia" w:hAnsi="Arial" w:cs="Arial"/>
          <w:szCs w:val="20"/>
        </w:rPr>
        <w:t>_00&gt;</w:t>
      </w:r>
    </w:p>
    <w:p w14:paraId="347E069F" w14:textId="77777777" w:rsidR="00491778" w:rsidRPr="00F37D5F" w:rsidRDefault="00491778" w:rsidP="00491778">
      <w:pPr>
        <w:spacing w:after="250" w:line="276" w:lineRule="auto"/>
        <w:jc w:val="both"/>
        <w:rPr>
          <w:rFonts w:ascii="Arial" w:eastAsiaTheme="minorEastAsia" w:hAnsi="Arial" w:cs="Arial"/>
          <w:sz w:val="24"/>
          <w:szCs w:val="24"/>
        </w:rPr>
      </w:pPr>
      <w:r w:rsidRPr="00F37D5F">
        <w:rPr>
          <w:rFonts w:ascii="Arial" w:eastAsiaTheme="minorEastAsia" w:hAnsi="Arial" w:cs="Arial"/>
          <w:sz w:val="24"/>
          <w:szCs w:val="24"/>
        </w:rPr>
        <w:t>Eurex Clearing is an EMIR-authorised central counterparty (CCP) and a subsidiary of the Deutsche Börse Group. Eurex Clearing provides clearing services for cash and derivatives markets in listed and over-the-counter (OTC) financial instruments.</w:t>
      </w:r>
    </w:p>
    <w:p w14:paraId="6D881BB5" w14:textId="7ED3B302" w:rsidR="00A346B4" w:rsidRDefault="00A346B4" w:rsidP="00491778">
      <w:pPr>
        <w:spacing w:after="250" w:line="276" w:lineRule="auto"/>
        <w:jc w:val="both"/>
        <w:rPr>
          <w:rFonts w:ascii="Arial" w:eastAsiaTheme="minorEastAsia" w:hAnsi="Arial" w:cs="Arial"/>
          <w:sz w:val="24"/>
          <w:szCs w:val="24"/>
        </w:rPr>
      </w:pPr>
      <w:r w:rsidRPr="00F37D5F">
        <w:rPr>
          <w:rFonts w:ascii="Arial" w:eastAsiaTheme="minorEastAsia" w:hAnsi="Arial" w:cs="Arial"/>
          <w:sz w:val="24"/>
          <w:szCs w:val="24"/>
        </w:rPr>
        <w:t>Therefore</w:t>
      </w:r>
      <w:r w:rsidR="00491778" w:rsidRPr="00F37D5F">
        <w:rPr>
          <w:rFonts w:ascii="Arial" w:eastAsiaTheme="minorEastAsia" w:hAnsi="Arial" w:cs="Arial"/>
          <w:sz w:val="24"/>
          <w:szCs w:val="24"/>
        </w:rPr>
        <w:t xml:space="preserve">, Eurex Clearing welcomes the opportunity to contribute to ESMA’s consultation regarding the </w:t>
      </w:r>
      <w:r w:rsidR="006E080F">
        <w:rPr>
          <w:rFonts w:ascii="Arial" w:eastAsiaTheme="minorEastAsia" w:hAnsi="Arial" w:cs="Arial"/>
          <w:sz w:val="24"/>
          <w:szCs w:val="24"/>
        </w:rPr>
        <w:t>d</w:t>
      </w:r>
      <w:r w:rsidR="00491778" w:rsidRPr="00F37D5F">
        <w:rPr>
          <w:rFonts w:ascii="Arial" w:eastAsiaTheme="minorEastAsia" w:hAnsi="Arial" w:cs="Arial"/>
          <w:sz w:val="24"/>
          <w:szCs w:val="24"/>
        </w:rPr>
        <w:t>raft Guidelines on the application of the circumstances under which a CCP is deemed to be failing or likely to fail.</w:t>
      </w:r>
      <w:r w:rsidRPr="00F37D5F">
        <w:rPr>
          <w:rFonts w:ascii="Arial" w:eastAsiaTheme="minorEastAsia" w:hAnsi="Arial" w:cs="Arial"/>
          <w:sz w:val="24"/>
          <w:szCs w:val="24"/>
        </w:rPr>
        <w:t xml:space="preserve"> As shown in our responses below, we generally agree with all of the Guidelines and only </w:t>
      </w:r>
      <w:r w:rsidR="00892C2E" w:rsidRPr="00F37D5F">
        <w:rPr>
          <w:rFonts w:ascii="Arial" w:eastAsiaTheme="minorEastAsia" w:hAnsi="Arial" w:cs="Arial"/>
          <w:sz w:val="24"/>
          <w:szCs w:val="24"/>
        </w:rPr>
        <w:t xml:space="preserve">intend </w:t>
      </w:r>
      <w:r w:rsidRPr="00F37D5F">
        <w:rPr>
          <w:rFonts w:ascii="Arial" w:eastAsiaTheme="minorEastAsia" w:hAnsi="Arial" w:cs="Arial"/>
          <w:sz w:val="24"/>
          <w:szCs w:val="24"/>
        </w:rPr>
        <w:t xml:space="preserve">to highlight a few aspects </w:t>
      </w:r>
      <w:r w:rsidR="003F2C5E" w:rsidRPr="00F37D5F">
        <w:rPr>
          <w:rFonts w:ascii="Arial" w:eastAsiaTheme="minorEastAsia" w:hAnsi="Arial" w:cs="Arial"/>
          <w:sz w:val="24"/>
          <w:szCs w:val="24"/>
        </w:rPr>
        <w:t xml:space="preserve">that </w:t>
      </w:r>
      <w:r w:rsidR="00604BC6" w:rsidRPr="00F37D5F">
        <w:rPr>
          <w:rFonts w:ascii="Arial" w:eastAsiaTheme="minorEastAsia" w:hAnsi="Arial" w:cs="Arial"/>
          <w:sz w:val="24"/>
          <w:szCs w:val="24"/>
        </w:rPr>
        <w:t xml:space="preserve">we consider </w:t>
      </w:r>
      <w:r w:rsidR="003F2C5E" w:rsidRPr="00F37D5F">
        <w:rPr>
          <w:rFonts w:ascii="Arial" w:eastAsiaTheme="minorEastAsia" w:hAnsi="Arial" w:cs="Arial"/>
          <w:sz w:val="24"/>
          <w:szCs w:val="24"/>
        </w:rPr>
        <w:t xml:space="preserve">relevant in </w:t>
      </w:r>
      <w:r w:rsidR="000670F9">
        <w:rPr>
          <w:rFonts w:ascii="Arial" w:eastAsiaTheme="minorEastAsia" w:hAnsi="Arial" w:cs="Arial"/>
          <w:sz w:val="24"/>
          <w:szCs w:val="24"/>
        </w:rPr>
        <w:t>particular in relation to Guidelines 3 and 6</w:t>
      </w:r>
      <w:r w:rsidR="003F2C5E" w:rsidRPr="00F37D5F">
        <w:rPr>
          <w:rFonts w:ascii="Arial" w:eastAsiaTheme="minorEastAsia" w:hAnsi="Arial" w:cs="Arial"/>
          <w:sz w:val="24"/>
          <w:szCs w:val="24"/>
        </w:rPr>
        <w:t xml:space="preserve">.  </w:t>
      </w:r>
    </w:p>
    <w:p w14:paraId="2782EBC0" w14:textId="4612DC8A" w:rsidR="000670F9" w:rsidRPr="00000CEC" w:rsidRDefault="000670F9" w:rsidP="00491778">
      <w:pPr>
        <w:spacing w:after="250" w:line="276" w:lineRule="auto"/>
        <w:jc w:val="both"/>
        <w:rPr>
          <w:rFonts w:ascii="Arial" w:eastAsiaTheme="minorEastAsia" w:hAnsi="Arial" w:cs="Arial"/>
          <w:sz w:val="24"/>
          <w:szCs w:val="24"/>
          <w:lang w:val="en-US"/>
        </w:rPr>
      </w:pPr>
      <w:r w:rsidRPr="00000CEC">
        <w:rPr>
          <w:rFonts w:ascii="Arial" w:eastAsiaTheme="minorEastAsia" w:hAnsi="Arial" w:cs="Arial"/>
          <w:sz w:val="24"/>
          <w:szCs w:val="24"/>
          <w:lang w:val="en-US"/>
        </w:rPr>
        <w:t>We trust</w:t>
      </w:r>
      <w:r>
        <w:rPr>
          <w:rFonts w:ascii="Arial" w:eastAsiaTheme="minorEastAsia" w:hAnsi="Arial" w:cs="Arial"/>
          <w:sz w:val="24"/>
          <w:szCs w:val="24"/>
          <w:lang w:val="en-US"/>
        </w:rPr>
        <w:t xml:space="preserve"> that our comments provide a useful contribution to finalize the draft Guidelines and remain at ESMA’s disposal for any comments or questions.</w:t>
      </w:r>
    </w:p>
    <w:p w14:paraId="01063D92" w14:textId="5521A724" w:rsidR="002427D5" w:rsidRPr="00012CEA" w:rsidRDefault="002427D5" w:rsidP="002427D5">
      <w:pPr>
        <w:spacing w:after="250" w:line="276" w:lineRule="auto"/>
        <w:jc w:val="both"/>
        <w:rPr>
          <w:rFonts w:ascii="Arial" w:eastAsiaTheme="minorEastAsia" w:hAnsi="Arial" w:cs="Arial"/>
          <w:szCs w:val="20"/>
          <w:lang w:val="en-US"/>
        </w:rPr>
      </w:pPr>
      <w:r w:rsidRPr="00012CEA">
        <w:rPr>
          <w:rFonts w:ascii="Arial" w:eastAsiaTheme="minorEastAsia" w:hAnsi="Arial" w:cs="Arial"/>
          <w:szCs w:val="20"/>
          <w:lang w:val="en-US"/>
        </w:rPr>
        <w:t>&lt;ESMA_COMMENT_</w:t>
      </w:r>
      <w:r w:rsidR="00F24133" w:rsidRPr="00012CEA">
        <w:rPr>
          <w:rFonts w:ascii="Arial" w:eastAsiaTheme="minorEastAsia" w:hAnsi="Arial" w:cs="Arial"/>
          <w:szCs w:val="20"/>
          <w:lang w:val="en-US"/>
        </w:rPr>
        <w:t>FOLTF</w:t>
      </w:r>
      <w:r w:rsidRPr="00012CEA">
        <w:rPr>
          <w:rFonts w:ascii="Arial" w:eastAsiaTheme="minorEastAsia" w:hAnsi="Arial" w:cs="Arial"/>
          <w:szCs w:val="20"/>
          <w:lang w:val="en-US"/>
        </w:rPr>
        <w:t>_00&gt;</w:t>
      </w:r>
    </w:p>
    <w:p w14:paraId="6774CDD9" w14:textId="77777777" w:rsidR="002427D5" w:rsidRPr="00012CEA" w:rsidRDefault="002427D5" w:rsidP="002427D5">
      <w:pPr>
        <w:spacing w:line="276" w:lineRule="auto"/>
        <w:rPr>
          <w:rFonts w:ascii="Arial" w:hAnsi="Arial" w:cs="Arial"/>
          <w:b/>
          <w:sz w:val="28"/>
          <w:szCs w:val="28"/>
          <w:lang w:val="en-US"/>
        </w:rPr>
      </w:pPr>
    </w:p>
    <w:p w14:paraId="0709E670" w14:textId="77777777" w:rsidR="002427D5" w:rsidRPr="00012CEA" w:rsidRDefault="002427D5" w:rsidP="002427D5">
      <w:pPr>
        <w:spacing w:line="276" w:lineRule="auto"/>
        <w:rPr>
          <w:rFonts w:ascii="Arial" w:hAnsi="Arial" w:cs="Arial"/>
          <w:b/>
          <w:sz w:val="28"/>
          <w:szCs w:val="28"/>
          <w:lang w:val="en-US"/>
        </w:rPr>
      </w:pPr>
    </w:p>
    <w:p w14:paraId="21DA0525" w14:textId="77777777" w:rsidR="002427D5" w:rsidRPr="00012CEA" w:rsidRDefault="002427D5" w:rsidP="002427D5">
      <w:pPr>
        <w:spacing w:line="276" w:lineRule="auto"/>
        <w:rPr>
          <w:rFonts w:ascii="Arial" w:hAnsi="Arial" w:cs="Arial"/>
          <w:b/>
          <w:sz w:val="28"/>
          <w:szCs w:val="28"/>
          <w:lang w:val="en-US"/>
        </w:rPr>
      </w:pPr>
    </w:p>
    <w:p w14:paraId="44042798" w14:textId="77777777" w:rsidR="002427D5" w:rsidRPr="00012CEA" w:rsidRDefault="002427D5" w:rsidP="002427D5">
      <w:pPr>
        <w:spacing w:line="276" w:lineRule="auto"/>
        <w:rPr>
          <w:rFonts w:ascii="Arial" w:hAnsi="Arial" w:cs="Arial"/>
          <w:b/>
          <w:sz w:val="28"/>
          <w:szCs w:val="28"/>
          <w:lang w:val="en-US"/>
        </w:rPr>
      </w:pPr>
    </w:p>
    <w:p w14:paraId="6E6FD32C" w14:textId="77777777" w:rsidR="002427D5" w:rsidRPr="00012CEA" w:rsidRDefault="002427D5" w:rsidP="002427D5">
      <w:pPr>
        <w:spacing w:line="276" w:lineRule="auto"/>
        <w:rPr>
          <w:rFonts w:ascii="Arial" w:hAnsi="Arial" w:cs="Arial"/>
          <w:b/>
          <w:sz w:val="28"/>
          <w:szCs w:val="28"/>
          <w:lang w:val="en-US"/>
        </w:rPr>
      </w:pPr>
    </w:p>
    <w:p w14:paraId="530540D6" w14:textId="77777777" w:rsidR="002427D5" w:rsidRPr="00012CEA" w:rsidRDefault="002427D5" w:rsidP="002427D5">
      <w:pPr>
        <w:spacing w:after="120" w:line="264" w:lineRule="auto"/>
        <w:rPr>
          <w:rFonts w:ascii="Arial" w:hAnsi="Arial" w:cs="Arial"/>
          <w:b/>
          <w:sz w:val="28"/>
          <w:szCs w:val="28"/>
          <w:lang w:val="en-US"/>
        </w:rPr>
      </w:pPr>
      <w:r w:rsidRPr="00012CEA">
        <w:rPr>
          <w:rFonts w:ascii="Arial" w:hAnsi="Arial" w:cs="Arial"/>
          <w:b/>
          <w:sz w:val="28"/>
          <w:szCs w:val="28"/>
          <w:lang w:val="en-US"/>
        </w:rPr>
        <w:br w:type="page"/>
      </w:r>
    </w:p>
    <w:p w14:paraId="3DC096C8" w14:textId="09C485BA" w:rsidR="002D4161" w:rsidRPr="00D958E4" w:rsidRDefault="002427D5" w:rsidP="002427D5">
      <w:pPr>
        <w:spacing w:line="276" w:lineRule="auto"/>
        <w:rPr>
          <w:rFonts w:ascii="Arial" w:hAnsi="Arial" w:cs="Arial"/>
          <w:b/>
          <w:sz w:val="28"/>
          <w:szCs w:val="28"/>
          <w:lang w:val="fr-FR"/>
        </w:rPr>
      </w:pPr>
      <w:r w:rsidRPr="00D958E4">
        <w:rPr>
          <w:rFonts w:ascii="Arial" w:hAnsi="Arial" w:cs="Arial"/>
          <w:b/>
          <w:sz w:val="28"/>
          <w:szCs w:val="28"/>
          <w:lang w:val="fr-FR"/>
        </w:rPr>
        <w:lastRenderedPageBreak/>
        <w:t xml:space="preserve">Questions </w:t>
      </w:r>
    </w:p>
    <w:p w14:paraId="17280749" w14:textId="6405BBB2"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F24133" w:rsidRPr="00576E6B">
        <w:rPr>
          <w:rFonts w:ascii="Arial" w:hAnsi="Arial" w:cs="Arial"/>
          <w:sz w:val="24"/>
          <w:szCs w:val="24"/>
        </w:rPr>
        <w:t>Do you agree with the proposed Guidelines 1 and 2, specifying the general considerations in determining if a CCP is failing or likely to fail? If not, please explain.</w:t>
      </w:r>
    </w:p>
    <w:p w14:paraId="75AC2B9F" w14:textId="77777777" w:rsidR="002427D5" w:rsidRPr="00576E6B" w:rsidRDefault="002427D5" w:rsidP="00D925C9">
      <w:pPr>
        <w:pStyle w:val="Questionstyle"/>
        <w:numPr>
          <w:ilvl w:val="0"/>
          <w:numId w:val="0"/>
        </w:numPr>
        <w:rPr>
          <w:rFonts w:ascii="Arial" w:hAnsi="Arial" w:cs="Arial"/>
          <w:sz w:val="24"/>
          <w:szCs w:val="24"/>
        </w:rPr>
      </w:pPr>
    </w:p>
    <w:p w14:paraId="69126420" w14:textId="068167BC" w:rsidR="002427D5" w:rsidRDefault="002427D5" w:rsidP="00D925C9">
      <w:pPr>
        <w:pStyle w:val="Questionstyle"/>
        <w:numPr>
          <w:ilvl w:val="0"/>
          <w:numId w:val="0"/>
        </w:numPr>
        <w:rPr>
          <w:rFonts w:ascii="Arial" w:eastAsiaTheme="minorHAnsi" w:hAnsi="Arial" w:cs="Arial"/>
          <w:sz w:val="24"/>
          <w:szCs w:val="24"/>
          <w:lang w:eastAsia="en-US"/>
        </w:rPr>
      </w:pPr>
      <w:r w:rsidRPr="00576E6B">
        <w:rPr>
          <w:rFonts w:ascii="Arial" w:eastAsiaTheme="minorHAnsi" w:hAnsi="Arial" w:cs="Arial"/>
          <w:sz w:val="24"/>
          <w:szCs w:val="24"/>
          <w:lang w:eastAsia="en-US"/>
        </w:rPr>
        <w:t>&lt;ESMA_QUESTION_</w:t>
      </w:r>
      <w:r w:rsidR="00F24133" w:rsidRPr="00576E6B">
        <w:rPr>
          <w:rFonts w:ascii="Arial" w:eastAsiaTheme="minorHAnsi" w:hAnsi="Arial" w:cs="Arial"/>
          <w:sz w:val="24"/>
          <w:szCs w:val="24"/>
          <w:lang w:eastAsia="en-US"/>
        </w:rPr>
        <w:t>FOLTF</w:t>
      </w:r>
      <w:r w:rsidRPr="00576E6B">
        <w:rPr>
          <w:rFonts w:ascii="Arial" w:eastAsiaTheme="minorHAnsi" w:hAnsi="Arial" w:cs="Arial"/>
          <w:sz w:val="24"/>
          <w:szCs w:val="24"/>
          <w:lang w:eastAsia="en-US"/>
        </w:rPr>
        <w:t>_01&gt;</w:t>
      </w:r>
    </w:p>
    <w:p w14:paraId="07086EF1" w14:textId="2C678A3B" w:rsidR="003F2C5E" w:rsidRPr="00F37D5F" w:rsidRDefault="003F2C5E" w:rsidP="002427D5">
      <w:pPr>
        <w:rPr>
          <w:rFonts w:ascii="Arial" w:hAnsi="Arial" w:cs="Arial"/>
          <w:sz w:val="24"/>
          <w:szCs w:val="24"/>
        </w:rPr>
      </w:pPr>
      <w:r w:rsidRPr="00F37D5F">
        <w:rPr>
          <w:rFonts w:ascii="Arial" w:hAnsi="Arial" w:cs="Arial"/>
          <w:sz w:val="24"/>
          <w:szCs w:val="24"/>
        </w:rPr>
        <w:t xml:space="preserve">We generally agree with ESMA's proposed Guidelines 1 and 2. </w:t>
      </w:r>
      <w:r w:rsidR="006E080F">
        <w:rPr>
          <w:rFonts w:ascii="Arial" w:hAnsi="Arial" w:cs="Arial"/>
          <w:sz w:val="24"/>
          <w:szCs w:val="24"/>
        </w:rPr>
        <w:t>In particular, w</w:t>
      </w:r>
      <w:r w:rsidRPr="00F37D5F">
        <w:rPr>
          <w:rFonts w:ascii="Arial" w:hAnsi="Arial" w:cs="Arial"/>
          <w:sz w:val="24"/>
          <w:szCs w:val="24"/>
        </w:rPr>
        <w:t>e welcome that the Guidelines recogni</w:t>
      </w:r>
      <w:r w:rsidR="00947EB9">
        <w:rPr>
          <w:rFonts w:ascii="Arial" w:hAnsi="Arial" w:cs="Arial"/>
          <w:sz w:val="24"/>
          <w:szCs w:val="24"/>
        </w:rPr>
        <w:t>s</w:t>
      </w:r>
      <w:r w:rsidRPr="00F37D5F">
        <w:rPr>
          <w:rFonts w:ascii="Arial" w:hAnsi="Arial" w:cs="Arial"/>
          <w:sz w:val="24"/>
          <w:szCs w:val="24"/>
        </w:rPr>
        <w:t>e that the determination</w:t>
      </w:r>
      <w:r w:rsidR="006E080F">
        <w:rPr>
          <w:rFonts w:ascii="Arial" w:hAnsi="Arial" w:cs="Arial"/>
          <w:sz w:val="24"/>
          <w:szCs w:val="24"/>
        </w:rPr>
        <w:t xml:space="preserve"> of</w:t>
      </w:r>
      <w:r w:rsidRPr="00F37D5F">
        <w:rPr>
          <w:rFonts w:ascii="Arial" w:hAnsi="Arial" w:cs="Arial"/>
          <w:sz w:val="24"/>
          <w:szCs w:val="24"/>
        </w:rPr>
        <w:t xml:space="preserve"> whether a CCP is failing or likely to fail should remain an expert judgement and should not be automatically derived from any of the objective elements alone. </w:t>
      </w:r>
    </w:p>
    <w:p w14:paraId="43072554" w14:textId="0A4B54FF"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_01&gt;</w:t>
      </w:r>
    </w:p>
    <w:p w14:paraId="042FD42C" w14:textId="7E9124FC" w:rsidR="002427D5" w:rsidRPr="00576E6B" w:rsidRDefault="002427D5" w:rsidP="002427D5">
      <w:pPr>
        <w:rPr>
          <w:rFonts w:ascii="Arial" w:hAnsi="Arial" w:cs="Arial"/>
          <w:b/>
          <w:sz w:val="24"/>
          <w:szCs w:val="24"/>
        </w:rPr>
      </w:pPr>
    </w:p>
    <w:p w14:paraId="39EB53F5" w14:textId="788C4751"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 3, considering the availability and adequacy of the CCP’s recovery tools in determining if a CCP is failing or likely to fail? If not, please explain.</w:t>
      </w:r>
    </w:p>
    <w:p w14:paraId="1400ABC8" w14:textId="0856E474"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_02&gt;</w:t>
      </w:r>
    </w:p>
    <w:p w14:paraId="17574779" w14:textId="5CAD5ED0" w:rsidR="00406BFA" w:rsidRPr="00F37D5F" w:rsidRDefault="00491778" w:rsidP="00406BFA">
      <w:pPr>
        <w:rPr>
          <w:rFonts w:ascii="Arial" w:hAnsi="Arial" w:cs="Arial"/>
          <w:color w:val="000000"/>
          <w:sz w:val="24"/>
          <w:szCs w:val="24"/>
          <w:shd w:val="clear" w:color="auto" w:fill="FFFFFF"/>
        </w:rPr>
      </w:pPr>
      <w:r w:rsidRPr="00F37D5F">
        <w:rPr>
          <w:rStyle w:val="normaltextrun"/>
          <w:rFonts w:ascii="Arial" w:hAnsi="Arial" w:cs="Arial"/>
          <w:color w:val="000000"/>
          <w:sz w:val="24"/>
          <w:szCs w:val="24"/>
          <w:shd w:val="clear" w:color="auto" w:fill="FFFFFF"/>
        </w:rPr>
        <w:t>We generally agree with the proposed Guideline 3. </w:t>
      </w:r>
      <w:r w:rsidRPr="00F37D5F">
        <w:rPr>
          <w:rFonts w:ascii="Arial" w:hAnsi="Arial" w:cs="Arial"/>
          <w:sz w:val="24"/>
          <w:szCs w:val="24"/>
        </w:rPr>
        <w:t>We would particularly</w:t>
      </w:r>
      <w:r w:rsidR="006E080F">
        <w:rPr>
          <w:rFonts w:ascii="Arial" w:hAnsi="Arial" w:cs="Arial"/>
          <w:sz w:val="24"/>
          <w:szCs w:val="24"/>
        </w:rPr>
        <w:t xml:space="preserve"> like to</w:t>
      </w:r>
      <w:r w:rsidRPr="00F37D5F">
        <w:rPr>
          <w:rFonts w:ascii="Arial" w:hAnsi="Arial" w:cs="Arial"/>
          <w:sz w:val="24"/>
          <w:szCs w:val="24"/>
        </w:rPr>
        <w:t xml:space="preserve"> </w:t>
      </w:r>
      <w:r w:rsidR="00604BC6" w:rsidRPr="00F37D5F">
        <w:rPr>
          <w:rFonts w:ascii="Arial" w:hAnsi="Arial" w:cs="Arial"/>
          <w:sz w:val="24"/>
          <w:szCs w:val="24"/>
        </w:rPr>
        <w:t>highlight</w:t>
      </w:r>
      <w:r w:rsidRPr="00F37D5F">
        <w:rPr>
          <w:rFonts w:ascii="Arial" w:hAnsi="Arial" w:cs="Arial"/>
          <w:sz w:val="24"/>
          <w:szCs w:val="24"/>
        </w:rPr>
        <w:t xml:space="preserve"> the qualification ‘to the extent the information is available’</w:t>
      </w:r>
      <w:r w:rsidRPr="00F37D5F">
        <w:rPr>
          <w:rFonts w:ascii="Arial" w:hAnsi="Arial" w:cs="Arial"/>
          <w:i/>
          <w:iCs/>
          <w:sz w:val="24"/>
          <w:szCs w:val="24"/>
        </w:rPr>
        <w:t xml:space="preserve"> </w:t>
      </w:r>
      <w:r w:rsidRPr="00F37D5F">
        <w:rPr>
          <w:rFonts w:ascii="Arial" w:hAnsi="Arial" w:cs="Arial"/>
          <w:sz w:val="24"/>
          <w:szCs w:val="24"/>
        </w:rPr>
        <w:t>under point c) of Guideline 3</w:t>
      </w:r>
      <w:r w:rsidR="00604BC6" w:rsidRPr="00F37D5F">
        <w:rPr>
          <w:rFonts w:ascii="Arial" w:hAnsi="Arial" w:cs="Arial"/>
          <w:sz w:val="24"/>
          <w:szCs w:val="24"/>
        </w:rPr>
        <w:t xml:space="preserve"> and point out that the information </w:t>
      </w:r>
      <w:r w:rsidR="00000CEC">
        <w:rPr>
          <w:rFonts w:ascii="Arial" w:hAnsi="Arial" w:cs="Arial"/>
          <w:sz w:val="24"/>
          <w:szCs w:val="24"/>
        </w:rPr>
        <w:t xml:space="preserve">to be </w:t>
      </w:r>
      <w:r w:rsidR="00604BC6" w:rsidRPr="00F37D5F">
        <w:rPr>
          <w:rFonts w:ascii="Arial" w:hAnsi="Arial" w:cs="Arial"/>
          <w:sz w:val="24"/>
          <w:szCs w:val="24"/>
        </w:rPr>
        <w:t xml:space="preserve">required </w:t>
      </w:r>
      <w:r w:rsidR="00000CEC">
        <w:rPr>
          <w:rFonts w:ascii="Arial" w:hAnsi="Arial" w:cs="Arial"/>
          <w:sz w:val="24"/>
          <w:szCs w:val="24"/>
        </w:rPr>
        <w:t xml:space="preserve">from a CCP </w:t>
      </w:r>
      <w:r w:rsidR="00604BC6" w:rsidRPr="00F37D5F">
        <w:rPr>
          <w:rFonts w:ascii="Arial" w:hAnsi="Arial" w:cs="Arial"/>
          <w:sz w:val="24"/>
          <w:szCs w:val="24"/>
        </w:rPr>
        <w:t>for the assessment of this element should</w:t>
      </w:r>
      <w:r w:rsidR="006E080F">
        <w:rPr>
          <w:rFonts w:ascii="Arial" w:hAnsi="Arial" w:cs="Arial"/>
          <w:sz w:val="24"/>
          <w:szCs w:val="24"/>
        </w:rPr>
        <w:t xml:space="preserve"> only include</w:t>
      </w:r>
      <w:r w:rsidR="00604BC6" w:rsidRPr="00F37D5F">
        <w:rPr>
          <w:rFonts w:ascii="Arial" w:hAnsi="Arial" w:cs="Arial"/>
          <w:sz w:val="24"/>
          <w:szCs w:val="24"/>
        </w:rPr>
        <w:t xml:space="preserve"> </w:t>
      </w:r>
      <w:r w:rsidR="006E080F">
        <w:rPr>
          <w:rFonts w:ascii="Arial" w:hAnsi="Arial" w:cs="Arial"/>
          <w:sz w:val="24"/>
          <w:szCs w:val="24"/>
        </w:rPr>
        <w:t xml:space="preserve">information </w:t>
      </w:r>
      <w:r w:rsidR="00604BC6" w:rsidRPr="00F37D5F">
        <w:rPr>
          <w:rFonts w:ascii="Arial" w:hAnsi="Arial" w:cs="Arial"/>
          <w:sz w:val="24"/>
          <w:szCs w:val="24"/>
        </w:rPr>
        <w:t xml:space="preserve">readily available </w:t>
      </w:r>
      <w:r w:rsidR="00000CEC">
        <w:rPr>
          <w:rFonts w:ascii="Arial" w:hAnsi="Arial" w:cs="Arial"/>
          <w:sz w:val="24"/>
          <w:szCs w:val="24"/>
        </w:rPr>
        <w:t xml:space="preserve">at </w:t>
      </w:r>
      <w:r w:rsidR="00604BC6" w:rsidRPr="00F37D5F">
        <w:rPr>
          <w:rFonts w:ascii="Arial" w:hAnsi="Arial" w:cs="Arial"/>
          <w:sz w:val="24"/>
          <w:szCs w:val="24"/>
        </w:rPr>
        <w:t xml:space="preserve">the CCP. </w:t>
      </w:r>
    </w:p>
    <w:p w14:paraId="19FEC513" w14:textId="70AE2EF5" w:rsidR="002427D5" w:rsidRPr="00576E6B" w:rsidRDefault="00B223B9" w:rsidP="002427D5">
      <w:pPr>
        <w:rPr>
          <w:rFonts w:ascii="Arial" w:hAnsi="Arial" w:cs="Arial"/>
          <w:sz w:val="24"/>
          <w:szCs w:val="24"/>
        </w:rPr>
      </w:pPr>
      <w:r>
        <w:rPr>
          <w:rFonts w:ascii="Arial" w:hAnsi="Arial" w:cs="Arial"/>
          <w:sz w:val="24"/>
          <w:szCs w:val="24"/>
        </w:rPr>
        <w:t xml:space="preserve"> </w:t>
      </w:r>
      <w:r w:rsidR="002427D5" w:rsidRPr="00576E6B">
        <w:rPr>
          <w:rFonts w:ascii="Arial" w:hAnsi="Arial" w:cs="Arial"/>
          <w:sz w:val="24"/>
          <w:szCs w:val="24"/>
        </w:rPr>
        <w:t>&lt;ESMA_QUESTION_</w:t>
      </w:r>
      <w:r w:rsidR="00F24133" w:rsidRPr="00576E6B">
        <w:rPr>
          <w:rFonts w:ascii="Arial" w:hAnsi="Arial" w:cs="Arial"/>
          <w:sz w:val="24"/>
          <w:szCs w:val="24"/>
        </w:rPr>
        <w:t>FOLTF</w:t>
      </w:r>
      <w:r w:rsidR="002427D5" w:rsidRPr="00576E6B">
        <w:rPr>
          <w:rFonts w:ascii="Arial" w:hAnsi="Arial" w:cs="Arial"/>
          <w:sz w:val="24"/>
          <w:szCs w:val="24"/>
        </w:rPr>
        <w:t>_02&gt;</w:t>
      </w:r>
    </w:p>
    <w:p w14:paraId="078841CE" w14:textId="394CD595" w:rsidR="006E080F" w:rsidRPr="00576E6B" w:rsidRDefault="006E080F" w:rsidP="006E080F">
      <w:pPr>
        <w:rPr>
          <w:rFonts w:ascii="Arial" w:hAnsi="Arial" w:cs="Arial"/>
          <w:b/>
          <w:sz w:val="24"/>
          <w:szCs w:val="24"/>
        </w:rPr>
      </w:pPr>
    </w:p>
    <w:p w14:paraId="3ABADBA2" w14:textId="02332E83"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Guidelines 4 and 5, considering the financial resources of the CCP’s in determining if a CCP is failing or likely to fail? If not, please explain.</w:t>
      </w:r>
    </w:p>
    <w:p w14:paraId="2D88B40A" w14:textId="306CB93C" w:rsidR="002427D5" w:rsidRPr="00576E6B" w:rsidRDefault="002427D5" w:rsidP="002427D5">
      <w:pPr>
        <w:rPr>
          <w:rFonts w:ascii="Arial" w:hAnsi="Arial" w:cs="Arial"/>
          <w:sz w:val="24"/>
          <w:szCs w:val="24"/>
        </w:rPr>
      </w:pPr>
      <w:bookmarkStart w:id="1" w:name="_Hlk76119363"/>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_03&gt;</w:t>
      </w:r>
    </w:p>
    <w:p w14:paraId="447724BE" w14:textId="6FE2C987" w:rsidR="00406BFA" w:rsidRDefault="00491778" w:rsidP="00604BC6">
      <w:pPr>
        <w:spacing w:after="0"/>
        <w:jc w:val="both"/>
        <w:rPr>
          <w:rFonts w:ascii="Arial" w:hAnsi="Arial" w:cs="Arial"/>
          <w:sz w:val="24"/>
          <w:szCs w:val="24"/>
        </w:rPr>
      </w:pPr>
      <w:r w:rsidRPr="00F37D5F">
        <w:rPr>
          <w:rFonts w:ascii="Arial" w:hAnsi="Arial" w:cs="Arial"/>
          <w:sz w:val="24"/>
          <w:szCs w:val="24"/>
        </w:rPr>
        <w:t>Yes, we agree with the proposed Guidelines 4 and 5.</w:t>
      </w:r>
    </w:p>
    <w:p w14:paraId="6A5A336E" w14:textId="77777777" w:rsidR="00604BC6" w:rsidRPr="00604BC6" w:rsidRDefault="00604BC6" w:rsidP="00604BC6">
      <w:pPr>
        <w:spacing w:after="0"/>
        <w:jc w:val="both"/>
        <w:rPr>
          <w:rFonts w:ascii="Arial" w:hAnsi="Arial" w:cs="Arial"/>
        </w:rPr>
      </w:pPr>
    </w:p>
    <w:p w14:paraId="32AFA07A" w14:textId="00DC7BCC"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_03&gt;</w:t>
      </w:r>
    </w:p>
    <w:bookmarkEnd w:id="1"/>
    <w:p w14:paraId="16AC2A56" w14:textId="77777777" w:rsidR="002427D5" w:rsidRPr="00576E6B" w:rsidRDefault="002427D5" w:rsidP="002427D5">
      <w:pPr>
        <w:rPr>
          <w:rFonts w:ascii="Arial" w:hAnsi="Arial" w:cs="Arial"/>
          <w:sz w:val="24"/>
          <w:szCs w:val="24"/>
        </w:rPr>
      </w:pPr>
    </w:p>
    <w:p w14:paraId="65E0D9B1" w14:textId="18197ED4"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 6, considering the operational capacity of the CCP in determining if a CCP is failing or likely to fail? If not, please explain.</w:t>
      </w:r>
    </w:p>
    <w:p w14:paraId="7E0C3AD5" w14:textId="6B14505F"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_04&gt;</w:t>
      </w:r>
    </w:p>
    <w:p w14:paraId="2F205FF2" w14:textId="021B354C" w:rsidR="00593AC9" w:rsidRPr="00F37D5F" w:rsidRDefault="00712940" w:rsidP="00406BFA">
      <w:pPr>
        <w:spacing w:after="0" w:line="240" w:lineRule="auto"/>
        <w:jc w:val="both"/>
        <w:rPr>
          <w:rFonts w:ascii="Arial" w:eastAsiaTheme="minorEastAsia" w:hAnsi="Arial" w:cs="Arial"/>
          <w:color w:val="000000" w:themeColor="text1"/>
          <w:sz w:val="24"/>
          <w:szCs w:val="24"/>
        </w:rPr>
      </w:pPr>
      <w:bookmarkStart w:id="2" w:name="_Hlk92868620"/>
      <w:r w:rsidRPr="00F37D5F">
        <w:rPr>
          <w:rFonts w:ascii="Arial" w:eastAsiaTheme="minorEastAsia" w:hAnsi="Arial" w:cs="Arial"/>
          <w:color w:val="000000" w:themeColor="text1"/>
          <w:sz w:val="24"/>
          <w:szCs w:val="24"/>
        </w:rPr>
        <w:t>We agree with the proposed Guideline 6</w:t>
      </w:r>
      <w:r w:rsidR="006E080F">
        <w:rPr>
          <w:rFonts w:ascii="Arial" w:eastAsiaTheme="minorEastAsia" w:hAnsi="Arial" w:cs="Arial"/>
          <w:color w:val="000000" w:themeColor="text1"/>
          <w:sz w:val="24"/>
          <w:szCs w:val="24"/>
        </w:rPr>
        <w:t xml:space="preserve"> overall</w:t>
      </w:r>
      <w:r w:rsidRPr="00F37D5F">
        <w:rPr>
          <w:rFonts w:ascii="Arial" w:eastAsiaTheme="minorEastAsia" w:hAnsi="Arial" w:cs="Arial"/>
          <w:color w:val="000000" w:themeColor="text1"/>
          <w:sz w:val="24"/>
          <w:szCs w:val="24"/>
        </w:rPr>
        <w:t xml:space="preserve">. </w:t>
      </w:r>
    </w:p>
    <w:p w14:paraId="0BE5D46C" w14:textId="77777777" w:rsidR="00593AC9" w:rsidRDefault="00593AC9" w:rsidP="00406BFA">
      <w:pPr>
        <w:spacing w:after="0" w:line="240" w:lineRule="auto"/>
        <w:jc w:val="both"/>
        <w:rPr>
          <w:rFonts w:ascii="Arial" w:eastAsiaTheme="minorEastAsia" w:hAnsi="Arial" w:cs="Arial"/>
          <w:color w:val="000000" w:themeColor="text1"/>
        </w:rPr>
      </w:pPr>
    </w:p>
    <w:p w14:paraId="6E5DBCB0" w14:textId="7E904371" w:rsidR="00F37D5F" w:rsidRDefault="008C1FE0" w:rsidP="00F37D5F">
      <w:pPr>
        <w:spacing w:after="0" w:line="240" w:lineRule="auto"/>
        <w:rPr>
          <w:rFonts w:ascii="Arial" w:eastAsiaTheme="minorEastAsia" w:hAnsi="Arial" w:cs="Arial"/>
          <w:color w:val="000000" w:themeColor="text1"/>
          <w:sz w:val="24"/>
          <w:szCs w:val="24"/>
        </w:rPr>
      </w:pPr>
      <w:r w:rsidRPr="00F37D5F">
        <w:rPr>
          <w:rFonts w:ascii="Arial" w:eastAsiaTheme="minorEastAsia" w:hAnsi="Arial" w:cs="Arial"/>
          <w:color w:val="000000" w:themeColor="text1"/>
          <w:sz w:val="24"/>
          <w:szCs w:val="24"/>
        </w:rPr>
        <w:t xml:space="preserve">In our view, it is generally reasonable to include the potential loss of confidence of clearing participants and other stakeholders in the assessment. </w:t>
      </w:r>
      <w:r w:rsidR="008B3078" w:rsidRPr="00F37D5F">
        <w:rPr>
          <w:rFonts w:ascii="Arial" w:eastAsiaTheme="minorEastAsia" w:hAnsi="Arial" w:cs="Arial"/>
          <w:color w:val="000000" w:themeColor="text1"/>
          <w:sz w:val="24"/>
          <w:szCs w:val="24"/>
        </w:rPr>
        <w:t xml:space="preserve">At the same time, we would </w:t>
      </w:r>
      <w:r w:rsidR="006E080F">
        <w:rPr>
          <w:rFonts w:ascii="Arial" w:eastAsiaTheme="minorEastAsia" w:hAnsi="Arial" w:cs="Arial"/>
          <w:color w:val="000000" w:themeColor="text1"/>
          <w:sz w:val="24"/>
          <w:szCs w:val="24"/>
        </w:rPr>
        <w:t xml:space="preserve">like to </w:t>
      </w:r>
      <w:r w:rsidR="008B3078" w:rsidRPr="00F37D5F">
        <w:rPr>
          <w:rFonts w:ascii="Arial" w:eastAsiaTheme="minorEastAsia" w:hAnsi="Arial" w:cs="Arial"/>
          <w:color w:val="000000" w:themeColor="text1"/>
          <w:sz w:val="24"/>
          <w:szCs w:val="24"/>
        </w:rPr>
        <w:t xml:space="preserve">point out </w:t>
      </w:r>
      <w:r w:rsidR="00593AC9" w:rsidRPr="00F37D5F">
        <w:rPr>
          <w:rFonts w:ascii="Arial" w:eastAsiaTheme="minorEastAsia" w:hAnsi="Arial" w:cs="Arial"/>
          <w:color w:val="000000" w:themeColor="text1"/>
          <w:sz w:val="24"/>
          <w:szCs w:val="24"/>
        </w:rPr>
        <w:t xml:space="preserve">the difficulty of measuring confidence and setting appropriate thresholds. We would therefore recommend </w:t>
      </w:r>
      <w:r w:rsidR="000670F9">
        <w:rPr>
          <w:rFonts w:ascii="Arial" w:eastAsiaTheme="minorEastAsia" w:hAnsi="Arial" w:cs="Arial"/>
          <w:color w:val="000000" w:themeColor="text1"/>
          <w:sz w:val="24"/>
          <w:szCs w:val="24"/>
        </w:rPr>
        <w:t>assessing</w:t>
      </w:r>
      <w:r w:rsidR="00593AC9" w:rsidRPr="00F37D5F">
        <w:rPr>
          <w:rFonts w:ascii="Arial" w:eastAsiaTheme="minorEastAsia" w:hAnsi="Arial" w:cs="Arial"/>
          <w:color w:val="000000" w:themeColor="text1"/>
          <w:sz w:val="24"/>
          <w:szCs w:val="24"/>
        </w:rPr>
        <w:t xml:space="preserve"> this element using both quantitative (e.g. decrease in transactions submitted for clearing) and qualitative indicators (e.g. </w:t>
      </w:r>
      <w:r w:rsidR="0046494C" w:rsidRPr="00F37D5F">
        <w:rPr>
          <w:rFonts w:ascii="Arial" w:eastAsiaTheme="minorEastAsia" w:hAnsi="Arial" w:cs="Arial"/>
          <w:color w:val="000000" w:themeColor="text1"/>
          <w:sz w:val="24"/>
          <w:szCs w:val="24"/>
        </w:rPr>
        <w:t xml:space="preserve">information </w:t>
      </w:r>
      <w:r w:rsidR="00593AC9" w:rsidRPr="00F37D5F">
        <w:rPr>
          <w:rFonts w:ascii="Arial" w:eastAsiaTheme="minorEastAsia" w:hAnsi="Arial" w:cs="Arial"/>
          <w:color w:val="000000" w:themeColor="text1"/>
          <w:sz w:val="24"/>
          <w:szCs w:val="24"/>
        </w:rPr>
        <w:t>gathered through exchanges with clearing members)</w:t>
      </w:r>
      <w:r w:rsidR="0046494C" w:rsidRPr="00F37D5F">
        <w:rPr>
          <w:rFonts w:ascii="Arial" w:eastAsiaTheme="minorEastAsia" w:hAnsi="Arial" w:cs="Arial"/>
          <w:color w:val="000000" w:themeColor="text1"/>
          <w:sz w:val="24"/>
          <w:szCs w:val="24"/>
        </w:rPr>
        <w:t>. The assessment should not be limited to the three indicators listed in paragraph 36</w:t>
      </w:r>
      <w:r w:rsidR="006E080F">
        <w:rPr>
          <w:rFonts w:ascii="Arial" w:eastAsiaTheme="minorEastAsia" w:hAnsi="Arial" w:cs="Arial"/>
          <w:color w:val="000000" w:themeColor="text1"/>
          <w:sz w:val="24"/>
          <w:szCs w:val="24"/>
        </w:rPr>
        <w:t>,</w:t>
      </w:r>
      <w:r w:rsidR="0046494C" w:rsidRPr="00F37D5F">
        <w:rPr>
          <w:rFonts w:ascii="Arial" w:eastAsiaTheme="minorEastAsia" w:hAnsi="Arial" w:cs="Arial"/>
          <w:color w:val="000000" w:themeColor="text1"/>
          <w:sz w:val="24"/>
          <w:szCs w:val="24"/>
        </w:rPr>
        <w:t xml:space="preserve"> as these may not fully or accurately reflect the level of confidence in the CCP</w:t>
      </w:r>
      <w:r w:rsidR="00C63D86">
        <w:rPr>
          <w:rFonts w:ascii="Arial" w:eastAsiaTheme="minorEastAsia" w:hAnsi="Arial" w:cs="Arial"/>
          <w:color w:val="000000" w:themeColor="text1"/>
          <w:sz w:val="24"/>
          <w:szCs w:val="24"/>
        </w:rPr>
        <w:t>’</w:t>
      </w:r>
      <w:r w:rsidR="0046494C" w:rsidRPr="00F37D5F">
        <w:rPr>
          <w:rFonts w:ascii="Arial" w:eastAsiaTheme="minorEastAsia" w:hAnsi="Arial" w:cs="Arial"/>
          <w:color w:val="000000" w:themeColor="text1"/>
          <w:sz w:val="24"/>
          <w:szCs w:val="24"/>
        </w:rPr>
        <w:t>s ability to manage operational and/or financial</w:t>
      </w:r>
      <w:r w:rsidR="006E080F">
        <w:rPr>
          <w:rFonts w:ascii="Arial" w:eastAsiaTheme="minorEastAsia" w:hAnsi="Arial" w:cs="Arial"/>
          <w:color w:val="000000" w:themeColor="text1"/>
          <w:sz w:val="24"/>
          <w:szCs w:val="24"/>
        </w:rPr>
        <w:t xml:space="preserve"> risks</w:t>
      </w:r>
      <w:r w:rsidR="0046494C" w:rsidRPr="00F37D5F">
        <w:rPr>
          <w:rFonts w:ascii="Arial" w:eastAsiaTheme="minorEastAsia" w:hAnsi="Arial" w:cs="Arial"/>
          <w:color w:val="000000" w:themeColor="text1"/>
          <w:sz w:val="24"/>
          <w:szCs w:val="24"/>
        </w:rPr>
        <w:t xml:space="preserve">. </w:t>
      </w:r>
      <w:r w:rsidR="00E12C51">
        <w:rPr>
          <w:rFonts w:ascii="Arial" w:eastAsiaTheme="minorEastAsia" w:hAnsi="Arial" w:cs="Arial"/>
          <w:color w:val="000000" w:themeColor="text1"/>
          <w:sz w:val="24"/>
          <w:szCs w:val="24"/>
        </w:rPr>
        <w:t xml:space="preserve">For instance, there may be other reasons than a loss of confidence explaining a decrease in </w:t>
      </w:r>
      <w:r w:rsidR="00E12C51" w:rsidRPr="00F37D5F">
        <w:rPr>
          <w:rFonts w:ascii="Arial" w:eastAsiaTheme="minorEastAsia" w:hAnsi="Arial" w:cs="Arial"/>
          <w:color w:val="000000" w:themeColor="text1"/>
          <w:sz w:val="24"/>
          <w:szCs w:val="24"/>
        </w:rPr>
        <w:t>transactions submitted for clearing</w:t>
      </w:r>
      <w:r w:rsidR="00E12C51">
        <w:rPr>
          <w:rFonts w:ascii="Arial" w:eastAsiaTheme="minorEastAsia" w:hAnsi="Arial" w:cs="Arial"/>
          <w:color w:val="000000" w:themeColor="text1"/>
          <w:sz w:val="24"/>
          <w:szCs w:val="24"/>
        </w:rPr>
        <w:t xml:space="preserve">. </w:t>
      </w:r>
    </w:p>
    <w:p w14:paraId="6CE876B8" w14:textId="77777777" w:rsidR="00F37D5F" w:rsidRDefault="00F37D5F" w:rsidP="00F37D5F">
      <w:pPr>
        <w:spacing w:after="0" w:line="240" w:lineRule="auto"/>
        <w:rPr>
          <w:rFonts w:ascii="Arial" w:eastAsiaTheme="minorEastAsia" w:hAnsi="Arial" w:cs="Arial"/>
          <w:color w:val="000000" w:themeColor="text1"/>
          <w:sz w:val="24"/>
          <w:szCs w:val="24"/>
        </w:rPr>
      </w:pPr>
    </w:p>
    <w:p w14:paraId="2E4C1EEC" w14:textId="7F783803" w:rsidR="00406BFA" w:rsidRPr="00F37D5F" w:rsidRDefault="0046494C" w:rsidP="00F37D5F">
      <w:pPr>
        <w:spacing w:after="0" w:line="240" w:lineRule="auto"/>
        <w:rPr>
          <w:rFonts w:ascii="Arial" w:eastAsiaTheme="minorEastAsia" w:hAnsi="Arial" w:cs="Arial"/>
          <w:color w:val="000000" w:themeColor="text1"/>
          <w:sz w:val="24"/>
          <w:szCs w:val="24"/>
        </w:rPr>
      </w:pPr>
      <w:r w:rsidRPr="00F37D5F">
        <w:rPr>
          <w:rFonts w:ascii="Arial" w:eastAsiaTheme="minorEastAsia" w:hAnsi="Arial" w:cs="Arial"/>
          <w:color w:val="000000" w:themeColor="text1"/>
          <w:sz w:val="24"/>
          <w:szCs w:val="24"/>
        </w:rPr>
        <w:t xml:space="preserve">Due to these shortcomings, we would argue that the loss of confidence can only be an additional, compounding factor in the assessment. </w:t>
      </w:r>
    </w:p>
    <w:bookmarkEnd w:id="2"/>
    <w:p w14:paraId="487020F9" w14:textId="77777777" w:rsidR="00593AC9" w:rsidRPr="00712940" w:rsidRDefault="00593AC9" w:rsidP="00406BFA">
      <w:pPr>
        <w:spacing w:after="0" w:line="240" w:lineRule="auto"/>
        <w:jc w:val="both"/>
        <w:rPr>
          <w:rFonts w:ascii="Arial" w:eastAsiaTheme="minorEastAsia" w:hAnsi="Arial" w:cs="Arial"/>
          <w:color w:val="000000" w:themeColor="text1"/>
        </w:rPr>
      </w:pPr>
    </w:p>
    <w:p w14:paraId="24CA8154" w14:textId="20C598CB"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_04&gt;</w:t>
      </w:r>
      <w:r w:rsidRPr="00576E6B">
        <w:rPr>
          <w:rFonts w:ascii="Arial" w:hAnsi="Arial" w:cs="Arial"/>
          <w:b/>
          <w:sz w:val="24"/>
          <w:szCs w:val="24"/>
        </w:rPr>
        <w:t xml:space="preserve"> </w:t>
      </w:r>
    </w:p>
    <w:p w14:paraId="578363CF" w14:textId="77777777" w:rsidR="0046494C" w:rsidRPr="00576E6B" w:rsidRDefault="0046494C" w:rsidP="002427D5">
      <w:pPr>
        <w:rPr>
          <w:rFonts w:ascii="Arial" w:hAnsi="Arial" w:cs="Arial"/>
          <w:sz w:val="24"/>
          <w:szCs w:val="24"/>
        </w:rPr>
      </w:pPr>
    </w:p>
    <w:p w14:paraId="07D04903" w14:textId="11F22B5B"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 7 specifying other requirements for continuing authorisation in determining if a CCP is failing or likely to fail? If not, please explain.</w:t>
      </w:r>
    </w:p>
    <w:p w14:paraId="5C8DB53B" w14:textId="0426BBA0"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_05&gt;</w:t>
      </w:r>
    </w:p>
    <w:p w14:paraId="0C5A50F5" w14:textId="7C27092E" w:rsidR="00382319" w:rsidRPr="00F37D5F" w:rsidRDefault="00382319" w:rsidP="0046494C">
      <w:pPr>
        <w:spacing w:after="0" w:line="240" w:lineRule="auto"/>
        <w:jc w:val="both"/>
        <w:rPr>
          <w:rFonts w:ascii="Arial" w:eastAsiaTheme="minorEastAsia" w:hAnsi="Arial" w:cs="Arial"/>
          <w:color w:val="000000" w:themeColor="text1"/>
          <w:sz w:val="24"/>
          <w:szCs w:val="24"/>
        </w:rPr>
      </w:pPr>
      <w:r w:rsidRPr="00F37D5F">
        <w:rPr>
          <w:rFonts w:ascii="Arial" w:eastAsiaTheme="minorEastAsia" w:hAnsi="Arial" w:cs="Arial"/>
          <w:color w:val="000000" w:themeColor="text1"/>
          <w:sz w:val="24"/>
          <w:szCs w:val="24"/>
        </w:rPr>
        <w:t xml:space="preserve">We overall agree with the proposed Guideline 7. </w:t>
      </w:r>
    </w:p>
    <w:p w14:paraId="0098318F" w14:textId="77777777" w:rsidR="0046494C" w:rsidRPr="0046494C" w:rsidRDefault="0046494C" w:rsidP="0046494C">
      <w:pPr>
        <w:spacing w:after="0" w:line="240" w:lineRule="auto"/>
        <w:jc w:val="both"/>
        <w:rPr>
          <w:rStyle w:val="normaltextrun"/>
          <w:rFonts w:ascii="Arial" w:eastAsiaTheme="minorEastAsia" w:hAnsi="Arial" w:cs="Arial"/>
          <w:color w:val="000000" w:themeColor="text1"/>
        </w:rPr>
      </w:pPr>
    </w:p>
    <w:p w14:paraId="0064AA9F" w14:textId="45F91002"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_05&gt;</w:t>
      </w:r>
    </w:p>
    <w:p w14:paraId="30F24797" w14:textId="77777777" w:rsidR="002427D5" w:rsidRPr="00576E6B" w:rsidRDefault="002427D5" w:rsidP="002427D5">
      <w:pPr>
        <w:rPr>
          <w:rFonts w:ascii="Arial" w:hAnsi="Arial" w:cs="Arial"/>
          <w:sz w:val="24"/>
          <w:szCs w:val="24"/>
        </w:rPr>
      </w:pPr>
    </w:p>
    <w:p w14:paraId="59B13DAD" w14:textId="67C29C47"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Guidelines 8 and 9 on information sharing? If not, please explain.</w:t>
      </w:r>
    </w:p>
    <w:p w14:paraId="3B76A838" w14:textId="77777777" w:rsidR="00382319" w:rsidRDefault="002427D5" w:rsidP="00382319">
      <w:pPr>
        <w:rPr>
          <w:rStyle w:val="normaltextrun"/>
          <w:rFonts w:ascii="Calibri" w:hAnsi="Calibri" w:cs="Calibri"/>
          <w:color w:val="000000"/>
          <w:shd w:val="clear" w:color="auto" w:fill="FFFFFF"/>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_06&gt;</w:t>
      </w:r>
      <w:r w:rsidR="00382319" w:rsidRPr="00382319">
        <w:rPr>
          <w:rStyle w:val="normaltextrun"/>
          <w:rFonts w:ascii="Calibri" w:hAnsi="Calibri" w:cs="Calibri"/>
          <w:color w:val="000000"/>
          <w:shd w:val="clear" w:color="auto" w:fill="FFFFFF"/>
        </w:rPr>
        <w:t xml:space="preserve"> </w:t>
      </w:r>
    </w:p>
    <w:p w14:paraId="7F980B8E" w14:textId="7B833622" w:rsidR="002427D5" w:rsidRPr="00576E6B" w:rsidRDefault="0046494C" w:rsidP="002427D5">
      <w:pPr>
        <w:rPr>
          <w:rFonts w:ascii="Arial" w:hAnsi="Arial" w:cs="Arial"/>
          <w:sz w:val="24"/>
          <w:szCs w:val="24"/>
        </w:rPr>
      </w:pPr>
      <w:r>
        <w:rPr>
          <w:rFonts w:ascii="Arial" w:hAnsi="Arial" w:cs="Arial"/>
          <w:sz w:val="24"/>
          <w:szCs w:val="24"/>
        </w:rPr>
        <w:t>We agree with the proposed Guidelines 8 and 9 on information sharing.</w:t>
      </w:r>
    </w:p>
    <w:p w14:paraId="32B68D8A" w14:textId="17557C6F" w:rsidR="002427D5" w:rsidRPr="00576E6B" w:rsidRDefault="002427D5" w:rsidP="002427D5">
      <w:pPr>
        <w:rPr>
          <w:rFonts w:ascii="Arial" w:hAnsi="Arial" w:cs="Arial"/>
          <w:sz w:val="24"/>
          <w:szCs w:val="24"/>
        </w:rPr>
      </w:pPr>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_06&gt;</w:t>
      </w:r>
    </w:p>
    <w:p w14:paraId="65DBF48B" w14:textId="1AA20005" w:rsidR="002427D5" w:rsidRPr="00576E6B" w:rsidRDefault="002427D5" w:rsidP="002427D5">
      <w:pPr>
        <w:rPr>
          <w:rFonts w:ascii="Arial" w:hAnsi="Arial" w:cs="Arial"/>
          <w:sz w:val="24"/>
          <w:szCs w:val="24"/>
        </w:rPr>
      </w:pPr>
    </w:p>
    <w:p w14:paraId="424158A1" w14:textId="2F9CD901"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Do you agree with the proposed Option 2?  If not please explain. If yes, have you identified other benefits and costs not mentioned above associated to the proposed approach (Option 1)?</w:t>
      </w:r>
    </w:p>
    <w:p w14:paraId="5FF1F40D" w14:textId="45911F50" w:rsidR="002427D5" w:rsidRPr="00576E6B" w:rsidRDefault="002427D5" w:rsidP="002427D5">
      <w:pPr>
        <w:rPr>
          <w:rFonts w:ascii="Arial" w:hAnsi="Arial" w:cs="Arial"/>
          <w:sz w:val="24"/>
          <w:szCs w:val="24"/>
        </w:rPr>
      </w:pPr>
      <w:bookmarkStart w:id="3" w:name="_Hlk76119475"/>
      <w:r w:rsidRPr="00576E6B">
        <w:rPr>
          <w:rFonts w:ascii="Arial" w:hAnsi="Arial" w:cs="Arial"/>
          <w:sz w:val="24"/>
          <w:szCs w:val="24"/>
        </w:rPr>
        <w:t>&lt;ESMA_QUESTION_</w:t>
      </w:r>
      <w:r w:rsidR="00F24133" w:rsidRPr="00576E6B">
        <w:rPr>
          <w:rFonts w:ascii="Arial" w:hAnsi="Arial" w:cs="Arial"/>
          <w:sz w:val="24"/>
          <w:szCs w:val="24"/>
        </w:rPr>
        <w:t>FOLTF</w:t>
      </w:r>
      <w:r w:rsidRPr="00576E6B">
        <w:rPr>
          <w:rFonts w:ascii="Arial" w:hAnsi="Arial" w:cs="Arial"/>
          <w:sz w:val="24"/>
          <w:szCs w:val="24"/>
        </w:rPr>
        <w:t>_07&gt;</w:t>
      </w:r>
    </w:p>
    <w:p w14:paraId="602C6F36" w14:textId="24856AD5" w:rsidR="002427D5" w:rsidRDefault="0046494C" w:rsidP="002427D5">
      <w:pPr>
        <w:rPr>
          <w:rFonts w:ascii="Arial" w:hAnsi="Arial" w:cs="Arial"/>
          <w:sz w:val="24"/>
          <w:szCs w:val="24"/>
        </w:rPr>
      </w:pPr>
      <w:r>
        <w:rPr>
          <w:rFonts w:ascii="Arial" w:hAnsi="Arial" w:cs="Arial"/>
          <w:sz w:val="24"/>
          <w:szCs w:val="24"/>
        </w:rPr>
        <w:t>We agree with the proposed Option 2</w:t>
      </w:r>
      <w:r w:rsidR="00666D65">
        <w:rPr>
          <w:rFonts w:ascii="Arial" w:hAnsi="Arial" w:cs="Arial"/>
          <w:sz w:val="24"/>
          <w:szCs w:val="24"/>
        </w:rPr>
        <w:t xml:space="preserve"> as it includes some helpful elements to consider while ensuring sufficient discretion </w:t>
      </w:r>
      <w:r w:rsidR="00EF4716">
        <w:rPr>
          <w:rFonts w:ascii="Arial" w:hAnsi="Arial" w:cs="Arial"/>
          <w:sz w:val="24"/>
          <w:szCs w:val="24"/>
        </w:rPr>
        <w:t>for</w:t>
      </w:r>
      <w:r w:rsidR="00666D65" w:rsidRPr="00666D65">
        <w:rPr>
          <w:rFonts w:ascii="Arial" w:hAnsi="Arial" w:cs="Arial"/>
          <w:sz w:val="24"/>
          <w:szCs w:val="24"/>
        </w:rPr>
        <w:t xml:space="preserve"> the competent authority and the resolution authority</w:t>
      </w:r>
      <w:r w:rsidR="00666D65">
        <w:rPr>
          <w:rFonts w:ascii="Arial" w:hAnsi="Arial" w:cs="Arial"/>
          <w:sz w:val="24"/>
          <w:szCs w:val="24"/>
        </w:rPr>
        <w:t xml:space="preserve"> </w:t>
      </w:r>
      <w:r w:rsidR="006E080F">
        <w:rPr>
          <w:rFonts w:ascii="Arial" w:hAnsi="Arial" w:cs="Arial"/>
          <w:sz w:val="24"/>
          <w:szCs w:val="24"/>
        </w:rPr>
        <w:t>to determine</w:t>
      </w:r>
      <w:r w:rsidR="00666D65">
        <w:rPr>
          <w:rFonts w:ascii="Arial" w:hAnsi="Arial" w:cs="Arial"/>
          <w:sz w:val="24"/>
          <w:szCs w:val="24"/>
        </w:rPr>
        <w:t xml:space="preserve"> that a CCP is failing or likely to fail.</w:t>
      </w:r>
    </w:p>
    <w:p w14:paraId="23B35850" w14:textId="063DCB0F" w:rsidR="002427D5" w:rsidRPr="00576E6B" w:rsidRDefault="002427D5" w:rsidP="002427D5">
      <w:pPr>
        <w:rPr>
          <w:rFonts w:ascii="Arial" w:hAnsi="Arial" w:cs="Arial"/>
          <w:sz w:val="24"/>
          <w:szCs w:val="24"/>
        </w:rPr>
      </w:pPr>
      <w:r w:rsidRPr="00576E6B">
        <w:rPr>
          <w:rFonts w:ascii="Arial" w:hAnsi="Arial" w:cs="Arial"/>
          <w:sz w:val="24"/>
          <w:szCs w:val="24"/>
        </w:rPr>
        <w:lastRenderedPageBreak/>
        <w:t>&lt;ESMA_QUESTION_</w:t>
      </w:r>
      <w:r w:rsidR="00F24133" w:rsidRPr="00576E6B">
        <w:rPr>
          <w:rFonts w:ascii="Arial" w:hAnsi="Arial" w:cs="Arial"/>
          <w:sz w:val="24"/>
          <w:szCs w:val="24"/>
        </w:rPr>
        <w:t>FOLTF</w:t>
      </w:r>
      <w:r w:rsidRPr="00576E6B">
        <w:rPr>
          <w:rFonts w:ascii="Arial" w:hAnsi="Arial" w:cs="Arial"/>
          <w:sz w:val="24"/>
          <w:szCs w:val="24"/>
        </w:rPr>
        <w:t>_07&gt;</w:t>
      </w:r>
    </w:p>
    <w:bookmarkEnd w:id="3"/>
    <w:p w14:paraId="6896FF9E" w14:textId="6A061E2A" w:rsidR="002427D5" w:rsidRPr="00576E6B" w:rsidRDefault="002427D5" w:rsidP="002427D5">
      <w:pPr>
        <w:rPr>
          <w:rFonts w:ascii="Arial" w:hAnsi="Arial" w:cs="Arial"/>
          <w:sz w:val="24"/>
          <w:szCs w:val="24"/>
        </w:rPr>
      </w:pPr>
    </w:p>
    <w:p w14:paraId="3EF98387" w14:textId="41C80F6A" w:rsidR="002427D5" w:rsidRPr="00576E6B" w:rsidRDefault="002427D5" w:rsidP="00D925C9">
      <w:pPr>
        <w:pStyle w:val="Questionstyle"/>
        <w:rPr>
          <w:rFonts w:ascii="Arial" w:hAnsi="Arial" w:cs="Arial"/>
          <w:sz w:val="24"/>
          <w:szCs w:val="24"/>
        </w:rPr>
      </w:pPr>
      <w:r w:rsidRPr="00576E6B">
        <w:rPr>
          <w:rFonts w:ascii="Arial" w:hAnsi="Arial" w:cs="Arial"/>
          <w:sz w:val="24"/>
          <w:szCs w:val="24"/>
        </w:rPr>
        <w:t xml:space="preserve">: </w:t>
      </w:r>
      <w:r w:rsidR="002D4161" w:rsidRPr="00576E6B">
        <w:rPr>
          <w:rFonts w:ascii="Arial" w:hAnsi="Arial" w:cs="Arial"/>
          <w:sz w:val="24"/>
          <w:szCs w:val="24"/>
        </w:rPr>
        <w:t>If you advocated for a different approach, how would it impact the cost and benefit assessment? Please provide details.</w:t>
      </w:r>
    </w:p>
    <w:p w14:paraId="0537B09B" w14:textId="661FE74A" w:rsidR="002427D5" w:rsidRPr="00576E6B" w:rsidRDefault="002427D5" w:rsidP="002427D5">
      <w:pPr>
        <w:rPr>
          <w:rFonts w:ascii="Arial" w:eastAsia="Times New Roman" w:hAnsi="Arial" w:cs="Arial"/>
          <w:sz w:val="24"/>
          <w:szCs w:val="24"/>
          <w:lang w:eastAsia="en-GB"/>
        </w:rPr>
      </w:pPr>
      <w:r w:rsidRPr="00576E6B">
        <w:rPr>
          <w:rFonts w:ascii="Arial" w:eastAsia="Times New Roman" w:hAnsi="Arial" w:cs="Arial"/>
          <w:sz w:val="24"/>
          <w:szCs w:val="24"/>
          <w:lang w:eastAsia="en-GB"/>
        </w:rPr>
        <w:t>&lt;ESMA_QUESTION_</w:t>
      </w:r>
      <w:r w:rsidR="00F24133" w:rsidRPr="00576E6B">
        <w:rPr>
          <w:rFonts w:ascii="Arial" w:eastAsia="Times New Roman" w:hAnsi="Arial" w:cs="Arial"/>
          <w:sz w:val="24"/>
          <w:szCs w:val="24"/>
          <w:lang w:eastAsia="en-GB"/>
        </w:rPr>
        <w:t>FOLTF</w:t>
      </w:r>
      <w:r w:rsidRPr="00576E6B">
        <w:rPr>
          <w:rFonts w:ascii="Arial" w:eastAsia="Times New Roman" w:hAnsi="Arial" w:cs="Arial"/>
          <w:sz w:val="24"/>
          <w:szCs w:val="24"/>
          <w:lang w:eastAsia="en-GB"/>
        </w:rPr>
        <w:t>_08&gt;</w:t>
      </w:r>
    </w:p>
    <w:p w14:paraId="70F8FE7C" w14:textId="1B4C6C72" w:rsidR="00892C2E" w:rsidRPr="00576E6B" w:rsidRDefault="00892C2E" w:rsidP="002427D5">
      <w:pPr>
        <w:rPr>
          <w:rFonts w:ascii="Arial" w:eastAsia="Times New Roman" w:hAnsi="Arial" w:cs="Arial"/>
          <w:sz w:val="24"/>
          <w:szCs w:val="24"/>
          <w:lang w:eastAsia="en-GB"/>
        </w:rPr>
      </w:pPr>
      <w:r w:rsidRPr="00892C2E">
        <w:rPr>
          <w:rFonts w:ascii="Arial" w:eastAsia="Times New Roman" w:hAnsi="Arial" w:cs="Arial"/>
          <w:sz w:val="24"/>
          <w:szCs w:val="24"/>
          <w:lang w:eastAsia="en-GB"/>
        </w:rPr>
        <w:t>As per our previous answers, no comment</w:t>
      </w:r>
      <w:r>
        <w:rPr>
          <w:rFonts w:ascii="Arial" w:eastAsia="Times New Roman" w:hAnsi="Arial" w:cs="Arial"/>
          <w:sz w:val="24"/>
          <w:szCs w:val="24"/>
          <w:lang w:eastAsia="en-GB"/>
        </w:rPr>
        <w:t>.</w:t>
      </w:r>
    </w:p>
    <w:p w14:paraId="53626A6E" w14:textId="6F47DBA4" w:rsidR="002427D5" w:rsidRPr="00576E6B" w:rsidRDefault="002427D5" w:rsidP="002427D5">
      <w:pPr>
        <w:rPr>
          <w:rFonts w:ascii="Arial" w:eastAsia="Times New Roman" w:hAnsi="Arial" w:cs="Arial"/>
          <w:sz w:val="24"/>
          <w:szCs w:val="24"/>
          <w:lang w:eastAsia="en-GB"/>
        </w:rPr>
      </w:pPr>
      <w:r w:rsidRPr="00576E6B">
        <w:rPr>
          <w:rFonts w:ascii="Arial" w:eastAsia="Times New Roman" w:hAnsi="Arial" w:cs="Arial"/>
          <w:sz w:val="24"/>
          <w:szCs w:val="24"/>
          <w:lang w:eastAsia="en-GB"/>
        </w:rPr>
        <w:t>&lt;ESMA_QUESTION_</w:t>
      </w:r>
      <w:r w:rsidR="00F24133" w:rsidRPr="00576E6B">
        <w:rPr>
          <w:rFonts w:ascii="Arial" w:eastAsia="Times New Roman" w:hAnsi="Arial" w:cs="Arial"/>
          <w:sz w:val="24"/>
          <w:szCs w:val="24"/>
          <w:lang w:eastAsia="en-GB"/>
        </w:rPr>
        <w:t>FOLTF</w:t>
      </w:r>
      <w:r w:rsidRPr="00576E6B">
        <w:rPr>
          <w:rFonts w:ascii="Arial" w:eastAsia="Times New Roman" w:hAnsi="Arial" w:cs="Arial"/>
          <w:sz w:val="24"/>
          <w:szCs w:val="24"/>
          <w:lang w:eastAsia="en-GB"/>
        </w:rPr>
        <w:t>_08&gt;</w:t>
      </w:r>
    </w:p>
    <w:p w14:paraId="5DD9960E" w14:textId="7F5E866D" w:rsidR="002427D5" w:rsidRPr="00AA60F5" w:rsidRDefault="002427D5" w:rsidP="002427D5">
      <w:pPr>
        <w:rPr>
          <w:rFonts w:ascii="Arial" w:eastAsia="Times New Roman" w:hAnsi="Arial" w:cs="Arial"/>
          <w:sz w:val="24"/>
          <w:szCs w:val="24"/>
          <w:lang w:eastAsia="en-GB"/>
        </w:rPr>
      </w:pPr>
    </w:p>
    <w:p w14:paraId="372799DE" w14:textId="77777777" w:rsidR="00793CF7" w:rsidRPr="00AA60F5" w:rsidRDefault="00793CF7">
      <w:pPr>
        <w:rPr>
          <w:rFonts w:ascii="Arial" w:hAnsi="Arial" w:cs="Arial"/>
          <w:sz w:val="24"/>
          <w:szCs w:val="24"/>
        </w:rPr>
      </w:pP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11ABA" w14:textId="77777777" w:rsidR="00AE405E" w:rsidRDefault="00AE405E">
      <w:pPr>
        <w:spacing w:after="0" w:line="240" w:lineRule="auto"/>
      </w:pPr>
      <w:r>
        <w:separator/>
      </w:r>
    </w:p>
  </w:endnote>
  <w:endnote w:type="continuationSeparator" w:id="0">
    <w:p w14:paraId="742A63A6" w14:textId="77777777" w:rsidR="00AE405E" w:rsidRDefault="00AE405E">
      <w:pPr>
        <w:spacing w:after="0" w:line="240" w:lineRule="auto"/>
      </w:pPr>
      <w:r>
        <w:continuationSeparator/>
      </w:r>
    </w:p>
  </w:endnote>
  <w:endnote w:type="continuationNotice" w:id="1">
    <w:p w14:paraId="71D546C0" w14:textId="77777777" w:rsidR="00AE405E" w:rsidRDefault="00AE4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9561F" w14:textId="77777777" w:rsidR="00C15319" w:rsidRDefault="00C15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A766" w14:textId="7324B069" w:rsidR="00DF2E16" w:rsidRDefault="00DF2E16">
    <w:pPr>
      <w:pStyle w:val="Footer"/>
      <w:jc w:val="center"/>
    </w:pPr>
    <w:r>
      <w:rPr>
        <w:noProof/>
      </w:rPr>
      <mc:AlternateContent>
        <mc:Choice Requires="wps">
          <w:drawing>
            <wp:anchor distT="0" distB="0" distL="114300" distR="114300" simplePos="0" relativeHeight="251659267" behindDoc="0" locked="0" layoutInCell="0" allowOverlap="1" wp14:anchorId="6190A59A" wp14:editId="51E6D751">
              <wp:simplePos x="0" y="0"/>
              <wp:positionH relativeFrom="page">
                <wp:posOffset>0</wp:posOffset>
              </wp:positionH>
              <wp:positionV relativeFrom="page">
                <wp:posOffset>10228580</wp:posOffset>
              </wp:positionV>
              <wp:extent cx="7560310" cy="273050"/>
              <wp:effectExtent l="0" t="0" r="0" b="12700"/>
              <wp:wrapNone/>
              <wp:docPr id="1" name="MSIPCMff6346988b82e07efd1a9eca" descr="{&quot;HashCode&quot;:-425967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96B5A" w14:textId="14BAE441" w:rsidR="00DF2E16" w:rsidRPr="003838C9" w:rsidRDefault="003838C9" w:rsidP="003838C9">
                          <w:pPr>
                            <w:spacing w:after="0"/>
                            <w:jc w:val="center"/>
                            <w:rPr>
                              <w:rFonts w:ascii="Calibri" w:hAnsi="Calibri" w:cs="Calibri"/>
                              <w:color w:val="000000"/>
                              <w:sz w:val="20"/>
                            </w:rPr>
                          </w:pPr>
                          <w:r w:rsidRPr="003838C9">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90A59A" id="_x0000_t202" coordsize="21600,21600" o:spt="202" path="m,l,21600r21600,l21600,xe">
              <v:stroke joinstyle="miter"/>
              <v:path gradientshapeok="t" o:connecttype="rect"/>
            </v:shapetype>
            <v:shape id="MSIPCMff6346988b82e07efd1a9eca" o:spid="_x0000_s1026" type="#_x0000_t202" alt="{&quot;HashCode&quot;:-42596796,&quot;Height&quot;:841.0,&quot;Width&quot;:595.0,&quot;Placement&quot;:&quot;Footer&quot;,&quot;Index&quot;:&quot;Primary&quot;,&quot;Section&quot;:1,&quot;Top&quot;:0.0,&quot;Left&quot;:0.0}" style="position:absolute;left:0;text-align:left;margin-left:0;margin-top:805.4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" o:allowincell="f" filled="f" stroked="f" strokeweight=".5pt">
              <v:textbox inset=",0,,0">
                <w:txbxContent>
                  <w:p w14:paraId="3B296B5A" w14:textId="14BAE441" w:rsidR="00DF2E16" w:rsidRPr="003838C9" w:rsidRDefault="003838C9" w:rsidP="003838C9">
                    <w:pPr>
                      <w:spacing w:after="0"/>
                      <w:jc w:val="center"/>
                      <w:rPr>
                        <w:rFonts w:ascii="Calibri" w:hAnsi="Calibri" w:cs="Calibri"/>
                        <w:color w:val="000000"/>
                        <w:sz w:val="20"/>
                      </w:rPr>
                    </w:pPr>
                    <w:r w:rsidRPr="003838C9">
                      <w:rPr>
                        <w:rFonts w:ascii="Calibri" w:hAnsi="Calibri" w:cs="Calibri"/>
                        <w:color w:val="000000"/>
                        <w:sz w:val="20"/>
                      </w:rPr>
                      <w:t>Public</w:t>
                    </w:r>
                  </w:p>
                </w:txbxContent>
              </v:textbox>
              <w10:wrap anchorx="page" anchory="page"/>
            </v:shape>
          </w:pict>
        </mc:Fallback>
      </mc:AlternateContent>
    </w:r>
    <w:sdt>
      <w:sdtPr>
        <w:id w:val="17447526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1FEDE5B9" w14:textId="77777777" w:rsidR="00DF2E16" w:rsidRDefault="00DF2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10FF" w14:textId="5054A56A" w:rsidR="00DF2E16" w:rsidRPr="004E0345" w:rsidRDefault="00DF2E16" w:rsidP="00406BFA">
    <w:pPr>
      <w:pStyle w:val="Footer"/>
      <w:rPr>
        <w:rFonts w:asciiTheme="minorHAnsi" w:hAnsiTheme="minorHAnsi" w:cstheme="minorHAnsi"/>
        <w:color w:val="000000" w:themeColor="text1"/>
      </w:rPr>
    </w:pPr>
    <w:r>
      <w:rPr>
        <w:rFonts w:asciiTheme="majorHAnsi" w:hAnsiTheme="majorHAnsi"/>
        <w:noProof/>
        <w:color w:val="FFFFFF" w:themeColor="background1"/>
      </w:rPr>
      <mc:AlternateContent>
        <mc:Choice Requires="wps">
          <w:drawing>
            <wp:anchor distT="0" distB="0" distL="114300" distR="114300" simplePos="0" relativeHeight="251660291" behindDoc="0" locked="0" layoutInCell="0" allowOverlap="1" wp14:anchorId="5A5AA0D5" wp14:editId="5CCD6641">
              <wp:simplePos x="0" y="0"/>
              <wp:positionH relativeFrom="page">
                <wp:posOffset>0</wp:posOffset>
              </wp:positionH>
              <wp:positionV relativeFrom="page">
                <wp:posOffset>10228580</wp:posOffset>
              </wp:positionV>
              <wp:extent cx="7560310" cy="273050"/>
              <wp:effectExtent l="0" t="0" r="0" b="12700"/>
              <wp:wrapNone/>
              <wp:docPr id="2" name="MSIPCMb8b54d3daca66b92343e07f4" descr="{&quot;HashCode&quot;:-4259679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2D47A" w14:textId="62FB002C" w:rsidR="00DF2E16" w:rsidRPr="003838C9" w:rsidRDefault="003838C9" w:rsidP="003838C9">
                          <w:pPr>
                            <w:spacing w:after="0"/>
                            <w:jc w:val="center"/>
                            <w:rPr>
                              <w:rFonts w:ascii="Calibri" w:hAnsi="Calibri" w:cs="Calibri"/>
                              <w:color w:val="000000"/>
                              <w:sz w:val="20"/>
                            </w:rPr>
                          </w:pPr>
                          <w:r w:rsidRPr="003838C9">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5AA0D5" id="_x0000_t202" coordsize="21600,21600" o:spt="202" path="m,l,21600r21600,l21600,xe">
              <v:stroke joinstyle="miter"/>
              <v:path gradientshapeok="t" o:connecttype="rect"/>
            </v:shapetype>
            <v:shape id="MSIPCMb8b54d3daca66b92343e07f4" o:spid="_x0000_s1027" type="#_x0000_t202" alt="{&quot;HashCode&quot;:-42596796,&quot;Height&quot;:841.0,&quot;Width&quot;:595.0,&quot;Placement&quot;:&quot;Footer&quot;,&quot;Index&quot;:&quot;FirstPage&quot;,&quot;Section&quot;:1,&quot;Top&quot;:0.0,&quot;Left&quot;:0.0}" style="position:absolute;margin-left:0;margin-top:805.4pt;width:595.3pt;height:21.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" o:allowincell="f" filled="f" stroked="f" strokeweight=".5pt">
              <v:textbox inset=",0,,0">
                <w:txbxContent>
                  <w:p w14:paraId="56F2D47A" w14:textId="62FB002C" w:rsidR="00DF2E16" w:rsidRPr="003838C9" w:rsidRDefault="003838C9" w:rsidP="003838C9">
                    <w:pPr>
                      <w:spacing w:after="0"/>
                      <w:jc w:val="center"/>
                      <w:rPr>
                        <w:rFonts w:ascii="Calibri" w:hAnsi="Calibri" w:cs="Calibri"/>
                        <w:color w:val="000000"/>
                        <w:sz w:val="20"/>
                      </w:rPr>
                    </w:pPr>
                    <w:r w:rsidRPr="003838C9">
                      <w:rPr>
                        <w:rFonts w:ascii="Calibri" w:hAnsi="Calibri" w:cs="Calibri"/>
                        <w:color w:val="000000"/>
                        <w:sz w:val="20"/>
                      </w:rPr>
                      <w:t>Public</w:t>
                    </w:r>
                  </w:p>
                </w:txbxContent>
              </v:textbox>
              <w10:wrap anchorx="page" anchory="page"/>
            </v:shape>
          </w:pict>
        </mc:Fallback>
      </mc:AlternateContent>
    </w:r>
    <w:r>
      <w:rPr>
        <w:rFonts w:asciiTheme="majorHAnsi" w:hAnsiTheme="majorHAnsi"/>
        <w:color w:val="FFFFFF" w:themeColor="background1"/>
      </w:rPr>
      <w:tab/>
    </w:r>
    <w:r w:rsidRPr="004E0345">
      <w:rPr>
        <w:rFonts w:asciiTheme="majorHAnsi" w:hAnsiTheme="majorHAnsi"/>
        <w:color w:val="FFFFFF" w:themeColor="background1"/>
      </w:rPr>
      <w:tab/>
    </w:r>
    <w:r>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2021 | ESMA </w:t>
    </w:r>
    <w:r w:rsidRPr="00311556">
      <w:rPr>
        <w:rFonts w:asciiTheme="minorHAnsi" w:hAnsiTheme="minorHAnsi" w:cstheme="minorHAnsi"/>
        <w:color w:val="FFFFFF" w:themeColor="background1"/>
      </w:rPr>
      <w:t>91-3</w:t>
    </w:r>
    <w:r>
      <w:rPr>
        <w:rFonts w:asciiTheme="minorHAnsi" w:hAnsiTheme="minorHAnsi" w:cstheme="minorHAnsi"/>
        <w:color w:val="FFFFFF" w:themeColor="background1"/>
      </w:rPr>
      <w:t>72-1853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3B4CB" w14:textId="77777777" w:rsidR="00AE405E" w:rsidRDefault="00AE405E">
      <w:pPr>
        <w:spacing w:after="0" w:line="240" w:lineRule="auto"/>
      </w:pPr>
      <w:r>
        <w:separator/>
      </w:r>
    </w:p>
  </w:footnote>
  <w:footnote w:type="continuationSeparator" w:id="0">
    <w:p w14:paraId="08BCB649" w14:textId="77777777" w:rsidR="00AE405E" w:rsidRDefault="00AE405E">
      <w:pPr>
        <w:spacing w:after="0" w:line="240" w:lineRule="auto"/>
      </w:pPr>
      <w:r>
        <w:continuationSeparator/>
      </w:r>
    </w:p>
  </w:footnote>
  <w:footnote w:type="continuationNotice" w:id="1">
    <w:p w14:paraId="6C78D155" w14:textId="77777777" w:rsidR="00AE405E" w:rsidRDefault="00AE40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9002E" w14:textId="77777777" w:rsidR="00C15319" w:rsidRDefault="00C15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81DA" w14:textId="77777777" w:rsidR="00DF2E16" w:rsidRDefault="00DF2E16">
    <w:pPr>
      <w:pStyle w:val="Header"/>
    </w:pPr>
  </w:p>
  <w:p w14:paraId="406770CC" w14:textId="77777777" w:rsidR="00DF2E16" w:rsidRDefault="00DF2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CFE9" w14:textId="77777777" w:rsidR="00DF2E16" w:rsidRDefault="00DF2E16">
    <w:pPr>
      <w:pStyle w:val="Header"/>
    </w:pPr>
    <w:r>
      <w:rPr>
        <w:noProof/>
      </w:rPr>
      <w:drawing>
        <wp:anchor distT="0" distB="0" distL="114300" distR="114300" simplePos="0" relativeHeight="251658241"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E308B"/>
    <w:multiLevelType w:val="hybridMultilevel"/>
    <w:tmpl w:val="FEC204EC"/>
    <w:lvl w:ilvl="0" w:tplc="A4E0B42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5052DD58"/>
    <w:lvl w:ilvl="0" w:tplc="0F6C1F82">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A2032"/>
    <w:multiLevelType w:val="hybridMultilevel"/>
    <w:tmpl w:val="C8C6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D5"/>
    <w:rsid w:val="00000CEC"/>
    <w:rsid w:val="00010F9B"/>
    <w:rsid w:val="00012CEA"/>
    <w:rsid w:val="00036A4A"/>
    <w:rsid w:val="000670F9"/>
    <w:rsid w:val="000D0338"/>
    <w:rsid w:val="000F2B42"/>
    <w:rsid w:val="0010625B"/>
    <w:rsid w:val="0015114A"/>
    <w:rsid w:val="00177F60"/>
    <w:rsid w:val="001B54BD"/>
    <w:rsid w:val="001C17E0"/>
    <w:rsid w:val="0023613A"/>
    <w:rsid w:val="002427D5"/>
    <w:rsid w:val="002966A6"/>
    <w:rsid w:val="002A0A23"/>
    <w:rsid w:val="002A26D5"/>
    <w:rsid w:val="002D4161"/>
    <w:rsid w:val="003078D3"/>
    <w:rsid w:val="00311556"/>
    <w:rsid w:val="00317F88"/>
    <w:rsid w:val="00382319"/>
    <w:rsid w:val="003838C9"/>
    <w:rsid w:val="00385260"/>
    <w:rsid w:val="003C0797"/>
    <w:rsid w:val="003C45D8"/>
    <w:rsid w:val="003F2C5E"/>
    <w:rsid w:val="003F6805"/>
    <w:rsid w:val="00406BFA"/>
    <w:rsid w:val="0046494C"/>
    <w:rsid w:val="00491778"/>
    <w:rsid w:val="004E0345"/>
    <w:rsid w:val="004E5CBB"/>
    <w:rsid w:val="0056774D"/>
    <w:rsid w:val="00576E6B"/>
    <w:rsid w:val="00593AC9"/>
    <w:rsid w:val="005B458E"/>
    <w:rsid w:val="005F4910"/>
    <w:rsid w:val="005F5AF7"/>
    <w:rsid w:val="00604BC6"/>
    <w:rsid w:val="00617CCD"/>
    <w:rsid w:val="00661C42"/>
    <w:rsid w:val="00666D65"/>
    <w:rsid w:val="006E080F"/>
    <w:rsid w:val="006F0257"/>
    <w:rsid w:val="00712940"/>
    <w:rsid w:val="00793CF7"/>
    <w:rsid w:val="007B22E5"/>
    <w:rsid w:val="007B4C0D"/>
    <w:rsid w:val="007C54B8"/>
    <w:rsid w:val="008167AC"/>
    <w:rsid w:val="00826872"/>
    <w:rsid w:val="00850F0C"/>
    <w:rsid w:val="00892C2E"/>
    <w:rsid w:val="008A43B1"/>
    <w:rsid w:val="008B132B"/>
    <w:rsid w:val="008B3078"/>
    <w:rsid w:val="008C1FE0"/>
    <w:rsid w:val="008D1BBE"/>
    <w:rsid w:val="00914F2C"/>
    <w:rsid w:val="00947EB9"/>
    <w:rsid w:val="009612F8"/>
    <w:rsid w:val="00981035"/>
    <w:rsid w:val="009C4EAA"/>
    <w:rsid w:val="00A06BAD"/>
    <w:rsid w:val="00A346B4"/>
    <w:rsid w:val="00A92D8C"/>
    <w:rsid w:val="00AA60F5"/>
    <w:rsid w:val="00AA676C"/>
    <w:rsid w:val="00AE405E"/>
    <w:rsid w:val="00B01945"/>
    <w:rsid w:val="00B223B9"/>
    <w:rsid w:val="00B4695D"/>
    <w:rsid w:val="00B52AE4"/>
    <w:rsid w:val="00BC4574"/>
    <w:rsid w:val="00BF7D6E"/>
    <w:rsid w:val="00C15319"/>
    <w:rsid w:val="00C25B7F"/>
    <w:rsid w:val="00C44713"/>
    <w:rsid w:val="00C5032B"/>
    <w:rsid w:val="00C567F0"/>
    <w:rsid w:val="00C63D86"/>
    <w:rsid w:val="00C81EB2"/>
    <w:rsid w:val="00CB3AC3"/>
    <w:rsid w:val="00CC07B6"/>
    <w:rsid w:val="00CC309E"/>
    <w:rsid w:val="00D342D8"/>
    <w:rsid w:val="00D53F0D"/>
    <w:rsid w:val="00D925C9"/>
    <w:rsid w:val="00D958E4"/>
    <w:rsid w:val="00DB487D"/>
    <w:rsid w:val="00DF2E16"/>
    <w:rsid w:val="00E12C51"/>
    <w:rsid w:val="00EF4716"/>
    <w:rsid w:val="00EF7C2D"/>
    <w:rsid w:val="00F04E9B"/>
    <w:rsid w:val="00F24133"/>
    <w:rsid w:val="00F37D5F"/>
    <w:rsid w:val="00FE5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9B46"/>
  <w15:chartTrackingRefBased/>
  <w15:docId w15:val="{F92FC86A-8926-4B97-8A2E-167C02E7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D925C9"/>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D925C9"/>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Revision">
    <w:name w:val="Revision"/>
    <w:hidden/>
    <w:uiPriority w:val="99"/>
    <w:semiHidden/>
    <w:rsid w:val="008D1BBE"/>
    <w:pPr>
      <w:spacing w:after="0" w:line="240" w:lineRule="auto"/>
    </w:pPr>
  </w:style>
  <w:style w:type="paragraph" w:styleId="CommentSubject">
    <w:name w:val="annotation subject"/>
    <w:basedOn w:val="CommentText"/>
    <w:next w:val="CommentText"/>
    <w:link w:val="CommentSubjectChar"/>
    <w:uiPriority w:val="99"/>
    <w:semiHidden/>
    <w:unhideWhenUsed/>
    <w:rsid w:val="000D0338"/>
    <w:rPr>
      <w:b/>
      <w:bCs/>
    </w:rPr>
  </w:style>
  <w:style w:type="character" w:customStyle="1" w:styleId="CommentSubjectChar">
    <w:name w:val="Comment Subject Char"/>
    <w:basedOn w:val="CommentTextChar"/>
    <w:link w:val="CommentSubject"/>
    <w:uiPriority w:val="99"/>
    <w:semiHidden/>
    <w:rsid w:val="000D0338"/>
    <w:rPr>
      <w:b/>
      <w:bCs/>
      <w:sz w:val="20"/>
      <w:szCs w:val="20"/>
    </w:rPr>
  </w:style>
  <w:style w:type="character" w:customStyle="1" w:styleId="normaltextrun">
    <w:name w:val="normaltextrun"/>
    <w:basedOn w:val="DefaultParagraphFont"/>
    <w:rsid w:val="00406BFA"/>
  </w:style>
  <w:style w:type="character" w:customStyle="1" w:styleId="eop">
    <w:name w:val="eop"/>
    <w:basedOn w:val="DefaultParagraphFont"/>
    <w:rsid w:val="0040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esma.europa.eu/legal-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4B317DAD32741A5D5AE32680E4E20" ma:contentTypeVersion="4" ma:contentTypeDescription="Create a new document." ma:contentTypeScope="" ma:versionID="53065f5786265e4ec3185be4b623fbd3">
  <xsd:schema xmlns:xsd="http://www.w3.org/2001/XMLSchema" xmlns:xs="http://www.w3.org/2001/XMLSchema" xmlns:p="http://schemas.microsoft.com/office/2006/metadata/properties" xmlns:ns2="1ad7381c-fbb9-4efd-82b8-96ce0732ab07" targetNamespace="http://schemas.microsoft.com/office/2006/metadata/properties" ma:root="true" ma:fieldsID="ce4247fc87b91667688b71757dd4c63d" ns2:_="">
    <xsd:import namespace="1ad7381c-fbb9-4efd-82b8-96ce0732ab0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7381c-fbb9-4efd-82b8-96ce0732ab0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E62DB-BDF6-41CB-BEFD-1C0D9F6F137D}">
  <ds:schemaRefs>
    <ds:schemaRef ds:uri="http://schemas.microsoft.com/sharepoint/v3/contenttype/forms"/>
  </ds:schemaRefs>
</ds:datastoreItem>
</file>

<file path=customXml/itemProps2.xml><?xml version="1.0" encoding="utf-8"?>
<ds:datastoreItem xmlns:ds="http://schemas.openxmlformats.org/officeDocument/2006/customXml" ds:itemID="{D0009A08-5700-46B1-A5E6-F5789C99A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7381c-fbb9-4efd-82b8-96ce0732a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6C991-50AC-4E63-B614-18FE72D8E5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La Cruz</dc:creator>
  <cp:keywords/>
  <dc:description/>
  <cp:lastModifiedBy>Eurex</cp:lastModifiedBy>
  <cp:revision>28</cp:revision>
  <dcterms:created xsi:type="dcterms:W3CDTF">2021-11-18T11:23:00Z</dcterms:created>
  <dcterms:modified xsi:type="dcterms:W3CDTF">2022-01-21T15:26:00Z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0x0101007094B317DAD32741A5D5AE32680E4E20</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02b77cdf-e0a7-45e8-8f89-a86677d99919</vt:lpwstr>
  </property>
  <property fmtid="{D5CDD505-2E9C-101B-9397-08002B2CF9AE}" pid="10" name="MSIP_Label_6c8fa877-572b-40d1-b8c7-a85f99de6863_Enabled">
    <vt:lpwstr>true</vt:lpwstr>
  </property>
  <property fmtid="{D5CDD505-2E9C-101B-9397-08002B2CF9AE}" pid="11" name="MSIP_Label_6c8fa877-572b-40d1-b8c7-a85f99de6863_SetDate">
    <vt:lpwstr>2022-01-21T15:26:53Z</vt:lpwstr>
  </property>
  <property fmtid="{D5CDD505-2E9C-101B-9397-08002B2CF9AE}" pid="12" name="MSIP_Label_6c8fa877-572b-40d1-b8c7-a85f99de6863_Method">
    <vt:lpwstr>Privileged</vt:lpwstr>
  </property>
  <property fmtid="{D5CDD505-2E9C-101B-9397-08002B2CF9AE}" pid="13" name="MSIP_Label_6c8fa877-572b-40d1-b8c7-a85f99de6863_Name">
    <vt:lpwstr>Public - Marking</vt:lpwstr>
  </property>
  <property fmtid="{D5CDD505-2E9C-101B-9397-08002B2CF9AE}" pid="14" name="MSIP_Label_6c8fa877-572b-40d1-b8c7-a85f99de6863_SiteId">
    <vt:lpwstr>e00ddcdf-1e0f-4be5-a37a-894a4731986a</vt:lpwstr>
  </property>
  <property fmtid="{D5CDD505-2E9C-101B-9397-08002B2CF9AE}" pid="15" name="MSIP_Label_6c8fa877-572b-40d1-b8c7-a85f99de6863_ActionId">
    <vt:lpwstr>d3b22b18-3909-4fd1-8955-2e8678285146</vt:lpwstr>
  </property>
  <property fmtid="{D5CDD505-2E9C-101B-9397-08002B2CF9AE}" pid="16" name="MSIP_Label_6c8fa877-572b-40d1-b8c7-a85f99de6863_ContentBits">
    <vt:lpwstr>2</vt:lpwstr>
  </property>
</Properties>
</file>