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7BA33815" w14:textId="77777777" w:rsidTr="00315E96">
        <w:trPr>
          <w:trHeight w:val="284"/>
        </w:trPr>
        <w:tc>
          <w:tcPr>
            <w:tcW w:w="9412" w:type="dxa"/>
          </w:tcPr>
          <w:p w14:paraId="6CC278DA" w14:textId="1408D520" w:rsidR="00C2094B" w:rsidRPr="00583885" w:rsidRDefault="00A52EBB" w:rsidP="0071740A">
            <w:pPr>
              <w:pStyle w:val="Pidipagina"/>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6C2D5A">
              <w:rPr>
                <w:rFonts w:cs="Arial"/>
                <w:color w:val="FFFFFF" w:themeColor="background1"/>
                <w:sz w:val="22"/>
                <w:szCs w:val="22"/>
              </w:rPr>
              <w:t>17</w:t>
            </w:r>
            <w:r w:rsidR="00B61CD3">
              <w:rPr>
                <w:rFonts w:cs="Arial"/>
                <w:color w:val="FFFFFF" w:themeColor="background1"/>
                <w:sz w:val="22"/>
                <w:szCs w:val="22"/>
              </w:rPr>
              <w:t xml:space="preserve"> </w:t>
            </w:r>
            <w:r w:rsidR="006C2D5A">
              <w:rPr>
                <w:rFonts w:cs="Arial"/>
                <w:color w:val="FFFFFF" w:themeColor="background1"/>
                <w:sz w:val="22"/>
                <w:szCs w:val="22"/>
              </w:rPr>
              <w:t>November</w:t>
            </w:r>
            <w:r w:rsidR="00B61CD3">
              <w:rPr>
                <w:rFonts w:cs="Arial"/>
                <w:color w:val="FFFFFF" w:themeColor="background1"/>
                <w:sz w:val="22"/>
                <w:szCs w:val="22"/>
              </w:rPr>
              <w:t xml:space="preserve"> 202</w:t>
            </w:r>
            <w:r w:rsidR="006C2D5A">
              <w:rPr>
                <w:rFonts w:cs="Arial"/>
                <w:color w:val="FFFFFF" w:themeColor="background1"/>
                <w:sz w:val="22"/>
                <w:szCs w:val="22"/>
              </w:rPr>
              <w:t>1</w:t>
            </w:r>
          </w:p>
        </w:tc>
      </w:tr>
    </w:tbl>
    <w:p w14:paraId="3FAB6541" w14:textId="77777777" w:rsidR="00FD7A8D" w:rsidRPr="00616B9B" w:rsidRDefault="00FD7A8D" w:rsidP="00FD7A8D">
      <w:pPr>
        <w:rPr>
          <w:rFonts w:cs="Arial"/>
          <w:vanish/>
        </w:rPr>
      </w:pPr>
    </w:p>
    <w:tbl>
      <w:tblPr>
        <w:tblpPr w:leftFromText="8505" w:vertAnchor="page" w:horzAnchor="page" w:tblpX="1532" w:tblpY="4401"/>
        <w:tblW w:w="9113" w:type="dxa"/>
        <w:tblLayout w:type="fixed"/>
        <w:tblCellMar>
          <w:left w:w="0" w:type="dxa"/>
          <w:right w:w="0" w:type="dxa"/>
        </w:tblCellMar>
        <w:tblLook w:val="01E0" w:firstRow="1" w:lastRow="1" w:firstColumn="1" w:lastColumn="1" w:noHBand="0" w:noVBand="0"/>
      </w:tblPr>
      <w:tblGrid>
        <w:gridCol w:w="9113"/>
      </w:tblGrid>
      <w:tr w:rsidR="00060F72" w:rsidRPr="00616B9B" w14:paraId="75E3C024" w14:textId="77777777" w:rsidTr="006C2D5A">
        <w:trPr>
          <w:trHeight w:hRule="exact" w:val="1985"/>
        </w:trPr>
        <w:tc>
          <w:tcPr>
            <w:tcW w:w="9113" w:type="dxa"/>
            <w:vAlign w:val="bottom"/>
          </w:tcPr>
          <w:p w14:paraId="2D58508C" w14:textId="51699443" w:rsidR="00791EB4" w:rsidRDefault="00AE627C" w:rsidP="006C2D5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6C2D5A">
              <w:rPr>
                <w:rFonts w:cs="Arial"/>
              </w:rPr>
              <w:t xml:space="preserve">Discussion Paper </w:t>
            </w:r>
            <w:r w:rsidR="00F107EF" w:rsidRPr="00F107EF">
              <w:rPr>
                <w:rFonts w:cs="Arial"/>
              </w:rPr>
              <w:t xml:space="preserve">on the </w:t>
            </w:r>
            <w:r w:rsidR="006C2D5A">
              <w:rPr>
                <w:rFonts w:cs="Arial"/>
              </w:rPr>
              <w:t>review of the clearing thresholds under EMIR</w:t>
            </w:r>
          </w:p>
          <w:p w14:paraId="3016CDD9" w14:textId="77777777" w:rsidR="00B61CD3" w:rsidRPr="00616B9B" w:rsidRDefault="00B61CD3" w:rsidP="006C2D5A">
            <w:pPr>
              <w:pStyle w:val="01aDBTitle"/>
              <w:jc w:val="left"/>
              <w:rPr>
                <w:rFonts w:cs="Arial"/>
              </w:rPr>
            </w:pPr>
          </w:p>
        </w:tc>
      </w:tr>
      <w:tr w:rsidR="00060F72" w:rsidRPr="00616B9B" w14:paraId="1EE8FD41" w14:textId="77777777" w:rsidTr="006C2D5A">
        <w:trPr>
          <w:trHeight w:hRule="exact" w:val="605"/>
        </w:trPr>
        <w:tc>
          <w:tcPr>
            <w:tcW w:w="9113" w:type="dxa"/>
            <w:tcMar>
              <w:top w:w="142" w:type="dxa"/>
            </w:tcMar>
          </w:tcPr>
          <w:p w14:paraId="3D4F1BC4" w14:textId="77777777" w:rsidR="00D91010" w:rsidRPr="00616B9B" w:rsidRDefault="00013CCE" w:rsidP="006C2D5A">
            <w:pPr>
              <w:pStyle w:val="01bDBSubtitle"/>
              <w:rPr>
                <w:rFonts w:ascii="Arial" w:hAnsi="Arial" w:cs="Arial"/>
              </w:rPr>
            </w:pPr>
            <w:r w:rsidRPr="00616B9B">
              <w:rPr>
                <w:rFonts w:ascii="Arial" w:hAnsi="Arial" w:cs="Arial"/>
              </w:rPr>
              <w:t xml:space="preserve"> </w:t>
            </w:r>
          </w:p>
        </w:tc>
      </w:tr>
    </w:tbl>
    <w:p w14:paraId="6B48724A"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926DEB1" w14:textId="77777777" w:rsidTr="00315E96">
        <w:trPr>
          <w:trHeight w:hRule="exact" w:val="964"/>
        </w:trPr>
        <w:tc>
          <w:tcPr>
            <w:tcW w:w="2325" w:type="dxa"/>
          </w:tcPr>
          <w:p w14:paraId="55556C41" w14:textId="157648DD" w:rsidR="00620D7C" w:rsidRPr="00A52EBB" w:rsidRDefault="00620D7C" w:rsidP="00B1467D">
            <w:pPr>
              <w:pStyle w:val="02Date"/>
              <w:rPr>
                <w:rFonts w:cs="Arial"/>
              </w:rPr>
            </w:pPr>
            <w:r w:rsidRPr="00A52EBB">
              <w:rPr>
                <w:rFonts w:cs="Arial"/>
              </w:rPr>
              <w:lastRenderedPageBreak/>
              <w:t>Date:</w:t>
            </w:r>
            <w:r w:rsidR="00FD2893">
              <w:rPr>
                <w:rFonts w:cs="Arial"/>
              </w:rPr>
              <w:t xml:space="preserve"> </w:t>
            </w:r>
            <w:r w:rsidR="00FD2893" w:rsidRPr="00FD2893">
              <w:rPr>
                <w:rFonts w:cs="Arial"/>
              </w:rPr>
              <w:t>17 November 2021</w:t>
            </w:r>
          </w:p>
        </w:tc>
      </w:tr>
    </w:tbl>
    <w:p w14:paraId="733A0769"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43B428E" w14:textId="0C1916D2"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FD2893">
        <w:rPr>
          <w:rFonts w:cs="Arial"/>
        </w:rPr>
        <w:t>Discussio</w:t>
      </w:r>
      <w:r w:rsidR="000E49B7">
        <w:rPr>
          <w:rFonts w:cs="Arial"/>
        </w:rPr>
        <w:t xml:space="preserve">n Paper on the </w:t>
      </w:r>
      <w:r w:rsidR="00FD2893">
        <w:rPr>
          <w:rFonts w:cs="Arial"/>
        </w:rPr>
        <w:t>review of the clearing thresholds</w:t>
      </w:r>
      <w:r w:rsidR="00F107EF" w:rsidRPr="00F107EF">
        <w:rPr>
          <w:rFonts w:cs="Arial"/>
        </w:rPr>
        <w:t xml:space="preserve"> </w:t>
      </w:r>
      <w:r w:rsidR="00015B5E" w:rsidRPr="00EF0769">
        <w:rPr>
          <w:rFonts w:cs="Arial"/>
        </w:rPr>
        <w:t>published on the ESMA website</w:t>
      </w:r>
      <w:r w:rsidR="004E49B0" w:rsidRPr="00EF0769">
        <w:rPr>
          <w:rFonts w:cs="Arial"/>
        </w:rPr>
        <w:t>.</w:t>
      </w:r>
    </w:p>
    <w:p w14:paraId="4074FB5B" w14:textId="77777777" w:rsidR="001D000A" w:rsidRDefault="001D000A" w:rsidP="00F574D0">
      <w:pPr>
        <w:autoSpaceDE w:val="0"/>
        <w:autoSpaceDN w:val="0"/>
        <w:adjustRightInd w:val="0"/>
        <w:spacing w:before="120" w:after="120" w:line="276" w:lineRule="auto"/>
        <w:jc w:val="both"/>
        <w:rPr>
          <w:rStyle w:val="Strong4"/>
          <w:rFonts w:cs="Arial"/>
          <w:i/>
        </w:rPr>
      </w:pPr>
    </w:p>
    <w:p w14:paraId="62DBAD9F"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0A08541"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4924D5F2"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25307BC2" w14:textId="50250CD1"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FD2893">
        <w:rPr>
          <w:rFonts w:cs="Arial"/>
        </w:rPr>
        <w:t>D</w:t>
      </w:r>
      <w:r w:rsidR="00227C1A">
        <w:rPr>
          <w:rFonts w:cs="Arial"/>
        </w:rPr>
        <w:t>P_</w:t>
      </w:r>
      <w:r w:rsidR="00FD2893">
        <w:rPr>
          <w:rFonts w:cs="Arial"/>
        </w:rPr>
        <w:t>EMIR</w:t>
      </w:r>
      <w:r w:rsidR="00F107EF">
        <w:rPr>
          <w:rFonts w:cs="Arial"/>
        </w:rPr>
        <w:t>_</w:t>
      </w:r>
      <w:r w:rsidR="00FD2893">
        <w:rPr>
          <w:rFonts w:cs="Arial"/>
        </w:rPr>
        <w:t>CTs</w:t>
      </w:r>
      <w:r w:rsidR="00F574D0" w:rsidRPr="00293D78">
        <w:rPr>
          <w:rFonts w:cs="Arial"/>
        </w:rPr>
        <w:t>&gt; - i.e. the response to one question has to be framed by the 2 tags corresponding to the question; and</w:t>
      </w:r>
    </w:p>
    <w:p w14:paraId="500888F5"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727B03C8"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744CF542"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4769CA81"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408A957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1F9612CA"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B5B8734" w14:textId="77777777" w:rsidR="001D000A" w:rsidRDefault="001D000A" w:rsidP="000D17AA">
      <w:pPr>
        <w:pStyle w:val="04BodyText"/>
        <w:spacing w:before="120" w:after="120"/>
        <w:jc w:val="left"/>
        <w:rPr>
          <w:rFonts w:cs="Arial"/>
          <w:b/>
        </w:rPr>
      </w:pPr>
    </w:p>
    <w:p w14:paraId="615EBC17" w14:textId="77777777" w:rsidR="000D17AA" w:rsidRPr="00EF0769" w:rsidRDefault="00606240" w:rsidP="000D17AA">
      <w:pPr>
        <w:pStyle w:val="04BodyText"/>
        <w:spacing w:before="120" w:after="120"/>
        <w:jc w:val="left"/>
        <w:rPr>
          <w:rFonts w:cs="Arial"/>
          <w:b/>
        </w:rPr>
      </w:pPr>
      <w:r>
        <w:rPr>
          <w:rFonts w:cs="Arial"/>
          <w:b/>
        </w:rPr>
        <w:t>Naming protocol</w:t>
      </w:r>
    </w:p>
    <w:p w14:paraId="0A62B545"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07D0D5A9" w14:textId="165F019C" w:rsidR="000D17AA" w:rsidRPr="00EF0769" w:rsidRDefault="00021E83" w:rsidP="000D17AA">
      <w:pPr>
        <w:pStyle w:val="04BodyText"/>
        <w:spacing w:before="120" w:after="120"/>
        <w:jc w:val="left"/>
        <w:rPr>
          <w:rFonts w:cs="Arial"/>
        </w:rPr>
      </w:pPr>
      <w:r w:rsidRPr="00EF0769">
        <w:rPr>
          <w:rFonts w:cs="Arial"/>
        </w:rPr>
        <w:t>ESMA_</w:t>
      </w:r>
      <w:r w:rsidR="00FD2893">
        <w:rPr>
          <w:rFonts w:cs="Arial"/>
        </w:rPr>
        <w:t>D</w:t>
      </w:r>
      <w:r w:rsidR="00227C1A">
        <w:rPr>
          <w:rFonts w:cs="Arial"/>
        </w:rPr>
        <w:t>P_</w:t>
      </w:r>
      <w:r w:rsidR="00FD2893">
        <w:rPr>
          <w:rFonts w:cs="Arial"/>
        </w:rPr>
        <w:t>EMIR_CTs</w:t>
      </w:r>
      <w:r w:rsidR="00227C1A">
        <w:rPr>
          <w:rFonts w:cs="Arial"/>
        </w:rPr>
        <w:t>_</w:t>
      </w:r>
      <w:r w:rsidRPr="00EF0769">
        <w:rPr>
          <w:rFonts w:cs="Arial"/>
        </w:rPr>
        <w:t>NAMEOFCOMPANY_NAMEOFDOCUMENT</w:t>
      </w:r>
      <w:r w:rsidR="000D17AA" w:rsidRPr="00EF0769">
        <w:rPr>
          <w:rFonts w:cs="Arial"/>
        </w:rPr>
        <w:t>.</w:t>
      </w:r>
    </w:p>
    <w:p w14:paraId="71A173B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211518B1" w14:textId="4855BCC1" w:rsidR="000D17AA" w:rsidRPr="00EF0769" w:rsidRDefault="00021E83" w:rsidP="00FD2893">
      <w:pPr>
        <w:pStyle w:val="04BodyText"/>
        <w:spacing w:before="120" w:after="120"/>
        <w:jc w:val="left"/>
        <w:rPr>
          <w:rFonts w:cs="Arial"/>
        </w:rPr>
      </w:pPr>
      <w:r w:rsidRPr="00EF0769">
        <w:rPr>
          <w:rFonts w:cs="Arial"/>
        </w:rPr>
        <w:t>ESMA_</w:t>
      </w:r>
      <w:r w:rsidR="00FD2893" w:rsidRPr="00FD2893">
        <w:rPr>
          <w:rFonts w:cs="Arial"/>
        </w:rPr>
        <w:t xml:space="preserve"> </w:t>
      </w:r>
      <w:r w:rsidR="00FD2893">
        <w:rPr>
          <w:rFonts w:cs="Arial"/>
        </w:rPr>
        <w:t>DP_EMIR_CTs_</w:t>
      </w:r>
      <w:r w:rsidRPr="00EF0769">
        <w:rPr>
          <w:rFonts w:cs="Arial"/>
        </w:rPr>
        <w:t xml:space="preserve">ESMA_REPLYFORM </w:t>
      </w:r>
    </w:p>
    <w:p w14:paraId="4160FAFE"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4089C10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7FC02DAB" w14:textId="3BA9E356"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FD2893">
        <w:rPr>
          <w:rFonts w:cs="Arial"/>
          <w:b/>
        </w:rPr>
        <w:t>9</w:t>
      </w:r>
      <w:r w:rsidR="00227C1A">
        <w:rPr>
          <w:rFonts w:cs="Arial"/>
          <w:b/>
        </w:rPr>
        <w:t xml:space="preserve"> </w:t>
      </w:r>
      <w:r w:rsidR="00FD2893">
        <w:rPr>
          <w:rFonts w:cs="Arial"/>
          <w:b/>
        </w:rPr>
        <w:t>January</w:t>
      </w:r>
      <w:r w:rsidR="00F107EF">
        <w:rPr>
          <w:rFonts w:cs="Arial"/>
          <w:b/>
        </w:rPr>
        <w:t xml:space="preserve"> 202</w:t>
      </w:r>
      <w:r w:rsidR="00FD2893">
        <w:rPr>
          <w:rFonts w:cs="Arial"/>
          <w:b/>
        </w:rPr>
        <w:t>1</w:t>
      </w:r>
      <w:r w:rsidR="00021E83" w:rsidRPr="00EF0769">
        <w:rPr>
          <w:rFonts w:cs="Arial"/>
          <w:b/>
        </w:rPr>
        <w:t>.</w:t>
      </w:r>
    </w:p>
    <w:p w14:paraId="0AA4F56E"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Collegamentoipertestuale"/>
          </w:rPr>
          <w:t>www.esma.europa.eu</w:t>
        </w:r>
      </w:hyperlink>
      <w:r w:rsidRPr="005B6B12">
        <w:t xml:space="preserve"> under the heading ‘Your input - Consultations’.</w:t>
      </w:r>
    </w:p>
    <w:p w14:paraId="75683D9F"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B10F399"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45E11B9"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77DA9136"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701CED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B69ACB5"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60136CF9"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644888C3" w14:textId="77777777" w:rsidR="00332304" w:rsidRDefault="00332304">
      <w:pPr>
        <w:rPr>
          <w:rFonts w:cs="Arial"/>
          <w:b/>
          <w:bCs/>
          <w:kern w:val="32"/>
          <w:sz w:val="24"/>
          <w:szCs w:val="32"/>
        </w:rPr>
      </w:pPr>
      <w:r>
        <w:br w:type="page"/>
      </w:r>
    </w:p>
    <w:p w14:paraId="4DB387CA" w14:textId="77777777" w:rsidR="00F87897" w:rsidRPr="00AB6D88" w:rsidRDefault="00F87897" w:rsidP="00F87897">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191B647C" w14:textId="77777777" w:rsidTr="00FA5524">
        <w:tc>
          <w:tcPr>
            <w:tcW w:w="3929" w:type="dxa"/>
            <w:shd w:val="clear" w:color="auto" w:fill="auto"/>
          </w:tcPr>
          <w:p w14:paraId="7B6D403F" w14:textId="77777777" w:rsidR="00C2682A" w:rsidRPr="00E40A5C" w:rsidRDefault="00C2682A" w:rsidP="00FA5524">
            <w:pPr>
              <w:rPr>
                <w:rFonts w:cs="Arial"/>
                <w:sz w:val="22"/>
              </w:rPr>
            </w:pPr>
            <w:permStart w:id="908806099" w:edGrp="everyone" w:colFirst="1" w:colLast="1"/>
            <w:r w:rsidRPr="00E40A5C">
              <w:rPr>
                <w:rFonts w:cs="Arial"/>
                <w:sz w:val="22"/>
              </w:rPr>
              <w:t>Name of the company / organisation</w:t>
            </w:r>
          </w:p>
        </w:tc>
        <w:sdt>
          <w:sdtPr>
            <w:rPr>
              <w:rStyle w:val="Testosegnaposto"/>
              <w:rFonts w:cs="Arial"/>
            </w:rPr>
            <w:id w:val="651570699"/>
            <w:text/>
          </w:sdtPr>
          <w:sdtEndPr>
            <w:rPr>
              <w:rStyle w:val="Testosegnaposto"/>
            </w:rPr>
          </w:sdtEndPr>
          <w:sdtContent>
            <w:tc>
              <w:tcPr>
                <w:tcW w:w="5595" w:type="dxa"/>
                <w:shd w:val="clear" w:color="auto" w:fill="auto"/>
              </w:tcPr>
              <w:p w14:paraId="2946B85C" w14:textId="1C3976A1" w:rsidR="00C2682A" w:rsidRPr="00AB6D88" w:rsidRDefault="006E1D39" w:rsidP="00FA5524">
                <w:pPr>
                  <w:rPr>
                    <w:rStyle w:val="Testosegnaposto"/>
                    <w:rFonts w:cs="Arial"/>
                  </w:rPr>
                </w:pPr>
                <w:r>
                  <w:rPr>
                    <w:rStyle w:val="Testosegnaposto"/>
                    <w:rFonts w:cs="Arial"/>
                  </w:rPr>
                  <w:t>ANIGAS</w:t>
                </w:r>
              </w:p>
            </w:tc>
          </w:sdtContent>
        </w:sdt>
      </w:tr>
      <w:tr w:rsidR="00C2682A" w:rsidRPr="00AB6D88" w14:paraId="1D9CBE45" w14:textId="77777777" w:rsidTr="00FA5524">
        <w:tc>
          <w:tcPr>
            <w:tcW w:w="3929" w:type="dxa"/>
            <w:shd w:val="clear" w:color="auto" w:fill="auto"/>
          </w:tcPr>
          <w:p w14:paraId="4AEAB254" w14:textId="77777777" w:rsidR="00C2682A" w:rsidRPr="00E40A5C" w:rsidRDefault="00C2682A" w:rsidP="00FA5524">
            <w:pPr>
              <w:rPr>
                <w:rFonts w:cs="Arial"/>
                <w:sz w:val="22"/>
              </w:rPr>
            </w:pPr>
            <w:permStart w:id="543449311" w:edGrp="everyone" w:colFirst="1" w:colLast="1"/>
            <w:permEnd w:id="908806099"/>
            <w:r w:rsidRPr="00E40A5C">
              <w:rPr>
                <w:rFonts w:cs="Arial"/>
                <w:sz w:val="22"/>
              </w:rPr>
              <w:t>Activity</w:t>
            </w:r>
          </w:p>
        </w:tc>
        <w:tc>
          <w:tcPr>
            <w:tcW w:w="5595" w:type="dxa"/>
            <w:shd w:val="clear" w:color="auto" w:fill="auto"/>
          </w:tcPr>
          <w:p w14:paraId="28C80CB8" w14:textId="1B2099BD" w:rsidR="00C2682A" w:rsidRPr="00AB6D88" w:rsidRDefault="003165C3"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E1D39">
                  <w:rPr>
                    <w:rFonts w:cs="Arial"/>
                  </w:rPr>
                  <w:t>Non-financial counterparty</w:t>
                </w:r>
              </w:sdtContent>
            </w:sdt>
          </w:p>
        </w:tc>
      </w:tr>
      <w:tr w:rsidR="00C2682A" w:rsidRPr="00AB6D88" w14:paraId="38D352D6" w14:textId="77777777" w:rsidTr="00FA5524">
        <w:tc>
          <w:tcPr>
            <w:tcW w:w="3929" w:type="dxa"/>
            <w:shd w:val="clear" w:color="auto" w:fill="auto"/>
          </w:tcPr>
          <w:p w14:paraId="213C2539" w14:textId="77777777" w:rsidR="00C2682A" w:rsidRPr="00E40A5C" w:rsidRDefault="00C2682A" w:rsidP="00FA5524">
            <w:pPr>
              <w:rPr>
                <w:rFonts w:cs="Arial"/>
                <w:sz w:val="22"/>
              </w:rPr>
            </w:pPr>
            <w:permStart w:id="1344359580" w:edGrp="everyone" w:colFirst="1" w:colLast="1"/>
            <w:permEnd w:id="543449311"/>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1B6CD27A" w14:textId="3F24BFBF" w:rsidR="00C2682A" w:rsidRPr="00AB6D88" w:rsidRDefault="006E1D39" w:rsidP="00FA5524">
                <w:pPr>
                  <w:rPr>
                    <w:rFonts w:cs="Arial"/>
                  </w:rPr>
                </w:pPr>
                <w:r>
                  <w:rPr>
                    <w:rFonts w:ascii="MS Gothic" w:eastAsia="MS Gothic" w:hAnsi="MS Gothic" w:cs="Arial" w:hint="eastAsia"/>
                  </w:rPr>
                  <w:t>☒</w:t>
                </w:r>
              </w:p>
            </w:tc>
          </w:sdtContent>
        </w:sdt>
      </w:tr>
      <w:tr w:rsidR="00C2682A" w:rsidRPr="00AB6D88" w14:paraId="55D77BDD" w14:textId="77777777" w:rsidTr="00FA5524">
        <w:tc>
          <w:tcPr>
            <w:tcW w:w="3929" w:type="dxa"/>
            <w:shd w:val="clear" w:color="auto" w:fill="auto"/>
          </w:tcPr>
          <w:p w14:paraId="1E1D9E48" w14:textId="77777777" w:rsidR="00C2682A" w:rsidRPr="00E40A5C" w:rsidRDefault="00C2682A" w:rsidP="00FA5524">
            <w:pPr>
              <w:rPr>
                <w:rFonts w:cs="Arial"/>
                <w:sz w:val="22"/>
              </w:rPr>
            </w:pPr>
            <w:permStart w:id="2044803932" w:edGrp="everyone" w:colFirst="1" w:colLast="1"/>
            <w:permEnd w:id="1344359580"/>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714DEF05" w14:textId="5EB1C4C0" w:rsidR="00C2682A" w:rsidRPr="00AB6D88" w:rsidRDefault="006E1D39" w:rsidP="00FA5524">
                <w:pPr>
                  <w:rPr>
                    <w:rFonts w:cs="Arial"/>
                  </w:rPr>
                </w:pPr>
                <w:r>
                  <w:rPr>
                    <w:rFonts w:cs="Arial"/>
                  </w:rPr>
                  <w:t>Italy</w:t>
                </w:r>
              </w:p>
            </w:tc>
          </w:sdtContent>
        </w:sdt>
      </w:tr>
      <w:permEnd w:id="2044803932"/>
    </w:tbl>
    <w:p w14:paraId="46B7C09A" w14:textId="77777777" w:rsidR="00C2682A" w:rsidRDefault="00C2682A" w:rsidP="00F87897">
      <w:pPr>
        <w:spacing w:after="120" w:line="264" w:lineRule="auto"/>
      </w:pPr>
    </w:p>
    <w:p w14:paraId="12649C54" w14:textId="77777777" w:rsidR="00F87897" w:rsidRDefault="00F87897" w:rsidP="00F87897">
      <w:pPr>
        <w:spacing w:after="120" w:line="264" w:lineRule="auto"/>
      </w:pPr>
    </w:p>
    <w:p w14:paraId="38CE07D3" w14:textId="77777777" w:rsidR="00F87897" w:rsidRDefault="00F87897" w:rsidP="00F87897">
      <w:pPr>
        <w:pStyle w:val="Titolo1"/>
        <w:numPr>
          <w:ilvl w:val="0"/>
          <w:numId w:val="0"/>
        </w:numPr>
        <w:ind w:left="431" w:hanging="431"/>
      </w:pPr>
      <w:r>
        <w:t>Introduction</w:t>
      </w:r>
    </w:p>
    <w:p w14:paraId="530F042A" w14:textId="77777777" w:rsidR="00F87897" w:rsidRPr="001D47A5" w:rsidRDefault="00F87897" w:rsidP="00F87897">
      <w:pPr>
        <w:rPr>
          <w:rStyle w:val="Enfasiintensa"/>
        </w:rPr>
      </w:pPr>
      <w:r w:rsidRPr="001D47A5">
        <w:rPr>
          <w:rStyle w:val="Enfasiintensa"/>
        </w:rPr>
        <w:t>Please make your introductory comments below, if any:</w:t>
      </w:r>
    </w:p>
    <w:p w14:paraId="021FA949" w14:textId="77777777" w:rsidR="00F87897" w:rsidRPr="00BF28DA" w:rsidRDefault="00F87897" w:rsidP="00F87897"/>
    <w:p w14:paraId="13AE09D3" w14:textId="4ED10415" w:rsidR="00F87897" w:rsidRPr="006F4535" w:rsidRDefault="00F87897" w:rsidP="00F87897">
      <w:r w:rsidRPr="006F4535">
        <w:t>&lt;ESMA_COMMENT_</w:t>
      </w:r>
      <w:r w:rsidR="00D76652">
        <w:rPr>
          <w:rFonts w:cs="Arial"/>
        </w:rPr>
        <w:t>DP_EMIR_CT</w:t>
      </w:r>
      <w:r w:rsidR="00581067">
        <w:rPr>
          <w:rFonts w:cs="Arial"/>
        </w:rPr>
        <w:t>s</w:t>
      </w:r>
      <w:r w:rsidRPr="006F4535">
        <w:t>&gt;</w:t>
      </w:r>
    </w:p>
    <w:p w14:paraId="1C40919C" w14:textId="77777777" w:rsidR="006E1D39" w:rsidRPr="00E7068A" w:rsidRDefault="006E1D39" w:rsidP="00504B8E">
      <w:pPr>
        <w:spacing w:line="240" w:lineRule="atLeast"/>
        <w:rPr>
          <w:rFonts w:eastAsia="Arial"/>
        </w:rPr>
      </w:pPr>
      <w:permStart w:id="1269197972" w:edGrp="everyone"/>
      <w:r w:rsidRPr="00E7068A">
        <w:rPr>
          <w:rFonts w:eastAsia="Arial"/>
        </w:rPr>
        <w:t>Anigas welcomes ESMA initiative of opening a consultative process about a possible review of the EMIR clearing thresholds, as this offers an opportunity to enhance European competitiveness and energy transition, whilst safeguarding transparent and safe financial markets.</w:t>
      </w:r>
    </w:p>
    <w:p w14:paraId="16BB8EE4" w14:textId="3166301A" w:rsidR="00F87897" w:rsidRDefault="006E1D39" w:rsidP="00F87897">
      <w:r w:rsidRPr="00E7068A">
        <w:rPr>
          <w:rFonts w:eastAsia="Arial"/>
        </w:rPr>
        <w:t xml:space="preserve">More specifically, Anigas urges ESMA to review and significantly increase the EMIR clearing threshold to a more systemically relevant level, taking into account the most recent evolutions in commodity markets. Hopefully such increase could be applied in </w:t>
      </w:r>
      <w:r>
        <w:rPr>
          <w:rFonts w:eastAsia="Arial"/>
        </w:rPr>
        <w:t xml:space="preserve">a </w:t>
      </w:r>
      <w:r w:rsidRPr="00E7068A">
        <w:rPr>
          <w:rFonts w:eastAsia="Arial"/>
        </w:rPr>
        <w:t>few months time, in order for it to be effective for threshold calculation of 2022</w:t>
      </w:r>
      <w:permEnd w:id="1269197972"/>
    </w:p>
    <w:p w14:paraId="346583E4" w14:textId="43967CFC" w:rsidR="00F87897" w:rsidRPr="00BF28DA" w:rsidRDefault="00F87897" w:rsidP="00F87897">
      <w:r w:rsidRPr="00BF28DA">
        <w:t>&lt;ESMA_COMMENT_</w:t>
      </w:r>
      <w:r w:rsidR="00D76652">
        <w:rPr>
          <w:rFonts w:cs="Arial"/>
        </w:rPr>
        <w:t>DP_EMIR_CTs</w:t>
      </w:r>
      <w:r w:rsidRPr="00BF28DA">
        <w:t>&gt;</w:t>
      </w:r>
    </w:p>
    <w:p w14:paraId="35818B1C" w14:textId="77777777" w:rsidR="00F87897" w:rsidRDefault="00F87897">
      <w:pPr>
        <w:rPr>
          <w:rFonts w:eastAsiaTheme="minorEastAsia" w:cstheme="minorBidi"/>
          <w:b/>
          <w:sz w:val="22"/>
          <w:szCs w:val="20"/>
          <w:lang w:eastAsia="en-US"/>
        </w:rPr>
      </w:pPr>
      <w:r>
        <w:br w:type="page"/>
      </w:r>
    </w:p>
    <w:p w14:paraId="45C27D60" w14:textId="3D0CD57E" w:rsidR="00A8728B" w:rsidRPr="00070630" w:rsidRDefault="004648DA" w:rsidP="00431B0A">
      <w:pPr>
        <w:pStyle w:val="CPQuestions"/>
      </w:pPr>
      <w:r w:rsidRPr="00ED3D8A">
        <w:lastRenderedPageBreak/>
        <w:t>Please explain if you see a need for further clarification on how to identify OTC contracts for the purpose of the calculation of the positions to be compared to the clearing thresholds</w:t>
      </w:r>
      <w:r w:rsidR="00276A5A">
        <w:t>.</w:t>
      </w:r>
    </w:p>
    <w:p w14:paraId="51509B4C" w14:textId="044F3473"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w:t>
      </w:r>
      <w:r w:rsidR="00D76652">
        <w:rPr>
          <w:lang w:val="es-ES"/>
        </w:rPr>
        <w:t>1</w:t>
      </w:r>
      <w:r w:rsidRPr="006C2D5A">
        <w:rPr>
          <w:lang w:val="es-ES"/>
        </w:rPr>
        <w:t>&gt;</w:t>
      </w:r>
    </w:p>
    <w:p w14:paraId="1C62A122" w14:textId="0A0AB998" w:rsidR="00A8728B" w:rsidRDefault="006E1D39" w:rsidP="00A8728B">
      <w:permStart w:id="2093768910" w:edGrp="everyone"/>
      <w:r w:rsidRPr="00E7068A">
        <w:rPr>
          <w:rFonts w:eastAsia="Arial"/>
        </w:rPr>
        <w:t>Anigas does not see specific needs of further clarifications on how to identify OTC contracts</w:t>
      </w:r>
      <w:r>
        <w:t xml:space="preserve"> </w:t>
      </w:r>
      <w:permEnd w:id="2093768910"/>
    </w:p>
    <w:p w14:paraId="0ECC45C2" w14:textId="0E7FD0BA"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 xml:space="preserve"> DP_EMIR_CTs</w:t>
      </w:r>
      <w:r w:rsidR="004648DA">
        <w:rPr>
          <w:rFonts w:cs="Arial"/>
          <w:lang w:val="es-ES"/>
        </w:rPr>
        <w:t>_1</w:t>
      </w:r>
      <w:r w:rsidRPr="00D76652">
        <w:rPr>
          <w:lang w:val="es-ES"/>
        </w:rPr>
        <w:t>&gt;</w:t>
      </w:r>
    </w:p>
    <w:p w14:paraId="4D9CE3FD" w14:textId="77777777" w:rsidR="00C228C1" w:rsidRPr="00D76652" w:rsidRDefault="00C228C1" w:rsidP="00A8728B">
      <w:pPr>
        <w:rPr>
          <w:lang w:val="es-ES"/>
        </w:rPr>
      </w:pPr>
    </w:p>
    <w:p w14:paraId="16E349D0" w14:textId="565B1675" w:rsidR="00431DA4" w:rsidRPr="00431DA4" w:rsidRDefault="004648DA" w:rsidP="00EF383B">
      <w:pPr>
        <w:pStyle w:val="CPQuestions"/>
      </w:pPr>
      <w:r w:rsidRPr="00ED3D8A">
        <w:t>Please explain if you see a need for further clarification to identify OTC contracts that can be considered as reducing risks directly relating to commercial activity or treasury financing activity. And please mention any additional aspects to be further considered with regards to the hedging exemption</w:t>
      </w:r>
      <w:r w:rsidR="00276A5A">
        <w:t>.</w:t>
      </w:r>
    </w:p>
    <w:p w14:paraId="28936F6E" w14:textId="7A758485"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_2</w:t>
      </w:r>
      <w:r w:rsidRPr="006C2D5A">
        <w:rPr>
          <w:lang w:val="es-ES"/>
        </w:rPr>
        <w:t>&gt;</w:t>
      </w:r>
    </w:p>
    <w:p w14:paraId="3B2691A6" w14:textId="280C7DF7" w:rsidR="00A8728B" w:rsidRDefault="006E1D39" w:rsidP="00A8728B">
      <w:permStart w:id="2039636534" w:edGrp="everyone"/>
      <w:r w:rsidRPr="00E7068A">
        <w:rPr>
          <w:rFonts w:eastAsia="Arial"/>
        </w:rPr>
        <w:t>Consistently with a recent Q&amp;A on this subject matter, ESMA could consider clarifying its understanding of the concept of commercial activity, in order for it to also encompass the hedging of risks stemming from entering into commodity derivatives, when these financial instruments belong to the core commercial activity of an NFC</w:t>
      </w:r>
      <w:permEnd w:id="2039636534"/>
    </w:p>
    <w:p w14:paraId="51AE5A1B" w14:textId="3B94778D"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DP_EMIR_CTs</w:t>
      </w:r>
      <w:r w:rsidR="004648DA">
        <w:rPr>
          <w:rFonts w:cs="Arial"/>
          <w:lang w:val="es-ES"/>
        </w:rPr>
        <w:t>_2</w:t>
      </w:r>
      <w:r w:rsidRPr="00D76652">
        <w:rPr>
          <w:lang w:val="es-ES"/>
        </w:rPr>
        <w:t>&gt;</w:t>
      </w:r>
    </w:p>
    <w:p w14:paraId="28C39E9E" w14:textId="77777777" w:rsidR="002E1760" w:rsidRPr="00D76652" w:rsidRDefault="002E1760" w:rsidP="00A8728B">
      <w:pPr>
        <w:rPr>
          <w:lang w:val="es-ES"/>
        </w:rPr>
      </w:pPr>
    </w:p>
    <w:p w14:paraId="73A8E0F2" w14:textId="52206645" w:rsidR="002E1760" w:rsidRPr="00431DA4" w:rsidRDefault="004648DA" w:rsidP="00293D78">
      <w:pPr>
        <w:pStyle w:val="CPQuestions"/>
      </w:pPr>
      <w:r w:rsidRPr="00425096">
        <w:t>Please provide information and examples on how counterparties count fungible ETDs and OTC derivatives for the purpose of the calculation of the clearing thresholds</w:t>
      </w:r>
      <w:r w:rsidR="00B61CD3" w:rsidRPr="00B61CD3">
        <w:t>?</w:t>
      </w:r>
    </w:p>
    <w:p w14:paraId="30CAA40B" w14:textId="2452752A"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3&gt;</w:t>
      </w:r>
    </w:p>
    <w:p w14:paraId="690404D9" w14:textId="7A8F02CC" w:rsidR="002E1760" w:rsidRDefault="006E1D39" w:rsidP="002E1760">
      <w:permStart w:id="1876965468" w:edGrp="everyone"/>
      <w:r w:rsidRPr="00E7068A">
        <w:rPr>
          <w:rFonts w:eastAsia="Arial"/>
        </w:rPr>
        <w:t>Anigas associates usually treat and distinguish OTC and ETD derivatives based on EMIR provisions and ESMA guidelines, which are quite straightforward on this regard. Namely, the OTC activity also typically includes any derivative negotiated on non-EU trading venues not considered as equivalent according to article 2.a of EMIR</w:t>
      </w:r>
      <w:permEnd w:id="1876965468"/>
    </w:p>
    <w:p w14:paraId="5A3AE447" w14:textId="5A689F39"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3&gt;</w:t>
      </w:r>
    </w:p>
    <w:p w14:paraId="205463C4" w14:textId="77777777" w:rsidR="002E1760" w:rsidRPr="004648DA" w:rsidRDefault="002E1760" w:rsidP="00A8728B">
      <w:pPr>
        <w:rPr>
          <w:lang w:val="es-ES"/>
        </w:rPr>
      </w:pPr>
    </w:p>
    <w:p w14:paraId="6084263A" w14:textId="6084A96E" w:rsidR="002E1760" w:rsidRPr="00431DA4" w:rsidRDefault="004648DA" w:rsidP="00293D78">
      <w:pPr>
        <w:pStyle w:val="CPQuestions"/>
      </w:pPr>
      <w:r w:rsidRPr="00425096">
        <w:t>Please provide data and arguments to illustrate the potential impact of the lack of an equivalence decision under Article 2a of EMIR and what could be done to alleviate your concerns (besides an equivalence decision)? Please specify the kind of transactions and activities that would be affected and the purpose of those, and whether there are alternatives</w:t>
      </w:r>
      <w:r w:rsidR="00B61CD3">
        <w:t>.</w:t>
      </w:r>
    </w:p>
    <w:p w14:paraId="48BB589C" w14:textId="24C09D54"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4&gt;</w:t>
      </w:r>
    </w:p>
    <w:p w14:paraId="1BFB5614" w14:textId="77777777" w:rsidR="006E1D39" w:rsidRPr="00E7068A" w:rsidRDefault="006E1D39" w:rsidP="006E1D39">
      <w:pPr>
        <w:spacing w:line="240" w:lineRule="atLeast"/>
        <w:rPr>
          <w:rFonts w:eastAsia="Arial"/>
        </w:rPr>
      </w:pPr>
      <w:permStart w:id="2122265796" w:edGrp="everyone"/>
      <w:r w:rsidRPr="00E7068A">
        <w:rPr>
          <w:rFonts w:eastAsia="Arial"/>
        </w:rPr>
        <w:t>In the absence of a recognition decision by the EU Commission, only the adoption of mitigating actions (decrease of the trading activity on UK venues and/or the switch to other exchange</w:t>
      </w:r>
      <w:r>
        <w:rPr>
          <w:rFonts w:eastAsia="Arial"/>
        </w:rPr>
        <w:t>s where feasible</w:t>
      </w:r>
      <w:r w:rsidRPr="00E7068A">
        <w:rPr>
          <w:rFonts w:eastAsia="Arial"/>
        </w:rPr>
        <w:t>) is currently avoiding the breach of the EMIR clearing threshold in June 2022 for some EU groups.</w:t>
      </w:r>
    </w:p>
    <w:p w14:paraId="1421F9D0" w14:textId="77777777" w:rsidR="006E1D39" w:rsidRPr="00E7068A" w:rsidRDefault="006E1D39" w:rsidP="006E1D39">
      <w:pPr>
        <w:spacing w:line="240" w:lineRule="atLeast"/>
        <w:rPr>
          <w:rFonts w:eastAsia="Arial"/>
        </w:rPr>
      </w:pPr>
    </w:p>
    <w:p w14:paraId="7679620C" w14:textId="77777777" w:rsidR="006E1D39" w:rsidRPr="00E7068A" w:rsidRDefault="006E1D39" w:rsidP="006E1D39">
      <w:pPr>
        <w:spacing w:line="240" w:lineRule="atLeast"/>
        <w:rPr>
          <w:rFonts w:eastAsia="Arial"/>
        </w:rPr>
      </w:pPr>
      <w:r w:rsidRPr="00E7068A">
        <w:rPr>
          <w:rFonts w:eastAsia="Arial"/>
        </w:rPr>
        <w:t>As a matter of fact, the failure to recognize the equivalence of some UK venues under Art. 2a of EMIR determines the need for EU counterparties of treating derivatives traded on such venues as OTC derivatives, so increasing the number of instruments in scope of the EMIR clearing threshold calculation.</w:t>
      </w:r>
    </w:p>
    <w:p w14:paraId="29B35D1F" w14:textId="77777777" w:rsidR="006E1D39" w:rsidRPr="00E7068A" w:rsidRDefault="006E1D39" w:rsidP="006E1D39">
      <w:pPr>
        <w:spacing w:line="240" w:lineRule="atLeast"/>
        <w:rPr>
          <w:rFonts w:eastAsia="Arial"/>
        </w:rPr>
      </w:pPr>
      <w:r w:rsidRPr="00E7068A">
        <w:rPr>
          <w:rFonts w:eastAsia="Arial"/>
        </w:rPr>
        <w:t>The above is exposing some EU NFCs to the risk of rapidly exceeding the EMIR clearing threshold. Therefore, several energy firms are being forced to restrict their non-risk reducing activities on UK exchanges for avoiding a breach of the EMIR clearing threshold.</w:t>
      </w:r>
    </w:p>
    <w:p w14:paraId="6108445A" w14:textId="77777777" w:rsidR="006E1D39" w:rsidRPr="00E7068A" w:rsidRDefault="006E1D39" w:rsidP="006E1D39">
      <w:pPr>
        <w:spacing w:line="240" w:lineRule="atLeast"/>
        <w:rPr>
          <w:rFonts w:eastAsia="Arial"/>
          <w:i/>
          <w:iCs/>
        </w:rPr>
      </w:pPr>
    </w:p>
    <w:p w14:paraId="15332596" w14:textId="77777777" w:rsidR="006E1D39" w:rsidRPr="00E7068A" w:rsidRDefault="006E1D39" w:rsidP="006E1D39">
      <w:pPr>
        <w:spacing w:line="240" w:lineRule="atLeast"/>
        <w:rPr>
          <w:rFonts w:eastAsia="Arial"/>
        </w:rPr>
      </w:pPr>
      <w:r w:rsidRPr="00E7068A">
        <w:rPr>
          <w:rFonts w:eastAsia="Arial"/>
        </w:rPr>
        <w:t>ESMA should take into account that as far as possible EU counterparties try to avoid a NFC+ scenario, due to the burdensome and overwhelming provision of bilateral collateralization, which typically has widespread effects for all asset classes and for all legal entities belonging to the Group breaching the threshold. Such overwhelming and burdensome consequences would also oblige NFCs+ to frozen huge amounts of liquidity - recently roughly estimated at some billion euros for the largest European groups - which one way or another, completely or partially, such groups will not be able to use in new investments (typically green and sustainable investments in these decades)</w:t>
      </w:r>
      <w:r w:rsidRPr="00E7068A">
        <w:rPr>
          <w:rFonts w:eastAsia="Arial"/>
          <w:i/>
          <w:iCs/>
        </w:rPr>
        <w:t>.</w:t>
      </w:r>
    </w:p>
    <w:p w14:paraId="6635ACC1" w14:textId="77777777" w:rsidR="006E1D39" w:rsidRPr="00E7068A" w:rsidRDefault="006E1D39" w:rsidP="006E1D39">
      <w:pPr>
        <w:spacing w:line="240" w:lineRule="atLeast"/>
        <w:rPr>
          <w:rFonts w:eastAsia="Arial"/>
          <w:i/>
          <w:iCs/>
        </w:rPr>
      </w:pPr>
    </w:p>
    <w:p w14:paraId="343149F8" w14:textId="77777777" w:rsidR="006E1D39" w:rsidRPr="00E7068A" w:rsidRDefault="006E1D39" w:rsidP="006E1D39">
      <w:pPr>
        <w:spacing w:line="240" w:lineRule="atLeast"/>
        <w:rPr>
          <w:rFonts w:eastAsia="Arial"/>
        </w:rPr>
      </w:pPr>
      <w:r w:rsidRPr="00E7068A">
        <w:rPr>
          <w:rFonts w:eastAsia="Arial"/>
        </w:rPr>
        <w:t>Moreover, it is remarkable that this issue is being determined in practice by positions in centrally cleared derivatives (executed on markets and cleared on counterparties which, in fact, were EU regulated markets and CCPs up to about a year ago), whereas the overall amount of trading activity related to non-cleared OTC derivatives is very limited as a general rule. In other words, the potential breach may arise from a type of trading activity which is devoid of the typical counterparty risk characterizing non-cleared OTC derivatives (which was the initial intentional focus of the threshold calculation exercise).</w:t>
      </w:r>
    </w:p>
    <w:p w14:paraId="61EF9179" w14:textId="77777777" w:rsidR="006E1D39" w:rsidRPr="00E7068A" w:rsidRDefault="006E1D39" w:rsidP="006E1D39">
      <w:pPr>
        <w:spacing w:line="240" w:lineRule="atLeast"/>
        <w:rPr>
          <w:rFonts w:eastAsia="Arial"/>
        </w:rPr>
      </w:pPr>
    </w:p>
    <w:p w14:paraId="3EACBBC1" w14:textId="77777777" w:rsidR="006E1D39" w:rsidRPr="00E7068A" w:rsidRDefault="006E1D39" w:rsidP="006E1D39">
      <w:pPr>
        <w:spacing w:line="240" w:lineRule="atLeast"/>
        <w:rPr>
          <w:rFonts w:eastAsia="Arial"/>
        </w:rPr>
      </w:pPr>
      <w:r w:rsidRPr="00E7068A">
        <w:rPr>
          <w:rFonts w:eastAsia="Arial"/>
        </w:rPr>
        <w:t xml:space="preserve">In this context the essential part of NFCs strategy for avoiding cost increases related to the non-recognition of UK exchanges consists in reducing trading activities on UK regulated venues (venues having rules and clearing services totally comparable with those in the EU, if not identical). Such an option significantly hampers the ability of EU companies of pursuing their legitimate interest of doing business, in comparison with non-EU entities, hence leading to unintended negative consequences for EU firms. </w:t>
      </w:r>
    </w:p>
    <w:p w14:paraId="03ABAB11" w14:textId="77777777" w:rsidR="006E1D39" w:rsidRPr="00E7068A" w:rsidRDefault="006E1D39" w:rsidP="006E1D39">
      <w:pPr>
        <w:spacing w:line="240" w:lineRule="atLeast"/>
        <w:rPr>
          <w:rFonts w:eastAsia="Arial"/>
        </w:rPr>
      </w:pPr>
    </w:p>
    <w:p w14:paraId="6BCE5762" w14:textId="77777777" w:rsidR="006E1D39" w:rsidRPr="00E7068A" w:rsidRDefault="006E1D39" w:rsidP="006E1D39">
      <w:pPr>
        <w:spacing w:line="240" w:lineRule="atLeast"/>
        <w:rPr>
          <w:rFonts w:eastAsia="Arial"/>
        </w:rPr>
      </w:pPr>
      <w:r w:rsidRPr="00E7068A">
        <w:rPr>
          <w:rFonts w:eastAsia="Arial"/>
        </w:rPr>
        <w:t>In this moment, the most reasonable expectation being that the UK markets remain the worldwide centre of liquidity for certain commodities, the reluctance to recognize their equivalence to EU regulated markets is having the counterproductive effect of damaging the interest of EU companies, putting them in a competitive disadvantage with respect to non-EU ones.</w:t>
      </w:r>
    </w:p>
    <w:p w14:paraId="65FB2AE2" w14:textId="77777777" w:rsidR="006E1D39" w:rsidRPr="00E7068A" w:rsidRDefault="006E1D39" w:rsidP="006E1D39">
      <w:pPr>
        <w:spacing w:line="240" w:lineRule="atLeast"/>
        <w:rPr>
          <w:rFonts w:eastAsia="Arial"/>
        </w:rPr>
      </w:pPr>
      <w:r w:rsidRPr="00E7068A">
        <w:rPr>
          <w:rFonts w:eastAsia="Arial"/>
        </w:rPr>
        <w:t>The recognition of ICE would have solved the situation and would have drastically reduced or eliminated the need of a threshold increase at least in the medium term.</w:t>
      </w:r>
    </w:p>
    <w:permEnd w:id="2122265796"/>
    <w:p w14:paraId="564334D5" w14:textId="01E72822" w:rsidR="002E1760" w:rsidRDefault="002E1760" w:rsidP="002E1760"/>
    <w:p w14:paraId="6B4EB940" w14:textId="2B1072FC"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4&gt;</w:t>
      </w:r>
    </w:p>
    <w:p w14:paraId="4625BF57" w14:textId="77777777" w:rsidR="002E1760" w:rsidRPr="004648DA" w:rsidRDefault="002E1760" w:rsidP="002E1760">
      <w:pPr>
        <w:rPr>
          <w:lang w:val="es-ES"/>
        </w:rPr>
      </w:pPr>
    </w:p>
    <w:p w14:paraId="312A4672" w14:textId="278AC4CC" w:rsidR="002E1760" w:rsidRPr="00431DA4" w:rsidRDefault="004648DA" w:rsidP="00293D78">
      <w:pPr>
        <w:pStyle w:val="CPQuestions"/>
      </w:pPr>
      <w:r w:rsidRPr="00ED3D8A">
        <w:t>Please describe the scenarios when transactions do not qualify as hedging transactions</w:t>
      </w:r>
      <w:r w:rsidR="00B61CD3">
        <w:t>.</w:t>
      </w:r>
    </w:p>
    <w:p w14:paraId="3DDD5516" w14:textId="44DBAEE4" w:rsidR="00227C1A" w:rsidRPr="006C2D5A" w:rsidRDefault="00227C1A" w:rsidP="00227C1A">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62022D" w:rsidRPr="006C2D5A">
        <w:rPr>
          <w:lang w:val="es-ES"/>
        </w:rPr>
        <w:t>5</w:t>
      </w:r>
      <w:r w:rsidRPr="006C2D5A">
        <w:rPr>
          <w:lang w:val="es-ES"/>
        </w:rPr>
        <w:t>&gt;</w:t>
      </w:r>
    </w:p>
    <w:p w14:paraId="6F160661" w14:textId="74B94498" w:rsidR="00227C1A" w:rsidRDefault="006E1D39" w:rsidP="00227C1A">
      <w:permStart w:id="6888419" w:edGrp="everyone"/>
      <w:r w:rsidRPr="00E7068A">
        <w:rPr>
          <w:rFonts w:eastAsia="Arial"/>
        </w:rPr>
        <w:t>Scenarios when transactions do not qualify as hedging transactions include all cases where no underlying commercial risk is hedged</w:t>
      </w:r>
      <w:permEnd w:id="6888419"/>
    </w:p>
    <w:p w14:paraId="3AFFABD4" w14:textId="781CC891" w:rsidR="00227C1A" w:rsidRPr="004648DA" w:rsidRDefault="00227C1A" w:rsidP="00227C1A">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62022D" w:rsidRPr="004648DA">
        <w:rPr>
          <w:lang w:val="es-ES"/>
        </w:rPr>
        <w:t>5</w:t>
      </w:r>
      <w:r w:rsidRPr="004648DA">
        <w:rPr>
          <w:lang w:val="es-ES"/>
        </w:rPr>
        <w:t>&gt;</w:t>
      </w:r>
    </w:p>
    <w:p w14:paraId="7D6FAFC4" w14:textId="77777777" w:rsidR="002E1760" w:rsidRPr="004648DA" w:rsidRDefault="002E1760" w:rsidP="002E1760">
      <w:pPr>
        <w:rPr>
          <w:lang w:val="es-ES"/>
        </w:rPr>
      </w:pPr>
    </w:p>
    <w:p w14:paraId="40B6E48B" w14:textId="7934202B" w:rsidR="002E1760" w:rsidRPr="00431DA4" w:rsidRDefault="004648DA" w:rsidP="00293D78">
      <w:pPr>
        <w:pStyle w:val="CPQuestions"/>
      </w:pPr>
      <w:r w:rsidRPr="00ED3D8A">
        <w:t>Please describe your views on how the EMIR framework works (also compared to other regimes) for the purpose of the clearing thresholds and the requirements triggered by those? Please provide examples and supporting data</w:t>
      </w:r>
      <w:r w:rsidR="00B61CD3">
        <w:t>.</w:t>
      </w:r>
    </w:p>
    <w:p w14:paraId="436A8987" w14:textId="04174F1E" w:rsidR="0062022D" w:rsidRPr="006C2D5A" w:rsidRDefault="0062022D" w:rsidP="0062022D">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A263DF" w:rsidRPr="006C2D5A">
        <w:rPr>
          <w:lang w:val="es-ES"/>
        </w:rPr>
        <w:t>6</w:t>
      </w:r>
      <w:r w:rsidRPr="006C2D5A">
        <w:rPr>
          <w:lang w:val="es-ES"/>
        </w:rPr>
        <w:t>&gt;</w:t>
      </w:r>
    </w:p>
    <w:p w14:paraId="692AE27F" w14:textId="6A37C690" w:rsidR="0062022D" w:rsidRDefault="006E1D39" w:rsidP="0062022D">
      <w:permStart w:id="548757607" w:edGrp="everyone"/>
      <w:r w:rsidRPr="00E7068A">
        <w:rPr>
          <w:rFonts w:eastAsia="Arial"/>
        </w:rPr>
        <w:t>In comparison with other similar non-EU regimes pursuing the same aim of increasing the transparency and mitigating the risks of derivatives and OTC derivatives markets, Anigas shares the general understanding that the EMIR regime is particularly restrictive, in the sense that it has the lowest applicable thresholds (e.g., commodity derivative clearing threshold of 3 billion euros per group against 8 billion USD per group in the US, and even higher levels in other jurisdictions) and applies it to a rather large set of transactions, products and activities (global scope for activities of EU based groups, inclusion of centrally cleared derivatives under certain conditions).</w:t>
      </w:r>
      <w:permEnd w:id="548757607"/>
    </w:p>
    <w:p w14:paraId="2D4015E7" w14:textId="689CC30F" w:rsidR="0062022D" w:rsidRPr="004648DA" w:rsidRDefault="0062022D" w:rsidP="0062022D">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A263DF" w:rsidRPr="004648DA">
        <w:rPr>
          <w:lang w:val="es-ES"/>
        </w:rPr>
        <w:t>6</w:t>
      </w:r>
      <w:r w:rsidRPr="004648DA">
        <w:rPr>
          <w:lang w:val="es-ES"/>
        </w:rPr>
        <w:t>&gt;</w:t>
      </w:r>
    </w:p>
    <w:p w14:paraId="0E950AC0" w14:textId="77777777" w:rsidR="0062022D" w:rsidRPr="004648DA" w:rsidRDefault="0062022D" w:rsidP="009003B8">
      <w:pPr>
        <w:jc w:val="both"/>
        <w:rPr>
          <w:i/>
          <w:lang w:val="es-ES"/>
        </w:rPr>
      </w:pPr>
    </w:p>
    <w:p w14:paraId="06CA1456" w14:textId="4945A76D" w:rsidR="002E1760" w:rsidRPr="00431DA4" w:rsidRDefault="004648DA" w:rsidP="00293D78">
      <w:pPr>
        <w:pStyle w:val="CPQuestions"/>
      </w:pPr>
      <w:r w:rsidRPr="00ED3D8A">
        <w:t>Considering the current coverage provided by the clearing thresholds in relation to credit derivatives and the different type of counterparties (FCs and NFCs); is there any aspect or issue you consider ESMA should look into or pay attention to?  Please, in your answer, provide as granular details and any relevant data to illustrate your response</w:t>
      </w:r>
      <w:r w:rsidR="00A263DF">
        <w:t>.</w:t>
      </w:r>
    </w:p>
    <w:p w14:paraId="117ADDA5" w14:textId="1327D851"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7&gt;</w:t>
      </w:r>
    </w:p>
    <w:p w14:paraId="3195B179" w14:textId="77777777" w:rsidR="00A263DF" w:rsidRDefault="00A263DF" w:rsidP="00A263DF">
      <w:permStart w:id="1600484054" w:edGrp="everyone"/>
      <w:r>
        <w:t>TYPE YOUR TEXT HERE</w:t>
      </w:r>
      <w:permEnd w:id="1600484054"/>
    </w:p>
    <w:p w14:paraId="56C64114" w14:textId="0402E969"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7&gt;</w:t>
      </w:r>
    </w:p>
    <w:p w14:paraId="0EBB791B" w14:textId="77777777" w:rsidR="00C228C1" w:rsidRPr="004648DA" w:rsidRDefault="00C228C1" w:rsidP="00A263DF">
      <w:pPr>
        <w:rPr>
          <w:lang w:val="es-ES"/>
        </w:rPr>
      </w:pPr>
    </w:p>
    <w:p w14:paraId="4921B64F" w14:textId="35020D71" w:rsidR="002E1760" w:rsidRPr="00431DA4" w:rsidRDefault="004648DA" w:rsidP="00293D78">
      <w:pPr>
        <w:pStyle w:val="CPQuestions"/>
      </w:pPr>
      <w:r w:rsidRPr="00425096">
        <w:t>Considering the current coverage provided by the clearing thresholds in relation to interest rate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2D5BC2B3" w14:textId="45F7500C"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C228C1" w:rsidRPr="006C2D5A">
        <w:rPr>
          <w:lang w:val="es-ES"/>
        </w:rPr>
        <w:t>8</w:t>
      </w:r>
      <w:r w:rsidRPr="006C2D5A">
        <w:rPr>
          <w:lang w:val="es-ES"/>
        </w:rPr>
        <w:t>&gt;</w:t>
      </w:r>
    </w:p>
    <w:p w14:paraId="34492A3D" w14:textId="77777777" w:rsidR="00A263DF" w:rsidRDefault="00A263DF" w:rsidP="00A263DF">
      <w:permStart w:id="1768257119" w:edGrp="everyone"/>
      <w:r>
        <w:t>TYPE YOUR TEXT HERE</w:t>
      </w:r>
      <w:permEnd w:id="1768257119"/>
    </w:p>
    <w:p w14:paraId="75E63E7F" w14:textId="08643D0D"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C228C1" w:rsidRPr="004648DA">
        <w:rPr>
          <w:lang w:val="es-ES"/>
        </w:rPr>
        <w:t>8</w:t>
      </w:r>
      <w:r w:rsidRPr="004648DA">
        <w:rPr>
          <w:lang w:val="es-ES"/>
        </w:rPr>
        <w:t>&gt;</w:t>
      </w:r>
    </w:p>
    <w:p w14:paraId="1CF89443" w14:textId="77777777" w:rsidR="00C228C1" w:rsidRPr="004648DA" w:rsidRDefault="00C228C1" w:rsidP="00A263DF">
      <w:pPr>
        <w:rPr>
          <w:lang w:val="es-ES"/>
        </w:rPr>
      </w:pPr>
    </w:p>
    <w:p w14:paraId="075C8737" w14:textId="35EE7028" w:rsidR="002E1760" w:rsidRPr="00431DA4" w:rsidRDefault="004648DA" w:rsidP="00293D78">
      <w:pPr>
        <w:pStyle w:val="CPQuestions"/>
      </w:pPr>
      <w:r w:rsidRPr="00ED3D8A">
        <w:t>Considering the current coverage provided by the clearing thresholds in relation to commodity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03BBF74A" w14:textId="483E9893"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9&gt;</w:t>
      </w:r>
    </w:p>
    <w:p w14:paraId="5D0A8F19" w14:textId="77777777" w:rsidR="002E1760" w:rsidRDefault="002E1760" w:rsidP="002E1760">
      <w:permStart w:id="1767771289" w:edGrp="everyone"/>
      <w:r>
        <w:t>TYPE YOUR TEXT HERE</w:t>
      </w:r>
      <w:permEnd w:id="1767771289"/>
    </w:p>
    <w:p w14:paraId="79209B47" w14:textId="62ED12DD"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9&gt;</w:t>
      </w:r>
    </w:p>
    <w:p w14:paraId="72F1F3E4" w14:textId="77777777" w:rsidR="00C228C1" w:rsidRPr="004648DA" w:rsidRDefault="00C228C1" w:rsidP="002E1760">
      <w:pPr>
        <w:rPr>
          <w:lang w:val="es-ES"/>
        </w:rPr>
      </w:pPr>
    </w:p>
    <w:p w14:paraId="472670D5" w14:textId="1A4AE006" w:rsidR="002E1760" w:rsidRPr="00431DA4" w:rsidRDefault="004648DA" w:rsidP="00293D78">
      <w:pPr>
        <w:pStyle w:val="CPQuestions"/>
      </w:pPr>
      <w:r w:rsidRPr="00ED3D8A">
        <w:t>Considering the current coverage provided by the clearing thresholds in relation to equity derivatives and the different type of counterparties (FCs and NFCs); is there any aspect or issue you consider ESMA should look into or pay attention to?  Please, in your answer, provide as granular details and any relevant data to illustrate your response</w:t>
      </w:r>
      <w:r w:rsidR="00FC7836">
        <w:t>.</w:t>
      </w:r>
    </w:p>
    <w:p w14:paraId="28C370B9" w14:textId="364C2F3B" w:rsidR="008418E3" w:rsidRPr="006C2D5A" w:rsidRDefault="008418E3" w:rsidP="008418E3">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10&gt;</w:t>
      </w:r>
    </w:p>
    <w:p w14:paraId="6CC83EC6" w14:textId="77777777" w:rsidR="008418E3" w:rsidRDefault="008418E3" w:rsidP="008418E3">
      <w:permStart w:id="349206319" w:edGrp="everyone"/>
      <w:r>
        <w:t>TYPE YOUR TEXT HERE</w:t>
      </w:r>
      <w:permEnd w:id="349206319"/>
    </w:p>
    <w:p w14:paraId="591D1C67" w14:textId="73F3409A" w:rsidR="008418E3" w:rsidRPr="004648DA" w:rsidRDefault="008418E3" w:rsidP="008418E3">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10&gt;</w:t>
      </w:r>
    </w:p>
    <w:p w14:paraId="4CD7799A" w14:textId="77777777" w:rsidR="00C228C1" w:rsidRPr="004648DA" w:rsidRDefault="00C228C1" w:rsidP="008418E3">
      <w:pPr>
        <w:rPr>
          <w:lang w:val="es-ES"/>
        </w:rPr>
      </w:pPr>
    </w:p>
    <w:p w14:paraId="0160EF27" w14:textId="615AF5D7" w:rsidR="009003B8" w:rsidRDefault="004648DA" w:rsidP="00293D78">
      <w:pPr>
        <w:pStyle w:val="CPQuestions"/>
      </w:pPr>
      <w:r>
        <w:t xml:space="preserve">Considering the current coverage provided by the clearing thresholds in relation to currency derivatives and the different type of counterparties (FCs and NFCs); is there any aspect or issue you consider ESMA should look into or pay attention to? </w:t>
      </w:r>
      <w:r>
        <w:lastRenderedPageBreak/>
        <w:t>Please, in your answer, provide as granular details and any relevant data to illustrate your response</w:t>
      </w:r>
      <w:r w:rsidR="00292E82">
        <w:t>.</w:t>
      </w:r>
    </w:p>
    <w:p w14:paraId="7EC35559" w14:textId="0522E787"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11&gt;</w:t>
      </w:r>
    </w:p>
    <w:p w14:paraId="26AE41A7" w14:textId="77777777" w:rsidR="00F469F8" w:rsidRDefault="00F469F8" w:rsidP="00F469F8">
      <w:permStart w:id="408818572" w:edGrp="everyone"/>
      <w:r>
        <w:t>TYPE YOUR TEXT HERE</w:t>
      </w:r>
      <w:permEnd w:id="408818572"/>
    </w:p>
    <w:p w14:paraId="06196E86" w14:textId="24B8C19B" w:rsidR="00F469F8" w:rsidRPr="004648DA" w:rsidRDefault="00F469F8" w:rsidP="00F469F8">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11&gt;</w:t>
      </w:r>
    </w:p>
    <w:p w14:paraId="18B1CFC4" w14:textId="77777777" w:rsidR="00C228C1" w:rsidRPr="004648DA" w:rsidRDefault="00C228C1" w:rsidP="00F469F8">
      <w:pPr>
        <w:rPr>
          <w:lang w:val="es-ES"/>
        </w:rPr>
      </w:pPr>
    </w:p>
    <w:p w14:paraId="787C57CF" w14:textId="5C29364A" w:rsidR="00F469F8" w:rsidRDefault="004648DA" w:rsidP="00F469F8">
      <w:pPr>
        <w:pStyle w:val="CPQuestions"/>
      </w:pPr>
      <w:r>
        <w:t>Beyond the different treatments between FCs and NFCs in the calculation, are there differences between the different types of counterparties that might justify a different calibration of the actual clearing thresholds? In addition, please consider if a different calibration of the current clearing thresholds by type of counterparty should apply in the same manner to all asset classes. Please provide any supporting data that might help illustrate your response</w:t>
      </w:r>
      <w:r w:rsidR="00F469F8">
        <w:t>.</w:t>
      </w:r>
    </w:p>
    <w:p w14:paraId="55419696" w14:textId="68198CCC"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w:t>
      </w:r>
      <w:r w:rsidR="002868FC" w:rsidRPr="006C2D5A">
        <w:rPr>
          <w:lang w:val="es-ES"/>
        </w:rPr>
        <w:t>2</w:t>
      </w:r>
      <w:r w:rsidRPr="006C2D5A">
        <w:rPr>
          <w:lang w:val="es-ES"/>
        </w:rPr>
        <w:t>&gt;</w:t>
      </w:r>
    </w:p>
    <w:p w14:paraId="503AD208" w14:textId="77777777" w:rsidR="00F469F8" w:rsidRDefault="00F469F8" w:rsidP="00F469F8">
      <w:permStart w:id="276172944" w:edGrp="everyone"/>
      <w:r>
        <w:t>TYPE YOUR TEXT HERE</w:t>
      </w:r>
      <w:permEnd w:id="276172944"/>
    </w:p>
    <w:p w14:paraId="7B985911" w14:textId="796659E2" w:rsidR="00F469F8" w:rsidRPr="004648DA" w:rsidRDefault="00F469F8" w:rsidP="00F469F8">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868FC" w:rsidRPr="004648DA">
        <w:rPr>
          <w:lang w:val="es-ES"/>
        </w:rPr>
        <w:t>2</w:t>
      </w:r>
      <w:r w:rsidRPr="004648DA">
        <w:rPr>
          <w:lang w:val="es-ES"/>
        </w:rPr>
        <w:t>&gt;</w:t>
      </w:r>
    </w:p>
    <w:p w14:paraId="1E9DCB0D" w14:textId="77777777" w:rsidR="009003B8" w:rsidRPr="004648DA" w:rsidRDefault="009003B8" w:rsidP="002E1760">
      <w:pPr>
        <w:rPr>
          <w:lang w:val="es-ES"/>
        </w:rPr>
      </w:pPr>
    </w:p>
    <w:p w14:paraId="26837E87" w14:textId="7834EC9D" w:rsidR="00646C30" w:rsidRDefault="004648DA" w:rsidP="00646C30">
      <w:pPr>
        <w:pStyle w:val="CPQuestions"/>
      </w:pPr>
      <w:r w:rsidRPr="00ED3D8A">
        <w:rPr>
          <w:rFonts w:cs="Arial"/>
          <w:lang w:val="en-US"/>
        </w:rPr>
        <w:t>Looking at the simulations presented in the paper and at the impact they would have, do you have any views on the sensitivities of the thresholds</w:t>
      </w:r>
      <w:r w:rsidR="00C228C1">
        <w:t>?</w:t>
      </w:r>
    </w:p>
    <w:p w14:paraId="1D99BB7D" w14:textId="38F01FFA" w:rsidR="00646C30" w:rsidRPr="006C2D5A" w:rsidRDefault="00646C30" w:rsidP="00646C30">
      <w:pPr>
        <w:rPr>
          <w:lang w:val="es-ES"/>
        </w:rPr>
      </w:pPr>
      <w:r w:rsidRPr="006C2D5A">
        <w:rPr>
          <w:lang w:val="es-ES"/>
        </w:rPr>
        <w:t>&lt;ESMA_QUESTION_</w:t>
      </w:r>
      <w:r w:rsidR="004648DA">
        <w:rPr>
          <w:lang w:val="es-ES"/>
        </w:rPr>
        <w:t>DP_EMIR_CTs</w:t>
      </w:r>
      <w:r w:rsidR="00F107EF" w:rsidRPr="006C2D5A">
        <w:rPr>
          <w:lang w:val="es-ES"/>
        </w:rPr>
        <w:t>_</w:t>
      </w:r>
      <w:r w:rsidRPr="006C2D5A">
        <w:rPr>
          <w:lang w:val="es-ES"/>
        </w:rPr>
        <w:t>1</w:t>
      </w:r>
      <w:r w:rsidR="00101BF1" w:rsidRPr="006C2D5A">
        <w:rPr>
          <w:lang w:val="es-ES"/>
        </w:rPr>
        <w:t>3</w:t>
      </w:r>
      <w:r w:rsidRPr="006C2D5A">
        <w:rPr>
          <w:lang w:val="es-ES"/>
        </w:rPr>
        <w:t>&gt;</w:t>
      </w:r>
    </w:p>
    <w:p w14:paraId="5BA94D65" w14:textId="77777777" w:rsidR="006E1D39" w:rsidRPr="00E7068A" w:rsidRDefault="006E1D39" w:rsidP="006E1D39">
      <w:pPr>
        <w:spacing w:line="240" w:lineRule="atLeast"/>
        <w:rPr>
          <w:rFonts w:eastAsia="Arial"/>
        </w:rPr>
      </w:pPr>
      <w:permStart w:id="507131457" w:edGrp="everyone"/>
      <w:r w:rsidRPr="00E7068A">
        <w:rPr>
          <w:rFonts w:eastAsia="Arial"/>
        </w:rPr>
        <w:t xml:space="preserve">Anigas takes advantage of this question to highlight that any consideration about changes in the level of the EMIR threshold should be forward looking or at least should try not to disregard the most imminent discontinuities on the market. </w:t>
      </w:r>
    </w:p>
    <w:p w14:paraId="090AF1A3" w14:textId="77777777" w:rsidR="006E1D39" w:rsidRPr="00E7068A" w:rsidRDefault="006E1D39" w:rsidP="006E1D39">
      <w:pPr>
        <w:spacing w:line="240" w:lineRule="atLeast"/>
        <w:rPr>
          <w:rFonts w:eastAsia="Arial"/>
        </w:rPr>
      </w:pPr>
      <w:r w:rsidRPr="00E7068A">
        <w:rPr>
          <w:rFonts w:eastAsia="Arial"/>
        </w:rPr>
        <w:t>More specifically, Anigas invites ESMA, as ESMA itself is suggesting in paragraph 10 of the present consultation, to also take into account 2021 data, as well as other possible evolutions on the market: such as the possibility that in the future NFCs may be able and willing to increase the amount of financial instrument offered bilaterally to renewable energy producers and industrial consumers, to reduce the commercial risks of the latter and hence support the energy transition.</w:t>
      </w:r>
    </w:p>
    <w:p w14:paraId="03E4BACF" w14:textId="77777777" w:rsidR="006E1D39" w:rsidRPr="00E7068A" w:rsidRDefault="006E1D39" w:rsidP="006E1D39">
      <w:pPr>
        <w:spacing w:line="240" w:lineRule="atLeast"/>
        <w:rPr>
          <w:rFonts w:eastAsia="Arial"/>
        </w:rPr>
      </w:pPr>
      <w:r w:rsidRPr="00E7068A">
        <w:rPr>
          <w:rFonts w:eastAsia="Arial"/>
        </w:rPr>
        <w:t xml:space="preserve">The necessity to take into account the most recent discontinuities in the market happens to be quite </w:t>
      </w:r>
      <w:r>
        <w:rPr>
          <w:rFonts w:eastAsia="Arial"/>
        </w:rPr>
        <w:t>important</w:t>
      </w:r>
      <w:r w:rsidRPr="00E7068A">
        <w:rPr>
          <w:rFonts w:eastAsia="Arial"/>
        </w:rPr>
        <w:t xml:space="preserve"> for year 2021, where two relevant phenomen</w:t>
      </w:r>
      <w:r>
        <w:rPr>
          <w:rFonts w:eastAsia="Arial"/>
        </w:rPr>
        <w:t>a</w:t>
      </w:r>
      <w:r w:rsidRPr="00E7068A">
        <w:rPr>
          <w:rFonts w:eastAsia="Arial"/>
        </w:rPr>
        <w:t xml:space="preserve"> and events have been observed: the failure by EC </w:t>
      </w:r>
      <w:r w:rsidRPr="00C35404">
        <w:rPr>
          <w:rFonts w:eastAsia="Arial"/>
        </w:rPr>
        <w:t>to</w:t>
      </w:r>
      <w:r w:rsidRPr="00E7068A">
        <w:rPr>
          <w:rFonts w:eastAsia="Arial"/>
        </w:rPr>
        <w:t xml:space="preserve"> recognize the equivalence of UK exchanges, in relation to which ESMA may refer to Anigas reply to Question 4; and the recent considerable increase in energy and commodity prices. With reference to the latter, the EMIR clearing threshold was set </w:t>
      </w:r>
      <w:r>
        <w:rPr>
          <w:rFonts w:eastAsia="Arial"/>
        </w:rPr>
        <w:t>a decade ago</w:t>
      </w:r>
      <w:r w:rsidRPr="00E7068A">
        <w:rPr>
          <w:rFonts w:eastAsia="Arial"/>
        </w:rPr>
        <w:t xml:space="preserve"> at 3 billion euros. When compared to the prices in 2012, in 2021 the prices for gas, power and EUAs raised</w:t>
      </w:r>
      <w:r w:rsidRPr="00C35404">
        <w:rPr>
          <w:rFonts w:eastAsia="Arial"/>
        </w:rPr>
        <w:t xml:space="preserve"> </w:t>
      </w:r>
      <w:r>
        <w:rPr>
          <w:rFonts w:eastAsia="Arial"/>
        </w:rPr>
        <w:t>significantly</w:t>
      </w:r>
      <w:r w:rsidRPr="00E7068A">
        <w:rPr>
          <w:rFonts w:eastAsia="Arial"/>
        </w:rPr>
        <w:t xml:space="preserve">. This result is a considerable increase of the gross national value in the related OTC derivatives contracts, representing an additional reason for NFCs to quickly consume their clearing threshold. </w:t>
      </w:r>
    </w:p>
    <w:p w14:paraId="78DF3A56" w14:textId="77777777" w:rsidR="006E1D39" w:rsidRPr="00E7068A" w:rsidRDefault="006E1D39" w:rsidP="006E1D39">
      <w:pPr>
        <w:spacing w:line="240" w:lineRule="atLeast"/>
        <w:rPr>
          <w:rFonts w:eastAsia="Arial"/>
        </w:rPr>
      </w:pPr>
      <w:r w:rsidRPr="00E7068A">
        <w:rPr>
          <w:rFonts w:eastAsia="Arial"/>
        </w:rPr>
        <w:t xml:space="preserve">Finally, when assessing market data, ESMA should also consider that European NFCs presence on the market is conditioned by the necessity of avoiding as far as possible any breach of the EMIR clearing threshold (simply because of its considerable financial and organizational </w:t>
      </w:r>
      <w:r>
        <w:rPr>
          <w:rFonts w:eastAsia="Arial"/>
        </w:rPr>
        <w:t xml:space="preserve">corporate-wide </w:t>
      </w:r>
      <w:r w:rsidRPr="00E7068A">
        <w:rPr>
          <w:rFonts w:eastAsia="Arial"/>
        </w:rPr>
        <w:t>consequences).</w:t>
      </w:r>
    </w:p>
    <w:p w14:paraId="2DBA77F6" w14:textId="446BA3FB" w:rsidR="00646C30" w:rsidRDefault="006E1D39" w:rsidP="00646C30">
      <w:r w:rsidRPr="00E7068A">
        <w:rPr>
          <w:rFonts w:eastAsia="Arial"/>
        </w:rPr>
        <w:t>It is in light of all the above that Anigas invites ESMA to consider a significant increase in the level of the EMIR clearing threshold, to be estimated and applied on the basis of the most recent data and information and taking due account of the possible future evolutions of OTC derivatives markets.</w:t>
      </w:r>
      <w:permEnd w:id="507131457"/>
    </w:p>
    <w:p w14:paraId="6598F221" w14:textId="0F233E4E" w:rsidR="00646C30" w:rsidRPr="004648DA" w:rsidRDefault="00646C30" w:rsidP="00646C30">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F1683" w:rsidRPr="004648DA">
        <w:rPr>
          <w:lang w:val="es-ES"/>
        </w:rPr>
        <w:t>3</w:t>
      </w:r>
      <w:r w:rsidRPr="004648DA">
        <w:rPr>
          <w:lang w:val="es-ES"/>
        </w:rPr>
        <w:t>&gt;</w:t>
      </w:r>
    </w:p>
    <w:p w14:paraId="378DCD0E" w14:textId="77777777" w:rsidR="002868FC" w:rsidRPr="004648DA" w:rsidRDefault="002868FC" w:rsidP="002E1760">
      <w:pPr>
        <w:rPr>
          <w:lang w:val="es-ES"/>
        </w:rPr>
      </w:pPr>
    </w:p>
    <w:p w14:paraId="3FC13B15" w14:textId="77777777" w:rsidR="00646C30" w:rsidRPr="004648DA" w:rsidRDefault="00646C30" w:rsidP="002E1760">
      <w:pPr>
        <w:rPr>
          <w:lang w:val="es-ES"/>
        </w:rPr>
      </w:pPr>
    </w:p>
    <w:sectPr w:rsidR="00646C30" w:rsidRPr="004648DA"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1F6D" w14:textId="77777777" w:rsidR="003165C3" w:rsidRDefault="003165C3">
      <w:r>
        <w:separator/>
      </w:r>
    </w:p>
    <w:p w14:paraId="2B666EEB" w14:textId="77777777" w:rsidR="003165C3" w:rsidRDefault="003165C3"/>
  </w:endnote>
  <w:endnote w:type="continuationSeparator" w:id="0">
    <w:p w14:paraId="5E63A5F3" w14:textId="77777777" w:rsidR="003165C3" w:rsidRDefault="003165C3">
      <w:r>
        <w:continuationSeparator/>
      </w:r>
    </w:p>
    <w:p w14:paraId="2FE23E42" w14:textId="77777777" w:rsidR="003165C3" w:rsidRDefault="003165C3"/>
  </w:endnote>
  <w:endnote w:type="continuationNotice" w:id="1">
    <w:p w14:paraId="3497DE17" w14:textId="77777777" w:rsidR="003165C3" w:rsidRDefault="00316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2156CD92" w14:textId="77777777" w:rsidTr="00315E96">
      <w:trPr>
        <w:trHeight w:val="284"/>
      </w:trPr>
      <w:tc>
        <w:tcPr>
          <w:tcW w:w="8460" w:type="dxa"/>
        </w:tcPr>
        <w:p w14:paraId="7EF54571" w14:textId="77777777" w:rsidR="00F107EF" w:rsidRPr="00315E96" w:rsidRDefault="00F107EF" w:rsidP="00315E96">
          <w:pPr>
            <w:pStyle w:val="00Footer"/>
            <w:rPr>
              <w:lang w:val="fr-FR"/>
            </w:rPr>
          </w:pPr>
        </w:p>
      </w:tc>
      <w:tc>
        <w:tcPr>
          <w:tcW w:w="952" w:type="dxa"/>
        </w:tcPr>
        <w:p w14:paraId="2275EECC"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1A191C21" w14:textId="77777777" w:rsidR="00F107EF" w:rsidRDefault="00F107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807E" w14:textId="77777777" w:rsidR="00B61CD3" w:rsidRDefault="00B61CD3" w:rsidP="00B61CD3">
    <w:pPr>
      <w:pStyle w:val="Pidipagina"/>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C49E" w14:textId="77777777" w:rsidR="00F107EF" w:rsidRDefault="00F107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8B55" w14:textId="77777777" w:rsidR="003165C3" w:rsidRDefault="003165C3">
      <w:r>
        <w:separator/>
      </w:r>
    </w:p>
    <w:p w14:paraId="59A2FB44" w14:textId="77777777" w:rsidR="003165C3" w:rsidRDefault="003165C3"/>
  </w:footnote>
  <w:footnote w:type="continuationSeparator" w:id="0">
    <w:p w14:paraId="5B196EF0" w14:textId="77777777" w:rsidR="003165C3" w:rsidRDefault="003165C3">
      <w:r>
        <w:continuationSeparator/>
      </w:r>
    </w:p>
    <w:p w14:paraId="79C1D09D" w14:textId="77777777" w:rsidR="003165C3" w:rsidRDefault="003165C3"/>
  </w:footnote>
  <w:footnote w:type="continuationNotice" w:id="1">
    <w:p w14:paraId="4357EE86" w14:textId="77777777" w:rsidR="003165C3" w:rsidRDefault="00316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BAFB" w14:textId="77777777" w:rsidR="00F107EF" w:rsidRDefault="00F107EF">
    <w:pPr>
      <w:pStyle w:val="Intestazione"/>
    </w:pPr>
    <w:r>
      <w:rPr>
        <w:noProof/>
        <w:lang w:eastAsia="en-GB"/>
      </w:rPr>
      <w:drawing>
        <wp:anchor distT="0" distB="0" distL="114300" distR="114300" simplePos="0" relativeHeight="251658240" behindDoc="0" locked="0" layoutInCell="1" allowOverlap="1" wp14:anchorId="4A0C2F0A" wp14:editId="507575C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5339F98" wp14:editId="687E575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44C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4631" w14:textId="77777777" w:rsidR="00F107EF" w:rsidRDefault="00F107EF" w:rsidP="00013CCE">
    <w:pPr>
      <w:pStyle w:val="Intestazione"/>
      <w:jc w:val="right"/>
    </w:pPr>
    <w:r>
      <w:rPr>
        <w:noProof/>
        <w:lang w:eastAsia="en-GB"/>
      </w:rPr>
      <w:drawing>
        <wp:anchor distT="0" distB="0" distL="114300" distR="114300" simplePos="0" relativeHeight="251657216" behindDoc="0" locked="0" layoutInCell="1" allowOverlap="1" wp14:anchorId="51E8BB1B" wp14:editId="685EDE3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A80A56D" wp14:editId="5457033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6225"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124FAE55" w14:textId="77777777" w:rsidTr="000C06C9">
      <w:trPr>
        <w:trHeight w:val="284"/>
      </w:trPr>
      <w:tc>
        <w:tcPr>
          <w:tcW w:w="8460" w:type="dxa"/>
        </w:tcPr>
        <w:p w14:paraId="3F7B8663" w14:textId="77777777" w:rsidR="00F107EF" w:rsidRPr="000C3B6D" w:rsidRDefault="00F107EF" w:rsidP="000C06C9">
          <w:pPr>
            <w:pStyle w:val="00Footer"/>
            <w:rPr>
              <w:lang w:val="fr-FR"/>
            </w:rPr>
          </w:pPr>
        </w:p>
      </w:tc>
      <w:tc>
        <w:tcPr>
          <w:tcW w:w="952" w:type="dxa"/>
        </w:tcPr>
        <w:p w14:paraId="00DF51BF" w14:textId="77777777" w:rsidR="00F107EF" w:rsidRPr="00146B34" w:rsidRDefault="00F107EF" w:rsidP="000C06C9">
          <w:pPr>
            <w:pStyle w:val="00aPagenumber"/>
            <w:rPr>
              <w:lang w:val="fr-FR"/>
            </w:rPr>
          </w:pPr>
        </w:p>
      </w:tc>
    </w:tr>
  </w:tbl>
  <w:p w14:paraId="15DFB139" w14:textId="77777777" w:rsidR="00F107EF" w:rsidRPr="00DB46C3" w:rsidRDefault="00F107EF">
    <w:pPr>
      <w:rPr>
        <w:lang w:val="fr-FR"/>
      </w:rPr>
    </w:pPr>
  </w:p>
  <w:p w14:paraId="419E9B7B" w14:textId="77777777" w:rsidR="00F107EF" w:rsidRPr="002F4496" w:rsidRDefault="00F107EF">
    <w:pPr>
      <w:pStyle w:val="Intestazione"/>
      <w:rPr>
        <w:lang w:val="fr-FR"/>
      </w:rPr>
    </w:pPr>
  </w:p>
  <w:p w14:paraId="7CBF8F9D" w14:textId="77777777" w:rsidR="00F107EF" w:rsidRPr="002F4496" w:rsidRDefault="00F107EF" w:rsidP="000C06C9">
    <w:pPr>
      <w:pStyle w:val="Intestazione"/>
      <w:tabs>
        <w:tab w:val="clear" w:pos="4536"/>
        <w:tab w:val="clear" w:pos="9072"/>
        <w:tab w:val="left" w:pos="8227"/>
      </w:tabs>
      <w:rPr>
        <w:lang w:val="fr-FR"/>
      </w:rPr>
    </w:pPr>
  </w:p>
  <w:p w14:paraId="5BF57EF5" w14:textId="77777777" w:rsidR="00F107EF" w:rsidRPr="002F4496" w:rsidRDefault="00F107EF" w:rsidP="00583885">
    <w:pPr>
      <w:pStyle w:val="Intestazione"/>
      <w:jc w:val="right"/>
      <w:rPr>
        <w:lang w:val="fr-FR"/>
      </w:rPr>
    </w:pPr>
  </w:p>
  <w:p w14:paraId="74145FD5" w14:textId="77777777" w:rsidR="00F107EF" w:rsidRPr="002F4496" w:rsidRDefault="00F107EF">
    <w:pPr>
      <w:pStyle w:val="Intestazione"/>
      <w:rPr>
        <w:lang w:val="fr-FR"/>
      </w:rPr>
    </w:pPr>
  </w:p>
  <w:p w14:paraId="4CAD5E9F" w14:textId="77777777" w:rsidR="00F107EF" w:rsidRPr="002F4496" w:rsidRDefault="00F107EF">
    <w:pPr>
      <w:pStyle w:val="Intestazione"/>
      <w:rPr>
        <w:lang w:val="fr-FR"/>
      </w:rPr>
    </w:pPr>
  </w:p>
  <w:p w14:paraId="3213D780" w14:textId="77777777" w:rsidR="00F107EF" w:rsidRPr="002F4496" w:rsidRDefault="00F107EF">
    <w:pPr>
      <w:pStyle w:val="Intestazione"/>
      <w:rPr>
        <w:lang w:val="fr-FR"/>
      </w:rPr>
    </w:pPr>
  </w:p>
  <w:p w14:paraId="3E3F05E5" w14:textId="77777777" w:rsidR="00F107EF" w:rsidRPr="002F4496" w:rsidRDefault="00F107EF">
    <w:pPr>
      <w:pStyle w:val="Intestazione"/>
      <w:rPr>
        <w:highlight w:val="yellow"/>
        <w:lang w:val="fr-FR"/>
      </w:rPr>
    </w:pPr>
  </w:p>
  <w:p w14:paraId="12D1E51B" w14:textId="77777777" w:rsidR="00F107EF" w:rsidRDefault="00F107EF">
    <w:pPr>
      <w:pStyle w:val="Intestazione"/>
    </w:pPr>
    <w:r>
      <w:rPr>
        <w:noProof/>
        <w:lang w:eastAsia="en-GB"/>
      </w:rPr>
      <mc:AlternateContent>
        <mc:Choice Requires="wps">
          <w:drawing>
            <wp:anchor distT="0" distB="0" distL="114299" distR="114299" simplePos="0" relativeHeight="251660288" behindDoc="0" locked="0" layoutInCell="1" allowOverlap="1" wp14:anchorId="29232CCC" wp14:editId="457A637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134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03462EB6" wp14:editId="367AC03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aA8q7oc5iK+hjxM5j4YuFtAgUHmYZp93wJym7jn0Dr5tP6YbraqZC+l3OygXVZ9T9wSuOEa7XLn1gz3wmX42w==" w:salt="WZRSxJUKWYNPhHhTEZiS4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65C3"/>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8DA"/>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1067"/>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C58"/>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2D5A"/>
    <w:rsid w:val="006C4334"/>
    <w:rsid w:val="006C4B0F"/>
    <w:rsid w:val="006C5E96"/>
    <w:rsid w:val="006D399F"/>
    <w:rsid w:val="006D4F0C"/>
    <w:rsid w:val="006D5645"/>
    <w:rsid w:val="006E0C8A"/>
    <w:rsid w:val="006E1D39"/>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865"/>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648"/>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896"/>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1B9"/>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3BFB"/>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652"/>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3B0"/>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893"/>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4B438DF3"/>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646C30"/>
    <w:rPr>
      <w:rFonts w:ascii="Arial" w:hAnsi="Arial"/>
      <w:szCs w:val="24"/>
      <w:lang w:eastAsia="de-DE"/>
    </w:rPr>
  </w:style>
  <w:style w:type="paragraph" w:styleId="Titolo1">
    <w:name w:val="heading 1"/>
    <w:basedOn w:val="Normale"/>
    <w:next w:val="Normale"/>
    <w:link w:val="Titolo1Carattere"/>
    <w:qFormat/>
    <w:locked/>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lock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Paragraphe de liste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jc w:val="both"/>
    </w:pPr>
    <w:rPr>
      <w:b/>
      <w:szCs w:val="20"/>
      <w:u w:val="single"/>
    </w:rPr>
  </w:style>
  <w:style w:type="paragraph" w:customStyle="1" w:styleId="Bullet">
    <w:name w:val="Bullet"/>
    <w:basedOn w:val="Normale"/>
    <w:locked/>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e"/>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e"/>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e"/>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e"/>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e"/>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e"/>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locked/>
    <w:rsid w:val="000D2D0B"/>
    <w:pPr>
      <w:spacing w:after="240"/>
    </w:pPr>
    <w:rPr>
      <w:rFonts w:ascii="Times New Roman" w:hAnsi="Times New Roman"/>
      <w:sz w:val="24"/>
      <w:lang w:eastAsia="en-US"/>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locked/>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locked/>
    <w:rsid w:val="000D2D0B"/>
    <w:rPr>
      <w:rFonts w:cs="Arial"/>
      <w:sz w:val="24"/>
      <w:lang w:eastAsia="en-US"/>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e"/>
    <w:locked/>
    <w:rsid w:val="000D2D0B"/>
    <w:pPr>
      <w:jc w:val="center"/>
    </w:pPr>
    <w:rPr>
      <w:rFonts w:ascii="Times New Roman" w:hAnsi="Times New Roman"/>
      <w:b/>
      <w:sz w:val="24"/>
      <w:lang w:eastAsia="en-US"/>
    </w:rPr>
  </w:style>
  <w:style w:type="paragraph" w:customStyle="1" w:styleId="Statut">
    <w:name w:val="Statut"/>
    <w:basedOn w:val="Normale"/>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locked/>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e"/>
    <w:locked/>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lang w:eastAsia="en-US"/>
    </w:rPr>
  </w:style>
  <w:style w:type="paragraph" w:styleId="Numeroelenco2">
    <w:name w:val="List Number 2"/>
    <w:basedOn w:val="Normale"/>
    <w:locked/>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locked/>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eastAsia="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04e156a7-4389-4348-bdc5-772e1b15193f"/>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6.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2253</Words>
  <Characters>12846</Characters>
  <Application>Microsoft Office Word</Application>
  <DocSecurity>8</DocSecurity>
  <Lines>107</Lines>
  <Paragraphs>30</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15069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Giuliana Rotta</cp:lastModifiedBy>
  <cp:revision>3</cp:revision>
  <cp:lastPrinted>2015-02-18T11:01:00Z</cp:lastPrinted>
  <dcterms:created xsi:type="dcterms:W3CDTF">2022-01-17T09:18:00Z</dcterms:created>
  <dcterms:modified xsi:type="dcterms:W3CDTF">2022-01-17T09:24:00Z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