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Titolo1"/>
        <w:numPr>
          <w:ilvl w:val="0"/>
          <w:numId w:val="0"/>
        </w:numPr>
      </w:pPr>
      <w:r w:rsidRPr="00AB6D88">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stosegnaposto"/>
              <w:rFonts w:cs="Arial"/>
            </w:rPr>
            <w:id w:val="-1905066999"/>
            <w:text/>
          </w:sdtPr>
          <w:sdtEndPr>
            <w:rPr>
              <w:rStyle w:val="Testosegnaposto"/>
            </w:rPr>
          </w:sdtEndPr>
          <w:sdtContent>
            <w:permStart w:id="1493633476" w:edGrp="everyone" w:displacedByCustomXml="prev"/>
            <w:tc>
              <w:tcPr>
                <w:tcW w:w="5595" w:type="dxa"/>
                <w:shd w:val="clear" w:color="auto" w:fill="auto"/>
              </w:tcPr>
              <w:p w14:paraId="23C2C921" w14:textId="4B55FDE1" w:rsidR="00B327E9" w:rsidRPr="00AB6D88" w:rsidRDefault="00B916BD" w:rsidP="00F136AD">
                <w:pPr>
                  <w:rPr>
                    <w:rStyle w:val="Testosegnaposto"/>
                    <w:rFonts w:cs="Arial"/>
                  </w:rPr>
                </w:pPr>
                <w:r>
                  <w:rPr>
                    <w:rStyle w:val="Testosegnaposto"/>
                    <w:rFonts w:cs="Arial"/>
                  </w:rPr>
                  <w:t>ASSOGESTIONI</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CD1B38E" w:rsidR="00B327E9" w:rsidRPr="00AB6D88" w:rsidRDefault="00B468ED"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B916BD">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007BB13B" w:rsidR="00B327E9" w:rsidRPr="00AB6D88" w:rsidRDefault="00B916BD"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4FC6651" w:rsidR="00B327E9" w:rsidRPr="00AB6D88" w:rsidRDefault="00B916BD" w:rsidP="00F136AD">
                <w:pPr>
                  <w:rPr>
                    <w:rFonts w:cs="Arial"/>
                  </w:rPr>
                </w:pPr>
                <w:r>
                  <w:rPr>
                    <w:rFonts w:cs="Arial"/>
                  </w:rPr>
                  <w:t>Italy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olo1"/>
        <w:numPr>
          <w:ilvl w:val="0"/>
          <w:numId w:val="0"/>
        </w:numPr>
        <w:ind w:left="431" w:hanging="431"/>
      </w:pPr>
      <w:r>
        <w:t>Introduction</w:t>
      </w:r>
    </w:p>
    <w:p w14:paraId="3C83C634" w14:textId="77777777" w:rsidR="00B327E9" w:rsidRPr="00E40A5C" w:rsidRDefault="00B327E9" w:rsidP="00FE6577">
      <w:pPr>
        <w:rPr>
          <w:rStyle w:val="Enfasiintensa"/>
          <w:sz w:val="22"/>
        </w:rPr>
      </w:pPr>
      <w:r w:rsidRPr="00E40A5C">
        <w:rPr>
          <w:rStyle w:val="Enfasiintensa"/>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202A6E8E" w14:textId="77777777" w:rsidR="00293EB9" w:rsidRPr="001C6E56" w:rsidRDefault="00293EB9" w:rsidP="00293EB9">
      <w:pPr>
        <w:rPr>
          <w:rFonts w:asciiTheme="minorHAnsi" w:hAnsiTheme="minorHAnsi" w:cstheme="minorHAnsi"/>
          <w:sz w:val="22"/>
          <w:szCs w:val="22"/>
        </w:rPr>
      </w:pPr>
      <w:permStart w:id="44765448" w:edGrp="everyone"/>
      <w:r w:rsidRPr="001C6E56">
        <w:rPr>
          <w:rFonts w:asciiTheme="minorHAnsi" w:hAnsiTheme="minorHAnsi" w:cstheme="minorHAnsi"/>
          <w:sz w:val="22"/>
          <w:szCs w:val="22"/>
        </w:rPr>
        <w:t>Assogestioni</w:t>
      </w:r>
      <w:r w:rsidRPr="001C6E56">
        <w:rPr>
          <w:rStyle w:val="Rimandonotaapidipagina"/>
          <w:rFonts w:asciiTheme="minorHAnsi" w:hAnsiTheme="minorHAnsi" w:cstheme="minorHAnsi"/>
          <w:sz w:val="22"/>
          <w:szCs w:val="22"/>
        </w:rPr>
        <w:footnoteReference w:id="2"/>
      </w:r>
      <w:r w:rsidRPr="001C6E56">
        <w:rPr>
          <w:rFonts w:asciiTheme="minorHAnsi" w:hAnsiTheme="minorHAnsi" w:cstheme="minorHAnsi"/>
          <w:sz w:val="22"/>
          <w:szCs w:val="22"/>
        </w:rPr>
        <w:t xml:space="preserve"> welcomes this opportunity to express views on the proposed reform on best execution reports.</w:t>
      </w:r>
    </w:p>
    <w:p w14:paraId="16DFFB68" w14:textId="77777777" w:rsidR="00293EB9" w:rsidRPr="001C6E56" w:rsidRDefault="00293EB9" w:rsidP="00293EB9">
      <w:pPr>
        <w:autoSpaceDE w:val="0"/>
        <w:autoSpaceDN w:val="0"/>
        <w:adjustRightInd w:val="0"/>
        <w:rPr>
          <w:rFonts w:asciiTheme="minorHAnsi" w:hAnsiTheme="minorHAnsi" w:cstheme="minorHAnsi"/>
          <w:sz w:val="22"/>
          <w:szCs w:val="22"/>
        </w:rPr>
      </w:pPr>
    </w:p>
    <w:p w14:paraId="29BC72A4" w14:textId="5E686882" w:rsidR="00293EB9" w:rsidRPr="001C6E56" w:rsidRDefault="00293EB9" w:rsidP="00293EB9">
      <w:pPr>
        <w:autoSpaceDE w:val="0"/>
        <w:autoSpaceDN w:val="0"/>
        <w:adjustRightInd w:val="0"/>
        <w:rPr>
          <w:rFonts w:asciiTheme="minorHAnsi" w:hAnsiTheme="minorHAnsi" w:cstheme="minorHAnsi"/>
          <w:sz w:val="22"/>
          <w:szCs w:val="22"/>
        </w:rPr>
      </w:pPr>
      <w:r w:rsidRPr="001C6E56">
        <w:rPr>
          <w:rFonts w:asciiTheme="minorHAnsi" w:hAnsiTheme="minorHAnsi" w:cstheme="minorHAnsi"/>
          <w:sz w:val="22"/>
          <w:szCs w:val="22"/>
        </w:rPr>
        <w:t>We understand ESMA</w:t>
      </w:r>
      <w:r>
        <w:rPr>
          <w:rFonts w:asciiTheme="minorHAnsi" w:hAnsiTheme="minorHAnsi" w:cstheme="minorHAnsi"/>
          <w:sz w:val="22"/>
          <w:szCs w:val="22"/>
        </w:rPr>
        <w:t>’s</w:t>
      </w:r>
      <w:r w:rsidRPr="001C6E56">
        <w:rPr>
          <w:rFonts w:asciiTheme="minorHAnsi" w:hAnsiTheme="minorHAnsi" w:cstheme="minorHAnsi"/>
          <w:sz w:val="22"/>
          <w:szCs w:val="22"/>
        </w:rPr>
        <w:t xml:space="preserve"> work to improve the adequacy of the current RTS 28 to make the content of </w:t>
      </w:r>
      <w:r>
        <w:rPr>
          <w:rFonts w:asciiTheme="minorHAnsi" w:hAnsiTheme="minorHAnsi" w:cstheme="minorHAnsi"/>
          <w:sz w:val="22"/>
          <w:szCs w:val="22"/>
        </w:rPr>
        <w:t xml:space="preserve">such </w:t>
      </w:r>
      <w:r w:rsidRPr="001C6E56">
        <w:rPr>
          <w:rFonts w:asciiTheme="minorHAnsi" w:hAnsiTheme="minorHAnsi" w:cstheme="minorHAnsi"/>
          <w:sz w:val="22"/>
          <w:szCs w:val="22"/>
        </w:rPr>
        <w:t xml:space="preserve">report more meaningful for the public and market participants. However, under the proposed reform doubts </w:t>
      </w:r>
      <w:r>
        <w:rPr>
          <w:rFonts w:asciiTheme="minorHAnsi" w:hAnsiTheme="minorHAnsi" w:cstheme="minorHAnsi"/>
          <w:sz w:val="22"/>
          <w:szCs w:val="22"/>
        </w:rPr>
        <w:t xml:space="preserve">remain </w:t>
      </w:r>
      <w:r w:rsidRPr="001C6E56">
        <w:rPr>
          <w:rFonts w:asciiTheme="minorHAnsi" w:hAnsiTheme="minorHAnsi" w:cstheme="minorHAnsi"/>
          <w:sz w:val="22"/>
          <w:szCs w:val="22"/>
        </w:rPr>
        <w:t xml:space="preserve">to obtain a meaningful reporting to support </w:t>
      </w:r>
      <w:r w:rsidR="00180BF0">
        <w:rPr>
          <w:rFonts w:asciiTheme="minorHAnsi" w:hAnsiTheme="minorHAnsi" w:cstheme="minorHAnsi"/>
          <w:sz w:val="22"/>
          <w:szCs w:val="22"/>
        </w:rPr>
        <w:t>investors</w:t>
      </w:r>
      <w:r w:rsidRPr="001C6E56">
        <w:rPr>
          <w:rFonts w:asciiTheme="minorHAnsi" w:hAnsiTheme="minorHAnsi" w:cstheme="minorHAnsi"/>
          <w:sz w:val="22"/>
          <w:szCs w:val="22"/>
        </w:rPr>
        <w:t xml:space="preserve"> in making informed choices when choosing a firm for the execution of their orders.</w:t>
      </w:r>
      <w:r w:rsidRPr="00784365">
        <w:rPr>
          <w:rFonts w:ascii="Calibri" w:hAnsi="Calibri"/>
          <w:sz w:val="22"/>
          <w:szCs w:val="22"/>
        </w:rPr>
        <w:t xml:space="preserve">  </w:t>
      </w:r>
    </w:p>
    <w:p w14:paraId="3D86B759" w14:textId="77777777" w:rsidR="00293EB9" w:rsidRPr="001C6E56" w:rsidRDefault="00293EB9" w:rsidP="00293EB9">
      <w:pPr>
        <w:autoSpaceDE w:val="0"/>
        <w:autoSpaceDN w:val="0"/>
        <w:adjustRightInd w:val="0"/>
        <w:rPr>
          <w:rFonts w:asciiTheme="minorHAnsi" w:hAnsiTheme="minorHAnsi" w:cstheme="minorHAnsi"/>
          <w:sz w:val="22"/>
          <w:szCs w:val="22"/>
        </w:rPr>
      </w:pPr>
    </w:p>
    <w:p w14:paraId="7434ACE4" w14:textId="77777777" w:rsidR="00293EB9" w:rsidRPr="001C6E56" w:rsidRDefault="00293EB9" w:rsidP="00293EB9">
      <w:pPr>
        <w:rPr>
          <w:rFonts w:asciiTheme="minorHAnsi" w:hAnsiTheme="minorHAnsi" w:cstheme="minorHAnsi"/>
          <w:sz w:val="22"/>
          <w:szCs w:val="22"/>
        </w:rPr>
      </w:pPr>
      <w:r w:rsidRPr="001C6E56">
        <w:rPr>
          <w:rFonts w:asciiTheme="minorHAnsi" w:hAnsiTheme="minorHAnsi" w:cstheme="minorHAnsi"/>
          <w:sz w:val="22"/>
          <w:szCs w:val="22"/>
        </w:rPr>
        <w:t xml:space="preserve">We would remind that the transactions are rarely originated by end clients but rather </w:t>
      </w:r>
      <w:r>
        <w:rPr>
          <w:rFonts w:asciiTheme="minorHAnsi" w:hAnsiTheme="minorHAnsi" w:cstheme="minorHAnsi"/>
          <w:sz w:val="22"/>
          <w:szCs w:val="22"/>
        </w:rPr>
        <w:t>through</w:t>
      </w:r>
      <w:r w:rsidRPr="001C6E56">
        <w:rPr>
          <w:rFonts w:asciiTheme="minorHAnsi" w:hAnsiTheme="minorHAnsi" w:cstheme="minorHAnsi"/>
          <w:sz w:val="22"/>
          <w:szCs w:val="22"/>
        </w:rPr>
        <w:t xml:space="preserve"> professional intermediaries that should be able to “translate” their clients’ requirements into investments and be able to explain the principles applied to manage their assets. For a retail investor, information requested are overly complex compared to his interest or technical-specialized, even if aggressive and passive orders are removed. Instead, for an institutional investor, the regulatory format could not reflect the data of interest or how they would prefer the data to be reported.</w:t>
      </w:r>
    </w:p>
    <w:p w14:paraId="23D9A5AF" w14:textId="77777777" w:rsidR="00293EB9" w:rsidRPr="001C6E56" w:rsidRDefault="00293EB9" w:rsidP="00293EB9">
      <w:pPr>
        <w:rPr>
          <w:rFonts w:asciiTheme="minorHAnsi" w:hAnsiTheme="minorHAnsi" w:cstheme="minorHAnsi"/>
          <w:sz w:val="22"/>
          <w:szCs w:val="22"/>
        </w:rPr>
      </w:pPr>
    </w:p>
    <w:p w14:paraId="6FB5F1FA" w14:textId="77777777" w:rsidR="00293EB9" w:rsidRPr="001C6E56" w:rsidRDefault="00293EB9" w:rsidP="00293EB9">
      <w:pPr>
        <w:rPr>
          <w:rFonts w:asciiTheme="minorHAnsi" w:hAnsiTheme="minorHAnsi" w:cstheme="minorHAnsi"/>
          <w:sz w:val="22"/>
          <w:szCs w:val="22"/>
        </w:rPr>
      </w:pPr>
      <w:r w:rsidRPr="001C6E56">
        <w:rPr>
          <w:rFonts w:asciiTheme="minorHAnsi" w:hAnsiTheme="minorHAnsi" w:cstheme="minorHAnsi"/>
          <w:sz w:val="22"/>
          <w:szCs w:val="22"/>
        </w:rPr>
        <w:t>Therefore, there is some s</w:t>
      </w:r>
      <w:r>
        <w:rPr>
          <w:rFonts w:asciiTheme="minorHAnsi" w:hAnsiTheme="minorHAnsi" w:cstheme="minorHAnsi"/>
          <w:sz w:val="22"/>
          <w:szCs w:val="22"/>
        </w:rPr>
        <w:t>c</w:t>
      </w:r>
      <w:r w:rsidRPr="001C6E56">
        <w:rPr>
          <w:rFonts w:asciiTheme="minorHAnsi" w:hAnsiTheme="minorHAnsi" w:cstheme="minorHAnsi"/>
          <w:sz w:val="22"/>
          <w:szCs w:val="22"/>
        </w:rPr>
        <w:t>epticism that the revised RTS 28 will make a material difference to their usability by retail and institutional clients.</w:t>
      </w:r>
      <w:r>
        <w:rPr>
          <w:rFonts w:asciiTheme="minorHAnsi" w:hAnsiTheme="minorHAnsi" w:cstheme="minorHAnsi"/>
          <w:sz w:val="22"/>
          <w:szCs w:val="22"/>
        </w:rPr>
        <w:t xml:space="preserve"> </w:t>
      </w:r>
    </w:p>
    <w:p w14:paraId="321107FF" w14:textId="77777777" w:rsidR="00293EB9" w:rsidRPr="001C6E56" w:rsidRDefault="00293EB9" w:rsidP="00293EB9">
      <w:pPr>
        <w:rPr>
          <w:rFonts w:asciiTheme="minorHAnsi" w:hAnsiTheme="minorHAnsi" w:cstheme="minorHAnsi"/>
          <w:sz w:val="22"/>
          <w:szCs w:val="22"/>
        </w:rPr>
      </w:pPr>
    </w:p>
    <w:p w14:paraId="526C84FF" w14:textId="707E5C8D" w:rsidR="00293EB9" w:rsidRPr="001C6E56" w:rsidRDefault="00293EB9" w:rsidP="00293EB9">
      <w:pPr>
        <w:autoSpaceDE w:val="0"/>
        <w:autoSpaceDN w:val="0"/>
        <w:adjustRightInd w:val="0"/>
        <w:rPr>
          <w:rFonts w:asciiTheme="minorHAnsi" w:hAnsiTheme="minorHAnsi" w:cstheme="minorHAnsi"/>
          <w:sz w:val="22"/>
          <w:szCs w:val="22"/>
        </w:rPr>
      </w:pPr>
      <w:r w:rsidRPr="001C6E56">
        <w:rPr>
          <w:rFonts w:asciiTheme="minorHAnsi" w:hAnsiTheme="minorHAnsi" w:cstheme="minorHAnsi"/>
          <w:sz w:val="22"/>
          <w:szCs w:val="22"/>
        </w:rPr>
        <w:t xml:space="preserve">Since the man-hours to produce the reports seems no way justified with the extremely low ‘clicks’ observed on the download of these reports and </w:t>
      </w:r>
      <w:r w:rsidR="00E541DD">
        <w:rPr>
          <w:rFonts w:asciiTheme="minorHAnsi" w:hAnsiTheme="minorHAnsi" w:cstheme="minorHAnsi"/>
          <w:sz w:val="22"/>
          <w:szCs w:val="22"/>
        </w:rPr>
        <w:t>their</w:t>
      </w:r>
      <w:r w:rsidRPr="001C6E56">
        <w:rPr>
          <w:rFonts w:asciiTheme="minorHAnsi" w:hAnsiTheme="minorHAnsi" w:cstheme="minorHAnsi"/>
          <w:sz w:val="22"/>
          <w:szCs w:val="22"/>
        </w:rPr>
        <w:t xml:space="preserve"> </w:t>
      </w:r>
      <w:r>
        <w:rPr>
          <w:rFonts w:asciiTheme="minorHAnsi" w:hAnsiTheme="minorHAnsi" w:cstheme="minorHAnsi"/>
          <w:sz w:val="22"/>
          <w:szCs w:val="22"/>
        </w:rPr>
        <w:t>revision</w:t>
      </w:r>
      <w:r w:rsidRPr="001C6E56">
        <w:rPr>
          <w:rFonts w:asciiTheme="minorHAnsi" w:hAnsiTheme="minorHAnsi" w:cstheme="minorHAnsi"/>
          <w:sz w:val="22"/>
          <w:szCs w:val="22"/>
        </w:rPr>
        <w:t xml:space="preserve"> will entail </w:t>
      </w:r>
      <w:r>
        <w:rPr>
          <w:rFonts w:asciiTheme="minorHAnsi" w:hAnsiTheme="minorHAnsi" w:cstheme="minorHAnsi"/>
          <w:sz w:val="22"/>
          <w:szCs w:val="22"/>
        </w:rPr>
        <w:t>additional</w:t>
      </w:r>
      <w:r w:rsidRPr="001C6E56">
        <w:rPr>
          <w:rFonts w:asciiTheme="minorHAnsi" w:hAnsiTheme="minorHAnsi" w:cstheme="minorHAnsi"/>
          <w:sz w:val="22"/>
          <w:szCs w:val="22"/>
        </w:rPr>
        <w:t xml:space="preserve"> implementation costs, we reiterated our views to </w:t>
      </w:r>
      <w:r w:rsidR="00606780">
        <w:rPr>
          <w:rFonts w:asciiTheme="minorHAnsi" w:hAnsiTheme="minorHAnsi" w:cstheme="minorHAnsi"/>
          <w:sz w:val="22"/>
          <w:szCs w:val="22"/>
        </w:rPr>
        <w:t>repeal</w:t>
      </w:r>
      <w:r w:rsidRPr="001C6E56">
        <w:rPr>
          <w:rFonts w:asciiTheme="minorHAnsi" w:hAnsiTheme="minorHAnsi" w:cstheme="minorHAnsi"/>
          <w:sz w:val="22"/>
          <w:szCs w:val="22"/>
        </w:rPr>
        <w:t xml:space="preserve"> RTS 28 </w:t>
      </w:r>
      <w:r>
        <w:rPr>
          <w:rFonts w:asciiTheme="minorHAnsi" w:hAnsiTheme="minorHAnsi" w:cstheme="minorHAnsi"/>
          <w:sz w:val="22"/>
          <w:szCs w:val="22"/>
        </w:rPr>
        <w:t xml:space="preserve">as </w:t>
      </w:r>
      <w:r w:rsidRPr="001C6E56">
        <w:rPr>
          <w:rFonts w:asciiTheme="minorHAnsi" w:hAnsiTheme="minorHAnsi" w:cstheme="minorHAnsi"/>
          <w:sz w:val="22"/>
          <w:szCs w:val="22"/>
        </w:rPr>
        <w:t xml:space="preserve">already expressed in the response to the European consultation on the review of the MiFIDII/MiFIR regulatory framework. </w:t>
      </w:r>
    </w:p>
    <w:p w14:paraId="3EC00E6D" w14:textId="1F260F19" w:rsidR="00B327E9" w:rsidRDefault="00B327E9" w:rsidP="00FE6577"/>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Titolo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777777" w:rsidR="004258CF" w:rsidRPr="004258CF" w:rsidRDefault="004258CF" w:rsidP="004258CF">
      <w:pPr>
        <w:spacing w:after="160" w:line="256" w:lineRule="auto"/>
        <w:rPr>
          <w:rFonts w:ascii="Calibri" w:eastAsia="Calibri" w:hAnsi="Calibri"/>
          <w:sz w:val="22"/>
          <w:szCs w:val="22"/>
          <w:lang w:eastAsia="en-US"/>
        </w:rPr>
      </w:pPr>
      <w:permStart w:id="222133246" w:edGrp="everyone"/>
      <w:r w:rsidRPr="004258CF">
        <w:rPr>
          <w:rFonts w:ascii="Calibri" w:eastAsia="Calibri" w:hAnsi="Calibri"/>
          <w:sz w:val="22"/>
          <w:szCs w:val="22"/>
          <w:lang w:eastAsia="en-US"/>
        </w:rPr>
        <w:t>TYPE YOUR TEXT HERE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77777777" w:rsidR="004258CF" w:rsidRPr="004258CF" w:rsidRDefault="004258CF" w:rsidP="004258CF">
      <w:pPr>
        <w:spacing w:after="160" w:line="256" w:lineRule="auto"/>
        <w:rPr>
          <w:rFonts w:ascii="Calibri" w:eastAsia="Calibri" w:hAnsi="Calibri"/>
          <w:sz w:val="22"/>
          <w:szCs w:val="22"/>
          <w:lang w:eastAsia="en-US"/>
        </w:rPr>
      </w:pPr>
      <w:permStart w:id="147554275" w:edGrp="everyone"/>
      <w:r w:rsidRPr="004258CF">
        <w:rPr>
          <w:rFonts w:ascii="Calibri" w:eastAsia="Calibri" w:hAnsi="Calibri"/>
          <w:sz w:val="22"/>
          <w:szCs w:val="22"/>
          <w:lang w:eastAsia="en-US"/>
        </w:rPr>
        <w:t>TYPE YOUR TEXT HERE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7777777" w:rsidR="004258CF" w:rsidRPr="004258CF" w:rsidRDefault="004258CF" w:rsidP="004258CF">
      <w:pPr>
        <w:spacing w:after="160" w:line="256" w:lineRule="auto"/>
        <w:rPr>
          <w:rFonts w:ascii="Calibri" w:eastAsia="Calibri" w:hAnsi="Calibri"/>
          <w:sz w:val="22"/>
          <w:szCs w:val="22"/>
          <w:lang w:eastAsia="en-US"/>
        </w:rPr>
      </w:pPr>
      <w:permStart w:id="2033745150" w:edGrp="everyone"/>
      <w:r w:rsidRPr="004258CF">
        <w:rPr>
          <w:rFonts w:ascii="Calibri" w:eastAsia="Calibri" w:hAnsi="Calibri"/>
          <w:sz w:val="22"/>
          <w:szCs w:val="22"/>
          <w:lang w:eastAsia="en-US"/>
        </w:rPr>
        <w:t>TYPE YOUR TEXT HERE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056BE7CB" w14:textId="77777777" w:rsidR="00766F8E" w:rsidRPr="00784365" w:rsidRDefault="00766F8E" w:rsidP="00766F8E">
      <w:pPr>
        <w:shd w:val="clear" w:color="auto" w:fill="FFFFFF"/>
        <w:rPr>
          <w:rFonts w:ascii="Calibri" w:hAnsi="Calibri"/>
          <w:sz w:val="22"/>
          <w:szCs w:val="22"/>
        </w:rPr>
      </w:pPr>
      <w:permStart w:id="297553631" w:edGrp="everyone"/>
      <w:r w:rsidRPr="00784365">
        <w:rPr>
          <w:rFonts w:ascii="Calibri" w:hAnsi="Calibri"/>
          <w:sz w:val="22"/>
          <w:szCs w:val="22"/>
        </w:rPr>
        <w:t xml:space="preserve">We do not believe that publishing the top five execution venues where client orders </w:t>
      </w:r>
      <w:r>
        <w:rPr>
          <w:rFonts w:ascii="Calibri" w:hAnsi="Calibri"/>
          <w:sz w:val="22"/>
          <w:szCs w:val="22"/>
        </w:rPr>
        <w:t xml:space="preserve">are executed </w:t>
      </w:r>
      <w:r w:rsidRPr="00784365">
        <w:rPr>
          <w:rFonts w:ascii="Calibri" w:hAnsi="Calibri"/>
          <w:sz w:val="22"/>
          <w:szCs w:val="22"/>
        </w:rPr>
        <w:t>(including trading venues and names of affiliates w</w:t>
      </w:r>
      <w:r>
        <w:rPr>
          <w:rFonts w:ascii="Calibri" w:hAnsi="Calibri"/>
          <w:sz w:val="22"/>
          <w:szCs w:val="22"/>
        </w:rPr>
        <w:t xml:space="preserve">here </w:t>
      </w:r>
      <w:r w:rsidRPr="00784365">
        <w:rPr>
          <w:rFonts w:ascii="Calibri" w:hAnsi="Calibri"/>
          <w:sz w:val="22"/>
          <w:szCs w:val="22"/>
        </w:rPr>
        <w:t xml:space="preserve">place orders </w:t>
      </w:r>
      <w:r>
        <w:rPr>
          <w:rFonts w:ascii="Calibri" w:hAnsi="Calibri"/>
          <w:sz w:val="22"/>
          <w:szCs w:val="22"/>
        </w:rPr>
        <w:t>are put</w:t>
      </w:r>
      <w:r w:rsidRPr="00784365">
        <w:rPr>
          <w:rFonts w:ascii="Calibri" w:hAnsi="Calibri"/>
          <w:sz w:val="22"/>
          <w:szCs w:val="22"/>
        </w:rPr>
        <w:t>) is at all useful to existing or potential investors.  Even with the proposed changes, the RTS 28 remains overly prescriptive and meaningless report. Today most asset managers run their own summaries already which are far more suited for allowing assessment of best execution</w:t>
      </w:r>
      <w:r>
        <w:rPr>
          <w:rFonts w:ascii="Calibri" w:hAnsi="Calibri"/>
          <w:sz w:val="22"/>
          <w:szCs w:val="22"/>
        </w:rPr>
        <w:t>.</w:t>
      </w:r>
    </w:p>
    <w:p w14:paraId="17A80A73" w14:textId="77777777" w:rsidR="00766F8E" w:rsidRDefault="00766F8E" w:rsidP="00766F8E">
      <w:pPr>
        <w:rPr>
          <w:rFonts w:ascii="Calibri" w:hAnsi="Calibri"/>
          <w:sz w:val="22"/>
          <w:szCs w:val="22"/>
        </w:rPr>
      </w:pPr>
    </w:p>
    <w:p w14:paraId="24A59DFE" w14:textId="77777777" w:rsidR="00766F8E" w:rsidRPr="00784365" w:rsidRDefault="00766F8E" w:rsidP="00766F8E">
      <w:pPr>
        <w:rPr>
          <w:rFonts w:ascii="Calibri" w:hAnsi="Calibri"/>
          <w:sz w:val="22"/>
          <w:szCs w:val="22"/>
        </w:rPr>
      </w:pPr>
      <w:r w:rsidRPr="00784365">
        <w:rPr>
          <w:rFonts w:ascii="Calibri" w:hAnsi="Calibri"/>
          <w:sz w:val="22"/>
          <w:szCs w:val="22"/>
        </w:rPr>
        <w:t xml:space="preserve">On the specific proposed changes, </w:t>
      </w:r>
      <w:r>
        <w:rPr>
          <w:rFonts w:ascii="Calibri" w:hAnsi="Calibri"/>
          <w:sz w:val="22"/>
          <w:szCs w:val="22"/>
        </w:rPr>
        <w:t>our members</w:t>
      </w:r>
      <w:r w:rsidRPr="00784365">
        <w:rPr>
          <w:rFonts w:ascii="Calibri" w:hAnsi="Calibri"/>
          <w:sz w:val="22"/>
          <w:szCs w:val="22"/>
        </w:rPr>
        <w:t xml:space="preserve"> do not see any real simplification of reporting duties under the proposal</w:t>
      </w:r>
      <w:r>
        <w:rPr>
          <w:rFonts w:ascii="Calibri" w:hAnsi="Calibri"/>
          <w:sz w:val="22"/>
          <w:szCs w:val="22"/>
        </w:rPr>
        <w:t>, a</w:t>
      </w:r>
      <w:r w:rsidRPr="00784365">
        <w:rPr>
          <w:rFonts w:ascii="Calibri" w:hAnsi="Calibri"/>
          <w:sz w:val="22"/>
          <w:szCs w:val="22"/>
        </w:rPr>
        <w:t>part</w:t>
      </w:r>
      <w:r>
        <w:rPr>
          <w:rFonts w:ascii="Calibri" w:hAnsi="Calibri"/>
          <w:sz w:val="22"/>
          <w:szCs w:val="22"/>
        </w:rPr>
        <w:t xml:space="preserve"> the</w:t>
      </w:r>
      <w:r w:rsidRPr="00784365">
        <w:rPr>
          <w:rFonts w:ascii="Calibri" w:hAnsi="Calibri"/>
          <w:sz w:val="22"/>
          <w:szCs w:val="22"/>
        </w:rPr>
        <w:t xml:space="preserve"> deletion of passive/aggressive order percentage requirement</w:t>
      </w:r>
      <w:r>
        <w:rPr>
          <w:rFonts w:ascii="Calibri" w:hAnsi="Calibri"/>
          <w:sz w:val="22"/>
          <w:szCs w:val="22"/>
        </w:rPr>
        <w:t xml:space="preserve">. </w:t>
      </w:r>
      <w:proofErr w:type="gramStart"/>
      <w:r>
        <w:rPr>
          <w:rFonts w:ascii="Calibri" w:hAnsi="Calibri"/>
          <w:sz w:val="22"/>
          <w:szCs w:val="22"/>
        </w:rPr>
        <w:t>Furthermore</w:t>
      </w:r>
      <w:proofErr w:type="gramEnd"/>
      <w:r w:rsidRPr="00784365">
        <w:rPr>
          <w:rFonts w:ascii="Calibri" w:hAnsi="Calibri"/>
          <w:sz w:val="22"/>
          <w:szCs w:val="22"/>
        </w:rPr>
        <w:t xml:space="preserve"> the reporting becomes more complex and costly as</w:t>
      </w:r>
      <w:r>
        <w:rPr>
          <w:rFonts w:ascii="Calibri" w:hAnsi="Calibri"/>
          <w:sz w:val="22"/>
          <w:szCs w:val="22"/>
        </w:rPr>
        <w:t>:</w:t>
      </w:r>
      <w:r w:rsidRPr="00784365">
        <w:rPr>
          <w:rFonts w:ascii="Calibri" w:hAnsi="Calibri"/>
          <w:sz w:val="22"/>
          <w:szCs w:val="22"/>
        </w:rPr>
        <w:t xml:space="preserve"> </w:t>
      </w:r>
    </w:p>
    <w:p w14:paraId="00AAE64E" w14:textId="77777777" w:rsidR="00766F8E" w:rsidRPr="00784365" w:rsidRDefault="00766F8E" w:rsidP="00766F8E">
      <w:pPr>
        <w:numPr>
          <w:ilvl w:val="0"/>
          <w:numId w:val="50"/>
        </w:numPr>
        <w:rPr>
          <w:rFonts w:ascii="Calibri" w:hAnsi="Calibri"/>
          <w:sz w:val="22"/>
          <w:szCs w:val="22"/>
        </w:rPr>
      </w:pPr>
      <w:r w:rsidRPr="00784365">
        <w:rPr>
          <w:rFonts w:ascii="Calibri" w:hAnsi="Calibri"/>
          <w:sz w:val="22"/>
          <w:szCs w:val="22"/>
        </w:rPr>
        <w:t xml:space="preserve">presentation and quality analysis of data for execution and RTO services become distinct and subject to different </w:t>
      </w:r>
      <w:proofErr w:type="gramStart"/>
      <w:r w:rsidRPr="00784365">
        <w:rPr>
          <w:rFonts w:ascii="Calibri" w:hAnsi="Calibri"/>
          <w:sz w:val="22"/>
          <w:szCs w:val="22"/>
        </w:rPr>
        <w:t>requirements</w:t>
      </w:r>
      <w:r>
        <w:rPr>
          <w:rFonts w:ascii="Calibri" w:hAnsi="Calibri"/>
          <w:sz w:val="22"/>
          <w:szCs w:val="22"/>
        </w:rPr>
        <w:t>;</w:t>
      </w:r>
      <w:proofErr w:type="gramEnd"/>
    </w:p>
    <w:p w14:paraId="3751E753" w14:textId="77777777" w:rsidR="00766F8E" w:rsidRPr="00784365" w:rsidRDefault="00766F8E" w:rsidP="00766F8E">
      <w:pPr>
        <w:numPr>
          <w:ilvl w:val="0"/>
          <w:numId w:val="50"/>
        </w:numPr>
        <w:rPr>
          <w:rFonts w:ascii="Calibri" w:hAnsi="Calibri"/>
          <w:sz w:val="22"/>
          <w:szCs w:val="22"/>
        </w:rPr>
      </w:pPr>
      <w:r>
        <w:rPr>
          <w:rFonts w:ascii="Calibri" w:hAnsi="Calibri"/>
          <w:sz w:val="22"/>
          <w:szCs w:val="22"/>
        </w:rPr>
        <w:t>m</w:t>
      </w:r>
      <w:r w:rsidRPr="00784365">
        <w:rPr>
          <w:rFonts w:ascii="Calibri" w:hAnsi="Calibri"/>
          <w:sz w:val="22"/>
          <w:szCs w:val="22"/>
        </w:rPr>
        <w:t>achine readable data requirement will require additional IT development</w:t>
      </w:r>
      <w:r>
        <w:rPr>
          <w:rFonts w:ascii="Calibri" w:hAnsi="Calibri"/>
          <w:sz w:val="22"/>
          <w:szCs w:val="22"/>
        </w:rPr>
        <w:t>.</w:t>
      </w:r>
    </w:p>
    <w:p w14:paraId="5C241C57" w14:textId="77777777" w:rsidR="00766F8E" w:rsidRPr="00784365" w:rsidRDefault="00766F8E" w:rsidP="00766F8E">
      <w:pPr>
        <w:rPr>
          <w:rFonts w:ascii="Calibri" w:hAnsi="Calibri"/>
          <w:sz w:val="22"/>
          <w:szCs w:val="22"/>
        </w:rPr>
      </w:pPr>
      <w:r w:rsidRPr="00784365">
        <w:rPr>
          <w:rFonts w:ascii="Calibri" w:hAnsi="Calibri"/>
          <w:sz w:val="22"/>
          <w:szCs w:val="22"/>
        </w:rPr>
        <w:t> </w:t>
      </w:r>
    </w:p>
    <w:p w14:paraId="70601BF4" w14:textId="77777777" w:rsidR="00766F8E" w:rsidRPr="00784365" w:rsidRDefault="00766F8E" w:rsidP="00766F8E">
      <w:pPr>
        <w:rPr>
          <w:rFonts w:ascii="Calibri" w:hAnsi="Calibri"/>
          <w:sz w:val="22"/>
          <w:szCs w:val="22"/>
        </w:rPr>
      </w:pPr>
      <w:r w:rsidRPr="00784365">
        <w:rPr>
          <w:rFonts w:ascii="Calibri" w:hAnsi="Calibri"/>
          <w:sz w:val="22"/>
          <w:szCs w:val="22"/>
        </w:rPr>
        <w:t xml:space="preserve">From a professional </w:t>
      </w:r>
      <w:r>
        <w:rPr>
          <w:rFonts w:ascii="Calibri" w:hAnsi="Calibri"/>
          <w:sz w:val="22"/>
          <w:szCs w:val="22"/>
        </w:rPr>
        <w:t>investor’s</w:t>
      </w:r>
      <w:r w:rsidRPr="00784365">
        <w:rPr>
          <w:rFonts w:ascii="Calibri" w:hAnsi="Calibri"/>
          <w:sz w:val="22"/>
          <w:szCs w:val="22"/>
        </w:rPr>
        <w:t xml:space="preserve"> perspective</w:t>
      </w:r>
      <w:r>
        <w:rPr>
          <w:rFonts w:ascii="Calibri" w:hAnsi="Calibri"/>
          <w:sz w:val="22"/>
          <w:szCs w:val="22"/>
        </w:rPr>
        <w:t xml:space="preserve">, our members </w:t>
      </w:r>
      <w:r w:rsidRPr="00784365">
        <w:rPr>
          <w:rFonts w:ascii="Calibri" w:hAnsi="Calibri"/>
          <w:sz w:val="22"/>
          <w:szCs w:val="22"/>
        </w:rPr>
        <w:t xml:space="preserve">would not expect availability of revised reports to be an improvement to </w:t>
      </w:r>
      <w:r>
        <w:rPr>
          <w:rFonts w:ascii="Calibri" w:hAnsi="Calibri"/>
          <w:sz w:val="22"/>
          <w:szCs w:val="22"/>
        </w:rPr>
        <w:t xml:space="preserve">their </w:t>
      </w:r>
      <w:r w:rsidRPr="00784365">
        <w:rPr>
          <w:rFonts w:ascii="Calibri" w:hAnsi="Calibri"/>
          <w:sz w:val="22"/>
          <w:szCs w:val="22"/>
        </w:rPr>
        <w:t xml:space="preserve">analysis. </w:t>
      </w:r>
    </w:p>
    <w:p w14:paraId="6FBF0D64" w14:textId="49EF891D" w:rsidR="004258CF" w:rsidRPr="004258CF" w:rsidRDefault="004258CF" w:rsidP="004258CF">
      <w:pPr>
        <w:spacing w:after="160" w:line="256" w:lineRule="auto"/>
        <w:rPr>
          <w:rFonts w:ascii="Calibri" w:eastAsia="Calibri" w:hAnsi="Calibri"/>
          <w:sz w:val="22"/>
          <w:szCs w:val="22"/>
          <w:lang w:eastAsia="en-US"/>
        </w:rPr>
      </w:pP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A9158E1" w14:textId="77777777" w:rsidR="00E26750" w:rsidRPr="0058247C" w:rsidRDefault="00E26750" w:rsidP="00E26750">
      <w:pPr>
        <w:rPr>
          <w:rFonts w:ascii="Calibri" w:hAnsi="Calibri"/>
          <w:sz w:val="22"/>
          <w:szCs w:val="22"/>
        </w:rPr>
      </w:pPr>
      <w:permStart w:id="1132928363" w:edGrp="everyone"/>
      <w:r w:rsidRPr="0058247C">
        <w:rPr>
          <w:rFonts w:ascii="Calibri" w:hAnsi="Calibri"/>
          <w:sz w:val="22"/>
          <w:szCs w:val="22"/>
        </w:rPr>
        <w:t>Since there is some s</w:t>
      </w:r>
      <w:r>
        <w:rPr>
          <w:rFonts w:ascii="Calibri" w:hAnsi="Calibri"/>
          <w:sz w:val="22"/>
          <w:szCs w:val="22"/>
        </w:rPr>
        <w:t>c</w:t>
      </w:r>
      <w:r w:rsidRPr="0058247C">
        <w:rPr>
          <w:rFonts w:ascii="Calibri" w:hAnsi="Calibri"/>
          <w:sz w:val="22"/>
          <w:szCs w:val="22"/>
        </w:rPr>
        <w:t xml:space="preserve">epticism that the revised RTS 28 will make a material difference to their usability by retail and institutional clients and the man-hours to produce the reports seems no way justified with the extremely low ‘clicks’ observed on the download of these reports and its review will entail further implementation costs, we reiterated our views to remove RTS 28 already expressed in the response to the European consultation on the review of the MiFIDII/MiFIR regulatory framework. </w:t>
      </w:r>
    </w:p>
    <w:p w14:paraId="1510A4BE" w14:textId="3B35D0A0" w:rsidR="004258CF" w:rsidRPr="004258CF" w:rsidRDefault="004258CF" w:rsidP="004258CF">
      <w:pPr>
        <w:spacing w:after="160" w:line="256" w:lineRule="auto"/>
        <w:rPr>
          <w:rFonts w:ascii="Calibri" w:eastAsia="Calibri" w:hAnsi="Calibri"/>
          <w:sz w:val="22"/>
          <w:szCs w:val="22"/>
          <w:lang w:eastAsia="en-US"/>
        </w:rPr>
      </w:pP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21CE" w14:textId="77777777" w:rsidR="00B468ED" w:rsidRDefault="00B468ED">
      <w:r>
        <w:separator/>
      </w:r>
    </w:p>
    <w:p w14:paraId="5E6DBA8B" w14:textId="77777777" w:rsidR="00B468ED" w:rsidRDefault="00B468ED"/>
  </w:endnote>
  <w:endnote w:type="continuationSeparator" w:id="0">
    <w:p w14:paraId="660CCD99" w14:textId="77777777" w:rsidR="00B468ED" w:rsidRDefault="00B468ED">
      <w:r>
        <w:continuationSeparator/>
      </w:r>
    </w:p>
    <w:p w14:paraId="14384D29" w14:textId="77777777" w:rsidR="00B468ED" w:rsidRDefault="00B468ED"/>
  </w:endnote>
  <w:endnote w:type="continuationNotice" w:id="1">
    <w:p w14:paraId="24E52F16" w14:textId="77777777" w:rsidR="00B468ED" w:rsidRDefault="00B46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23B1" w14:textId="77777777" w:rsidR="00B468ED" w:rsidRDefault="00B468ED">
      <w:r>
        <w:separator/>
      </w:r>
    </w:p>
    <w:p w14:paraId="1EE9180B" w14:textId="77777777" w:rsidR="00B468ED" w:rsidRDefault="00B468ED"/>
  </w:footnote>
  <w:footnote w:type="continuationSeparator" w:id="0">
    <w:p w14:paraId="541642D4" w14:textId="77777777" w:rsidR="00B468ED" w:rsidRDefault="00B468ED">
      <w:r>
        <w:continuationSeparator/>
      </w:r>
    </w:p>
    <w:p w14:paraId="750E91CF" w14:textId="77777777" w:rsidR="00B468ED" w:rsidRDefault="00B468ED"/>
  </w:footnote>
  <w:footnote w:type="continuationNotice" w:id="1">
    <w:p w14:paraId="59AE5E19" w14:textId="77777777" w:rsidR="00B468ED" w:rsidRDefault="00B468ED"/>
  </w:footnote>
  <w:footnote w:id="2">
    <w:p w14:paraId="28370FCB" w14:textId="77777777" w:rsidR="00293EB9" w:rsidRPr="002D0F4A" w:rsidRDefault="00293EB9" w:rsidP="00293EB9">
      <w:pPr>
        <w:pStyle w:val="Testonotaapidipagina"/>
        <w:jc w:val="both"/>
        <w:rPr>
          <w:lang w:val="en-US"/>
        </w:rPr>
      </w:pPr>
      <w:r>
        <w:rPr>
          <w:rStyle w:val="Rimandonotaapidipagina"/>
        </w:rPr>
        <w:footnoteRef/>
      </w:r>
      <w:r w:rsidRPr="00CE586C">
        <w:rPr>
          <w:lang w:val="en-US"/>
        </w:rPr>
        <w:t xml:space="preserve"> </w:t>
      </w:r>
      <w:r w:rsidRPr="00D242D7">
        <w:rPr>
          <w:sz w:val="18"/>
          <w:szCs w:val="18"/>
        </w:rPr>
        <w:t>Assogestioni is the trade body for Italian asset management industry and represents the interests of members who manage funds and discretionary mandates around € 2.5 billion (as of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Intestazione"/>
      <w:rPr>
        <w:lang w:val="fr-FR"/>
      </w:rPr>
    </w:pPr>
  </w:p>
  <w:p w14:paraId="0F1BB730" w14:textId="77777777" w:rsidR="00811EDA" w:rsidRPr="002F4496" w:rsidRDefault="00811EDA" w:rsidP="000C06C9">
    <w:pPr>
      <w:pStyle w:val="Intestazione"/>
      <w:tabs>
        <w:tab w:val="clear" w:pos="4536"/>
        <w:tab w:val="clear" w:pos="9072"/>
        <w:tab w:val="left" w:pos="8227"/>
      </w:tabs>
      <w:rPr>
        <w:lang w:val="fr-FR"/>
      </w:rPr>
    </w:pPr>
  </w:p>
  <w:p w14:paraId="354F7019" w14:textId="77777777" w:rsidR="00811EDA" w:rsidRPr="002F4496" w:rsidRDefault="00811EDA" w:rsidP="000C06C9">
    <w:pPr>
      <w:pStyle w:val="Intestazione"/>
      <w:tabs>
        <w:tab w:val="clear" w:pos="4536"/>
        <w:tab w:val="clear" w:pos="9072"/>
        <w:tab w:val="left" w:pos="8227"/>
      </w:tabs>
      <w:rPr>
        <w:lang w:val="fr-FR"/>
      </w:rPr>
    </w:pPr>
  </w:p>
  <w:p w14:paraId="438C49BF" w14:textId="77777777" w:rsidR="00811EDA" w:rsidRPr="002F4496" w:rsidRDefault="00811EDA">
    <w:pPr>
      <w:pStyle w:val="Intestazione"/>
      <w:rPr>
        <w:lang w:val="fr-FR"/>
      </w:rPr>
    </w:pPr>
  </w:p>
  <w:p w14:paraId="77F5F5FB" w14:textId="77777777" w:rsidR="00811EDA" w:rsidRPr="002F4496" w:rsidRDefault="00811EDA">
    <w:pPr>
      <w:pStyle w:val="Intestazione"/>
      <w:rPr>
        <w:lang w:val="fr-FR"/>
      </w:rPr>
    </w:pPr>
  </w:p>
  <w:p w14:paraId="31EA96F8" w14:textId="77777777" w:rsidR="00811EDA" w:rsidRPr="002F4496" w:rsidRDefault="00811EDA">
    <w:pPr>
      <w:pStyle w:val="Intestazione"/>
      <w:rPr>
        <w:lang w:val="fr-FR"/>
      </w:rPr>
    </w:pPr>
  </w:p>
  <w:p w14:paraId="0FAE7A71" w14:textId="77777777" w:rsidR="00811EDA" w:rsidRPr="002F4496" w:rsidRDefault="00811EDA">
    <w:pPr>
      <w:pStyle w:val="Intestazione"/>
      <w:rPr>
        <w:lang w:val="fr-FR"/>
      </w:rPr>
    </w:pPr>
  </w:p>
  <w:p w14:paraId="339C0C6E" w14:textId="77777777" w:rsidR="00811EDA" w:rsidRPr="002F4496" w:rsidRDefault="00811EDA">
    <w:pPr>
      <w:pStyle w:val="Intestazione"/>
      <w:rPr>
        <w:highlight w:val="yellow"/>
        <w:lang w:val="fr-FR"/>
      </w:rPr>
    </w:pPr>
  </w:p>
  <w:p w14:paraId="0495A777"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944D7"/>
    <w:multiLevelType w:val="hybridMultilevel"/>
    <w:tmpl w:val="F4506B14"/>
    <w:lvl w:ilvl="0" w:tplc="93A6E11E">
      <w:start w:val="1"/>
      <w:numFmt w:val="lowerRoman"/>
      <w:lvlText w:val="(%1)"/>
      <w:lvlJc w:val="left"/>
      <w:pPr>
        <w:ind w:left="1800" w:hanging="72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40"/>
  </w:num>
  <w:num w:numId="22">
    <w:abstractNumId w:val="26"/>
  </w:num>
  <w:num w:numId="23">
    <w:abstractNumId w:val="7"/>
  </w:num>
  <w:num w:numId="24">
    <w:abstractNumId w:val="31"/>
  </w:num>
  <w:num w:numId="25">
    <w:abstractNumId w:val="30"/>
  </w:num>
  <w:num w:numId="26">
    <w:abstractNumId w:val="20"/>
  </w:num>
  <w:num w:numId="27">
    <w:abstractNumId w:val="36"/>
  </w:num>
  <w:num w:numId="28">
    <w:abstractNumId w:val="43"/>
  </w:num>
  <w:num w:numId="29">
    <w:abstractNumId w:val="5"/>
  </w:num>
  <w:num w:numId="30">
    <w:abstractNumId w:val="2"/>
  </w:num>
  <w:num w:numId="31">
    <w:abstractNumId w:val="22"/>
  </w:num>
  <w:num w:numId="32">
    <w:abstractNumId w:val="21"/>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2"/>
  </w:num>
  <w:num w:numId="43">
    <w:abstractNumId w:val="37"/>
  </w:num>
  <w:num w:numId="44">
    <w:abstractNumId w:val="13"/>
    <w:lvlOverride w:ilvl="0">
      <w:startOverride w:val="1"/>
    </w:lvlOverride>
  </w:num>
  <w:num w:numId="45">
    <w:abstractNumId w:val="13"/>
    <w:lvlOverride w:ilvl="0">
      <w:startOverride w:val="1"/>
    </w:lvlOverride>
  </w:num>
  <w:num w:numId="46">
    <w:abstractNumId w:val="13"/>
  </w:num>
  <w:num w:numId="47">
    <w:abstractNumId w:val="34"/>
  </w:num>
  <w:num w:numId="48">
    <w:abstractNumId w:val="13"/>
    <w:lvlOverride w:ilvl="0">
      <w:startOverride w:val="1"/>
    </w:lvlOverride>
  </w:num>
  <w:num w:numId="49">
    <w:abstractNumId w:val="13"/>
    <w:lvlOverride w:ilvl="0">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savePreviewPicture/>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0BF0"/>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3EB9"/>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6780"/>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6F8E"/>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12E"/>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3BF0"/>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68ED"/>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6BD"/>
    <w:rsid w:val="00B91B86"/>
    <w:rsid w:val="00B927CA"/>
    <w:rsid w:val="00B928AE"/>
    <w:rsid w:val="00B93CDA"/>
    <w:rsid w:val="00B942E9"/>
    <w:rsid w:val="00B9433A"/>
    <w:rsid w:val="00B948EE"/>
    <w:rsid w:val="00B949F5"/>
    <w:rsid w:val="00B94BF3"/>
    <w:rsid w:val="00B94F90"/>
    <w:rsid w:val="00B95DC5"/>
    <w:rsid w:val="00B97E34"/>
    <w:rsid w:val="00B97FEF"/>
    <w:rsid w:val="00BA0804"/>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6750"/>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1DD"/>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3F79"/>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31A2"/>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492B3A"/>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e"/>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paragraph" w:customStyle="1" w:styleId="1">
    <w:name w:val="1"/>
    <w:basedOn w:val="Normale"/>
    <w:link w:val="Rimandonotaapidipagina"/>
    <w:uiPriority w:val="99"/>
    <w:qFormat/>
    <w:rsid w:val="00293EB9"/>
    <w:pPr>
      <w:spacing w:after="160" w:line="240" w:lineRule="exact"/>
    </w:pPr>
    <w:rPr>
      <w:rFonts w:ascii="Times New Roman" w:hAnsi="Times New Roman"/>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3.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1308</Words>
  <Characters>7458</Characters>
  <Application>Microsoft Office Word</Application>
  <DocSecurity>8</DocSecurity>
  <Lines>62</Lines>
  <Paragraphs>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8749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Deborah Anzaldi</cp:lastModifiedBy>
  <cp:revision>12</cp:revision>
  <cp:lastPrinted>2015-02-18T11:01:00Z</cp:lastPrinted>
  <dcterms:created xsi:type="dcterms:W3CDTF">2021-09-30T09:42:00Z</dcterms:created>
  <dcterms:modified xsi:type="dcterms:W3CDTF">2021-12-23T11:19:00Z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