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D9CA85" w14:textId="77777777" w:rsidR="00ED4CD2" w:rsidRPr="006A046D" w:rsidRDefault="00ED4CD2" w:rsidP="00D37624">
      <w:pPr>
        <w:jc w:val="both"/>
        <w:rPr>
          <w:rFonts w:ascii="Arial" w:hAnsi="Arial" w:cs="Arial"/>
          <w:sz w:val="20"/>
          <w:szCs w:val="20"/>
          <w:lang w:val="en-GB"/>
        </w:rPr>
      </w:pPr>
    </w:p>
    <w:p w14:paraId="1D3B2FB4" w14:textId="358EE43C" w:rsidR="00ED4CD2" w:rsidRPr="001626EC" w:rsidRDefault="002428A6" w:rsidP="001626EC">
      <w:pPr>
        <w:jc w:val="right"/>
        <w:rPr>
          <w:rFonts w:ascii="Arial" w:hAnsi="Arial" w:cs="Arial"/>
          <w:bCs/>
          <w:sz w:val="20"/>
          <w:szCs w:val="20"/>
          <w:lang w:val="en-GB"/>
        </w:rPr>
      </w:pPr>
      <w:r w:rsidRPr="006A046D">
        <w:rPr>
          <w:rFonts w:ascii="Arial" w:hAnsi="Arial" w:cs="Arial"/>
          <w:b/>
          <w:noProof/>
          <w:sz w:val="20"/>
          <w:szCs w:val="20"/>
          <w:lang w:val="en-GB" w:eastAsia="en-GB"/>
        </w:rPr>
        <w:drawing>
          <wp:anchor distT="0" distB="0" distL="114300" distR="114300" simplePos="0" relativeHeight="251659264" behindDoc="1" locked="0" layoutInCell="1" allowOverlap="1" wp14:anchorId="3F2DDA77" wp14:editId="5D22CC50">
            <wp:simplePos x="0" y="0"/>
            <wp:positionH relativeFrom="page">
              <wp:posOffset>367030</wp:posOffset>
            </wp:positionH>
            <wp:positionV relativeFrom="page">
              <wp:posOffset>1273810</wp:posOffset>
            </wp:positionV>
            <wp:extent cx="1419225" cy="1304925"/>
            <wp:effectExtent l="0" t="0" r="0" b="9525"/>
            <wp:wrapTight wrapText="bothSides">
              <wp:wrapPolygon edited="0">
                <wp:start x="5219" y="0"/>
                <wp:lineTo x="870" y="0"/>
                <wp:lineTo x="290" y="631"/>
                <wp:lineTo x="870" y="21442"/>
                <wp:lineTo x="10728" y="21442"/>
                <wp:lineTo x="10728" y="15136"/>
                <wp:lineTo x="12177" y="15136"/>
                <wp:lineTo x="19136" y="11036"/>
                <wp:lineTo x="19715" y="6307"/>
                <wp:lineTo x="17686" y="5045"/>
                <wp:lineTo x="10728" y="5045"/>
                <wp:lineTo x="10438" y="0"/>
                <wp:lineTo x="8408" y="0"/>
                <wp:lineTo x="5219" y="0"/>
              </wp:wrapPolygon>
            </wp:wrapTight>
            <wp:docPr id="2" name="Picture 2" descr="EuropaFinanc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uropaFinance-e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19225" cy="1304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A046D">
        <w:rPr>
          <w:rFonts w:ascii="Arial" w:hAnsi="Arial" w:cs="Arial"/>
          <w:b/>
          <w:noProof/>
          <w:sz w:val="20"/>
          <w:szCs w:val="20"/>
          <w:lang w:val="en-GB" w:eastAsia="en-GB"/>
        </w:rPr>
        <w:drawing>
          <wp:anchor distT="0" distB="0" distL="114300" distR="114300" simplePos="0" relativeHeight="251658240" behindDoc="1" locked="0" layoutInCell="1" allowOverlap="0" wp14:anchorId="1B050509" wp14:editId="2A9EFA4B">
            <wp:simplePos x="0" y="0"/>
            <wp:positionH relativeFrom="column">
              <wp:posOffset>-882015</wp:posOffset>
            </wp:positionH>
            <wp:positionV relativeFrom="page">
              <wp:align>top</wp:align>
            </wp:positionV>
            <wp:extent cx="333375" cy="254317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3375" cy="2543175"/>
                    </a:xfrm>
                    <a:prstGeom prst="rect">
                      <a:avLst/>
                    </a:prstGeom>
                    <a:noFill/>
                  </pic:spPr>
                </pic:pic>
              </a:graphicData>
            </a:graphic>
            <wp14:sizeRelH relativeFrom="page">
              <wp14:pctWidth>0</wp14:pctWidth>
            </wp14:sizeRelH>
            <wp14:sizeRelV relativeFrom="page">
              <wp14:pctHeight>0</wp14:pctHeight>
            </wp14:sizeRelV>
          </wp:anchor>
        </w:drawing>
      </w:r>
      <w:r w:rsidR="00636F59" w:rsidRPr="006A046D">
        <w:rPr>
          <w:rFonts w:ascii="Arial" w:hAnsi="Arial" w:cs="Arial"/>
          <w:b/>
          <w:sz w:val="20"/>
          <w:szCs w:val="20"/>
          <w:lang w:val="en-GB"/>
        </w:rPr>
        <w:t xml:space="preserve">              </w:t>
      </w:r>
      <w:r w:rsidR="001626EC" w:rsidRPr="001626EC">
        <w:rPr>
          <w:rFonts w:ascii="Arial" w:hAnsi="Arial" w:cs="Arial"/>
          <w:bCs/>
          <w:sz w:val="20"/>
          <w:szCs w:val="20"/>
          <w:lang w:val="en-GB"/>
        </w:rPr>
        <w:t>19/10/2021</w:t>
      </w:r>
    </w:p>
    <w:p w14:paraId="689BB404" w14:textId="77777777" w:rsidR="00A93AC8" w:rsidRPr="006A046D" w:rsidRDefault="00A93AC8" w:rsidP="00D37624">
      <w:pPr>
        <w:jc w:val="center"/>
        <w:rPr>
          <w:rFonts w:ascii="Arial" w:hAnsi="Arial" w:cs="Arial"/>
          <w:b/>
          <w:sz w:val="20"/>
          <w:szCs w:val="20"/>
          <w:lang w:val="en-GB"/>
        </w:rPr>
      </w:pPr>
    </w:p>
    <w:p w14:paraId="2939B472" w14:textId="27725B04" w:rsidR="007728B0" w:rsidRPr="007728B0" w:rsidRDefault="007728B0" w:rsidP="007728B0">
      <w:pPr>
        <w:jc w:val="center"/>
        <w:rPr>
          <w:rFonts w:ascii="Arial" w:hAnsi="Arial" w:cs="Arial"/>
          <w:b/>
          <w:bCs/>
          <w:sz w:val="24"/>
          <w:lang w:val="en-GB"/>
        </w:rPr>
      </w:pPr>
      <w:r w:rsidRPr="007728B0">
        <w:rPr>
          <w:rFonts w:ascii="Arial" w:hAnsi="Arial" w:cs="Arial"/>
          <w:b/>
          <w:bCs/>
          <w:sz w:val="24"/>
          <w:lang w:val="en-GB"/>
        </w:rPr>
        <w:t>UNI Europa Finance reply to ESMA Consultation on</w:t>
      </w:r>
    </w:p>
    <w:p w14:paraId="3227E969" w14:textId="622BCDE0" w:rsidR="001B58C3" w:rsidRPr="007728B0" w:rsidRDefault="007728B0" w:rsidP="007728B0">
      <w:pPr>
        <w:jc w:val="center"/>
        <w:rPr>
          <w:rFonts w:ascii="Arial" w:hAnsi="Arial" w:cs="Arial"/>
          <w:b/>
          <w:sz w:val="20"/>
          <w:szCs w:val="20"/>
          <w:lang w:val="en-GB"/>
        </w:rPr>
      </w:pPr>
      <w:r w:rsidRPr="007728B0">
        <w:rPr>
          <w:rFonts w:ascii="Arial" w:hAnsi="Arial" w:cs="Arial"/>
          <w:b/>
          <w:bCs/>
          <w:sz w:val="24"/>
          <w:lang w:val="en-GB"/>
        </w:rPr>
        <w:t>Guidelines on certain aspects of the MiFID II remuneration requirements</w:t>
      </w:r>
    </w:p>
    <w:p w14:paraId="40323D88" w14:textId="27FF727C" w:rsidR="001B58C3" w:rsidRDefault="001B58C3" w:rsidP="001B58C3">
      <w:pPr>
        <w:rPr>
          <w:rFonts w:ascii="Arial" w:hAnsi="Arial" w:cs="Arial"/>
          <w:b/>
          <w:bCs/>
          <w:sz w:val="20"/>
          <w:szCs w:val="20"/>
          <w:lang w:val="en-GB"/>
        </w:rPr>
      </w:pPr>
    </w:p>
    <w:p w14:paraId="6236B689" w14:textId="77777777" w:rsidR="007728B0" w:rsidRPr="00B8268B" w:rsidRDefault="007728B0" w:rsidP="007728B0">
      <w:pPr>
        <w:spacing w:line="240" w:lineRule="auto"/>
        <w:rPr>
          <w:i/>
          <w:iCs/>
        </w:rPr>
      </w:pPr>
      <w:r w:rsidRPr="00B8268B">
        <w:rPr>
          <w:i/>
          <w:iCs/>
        </w:rPr>
        <w:t>Q1: Do you agree that career progression is likely to have an impact on fixed remuneration and that, consequently, firms should define appropriate criteria to align the interests of the relevant persons or the firms and that of the clients in respect of all types of remuneration (not just in respect of variable remuneration)? Please also state the reasons for your answer.</w:t>
      </w:r>
    </w:p>
    <w:tbl>
      <w:tblPr>
        <w:tblStyle w:val="TableGrid"/>
        <w:tblW w:w="0" w:type="auto"/>
        <w:tblLook w:val="04A0" w:firstRow="1" w:lastRow="0" w:firstColumn="1" w:lastColumn="0" w:noHBand="0" w:noVBand="1"/>
      </w:tblPr>
      <w:tblGrid>
        <w:gridCol w:w="9016"/>
      </w:tblGrid>
      <w:tr w:rsidR="007728B0" w14:paraId="12FE8BA9" w14:textId="77777777" w:rsidTr="000D5C3B">
        <w:tc>
          <w:tcPr>
            <w:tcW w:w="9016" w:type="dxa"/>
          </w:tcPr>
          <w:p w14:paraId="68057F3B" w14:textId="77777777" w:rsidR="007728B0" w:rsidRDefault="007728B0" w:rsidP="000D5C3B">
            <w:r w:rsidRPr="00AC0FCD">
              <w:t>As a European-wide federation of trade unions in the fi</w:t>
            </w:r>
            <w:r>
              <w:t xml:space="preserve">nancial sector, UNI Europa Finance has a long-standing tradition in promoting fair sales of financial products and, in doing so, has consistently objected to formal or informal sales pressure on its employees.  In this respect we refer to the Model Charter on Responsible Sales of Financial Products, adopted by the UNI Finance Steering Group on 9 June 2010.  This was conceived as a charter with commitment from management and employees.  </w:t>
            </w:r>
            <w:proofErr w:type="gramStart"/>
            <w:r>
              <w:t>With regard to</w:t>
            </w:r>
            <w:proofErr w:type="gramEnd"/>
            <w:r>
              <w:t xml:space="preserve"> remuneration, it included, as principles:</w:t>
            </w:r>
          </w:p>
          <w:p w14:paraId="35EEF5FE" w14:textId="77777777" w:rsidR="007728B0" w:rsidRDefault="007728B0" w:rsidP="007728B0">
            <w:pPr>
              <w:pStyle w:val="ListParagraph"/>
              <w:numPr>
                <w:ilvl w:val="1"/>
                <w:numId w:val="20"/>
              </w:numPr>
              <w:contextualSpacing/>
            </w:pPr>
            <w:r>
              <w:t xml:space="preserve">“To apply incentive structures which reward good customer services and qualified advice.  For instance, no sales targets for specific </w:t>
            </w:r>
            <w:proofErr w:type="gramStart"/>
            <w:r>
              <w:t>products;</w:t>
            </w:r>
            <w:proofErr w:type="gramEnd"/>
          </w:p>
          <w:p w14:paraId="2B5FD8E8" w14:textId="77777777" w:rsidR="007728B0" w:rsidRDefault="007728B0" w:rsidP="007728B0">
            <w:pPr>
              <w:pStyle w:val="ListParagraph"/>
              <w:numPr>
                <w:ilvl w:val="1"/>
                <w:numId w:val="20"/>
              </w:numPr>
              <w:contextualSpacing/>
            </w:pPr>
            <w:r>
              <w:t>To ensure targets are reasonable and achievable and remuneration is determined through negotiation with trade union representatives.  The approach to individual employees must be in line with collective agreements.”</w:t>
            </w:r>
          </w:p>
          <w:p w14:paraId="171108A3" w14:textId="77777777" w:rsidR="007728B0" w:rsidRDefault="007728B0" w:rsidP="000D5C3B"/>
          <w:p w14:paraId="03850C37" w14:textId="77777777" w:rsidR="007728B0" w:rsidRDefault="007728B0" w:rsidP="000D5C3B">
            <w:r>
              <w:t>Being aware of formal and informal sales pressures, UNI Europa Finance also advocated the inclusion of ‘sales targets’ (</w:t>
            </w:r>
            <w:proofErr w:type="spellStart"/>
            <w:r>
              <w:t>MifID</w:t>
            </w:r>
            <w:proofErr w:type="spellEnd"/>
            <w:r>
              <w:t xml:space="preserve"> II, art 24(10</w:t>
            </w:r>
            <w:proofErr w:type="gramStart"/>
            <w:r>
              <w:t>) )</w:t>
            </w:r>
            <w:proofErr w:type="gramEnd"/>
            <w:r>
              <w:t xml:space="preserve"> as practice that is not permissible to recommend a particular financial instrument to a retail  client when a different instrument could better meet that client’s needs.</w:t>
            </w:r>
          </w:p>
          <w:p w14:paraId="223259E5" w14:textId="77777777" w:rsidR="007728B0" w:rsidRDefault="007728B0" w:rsidP="000D5C3B">
            <w:r>
              <w:t xml:space="preserve">UNI Europa Finance shares the view that the interests of employees and the interests of the clients on a long-term basis are aligned, and that conflict of interest between both should be avoided, be it through remuneration, through other incentives or through informal pressure.  </w:t>
            </w:r>
          </w:p>
          <w:p w14:paraId="67766896" w14:textId="77777777" w:rsidR="007728B0" w:rsidRDefault="007728B0" w:rsidP="000D5C3B">
            <w:proofErr w:type="gramStart"/>
            <w:r>
              <w:t>That being said, while</w:t>
            </w:r>
            <w:proofErr w:type="gramEnd"/>
            <w:r>
              <w:t xml:space="preserve"> career progression can have an impact on an employee´s fixed remuneration, the latter is decided upon much more variables than the employee’s relation to, or interests of, clients. It should be clear to ESMA that a</w:t>
            </w:r>
            <w:r w:rsidRPr="002B13FA">
              <w:t xml:space="preserve"> salary process should be created in collaboration with </w:t>
            </w:r>
            <w:r>
              <w:t>the trade union at the company</w:t>
            </w:r>
            <w:r w:rsidRPr="002B13FA">
              <w:t xml:space="preserve"> and be clear to all employees. It should be linked to the company's business planning and budgeting process. The individual salary shall be set in the workplace, with trade union transparency and influence in accordance with local </w:t>
            </w:r>
            <w:r>
              <w:t xml:space="preserve">collective </w:t>
            </w:r>
            <w:r w:rsidRPr="002B13FA">
              <w:t>agreements.</w:t>
            </w:r>
            <w:r>
              <w:t xml:space="preserve"> </w:t>
            </w:r>
            <w:r w:rsidRPr="00C233D4">
              <w:t xml:space="preserve">Salaries shall be individual and differentiated according to the nature and </w:t>
            </w:r>
            <w:r>
              <w:t>complexity</w:t>
            </w:r>
            <w:r w:rsidRPr="00C233D4">
              <w:t xml:space="preserve"> of the duties, th</w:t>
            </w:r>
            <w:r>
              <w:t>e employees’</w:t>
            </w:r>
            <w:r w:rsidRPr="00C233D4">
              <w:t xml:space="preserve"> </w:t>
            </w:r>
            <w:proofErr w:type="gramStart"/>
            <w:r w:rsidRPr="00C233D4">
              <w:t>competence</w:t>
            </w:r>
            <w:proofErr w:type="gramEnd"/>
            <w:r w:rsidRPr="00C233D4">
              <w:t xml:space="preserve"> and effort.</w:t>
            </w:r>
            <w:r>
              <w:t xml:space="preserve"> </w:t>
            </w:r>
            <w:r w:rsidRPr="00C233D4">
              <w:t xml:space="preserve">If bonuses and other variable salary components occur, they shall form a smaller part of the total remuneration. </w:t>
            </w:r>
            <w:r w:rsidRPr="00EE2734">
              <w:t>Companies in the financial sector shall have objective and non-discriminatory remuneration, with clear criteria.</w:t>
            </w:r>
          </w:p>
          <w:p w14:paraId="4497288C" w14:textId="77777777" w:rsidR="007728B0" w:rsidRDefault="007728B0" w:rsidP="000D5C3B"/>
          <w:p w14:paraId="75FB50EF" w14:textId="77777777" w:rsidR="007728B0" w:rsidRDefault="007728B0" w:rsidP="000D5C3B">
            <w:r>
              <w:t xml:space="preserve">In the Nordic countries it is the social partners that decide on the criteria and levels of remuneration that applies to </w:t>
            </w:r>
            <w:proofErr w:type="gramStart"/>
            <w:r>
              <w:t>a large number of</w:t>
            </w:r>
            <w:proofErr w:type="gramEnd"/>
            <w:r>
              <w:t xml:space="preserve"> employees in a company. The provisions on </w:t>
            </w:r>
            <w:r>
              <w:lastRenderedPageBreak/>
              <w:t>remuneration should be without prejudice to the full exercise of fundamental rights guaranteed by Article 153(5) TFEU.</w:t>
            </w:r>
          </w:p>
          <w:p w14:paraId="455CC501" w14:textId="77777777" w:rsidR="007728B0" w:rsidRDefault="007728B0" w:rsidP="000D5C3B">
            <w:r>
              <w:t>We therefore believe that the scope of the guideline should be redefined, to include much more consideration as to trade union involvement, but also to consider the risk that a non-alignment between an institution’s business risk operations and conflicts of interest policies, and the client interests, can pose to the salary of the individual employee.</w:t>
            </w:r>
          </w:p>
        </w:tc>
      </w:tr>
    </w:tbl>
    <w:p w14:paraId="4A409322" w14:textId="77777777" w:rsidR="007728B0" w:rsidRDefault="007728B0" w:rsidP="007728B0"/>
    <w:p w14:paraId="2A5956CB" w14:textId="77777777" w:rsidR="007728B0" w:rsidRDefault="007728B0" w:rsidP="007728B0">
      <w:pPr>
        <w:rPr>
          <w:i/>
          <w:iCs/>
        </w:rPr>
      </w:pPr>
      <w:r w:rsidRPr="00612597">
        <w:rPr>
          <w:i/>
          <w:iCs/>
        </w:rPr>
        <w:t>Q2: Do you agree with the suggested approach on career progression? Please also state the reasons for your answer.</w:t>
      </w:r>
    </w:p>
    <w:tbl>
      <w:tblPr>
        <w:tblStyle w:val="TableGrid"/>
        <w:tblW w:w="0" w:type="auto"/>
        <w:tblLook w:val="04A0" w:firstRow="1" w:lastRow="0" w:firstColumn="1" w:lastColumn="0" w:noHBand="0" w:noVBand="1"/>
      </w:tblPr>
      <w:tblGrid>
        <w:gridCol w:w="9016"/>
      </w:tblGrid>
      <w:tr w:rsidR="007728B0" w14:paraId="5D733B11" w14:textId="77777777" w:rsidTr="000D5C3B">
        <w:tc>
          <w:tcPr>
            <w:tcW w:w="9016" w:type="dxa"/>
          </w:tcPr>
          <w:p w14:paraId="4063829D" w14:textId="77777777" w:rsidR="007728B0" w:rsidRDefault="007728B0" w:rsidP="000D5C3B">
            <w:r>
              <w:t xml:space="preserve">As representatives of part of the European trade union movement and of the trade unions representing workers in the finance sector specifically, we would be amiss to not mention that trade unions are not mentioned or afforded any specific role in the underlying guidelines. Given the practice in several Member States for trade unions to play quite an important role in negotiating wage scales and benefits, this seems like an oversight. We would therefore recommend, that the important and often quite beneficial role of trade unions, in ensuring sustainable and proportionate wage setting, be </w:t>
            </w:r>
            <w:proofErr w:type="gramStart"/>
            <w:r>
              <w:t>considered</w:t>
            </w:r>
            <w:proofErr w:type="gramEnd"/>
            <w:r>
              <w:t xml:space="preserve"> and reflected.</w:t>
            </w:r>
          </w:p>
          <w:p w14:paraId="449684D8" w14:textId="77777777" w:rsidR="007728B0" w:rsidRDefault="007728B0" w:rsidP="000D5C3B">
            <w:r>
              <w:t xml:space="preserve">It is important to stress that </w:t>
            </w:r>
            <w:r w:rsidRPr="00AF4B78">
              <w:t>EU regulation must respect the right to free collective bargaining and not interfere with collective agreements, in all aspects but with special attention to the issue of free negotiation of pay and wages – an exclusive right of the social partners set down in the EU Treaty.</w:t>
            </w:r>
            <w:r>
              <w:t xml:space="preserve"> </w:t>
            </w:r>
          </w:p>
        </w:tc>
      </w:tr>
    </w:tbl>
    <w:p w14:paraId="28ADEAE5" w14:textId="77777777" w:rsidR="007728B0" w:rsidRDefault="007728B0" w:rsidP="007728B0"/>
    <w:p w14:paraId="3319265D" w14:textId="77777777" w:rsidR="007728B0" w:rsidRPr="00612597" w:rsidRDefault="007728B0" w:rsidP="007728B0">
      <w:pPr>
        <w:rPr>
          <w:i/>
          <w:iCs/>
        </w:rPr>
      </w:pPr>
      <w:r w:rsidRPr="00612597">
        <w:rPr>
          <w:i/>
          <w:iCs/>
        </w:rPr>
        <w:t xml:space="preserve">Q3: Do you agree that, to align the interests of relevant persons or the firms with the interests of clients on a </w:t>
      </w:r>
      <w:proofErr w:type="gramStart"/>
      <w:r w:rsidRPr="00612597">
        <w:rPr>
          <w:i/>
          <w:iCs/>
        </w:rPr>
        <w:t>long term</w:t>
      </w:r>
      <w:proofErr w:type="gramEnd"/>
      <w:r w:rsidRPr="00612597">
        <w:rPr>
          <w:i/>
          <w:iCs/>
        </w:rPr>
        <w:t xml:space="preserve"> basis, firms should consider the possibility to adjust remuneration previously awarded through the use of ex-post adjustment criteria in their remuneration policies and practices (such as </w:t>
      </w:r>
      <w:proofErr w:type="spellStart"/>
      <w:r w:rsidRPr="00612597">
        <w:rPr>
          <w:i/>
          <w:iCs/>
        </w:rPr>
        <w:t>clawbacks</w:t>
      </w:r>
      <w:proofErr w:type="spellEnd"/>
      <w:r w:rsidRPr="00612597">
        <w:rPr>
          <w:i/>
          <w:iCs/>
        </w:rPr>
        <w:t xml:space="preserve"> and malus)? Please also state the reasons for your answer.</w:t>
      </w:r>
    </w:p>
    <w:tbl>
      <w:tblPr>
        <w:tblStyle w:val="TableGrid"/>
        <w:tblW w:w="0" w:type="auto"/>
        <w:tblLook w:val="04A0" w:firstRow="1" w:lastRow="0" w:firstColumn="1" w:lastColumn="0" w:noHBand="0" w:noVBand="1"/>
      </w:tblPr>
      <w:tblGrid>
        <w:gridCol w:w="9016"/>
      </w:tblGrid>
      <w:tr w:rsidR="007728B0" w14:paraId="7554FFE2" w14:textId="77777777" w:rsidTr="000D5C3B">
        <w:tc>
          <w:tcPr>
            <w:tcW w:w="9016" w:type="dxa"/>
          </w:tcPr>
          <w:p w14:paraId="66E18916" w14:textId="77777777" w:rsidR="007728B0" w:rsidRDefault="007728B0" w:rsidP="000D5C3B">
            <w:r>
              <w:t xml:space="preserve">In principle, to reduce or reverse any compensation should not be a tool to handle risks by a company. Risks should be dealt with on beforehand. </w:t>
            </w:r>
          </w:p>
        </w:tc>
      </w:tr>
    </w:tbl>
    <w:p w14:paraId="58E97AB6" w14:textId="77777777" w:rsidR="007728B0" w:rsidRDefault="007728B0" w:rsidP="007728B0"/>
    <w:p w14:paraId="10156A77" w14:textId="77777777" w:rsidR="007728B0" w:rsidRPr="00B8268B" w:rsidRDefault="007728B0" w:rsidP="007728B0">
      <w:pPr>
        <w:rPr>
          <w:i/>
          <w:iCs/>
        </w:rPr>
      </w:pPr>
      <w:r w:rsidRPr="00B8268B">
        <w:rPr>
          <w:i/>
          <w:iCs/>
        </w:rPr>
        <w:t>Q4: Do you agree with the suggested approach on ex-post adjustment criteria? Please</w:t>
      </w:r>
    </w:p>
    <w:p w14:paraId="20A2229C" w14:textId="77777777" w:rsidR="007728B0" w:rsidRDefault="007728B0" w:rsidP="007728B0">
      <w:pPr>
        <w:rPr>
          <w:i/>
          <w:iCs/>
        </w:rPr>
      </w:pPr>
      <w:r w:rsidRPr="00B8268B">
        <w:rPr>
          <w:i/>
          <w:iCs/>
        </w:rPr>
        <w:t>also state the reasons for your answer.</w:t>
      </w:r>
    </w:p>
    <w:tbl>
      <w:tblPr>
        <w:tblStyle w:val="TableGrid"/>
        <w:tblW w:w="0" w:type="auto"/>
        <w:tblLook w:val="04A0" w:firstRow="1" w:lastRow="0" w:firstColumn="1" w:lastColumn="0" w:noHBand="0" w:noVBand="1"/>
      </w:tblPr>
      <w:tblGrid>
        <w:gridCol w:w="9016"/>
      </w:tblGrid>
      <w:tr w:rsidR="007728B0" w14:paraId="3344322C" w14:textId="77777777" w:rsidTr="000D5C3B">
        <w:tc>
          <w:tcPr>
            <w:tcW w:w="9016" w:type="dxa"/>
          </w:tcPr>
          <w:p w14:paraId="07168A2D" w14:textId="77777777" w:rsidR="007728B0" w:rsidRDefault="007728B0" w:rsidP="000D5C3B">
            <w:r>
              <w:t xml:space="preserve">The draft guidelines encourage financial institutions to consider </w:t>
            </w:r>
            <w:proofErr w:type="spellStart"/>
            <w:r>
              <w:t>clawback</w:t>
            </w:r>
            <w:proofErr w:type="spellEnd"/>
            <w:r>
              <w:t xml:space="preserve"> and deferred payment for a much broader range of employees.   UNI Europa Finance objects to this for the following reasons:</w:t>
            </w:r>
          </w:p>
          <w:p w14:paraId="06BF891D" w14:textId="77777777" w:rsidR="007728B0" w:rsidRDefault="007728B0" w:rsidP="007728B0">
            <w:pPr>
              <w:pStyle w:val="ListParagraph"/>
              <w:numPr>
                <w:ilvl w:val="0"/>
                <w:numId w:val="20"/>
              </w:numPr>
              <w:contextualSpacing/>
            </w:pPr>
            <w:r>
              <w:t xml:space="preserve">While </w:t>
            </w:r>
            <w:proofErr w:type="spellStart"/>
            <w:r>
              <w:t>clawbacks</w:t>
            </w:r>
            <w:proofErr w:type="spellEnd"/>
            <w:r>
              <w:t xml:space="preserve"> and deferred payments exist already, they are confined to a small percentage of total staff.  For example:  the Dutch </w:t>
            </w:r>
            <w:proofErr w:type="spellStart"/>
            <w:r>
              <w:t>Regeling</w:t>
            </w:r>
            <w:proofErr w:type="spellEnd"/>
            <w:r>
              <w:t xml:space="preserve"> </w:t>
            </w:r>
            <w:proofErr w:type="spellStart"/>
            <w:r>
              <w:t>Beheerst</w:t>
            </w:r>
            <w:proofErr w:type="spellEnd"/>
            <w:r>
              <w:t xml:space="preserve"> </w:t>
            </w:r>
            <w:proofErr w:type="spellStart"/>
            <w:r>
              <w:t>Beloningsbeleid</w:t>
            </w:r>
            <w:proofErr w:type="spellEnd"/>
            <w:r>
              <w:t xml:space="preserve"> (regulation on sound remuneration policies) excludes deferred </w:t>
            </w:r>
            <w:proofErr w:type="gramStart"/>
            <w:r>
              <w:t>payment  from</w:t>
            </w:r>
            <w:proofErr w:type="gramEnd"/>
            <w:r>
              <w:t xml:space="preserve"> people with variable remuneration less than 50.000 euro a year and less than one tenth of total remuneration;</w:t>
            </w:r>
          </w:p>
          <w:p w14:paraId="7CFBC9D0" w14:textId="77777777" w:rsidR="007728B0" w:rsidRDefault="007728B0" w:rsidP="007728B0">
            <w:pPr>
              <w:pStyle w:val="ListParagraph"/>
              <w:numPr>
                <w:ilvl w:val="0"/>
                <w:numId w:val="20"/>
              </w:numPr>
              <w:contextualSpacing/>
            </w:pPr>
            <w:r>
              <w:t xml:space="preserve"> the impact (marginal cost) of a </w:t>
            </w:r>
            <w:proofErr w:type="spellStart"/>
            <w:r>
              <w:t>clawback</w:t>
            </w:r>
            <w:proofErr w:type="spellEnd"/>
            <w:r>
              <w:t xml:space="preserve"> for employees in lower income categories would probably be experienced much more severely than for top earners.   While for the higher income categories, </w:t>
            </w:r>
            <w:proofErr w:type="spellStart"/>
            <w:r>
              <w:t>clawbacks</w:t>
            </w:r>
            <w:proofErr w:type="spellEnd"/>
            <w:r>
              <w:t xml:space="preserve"> will have as effect to reduce spending on non-essential items, for lower income categories, the effect would hurt much </w:t>
            </w:r>
            <w:proofErr w:type="gramStart"/>
            <w:r>
              <w:t>more;</w:t>
            </w:r>
            <w:proofErr w:type="gramEnd"/>
          </w:p>
          <w:p w14:paraId="627A3E2D" w14:textId="77777777" w:rsidR="007728B0" w:rsidRDefault="007728B0" w:rsidP="007728B0">
            <w:pPr>
              <w:pStyle w:val="ListParagraph"/>
              <w:numPr>
                <w:ilvl w:val="0"/>
                <w:numId w:val="20"/>
              </w:numPr>
              <w:contextualSpacing/>
            </w:pPr>
            <w:proofErr w:type="spellStart"/>
            <w:r>
              <w:lastRenderedPageBreak/>
              <w:t>Clawback</w:t>
            </w:r>
            <w:proofErr w:type="spellEnd"/>
            <w:r>
              <w:t xml:space="preserve"> on income for lower income categories means that it is likely that you need to </w:t>
            </w:r>
            <w:proofErr w:type="spellStart"/>
            <w:r>
              <w:t>clawback</w:t>
            </w:r>
            <w:proofErr w:type="spellEnd"/>
            <w:r>
              <w:t xml:space="preserve"> on income already spent or on essential savings.  Theoretically, this could be offset by deferred payments.  However, unless the financial institution agrees to a wage increase, that would replace existing variable remuneration, rather than come on top of them.  This would not be acceptable to us.  As such, if regulatory guidelines suggest that deferred payments be introduced to a broad category of employees, our members will be put in situation where they have no choice but increase their demands for higher net wage </w:t>
            </w:r>
            <w:proofErr w:type="gramStart"/>
            <w:r>
              <w:t>increases;</w:t>
            </w:r>
            <w:proofErr w:type="gramEnd"/>
          </w:p>
          <w:p w14:paraId="06B029E1" w14:textId="77777777" w:rsidR="007728B0" w:rsidRDefault="007728B0" w:rsidP="007728B0">
            <w:pPr>
              <w:pStyle w:val="ListParagraph"/>
              <w:numPr>
                <w:ilvl w:val="0"/>
                <w:numId w:val="20"/>
              </w:numPr>
              <w:contextualSpacing/>
            </w:pPr>
            <w:r>
              <w:t xml:space="preserve">Additional taxes specifically targeting finance employees are already either implemented or under consideration in several Member States. Adding further </w:t>
            </w:r>
            <w:proofErr w:type="spellStart"/>
            <w:r>
              <w:t>clawback</w:t>
            </w:r>
            <w:proofErr w:type="spellEnd"/>
            <w:r>
              <w:t xml:space="preserve"> measures would therefore have an increased effect on the finance workers on lower incomes in these countries.</w:t>
            </w:r>
          </w:p>
          <w:p w14:paraId="2F4354F0" w14:textId="77777777" w:rsidR="007728B0" w:rsidRDefault="007728B0" w:rsidP="000D5C3B">
            <w:r>
              <w:t xml:space="preserve">Given the strong impact </w:t>
            </w:r>
            <w:proofErr w:type="spellStart"/>
            <w:r>
              <w:t>clawbacks</w:t>
            </w:r>
            <w:proofErr w:type="spellEnd"/>
            <w:r>
              <w:t xml:space="preserve"> would have on essential income or savings of lower income categories, one can expect that it would only be used in case of serious breaches.  However, these would probably be rather exceptional.   For these exceptional cases, there will usually already be alternative sanctions in place.  To be able to sanction exceptional cases through </w:t>
            </w:r>
            <w:proofErr w:type="spellStart"/>
            <w:r>
              <w:t>clawbacks</w:t>
            </w:r>
            <w:proofErr w:type="spellEnd"/>
            <w:r>
              <w:t>, a system of deferred payment would need to be set up for a broad range of employees.  This to us seems disproportional.</w:t>
            </w:r>
          </w:p>
          <w:p w14:paraId="451E3781" w14:textId="77777777" w:rsidR="007728B0" w:rsidRDefault="007728B0" w:rsidP="000D5C3B">
            <w:r>
              <w:t xml:space="preserve">In principle, to reduce or reverse any compensation should not be a tool to handle risks by a company. Risks should be dealt with on beforehand. Furthermore, the responsibility to ensure that internal policies and legal requirements are followed should not be moved from the employer side to the individual employee. </w:t>
            </w:r>
            <w:r w:rsidRPr="00D51C8A">
              <w:t>Companies in the financial sector shall have objective and non-discriminatory remuneration, with clear pay criteria.</w:t>
            </w:r>
          </w:p>
        </w:tc>
      </w:tr>
    </w:tbl>
    <w:p w14:paraId="5A458173" w14:textId="77777777" w:rsidR="007728B0" w:rsidRDefault="007728B0" w:rsidP="007728B0"/>
    <w:p w14:paraId="3783ECD9" w14:textId="77777777" w:rsidR="007728B0" w:rsidRDefault="007728B0" w:rsidP="007728B0">
      <w:pPr>
        <w:rPr>
          <w:i/>
          <w:iCs/>
        </w:rPr>
      </w:pPr>
      <w:r w:rsidRPr="00B8268B">
        <w:rPr>
          <w:i/>
          <w:iCs/>
        </w:rPr>
        <w:t>Q5: Do you agree with the added focus and suggested approach on the remuneration</w:t>
      </w:r>
      <w:r>
        <w:rPr>
          <w:i/>
          <w:iCs/>
        </w:rPr>
        <w:t xml:space="preserve"> </w:t>
      </w:r>
      <w:r w:rsidRPr="00B8268B">
        <w:rPr>
          <w:i/>
          <w:iCs/>
        </w:rPr>
        <w:t>policies and practices for control functions and members of the management body</w:t>
      </w:r>
      <w:r>
        <w:rPr>
          <w:i/>
          <w:iCs/>
        </w:rPr>
        <w:t xml:space="preserve"> </w:t>
      </w:r>
      <w:r w:rsidRPr="00B8268B">
        <w:rPr>
          <w:i/>
          <w:iCs/>
        </w:rPr>
        <w:t>or senior management? Please also state the reasons for your answer.</w:t>
      </w:r>
    </w:p>
    <w:tbl>
      <w:tblPr>
        <w:tblStyle w:val="TableGrid"/>
        <w:tblW w:w="0" w:type="auto"/>
        <w:tblLook w:val="04A0" w:firstRow="1" w:lastRow="0" w:firstColumn="1" w:lastColumn="0" w:noHBand="0" w:noVBand="1"/>
      </w:tblPr>
      <w:tblGrid>
        <w:gridCol w:w="9016"/>
      </w:tblGrid>
      <w:tr w:rsidR="007728B0" w14:paraId="4540D759" w14:textId="77777777" w:rsidTr="000D5C3B">
        <w:tc>
          <w:tcPr>
            <w:tcW w:w="9016" w:type="dxa"/>
          </w:tcPr>
          <w:p w14:paraId="5B221307" w14:textId="77777777" w:rsidR="007728B0" w:rsidRDefault="007728B0" w:rsidP="000D5C3B">
            <w:r w:rsidRPr="002B13FA">
              <w:t xml:space="preserve">The individual salary shall be set in the workplace, with trade union transparency and influence in accordance with local </w:t>
            </w:r>
            <w:r>
              <w:t xml:space="preserve">collective </w:t>
            </w:r>
            <w:r w:rsidRPr="002B13FA">
              <w:t>agreements.</w:t>
            </w:r>
            <w:r>
              <w:t xml:space="preserve"> </w:t>
            </w:r>
            <w:r w:rsidRPr="00C233D4">
              <w:t xml:space="preserve">Salaries shall be individual and differentiated according to the nature and </w:t>
            </w:r>
            <w:r>
              <w:t>complexity</w:t>
            </w:r>
            <w:r w:rsidRPr="00C233D4">
              <w:t xml:space="preserve"> of the duties, th</w:t>
            </w:r>
            <w:r>
              <w:t>e employees’</w:t>
            </w:r>
            <w:r w:rsidRPr="00C233D4">
              <w:t xml:space="preserve"> </w:t>
            </w:r>
            <w:proofErr w:type="gramStart"/>
            <w:r w:rsidRPr="00C233D4">
              <w:t>competence</w:t>
            </w:r>
            <w:proofErr w:type="gramEnd"/>
            <w:r w:rsidRPr="00C233D4">
              <w:t xml:space="preserve"> and effort.</w:t>
            </w:r>
          </w:p>
        </w:tc>
      </w:tr>
    </w:tbl>
    <w:p w14:paraId="63924912" w14:textId="77777777" w:rsidR="007728B0" w:rsidRDefault="007728B0" w:rsidP="007728B0"/>
    <w:p w14:paraId="7E0A2C46" w14:textId="77777777" w:rsidR="007728B0" w:rsidRPr="00B8268B" w:rsidRDefault="007728B0" w:rsidP="007728B0">
      <w:pPr>
        <w:rPr>
          <w:i/>
          <w:iCs/>
        </w:rPr>
      </w:pPr>
      <w:r w:rsidRPr="00B8268B">
        <w:rPr>
          <w:i/>
          <w:iCs/>
        </w:rPr>
        <w:t>Q6: Do you believe that guideline 1 should be further amended and/or supplemented?</w:t>
      </w:r>
    </w:p>
    <w:p w14:paraId="6751797B" w14:textId="77777777" w:rsidR="007728B0" w:rsidRDefault="007728B0" w:rsidP="007728B0">
      <w:pPr>
        <w:rPr>
          <w:i/>
          <w:iCs/>
        </w:rPr>
      </w:pPr>
      <w:r w:rsidRPr="00B8268B">
        <w:rPr>
          <w:i/>
          <w:iCs/>
        </w:rPr>
        <w:t>Please also state the reasons for your answer.</w:t>
      </w:r>
    </w:p>
    <w:tbl>
      <w:tblPr>
        <w:tblStyle w:val="TableGrid"/>
        <w:tblW w:w="0" w:type="auto"/>
        <w:tblLook w:val="04A0" w:firstRow="1" w:lastRow="0" w:firstColumn="1" w:lastColumn="0" w:noHBand="0" w:noVBand="1"/>
      </w:tblPr>
      <w:tblGrid>
        <w:gridCol w:w="9016"/>
      </w:tblGrid>
      <w:tr w:rsidR="007728B0" w14:paraId="20206BE0" w14:textId="77777777" w:rsidTr="000D5C3B">
        <w:tc>
          <w:tcPr>
            <w:tcW w:w="9016" w:type="dxa"/>
          </w:tcPr>
          <w:p w14:paraId="3BAE4DDC" w14:textId="77777777" w:rsidR="007728B0" w:rsidRDefault="007728B0" w:rsidP="000D5C3B">
            <w:r>
              <w:t xml:space="preserve">The role of trade unions and collective bargaining in the design of remuneration policies and practices is left out completely despite the key role that trade unions play in the remuneration process.  Therefore, and apart from the remarks already made above in reply to questions 2 and 3, we suggest that Recital 69 of CRD IV be added to the guidelines. </w:t>
            </w:r>
            <w:r w:rsidRPr="004C6564">
              <w:rPr>
                <w:i/>
                <w:iCs/>
              </w:rPr>
              <w:t xml:space="preserve">“ The provisions on remuneration should be without prejudice to the full exercise of fundamental rights guaranteed by Article 153(5) TFEU, general principles of national contract and </w:t>
            </w:r>
            <w:proofErr w:type="spellStart"/>
            <w:r w:rsidRPr="004C6564">
              <w:rPr>
                <w:i/>
                <w:iCs/>
              </w:rPr>
              <w:t>labour</w:t>
            </w:r>
            <w:proofErr w:type="spellEnd"/>
            <w:r w:rsidRPr="004C6564">
              <w:rPr>
                <w:i/>
                <w:iCs/>
              </w:rPr>
              <w:t xml:space="preserve"> law, Union and national law regarding shareholders' rights and involvement and the general responsibilities of the management bodies of the institution concerned, and the rights, where applicable, of the social partners to conclude and enforce collective agreements, in accordance with national law and customs.”</w:t>
            </w:r>
            <w:r>
              <w:t xml:space="preserve">  We insist on this for the following reasons.</w:t>
            </w:r>
          </w:p>
          <w:p w14:paraId="28EDB329" w14:textId="77777777" w:rsidR="007728B0" w:rsidRDefault="007728B0" w:rsidP="007728B0">
            <w:pPr>
              <w:pStyle w:val="ListParagraph"/>
              <w:numPr>
                <w:ilvl w:val="0"/>
                <w:numId w:val="20"/>
              </w:numPr>
              <w:contextualSpacing/>
            </w:pPr>
            <w:r>
              <w:lastRenderedPageBreak/>
              <w:t xml:space="preserve">It would enhance the consistency of different pieces of sectoral legislation/regulation within the financial </w:t>
            </w:r>
            <w:proofErr w:type="gramStart"/>
            <w:r>
              <w:t>sector;</w:t>
            </w:r>
            <w:proofErr w:type="gramEnd"/>
          </w:p>
          <w:p w14:paraId="41FEF540" w14:textId="77777777" w:rsidR="007728B0" w:rsidRDefault="007728B0" w:rsidP="007728B0">
            <w:pPr>
              <w:pStyle w:val="ListParagraph"/>
              <w:numPr>
                <w:ilvl w:val="0"/>
                <w:numId w:val="20"/>
              </w:numPr>
              <w:contextualSpacing/>
            </w:pPr>
            <w:r>
              <w:t xml:space="preserve">It would counterbalance suggestions by ESMA referring to remuneration, by clearly indicating that this should remain within the boundaries of </w:t>
            </w:r>
            <w:proofErr w:type="spellStart"/>
            <w:r>
              <w:t>labour</w:t>
            </w:r>
            <w:proofErr w:type="spellEnd"/>
            <w:r>
              <w:t xml:space="preserve"> legislation and collective </w:t>
            </w:r>
            <w:proofErr w:type="gramStart"/>
            <w:r>
              <w:t>agreements;</w:t>
            </w:r>
            <w:proofErr w:type="gramEnd"/>
          </w:p>
          <w:p w14:paraId="6D136B6B" w14:textId="77777777" w:rsidR="007728B0" w:rsidRDefault="007728B0" w:rsidP="007728B0">
            <w:pPr>
              <w:pStyle w:val="ListParagraph"/>
              <w:numPr>
                <w:ilvl w:val="0"/>
                <w:numId w:val="20"/>
              </w:numPr>
              <w:contextualSpacing/>
            </w:pPr>
            <w:r>
              <w:t xml:space="preserve">Apart from all this, the right to collective bargaining and the fundamental rights of </w:t>
            </w:r>
            <w:proofErr w:type="spellStart"/>
            <w:r>
              <w:t>labour</w:t>
            </w:r>
            <w:proofErr w:type="spellEnd"/>
            <w:r>
              <w:t xml:space="preserve"> law are for us a matter of principle.  We do not want that any precedents be created that could suggest that these may be overturned, al be it partially, by sectoral legislation/regulation.  </w:t>
            </w:r>
          </w:p>
          <w:p w14:paraId="1D0CD98A" w14:textId="77777777" w:rsidR="007728B0" w:rsidRDefault="007728B0" w:rsidP="000D5C3B"/>
          <w:p w14:paraId="11024BBE" w14:textId="77777777" w:rsidR="007728B0" w:rsidRDefault="007728B0" w:rsidP="000D5C3B"/>
        </w:tc>
      </w:tr>
    </w:tbl>
    <w:p w14:paraId="16D73E87" w14:textId="77777777" w:rsidR="007728B0" w:rsidRDefault="007728B0" w:rsidP="007728B0"/>
    <w:p w14:paraId="5A8685D3" w14:textId="77777777" w:rsidR="007728B0" w:rsidRDefault="007728B0" w:rsidP="007728B0">
      <w:r w:rsidRPr="00B8268B">
        <w:rPr>
          <w:i/>
          <w:iCs/>
        </w:rPr>
        <w:t>Q7: Do you agree that the remuneration policy should not only be reviewed on a</w:t>
      </w:r>
      <w:r>
        <w:rPr>
          <w:i/>
          <w:iCs/>
        </w:rPr>
        <w:t xml:space="preserve"> </w:t>
      </w:r>
      <w:r w:rsidRPr="00B8268B">
        <w:rPr>
          <w:i/>
          <w:iCs/>
        </w:rPr>
        <w:t>periodic basis but also upon the occurrence of certain ad hoc events as described</w:t>
      </w:r>
      <w:r>
        <w:rPr>
          <w:i/>
          <w:iCs/>
        </w:rPr>
        <w:t xml:space="preserve"> </w:t>
      </w:r>
      <w:r w:rsidRPr="00B8268B">
        <w:rPr>
          <w:i/>
          <w:iCs/>
        </w:rPr>
        <w:t>in new general guideline 2? Please also state the reasons for your answer.</w:t>
      </w:r>
    </w:p>
    <w:tbl>
      <w:tblPr>
        <w:tblStyle w:val="TableGrid"/>
        <w:tblW w:w="0" w:type="auto"/>
        <w:tblLook w:val="04A0" w:firstRow="1" w:lastRow="0" w:firstColumn="1" w:lastColumn="0" w:noHBand="0" w:noVBand="1"/>
      </w:tblPr>
      <w:tblGrid>
        <w:gridCol w:w="9016"/>
      </w:tblGrid>
      <w:tr w:rsidR="007728B0" w14:paraId="3730C70B" w14:textId="77777777" w:rsidTr="000D5C3B">
        <w:tc>
          <w:tcPr>
            <w:tcW w:w="9016" w:type="dxa"/>
          </w:tcPr>
          <w:p w14:paraId="75C8E61C" w14:textId="020E766E" w:rsidR="007728B0" w:rsidRDefault="007728B0" w:rsidP="000D5C3B">
            <w:r>
              <w:t>N/A</w:t>
            </w:r>
          </w:p>
        </w:tc>
      </w:tr>
    </w:tbl>
    <w:p w14:paraId="6550C909" w14:textId="77777777" w:rsidR="007728B0" w:rsidRDefault="007728B0" w:rsidP="007728B0"/>
    <w:p w14:paraId="673D4884" w14:textId="77777777" w:rsidR="007728B0" w:rsidRDefault="007728B0" w:rsidP="007728B0">
      <w:pPr>
        <w:rPr>
          <w:i/>
          <w:iCs/>
        </w:rPr>
      </w:pPr>
      <w:r w:rsidRPr="00B8268B">
        <w:rPr>
          <w:i/>
          <w:iCs/>
        </w:rPr>
        <w:t>Q8: Do you agree that the persons involved in the design, monitoring and review of</w:t>
      </w:r>
      <w:r>
        <w:rPr>
          <w:i/>
          <w:iCs/>
        </w:rPr>
        <w:t xml:space="preserve"> </w:t>
      </w:r>
      <w:r w:rsidRPr="00B8268B">
        <w:rPr>
          <w:i/>
          <w:iCs/>
        </w:rPr>
        <w:t>the remuneration policies and practices should have access to all relevant</w:t>
      </w:r>
      <w:r>
        <w:rPr>
          <w:i/>
          <w:iCs/>
        </w:rPr>
        <w:t xml:space="preserve"> </w:t>
      </w:r>
      <w:r w:rsidRPr="00B8268B">
        <w:rPr>
          <w:i/>
          <w:iCs/>
        </w:rPr>
        <w:t>documents and information to understand the background to and decisions that</w:t>
      </w:r>
      <w:r>
        <w:rPr>
          <w:i/>
          <w:iCs/>
        </w:rPr>
        <w:t xml:space="preserve"> </w:t>
      </w:r>
      <w:r w:rsidRPr="00B8268B">
        <w:rPr>
          <w:i/>
          <w:iCs/>
        </w:rPr>
        <w:t>led to such remuneration policies and procedures? Please also state the reasons</w:t>
      </w:r>
      <w:r>
        <w:rPr>
          <w:i/>
          <w:iCs/>
        </w:rPr>
        <w:t xml:space="preserve"> </w:t>
      </w:r>
      <w:r w:rsidRPr="00B8268B">
        <w:rPr>
          <w:i/>
          <w:iCs/>
        </w:rPr>
        <w:t>for your answer.</w:t>
      </w:r>
    </w:p>
    <w:tbl>
      <w:tblPr>
        <w:tblStyle w:val="TableGrid"/>
        <w:tblW w:w="0" w:type="auto"/>
        <w:tblLook w:val="04A0" w:firstRow="1" w:lastRow="0" w:firstColumn="1" w:lastColumn="0" w:noHBand="0" w:noVBand="1"/>
      </w:tblPr>
      <w:tblGrid>
        <w:gridCol w:w="9016"/>
      </w:tblGrid>
      <w:tr w:rsidR="007728B0" w14:paraId="14C0B371" w14:textId="77777777" w:rsidTr="000D5C3B">
        <w:tc>
          <w:tcPr>
            <w:tcW w:w="9016" w:type="dxa"/>
          </w:tcPr>
          <w:p w14:paraId="3513DF86" w14:textId="77777777" w:rsidR="007728B0" w:rsidRDefault="007728B0" w:rsidP="000D5C3B">
            <w:r w:rsidRPr="00067AA6">
              <w:t>UNI Europa Finance believes that</w:t>
            </w:r>
            <w:r>
              <w:t xml:space="preserve"> sound governance is very important.  This includes a strong and independent compliance department.  As such, we consider as evident that persons involved in design, monitoring and review of remuneration policies and practices have access to all relevant documents and information.  However, we have two additional suggestions:</w:t>
            </w:r>
          </w:p>
          <w:p w14:paraId="5672DCEA" w14:textId="77777777" w:rsidR="007728B0" w:rsidRDefault="007728B0" w:rsidP="007728B0">
            <w:pPr>
              <w:pStyle w:val="ListParagraph"/>
              <w:numPr>
                <w:ilvl w:val="0"/>
                <w:numId w:val="20"/>
              </w:numPr>
              <w:contextualSpacing/>
            </w:pPr>
            <w:r>
              <w:t xml:space="preserve">A situation should be avoided where persons involved in the design, monitoring and review of the remuneration policies have insufficient knowledge of </w:t>
            </w:r>
            <w:proofErr w:type="spellStart"/>
            <w:r>
              <w:t>labour</w:t>
            </w:r>
            <w:proofErr w:type="spellEnd"/>
            <w:r>
              <w:t xml:space="preserve"> law.  It should be avoided that this is designed exclusively by persons specialized in financial sector legislation; It is crucial that the trade union at the company therefore is part of the review process.</w:t>
            </w:r>
          </w:p>
          <w:p w14:paraId="0F91D08E" w14:textId="77777777" w:rsidR="007728B0" w:rsidRPr="00067AA6" w:rsidRDefault="007728B0" w:rsidP="007728B0">
            <w:pPr>
              <w:pStyle w:val="ListParagraph"/>
              <w:numPr>
                <w:ilvl w:val="0"/>
                <w:numId w:val="20"/>
              </w:numPr>
              <w:contextualSpacing/>
            </w:pPr>
            <w:r>
              <w:t>The need for monitoring is obvious.  However, such monitoring should go further than only remuneration, but also include for example informal sales pressure, sales targets etc.</w:t>
            </w:r>
          </w:p>
          <w:p w14:paraId="67FA9F5D" w14:textId="77777777" w:rsidR="007728B0" w:rsidRDefault="007728B0" w:rsidP="000D5C3B"/>
        </w:tc>
      </w:tr>
    </w:tbl>
    <w:p w14:paraId="3FB0A4CE" w14:textId="77777777" w:rsidR="007728B0" w:rsidRDefault="007728B0" w:rsidP="007728B0"/>
    <w:p w14:paraId="76AF59DC" w14:textId="77777777" w:rsidR="007728B0" w:rsidRPr="00B8268B" w:rsidRDefault="007728B0" w:rsidP="007728B0">
      <w:pPr>
        <w:rPr>
          <w:i/>
          <w:iCs/>
        </w:rPr>
      </w:pPr>
      <w:r w:rsidRPr="00B8268B">
        <w:rPr>
          <w:i/>
          <w:iCs/>
        </w:rPr>
        <w:t>Q9: Do you believe that guideline 2 should be further amended and/or supplemented?</w:t>
      </w:r>
    </w:p>
    <w:p w14:paraId="401743C2" w14:textId="77777777" w:rsidR="007728B0" w:rsidRDefault="007728B0" w:rsidP="007728B0">
      <w:r w:rsidRPr="00B8268B">
        <w:rPr>
          <w:i/>
          <w:iCs/>
        </w:rPr>
        <w:t>Please also state the reasons for your answer.</w:t>
      </w:r>
    </w:p>
    <w:tbl>
      <w:tblPr>
        <w:tblStyle w:val="TableGrid"/>
        <w:tblW w:w="0" w:type="auto"/>
        <w:tblLook w:val="04A0" w:firstRow="1" w:lastRow="0" w:firstColumn="1" w:lastColumn="0" w:noHBand="0" w:noVBand="1"/>
      </w:tblPr>
      <w:tblGrid>
        <w:gridCol w:w="9016"/>
      </w:tblGrid>
      <w:tr w:rsidR="007728B0" w14:paraId="2E94C669" w14:textId="77777777" w:rsidTr="000D5C3B">
        <w:tc>
          <w:tcPr>
            <w:tcW w:w="9016" w:type="dxa"/>
          </w:tcPr>
          <w:p w14:paraId="578F469C" w14:textId="6E352204" w:rsidR="007728B0" w:rsidRDefault="007728B0" w:rsidP="000D5C3B">
            <w:r>
              <w:t>N/A</w:t>
            </w:r>
          </w:p>
        </w:tc>
      </w:tr>
    </w:tbl>
    <w:p w14:paraId="1C8C67AA" w14:textId="77777777" w:rsidR="007728B0" w:rsidRDefault="007728B0" w:rsidP="007728B0"/>
    <w:p w14:paraId="51719D1A" w14:textId="77777777" w:rsidR="007728B0" w:rsidRDefault="007728B0" w:rsidP="007728B0">
      <w:r w:rsidRPr="00B8268B">
        <w:rPr>
          <w:i/>
          <w:iCs/>
        </w:rPr>
        <w:t>Q10: Do you agree with the amendments made to guideline 3? Please also state the</w:t>
      </w:r>
      <w:r>
        <w:rPr>
          <w:i/>
          <w:iCs/>
        </w:rPr>
        <w:t xml:space="preserve"> </w:t>
      </w:r>
      <w:r w:rsidRPr="00B8268B">
        <w:rPr>
          <w:i/>
          <w:iCs/>
        </w:rPr>
        <w:t>reasons for your answer.</w:t>
      </w:r>
    </w:p>
    <w:tbl>
      <w:tblPr>
        <w:tblStyle w:val="TableGrid"/>
        <w:tblW w:w="0" w:type="auto"/>
        <w:tblLook w:val="04A0" w:firstRow="1" w:lastRow="0" w:firstColumn="1" w:lastColumn="0" w:noHBand="0" w:noVBand="1"/>
      </w:tblPr>
      <w:tblGrid>
        <w:gridCol w:w="9016"/>
      </w:tblGrid>
      <w:tr w:rsidR="007728B0" w14:paraId="660E42E0" w14:textId="77777777" w:rsidTr="000D5C3B">
        <w:tc>
          <w:tcPr>
            <w:tcW w:w="9016" w:type="dxa"/>
          </w:tcPr>
          <w:p w14:paraId="0EA4DF11" w14:textId="43C4AF6C" w:rsidR="007728B0" w:rsidRDefault="007728B0" w:rsidP="000D5C3B">
            <w:r>
              <w:t>N/A</w:t>
            </w:r>
          </w:p>
        </w:tc>
      </w:tr>
    </w:tbl>
    <w:p w14:paraId="4C2871F4" w14:textId="77777777" w:rsidR="007728B0" w:rsidRDefault="007728B0" w:rsidP="007728B0"/>
    <w:p w14:paraId="46A86AAB" w14:textId="77777777" w:rsidR="007728B0" w:rsidRPr="00B8268B" w:rsidRDefault="007728B0" w:rsidP="007728B0">
      <w:pPr>
        <w:rPr>
          <w:i/>
          <w:iCs/>
        </w:rPr>
      </w:pPr>
      <w:r w:rsidRPr="00B8268B">
        <w:rPr>
          <w:i/>
          <w:iCs/>
        </w:rPr>
        <w:t>Q11: Do you believe that guideline 3 should be further amended and/or supplemented?</w:t>
      </w:r>
    </w:p>
    <w:p w14:paraId="4610F178" w14:textId="77777777" w:rsidR="007728B0" w:rsidRDefault="007728B0" w:rsidP="007728B0">
      <w:r w:rsidRPr="00B8268B">
        <w:rPr>
          <w:i/>
          <w:iCs/>
        </w:rPr>
        <w:t>Please also state the reasons for your answer.</w:t>
      </w:r>
    </w:p>
    <w:tbl>
      <w:tblPr>
        <w:tblStyle w:val="TableGrid"/>
        <w:tblW w:w="0" w:type="auto"/>
        <w:tblLook w:val="04A0" w:firstRow="1" w:lastRow="0" w:firstColumn="1" w:lastColumn="0" w:noHBand="0" w:noVBand="1"/>
      </w:tblPr>
      <w:tblGrid>
        <w:gridCol w:w="9016"/>
      </w:tblGrid>
      <w:tr w:rsidR="007728B0" w14:paraId="6FA86DA4" w14:textId="77777777" w:rsidTr="000D5C3B">
        <w:tc>
          <w:tcPr>
            <w:tcW w:w="9016" w:type="dxa"/>
          </w:tcPr>
          <w:p w14:paraId="130C7026" w14:textId="77777777" w:rsidR="007728B0" w:rsidRDefault="007728B0" w:rsidP="000D5C3B">
            <w:r>
              <w:t xml:space="preserve">It is important to inform and consult with the local trade union as well as to ensure the integrity of the employees. The employees that are affected by a review should be adequately informed of the process and understand the purpose of such a review and possible outcomes. </w:t>
            </w:r>
          </w:p>
          <w:p w14:paraId="5F371654" w14:textId="77777777" w:rsidR="007728B0" w:rsidRDefault="007728B0" w:rsidP="000D5C3B"/>
          <w:p w14:paraId="5F607B04" w14:textId="77777777" w:rsidR="007728B0" w:rsidRDefault="007728B0" w:rsidP="000D5C3B">
            <w:r>
              <w:t xml:space="preserve">ESMA mentions monitoring calls for telephone sales as an example of control. In that regard it is crucial to consider the integrity of employees and any agreements between the social partners on monitoring/recording calls </w:t>
            </w:r>
            <w:proofErr w:type="spellStart"/>
            <w:r>
              <w:t>etc</w:t>
            </w:r>
            <w:proofErr w:type="spellEnd"/>
            <w:r>
              <w:t xml:space="preserve"> of employees. There should be a clear legitimate purpose on why employees’ calls are monitored/recorded, and the monitoring should only be used for that legitimate purpose. The employees should also always know when their calls are recorded and monitored. </w:t>
            </w:r>
          </w:p>
          <w:p w14:paraId="135C34E1" w14:textId="77777777" w:rsidR="007728B0" w:rsidRDefault="007728B0" w:rsidP="000D5C3B"/>
          <w:p w14:paraId="536548D8" w14:textId="77777777" w:rsidR="007728B0" w:rsidRDefault="007728B0" w:rsidP="000D5C3B"/>
        </w:tc>
      </w:tr>
    </w:tbl>
    <w:p w14:paraId="2B83315A" w14:textId="77777777" w:rsidR="007728B0" w:rsidRDefault="007728B0" w:rsidP="007728B0"/>
    <w:p w14:paraId="63091E70" w14:textId="77777777" w:rsidR="007728B0" w:rsidRPr="00B8268B" w:rsidRDefault="007728B0" w:rsidP="007728B0">
      <w:pPr>
        <w:rPr>
          <w:i/>
          <w:iCs/>
        </w:rPr>
      </w:pPr>
      <w:r w:rsidRPr="00B8268B">
        <w:rPr>
          <w:i/>
          <w:iCs/>
        </w:rPr>
        <w:t>Q12: Do you agree with the deletion of Section V.III. of the 2013 guidelines? Please also</w:t>
      </w:r>
    </w:p>
    <w:p w14:paraId="6FE1993C" w14:textId="77777777" w:rsidR="007728B0" w:rsidRDefault="007728B0" w:rsidP="007728B0">
      <w:r w:rsidRPr="00B8268B">
        <w:rPr>
          <w:i/>
          <w:iCs/>
        </w:rPr>
        <w:t>state the reasons for your answer.</w:t>
      </w:r>
    </w:p>
    <w:tbl>
      <w:tblPr>
        <w:tblStyle w:val="TableGrid"/>
        <w:tblW w:w="0" w:type="auto"/>
        <w:tblLook w:val="04A0" w:firstRow="1" w:lastRow="0" w:firstColumn="1" w:lastColumn="0" w:noHBand="0" w:noVBand="1"/>
      </w:tblPr>
      <w:tblGrid>
        <w:gridCol w:w="9016"/>
      </w:tblGrid>
      <w:tr w:rsidR="007728B0" w14:paraId="3EC3A790" w14:textId="77777777" w:rsidTr="000D5C3B">
        <w:tc>
          <w:tcPr>
            <w:tcW w:w="9016" w:type="dxa"/>
          </w:tcPr>
          <w:p w14:paraId="3CC077E0" w14:textId="58CCFBF0" w:rsidR="007728B0" w:rsidRDefault="007728B0" w:rsidP="000D5C3B">
            <w:r>
              <w:t>N/A</w:t>
            </w:r>
          </w:p>
        </w:tc>
      </w:tr>
    </w:tbl>
    <w:p w14:paraId="73001B52" w14:textId="77777777" w:rsidR="007728B0" w:rsidRDefault="007728B0" w:rsidP="007728B0"/>
    <w:p w14:paraId="66251B16" w14:textId="77777777" w:rsidR="007728B0" w:rsidRPr="00B8268B" w:rsidRDefault="007728B0" w:rsidP="007728B0">
      <w:pPr>
        <w:rPr>
          <w:i/>
          <w:iCs/>
        </w:rPr>
      </w:pPr>
      <w:r w:rsidRPr="00B8268B">
        <w:rPr>
          <w:i/>
          <w:iCs/>
        </w:rPr>
        <w:t>Q13: Do you agree with the arguments set out in the cost-benefit analysis in Annex IV?</w:t>
      </w:r>
    </w:p>
    <w:p w14:paraId="388D1666" w14:textId="77777777" w:rsidR="007728B0" w:rsidRDefault="007728B0" w:rsidP="007728B0">
      <w:r w:rsidRPr="00B8268B">
        <w:rPr>
          <w:i/>
          <w:iCs/>
        </w:rPr>
        <w:t>Do you think that other items should be factored into the cost-benefit analysis and</w:t>
      </w:r>
      <w:r>
        <w:rPr>
          <w:i/>
          <w:iCs/>
        </w:rPr>
        <w:t xml:space="preserve"> </w:t>
      </w:r>
      <w:r w:rsidRPr="00B8268B">
        <w:rPr>
          <w:i/>
          <w:iCs/>
        </w:rPr>
        <w:t>if so, for what reasons?</w:t>
      </w:r>
    </w:p>
    <w:tbl>
      <w:tblPr>
        <w:tblStyle w:val="TableGrid"/>
        <w:tblW w:w="0" w:type="auto"/>
        <w:tblLook w:val="04A0" w:firstRow="1" w:lastRow="0" w:firstColumn="1" w:lastColumn="0" w:noHBand="0" w:noVBand="1"/>
      </w:tblPr>
      <w:tblGrid>
        <w:gridCol w:w="9016"/>
      </w:tblGrid>
      <w:tr w:rsidR="007728B0" w14:paraId="1C665822" w14:textId="77777777" w:rsidTr="000D5C3B">
        <w:tc>
          <w:tcPr>
            <w:tcW w:w="9016" w:type="dxa"/>
          </w:tcPr>
          <w:p w14:paraId="17A1271E" w14:textId="13564A1E" w:rsidR="007728B0" w:rsidRDefault="007728B0" w:rsidP="000D5C3B">
            <w:r>
              <w:t>N/A</w:t>
            </w:r>
          </w:p>
        </w:tc>
      </w:tr>
    </w:tbl>
    <w:p w14:paraId="1D4FC69A" w14:textId="77777777" w:rsidR="007728B0" w:rsidRPr="00067AA6" w:rsidRDefault="007728B0" w:rsidP="007728B0"/>
    <w:p w14:paraId="0DD7D8F7" w14:textId="77777777" w:rsidR="007728B0" w:rsidRPr="007728B0" w:rsidRDefault="007728B0" w:rsidP="001B58C3">
      <w:pPr>
        <w:rPr>
          <w:rFonts w:ascii="Arial" w:hAnsi="Arial" w:cs="Arial"/>
          <w:b/>
          <w:bCs/>
          <w:sz w:val="20"/>
          <w:szCs w:val="20"/>
        </w:rPr>
      </w:pPr>
    </w:p>
    <w:sectPr w:rsidR="007728B0" w:rsidRPr="007728B0">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8262C6" w14:textId="77777777" w:rsidR="00EF6A0F" w:rsidRDefault="00EF6A0F" w:rsidP="00C4072C">
      <w:pPr>
        <w:spacing w:after="0" w:line="240" w:lineRule="auto"/>
      </w:pPr>
      <w:r>
        <w:separator/>
      </w:r>
    </w:p>
  </w:endnote>
  <w:endnote w:type="continuationSeparator" w:id="0">
    <w:p w14:paraId="2B807E4E" w14:textId="77777777" w:rsidR="00EF6A0F" w:rsidRDefault="00EF6A0F" w:rsidP="00C407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Open Sans"/>
    <w:charset w:val="00"/>
    <w:family w:val="swiss"/>
    <w:pitch w:val="variable"/>
    <w:sig w:usb0="E00002EF" w:usb1="4000205B" w:usb2="00000028" w:usb3="00000000" w:csb0="000001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210381"/>
      <w:docPartObj>
        <w:docPartGallery w:val="Page Numbers (Bottom of Page)"/>
        <w:docPartUnique/>
      </w:docPartObj>
    </w:sdtPr>
    <w:sdtEndPr>
      <w:rPr>
        <w:noProof/>
      </w:rPr>
    </w:sdtEndPr>
    <w:sdtContent>
      <w:p w14:paraId="365A13E5" w14:textId="77777777" w:rsidR="00DA2569" w:rsidRDefault="00DA2569">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38B9FC14" w14:textId="77777777" w:rsidR="00DA2569" w:rsidRDefault="00DA25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4D4EF0" w14:textId="77777777" w:rsidR="00EF6A0F" w:rsidRDefault="00EF6A0F" w:rsidP="00C4072C">
      <w:pPr>
        <w:spacing w:after="0" w:line="240" w:lineRule="auto"/>
      </w:pPr>
      <w:r>
        <w:separator/>
      </w:r>
    </w:p>
  </w:footnote>
  <w:footnote w:type="continuationSeparator" w:id="0">
    <w:p w14:paraId="11FC2410" w14:textId="77777777" w:rsidR="00EF6A0F" w:rsidRDefault="00EF6A0F" w:rsidP="00C407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327E4"/>
    <w:multiLevelType w:val="hybridMultilevel"/>
    <w:tmpl w:val="CB10C5A8"/>
    <w:lvl w:ilvl="0" w:tplc="35B0311A">
      <w:start w:val="1"/>
      <w:numFmt w:val="bullet"/>
      <w:lvlText w:val=""/>
      <w:lvlJc w:val="left"/>
      <w:pPr>
        <w:ind w:left="768" w:hanging="360"/>
      </w:pPr>
      <w:rPr>
        <w:rFonts w:ascii="Symbol" w:hAnsi="Symbol" w:hint="default"/>
        <w:color w:val="auto"/>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145E0031"/>
    <w:multiLevelType w:val="hybridMultilevel"/>
    <w:tmpl w:val="AAFAD94E"/>
    <w:lvl w:ilvl="0" w:tplc="10E44CD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0A7A95"/>
    <w:multiLevelType w:val="hybridMultilevel"/>
    <w:tmpl w:val="12D6E1B8"/>
    <w:lvl w:ilvl="0" w:tplc="35B0311A">
      <w:start w:val="1"/>
      <w:numFmt w:val="bullet"/>
      <w:lvlText w:val=""/>
      <w:lvlJc w:val="left"/>
      <w:pPr>
        <w:ind w:left="768" w:hanging="360"/>
      </w:pPr>
      <w:rPr>
        <w:rFonts w:ascii="Symbol" w:hAnsi="Symbol" w:hint="default"/>
        <w:color w:val="auto"/>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20522AF7"/>
    <w:multiLevelType w:val="hybridMultilevel"/>
    <w:tmpl w:val="1BBA276E"/>
    <w:lvl w:ilvl="0" w:tplc="35B0311A">
      <w:start w:val="1"/>
      <w:numFmt w:val="bullet"/>
      <w:lvlText w:val=""/>
      <w:lvlJc w:val="left"/>
      <w:pPr>
        <w:ind w:left="768" w:hanging="360"/>
      </w:pPr>
      <w:rPr>
        <w:rFonts w:ascii="Symbol" w:hAnsi="Symbol" w:hint="default"/>
        <w:color w:val="auto"/>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31721D98"/>
    <w:multiLevelType w:val="hybridMultilevel"/>
    <w:tmpl w:val="662411A8"/>
    <w:lvl w:ilvl="0" w:tplc="35B0311A">
      <w:start w:val="1"/>
      <w:numFmt w:val="bullet"/>
      <w:lvlText w:val=""/>
      <w:lvlJc w:val="left"/>
      <w:pPr>
        <w:ind w:left="768" w:hanging="360"/>
      </w:pPr>
      <w:rPr>
        <w:rFonts w:ascii="Symbol" w:hAnsi="Symbol" w:hint="default"/>
        <w:color w:val="auto"/>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327D2714"/>
    <w:multiLevelType w:val="hybridMultilevel"/>
    <w:tmpl w:val="EEB2DD4E"/>
    <w:lvl w:ilvl="0" w:tplc="35B0311A">
      <w:start w:val="1"/>
      <w:numFmt w:val="bullet"/>
      <w:lvlText w:val=""/>
      <w:lvlJc w:val="left"/>
      <w:pPr>
        <w:ind w:left="768" w:hanging="360"/>
      </w:pPr>
      <w:rPr>
        <w:rFonts w:ascii="Symbol" w:hAnsi="Symbol" w:hint="default"/>
        <w:color w:val="auto"/>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3F170BC4"/>
    <w:multiLevelType w:val="hybridMultilevel"/>
    <w:tmpl w:val="3646888C"/>
    <w:lvl w:ilvl="0" w:tplc="35B0311A">
      <w:start w:val="1"/>
      <w:numFmt w:val="bullet"/>
      <w:lvlText w:val=""/>
      <w:lvlJc w:val="left"/>
      <w:pPr>
        <w:ind w:left="768" w:hanging="360"/>
      </w:pPr>
      <w:rPr>
        <w:rFonts w:ascii="Symbol" w:hAnsi="Symbol" w:hint="default"/>
        <w:color w:val="auto"/>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4444252C"/>
    <w:multiLevelType w:val="hybridMultilevel"/>
    <w:tmpl w:val="CAEAEB02"/>
    <w:lvl w:ilvl="0" w:tplc="35B0311A">
      <w:start w:val="1"/>
      <w:numFmt w:val="bullet"/>
      <w:lvlText w:val=""/>
      <w:lvlJc w:val="left"/>
      <w:pPr>
        <w:ind w:left="768" w:hanging="360"/>
      </w:pPr>
      <w:rPr>
        <w:rFonts w:ascii="Symbol" w:hAnsi="Symbol" w:hint="default"/>
        <w:color w:val="auto"/>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44F53313"/>
    <w:multiLevelType w:val="hybridMultilevel"/>
    <w:tmpl w:val="DBB0953A"/>
    <w:lvl w:ilvl="0" w:tplc="42701646">
      <w:start w:val="1"/>
      <w:numFmt w:val="bullet"/>
      <w:lvlText w:val=""/>
      <w:lvlJc w:val="left"/>
      <w:pPr>
        <w:ind w:left="720" w:hanging="360"/>
      </w:pPr>
      <w:rPr>
        <w:rFonts w:ascii="Symbol" w:hAnsi="Symbol" w:hint="default"/>
        <w:color w:val="auto"/>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45AE6C71"/>
    <w:multiLevelType w:val="hybridMultilevel"/>
    <w:tmpl w:val="1CE4E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7D60D3"/>
    <w:multiLevelType w:val="hybridMultilevel"/>
    <w:tmpl w:val="88080182"/>
    <w:lvl w:ilvl="0" w:tplc="35B0311A">
      <w:start w:val="1"/>
      <w:numFmt w:val="bullet"/>
      <w:lvlText w:val=""/>
      <w:lvlJc w:val="left"/>
      <w:pPr>
        <w:ind w:left="768" w:hanging="360"/>
      </w:pPr>
      <w:rPr>
        <w:rFonts w:ascii="Symbol" w:hAnsi="Symbol" w:hint="default"/>
        <w:color w:val="auto"/>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5677612F"/>
    <w:multiLevelType w:val="hybridMultilevel"/>
    <w:tmpl w:val="131677A0"/>
    <w:lvl w:ilvl="0" w:tplc="35B0311A">
      <w:start w:val="1"/>
      <w:numFmt w:val="bullet"/>
      <w:lvlText w:val=""/>
      <w:lvlJc w:val="left"/>
      <w:pPr>
        <w:ind w:left="768" w:hanging="360"/>
      </w:pPr>
      <w:rPr>
        <w:rFonts w:ascii="Symbol" w:hAnsi="Symbol" w:hint="default"/>
        <w:color w:val="auto"/>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5A5547F3"/>
    <w:multiLevelType w:val="hybridMultilevel"/>
    <w:tmpl w:val="0FE07E06"/>
    <w:lvl w:ilvl="0" w:tplc="35B0311A">
      <w:start w:val="1"/>
      <w:numFmt w:val="bullet"/>
      <w:lvlText w:val=""/>
      <w:lvlJc w:val="left"/>
      <w:pPr>
        <w:ind w:left="768" w:hanging="360"/>
      </w:pPr>
      <w:rPr>
        <w:rFonts w:ascii="Symbol" w:hAnsi="Symbol" w:hint="default"/>
        <w:color w:val="auto"/>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69E4211F"/>
    <w:multiLevelType w:val="hybridMultilevel"/>
    <w:tmpl w:val="9EEAFD3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77664382"/>
    <w:multiLevelType w:val="hybridMultilevel"/>
    <w:tmpl w:val="B1B86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77F09D8"/>
    <w:multiLevelType w:val="hybridMultilevel"/>
    <w:tmpl w:val="917AA360"/>
    <w:lvl w:ilvl="0" w:tplc="35B0311A">
      <w:start w:val="1"/>
      <w:numFmt w:val="bullet"/>
      <w:lvlText w:val=""/>
      <w:lvlJc w:val="left"/>
      <w:pPr>
        <w:ind w:left="768" w:hanging="360"/>
      </w:pPr>
      <w:rPr>
        <w:rFonts w:ascii="Symbol" w:hAnsi="Symbol" w:hint="default"/>
        <w:color w:val="auto"/>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783D0999"/>
    <w:multiLevelType w:val="hybridMultilevel"/>
    <w:tmpl w:val="4698828A"/>
    <w:lvl w:ilvl="0" w:tplc="35B0311A">
      <w:start w:val="1"/>
      <w:numFmt w:val="bullet"/>
      <w:lvlText w:val=""/>
      <w:lvlJc w:val="left"/>
      <w:pPr>
        <w:ind w:left="768" w:hanging="360"/>
      </w:pPr>
      <w:rPr>
        <w:rFonts w:ascii="Symbol" w:hAnsi="Symbol" w:hint="default"/>
        <w:color w:val="auto"/>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78AE765A"/>
    <w:multiLevelType w:val="hybridMultilevel"/>
    <w:tmpl w:val="7740678A"/>
    <w:lvl w:ilvl="0" w:tplc="35B0311A">
      <w:start w:val="1"/>
      <w:numFmt w:val="bullet"/>
      <w:lvlText w:val=""/>
      <w:lvlJc w:val="left"/>
      <w:pPr>
        <w:ind w:left="768" w:hanging="360"/>
      </w:pPr>
      <w:rPr>
        <w:rFonts w:ascii="Symbol" w:hAnsi="Symbol" w:hint="default"/>
        <w:color w:val="auto"/>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79BB4ACE"/>
    <w:multiLevelType w:val="hybridMultilevel"/>
    <w:tmpl w:val="4312808C"/>
    <w:lvl w:ilvl="0" w:tplc="35B0311A">
      <w:start w:val="1"/>
      <w:numFmt w:val="bullet"/>
      <w:lvlText w:val=""/>
      <w:lvlJc w:val="left"/>
      <w:pPr>
        <w:ind w:left="768" w:hanging="360"/>
      </w:pPr>
      <w:rPr>
        <w:rFonts w:ascii="Symbol" w:hAnsi="Symbol" w:hint="default"/>
        <w:color w:val="auto"/>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7B220D95"/>
    <w:multiLevelType w:val="hybridMultilevel"/>
    <w:tmpl w:val="5120BB1E"/>
    <w:lvl w:ilvl="0" w:tplc="35B0311A">
      <w:start w:val="1"/>
      <w:numFmt w:val="bullet"/>
      <w:lvlText w:val=""/>
      <w:lvlJc w:val="left"/>
      <w:pPr>
        <w:ind w:left="768" w:hanging="360"/>
      </w:pPr>
      <w:rPr>
        <w:rFonts w:ascii="Symbol" w:hAnsi="Symbol" w:hint="default"/>
        <w:color w:val="auto"/>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9"/>
  </w:num>
  <w:num w:numId="2">
    <w:abstractNumId w:val="14"/>
  </w:num>
  <w:num w:numId="3">
    <w:abstractNumId w:val="8"/>
  </w:num>
  <w:num w:numId="4">
    <w:abstractNumId w:val="7"/>
  </w:num>
  <w:num w:numId="5">
    <w:abstractNumId w:val="4"/>
  </w:num>
  <w:num w:numId="6">
    <w:abstractNumId w:val="6"/>
  </w:num>
  <w:num w:numId="7">
    <w:abstractNumId w:val="3"/>
  </w:num>
  <w:num w:numId="8">
    <w:abstractNumId w:val="2"/>
  </w:num>
  <w:num w:numId="9">
    <w:abstractNumId w:val="17"/>
  </w:num>
  <w:num w:numId="10">
    <w:abstractNumId w:val="10"/>
  </w:num>
  <w:num w:numId="11">
    <w:abstractNumId w:val="11"/>
  </w:num>
  <w:num w:numId="12">
    <w:abstractNumId w:val="15"/>
  </w:num>
  <w:num w:numId="13">
    <w:abstractNumId w:val="0"/>
  </w:num>
  <w:num w:numId="14">
    <w:abstractNumId w:val="5"/>
  </w:num>
  <w:num w:numId="15">
    <w:abstractNumId w:val="18"/>
  </w:num>
  <w:num w:numId="16">
    <w:abstractNumId w:val="19"/>
  </w:num>
  <w:num w:numId="17">
    <w:abstractNumId w:val="12"/>
  </w:num>
  <w:num w:numId="18">
    <w:abstractNumId w:val="16"/>
  </w:num>
  <w:num w:numId="19">
    <w:abstractNumId w:val="13"/>
  </w:num>
  <w:num w:numId="20">
    <w:abstractNumId w:val="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a-DK"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BE" w:vendorID="64" w:dllVersion="0" w:nlCheck="1" w:checkStyle="0"/>
  <w:activeWritingStyle w:appName="MSWord" w:lang="da-DK" w:vendorID="64" w:dllVersion="0" w:nlCheck="1" w:checkStyle="0"/>
  <w:activeWritingStyle w:appName="MSWord" w:lang="fr-BE" w:vendorID="64" w:dllVersion="0" w:nlCheck="1" w:checkStyle="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8A6"/>
    <w:rsid w:val="0000143F"/>
    <w:rsid w:val="00010370"/>
    <w:rsid w:val="00010733"/>
    <w:rsid w:val="00011011"/>
    <w:rsid w:val="00016C1A"/>
    <w:rsid w:val="00020791"/>
    <w:rsid w:val="00020915"/>
    <w:rsid w:val="00023B3F"/>
    <w:rsid w:val="00024A86"/>
    <w:rsid w:val="00030178"/>
    <w:rsid w:val="00030A54"/>
    <w:rsid w:val="000514BE"/>
    <w:rsid w:val="00051857"/>
    <w:rsid w:val="00052B2D"/>
    <w:rsid w:val="0005456F"/>
    <w:rsid w:val="000550FA"/>
    <w:rsid w:val="000619DF"/>
    <w:rsid w:val="0006306C"/>
    <w:rsid w:val="00063A82"/>
    <w:rsid w:val="0007050E"/>
    <w:rsid w:val="00082460"/>
    <w:rsid w:val="000849F8"/>
    <w:rsid w:val="0008597E"/>
    <w:rsid w:val="00095C00"/>
    <w:rsid w:val="00096203"/>
    <w:rsid w:val="00097546"/>
    <w:rsid w:val="000A03C5"/>
    <w:rsid w:val="000A718A"/>
    <w:rsid w:val="000B2E02"/>
    <w:rsid w:val="000B5EF5"/>
    <w:rsid w:val="000D0BA6"/>
    <w:rsid w:val="000D5EC0"/>
    <w:rsid w:val="000E5F8E"/>
    <w:rsid w:val="000E6917"/>
    <w:rsid w:val="000E71FF"/>
    <w:rsid w:val="000F3352"/>
    <w:rsid w:val="000F353C"/>
    <w:rsid w:val="00101386"/>
    <w:rsid w:val="00102AD5"/>
    <w:rsid w:val="00105780"/>
    <w:rsid w:val="001130DE"/>
    <w:rsid w:val="001210F6"/>
    <w:rsid w:val="0012323B"/>
    <w:rsid w:val="00126439"/>
    <w:rsid w:val="0013025E"/>
    <w:rsid w:val="001376CA"/>
    <w:rsid w:val="001401B8"/>
    <w:rsid w:val="00140AF9"/>
    <w:rsid w:val="00141C04"/>
    <w:rsid w:val="00147F9D"/>
    <w:rsid w:val="00151EA3"/>
    <w:rsid w:val="0015495A"/>
    <w:rsid w:val="00157413"/>
    <w:rsid w:val="001626EC"/>
    <w:rsid w:val="00177787"/>
    <w:rsid w:val="001808A7"/>
    <w:rsid w:val="0019179D"/>
    <w:rsid w:val="001A25AC"/>
    <w:rsid w:val="001A2CF9"/>
    <w:rsid w:val="001A5338"/>
    <w:rsid w:val="001B1BE6"/>
    <w:rsid w:val="001B2039"/>
    <w:rsid w:val="001B58C3"/>
    <w:rsid w:val="001C147E"/>
    <w:rsid w:val="001D116E"/>
    <w:rsid w:val="001D221E"/>
    <w:rsid w:val="001D5EDB"/>
    <w:rsid w:val="001E047D"/>
    <w:rsid w:val="001E67EB"/>
    <w:rsid w:val="001E738B"/>
    <w:rsid w:val="001F34A0"/>
    <w:rsid w:val="001F7A2C"/>
    <w:rsid w:val="0020010B"/>
    <w:rsid w:val="0020399F"/>
    <w:rsid w:val="00204B01"/>
    <w:rsid w:val="00205BF2"/>
    <w:rsid w:val="00206A59"/>
    <w:rsid w:val="00221761"/>
    <w:rsid w:val="00223CA5"/>
    <w:rsid w:val="00223D5D"/>
    <w:rsid w:val="0022471C"/>
    <w:rsid w:val="00224C6D"/>
    <w:rsid w:val="00233EC5"/>
    <w:rsid w:val="0024275C"/>
    <w:rsid w:val="002428A6"/>
    <w:rsid w:val="00251C63"/>
    <w:rsid w:val="00254FED"/>
    <w:rsid w:val="0025561E"/>
    <w:rsid w:val="002600E0"/>
    <w:rsid w:val="00261958"/>
    <w:rsid w:val="00262F69"/>
    <w:rsid w:val="0027186A"/>
    <w:rsid w:val="00271939"/>
    <w:rsid w:val="00273267"/>
    <w:rsid w:val="00280463"/>
    <w:rsid w:val="0028074B"/>
    <w:rsid w:val="00282C57"/>
    <w:rsid w:val="00284706"/>
    <w:rsid w:val="00284FAA"/>
    <w:rsid w:val="00293F65"/>
    <w:rsid w:val="002A1542"/>
    <w:rsid w:val="002A7610"/>
    <w:rsid w:val="002B1A1A"/>
    <w:rsid w:val="002B3DD3"/>
    <w:rsid w:val="002B6D11"/>
    <w:rsid w:val="002B7298"/>
    <w:rsid w:val="002C396A"/>
    <w:rsid w:val="002D1BA1"/>
    <w:rsid w:val="002D423B"/>
    <w:rsid w:val="002E62C6"/>
    <w:rsid w:val="002F5086"/>
    <w:rsid w:val="002F544F"/>
    <w:rsid w:val="002F59EE"/>
    <w:rsid w:val="003011A9"/>
    <w:rsid w:val="00302DAF"/>
    <w:rsid w:val="00315021"/>
    <w:rsid w:val="00316C5A"/>
    <w:rsid w:val="00320D9F"/>
    <w:rsid w:val="003246D9"/>
    <w:rsid w:val="00325691"/>
    <w:rsid w:val="00331B54"/>
    <w:rsid w:val="00337C55"/>
    <w:rsid w:val="0034247A"/>
    <w:rsid w:val="00344CE5"/>
    <w:rsid w:val="00362778"/>
    <w:rsid w:val="00363C62"/>
    <w:rsid w:val="00367F88"/>
    <w:rsid w:val="0037079E"/>
    <w:rsid w:val="003745E4"/>
    <w:rsid w:val="00374A0F"/>
    <w:rsid w:val="003827A1"/>
    <w:rsid w:val="00390685"/>
    <w:rsid w:val="00393BF3"/>
    <w:rsid w:val="003A1F42"/>
    <w:rsid w:val="003A4E49"/>
    <w:rsid w:val="003B3007"/>
    <w:rsid w:val="003B30CC"/>
    <w:rsid w:val="003B3182"/>
    <w:rsid w:val="003C12B0"/>
    <w:rsid w:val="003C6B8C"/>
    <w:rsid w:val="003D22B8"/>
    <w:rsid w:val="003D3F25"/>
    <w:rsid w:val="003E3B4B"/>
    <w:rsid w:val="003E45F6"/>
    <w:rsid w:val="003E64D6"/>
    <w:rsid w:val="003E76ED"/>
    <w:rsid w:val="00411196"/>
    <w:rsid w:val="00416A2B"/>
    <w:rsid w:val="00416C48"/>
    <w:rsid w:val="004174C2"/>
    <w:rsid w:val="00437819"/>
    <w:rsid w:val="00442C7F"/>
    <w:rsid w:val="0044349F"/>
    <w:rsid w:val="00446270"/>
    <w:rsid w:val="004464E7"/>
    <w:rsid w:val="00452D33"/>
    <w:rsid w:val="004628A5"/>
    <w:rsid w:val="00462D3E"/>
    <w:rsid w:val="0047335A"/>
    <w:rsid w:val="004812ED"/>
    <w:rsid w:val="00481EC2"/>
    <w:rsid w:val="00490371"/>
    <w:rsid w:val="00492926"/>
    <w:rsid w:val="004B3825"/>
    <w:rsid w:val="004C15C6"/>
    <w:rsid w:val="004C37B7"/>
    <w:rsid w:val="004C3C7C"/>
    <w:rsid w:val="004D20B2"/>
    <w:rsid w:val="004D30B8"/>
    <w:rsid w:val="004E2B30"/>
    <w:rsid w:val="004E49D9"/>
    <w:rsid w:val="00502104"/>
    <w:rsid w:val="0050551C"/>
    <w:rsid w:val="0051470C"/>
    <w:rsid w:val="005155CA"/>
    <w:rsid w:val="005202CF"/>
    <w:rsid w:val="0052538B"/>
    <w:rsid w:val="005330BF"/>
    <w:rsid w:val="005340AA"/>
    <w:rsid w:val="005353C7"/>
    <w:rsid w:val="00543433"/>
    <w:rsid w:val="00544878"/>
    <w:rsid w:val="00544E8B"/>
    <w:rsid w:val="00546AEB"/>
    <w:rsid w:val="005525EA"/>
    <w:rsid w:val="005547C3"/>
    <w:rsid w:val="00570DAA"/>
    <w:rsid w:val="0057206F"/>
    <w:rsid w:val="0057319E"/>
    <w:rsid w:val="00575EBE"/>
    <w:rsid w:val="00585567"/>
    <w:rsid w:val="00595C00"/>
    <w:rsid w:val="00597C17"/>
    <w:rsid w:val="005B34C3"/>
    <w:rsid w:val="005B6D5D"/>
    <w:rsid w:val="005C6E58"/>
    <w:rsid w:val="005D01E8"/>
    <w:rsid w:val="005D1BB0"/>
    <w:rsid w:val="005D5F3E"/>
    <w:rsid w:val="005E4846"/>
    <w:rsid w:val="005E7431"/>
    <w:rsid w:val="005F4723"/>
    <w:rsid w:val="00616041"/>
    <w:rsid w:val="00621B40"/>
    <w:rsid w:val="00623D75"/>
    <w:rsid w:val="00626606"/>
    <w:rsid w:val="00636AB4"/>
    <w:rsid w:val="00636F59"/>
    <w:rsid w:val="00637538"/>
    <w:rsid w:val="006404EB"/>
    <w:rsid w:val="006425C6"/>
    <w:rsid w:val="006434B1"/>
    <w:rsid w:val="00645378"/>
    <w:rsid w:val="006475CE"/>
    <w:rsid w:val="00650E09"/>
    <w:rsid w:val="00652399"/>
    <w:rsid w:val="00652CFC"/>
    <w:rsid w:val="00666312"/>
    <w:rsid w:val="0066767B"/>
    <w:rsid w:val="006724DD"/>
    <w:rsid w:val="00680672"/>
    <w:rsid w:val="00680F18"/>
    <w:rsid w:val="00691673"/>
    <w:rsid w:val="006923CE"/>
    <w:rsid w:val="00692680"/>
    <w:rsid w:val="00694082"/>
    <w:rsid w:val="00696723"/>
    <w:rsid w:val="006A046D"/>
    <w:rsid w:val="006A4BCA"/>
    <w:rsid w:val="006B0467"/>
    <w:rsid w:val="006C28AE"/>
    <w:rsid w:val="006D0E1A"/>
    <w:rsid w:val="006D180E"/>
    <w:rsid w:val="006D1B93"/>
    <w:rsid w:val="006D2E6F"/>
    <w:rsid w:val="006D69C7"/>
    <w:rsid w:val="006E0242"/>
    <w:rsid w:val="006E028B"/>
    <w:rsid w:val="006E0DC3"/>
    <w:rsid w:val="006E5458"/>
    <w:rsid w:val="006E5A63"/>
    <w:rsid w:val="006F1386"/>
    <w:rsid w:val="006F1E6B"/>
    <w:rsid w:val="006F3256"/>
    <w:rsid w:val="006F6D0E"/>
    <w:rsid w:val="007063AB"/>
    <w:rsid w:val="00711672"/>
    <w:rsid w:val="00713301"/>
    <w:rsid w:val="007172B9"/>
    <w:rsid w:val="007178B8"/>
    <w:rsid w:val="00721875"/>
    <w:rsid w:val="00727DE1"/>
    <w:rsid w:val="00751D4F"/>
    <w:rsid w:val="00757442"/>
    <w:rsid w:val="0076444B"/>
    <w:rsid w:val="00767A37"/>
    <w:rsid w:val="007728B0"/>
    <w:rsid w:val="00784391"/>
    <w:rsid w:val="00790DC2"/>
    <w:rsid w:val="00791B1B"/>
    <w:rsid w:val="007C37F6"/>
    <w:rsid w:val="007D111C"/>
    <w:rsid w:val="007D3E8F"/>
    <w:rsid w:val="007F07A7"/>
    <w:rsid w:val="007F77CA"/>
    <w:rsid w:val="00803AD2"/>
    <w:rsid w:val="00803E8F"/>
    <w:rsid w:val="008101CB"/>
    <w:rsid w:val="008153CB"/>
    <w:rsid w:val="00815F9F"/>
    <w:rsid w:val="0083401D"/>
    <w:rsid w:val="00836BE5"/>
    <w:rsid w:val="00837164"/>
    <w:rsid w:val="00843496"/>
    <w:rsid w:val="00853BF4"/>
    <w:rsid w:val="00855ADD"/>
    <w:rsid w:val="00870A02"/>
    <w:rsid w:val="008846FD"/>
    <w:rsid w:val="00886DB9"/>
    <w:rsid w:val="00887098"/>
    <w:rsid w:val="00896027"/>
    <w:rsid w:val="0089741E"/>
    <w:rsid w:val="008A2AD1"/>
    <w:rsid w:val="008A52CB"/>
    <w:rsid w:val="008A7675"/>
    <w:rsid w:val="008B33DC"/>
    <w:rsid w:val="008B3728"/>
    <w:rsid w:val="008B603E"/>
    <w:rsid w:val="008C3EAA"/>
    <w:rsid w:val="008C4672"/>
    <w:rsid w:val="008D188C"/>
    <w:rsid w:val="008D2CD1"/>
    <w:rsid w:val="008D712B"/>
    <w:rsid w:val="008E1D57"/>
    <w:rsid w:val="008E357D"/>
    <w:rsid w:val="008E4A4D"/>
    <w:rsid w:val="008E56D8"/>
    <w:rsid w:val="008E603A"/>
    <w:rsid w:val="008F3209"/>
    <w:rsid w:val="008F43E3"/>
    <w:rsid w:val="008F4E50"/>
    <w:rsid w:val="009028DB"/>
    <w:rsid w:val="009064A9"/>
    <w:rsid w:val="00906766"/>
    <w:rsid w:val="009068C8"/>
    <w:rsid w:val="009105B2"/>
    <w:rsid w:val="0091181E"/>
    <w:rsid w:val="009139DD"/>
    <w:rsid w:val="00921619"/>
    <w:rsid w:val="00922DED"/>
    <w:rsid w:val="00925871"/>
    <w:rsid w:val="009276AD"/>
    <w:rsid w:val="00932862"/>
    <w:rsid w:val="00932903"/>
    <w:rsid w:val="00933FB3"/>
    <w:rsid w:val="009363EB"/>
    <w:rsid w:val="00947812"/>
    <w:rsid w:val="00950D66"/>
    <w:rsid w:val="00963130"/>
    <w:rsid w:val="00974623"/>
    <w:rsid w:val="00974F14"/>
    <w:rsid w:val="00976F68"/>
    <w:rsid w:val="00990F26"/>
    <w:rsid w:val="00992804"/>
    <w:rsid w:val="00994592"/>
    <w:rsid w:val="009A0074"/>
    <w:rsid w:val="009A537D"/>
    <w:rsid w:val="009A69C6"/>
    <w:rsid w:val="009B3A51"/>
    <w:rsid w:val="009B713F"/>
    <w:rsid w:val="009B7399"/>
    <w:rsid w:val="009C2060"/>
    <w:rsid w:val="009C4F66"/>
    <w:rsid w:val="009D2756"/>
    <w:rsid w:val="009D44CF"/>
    <w:rsid w:val="009D4D88"/>
    <w:rsid w:val="009D703C"/>
    <w:rsid w:val="009E5344"/>
    <w:rsid w:val="009F02AD"/>
    <w:rsid w:val="009F0C05"/>
    <w:rsid w:val="009F38EA"/>
    <w:rsid w:val="009F5D51"/>
    <w:rsid w:val="009F5E46"/>
    <w:rsid w:val="009F7A62"/>
    <w:rsid w:val="00A027BB"/>
    <w:rsid w:val="00A070E4"/>
    <w:rsid w:val="00A144EE"/>
    <w:rsid w:val="00A15241"/>
    <w:rsid w:val="00A16EB3"/>
    <w:rsid w:val="00A25B63"/>
    <w:rsid w:val="00A3111C"/>
    <w:rsid w:val="00A371D6"/>
    <w:rsid w:val="00A51A13"/>
    <w:rsid w:val="00A52D80"/>
    <w:rsid w:val="00A5505E"/>
    <w:rsid w:val="00A6080B"/>
    <w:rsid w:val="00A65B69"/>
    <w:rsid w:val="00A677D1"/>
    <w:rsid w:val="00A73503"/>
    <w:rsid w:val="00A74C1D"/>
    <w:rsid w:val="00A82A5E"/>
    <w:rsid w:val="00A82EE9"/>
    <w:rsid w:val="00A9277E"/>
    <w:rsid w:val="00A93AC8"/>
    <w:rsid w:val="00A94D43"/>
    <w:rsid w:val="00A9553F"/>
    <w:rsid w:val="00AB0567"/>
    <w:rsid w:val="00AB3E9F"/>
    <w:rsid w:val="00AB4598"/>
    <w:rsid w:val="00AD252F"/>
    <w:rsid w:val="00AD2ABF"/>
    <w:rsid w:val="00AD63D8"/>
    <w:rsid w:val="00AD6BF3"/>
    <w:rsid w:val="00AD77FB"/>
    <w:rsid w:val="00AD7D1B"/>
    <w:rsid w:val="00AE07CD"/>
    <w:rsid w:val="00AE0F53"/>
    <w:rsid w:val="00AF6610"/>
    <w:rsid w:val="00B00FDD"/>
    <w:rsid w:val="00B02504"/>
    <w:rsid w:val="00B2265B"/>
    <w:rsid w:val="00B22D22"/>
    <w:rsid w:val="00B3065D"/>
    <w:rsid w:val="00B33792"/>
    <w:rsid w:val="00B36C88"/>
    <w:rsid w:val="00B404BE"/>
    <w:rsid w:val="00B43C64"/>
    <w:rsid w:val="00B467C8"/>
    <w:rsid w:val="00B67975"/>
    <w:rsid w:val="00B7076F"/>
    <w:rsid w:val="00B709A0"/>
    <w:rsid w:val="00B735F2"/>
    <w:rsid w:val="00B83BEF"/>
    <w:rsid w:val="00B83E36"/>
    <w:rsid w:val="00BA2BC1"/>
    <w:rsid w:val="00BA5789"/>
    <w:rsid w:val="00BB025E"/>
    <w:rsid w:val="00BB1A9B"/>
    <w:rsid w:val="00BB254C"/>
    <w:rsid w:val="00BC37A6"/>
    <w:rsid w:val="00BC6B6B"/>
    <w:rsid w:val="00BD1BCB"/>
    <w:rsid w:val="00BD635D"/>
    <w:rsid w:val="00BD7BF2"/>
    <w:rsid w:val="00BE1DEB"/>
    <w:rsid w:val="00BE2DDE"/>
    <w:rsid w:val="00BE57BA"/>
    <w:rsid w:val="00BF67EF"/>
    <w:rsid w:val="00C001D0"/>
    <w:rsid w:val="00C07014"/>
    <w:rsid w:val="00C16AC8"/>
    <w:rsid w:val="00C21ECB"/>
    <w:rsid w:val="00C236EC"/>
    <w:rsid w:val="00C26D8F"/>
    <w:rsid w:val="00C4072C"/>
    <w:rsid w:val="00C4406D"/>
    <w:rsid w:val="00C4722A"/>
    <w:rsid w:val="00C47C3C"/>
    <w:rsid w:val="00C50398"/>
    <w:rsid w:val="00C53450"/>
    <w:rsid w:val="00C576B0"/>
    <w:rsid w:val="00C579A9"/>
    <w:rsid w:val="00C616C8"/>
    <w:rsid w:val="00C65F46"/>
    <w:rsid w:val="00C66586"/>
    <w:rsid w:val="00C665D2"/>
    <w:rsid w:val="00C74E1F"/>
    <w:rsid w:val="00C85CBB"/>
    <w:rsid w:val="00C87BCF"/>
    <w:rsid w:val="00C96BEE"/>
    <w:rsid w:val="00CA4084"/>
    <w:rsid w:val="00CB2695"/>
    <w:rsid w:val="00CB27E4"/>
    <w:rsid w:val="00CC034C"/>
    <w:rsid w:val="00CC23B1"/>
    <w:rsid w:val="00CC2F20"/>
    <w:rsid w:val="00CC3FF1"/>
    <w:rsid w:val="00CC63E5"/>
    <w:rsid w:val="00CC6C05"/>
    <w:rsid w:val="00CD644E"/>
    <w:rsid w:val="00CE0140"/>
    <w:rsid w:val="00CE314C"/>
    <w:rsid w:val="00CE4669"/>
    <w:rsid w:val="00CE7FCB"/>
    <w:rsid w:val="00CF1BC1"/>
    <w:rsid w:val="00CF2937"/>
    <w:rsid w:val="00D02B0C"/>
    <w:rsid w:val="00D03CA6"/>
    <w:rsid w:val="00D066AD"/>
    <w:rsid w:val="00D118EC"/>
    <w:rsid w:val="00D11FAD"/>
    <w:rsid w:val="00D202D4"/>
    <w:rsid w:val="00D25497"/>
    <w:rsid w:val="00D26348"/>
    <w:rsid w:val="00D26856"/>
    <w:rsid w:val="00D354E9"/>
    <w:rsid w:val="00D36EA6"/>
    <w:rsid w:val="00D37624"/>
    <w:rsid w:val="00D410DB"/>
    <w:rsid w:val="00D41FF1"/>
    <w:rsid w:val="00D4348C"/>
    <w:rsid w:val="00D458AD"/>
    <w:rsid w:val="00D474AD"/>
    <w:rsid w:val="00D47C72"/>
    <w:rsid w:val="00D51943"/>
    <w:rsid w:val="00D5228A"/>
    <w:rsid w:val="00D61529"/>
    <w:rsid w:val="00D61BCA"/>
    <w:rsid w:val="00D62607"/>
    <w:rsid w:val="00D665BB"/>
    <w:rsid w:val="00D66EB6"/>
    <w:rsid w:val="00D77414"/>
    <w:rsid w:val="00D8042A"/>
    <w:rsid w:val="00D87238"/>
    <w:rsid w:val="00D90AF1"/>
    <w:rsid w:val="00D92BCE"/>
    <w:rsid w:val="00D937F5"/>
    <w:rsid w:val="00D93EDD"/>
    <w:rsid w:val="00D961D8"/>
    <w:rsid w:val="00D967D5"/>
    <w:rsid w:val="00DA2324"/>
    <w:rsid w:val="00DA2569"/>
    <w:rsid w:val="00DA5CC1"/>
    <w:rsid w:val="00DA7AF9"/>
    <w:rsid w:val="00DB38F6"/>
    <w:rsid w:val="00DB4CBC"/>
    <w:rsid w:val="00DC2022"/>
    <w:rsid w:val="00DC4CD9"/>
    <w:rsid w:val="00DD020C"/>
    <w:rsid w:val="00DD62EA"/>
    <w:rsid w:val="00DD717D"/>
    <w:rsid w:val="00DE2FCD"/>
    <w:rsid w:val="00DE7072"/>
    <w:rsid w:val="00DE7D46"/>
    <w:rsid w:val="00DE7E34"/>
    <w:rsid w:val="00DF2CFF"/>
    <w:rsid w:val="00DF30B2"/>
    <w:rsid w:val="00DF356E"/>
    <w:rsid w:val="00DF4C60"/>
    <w:rsid w:val="00E00438"/>
    <w:rsid w:val="00E0169F"/>
    <w:rsid w:val="00E0178E"/>
    <w:rsid w:val="00E01FE3"/>
    <w:rsid w:val="00E04B7E"/>
    <w:rsid w:val="00E1447A"/>
    <w:rsid w:val="00E213D4"/>
    <w:rsid w:val="00E23253"/>
    <w:rsid w:val="00E2330B"/>
    <w:rsid w:val="00E2426F"/>
    <w:rsid w:val="00E254A3"/>
    <w:rsid w:val="00E2711F"/>
    <w:rsid w:val="00E33A61"/>
    <w:rsid w:val="00E42847"/>
    <w:rsid w:val="00E55308"/>
    <w:rsid w:val="00E56D62"/>
    <w:rsid w:val="00E573D6"/>
    <w:rsid w:val="00E62252"/>
    <w:rsid w:val="00E64A2E"/>
    <w:rsid w:val="00E64A3D"/>
    <w:rsid w:val="00E674C2"/>
    <w:rsid w:val="00E67DA4"/>
    <w:rsid w:val="00E740C8"/>
    <w:rsid w:val="00E74D98"/>
    <w:rsid w:val="00E76711"/>
    <w:rsid w:val="00E76DD7"/>
    <w:rsid w:val="00E97801"/>
    <w:rsid w:val="00EA04FA"/>
    <w:rsid w:val="00EA59D4"/>
    <w:rsid w:val="00EB0E88"/>
    <w:rsid w:val="00EB1205"/>
    <w:rsid w:val="00EB6DCE"/>
    <w:rsid w:val="00EB7E6B"/>
    <w:rsid w:val="00EC0D1D"/>
    <w:rsid w:val="00EC0DD3"/>
    <w:rsid w:val="00EC1C7D"/>
    <w:rsid w:val="00EC778F"/>
    <w:rsid w:val="00EC7B84"/>
    <w:rsid w:val="00ED2F97"/>
    <w:rsid w:val="00ED4CD2"/>
    <w:rsid w:val="00ED7096"/>
    <w:rsid w:val="00EE5240"/>
    <w:rsid w:val="00EF6A0F"/>
    <w:rsid w:val="00F063E9"/>
    <w:rsid w:val="00F13EE1"/>
    <w:rsid w:val="00F21CC5"/>
    <w:rsid w:val="00F27685"/>
    <w:rsid w:val="00F33603"/>
    <w:rsid w:val="00F368A1"/>
    <w:rsid w:val="00F43EF0"/>
    <w:rsid w:val="00F46F11"/>
    <w:rsid w:val="00F4737F"/>
    <w:rsid w:val="00F633A2"/>
    <w:rsid w:val="00F66B6B"/>
    <w:rsid w:val="00F7698C"/>
    <w:rsid w:val="00F8536A"/>
    <w:rsid w:val="00F85D68"/>
    <w:rsid w:val="00F90558"/>
    <w:rsid w:val="00F94F7A"/>
    <w:rsid w:val="00F94FA9"/>
    <w:rsid w:val="00FA1585"/>
    <w:rsid w:val="00FA16C8"/>
    <w:rsid w:val="00FA3050"/>
    <w:rsid w:val="00FB020F"/>
    <w:rsid w:val="00FB157E"/>
    <w:rsid w:val="00FB7ACB"/>
    <w:rsid w:val="00FC0537"/>
    <w:rsid w:val="00FC1361"/>
    <w:rsid w:val="00FC4496"/>
    <w:rsid w:val="00FD2BE6"/>
    <w:rsid w:val="00FD5A21"/>
    <w:rsid w:val="00FD60D5"/>
    <w:rsid w:val="00FE0FE9"/>
    <w:rsid w:val="00FE1121"/>
    <w:rsid w:val="00FE1D28"/>
    <w:rsid w:val="00FE61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D5DC5"/>
  <w15:chartTrackingRefBased/>
  <w15:docId w15:val="{38280E88-6A31-400D-8BD0-EDE6A0883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C12B0"/>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en-GB"/>
    </w:rPr>
  </w:style>
  <w:style w:type="paragraph" w:styleId="Heading2">
    <w:name w:val="heading 2"/>
    <w:basedOn w:val="Normal"/>
    <w:next w:val="Normal"/>
    <w:link w:val="Heading2Char"/>
    <w:uiPriority w:val="9"/>
    <w:unhideWhenUsed/>
    <w:qFormat/>
    <w:rsid w:val="006C28A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6C28A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D4CD2"/>
    <w:pPr>
      <w:spacing w:after="0" w:line="240" w:lineRule="auto"/>
    </w:pPr>
  </w:style>
  <w:style w:type="paragraph" w:styleId="ListParagraph">
    <w:name w:val="List Paragraph"/>
    <w:basedOn w:val="Normal"/>
    <w:uiPriority w:val="34"/>
    <w:qFormat/>
    <w:rsid w:val="00C4072C"/>
    <w:pPr>
      <w:spacing w:after="0" w:line="240" w:lineRule="auto"/>
      <w:ind w:left="720"/>
    </w:pPr>
    <w:rPr>
      <w:rFonts w:ascii="Calibri" w:hAnsi="Calibri" w:cs="Times New Roman"/>
    </w:rPr>
  </w:style>
  <w:style w:type="paragraph" w:customStyle="1" w:styleId="1Text">
    <w:name w:val="1_Text"/>
    <w:basedOn w:val="Normal"/>
    <w:rsid w:val="00C4072C"/>
    <w:pPr>
      <w:widowControl w:val="0"/>
      <w:tabs>
        <w:tab w:val="left" w:pos="340"/>
        <w:tab w:val="left" w:pos="567"/>
        <w:tab w:val="left" w:pos="851"/>
        <w:tab w:val="left" w:pos="1134"/>
        <w:tab w:val="left" w:pos="1418"/>
        <w:tab w:val="left" w:pos="1701"/>
        <w:tab w:val="left" w:pos="1985"/>
        <w:tab w:val="left" w:pos="2268"/>
        <w:tab w:val="left" w:pos="2552"/>
        <w:tab w:val="left" w:pos="2835"/>
        <w:tab w:val="left" w:pos="3119"/>
        <w:tab w:val="left" w:pos="3402"/>
      </w:tabs>
      <w:spacing w:before="120" w:after="0" w:line="240" w:lineRule="auto"/>
      <w:jc w:val="both"/>
    </w:pPr>
    <w:rPr>
      <w:rFonts w:ascii="Arial" w:eastAsia="Times New Roman" w:hAnsi="Arial" w:cs="Times New Roman"/>
      <w:sz w:val="20"/>
      <w:szCs w:val="20"/>
      <w:lang w:val="en-GB"/>
    </w:rPr>
  </w:style>
  <w:style w:type="paragraph" w:styleId="FootnoteText">
    <w:name w:val="footnote text"/>
    <w:aliases w:val="Footnote Text Char Char,Footnote,Fußnote,FSR footnote,lábléc Car Car Car,Fodnotetekst Tegn Tegn Tegn Tegn Tegn Tegn Tegn Char Char,Fodnotetekst Tegn Tegn Tegn Tegn Tegn Tegn Tegn Char Char Char Char,fn,lábléc"/>
    <w:basedOn w:val="Normal"/>
    <w:link w:val="FootnoteTextChar1"/>
    <w:uiPriority w:val="99"/>
    <w:semiHidden/>
    <w:rsid w:val="00C4072C"/>
    <w:pPr>
      <w:spacing w:after="200" w:line="276" w:lineRule="auto"/>
    </w:pPr>
    <w:rPr>
      <w:rFonts w:ascii="Arial" w:eastAsia="Times New Roman" w:hAnsi="Arial" w:cs="Times New Roman"/>
      <w:sz w:val="20"/>
      <w:szCs w:val="20"/>
      <w:lang w:val="fr-FR" w:eastAsia="fr-FR"/>
    </w:rPr>
  </w:style>
  <w:style w:type="character" w:customStyle="1" w:styleId="FootnoteTextChar">
    <w:name w:val="Footnote Text Char"/>
    <w:basedOn w:val="DefaultParagraphFont"/>
    <w:uiPriority w:val="99"/>
    <w:semiHidden/>
    <w:rsid w:val="00C4072C"/>
    <w:rPr>
      <w:sz w:val="20"/>
      <w:szCs w:val="20"/>
    </w:rPr>
  </w:style>
  <w:style w:type="character" w:styleId="FootnoteReference">
    <w:name w:val="footnote reference"/>
    <w:aliases w:val="Footnote Reference Number,Footnote Reference_LVL6,Footnote Reference_LVL61,Footnote Reference_LVL62,Footnote Reference_LVL63,Footnote Reference_LVL64"/>
    <w:uiPriority w:val="99"/>
    <w:semiHidden/>
    <w:rsid w:val="00C4072C"/>
    <w:rPr>
      <w:vertAlign w:val="superscript"/>
    </w:rPr>
  </w:style>
  <w:style w:type="character" w:customStyle="1" w:styleId="FootnoteTextChar1">
    <w:name w:val="Footnote Text Char1"/>
    <w:aliases w:val="Footnote Text Char Char Char,Footnote Char,Fußnote Char,FSR footnote Char,lábléc Car Car Car Char,Fodnotetekst Tegn Tegn Tegn Tegn Tegn Tegn Tegn Char Char Char,Fodnotetekst Tegn Tegn Tegn Tegn Tegn Tegn Tegn Char Char Char Char Char"/>
    <w:link w:val="FootnoteText"/>
    <w:semiHidden/>
    <w:locked/>
    <w:rsid w:val="00C4072C"/>
    <w:rPr>
      <w:rFonts w:ascii="Arial" w:eastAsia="Times New Roman" w:hAnsi="Arial" w:cs="Times New Roman"/>
      <w:sz w:val="20"/>
      <w:szCs w:val="20"/>
      <w:lang w:val="fr-FR" w:eastAsia="fr-FR"/>
    </w:rPr>
  </w:style>
  <w:style w:type="paragraph" w:customStyle="1" w:styleId="msolistparagraph0">
    <w:name w:val="msolistparagraph"/>
    <w:basedOn w:val="Normal"/>
    <w:rsid w:val="00C4072C"/>
    <w:pPr>
      <w:spacing w:after="0" w:line="240" w:lineRule="auto"/>
      <w:ind w:left="720"/>
    </w:pPr>
    <w:rPr>
      <w:rFonts w:ascii="Times New Roman" w:eastAsia="Times New Roman" w:hAnsi="Times New Roman" w:cs="Times New Roman"/>
      <w:sz w:val="24"/>
      <w:szCs w:val="24"/>
      <w:lang w:val="en-GB" w:eastAsia="en-GB"/>
    </w:rPr>
  </w:style>
  <w:style w:type="paragraph" w:styleId="NormalWeb">
    <w:name w:val="Normal (Web)"/>
    <w:basedOn w:val="Normal"/>
    <w:uiPriority w:val="99"/>
    <w:unhideWhenUsed/>
    <w:rsid w:val="00C4072C"/>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C407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407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072C"/>
  </w:style>
  <w:style w:type="paragraph" w:styleId="Footer">
    <w:name w:val="footer"/>
    <w:basedOn w:val="Normal"/>
    <w:link w:val="FooterChar"/>
    <w:uiPriority w:val="99"/>
    <w:unhideWhenUsed/>
    <w:rsid w:val="00C407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072C"/>
  </w:style>
  <w:style w:type="character" w:styleId="CommentReference">
    <w:name w:val="annotation reference"/>
    <w:basedOn w:val="DefaultParagraphFont"/>
    <w:uiPriority w:val="99"/>
    <w:semiHidden/>
    <w:unhideWhenUsed/>
    <w:rsid w:val="00D8042A"/>
    <w:rPr>
      <w:sz w:val="16"/>
      <w:szCs w:val="16"/>
    </w:rPr>
  </w:style>
  <w:style w:type="paragraph" w:styleId="CommentText">
    <w:name w:val="annotation text"/>
    <w:basedOn w:val="Normal"/>
    <w:link w:val="CommentTextChar"/>
    <w:uiPriority w:val="99"/>
    <w:semiHidden/>
    <w:unhideWhenUsed/>
    <w:rsid w:val="00D8042A"/>
    <w:pPr>
      <w:spacing w:line="240" w:lineRule="auto"/>
    </w:pPr>
    <w:rPr>
      <w:sz w:val="20"/>
      <w:szCs w:val="20"/>
    </w:rPr>
  </w:style>
  <w:style w:type="character" w:customStyle="1" w:styleId="CommentTextChar">
    <w:name w:val="Comment Text Char"/>
    <w:basedOn w:val="DefaultParagraphFont"/>
    <w:link w:val="CommentText"/>
    <w:uiPriority w:val="99"/>
    <w:semiHidden/>
    <w:rsid w:val="00D8042A"/>
    <w:rPr>
      <w:sz w:val="20"/>
      <w:szCs w:val="20"/>
    </w:rPr>
  </w:style>
  <w:style w:type="paragraph" w:styleId="CommentSubject">
    <w:name w:val="annotation subject"/>
    <w:basedOn w:val="CommentText"/>
    <w:next w:val="CommentText"/>
    <w:link w:val="CommentSubjectChar"/>
    <w:uiPriority w:val="99"/>
    <w:semiHidden/>
    <w:unhideWhenUsed/>
    <w:rsid w:val="00D8042A"/>
    <w:rPr>
      <w:b/>
      <w:bCs/>
    </w:rPr>
  </w:style>
  <w:style w:type="character" w:customStyle="1" w:styleId="CommentSubjectChar">
    <w:name w:val="Comment Subject Char"/>
    <w:basedOn w:val="CommentTextChar"/>
    <w:link w:val="CommentSubject"/>
    <w:uiPriority w:val="99"/>
    <w:semiHidden/>
    <w:rsid w:val="00D8042A"/>
    <w:rPr>
      <w:b/>
      <w:bCs/>
      <w:sz w:val="20"/>
      <w:szCs w:val="20"/>
    </w:rPr>
  </w:style>
  <w:style w:type="paragraph" w:styleId="BalloonText">
    <w:name w:val="Balloon Text"/>
    <w:basedOn w:val="Normal"/>
    <w:link w:val="BalloonTextChar"/>
    <w:uiPriority w:val="99"/>
    <w:semiHidden/>
    <w:unhideWhenUsed/>
    <w:rsid w:val="00D804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042A"/>
    <w:rPr>
      <w:rFonts w:ascii="Segoe UI" w:hAnsi="Segoe UI" w:cs="Segoe UI"/>
      <w:sz w:val="18"/>
      <w:szCs w:val="18"/>
    </w:rPr>
  </w:style>
  <w:style w:type="character" w:customStyle="1" w:styleId="at3">
    <w:name w:val="a__t3"/>
    <w:basedOn w:val="DefaultParagraphFont"/>
    <w:rsid w:val="000B5EF5"/>
  </w:style>
  <w:style w:type="paragraph" w:customStyle="1" w:styleId="Default">
    <w:name w:val="Default"/>
    <w:rsid w:val="009B3A51"/>
    <w:pPr>
      <w:autoSpaceDE w:val="0"/>
      <w:autoSpaceDN w:val="0"/>
      <w:adjustRightInd w:val="0"/>
      <w:spacing w:after="0" w:line="240" w:lineRule="auto"/>
    </w:pPr>
    <w:rPr>
      <w:rFonts w:ascii="Calibri" w:hAnsi="Calibri" w:cs="Calibri"/>
      <w:color w:val="000000"/>
      <w:sz w:val="24"/>
      <w:szCs w:val="24"/>
      <w:lang w:val="en-GB"/>
    </w:rPr>
  </w:style>
  <w:style w:type="character" w:styleId="Hyperlink">
    <w:name w:val="Hyperlink"/>
    <w:basedOn w:val="DefaultParagraphFont"/>
    <w:uiPriority w:val="99"/>
    <w:unhideWhenUsed/>
    <w:rsid w:val="008D712B"/>
    <w:rPr>
      <w:color w:val="0563C1" w:themeColor="hyperlink"/>
      <w:u w:val="single"/>
    </w:rPr>
  </w:style>
  <w:style w:type="character" w:styleId="FollowedHyperlink">
    <w:name w:val="FollowedHyperlink"/>
    <w:basedOn w:val="DefaultParagraphFont"/>
    <w:uiPriority w:val="99"/>
    <w:semiHidden/>
    <w:unhideWhenUsed/>
    <w:rsid w:val="00DE7D46"/>
    <w:rPr>
      <w:color w:val="954F72" w:themeColor="followedHyperlink"/>
      <w:u w:val="single"/>
    </w:rPr>
  </w:style>
  <w:style w:type="character" w:styleId="Strong">
    <w:name w:val="Strong"/>
    <w:basedOn w:val="DefaultParagraphFont"/>
    <w:uiPriority w:val="22"/>
    <w:qFormat/>
    <w:rsid w:val="008E4A4D"/>
    <w:rPr>
      <w:b/>
      <w:bCs/>
    </w:rPr>
  </w:style>
  <w:style w:type="character" w:styleId="Emphasis">
    <w:name w:val="Emphasis"/>
    <w:basedOn w:val="DefaultParagraphFont"/>
    <w:uiPriority w:val="20"/>
    <w:qFormat/>
    <w:rsid w:val="00AD7D1B"/>
    <w:rPr>
      <w:i/>
      <w:iCs/>
    </w:rPr>
  </w:style>
  <w:style w:type="character" w:customStyle="1" w:styleId="Heading1Char">
    <w:name w:val="Heading 1 Char"/>
    <w:basedOn w:val="DefaultParagraphFont"/>
    <w:link w:val="Heading1"/>
    <w:uiPriority w:val="9"/>
    <w:rsid w:val="003C12B0"/>
    <w:rPr>
      <w:rFonts w:ascii="Times New Roman" w:eastAsia="Times New Roman" w:hAnsi="Times New Roman" w:cs="Times New Roman"/>
      <w:b/>
      <w:bCs/>
      <w:kern w:val="36"/>
      <w:sz w:val="48"/>
      <w:szCs w:val="48"/>
      <w:lang w:val="en-GB" w:eastAsia="en-GB"/>
    </w:rPr>
  </w:style>
  <w:style w:type="paragraph" w:styleId="Title">
    <w:name w:val="Title"/>
    <w:basedOn w:val="Normal"/>
    <w:next w:val="Normal"/>
    <w:link w:val="TitleChar"/>
    <w:uiPriority w:val="10"/>
    <w:qFormat/>
    <w:rsid w:val="00887098"/>
    <w:pPr>
      <w:widowControl w:val="0"/>
      <w:autoSpaceDE w:val="0"/>
      <w:autoSpaceDN w:val="0"/>
      <w:adjustRightInd w:val="0"/>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7098"/>
    <w:rPr>
      <w:rFonts w:asciiTheme="majorHAnsi" w:eastAsiaTheme="majorEastAsia" w:hAnsiTheme="majorHAnsi" w:cstheme="majorBidi"/>
      <w:spacing w:val="-10"/>
      <w:kern w:val="28"/>
      <w:sz w:val="56"/>
      <w:szCs w:val="56"/>
    </w:rPr>
  </w:style>
  <w:style w:type="paragraph" w:styleId="Quote">
    <w:name w:val="Quote"/>
    <w:basedOn w:val="Normal"/>
    <w:next w:val="Normal"/>
    <w:link w:val="QuoteChar"/>
    <w:uiPriority w:val="29"/>
    <w:qFormat/>
    <w:rsid w:val="00887098"/>
    <w:pPr>
      <w:widowControl w:val="0"/>
      <w:autoSpaceDE w:val="0"/>
      <w:autoSpaceDN w:val="0"/>
      <w:adjustRightInd w:val="0"/>
      <w:spacing w:before="200" w:line="360" w:lineRule="atLeast"/>
      <w:ind w:left="864" w:right="864"/>
      <w:jc w:val="center"/>
    </w:pPr>
    <w:rPr>
      <w:rFonts w:ascii="Open Sans" w:hAnsi="Open Sans" w:cs="Times"/>
      <w:i/>
      <w:iCs/>
      <w:color w:val="404040" w:themeColor="text1" w:themeTint="BF"/>
      <w:sz w:val="20"/>
    </w:rPr>
  </w:style>
  <w:style w:type="character" w:customStyle="1" w:styleId="QuoteChar">
    <w:name w:val="Quote Char"/>
    <w:basedOn w:val="DefaultParagraphFont"/>
    <w:link w:val="Quote"/>
    <w:uiPriority w:val="29"/>
    <w:rsid w:val="00887098"/>
    <w:rPr>
      <w:rFonts w:ascii="Open Sans" w:hAnsi="Open Sans" w:cs="Times"/>
      <w:i/>
      <w:iCs/>
      <w:color w:val="404040" w:themeColor="text1" w:themeTint="BF"/>
      <w:sz w:val="20"/>
    </w:rPr>
  </w:style>
  <w:style w:type="character" w:styleId="UnresolvedMention">
    <w:name w:val="Unresolved Mention"/>
    <w:basedOn w:val="DefaultParagraphFont"/>
    <w:uiPriority w:val="99"/>
    <w:semiHidden/>
    <w:unhideWhenUsed/>
    <w:rsid w:val="00C85CBB"/>
    <w:rPr>
      <w:color w:val="605E5C"/>
      <w:shd w:val="clear" w:color="auto" w:fill="E1DFDD"/>
    </w:rPr>
  </w:style>
  <w:style w:type="paragraph" w:styleId="HTMLAddress">
    <w:name w:val="HTML Address"/>
    <w:basedOn w:val="Normal"/>
    <w:link w:val="HTMLAddressChar"/>
    <w:uiPriority w:val="99"/>
    <w:semiHidden/>
    <w:unhideWhenUsed/>
    <w:rsid w:val="002F5086"/>
    <w:pPr>
      <w:spacing w:after="0" w:line="240" w:lineRule="auto"/>
    </w:pPr>
    <w:rPr>
      <w:rFonts w:ascii="Times New Roman" w:eastAsia="Times New Roman" w:hAnsi="Times New Roman" w:cs="Times New Roman"/>
      <w:i/>
      <w:iCs/>
      <w:sz w:val="24"/>
      <w:szCs w:val="24"/>
      <w:lang w:val="en-BE" w:eastAsia="en-BE"/>
    </w:rPr>
  </w:style>
  <w:style w:type="character" w:customStyle="1" w:styleId="HTMLAddressChar">
    <w:name w:val="HTML Address Char"/>
    <w:basedOn w:val="DefaultParagraphFont"/>
    <w:link w:val="HTMLAddress"/>
    <w:uiPriority w:val="99"/>
    <w:semiHidden/>
    <w:rsid w:val="002F5086"/>
    <w:rPr>
      <w:rFonts w:ascii="Times New Roman" w:eastAsia="Times New Roman" w:hAnsi="Times New Roman" w:cs="Times New Roman"/>
      <w:i/>
      <w:iCs/>
      <w:sz w:val="24"/>
      <w:szCs w:val="24"/>
      <w:lang w:val="en-BE" w:eastAsia="en-BE"/>
    </w:rPr>
  </w:style>
  <w:style w:type="character" w:customStyle="1" w:styleId="updated-wrap">
    <w:name w:val="updated-wrap"/>
    <w:basedOn w:val="DefaultParagraphFont"/>
    <w:rsid w:val="002F5086"/>
  </w:style>
  <w:style w:type="character" w:customStyle="1" w:styleId="updated-text">
    <w:name w:val="updated-text"/>
    <w:basedOn w:val="DefaultParagraphFont"/>
    <w:rsid w:val="002F5086"/>
  </w:style>
  <w:style w:type="character" w:customStyle="1" w:styleId="blensheader">
    <w:name w:val="blens__header"/>
    <w:basedOn w:val="DefaultParagraphFont"/>
    <w:rsid w:val="002F5086"/>
  </w:style>
  <w:style w:type="character" w:customStyle="1" w:styleId="link600907a1">
    <w:name w:val="link__600907a1"/>
    <w:basedOn w:val="DefaultParagraphFont"/>
    <w:rsid w:val="002F5086"/>
  </w:style>
  <w:style w:type="character" w:customStyle="1" w:styleId="pricechangea4e5ebde">
    <w:name w:val="pricechange__a4e5ebde"/>
    <w:basedOn w:val="DefaultParagraphFont"/>
    <w:rsid w:val="002F5086"/>
  </w:style>
  <w:style w:type="character" w:customStyle="1" w:styleId="percentchange4644dd7b">
    <w:name w:val="percentchange__4644dd7b"/>
    <w:basedOn w:val="DefaultParagraphFont"/>
    <w:rsid w:val="002F5086"/>
  </w:style>
  <w:style w:type="character" w:customStyle="1" w:styleId="Heading2Char">
    <w:name w:val="Heading 2 Char"/>
    <w:basedOn w:val="DefaultParagraphFont"/>
    <w:link w:val="Heading2"/>
    <w:uiPriority w:val="9"/>
    <w:rsid w:val="006C28A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6C28AE"/>
    <w:rPr>
      <w:rFonts w:asciiTheme="majorHAnsi" w:eastAsiaTheme="majorEastAsia" w:hAnsiTheme="majorHAnsi" w:cstheme="majorBidi"/>
      <w:color w:val="1F4D78" w:themeColor="accent1" w:themeShade="7F"/>
      <w:sz w:val="24"/>
      <w:szCs w:val="24"/>
    </w:rPr>
  </w:style>
  <w:style w:type="character" w:customStyle="1" w:styleId="articlesectionstamp">
    <w:name w:val="article__sectionstamp"/>
    <w:basedOn w:val="DefaultParagraphFont"/>
    <w:rsid w:val="006C28AE"/>
  </w:style>
  <w:style w:type="character" w:customStyle="1" w:styleId="articletimestamp">
    <w:name w:val="article__timestamp"/>
    <w:basedOn w:val="DefaultParagraphFont"/>
    <w:rsid w:val="006C28AE"/>
  </w:style>
  <w:style w:type="paragraph" w:customStyle="1" w:styleId="pagetools-button">
    <w:name w:val="pagetools-button"/>
    <w:basedOn w:val="Normal"/>
    <w:rsid w:val="006C28AE"/>
    <w:pPr>
      <w:spacing w:before="100" w:beforeAutospacing="1" w:after="100" w:afterAutospacing="1" w:line="240" w:lineRule="auto"/>
    </w:pPr>
    <w:rPr>
      <w:rFonts w:ascii="Times New Roman" w:eastAsia="Times New Roman" w:hAnsi="Times New Roman" w:cs="Times New Roman"/>
      <w:sz w:val="24"/>
      <w:szCs w:val="24"/>
      <w:lang w:val="en-BE" w:eastAsia="en-BE"/>
    </w:rPr>
  </w:style>
  <w:style w:type="character" w:customStyle="1" w:styleId="pagetools-buttonlink">
    <w:name w:val="pagetools-button__link"/>
    <w:basedOn w:val="DefaultParagraphFont"/>
    <w:rsid w:val="006C28AE"/>
  </w:style>
  <w:style w:type="character" w:customStyle="1" w:styleId="u-sr-only">
    <w:name w:val="u-sr-only"/>
    <w:basedOn w:val="DefaultParagraphFont"/>
    <w:rsid w:val="006C28AE"/>
  </w:style>
  <w:style w:type="paragraph" w:customStyle="1" w:styleId="bodyp">
    <w:name w:val="body__p"/>
    <w:basedOn w:val="Normal"/>
    <w:rsid w:val="006C28AE"/>
    <w:pPr>
      <w:spacing w:before="100" w:beforeAutospacing="1" w:after="100" w:afterAutospacing="1" w:line="240" w:lineRule="auto"/>
    </w:pPr>
    <w:rPr>
      <w:rFonts w:ascii="Times New Roman" w:eastAsia="Times New Roman" w:hAnsi="Times New Roman" w:cs="Times New Roman"/>
      <w:sz w:val="24"/>
      <w:szCs w:val="24"/>
      <w:lang w:val="en-BE" w:eastAsia="en-BE"/>
    </w:rPr>
  </w:style>
  <w:style w:type="paragraph" w:customStyle="1" w:styleId="factp">
    <w:name w:val="fact__p"/>
    <w:basedOn w:val="Normal"/>
    <w:rsid w:val="006C28AE"/>
    <w:pPr>
      <w:spacing w:before="100" w:beforeAutospacing="1" w:after="100" w:afterAutospacing="1" w:line="240" w:lineRule="auto"/>
    </w:pPr>
    <w:rPr>
      <w:rFonts w:ascii="Times New Roman" w:eastAsia="Times New Roman" w:hAnsi="Times New Roman" w:cs="Times New Roman"/>
      <w:sz w:val="24"/>
      <w:szCs w:val="24"/>
      <w:lang w:val="en-BE" w:eastAsia="en-BE"/>
    </w:rPr>
  </w:style>
  <w:style w:type="paragraph" w:customStyle="1" w:styleId="factli">
    <w:name w:val="fact__li"/>
    <w:basedOn w:val="Normal"/>
    <w:rsid w:val="006C28AE"/>
    <w:pPr>
      <w:spacing w:before="100" w:beforeAutospacing="1" w:after="100" w:afterAutospacing="1" w:line="240" w:lineRule="auto"/>
    </w:pPr>
    <w:rPr>
      <w:rFonts w:ascii="Times New Roman" w:eastAsia="Times New Roman" w:hAnsi="Times New Roman" w:cs="Times New Roman"/>
      <w:sz w:val="24"/>
      <w:szCs w:val="24"/>
      <w:lang w:val="en-BE" w:eastAsia="en-BE"/>
    </w:rPr>
  </w:style>
  <w:style w:type="paragraph" w:customStyle="1" w:styleId="Date1">
    <w:name w:val="Date1"/>
    <w:basedOn w:val="Normal"/>
    <w:rsid w:val="00315021"/>
    <w:pPr>
      <w:spacing w:before="100" w:beforeAutospacing="1" w:after="100" w:afterAutospacing="1" w:line="240" w:lineRule="auto"/>
    </w:pPr>
    <w:rPr>
      <w:rFonts w:ascii="Times New Roman" w:eastAsia="Times New Roman" w:hAnsi="Times New Roman" w:cs="Times New Roman"/>
      <w:sz w:val="24"/>
      <w:szCs w:val="24"/>
      <w:lang w:val="en-BE" w:eastAsia="en-BE"/>
    </w:rPr>
  </w:style>
  <w:style w:type="character" w:styleId="HTMLCite">
    <w:name w:val="HTML Cite"/>
    <w:basedOn w:val="DefaultParagraphFont"/>
    <w:uiPriority w:val="99"/>
    <w:semiHidden/>
    <w:unhideWhenUsed/>
    <w:rsid w:val="00815F9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282222">
      <w:bodyDiv w:val="1"/>
      <w:marLeft w:val="0"/>
      <w:marRight w:val="0"/>
      <w:marTop w:val="0"/>
      <w:marBottom w:val="0"/>
      <w:divBdr>
        <w:top w:val="none" w:sz="0" w:space="0" w:color="auto"/>
        <w:left w:val="none" w:sz="0" w:space="0" w:color="auto"/>
        <w:bottom w:val="none" w:sz="0" w:space="0" w:color="auto"/>
        <w:right w:val="none" w:sz="0" w:space="0" w:color="auto"/>
      </w:divBdr>
    </w:div>
    <w:div w:id="141971415">
      <w:bodyDiv w:val="1"/>
      <w:marLeft w:val="0"/>
      <w:marRight w:val="0"/>
      <w:marTop w:val="0"/>
      <w:marBottom w:val="0"/>
      <w:divBdr>
        <w:top w:val="none" w:sz="0" w:space="0" w:color="auto"/>
        <w:left w:val="none" w:sz="0" w:space="0" w:color="auto"/>
        <w:bottom w:val="none" w:sz="0" w:space="0" w:color="auto"/>
        <w:right w:val="none" w:sz="0" w:space="0" w:color="auto"/>
      </w:divBdr>
    </w:div>
    <w:div w:id="209466649">
      <w:bodyDiv w:val="1"/>
      <w:marLeft w:val="0"/>
      <w:marRight w:val="0"/>
      <w:marTop w:val="0"/>
      <w:marBottom w:val="0"/>
      <w:divBdr>
        <w:top w:val="none" w:sz="0" w:space="0" w:color="auto"/>
        <w:left w:val="none" w:sz="0" w:space="0" w:color="auto"/>
        <w:bottom w:val="none" w:sz="0" w:space="0" w:color="auto"/>
        <w:right w:val="none" w:sz="0" w:space="0" w:color="auto"/>
      </w:divBdr>
    </w:div>
    <w:div w:id="280771934">
      <w:bodyDiv w:val="1"/>
      <w:marLeft w:val="0"/>
      <w:marRight w:val="0"/>
      <w:marTop w:val="0"/>
      <w:marBottom w:val="0"/>
      <w:divBdr>
        <w:top w:val="none" w:sz="0" w:space="0" w:color="auto"/>
        <w:left w:val="none" w:sz="0" w:space="0" w:color="auto"/>
        <w:bottom w:val="none" w:sz="0" w:space="0" w:color="auto"/>
        <w:right w:val="none" w:sz="0" w:space="0" w:color="auto"/>
      </w:divBdr>
      <w:divsChild>
        <w:div w:id="1923418036">
          <w:marLeft w:val="0"/>
          <w:marRight w:val="0"/>
          <w:marTop w:val="0"/>
          <w:marBottom w:val="0"/>
          <w:divBdr>
            <w:top w:val="none" w:sz="0" w:space="0" w:color="auto"/>
            <w:left w:val="none" w:sz="0" w:space="0" w:color="auto"/>
            <w:bottom w:val="none" w:sz="0" w:space="0" w:color="auto"/>
            <w:right w:val="none" w:sz="0" w:space="0" w:color="auto"/>
          </w:divBdr>
        </w:div>
        <w:div w:id="443422927">
          <w:marLeft w:val="0"/>
          <w:marRight w:val="0"/>
          <w:marTop w:val="0"/>
          <w:marBottom w:val="0"/>
          <w:divBdr>
            <w:top w:val="none" w:sz="0" w:space="0" w:color="auto"/>
            <w:left w:val="none" w:sz="0" w:space="0" w:color="auto"/>
            <w:bottom w:val="none" w:sz="0" w:space="0" w:color="auto"/>
            <w:right w:val="none" w:sz="0" w:space="0" w:color="auto"/>
          </w:divBdr>
        </w:div>
        <w:div w:id="1547596659">
          <w:marLeft w:val="0"/>
          <w:marRight w:val="0"/>
          <w:marTop w:val="0"/>
          <w:marBottom w:val="0"/>
          <w:divBdr>
            <w:top w:val="none" w:sz="0" w:space="0" w:color="auto"/>
            <w:left w:val="none" w:sz="0" w:space="0" w:color="auto"/>
            <w:bottom w:val="none" w:sz="0" w:space="0" w:color="auto"/>
            <w:right w:val="none" w:sz="0" w:space="0" w:color="auto"/>
          </w:divBdr>
        </w:div>
        <w:div w:id="900406313">
          <w:marLeft w:val="0"/>
          <w:marRight w:val="0"/>
          <w:marTop w:val="0"/>
          <w:marBottom w:val="0"/>
          <w:divBdr>
            <w:top w:val="none" w:sz="0" w:space="0" w:color="auto"/>
            <w:left w:val="none" w:sz="0" w:space="0" w:color="auto"/>
            <w:bottom w:val="none" w:sz="0" w:space="0" w:color="auto"/>
            <w:right w:val="none" w:sz="0" w:space="0" w:color="auto"/>
          </w:divBdr>
        </w:div>
        <w:div w:id="1601595813">
          <w:marLeft w:val="0"/>
          <w:marRight w:val="0"/>
          <w:marTop w:val="0"/>
          <w:marBottom w:val="0"/>
          <w:divBdr>
            <w:top w:val="none" w:sz="0" w:space="0" w:color="auto"/>
            <w:left w:val="none" w:sz="0" w:space="0" w:color="auto"/>
            <w:bottom w:val="none" w:sz="0" w:space="0" w:color="auto"/>
            <w:right w:val="none" w:sz="0" w:space="0" w:color="auto"/>
          </w:divBdr>
        </w:div>
        <w:div w:id="2031487351">
          <w:marLeft w:val="0"/>
          <w:marRight w:val="0"/>
          <w:marTop w:val="0"/>
          <w:marBottom w:val="0"/>
          <w:divBdr>
            <w:top w:val="none" w:sz="0" w:space="0" w:color="auto"/>
            <w:left w:val="none" w:sz="0" w:space="0" w:color="auto"/>
            <w:bottom w:val="none" w:sz="0" w:space="0" w:color="auto"/>
            <w:right w:val="none" w:sz="0" w:space="0" w:color="auto"/>
          </w:divBdr>
        </w:div>
        <w:div w:id="330986693">
          <w:marLeft w:val="0"/>
          <w:marRight w:val="0"/>
          <w:marTop w:val="0"/>
          <w:marBottom w:val="0"/>
          <w:divBdr>
            <w:top w:val="none" w:sz="0" w:space="0" w:color="auto"/>
            <w:left w:val="none" w:sz="0" w:space="0" w:color="auto"/>
            <w:bottom w:val="none" w:sz="0" w:space="0" w:color="auto"/>
            <w:right w:val="none" w:sz="0" w:space="0" w:color="auto"/>
          </w:divBdr>
        </w:div>
        <w:div w:id="1666736077">
          <w:marLeft w:val="0"/>
          <w:marRight w:val="0"/>
          <w:marTop w:val="0"/>
          <w:marBottom w:val="0"/>
          <w:divBdr>
            <w:top w:val="none" w:sz="0" w:space="0" w:color="auto"/>
            <w:left w:val="none" w:sz="0" w:space="0" w:color="auto"/>
            <w:bottom w:val="none" w:sz="0" w:space="0" w:color="auto"/>
            <w:right w:val="none" w:sz="0" w:space="0" w:color="auto"/>
          </w:divBdr>
        </w:div>
        <w:div w:id="1512142625">
          <w:marLeft w:val="0"/>
          <w:marRight w:val="0"/>
          <w:marTop w:val="0"/>
          <w:marBottom w:val="0"/>
          <w:divBdr>
            <w:top w:val="none" w:sz="0" w:space="0" w:color="auto"/>
            <w:left w:val="none" w:sz="0" w:space="0" w:color="auto"/>
            <w:bottom w:val="none" w:sz="0" w:space="0" w:color="auto"/>
            <w:right w:val="none" w:sz="0" w:space="0" w:color="auto"/>
          </w:divBdr>
        </w:div>
        <w:div w:id="1607931990">
          <w:marLeft w:val="0"/>
          <w:marRight w:val="0"/>
          <w:marTop w:val="0"/>
          <w:marBottom w:val="0"/>
          <w:divBdr>
            <w:top w:val="none" w:sz="0" w:space="0" w:color="auto"/>
            <w:left w:val="none" w:sz="0" w:space="0" w:color="auto"/>
            <w:bottom w:val="none" w:sz="0" w:space="0" w:color="auto"/>
            <w:right w:val="none" w:sz="0" w:space="0" w:color="auto"/>
          </w:divBdr>
        </w:div>
        <w:div w:id="602541643">
          <w:marLeft w:val="0"/>
          <w:marRight w:val="0"/>
          <w:marTop w:val="0"/>
          <w:marBottom w:val="0"/>
          <w:divBdr>
            <w:top w:val="none" w:sz="0" w:space="0" w:color="auto"/>
            <w:left w:val="none" w:sz="0" w:space="0" w:color="auto"/>
            <w:bottom w:val="none" w:sz="0" w:space="0" w:color="auto"/>
            <w:right w:val="none" w:sz="0" w:space="0" w:color="auto"/>
          </w:divBdr>
        </w:div>
        <w:div w:id="1593468743">
          <w:marLeft w:val="0"/>
          <w:marRight w:val="0"/>
          <w:marTop w:val="0"/>
          <w:marBottom w:val="0"/>
          <w:divBdr>
            <w:top w:val="none" w:sz="0" w:space="0" w:color="auto"/>
            <w:left w:val="none" w:sz="0" w:space="0" w:color="auto"/>
            <w:bottom w:val="none" w:sz="0" w:space="0" w:color="auto"/>
            <w:right w:val="none" w:sz="0" w:space="0" w:color="auto"/>
          </w:divBdr>
        </w:div>
        <w:div w:id="1158032768">
          <w:marLeft w:val="0"/>
          <w:marRight w:val="0"/>
          <w:marTop w:val="0"/>
          <w:marBottom w:val="0"/>
          <w:divBdr>
            <w:top w:val="none" w:sz="0" w:space="0" w:color="auto"/>
            <w:left w:val="none" w:sz="0" w:space="0" w:color="auto"/>
            <w:bottom w:val="none" w:sz="0" w:space="0" w:color="auto"/>
            <w:right w:val="none" w:sz="0" w:space="0" w:color="auto"/>
          </w:divBdr>
        </w:div>
      </w:divsChild>
    </w:div>
    <w:div w:id="282467143">
      <w:bodyDiv w:val="1"/>
      <w:marLeft w:val="0"/>
      <w:marRight w:val="0"/>
      <w:marTop w:val="0"/>
      <w:marBottom w:val="0"/>
      <w:divBdr>
        <w:top w:val="none" w:sz="0" w:space="0" w:color="auto"/>
        <w:left w:val="none" w:sz="0" w:space="0" w:color="auto"/>
        <w:bottom w:val="none" w:sz="0" w:space="0" w:color="auto"/>
        <w:right w:val="none" w:sz="0" w:space="0" w:color="auto"/>
      </w:divBdr>
    </w:div>
    <w:div w:id="285551016">
      <w:bodyDiv w:val="1"/>
      <w:marLeft w:val="0"/>
      <w:marRight w:val="0"/>
      <w:marTop w:val="0"/>
      <w:marBottom w:val="0"/>
      <w:divBdr>
        <w:top w:val="none" w:sz="0" w:space="0" w:color="auto"/>
        <w:left w:val="none" w:sz="0" w:space="0" w:color="auto"/>
        <w:bottom w:val="none" w:sz="0" w:space="0" w:color="auto"/>
        <w:right w:val="none" w:sz="0" w:space="0" w:color="auto"/>
      </w:divBdr>
    </w:div>
    <w:div w:id="395445160">
      <w:bodyDiv w:val="1"/>
      <w:marLeft w:val="0"/>
      <w:marRight w:val="0"/>
      <w:marTop w:val="0"/>
      <w:marBottom w:val="0"/>
      <w:divBdr>
        <w:top w:val="none" w:sz="0" w:space="0" w:color="auto"/>
        <w:left w:val="none" w:sz="0" w:space="0" w:color="auto"/>
        <w:bottom w:val="none" w:sz="0" w:space="0" w:color="auto"/>
        <w:right w:val="none" w:sz="0" w:space="0" w:color="auto"/>
      </w:divBdr>
    </w:div>
    <w:div w:id="400565604">
      <w:bodyDiv w:val="1"/>
      <w:marLeft w:val="0"/>
      <w:marRight w:val="0"/>
      <w:marTop w:val="0"/>
      <w:marBottom w:val="0"/>
      <w:divBdr>
        <w:top w:val="none" w:sz="0" w:space="0" w:color="auto"/>
        <w:left w:val="none" w:sz="0" w:space="0" w:color="auto"/>
        <w:bottom w:val="none" w:sz="0" w:space="0" w:color="auto"/>
        <w:right w:val="none" w:sz="0" w:space="0" w:color="auto"/>
      </w:divBdr>
    </w:div>
    <w:div w:id="406415998">
      <w:bodyDiv w:val="1"/>
      <w:marLeft w:val="0"/>
      <w:marRight w:val="0"/>
      <w:marTop w:val="0"/>
      <w:marBottom w:val="0"/>
      <w:divBdr>
        <w:top w:val="none" w:sz="0" w:space="0" w:color="auto"/>
        <w:left w:val="none" w:sz="0" w:space="0" w:color="auto"/>
        <w:bottom w:val="none" w:sz="0" w:space="0" w:color="auto"/>
        <w:right w:val="none" w:sz="0" w:space="0" w:color="auto"/>
      </w:divBdr>
    </w:div>
    <w:div w:id="410085725">
      <w:bodyDiv w:val="1"/>
      <w:marLeft w:val="0"/>
      <w:marRight w:val="0"/>
      <w:marTop w:val="0"/>
      <w:marBottom w:val="0"/>
      <w:divBdr>
        <w:top w:val="none" w:sz="0" w:space="0" w:color="auto"/>
        <w:left w:val="none" w:sz="0" w:space="0" w:color="auto"/>
        <w:bottom w:val="none" w:sz="0" w:space="0" w:color="auto"/>
        <w:right w:val="none" w:sz="0" w:space="0" w:color="auto"/>
      </w:divBdr>
      <w:divsChild>
        <w:div w:id="1316837339">
          <w:marLeft w:val="0"/>
          <w:marRight w:val="0"/>
          <w:marTop w:val="0"/>
          <w:marBottom w:val="0"/>
          <w:divBdr>
            <w:top w:val="none" w:sz="0" w:space="0" w:color="auto"/>
            <w:left w:val="none" w:sz="0" w:space="0" w:color="auto"/>
            <w:bottom w:val="none" w:sz="0" w:space="0" w:color="auto"/>
            <w:right w:val="none" w:sz="0" w:space="0" w:color="auto"/>
          </w:divBdr>
        </w:div>
      </w:divsChild>
    </w:div>
    <w:div w:id="446504038">
      <w:bodyDiv w:val="1"/>
      <w:marLeft w:val="0"/>
      <w:marRight w:val="0"/>
      <w:marTop w:val="0"/>
      <w:marBottom w:val="0"/>
      <w:divBdr>
        <w:top w:val="none" w:sz="0" w:space="0" w:color="auto"/>
        <w:left w:val="none" w:sz="0" w:space="0" w:color="auto"/>
        <w:bottom w:val="none" w:sz="0" w:space="0" w:color="auto"/>
        <w:right w:val="none" w:sz="0" w:space="0" w:color="auto"/>
      </w:divBdr>
    </w:div>
    <w:div w:id="459301996">
      <w:bodyDiv w:val="1"/>
      <w:marLeft w:val="0"/>
      <w:marRight w:val="0"/>
      <w:marTop w:val="0"/>
      <w:marBottom w:val="0"/>
      <w:divBdr>
        <w:top w:val="none" w:sz="0" w:space="0" w:color="auto"/>
        <w:left w:val="none" w:sz="0" w:space="0" w:color="auto"/>
        <w:bottom w:val="none" w:sz="0" w:space="0" w:color="auto"/>
        <w:right w:val="none" w:sz="0" w:space="0" w:color="auto"/>
      </w:divBdr>
      <w:divsChild>
        <w:div w:id="1700475727">
          <w:marLeft w:val="0"/>
          <w:marRight w:val="0"/>
          <w:marTop w:val="0"/>
          <w:marBottom w:val="0"/>
          <w:divBdr>
            <w:top w:val="none" w:sz="0" w:space="0" w:color="auto"/>
            <w:left w:val="none" w:sz="0" w:space="0" w:color="auto"/>
            <w:bottom w:val="none" w:sz="0" w:space="0" w:color="auto"/>
            <w:right w:val="none" w:sz="0" w:space="0" w:color="auto"/>
          </w:divBdr>
          <w:divsChild>
            <w:div w:id="994994519">
              <w:marLeft w:val="0"/>
              <w:marRight w:val="0"/>
              <w:marTop w:val="0"/>
              <w:marBottom w:val="0"/>
              <w:divBdr>
                <w:top w:val="none" w:sz="0" w:space="0" w:color="auto"/>
                <w:left w:val="none" w:sz="0" w:space="0" w:color="auto"/>
                <w:bottom w:val="none" w:sz="0" w:space="0" w:color="auto"/>
                <w:right w:val="none" w:sz="0" w:space="0" w:color="auto"/>
              </w:divBdr>
              <w:divsChild>
                <w:div w:id="1955401283">
                  <w:marLeft w:val="0"/>
                  <w:marRight w:val="0"/>
                  <w:marTop w:val="0"/>
                  <w:marBottom w:val="0"/>
                  <w:divBdr>
                    <w:top w:val="none" w:sz="0" w:space="0" w:color="auto"/>
                    <w:left w:val="none" w:sz="0" w:space="0" w:color="auto"/>
                    <w:bottom w:val="none" w:sz="0" w:space="0" w:color="auto"/>
                    <w:right w:val="none" w:sz="0" w:space="0" w:color="auto"/>
                  </w:divBdr>
                  <w:divsChild>
                    <w:div w:id="257058801">
                      <w:marLeft w:val="0"/>
                      <w:marRight w:val="0"/>
                      <w:marTop w:val="0"/>
                      <w:marBottom w:val="0"/>
                      <w:divBdr>
                        <w:top w:val="none" w:sz="0" w:space="0" w:color="auto"/>
                        <w:left w:val="none" w:sz="0" w:space="0" w:color="auto"/>
                        <w:bottom w:val="none" w:sz="0" w:space="0" w:color="auto"/>
                        <w:right w:val="none" w:sz="0" w:space="0" w:color="auto"/>
                      </w:divBdr>
                    </w:div>
                    <w:div w:id="978919824">
                      <w:marLeft w:val="0"/>
                      <w:marRight w:val="0"/>
                      <w:marTop w:val="0"/>
                      <w:marBottom w:val="0"/>
                      <w:divBdr>
                        <w:top w:val="none" w:sz="0" w:space="0" w:color="auto"/>
                        <w:left w:val="none" w:sz="0" w:space="0" w:color="auto"/>
                        <w:bottom w:val="none" w:sz="0" w:space="0" w:color="auto"/>
                        <w:right w:val="none" w:sz="0" w:space="0" w:color="auto"/>
                      </w:divBdr>
                    </w:div>
                    <w:div w:id="846792096">
                      <w:marLeft w:val="0"/>
                      <w:marRight w:val="0"/>
                      <w:marTop w:val="0"/>
                      <w:marBottom w:val="0"/>
                      <w:divBdr>
                        <w:top w:val="none" w:sz="0" w:space="0" w:color="auto"/>
                        <w:left w:val="none" w:sz="0" w:space="0" w:color="auto"/>
                        <w:bottom w:val="none" w:sz="0" w:space="0" w:color="auto"/>
                        <w:right w:val="none" w:sz="0" w:space="0" w:color="auto"/>
                      </w:divBdr>
                    </w:div>
                    <w:div w:id="165217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732077">
          <w:marLeft w:val="0"/>
          <w:marRight w:val="0"/>
          <w:marTop w:val="0"/>
          <w:marBottom w:val="0"/>
          <w:divBdr>
            <w:top w:val="none" w:sz="0" w:space="0" w:color="auto"/>
            <w:left w:val="none" w:sz="0" w:space="0" w:color="auto"/>
            <w:bottom w:val="none" w:sz="0" w:space="0" w:color="auto"/>
            <w:right w:val="none" w:sz="0" w:space="0" w:color="auto"/>
          </w:divBdr>
          <w:divsChild>
            <w:div w:id="96796937">
              <w:marLeft w:val="0"/>
              <w:marRight w:val="0"/>
              <w:marTop w:val="0"/>
              <w:marBottom w:val="0"/>
              <w:divBdr>
                <w:top w:val="none" w:sz="0" w:space="0" w:color="auto"/>
                <w:left w:val="none" w:sz="0" w:space="0" w:color="auto"/>
                <w:bottom w:val="none" w:sz="0" w:space="0" w:color="auto"/>
                <w:right w:val="none" w:sz="0" w:space="0" w:color="auto"/>
              </w:divBdr>
              <w:divsChild>
                <w:div w:id="1658879989">
                  <w:marLeft w:val="0"/>
                  <w:marRight w:val="0"/>
                  <w:marTop w:val="0"/>
                  <w:marBottom w:val="0"/>
                  <w:divBdr>
                    <w:top w:val="none" w:sz="0" w:space="0" w:color="auto"/>
                    <w:left w:val="none" w:sz="0" w:space="0" w:color="auto"/>
                    <w:bottom w:val="none" w:sz="0" w:space="0" w:color="auto"/>
                    <w:right w:val="none" w:sz="0" w:space="0" w:color="auto"/>
                  </w:divBdr>
                  <w:divsChild>
                    <w:div w:id="261031956">
                      <w:marLeft w:val="0"/>
                      <w:marRight w:val="0"/>
                      <w:marTop w:val="0"/>
                      <w:marBottom w:val="0"/>
                      <w:divBdr>
                        <w:top w:val="none" w:sz="0" w:space="0" w:color="auto"/>
                        <w:left w:val="none" w:sz="0" w:space="0" w:color="auto"/>
                        <w:bottom w:val="none" w:sz="0" w:space="0" w:color="auto"/>
                        <w:right w:val="none" w:sz="0" w:space="0" w:color="auto"/>
                      </w:divBdr>
                      <w:divsChild>
                        <w:div w:id="194119375">
                          <w:marLeft w:val="0"/>
                          <w:marRight w:val="0"/>
                          <w:marTop w:val="0"/>
                          <w:marBottom w:val="0"/>
                          <w:divBdr>
                            <w:top w:val="none" w:sz="0" w:space="0" w:color="auto"/>
                            <w:left w:val="none" w:sz="0" w:space="0" w:color="auto"/>
                            <w:bottom w:val="none" w:sz="0" w:space="0" w:color="auto"/>
                            <w:right w:val="none" w:sz="0" w:space="0" w:color="auto"/>
                          </w:divBdr>
                          <w:divsChild>
                            <w:div w:id="1711606906">
                              <w:marLeft w:val="0"/>
                              <w:marRight w:val="0"/>
                              <w:marTop w:val="0"/>
                              <w:marBottom w:val="0"/>
                              <w:divBdr>
                                <w:top w:val="none" w:sz="0" w:space="0" w:color="auto"/>
                                <w:left w:val="none" w:sz="0" w:space="0" w:color="auto"/>
                                <w:bottom w:val="none" w:sz="0" w:space="0" w:color="auto"/>
                                <w:right w:val="none" w:sz="0" w:space="0" w:color="auto"/>
                              </w:divBdr>
                            </w:div>
                            <w:div w:id="1991055749">
                              <w:marLeft w:val="0"/>
                              <w:marRight w:val="0"/>
                              <w:marTop w:val="0"/>
                              <w:marBottom w:val="0"/>
                              <w:divBdr>
                                <w:top w:val="none" w:sz="0" w:space="0" w:color="auto"/>
                                <w:left w:val="none" w:sz="0" w:space="0" w:color="auto"/>
                                <w:bottom w:val="none" w:sz="0" w:space="0" w:color="auto"/>
                                <w:right w:val="none" w:sz="0" w:space="0" w:color="auto"/>
                              </w:divBdr>
                              <w:divsChild>
                                <w:div w:id="100416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042564">
                          <w:marLeft w:val="0"/>
                          <w:marRight w:val="0"/>
                          <w:marTop w:val="0"/>
                          <w:marBottom w:val="0"/>
                          <w:divBdr>
                            <w:top w:val="none" w:sz="0" w:space="0" w:color="auto"/>
                            <w:left w:val="none" w:sz="0" w:space="0" w:color="auto"/>
                            <w:bottom w:val="none" w:sz="0" w:space="0" w:color="auto"/>
                            <w:right w:val="none" w:sz="0" w:space="0" w:color="auto"/>
                          </w:divBdr>
                          <w:divsChild>
                            <w:div w:id="1039356959">
                              <w:marLeft w:val="0"/>
                              <w:marRight w:val="0"/>
                              <w:marTop w:val="0"/>
                              <w:marBottom w:val="0"/>
                              <w:divBdr>
                                <w:top w:val="none" w:sz="0" w:space="0" w:color="auto"/>
                                <w:left w:val="none" w:sz="0" w:space="0" w:color="auto"/>
                                <w:bottom w:val="none" w:sz="0" w:space="0" w:color="auto"/>
                                <w:right w:val="none" w:sz="0" w:space="0" w:color="auto"/>
                              </w:divBdr>
                            </w:div>
                            <w:div w:id="1902444943">
                              <w:marLeft w:val="0"/>
                              <w:marRight w:val="0"/>
                              <w:marTop w:val="0"/>
                              <w:marBottom w:val="0"/>
                              <w:divBdr>
                                <w:top w:val="none" w:sz="0" w:space="0" w:color="auto"/>
                                <w:left w:val="none" w:sz="0" w:space="0" w:color="auto"/>
                                <w:bottom w:val="none" w:sz="0" w:space="0" w:color="auto"/>
                                <w:right w:val="none" w:sz="0" w:space="0" w:color="auto"/>
                              </w:divBdr>
                            </w:div>
                            <w:div w:id="758983402">
                              <w:marLeft w:val="0"/>
                              <w:marRight w:val="0"/>
                              <w:marTop w:val="0"/>
                              <w:marBottom w:val="0"/>
                              <w:divBdr>
                                <w:top w:val="none" w:sz="0" w:space="0" w:color="auto"/>
                                <w:left w:val="none" w:sz="0" w:space="0" w:color="auto"/>
                                <w:bottom w:val="none" w:sz="0" w:space="0" w:color="auto"/>
                                <w:right w:val="none" w:sz="0" w:space="0" w:color="auto"/>
                              </w:divBdr>
                            </w:div>
                            <w:div w:id="575015453">
                              <w:marLeft w:val="0"/>
                              <w:marRight w:val="0"/>
                              <w:marTop w:val="0"/>
                              <w:marBottom w:val="0"/>
                              <w:divBdr>
                                <w:top w:val="none" w:sz="0" w:space="0" w:color="auto"/>
                                <w:left w:val="none" w:sz="0" w:space="0" w:color="auto"/>
                                <w:bottom w:val="none" w:sz="0" w:space="0" w:color="auto"/>
                                <w:right w:val="none" w:sz="0" w:space="0" w:color="auto"/>
                              </w:divBdr>
                            </w:div>
                            <w:div w:id="403337101">
                              <w:marLeft w:val="0"/>
                              <w:marRight w:val="0"/>
                              <w:marTop w:val="0"/>
                              <w:marBottom w:val="0"/>
                              <w:divBdr>
                                <w:top w:val="none" w:sz="0" w:space="0" w:color="auto"/>
                                <w:left w:val="none" w:sz="0" w:space="0" w:color="auto"/>
                                <w:bottom w:val="none" w:sz="0" w:space="0" w:color="auto"/>
                                <w:right w:val="none" w:sz="0" w:space="0" w:color="auto"/>
                              </w:divBdr>
                            </w:div>
                          </w:divsChild>
                        </w:div>
                        <w:div w:id="1269774544">
                          <w:marLeft w:val="0"/>
                          <w:marRight w:val="0"/>
                          <w:marTop w:val="0"/>
                          <w:marBottom w:val="0"/>
                          <w:divBdr>
                            <w:top w:val="none" w:sz="0" w:space="0" w:color="auto"/>
                            <w:left w:val="none" w:sz="0" w:space="0" w:color="auto"/>
                            <w:bottom w:val="none" w:sz="0" w:space="0" w:color="auto"/>
                            <w:right w:val="none" w:sz="0" w:space="0" w:color="auto"/>
                          </w:divBdr>
                          <w:divsChild>
                            <w:div w:id="1157382367">
                              <w:marLeft w:val="0"/>
                              <w:marRight w:val="0"/>
                              <w:marTop w:val="0"/>
                              <w:marBottom w:val="0"/>
                              <w:divBdr>
                                <w:top w:val="none" w:sz="0" w:space="0" w:color="auto"/>
                                <w:left w:val="none" w:sz="0" w:space="0" w:color="auto"/>
                                <w:bottom w:val="none" w:sz="0" w:space="0" w:color="auto"/>
                                <w:right w:val="none" w:sz="0" w:space="0" w:color="auto"/>
                              </w:divBdr>
                              <w:divsChild>
                                <w:div w:id="1596472322">
                                  <w:marLeft w:val="0"/>
                                  <w:marRight w:val="0"/>
                                  <w:marTop w:val="0"/>
                                  <w:marBottom w:val="0"/>
                                  <w:divBdr>
                                    <w:top w:val="none" w:sz="0" w:space="0" w:color="auto"/>
                                    <w:left w:val="none" w:sz="0" w:space="0" w:color="auto"/>
                                    <w:bottom w:val="none" w:sz="0" w:space="0" w:color="auto"/>
                                    <w:right w:val="none" w:sz="0" w:space="0" w:color="auto"/>
                                  </w:divBdr>
                                  <w:divsChild>
                                    <w:div w:id="342129942">
                                      <w:marLeft w:val="0"/>
                                      <w:marRight w:val="0"/>
                                      <w:marTop w:val="0"/>
                                      <w:marBottom w:val="0"/>
                                      <w:divBdr>
                                        <w:top w:val="none" w:sz="0" w:space="0" w:color="auto"/>
                                        <w:left w:val="none" w:sz="0" w:space="0" w:color="auto"/>
                                        <w:bottom w:val="none" w:sz="0" w:space="0" w:color="auto"/>
                                        <w:right w:val="none" w:sz="0" w:space="0" w:color="auto"/>
                                      </w:divBdr>
                                      <w:divsChild>
                                        <w:div w:id="1180969924">
                                          <w:marLeft w:val="0"/>
                                          <w:marRight w:val="0"/>
                                          <w:marTop w:val="0"/>
                                          <w:marBottom w:val="0"/>
                                          <w:divBdr>
                                            <w:top w:val="none" w:sz="0" w:space="0" w:color="auto"/>
                                            <w:left w:val="none" w:sz="0" w:space="0" w:color="auto"/>
                                            <w:bottom w:val="none" w:sz="0" w:space="0" w:color="auto"/>
                                            <w:right w:val="none" w:sz="0" w:space="0" w:color="auto"/>
                                          </w:divBdr>
                                        </w:div>
                                        <w:div w:id="553270966">
                                          <w:marLeft w:val="0"/>
                                          <w:marRight w:val="0"/>
                                          <w:marTop w:val="0"/>
                                          <w:marBottom w:val="0"/>
                                          <w:divBdr>
                                            <w:top w:val="none" w:sz="0" w:space="0" w:color="auto"/>
                                            <w:left w:val="none" w:sz="0" w:space="0" w:color="auto"/>
                                            <w:bottom w:val="none" w:sz="0" w:space="0" w:color="auto"/>
                                            <w:right w:val="none" w:sz="0" w:space="0" w:color="auto"/>
                                          </w:divBdr>
                                        </w:div>
                                        <w:div w:id="1858152877">
                                          <w:marLeft w:val="0"/>
                                          <w:marRight w:val="0"/>
                                          <w:marTop w:val="0"/>
                                          <w:marBottom w:val="0"/>
                                          <w:divBdr>
                                            <w:top w:val="none" w:sz="0" w:space="0" w:color="auto"/>
                                            <w:left w:val="none" w:sz="0" w:space="0" w:color="auto"/>
                                            <w:bottom w:val="none" w:sz="0" w:space="0" w:color="auto"/>
                                            <w:right w:val="none" w:sz="0" w:space="0" w:color="auto"/>
                                          </w:divBdr>
                                        </w:div>
                                        <w:div w:id="1827282277">
                                          <w:marLeft w:val="0"/>
                                          <w:marRight w:val="0"/>
                                          <w:marTop w:val="0"/>
                                          <w:marBottom w:val="0"/>
                                          <w:divBdr>
                                            <w:top w:val="none" w:sz="0" w:space="0" w:color="auto"/>
                                            <w:left w:val="none" w:sz="0" w:space="0" w:color="auto"/>
                                            <w:bottom w:val="none" w:sz="0" w:space="0" w:color="auto"/>
                                            <w:right w:val="none" w:sz="0" w:space="0" w:color="auto"/>
                                          </w:divBdr>
                                        </w:div>
                                        <w:div w:id="125347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8711438">
      <w:bodyDiv w:val="1"/>
      <w:marLeft w:val="0"/>
      <w:marRight w:val="0"/>
      <w:marTop w:val="0"/>
      <w:marBottom w:val="0"/>
      <w:divBdr>
        <w:top w:val="none" w:sz="0" w:space="0" w:color="auto"/>
        <w:left w:val="none" w:sz="0" w:space="0" w:color="auto"/>
        <w:bottom w:val="none" w:sz="0" w:space="0" w:color="auto"/>
        <w:right w:val="none" w:sz="0" w:space="0" w:color="auto"/>
      </w:divBdr>
      <w:divsChild>
        <w:div w:id="131406219">
          <w:marLeft w:val="0"/>
          <w:marRight w:val="0"/>
          <w:marTop w:val="0"/>
          <w:marBottom w:val="0"/>
          <w:divBdr>
            <w:top w:val="none" w:sz="0" w:space="0" w:color="auto"/>
            <w:left w:val="none" w:sz="0" w:space="0" w:color="auto"/>
            <w:bottom w:val="none" w:sz="0" w:space="0" w:color="auto"/>
            <w:right w:val="none" w:sz="0" w:space="0" w:color="auto"/>
          </w:divBdr>
        </w:div>
        <w:div w:id="193035916">
          <w:marLeft w:val="0"/>
          <w:marRight w:val="0"/>
          <w:marTop w:val="0"/>
          <w:marBottom w:val="0"/>
          <w:divBdr>
            <w:top w:val="none" w:sz="0" w:space="0" w:color="auto"/>
            <w:left w:val="none" w:sz="0" w:space="0" w:color="auto"/>
            <w:bottom w:val="none" w:sz="0" w:space="0" w:color="auto"/>
            <w:right w:val="none" w:sz="0" w:space="0" w:color="auto"/>
          </w:divBdr>
        </w:div>
        <w:div w:id="1887445001">
          <w:marLeft w:val="0"/>
          <w:marRight w:val="0"/>
          <w:marTop w:val="0"/>
          <w:marBottom w:val="0"/>
          <w:divBdr>
            <w:top w:val="none" w:sz="0" w:space="0" w:color="auto"/>
            <w:left w:val="none" w:sz="0" w:space="0" w:color="auto"/>
            <w:bottom w:val="none" w:sz="0" w:space="0" w:color="auto"/>
            <w:right w:val="none" w:sz="0" w:space="0" w:color="auto"/>
          </w:divBdr>
        </w:div>
        <w:div w:id="41754668">
          <w:marLeft w:val="0"/>
          <w:marRight w:val="0"/>
          <w:marTop w:val="0"/>
          <w:marBottom w:val="0"/>
          <w:divBdr>
            <w:top w:val="none" w:sz="0" w:space="0" w:color="auto"/>
            <w:left w:val="none" w:sz="0" w:space="0" w:color="auto"/>
            <w:bottom w:val="none" w:sz="0" w:space="0" w:color="auto"/>
            <w:right w:val="none" w:sz="0" w:space="0" w:color="auto"/>
          </w:divBdr>
        </w:div>
        <w:div w:id="1441102230">
          <w:marLeft w:val="0"/>
          <w:marRight w:val="0"/>
          <w:marTop w:val="0"/>
          <w:marBottom w:val="0"/>
          <w:divBdr>
            <w:top w:val="none" w:sz="0" w:space="0" w:color="auto"/>
            <w:left w:val="none" w:sz="0" w:space="0" w:color="auto"/>
            <w:bottom w:val="none" w:sz="0" w:space="0" w:color="auto"/>
            <w:right w:val="none" w:sz="0" w:space="0" w:color="auto"/>
          </w:divBdr>
        </w:div>
        <w:div w:id="195588068">
          <w:marLeft w:val="0"/>
          <w:marRight w:val="0"/>
          <w:marTop w:val="0"/>
          <w:marBottom w:val="0"/>
          <w:divBdr>
            <w:top w:val="none" w:sz="0" w:space="0" w:color="auto"/>
            <w:left w:val="none" w:sz="0" w:space="0" w:color="auto"/>
            <w:bottom w:val="none" w:sz="0" w:space="0" w:color="auto"/>
            <w:right w:val="none" w:sz="0" w:space="0" w:color="auto"/>
          </w:divBdr>
        </w:div>
        <w:div w:id="735128114">
          <w:marLeft w:val="0"/>
          <w:marRight w:val="0"/>
          <w:marTop w:val="0"/>
          <w:marBottom w:val="0"/>
          <w:divBdr>
            <w:top w:val="none" w:sz="0" w:space="0" w:color="auto"/>
            <w:left w:val="none" w:sz="0" w:space="0" w:color="auto"/>
            <w:bottom w:val="none" w:sz="0" w:space="0" w:color="auto"/>
            <w:right w:val="none" w:sz="0" w:space="0" w:color="auto"/>
          </w:divBdr>
        </w:div>
        <w:div w:id="1371757879">
          <w:marLeft w:val="0"/>
          <w:marRight w:val="0"/>
          <w:marTop w:val="0"/>
          <w:marBottom w:val="0"/>
          <w:divBdr>
            <w:top w:val="none" w:sz="0" w:space="0" w:color="auto"/>
            <w:left w:val="none" w:sz="0" w:space="0" w:color="auto"/>
            <w:bottom w:val="none" w:sz="0" w:space="0" w:color="auto"/>
            <w:right w:val="none" w:sz="0" w:space="0" w:color="auto"/>
          </w:divBdr>
        </w:div>
      </w:divsChild>
    </w:div>
    <w:div w:id="527067601">
      <w:bodyDiv w:val="1"/>
      <w:marLeft w:val="0"/>
      <w:marRight w:val="0"/>
      <w:marTop w:val="0"/>
      <w:marBottom w:val="0"/>
      <w:divBdr>
        <w:top w:val="none" w:sz="0" w:space="0" w:color="auto"/>
        <w:left w:val="none" w:sz="0" w:space="0" w:color="auto"/>
        <w:bottom w:val="none" w:sz="0" w:space="0" w:color="auto"/>
        <w:right w:val="none" w:sz="0" w:space="0" w:color="auto"/>
      </w:divBdr>
    </w:div>
    <w:div w:id="545408555">
      <w:bodyDiv w:val="1"/>
      <w:marLeft w:val="0"/>
      <w:marRight w:val="0"/>
      <w:marTop w:val="0"/>
      <w:marBottom w:val="0"/>
      <w:divBdr>
        <w:top w:val="none" w:sz="0" w:space="0" w:color="auto"/>
        <w:left w:val="none" w:sz="0" w:space="0" w:color="auto"/>
        <w:bottom w:val="none" w:sz="0" w:space="0" w:color="auto"/>
        <w:right w:val="none" w:sz="0" w:space="0" w:color="auto"/>
      </w:divBdr>
    </w:div>
    <w:div w:id="580136258">
      <w:bodyDiv w:val="1"/>
      <w:marLeft w:val="0"/>
      <w:marRight w:val="0"/>
      <w:marTop w:val="0"/>
      <w:marBottom w:val="0"/>
      <w:divBdr>
        <w:top w:val="none" w:sz="0" w:space="0" w:color="auto"/>
        <w:left w:val="none" w:sz="0" w:space="0" w:color="auto"/>
        <w:bottom w:val="none" w:sz="0" w:space="0" w:color="auto"/>
        <w:right w:val="none" w:sz="0" w:space="0" w:color="auto"/>
      </w:divBdr>
    </w:div>
    <w:div w:id="592518082">
      <w:bodyDiv w:val="1"/>
      <w:marLeft w:val="0"/>
      <w:marRight w:val="0"/>
      <w:marTop w:val="0"/>
      <w:marBottom w:val="0"/>
      <w:divBdr>
        <w:top w:val="none" w:sz="0" w:space="0" w:color="auto"/>
        <w:left w:val="none" w:sz="0" w:space="0" w:color="auto"/>
        <w:bottom w:val="none" w:sz="0" w:space="0" w:color="auto"/>
        <w:right w:val="none" w:sz="0" w:space="0" w:color="auto"/>
      </w:divBdr>
      <w:divsChild>
        <w:div w:id="30040715">
          <w:marLeft w:val="0"/>
          <w:marRight w:val="0"/>
          <w:marTop w:val="0"/>
          <w:marBottom w:val="0"/>
          <w:divBdr>
            <w:top w:val="none" w:sz="0" w:space="0" w:color="auto"/>
            <w:left w:val="none" w:sz="0" w:space="0" w:color="auto"/>
            <w:bottom w:val="none" w:sz="0" w:space="0" w:color="auto"/>
            <w:right w:val="none" w:sz="0" w:space="0" w:color="auto"/>
          </w:divBdr>
        </w:div>
      </w:divsChild>
    </w:div>
    <w:div w:id="687606524">
      <w:bodyDiv w:val="1"/>
      <w:marLeft w:val="0"/>
      <w:marRight w:val="0"/>
      <w:marTop w:val="0"/>
      <w:marBottom w:val="0"/>
      <w:divBdr>
        <w:top w:val="none" w:sz="0" w:space="0" w:color="auto"/>
        <w:left w:val="none" w:sz="0" w:space="0" w:color="auto"/>
        <w:bottom w:val="none" w:sz="0" w:space="0" w:color="auto"/>
        <w:right w:val="none" w:sz="0" w:space="0" w:color="auto"/>
      </w:divBdr>
    </w:div>
    <w:div w:id="692725347">
      <w:bodyDiv w:val="1"/>
      <w:marLeft w:val="0"/>
      <w:marRight w:val="0"/>
      <w:marTop w:val="0"/>
      <w:marBottom w:val="0"/>
      <w:divBdr>
        <w:top w:val="none" w:sz="0" w:space="0" w:color="auto"/>
        <w:left w:val="none" w:sz="0" w:space="0" w:color="auto"/>
        <w:bottom w:val="none" w:sz="0" w:space="0" w:color="auto"/>
        <w:right w:val="none" w:sz="0" w:space="0" w:color="auto"/>
      </w:divBdr>
    </w:div>
    <w:div w:id="780613286">
      <w:bodyDiv w:val="1"/>
      <w:marLeft w:val="0"/>
      <w:marRight w:val="0"/>
      <w:marTop w:val="0"/>
      <w:marBottom w:val="0"/>
      <w:divBdr>
        <w:top w:val="none" w:sz="0" w:space="0" w:color="auto"/>
        <w:left w:val="none" w:sz="0" w:space="0" w:color="auto"/>
        <w:bottom w:val="none" w:sz="0" w:space="0" w:color="auto"/>
        <w:right w:val="none" w:sz="0" w:space="0" w:color="auto"/>
      </w:divBdr>
    </w:div>
    <w:div w:id="843857384">
      <w:bodyDiv w:val="1"/>
      <w:marLeft w:val="0"/>
      <w:marRight w:val="0"/>
      <w:marTop w:val="0"/>
      <w:marBottom w:val="0"/>
      <w:divBdr>
        <w:top w:val="none" w:sz="0" w:space="0" w:color="auto"/>
        <w:left w:val="none" w:sz="0" w:space="0" w:color="auto"/>
        <w:bottom w:val="none" w:sz="0" w:space="0" w:color="auto"/>
        <w:right w:val="none" w:sz="0" w:space="0" w:color="auto"/>
      </w:divBdr>
    </w:div>
    <w:div w:id="909387001">
      <w:bodyDiv w:val="1"/>
      <w:marLeft w:val="0"/>
      <w:marRight w:val="0"/>
      <w:marTop w:val="0"/>
      <w:marBottom w:val="0"/>
      <w:divBdr>
        <w:top w:val="none" w:sz="0" w:space="0" w:color="auto"/>
        <w:left w:val="none" w:sz="0" w:space="0" w:color="auto"/>
        <w:bottom w:val="none" w:sz="0" w:space="0" w:color="auto"/>
        <w:right w:val="none" w:sz="0" w:space="0" w:color="auto"/>
      </w:divBdr>
    </w:div>
    <w:div w:id="1015227421">
      <w:bodyDiv w:val="1"/>
      <w:marLeft w:val="0"/>
      <w:marRight w:val="0"/>
      <w:marTop w:val="0"/>
      <w:marBottom w:val="0"/>
      <w:divBdr>
        <w:top w:val="none" w:sz="0" w:space="0" w:color="auto"/>
        <w:left w:val="none" w:sz="0" w:space="0" w:color="auto"/>
        <w:bottom w:val="none" w:sz="0" w:space="0" w:color="auto"/>
        <w:right w:val="none" w:sz="0" w:space="0" w:color="auto"/>
      </w:divBdr>
    </w:div>
    <w:div w:id="1026061498">
      <w:bodyDiv w:val="1"/>
      <w:marLeft w:val="0"/>
      <w:marRight w:val="0"/>
      <w:marTop w:val="0"/>
      <w:marBottom w:val="0"/>
      <w:divBdr>
        <w:top w:val="none" w:sz="0" w:space="0" w:color="auto"/>
        <w:left w:val="none" w:sz="0" w:space="0" w:color="auto"/>
        <w:bottom w:val="none" w:sz="0" w:space="0" w:color="auto"/>
        <w:right w:val="none" w:sz="0" w:space="0" w:color="auto"/>
      </w:divBdr>
    </w:div>
    <w:div w:id="1032608757">
      <w:bodyDiv w:val="1"/>
      <w:marLeft w:val="0"/>
      <w:marRight w:val="0"/>
      <w:marTop w:val="0"/>
      <w:marBottom w:val="0"/>
      <w:divBdr>
        <w:top w:val="none" w:sz="0" w:space="0" w:color="auto"/>
        <w:left w:val="none" w:sz="0" w:space="0" w:color="auto"/>
        <w:bottom w:val="none" w:sz="0" w:space="0" w:color="auto"/>
        <w:right w:val="none" w:sz="0" w:space="0" w:color="auto"/>
      </w:divBdr>
    </w:div>
    <w:div w:id="1068504306">
      <w:bodyDiv w:val="1"/>
      <w:marLeft w:val="0"/>
      <w:marRight w:val="0"/>
      <w:marTop w:val="0"/>
      <w:marBottom w:val="0"/>
      <w:divBdr>
        <w:top w:val="none" w:sz="0" w:space="0" w:color="auto"/>
        <w:left w:val="none" w:sz="0" w:space="0" w:color="auto"/>
        <w:bottom w:val="none" w:sz="0" w:space="0" w:color="auto"/>
        <w:right w:val="none" w:sz="0" w:space="0" w:color="auto"/>
      </w:divBdr>
      <w:divsChild>
        <w:div w:id="1816675821">
          <w:marLeft w:val="0"/>
          <w:marRight w:val="0"/>
          <w:marTop w:val="0"/>
          <w:marBottom w:val="0"/>
          <w:divBdr>
            <w:top w:val="none" w:sz="0" w:space="0" w:color="auto"/>
            <w:left w:val="none" w:sz="0" w:space="0" w:color="auto"/>
            <w:bottom w:val="none" w:sz="0" w:space="0" w:color="auto"/>
            <w:right w:val="none" w:sz="0" w:space="0" w:color="auto"/>
          </w:divBdr>
        </w:div>
      </w:divsChild>
    </w:div>
    <w:div w:id="1216509124">
      <w:bodyDiv w:val="1"/>
      <w:marLeft w:val="0"/>
      <w:marRight w:val="0"/>
      <w:marTop w:val="0"/>
      <w:marBottom w:val="0"/>
      <w:divBdr>
        <w:top w:val="none" w:sz="0" w:space="0" w:color="auto"/>
        <w:left w:val="none" w:sz="0" w:space="0" w:color="auto"/>
        <w:bottom w:val="none" w:sz="0" w:space="0" w:color="auto"/>
        <w:right w:val="none" w:sz="0" w:space="0" w:color="auto"/>
      </w:divBdr>
    </w:div>
    <w:div w:id="1249080188">
      <w:bodyDiv w:val="1"/>
      <w:marLeft w:val="0"/>
      <w:marRight w:val="0"/>
      <w:marTop w:val="0"/>
      <w:marBottom w:val="0"/>
      <w:divBdr>
        <w:top w:val="none" w:sz="0" w:space="0" w:color="auto"/>
        <w:left w:val="none" w:sz="0" w:space="0" w:color="auto"/>
        <w:bottom w:val="none" w:sz="0" w:space="0" w:color="auto"/>
        <w:right w:val="none" w:sz="0" w:space="0" w:color="auto"/>
      </w:divBdr>
      <w:divsChild>
        <w:div w:id="1882134524">
          <w:marLeft w:val="0"/>
          <w:marRight w:val="0"/>
          <w:marTop w:val="0"/>
          <w:marBottom w:val="0"/>
          <w:divBdr>
            <w:top w:val="none" w:sz="0" w:space="0" w:color="auto"/>
            <w:left w:val="none" w:sz="0" w:space="0" w:color="auto"/>
            <w:bottom w:val="none" w:sz="0" w:space="0" w:color="auto"/>
            <w:right w:val="none" w:sz="0" w:space="0" w:color="auto"/>
          </w:divBdr>
        </w:div>
        <w:div w:id="745300012">
          <w:marLeft w:val="0"/>
          <w:marRight w:val="0"/>
          <w:marTop w:val="0"/>
          <w:marBottom w:val="0"/>
          <w:divBdr>
            <w:top w:val="none" w:sz="0" w:space="0" w:color="auto"/>
            <w:left w:val="none" w:sz="0" w:space="0" w:color="auto"/>
            <w:bottom w:val="none" w:sz="0" w:space="0" w:color="auto"/>
            <w:right w:val="none" w:sz="0" w:space="0" w:color="auto"/>
          </w:divBdr>
        </w:div>
        <w:div w:id="628510114">
          <w:marLeft w:val="0"/>
          <w:marRight w:val="0"/>
          <w:marTop w:val="0"/>
          <w:marBottom w:val="0"/>
          <w:divBdr>
            <w:top w:val="none" w:sz="0" w:space="0" w:color="auto"/>
            <w:left w:val="none" w:sz="0" w:space="0" w:color="auto"/>
            <w:bottom w:val="none" w:sz="0" w:space="0" w:color="auto"/>
            <w:right w:val="none" w:sz="0" w:space="0" w:color="auto"/>
          </w:divBdr>
        </w:div>
        <w:div w:id="1686519712">
          <w:marLeft w:val="0"/>
          <w:marRight w:val="0"/>
          <w:marTop w:val="0"/>
          <w:marBottom w:val="0"/>
          <w:divBdr>
            <w:top w:val="none" w:sz="0" w:space="0" w:color="auto"/>
            <w:left w:val="none" w:sz="0" w:space="0" w:color="auto"/>
            <w:bottom w:val="none" w:sz="0" w:space="0" w:color="auto"/>
            <w:right w:val="none" w:sz="0" w:space="0" w:color="auto"/>
          </w:divBdr>
        </w:div>
        <w:div w:id="1721244207">
          <w:marLeft w:val="0"/>
          <w:marRight w:val="0"/>
          <w:marTop w:val="0"/>
          <w:marBottom w:val="0"/>
          <w:divBdr>
            <w:top w:val="none" w:sz="0" w:space="0" w:color="auto"/>
            <w:left w:val="none" w:sz="0" w:space="0" w:color="auto"/>
            <w:bottom w:val="none" w:sz="0" w:space="0" w:color="auto"/>
            <w:right w:val="none" w:sz="0" w:space="0" w:color="auto"/>
          </w:divBdr>
        </w:div>
        <w:div w:id="360982401">
          <w:marLeft w:val="0"/>
          <w:marRight w:val="0"/>
          <w:marTop w:val="0"/>
          <w:marBottom w:val="0"/>
          <w:divBdr>
            <w:top w:val="none" w:sz="0" w:space="0" w:color="auto"/>
            <w:left w:val="none" w:sz="0" w:space="0" w:color="auto"/>
            <w:bottom w:val="none" w:sz="0" w:space="0" w:color="auto"/>
            <w:right w:val="none" w:sz="0" w:space="0" w:color="auto"/>
          </w:divBdr>
        </w:div>
        <w:div w:id="599879144">
          <w:marLeft w:val="0"/>
          <w:marRight w:val="0"/>
          <w:marTop w:val="0"/>
          <w:marBottom w:val="0"/>
          <w:divBdr>
            <w:top w:val="none" w:sz="0" w:space="0" w:color="auto"/>
            <w:left w:val="none" w:sz="0" w:space="0" w:color="auto"/>
            <w:bottom w:val="none" w:sz="0" w:space="0" w:color="auto"/>
            <w:right w:val="none" w:sz="0" w:space="0" w:color="auto"/>
          </w:divBdr>
        </w:div>
        <w:div w:id="217278676">
          <w:marLeft w:val="0"/>
          <w:marRight w:val="0"/>
          <w:marTop w:val="0"/>
          <w:marBottom w:val="0"/>
          <w:divBdr>
            <w:top w:val="none" w:sz="0" w:space="0" w:color="auto"/>
            <w:left w:val="none" w:sz="0" w:space="0" w:color="auto"/>
            <w:bottom w:val="none" w:sz="0" w:space="0" w:color="auto"/>
            <w:right w:val="none" w:sz="0" w:space="0" w:color="auto"/>
          </w:divBdr>
        </w:div>
        <w:div w:id="815337068">
          <w:marLeft w:val="0"/>
          <w:marRight w:val="0"/>
          <w:marTop w:val="0"/>
          <w:marBottom w:val="0"/>
          <w:divBdr>
            <w:top w:val="none" w:sz="0" w:space="0" w:color="auto"/>
            <w:left w:val="none" w:sz="0" w:space="0" w:color="auto"/>
            <w:bottom w:val="none" w:sz="0" w:space="0" w:color="auto"/>
            <w:right w:val="none" w:sz="0" w:space="0" w:color="auto"/>
          </w:divBdr>
        </w:div>
        <w:div w:id="1572735038">
          <w:marLeft w:val="0"/>
          <w:marRight w:val="0"/>
          <w:marTop w:val="0"/>
          <w:marBottom w:val="0"/>
          <w:divBdr>
            <w:top w:val="none" w:sz="0" w:space="0" w:color="auto"/>
            <w:left w:val="none" w:sz="0" w:space="0" w:color="auto"/>
            <w:bottom w:val="none" w:sz="0" w:space="0" w:color="auto"/>
            <w:right w:val="none" w:sz="0" w:space="0" w:color="auto"/>
          </w:divBdr>
        </w:div>
      </w:divsChild>
    </w:div>
    <w:div w:id="1295065211">
      <w:bodyDiv w:val="1"/>
      <w:marLeft w:val="0"/>
      <w:marRight w:val="0"/>
      <w:marTop w:val="0"/>
      <w:marBottom w:val="0"/>
      <w:divBdr>
        <w:top w:val="none" w:sz="0" w:space="0" w:color="auto"/>
        <w:left w:val="none" w:sz="0" w:space="0" w:color="auto"/>
        <w:bottom w:val="none" w:sz="0" w:space="0" w:color="auto"/>
        <w:right w:val="none" w:sz="0" w:space="0" w:color="auto"/>
      </w:divBdr>
    </w:div>
    <w:div w:id="1384521290">
      <w:bodyDiv w:val="1"/>
      <w:marLeft w:val="0"/>
      <w:marRight w:val="0"/>
      <w:marTop w:val="0"/>
      <w:marBottom w:val="0"/>
      <w:divBdr>
        <w:top w:val="none" w:sz="0" w:space="0" w:color="auto"/>
        <w:left w:val="none" w:sz="0" w:space="0" w:color="auto"/>
        <w:bottom w:val="none" w:sz="0" w:space="0" w:color="auto"/>
        <w:right w:val="none" w:sz="0" w:space="0" w:color="auto"/>
      </w:divBdr>
    </w:div>
    <w:div w:id="1600210005">
      <w:bodyDiv w:val="1"/>
      <w:marLeft w:val="0"/>
      <w:marRight w:val="0"/>
      <w:marTop w:val="0"/>
      <w:marBottom w:val="0"/>
      <w:divBdr>
        <w:top w:val="none" w:sz="0" w:space="0" w:color="auto"/>
        <w:left w:val="none" w:sz="0" w:space="0" w:color="auto"/>
        <w:bottom w:val="none" w:sz="0" w:space="0" w:color="auto"/>
        <w:right w:val="none" w:sz="0" w:space="0" w:color="auto"/>
      </w:divBdr>
      <w:divsChild>
        <w:div w:id="1013730516">
          <w:marLeft w:val="0"/>
          <w:marRight w:val="0"/>
          <w:marTop w:val="0"/>
          <w:marBottom w:val="0"/>
          <w:divBdr>
            <w:top w:val="none" w:sz="0" w:space="0" w:color="auto"/>
            <w:left w:val="none" w:sz="0" w:space="0" w:color="auto"/>
            <w:bottom w:val="none" w:sz="0" w:space="0" w:color="auto"/>
            <w:right w:val="none" w:sz="0" w:space="0" w:color="auto"/>
          </w:divBdr>
        </w:div>
        <w:div w:id="2087611353">
          <w:marLeft w:val="0"/>
          <w:marRight w:val="0"/>
          <w:marTop w:val="0"/>
          <w:marBottom w:val="0"/>
          <w:divBdr>
            <w:top w:val="none" w:sz="0" w:space="0" w:color="auto"/>
            <w:left w:val="none" w:sz="0" w:space="0" w:color="auto"/>
            <w:bottom w:val="none" w:sz="0" w:space="0" w:color="auto"/>
            <w:right w:val="none" w:sz="0" w:space="0" w:color="auto"/>
          </w:divBdr>
        </w:div>
        <w:div w:id="1244529940">
          <w:marLeft w:val="0"/>
          <w:marRight w:val="0"/>
          <w:marTop w:val="0"/>
          <w:marBottom w:val="0"/>
          <w:divBdr>
            <w:top w:val="none" w:sz="0" w:space="0" w:color="auto"/>
            <w:left w:val="none" w:sz="0" w:space="0" w:color="auto"/>
            <w:bottom w:val="none" w:sz="0" w:space="0" w:color="auto"/>
            <w:right w:val="none" w:sz="0" w:space="0" w:color="auto"/>
          </w:divBdr>
        </w:div>
        <w:div w:id="1185897357">
          <w:marLeft w:val="0"/>
          <w:marRight w:val="0"/>
          <w:marTop w:val="0"/>
          <w:marBottom w:val="0"/>
          <w:divBdr>
            <w:top w:val="none" w:sz="0" w:space="0" w:color="auto"/>
            <w:left w:val="none" w:sz="0" w:space="0" w:color="auto"/>
            <w:bottom w:val="none" w:sz="0" w:space="0" w:color="auto"/>
            <w:right w:val="none" w:sz="0" w:space="0" w:color="auto"/>
          </w:divBdr>
          <w:divsChild>
            <w:div w:id="2017221887">
              <w:marLeft w:val="0"/>
              <w:marRight w:val="0"/>
              <w:marTop w:val="0"/>
              <w:marBottom w:val="0"/>
              <w:divBdr>
                <w:top w:val="none" w:sz="0" w:space="0" w:color="auto"/>
                <w:left w:val="none" w:sz="0" w:space="0" w:color="auto"/>
                <w:bottom w:val="none" w:sz="0" w:space="0" w:color="auto"/>
                <w:right w:val="none" w:sz="0" w:space="0" w:color="auto"/>
              </w:divBdr>
              <w:divsChild>
                <w:div w:id="45221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822980">
      <w:bodyDiv w:val="1"/>
      <w:marLeft w:val="0"/>
      <w:marRight w:val="0"/>
      <w:marTop w:val="0"/>
      <w:marBottom w:val="0"/>
      <w:divBdr>
        <w:top w:val="none" w:sz="0" w:space="0" w:color="auto"/>
        <w:left w:val="none" w:sz="0" w:space="0" w:color="auto"/>
        <w:bottom w:val="none" w:sz="0" w:space="0" w:color="auto"/>
        <w:right w:val="none" w:sz="0" w:space="0" w:color="auto"/>
      </w:divBdr>
    </w:div>
    <w:div w:id="1671131336">
      <w:bodyDiv w:val="1"/>
      <w:marLeft w:val="0"/>
      <w:marRight w:val="0"/>
      <w:marTop w:val="0"/>
      <w:marBottom w:val="0"/>
      <w:divBdr>
        <w:top w:val="none" w:sz="0" w:space="0" w:color="auto"/>
        <w:left w:val="none" w:sz="0" w:space="0" w:color="auto"/>
        <w:bottom w:val="none" w:sz="0" w:space="0" w:color="auto"/>
        <w:right w:val="none" w:sz="0" w:space="0" w:color="auto"/>
      </w:divBdr>
      <w:divsChild>
        <w:div w:id="1434131461">
          <w:marLeft w:val="0"/>
          <w:marRight w:val="0"/>
          <w:marTop w:val="0"/>
          <w:marBottom w:val="0"/>
          <w:divBdr>
            <w:top w:val="none" w:sz="0" w:space="0" w:color="auto"/>
            <w:left w:val="none" w:sz="0" w:space="0" w:color="auto"/>
            <w:bottom w:val="none" w:sz="0" w:space="0" w:color="auto"/>
            <w:right w:val="none" w:sz="0" w:space="0" w:color="auto"/>
          </w:divBdr>
        </w:div>
        <w:div w:id="179660950">
          <w:marLeft w:val="0"/>
          <w:marRight w:val="0"/>
          <w:marTop w:val="0"/>
          <w:marBottom w:val="0"/>
          <w:divBdr>
            <w:top w:val="none" w:sz="0" w:space="0" w:color="auto"/>
            <w:left w:val="none" w:sz="0" w:space="0" w:color="auto"/>
            <w:bottom w:val="none" w:sz="0" w:space="0" w:color="auto"/>
            <w:right w:val="none" w:sz="0" w:space="0" w:color="auto"/>
          </w:divBdr>
        </w:div>
        <w:div w:id="2087023824">
          <w:marLeft w:val="0"/>
          <w:marRight w:val="0"/>
          <w:marTop w:val="0"/>
          <w:marBottom w:val="0"/>
          <w:divBdr>
            <w:top w:val="none" w:sz="0" w:space="0" w:color="auto"/>
            <w:left w:val="none" w:sz="0" w:space="0" w:color="auto"/>
            <w:bottom w:val="none" w:sz="0" w:space="0" w:color="auto"/>
            <w:right w:val="none" w:sz="0" w:space="0" w:color="auto"/>
          </w:divBdr>
        </w:div>
        <w:div w:id="213350114">
          <w:marLeft w:val="0"/>
          <w:marRight w:val="0"/>
          <w:marTop w:val="0"/>
          <w:marBottom w:val="0"/>
          <w:divBdr>
            <w:top w:val="none" w:sz="0" w:space="0" w:color="auto"/>
            <w:left w:val="none" w:sz="0" w:space="0" w:color="auto"/>
            <w:bottom w:val="none" w:sz="0" w:space="0" w:color="auto"/>
            <w:right w:val="none" w:sz="0" w:space="0" w:color="auto"/>
          </w:divBdr>
        </w:div>
        <w:div w:id="1818258646">
          <w:marLeft w:val="0"/>
          <w:marRight w:val="0"/>
          <w:marTop w:val="0"/>
          <w:marBottom w:val="0"/>
          <w:divBdr>
            <w:top w:val="none" w:sz="0" w:space="0" w:color="auto"/>
            <w:left w:val="none" w:sz="0" w:space="0" w:color="auto"/>
            <w:bottom w:val="none" w:sz="0" w:space="0" w:color="auto"/>
            <w:right w:val="none" w:sz="0" w:space="0" w:color="auto"/>
          </w:divBdr>
        </w:div>
      </w:divsChild>
    </w:div>
    <w:div w:id="1685401862">
      <w:bodyDiv w:val="1"/>
      <w:marLeft w:val="0"/>
      <w:marRight w:val="0"/>
      <w:marTop w:val="0"/>
      <w:marBottom w:val="0"/>
      <w:divBdr>
        <w:top w:val="none" w:sz="0" w:space="0" w:color="auto"/>
        <w:left w:val="none" w:sz="0" w:space="0" w:color="auto"/>
        <w:bottom w:val="none" w:sz="0" w:space="0" w:color="auto"/>
        <w:right w:val="none" w:sz="0" w:space="0" w:color="auto"/>
      </w:divBdr>
    </w:div>
    <w:div w:id="1707173528">
      <w:bodyDiv w:val="1"/>
      <w:marLeft w:val="0"/>
      <w:marRight w:val="0"/>
      <w:marTop w:val="0"/>
      <w:marBottom w:val="0"/>
      <w:divBdr>
        <w:top w:val="none" w:sz="0" w:space="0" w:color="auto"/>
        <w:left w:val="none" w:sz="0" w:space="0" w:color="auto"/>
        <w:bottom w:val="none" w:sz="0" w:space="0" w:color="auto"/>
        <w:right w:val="none" w:sz="0" w:space="0" w:color="auto"/>
      </w:divBdr>
    </w:div>
    <w:div w:id="1717852383">
      <w:bodyDiv w:val="1"/>
      <w:marLeft w:val="0"/>
      <w:marRight w:val="0"/>
      <w:marTop w:val="0"/>
      <w:marBottom w:val="0"/>
      <w:divBdr>
        <w:top w:val="none" w:sz="0" w:space="0" w:color="auto"/>
        <w:left w:val="none" w:sz="0" w:space="0" w:color="auto"/>
        <w:bottom w:val="none" w:sz="0" w:space="0" w:color="auto"/>
        <w:right w:val="none" w:sz="0" w:space="0" w:color="auto"/>
      </w:divBdr>
    </w:div>
    <w:div w:id="1850022120">
      <w:bodyDiv w:val="1"/>
      <w:marLeft w:val="0"/>
      <w:marRight w:val="0"/>
      <w:marTop w:val="0"/>
      <w:marBottom w:val="0"/>
      <w:divBdr>
        <w:top w:val="none" w:sz="0" w:space="0" w:color="auto"/>
        <w:left w:val="none" w:sz="0" w:space="0" w:color="auto"/>
        <w:bottom w:val="none" w:sz="0" w:space="0" w:color="auto"/>
        <w:right w:val="none" w:sz="0" w:space="0" w:color="auto"/>
      </w:divBdr>
    </w:div>
    <w:div w:id="1858880854">
      <w:bodyDiv w:val="1"/>
      <w:marLeft w:val="0"/>
      <w:marRight w:val="0"/>
      <w:marTop w:val="0"/>
      <w:marBottom w:val="0"/>
      <w:divBdr>
        <w:top w:val="none" w:sz="0" w:space="0" w:color="auto"/>
        <w:left w:val="none" w:sz="0" w:space="0" w:color="auto"/>
        <w:bottom w:val="none" w:sz="0" w:space="0" w:color="auto"/>
        <w:right w:val="none" w:sz="0" w:space="0" w:color="auto"/>
      </w:divBdr>
    </w:div>
    <w:div w:id="1873958053">
      <w:bodyDiv w:val="1"/>
      <w:marLeft w:val="0"/>
      <w:marRight w:val="0"/>
      <w:marTop w:val="0"/>
      <w:marBottom w:val="0"/>
      <w:divBdr>
        <w:top w:val="none" w:sz="0" w:space="0" w:color="auto"/>
        <w:left w:val="none" w:sz="0" w:space="0" w:color="auto"/>
        <w:bottom w:val="none" w:sz="0" w:space="0" w:color="auto"/>
        <w:right w:val="none" w:sz="0" w:space="0" w:color="auto"/>
      </w:divBdr>
    </w:div>
    <w:div w:id="1939748988">
      <w:bodyDiv w:val="1"/>
      <w:marLeft w:val="0"/>
      <w:marRight w:val="0"/>
      <w:marTop w:val="0"/>
      <w:marBottom w:val="0"/>
      <w:divBdr>
        <w:top w:val="none" w:sz="0" w:space="0" w:color="auto"/>
        <w:left w:val="none" w:sz="0" w:space="0" w:color="auto"/>
        <w:bottom w:val="none" w:sz="0" w:space="0" w:color="auto"/>
        <w:right w:val="none" w:sz="0" w:space="0" w:color="auto"/>
      </w:divBdr>
    </w:div>
    <w:div w:id="1961960442">
      <w:bodyDiv w:val="1"/>
      <w:marLeft w:val="0"/>
      <w:marRight w:val="0"/>
      <w:marTop w:val="0"/>
      <w:marBottom w:val="0"/>
      <w:divBdr>
        <w:top w:val="none" w:sz="0" w:space="0" w:color="auto"/>
        <w:left w:val="none" w:sz="0" w:space="0" w:color="auto"/>
        <w:bottom w:val="none" w:sz="0" w:space="0" w:color="auto"/>
        <w:right w:val="none" w:sz="0" w:space="0" w:color="auto"/>
      </w:divBdr>
      <w:divsChild>
        <w:div w:id="1609776750">
          <w:marLeft w:val="0"/>
          <w:marRight w:val="0"/>
          <w:marTop w:val="0"/>
          <w:marBottom w:val="0"/>
          <w:divBdr>
            <w:top w:val="none" w:sz="0" w:space="0" w:color="auto"/>
            <w:left w:val="none" w:sz="0" w:space="0" w:color="auto"/>
            <w:bottom w:val="none" w:sz="0" w:space="0" w:color="auto"/>
            <w:right w:val="none" w:sz="0" w:space="0" w:color="auto"/>
          </w:divBdr>
        </w:div>
        <w:div w:id="1954703000">
          <w:marLeft w:val="0"/>
          <w:marRight w:val="0"/>
          <w:marTop w:val="0"/>
          <w:marBottom w:val="0"/>
          <w:divBdr>
            <w:top w:val="none" w:sz="0" w:space="0" w:color="auto"/>
            <w:left w:val="none" w:sz="0" w:space="0" w:color="auto"/>
            <w:bottom w:val="none" w:sz="0" w:space="0" w:color="auto"/>
            <w:right w:val="none" w:sz="0" w:space="0" w:color="auto"/>
          </w:divBdr>
        </w:div>
      </w:divsChild>
    </w:div>
    <w:div w:id="2019967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B475D8-8C9D-4F4C-AF55-F11DCB2A3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1963</Words>
  <Characters>11195</Characters>
  <Application>Microsoft Office Word</Application>
  <DocSecurity>0</DocSecurity>
  <Lines>93</Lines>
  <Paragraphs>26</Paragraphs>
  <ScaleCrop>false</ScaleCrop>
  <HeadingPairs>
    <vt:vector size="6" baseType="variant">
      <vt:variant>
        <vt:lpstr>Title</vt:lpstr>
      </vt:variant>
      <vt:variant>
        <vt:i4>1</vt:i4>
      </vt:variant>
      <vt:variant>
        <vt:lpstr>Titel</vt:lpstr>
      </vt:variant>
      <vt:variant>
        <vt:i4>1</vt:i4>
      </vt:variant>
      <vt:variant>
        <vt:lpstr>Rubrik</vt:lpstr>
      </vt:variant>
      <vt:variant>
        <vt:i4>1</vt:i4>
      </vt:variant>
    </vt:vector>
  </HeadingPairs>
  <TitlesOfParts>
    <vt:vector size="3" baseType="lpstr">
      <vt:lpstr/>
      <vt:lpstr/>
      <vt:lpstr/>
    </vt:vector>
  </TitlesOfParts>
  <Company>Uni-Europa</Company>
  <LinksUpToDate>false</LinksUpToDate>
  <CharactersWithSpaces>13132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Morten Clausen</dc:creator>
  <cp:keywords/>
  <dc:description/>
  <cp:lastModifiedBy>Morten Clausen</cp:lastModifiedBy>
  <cp:revision>4</cp:revision>
  <cp:lastPrinted>2017-06-15T17:06:00Z</cp:lastPrinted>
  <dcterms:created xsi:type="dcterms:W3CDTF">2021-10-19T12:24:00Z</dcterms:created>
  <dcterms:modified xsi:type="dcterms:W3CDTF">2021-10-19T12:27:00Z</dcterms:modified>
</cp:coreProperties>
</file>