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58D86E54" w:rsidR="00C2682A" w:rsidRPr="00AB6D88" w:rsidRDefault="00A03DD2" w:rsidP="00FA5524">
                <w:pPr>
                  <w:rPr>
                    <w:rStyle w:val="PlaceholderText"/>
                    <w:rFonts w:cs="Arial"/>
                  </w:rPr>
                </w:pPr>
                <w:r>
                  <w:rPr>
                    <w:rStyle w:val="PlaceholderText"/>
                    <w:rFonts w:cs="Arial"/>
                  </w:rPr>
                  <w:t>Janus Henderson Investors</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5BF2473" w:rsidR="00C2682A" w:rsidRPr="00AB6D88" w:rsidRDefault="000A5CB3"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A1258">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0D357274" w:rsidR="00C2682A" w:rsidRPr="00AB6D88" w:rsidRDefault="0027794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B645EE4" w:rsidR="00C2682A" w:rsidRPr="00AB6D88" w:rsidRDefault="00BA1258"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6A22288E" w14:textId="7F8328A2" w:rsidR="00F87897" w:rsidRDefault="005B3CB2" w:rsidP="00F87897">
      <w:pPr>
        <w:rPr>
          <w:rFonts w:cs="Arial"/>
          <w:szCs w:val="20"/>
        </w:rPr>
      </w:pPr>
      <w:permStart w:id="1454525006" w:edGrp="everyone"/>
      <w:r w:rsidRPr="005B3CB2">
        <w:t xml:space="preserve">Janus Henderson support ESMA’s public consultation process. </w:t>
      </w:r>
      <w:r>
        <w:rPr>
          <w:rFonts w:cs="Arial"/>
          <w:szCs w:val="20"/>
        </w:rPr>
        <w:t xml:space="preserve">We believe </w:t>
      </w:r>
      <w:r w:rsidR="00BA1258">
        <w:rPr>
          <w:rFonts w:cs="Arial"/>
          <w:szCs w:val="20"/>
        </w:rPr>
        <w:t>these</w:t>
      </w:r>
      <w:r>
        <w:rPr>
          <w:rFonts w:cs="Arial"/>
          <w:szCs w:val="20"/>
        </w:rPr>
        <w:t xml:space="preserve"> play an important role in gathering views from across the industry and building consensus. Our overarching belief is that regulation should focus on the impact for the end investor, promote innovation </w:t>
      </w:r>
    </w:p>
    <w:p w14:paraId="40814FA4" w14:textId="762CD388" w:rsidR="00F87897" w:rsidRDefault="005B3CB2" w:rsidP="00F87897">
      <w:r>
        <w:rPr>
          <w:rFonts w:cs="Arial"/>
          <w:szCs w:val="20"/>
        </w:rPr>
        <w:t xml:space="preserve">We focus </w:t>
      </w:r>
      <w:r w:rsidR="00457046">
        <w:rPr>
          <w:rFonts w:cs="Arial"/>
          <w:szCs w:val="20"/>
        </w:rPr>
        <w:t xml:space="preserve">here </w:t>
      </w:r>
      <w:r>
        <w:rPr>
          <w:rFonts w:cs="Arial"/>
          <w:szCs w:val="20"/>
        </w:rPr>
        <w:t xml:space="preserve">on our support for Frequent Batch Auction’s FBA’s. We believe FBA’s have been an important innovation in equity markets. They are pre trade transparent in that both the indicative price and volume are displayed publicly. They are post trade transparent in that trades print instantaneously. They therefore contribute greatly to the price discovery process. </w:t>
      </w:r>
      <w:proofErr w:type="gramStart"/>
      <w:r>
        <w:rPr>
          <w:rFonts w:cs="Arial"/>
          <w:szCs w:val="20"/>
        </w:rPr>
        <w:t>FBA’s</w:t>
      </w:r>
      <w:proofErr w:type="gramEnd"/>
      <w:r>
        <w:rPr>
          <w:rFonts w:cs="Arial"/>
          <w:szCs w:val="20"/>
        </w:rPr>
        <w:t xml:space="preserve"> occur at points in time when both a buyer and seller are happy with the price</w:t>
      </w:r>
      <w:r w:rsidR="0089560E">
        <w:rPr>
          <w:rFonts w:cs="Arial"/>
          <w:szCs w:val="20"/>
        </w:rPr>
        <w:t xml:space="preserve">. </w:t>
      </w:r>
      <w:r w:rsidR="00ED777C">
        <w:rPr>
          <w:rFonts w:cs="Arial"/>
          <w:szCs w:val="20"/>
        </w:rPr>
        <w:t xml:space="preserve">We also believe the random nature of FBA’s negates some of the speed and latency arbitrage issues often witnessed on exchanges. </w:t>
      </w:r>
      <w:r w:rsidR="0089560E">
        <w:rPr>
          <w:rFonts w:cs="Arial"/>
          <w:szCs w:val="20"/>
        </w:rPr>
        <w:t xml:space="preserve">Crucially, FBA’s save </w:t>
      </w:r>
      <w:r w:rsidR="00E74580">
        <w:rPr>
          <w:rFonts w:cs="Arial"/>
          <w:szCs w:val="20"/>
        </w:rPr>
        <w:t>investors’</w:t>
      </w:r>
      <w:r w:rsidR="0089560E">
        <w:rPr>
          <w:rFonts w:cs="Arial"/>
          <w:szCs w:val="20"/>
        </w:rPr>
        <w:t xml:space="preserve"> </w:t>
      </w:r>
      <w:r w:rsidR="00E74580">
        <w:rPr>
          <w:rFonts w:cs="Arial"/>
          <w:szCs w:val="20"/>
        </w:rPr>
        <w:t xml:space="preserve">money </w:t>
      </w:r>
      <w:r w:rsidR="0089560E">
        <w:rPr>
          <w:rFonts w:cs="Arial"/>
          <w:szCs w:val="20"/>
        </w:rPr>
        <w:t xml:space="preserve">by allowing them to trade at the midpoint and not cross the spread. We fully support </w:t>
      </w:r>
      <w:proofErr w:type="gramStart"/>
      <w:r w:rsidR="0089560E">
        <w:rPr>
          <w:rFonts w:cs="Arial"/>
          <w:szCs w:val="20"/>
        </w:rPr>
        <w:t>FBA’s</w:t>
      </w:r>
      <w:proofErr w:type="gramEnd"/>
      <w:r w:rsidR="00E74580">
        <w:rPr>
          <w:rFonts w:cs="Arial"/>
          <w:szCs w:val="20"/>
        </w:rPr>
        <w:t xml:space="preserve"> in their current guise</w:t>
      </w:r>
      <w:r w:rsidR="00457046">
        <w:rPr>
          <w:rFonts w:cs="Arial"/>
          <w:szCs w:val="20"/>
        </w:rPr>
        <w:t xml:space="preserve"> and would oppose regulatory change without first showing the tangible benefit of any change</w:t>
      </w:r>
      <w:r w:rsidR="00E74580">
        <w:rPr>
          <w:rFonts w:cs="Arial"/>
          <w:szCs w:val="20"/>
        </w:rPr>
        <w:t>.</w:t>
      </w:r>
      <w:r>
        <w:rPr>
          <w:rFonts w:cs="Arial"/>
          <w:szCs w:val="20"/>
        </w:rPr>
        <w:t xml:space="preserve"> </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77777777" w:rsidR="000A609F" w:rsidRDefault="000A609F" w:rsidP="000A609F">
      <w:permStart w:id="1512797590" w:edGrp="everyone"/>
      <w:r>
        <w:t>TYPE YOUR TEXT HERE</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27962940" w14:textId="21E0EEC1" w:rsidR="00DC17DC" w:rsidRDefault="00ED777C" w:rsidP="000A609F">
      <w:permStart w:id="336408232" w:edGrp="everyone"/>
      <w:r>
        <w:t xml:space="preserve">No, it is not obvious why FBAs need to be changed. What would be the advantage of a change to investors? FBAs work in their current format, they save our </w:t>
      </w:r>
      <w:r w:rsidR="00BA1258">
        <w:t>investors’</w:t>
      </w:r>
      <w:r>
        <w:t xml:space="preserve"> money and should not be changed.</w:t>
      </w:r>
      <w:r w:rsidR="0055741D">
        <w:t xml:space="preserve"> </w:t>
      </w:r>
    </w:p>
    <w:p w14:paraId="18BB9A5E" w14:textId="6F81C917" w:rsidR="000A609F" w:rsidRDefault="0055741D" w:rsidP="009B0E3F">
      <w:r>
        <w:t xml:space="preserve">We are not sure the differences mentioned in 61 are that different. Setting up different mechanisms based on differing durations or number of participants seems </w:t>
      </w:r>
      <w:r w:rsidR="00DC17DC">
        <w:t>unnecessarily prescriptive. What would be the benefit and where does one draw the line? Germany has an auction halfway through the trading day rather than outside of the trading day so we’re not sure that difference holds up either.</w:t>
      </w:r>
      <w:r w:rsidR="009B0E3F">
        <w:t xml:space="preserve"> </w:t>
      </w:r>
    </w:p>
    <w:p w14:paraId="610C6AD1" w14:textId="5A7BAA5C" w:rsidR="009B0E3F" w:rsidRDefault="009B0E3F" w:rsidP="009B0E3F">
      <w:r>
        <w:t xml:space="preserve">The current pre trade transparency requirements work well. The indicative price and volume are displayed publicly. To 67, the whole point of FBA’s is that they </w:t>
      </w:r>
      <w:r w:rsidR="00F3005A">
        <w:t>occur</w:t>
      </w:r>
      <w:r>
        <w:t xml:space="preserve"> when there is a buyer and seller, or multiple of each, that wish to trade at that point. Therefore, “only few orders” is correct and part of the success. </w:t>
      </w:r>
      <w:r w:rsidR="00F3005A">
        <w:t>We are understanding of the need for transparency in general but don’t see the rationale for change here. We would emphasise that our Transaction Cost Analysis (TCA) consistently shows FBA’s to be of great benefit to our execution process</w:t>
      </w:r>
      <w:r w:rsidR="00BA1258">
        <w:t xml:space="preserve"> and continually save </w:t>
      </w:r>
      <w:proofErr w:type="spellStart"/>
      <w:r w:rsidR="00BA1258">
        <w:t>clients</w:t>
      </w:r>
      <w:proofErr w:type="spellEnd"/>
      <w:r w:rsidR="00BA1258">
        <w:t xml:space="preserve"> money.</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26C2F90C" w14:textId="24DD5123" w:rsidR="005321B6" w:rsidRDefault="00F3005A" w:rsidP="000A609F">
      <w:permStart w:id="908748387" w:edGrp="everyone"/>
      <w:r>
        <w:t xml:space="preserve">Neither. We </w:t>
      </w:r>
      <w:r w:rsidR="00006450">
        <w:t>do not see a need for</w:t>
      </w:r>
      <w:r>
        <w:t xml:space="preserve"> change. Currently, both the indicative volume and price are shown. If you were to show</w:t>
      </w:r>
      <w:r w:rsidR="007D4F7C">
        <w:t>, for example,</w:t>
      </w:r>
      <w:r>
        <w:t xml:space="preserve"> the numbers of buyers or sellers,</w:t>
      </w:r>
      <w:r w:rsidR="00807F88">
        <w:t xml:space="preserve"> </w:t>
      </w:r>
      <w:proofErr w:type="gramStart"/>
      <w:r>
        <w:t>limits</w:t>
      </w:r>
      <w:proofErr w:type="gramEnd"/>
      <w:r>
        <w:t xml:space="preserve"> or size imbalance this would have a very detrimental effect o</w:t>
      </w:r>
      <w:r w:rsidR="00370963">
        <w:t>n</w:t>
      </w:r>
      <w:r>
        <w:t xml:space="preserve"> the success of FBAs</w:t>
      </w:r>
      <w:r w:rsidR="005321B6">
        <w:t xml:space="preserve">. A large part of the success comes from the fact that FBAs aren’t subject to “speed races” and are arguably harder to game by </w:t>
      </w:r>
      <w:r w:rsidR="0023042A">
        <w:t xml:space="preserve">faster </w:t>
      </w:r>
      <w:r w:rsidR="005321B6">
        <w:t xml:space="preserve">market participants. There are no guarantees of fill or </w:t>
      </w:r>
      <w:proofErr w:type="gramStart"/>
      <w:r w:rsidR="005321B6">
        <w:t>price</w:t>
      </w:r>
      <w:proofErr w:type="gramEnd"/>
      <w:r w:rsidR="00A81454">
        <w:t xml:space="preserve"> but this is a positive rather than a negati</w:t>
      </w:r>
      <w:r w:rsidR="009F59BA">
        <w:t>ve</w:t>
      </w:r>
      <w:r w:rsidR="00F367E7">
        <w:t>.</w:t>
      </w:r>
      <w:r w:rsidR="009F59BA">
        <w:t xml:space="preserve"> It helps create a level playing field.</w:t>
      </w:r>
      <w:r w:rsidR="00F367E7">
        <w:t xml:space="preserve"> </w:t>
      </w:r>
      <w:r w:rsidR="00457046">
        <w:t xml:space="preserve">The publicly available information means everyone sees the auction and anyone can then take part. </w:t>
      </w:r>
      <w:r w:rsidR="003B7833">
        <w:t>Also, c</w:t>
      </w:r>
      <w:r w:rsidR="00457046">
        <w:t xml:space="preserve">hanging this mechanism would not automatically lead to volume migrating back to exchange. It may instead go to venues arguably deemed less transparent, such as Systematic </w:t>
      </w:r>
      <w:proofErr w:type="spellStart"/>
      <w:r w:rsidR="00457046">
        <w:t>Internalisers</w:t>
      </w:r>
      <w:proofErr w:type="spellEnd"/>
      <w:r w:rsidR="00457046">
        <w:t xml:space="preserve"> (SI’s) or maybe to venues outside of the EU where FBAs are supported. </w:t>
      </w:r>
      <w:r w:rsidR="005321B6">
        <w:t xml:space="preserve"> </w:t>
      </w:r>
    </w:p>
    <w:p w14:paraId="181C51F1" w14:textId="08B9CD5F" w:rsidR="00457046" w:rsidRDefault="005321B6" w:rsidP="000A609F">
      <w:r>
        <w:lastRenderedPageBreak/>
        <w:t>ESMA did review FBAs previously, only two years ago, and concluded that the transparency regime remained fit for purpose. There have been no changes since to warrant a fresh discussi</w:t>
      </w:r>
      <w:r w:rsidR="00457046">
        <w:t>on.</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77777777" w:rsidR="000A609F" w:rsidRDefault="000A609F" w:rsidP="000A609F">
      <w:permStart w:id="1323308231" w:edGrp="everyone"/>
      <w:r>
        <w:t>TYPE YOUR TEXT HERE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77777777" w:rsidR="000A609F" w:rsidRDefault="000A609F" w:rsidP="000A609F">
      <w:permStart w:id="764624971" w:edGrp="everyone"/>
      <w:r>
        <w:t>TYPE YOUR TEXT HERE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77777777" w:rsidR="000A609F" w:rsidRDefault="000A609F" w:rsidP="000A609F">
      <w:permStart w:id="693053983" w:edGrp="everyone"/>
      <w:r>
        <w:t>TYPE YOUR TEXT HERE</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77777777" w:rsidR="000A609F" w:rsidRDefault="000A609F" w:rsidP="000A609F">
      <w:permStart w:id="683432005" w:edGrp="everyone"/>
      <w:r>
        <w:t>TYPE YOUR TEXT HERE</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77777777" w:rsidR="000A609F" w:rsidRDefault="000A609F" w:rsidP="000A609F">
      <w:permStart w:id="1353266664" w:edGrp="everyone"/>
      <w:r>
        <w:lastRenderedPageBreak/>
        <w:t>TYPE YOUR TEXT HERE</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77777777" w:rsidR="000A609F" w:rsidRDefault="000A609F" w:rsidP="000A609F">
      <w:permStart w:id="1454447199" w:edGrp="everyone"/>
      <w:r>
        <w:t>TYPE YOUR TEXT HERE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77777777" w:rsidR="000A609F" w:rsidRDefault="000A609F" w:rsidP="000A609F">
      <w:permStart w:id="800200996" w:edGrp="everyone"/>
      <w:r>
        <w:t>TYPE YOUR TEXT HERE</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7777777" w:rsidR="000A609F" w:rsidRDefault="000A609F" w:rsidP="000A609F">
      <w:permStart w:id="141764790" w:edGrp="everyone"/>
      <w:r>
        <w:t>TYPE YOUR TEXT HERE</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77777777" w:rsidR="000A609F" w:rsidRDefault="000A609F" w:rsidP="000A609F">
      <w:permStart w:id="683039510" w:edGrp="everyone"/>
      <w:r>
        <w:t>TYPE YOUR TEXT HERE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77777777" w:rsidR="000A609F" w:rsidRDefault="000A609F" w:rsidP="000A609F">
      <w:permStart w:id="2136082965" w:edGrp="everyone"/>
      <w:r>
        <w:t>TYPE YOUR TEXT HERE</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lastRenderedPageBreak/>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77777777" w:rsidR="000E78C1" w:rsidRDefault="000E78C1" w:rsidP="000E78C1">
      <w:permStart w:id="1655654043" w:edGrp="everyone"/>
      <w:r>
        <w:t>TYPE YOUR TEXT HERE</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77777777" w:rsidR="000A609F" w:rsidRDefault="000A609F" w:rsidP="000A609F">
      <w:permStart w:id="460739192" w:edGrp="everyone"/>
      <w:r>
        <w:t>TYPE YOUR TEXT HERE</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C56E286" w14:textId="77777777" w:rsidR="000A609F" w:rsidRDefault="000A609F" w:rsidP="000A609F">
      <w:permStart w:id="1377646280" w:edGrp="everyone"/>
      <w:r>
        <w:t>TYPE YOUR TEXT HERE</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77777777" w:rsidR="000A609F" w:rsidRDefault="000A609F" w:rsidP="000A609F">
      <w:permStart w:id="182349300" w:edGrp="everyone"/>
      <w:r>
        <w:t>TYPE YOUR TEXT HERE</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lastRenderedPageBreak/>
        <w:t>&lt;ESMA_QUESTION_RVEW_</w:t>
      </w:r>
      <w:r w:rsidR="000E78C1">
        <w:t>27</w:t>
      </w:r>
      <w:r>
        <w:t>&gt;</w:t>
      </w:r>
    </w:p>
    <w:p w14:paraId="1C95BD8C" w14:textId="77777777" w:rsidR="000A609F" w:rsidRDefault="000A609F" w:rsidP="000A609F">
      <w:permStart w:id="419637817" w:edGrp="everyone"/>
      <w:r>
        <w:t>TYPE YOUR TEXT HERE</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7777777" w:rsidR="000A609F" w:rsidRDefault="000A609F" w:rsidP="000A609F">
      <w:permStart w:id="2054638963" w:edGrp="everyone"/>
      <w:r>
        <w:t>TYPE YOUR TEXT HERE</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 xml:space="preserve">Q34 : Do you agree with ESMA’s proposals on the segmentation criteria for bonds (Table 2.2), securitised derivatives (Table 4.1), interest rate derivatives (Table 5.1), equity derivatives (Table 6.1), credit derivatives (Table 9.2 and 9.3) and emission allowances (Table 12.1) of </w:t>
      </w:r>
      <w:r>
        <w:lastRenderedPageBreak/>
        <w:t>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77777777" w:rsidR="000A609F" w:rsidRDefault="000A609F" w:rsidP="000A609F">
      <w:permStart w:id="1542740676" w:edGrp="everyone"/>
      <w:r>
        <w:t>TYPE YOUR TEXT HERE</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77777777" w:rsidR="000A609F" w:rsidRDefault="000A609F" w:rsidP="000A609F">
      <w:permStart w:id="404452169" w:edGrp="everyone"/>
      <w:r>
        <w:t>TYPE YOUR TEXT HERE</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77777777" w:rsidR="000A609F" w:rsidRDefault="000A609F" w:rsidP="000A609F">
      <w:permStart w:id="649619710" w:edGrp="everyone"/>
      <w:r>
        <w:t>TYPE YOUR TEXT HERE</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77777777" w:rsidR="000A609F" w:rsidRDefault="000A609F" w:rsidP="000A609F">
      <w:permStart w:id="132125109" w:edGrp="everyone"/>
      <w:r>
        <w:t>TYPE YOUR TEXT HERE</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7777777" w:rsidR="000A609F" w:rsidRDefault="000A609F" w:rsidP="000A609F">
      <w:permStart w:id="42420518" w:edGrp="everyone"/>
      <w:r>
        <w:t>TYPE YOUR TEXT HERE</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lastRenderedPageBreak/>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777777" w:rsidR="000A609F" w:rsidRDefault="000A609F" w:rsidP="000A609F">
      <w:permStart w:id="1907828334" w:edGrp="everyone"/>
      <w:r>
        <w:t>TYPE YOUR TEXT HERE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56D3B73" w14:textId="77777777" w:rsidR="000A609F" w:rsidRDefault="000A609F" w:rsidP="000A609F">
      <w:permStart w:id="1238650876" w:edGrp="everyone"/>
      <w:r>
        <w:t>TYPE YOUR TEXT HERE</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E417A" w14:textId="77777777" w:rsidR="000A5CB3" w:rsidRDefault="000A5CB3">
      <w:r>
        <w:separator/>
      </w:r>
    </w:p>
    <w:p w14:paraId="0C429F18" w14:textId="77777777" w:rsidR="000A5CB3" w:rsidRDefault="000A5CB3"/>
  </w:endnote>
  <w:endnote w:type="continuationSeparator" w:id="0">
    <w:p w14:paraId="4C3BF6DB" w14:textId="77777777" w:rsidR="000A5CB3" w:rsidRDefault="000A5CB3">
      <w:r>
        <w:continuationSeparator/>
      </w:r>
    </w:p>
    <w:p w14:paraId="337A050E" w14:textId="77777777" w:rsidR="000A5CB3" w:rsidRDefault="000A5CB3"/>
  </w:endnote>
  <w:endnote w:type="continuationNotice" w:id="1">
    <w:p w14:paraId="5EBC3E4D" w14:textId="77777777" w:rsidR="000A5CB3" w:rsidRDefault="000A5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D9955" w14:textId="77777777" w:rsidR="000A5CB3" w:rsidRDefault="000A5CB3">
      <w:r>
        <w:separator/>
      </w:r>
    </w:p>
    <w:p w14:paraId="7BA0105E" w14:textId="77777777" w:rsidR="000A5CB3" w:rsidRDefault="000A5CB3"/>
  </w:footnote>
  <w:footnote w:type="continuationSeparator" w:id="0">
    <w:p w14:paraId="22C0BE54" w14:textId="77777777" w:rsidR="000A5CB3" w:rsidRDefault="000A5CB3">
      <w:r>
        <w:continuationSeparator/>
      </w:r>
    </w:p>
    <w:p w14:paraId="57525C0E" w14:textId="77777777" w:rsidR="000A5CB3" w:rsidRDefault="000A5CB3"/>
  </w:footnote>
  <w:footnote w:type="continuationNotice" w:id="1">
    <w:p w14:paraId="294E79B4" w14:textId="77777777" w:rsidR="000A5CB3" w:rsidRDefault="000A5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450"/>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63BC"/>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5CB3"/>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042A"/>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1C5E"/>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0963"/>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833"/>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10D"/>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57046"/>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1B6"/>
    <w:rsid w:val="0053274F"/>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41D"/>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3CB2"/>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708"/>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4B"/>
    <w:rsid w:val="0079485D"/>
    <w:rsid w:val="00794979"/>
    <w:rsid w:val="007956B7"/>
    <w:rsid w:val="00795F1A"/>
    <w:rsid w:val="00796EDE"/>
    <w:rsid w:val="00797297"/>
    <w:rsid w:val="007974B3"/>
    <w:rsid w:val="00797875"/>
    <w:rsid w:val="007A076C"/>
    <w:rsid w:val="007A2140"/>
    <w:rsid w:val="007A23E2"/>
    <w:rsid w:val="007A31A5"/>
    <w:rsid w:val="007A3D50"/>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4F7C"/>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07F88"/>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60E"/>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0E3F"/>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59BA"/>
    <w:rsid w:val="009F6321"/>
    <w:rsid w:val="009F6378"/>
    <w:rsid w:val="009F7669"/>
    <w:rsid w:val="009F7F45"/>
    <w:rsid w:val="009F7FD5"/>
    <w:rsid w:val="00A005D4"/>
    <w:rsid w:val="00A0083C"/>
    <w:rsid w:val="00A01A90"/>
    <w:rsid w:val="00A02370"/>
    <w:rsid w:val="00A03DD2"/>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1454"/>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258"/>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60C"/>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55F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17DC"/>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079"/>
    <w:rsid w:val="00E73D44"/>
    <w:rsid w:val="00E74580"/>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77C"/>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05A"/>
    <w:rsid w:val="00F30BC9"/>
    <w:rsid w:val="00F32462"/>
    <w:rsid w:val="00F32FF7"/>
    <w:rsid w:val="00F33EDE"/>
    <w:rsid w:val="00F3568B"/>
    <w:rsid w:val="00F367E7"/>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paragraph" w:styleId="NoSpacing">
    <w:name w:val="No Spacing"/>
    <w:basedOn w:val="Normal"/>
    <w:uiPriority w:val="1"/>
    <w:qFormat/>
    <w:locked/>
    <w:rsid w:val="005B3CB2"/>
    <w:rPr>
      <w:rFonts w:ascii="Calibri" w:eastAsiaTheme="minorEastAsia"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1667356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2563</Words>
  <Characters>14610</Characters>
  <Application>Microsoft Office Word</Application>
  <DocSecurity>8</DocSecurity>
  <Lines>121</Lines>
  <Paragraphs>34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17139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 Alvsaker</cp:lastModifiedBy>
  <cp:revision>2</cp:revision>
  <cp:lastPrinted>2015-02-18T11:01:00Z</cp:lastPrinted>
  <dcterms:created xsi:type="dcterms:W3CDTF">2021-10-11T09:48:00Z</dcterms:created>
  <dcterms:modified xsi:type="dcterms:W3CDTF">2021-10-11T09:48:00Z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