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Alatunnist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ki"/>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ki"/>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Otsikk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aikkamerkkiteksti"/>
              <w:rFonts w:cs="Arial"/>
            </w:rPr>
            <w:id w:val="651570699"/>
            <w:text/>
          </w:sdtPr>
          <w:sdtEndPr>
            <w:rPr>
              <w:rStyle w:val="Paikkamerkkiteksti"/>
            </w:rPr>
          </w:sdtEndPr>
          <w:sdtContent>
            <w:tc>
              <w:tcPr>
                <w:tcW w:w="5595" w:type="dxa"/>
                <w:shd w:val="clear" w:color="auto" w:fill="auto"/>
              </w:tcPr>
              <w:p w14:paraId="7A68491E" w14:textId="50AB60CD" w:rsidR="00C2682A" w:rsidRPr="00AB6D88" w:rsidRDefault="00424B2C" w:rsidP="00FA5524">
                <w:pPr>
                  <w:rPr>
                    <w:rStyle w:val="Paikkamerkkiteksti"/>
                    <w:rFonts w:cs="Arial"/>
                  </w:rPr>
                </w:pPr>
                <w:r>
                  <w:rPr>
                    <w:rStyle w:val="Paikkamerkkiteksti"/>
                    <w:rFonts w:cs="Arial"/>
                  </w:rPr>
                  <w:t>Finance Finland</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7DDF691" w:rsidR="00C2682A" w:rsidRPr="00AB6D88" w:rsidRDefault="00F2108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24B2C">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77919A9" w:rsidR="00C2682A" w:rsidRPr="00AB6D88" w:rsidRDefault="00424B2C"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528208A" w:rsidR="00C2682A" w:rsidRPr="00AB6D88" w:rsidRDefault="00424B2C" w:rsidP="00FA5524">
                <w:pPr>
                  <w:rPr>
                    <w:rFonts w:cs="Arial"/>
                  </w:rPr>
                </w:pPr>
                <w:r>
                  <w:rPr>
                    <w:rFonts w:cs="Arial"/>
                  </w:rPr>
                  <w:t>Finland</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Otsikko1"/>
        <w:numPr>
          <w:ilvl w:val="0"/>
          <w:numId w:val="0"/>
        </w:numPr>
        <w:ind w:left="431" w:hanging="431"/>
      </w:pPr>
      <w:r>
        <w:t>Introduction</w:t>
      </w:r>
    </w:p>
    <w:p w14:paraId="0A354328" w14:textId="77777777" w:rsidR="00F87897" w:rsidRPr="001D47A5" w:rsidRDefault="00F87897" w:rsidP="00F87897">
      <w:pPr>
        <w:rPr>
          <w:rStyle w:val="Voimakaskorostus"/>
        </w:rPr>
      </w:pPr>
      <w:r w:rsidRPr="001D47A5">
        <w:rPr>
          <w:rStyle w:val="Voimakaskorostu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6A22288E" w14:textId="4ED4DC1F" w:rsidR="00F87897" w:rsidRDefault="00F87897" w:rsidP="00F87897">
      <w:permStart w:id="1454525006" w:edGrp="everyone"/>
      <w:r>
        <w:t>TYPE YOUR TEXT HERE</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77777777" w:rsidR="000A609F" w:rsidRDefault="000A609F" w:rsidP="000A609F">
      <w:permStart w:id="908748387" w:edGrp="everyone"/>
      <w:r>
        <w:t>TYPE YOUR TEXT HERE</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6D0DBB75" w:rsidR="000A609F" w:rsidRPr="00424B2C" w:rsidRDefault="00424B2C" w:rsidP="00424B2C">
      <w:pPr>
        <w:pStyle w:val="Leipteksti"/>
        <w:numPr>
          <w:ilvl w:val="0"/>
          <w:numId w:val="0"/>
        </w:numPr>
        <w:ind w:left="720"/>
        <w:rPr>
          <w:iCs/>
        </w:rPr>
      </w:pPr>
      <w:permStart w:id="1353266664" w:edGrp="everyone"/>
      <w:r w:rsidRPr="00FB27AA">
        <w:rPr>
          <w:iCs/>
        </w:rPr>
        <w:t>Finance Finland (FFI) notes that ESMA refers to “EU trading venues” and “non-EU venues”</w:t>
      </w:r>
      <w:r>
        <w:rPr>
          <w:iCs/>
        </w:rPr>
        <w:t xml:space="preserve"> </w:t>
      </w:r>
      <w:r w:rsidRPr="00FB27AA">
        <w:rPr>
          <w:iCs/>
        </w:rPr>
        <w:t xml:space="preserve">in the consultation paper. To our understanding, venues established within EEA countries (such as Norway) </w:t>
      </w:r>
      <w:r>
        <w:rPr>
          <w:iCs/>
        </w:rPr>
        <w:t>are</w:t>
      </w:r>
      <w:r w:rsidRPr="00FB27AA">
        <w:rPr>
          <w:iCs/>
        </w:rPr>
        <w:t xml:space="preserve"> to be considered as EU</w:t>
      </w:r>
      <w:r>
        <w:rPr>
          <w:iCs/>
        </w:rPr>
        <w:t xml:space="preserve"> </w:t>
      </w:r>
      <w:r w:rsidRPr="00FB27AA">
        <w:rPr>
          <w:iCs/>
        </w:rPr>
        <w:t>venue</w:t>
      </w:r>
      <w:r>
        <w:rPr>
          <w:iCs/>
        </w:rPr>
        <w:t>s</w:t>
      </w:r>
      <w:r w:rsidRPr="00FB27AA">
        <w:rPr>
          <w:iCs/>
        </w:rPr>
        <w:t xml:space="preserve"> for the purposes of ESMA</w:t>
      </w:r>
      <w:r>
        <w:rPr>
          <w:iCs/>
        </w:rPr>
        <w:t>’</w:t>
      </w:r>
      <w:r w:rsidRPr="00FB27AA">
        <w:rPr>
          <w:iCs/>
        </w:rPr>
        <w:t>s Transparency Opinion. Since it is very important from a legal and operational perspective that the scope of the transparency provisions is clear</w:t>
      </w:r>
      <w:r>
        <w:rPr>
          <w:iCs/>
        </w:rPr>
        <w:t>,</w:t>
      </w:r>
      <w:r w:rsidRPr="00FB27AA">
        <w:rPr>
          <w:iCs/>
        </w:rPr>
        <w:t xml:space="preserve"> we would appreciate if ESMA confirms this interpretation as regards EEA venues in the final report.</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lastRenderedPageBreak/>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lastRenderedPageBreak/>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5D207ED" w14:textId="77777777" w:rsidR="00424B2C" w:rsidRPr="00FB27AA" w:rsidRDefault="00424B2C" w:rsidP="00424B2C">
      <w:pPr>
        <w:pStyle w:val="Leipteksti"/>
        <w:numPr>
          <w:ilvl w:val="0"/>
          <w:numId w:val="0"/>
        </w:numPr>
        <w:ind w:left="720"/>
        <w:rPr>
          <w:iCs/>
        </w:rPr>
      </w:pPr>
      <w:permStart w:id="1377646280" w:edGrp="everyone"/>
      <w:r>
        <w:t xml:space="preserve"> </w:t>
      </w:r>
      <w:r w:rsidRPr="00FB27AA">
        <w:rPr>
          <w:iCs/>
        </w:rPr>
        <w:t xml:space="preserve">While FFI is </w:t>
      </w:r>
      <w:r>
        <w:rPr>
          <w:iCs/>
        </w:rPr>
        <w:t xml:space="preserve">generally </w:t>
      </w:r>
      <w:r w:rsidRPr="00FB27AA">
        <w:rPr>
          <w:iCs/>
        </w:rPr>
        <w:t xml:space="preserve">in favour of standardising information to be disclosed, </w:t>
      </w:r>
      <w:r>
        <w:rPr>
          <w:iCs/>
        </w:rPr>
        <w:t xml:space="preserve">we are </w:t>
      </w:r>
      <w:r w:rsidRPr="00FB27AA">
        <w:rPr>
          <w:iCs/>
        </w:rPr>
        <w:t xml:space="preserve">concerned with the proposal in point 242 which suggests that ESMA wants to extend the requirements to systematic </w:t>
      </w:r>
      <w:proofErr w:type="spellStart"/>
      <w:r w:rsidRPr="00FB27AA">
        <w:rPr>
          <w:iCs/>
        </w:rPr>
        <w:t>internalisers</w:t>
      </w:r>
      <w:proofErr w:type="spellEnd"/>
      <w:r w:rsidRPr="00FB27AA">
        <w:rPr>
          <w:iCs/>
        </w:rPr>
        <w:t xml:space="preserve"> (SI) without a legal mandate to do so. In our view, ESMA should wait for the level 1 review. In particular</w:t>
      </w:r>
      <w:r>
        <w:rPr>
          <w:iCs/>
        </w:rPr>
        <w:t>,</w:t>
      </w:r>
      <w:r w:rsidRPr="00FB27AA">
        <w:rPr>
          <w:iCs/>
        </w:rPr>
        <w:t xml:space="preserve"> it is surprising to see that ESMA includes variables related to SIs in legal text without such mandate (see </w:t>
      </w:r>
      <w:proofErr w:type="gramStart"/>
      <w:r w:rsidRPr="00FB27AA">
        <w:rPr>
          <w:iCs/>
        </w:rPr>
        <w:t>e.g.</w:t>
      </w:r>
      <w:proofErr w:type="gramEnd"/>
      <w:r w:rsidRPr="00FB27AA">
        <w:rPr>
          <w:iCs/>
        </w:rPr>
        <w:t xml:space="preserve"> field 18 where SINT </w:t>
      </w:r>
      <w:r>
        <w:rPr>
          <w:iCs/>
        </w:rPr>
        <w:t xml:space="preserve">denotes </w:t>
      </w:r>
      <w:r w:rsidRPr="00FB27AA">
        <w:rPr>
          <w:iCs/>
        </w:rPr>
        <w:t xml:space="preserve">systematic </w:t>
      </w:r>
      <w:proofErr w:type="spellStart"/>
      <w:r w:rsidRPr="00FB27AA">
        <w:rPr>
          <w:iCs/>
        </w:rPr>
        <w:t>internaliser</w:t>
      </w:r>
      <w:proofErr w:type="spellEnd"/>
      <w:r w:rsidRPr="00FB27AA">
        <w:rPr>
          <w:iCs/>
        </w:rPr>
        <w:t>).</w:t>
      </w:r>
    </w:p>
    <w:p w14:paraId="2586E1BF" w14:textId="77777777" w:rsidR="00424B2C" w:rsidRDefault="00424B2C" w:rsidP="00424B2C">
      <w:pPr>
        <w:pStyle w:val="Leipteksti"/>
        <w:numPr>
          <w:ilvl w:val="0"/>
          <w:numId w:val="0"/>
        </w:numPr>
        <w:ind w:left="720"/>
        <w:rPr>
          <w:iCs/>
        </w:rPr>
      </w:pPr>
      <w:r w:rsidRPr="00FB27AA">
        <w:rPr>
          <w:iCs/>
        </w:rPr>
        <w:t xml:space="preserve">Moreover, </w:t>
      </w:r>
      <w:r>
        <w:rPr>
          <w:iCs/>
        </w:rPr>
        <w:t xml:space="preserve">if SIs are encouraged to apply these standards like ESMA proposes, </w:t>
      </w:r>
      <w:r w:rsidRPr="00FB27AA">
        <w:rPr>
          <w:iCs/>
        </w:rPr>
        <w:t xml:space="preserve">FFI </w:t>
      </w:r>
      <w:r>
        <w:rPr>
          <w:iCs/>
        </w:rPr>
        <w:t xml:space="preserve">is </w:t>
      </w:r>
      <w:r w:rsidRPr="00FB27AA">
        <w:rPr>
          <w:iCs/>
        </w:rPr>
        <w:t xml:space="preserve">generally of the opinion that the attributes may make sense for trading venues, but not necessarily when it comes to pre-trade transparency as an SI. FFI questions if all the fields are relevant for pre-trade purposes. If ESMA intends to pursue this route, the </w:t>
      </w:r>
      <w:r>
        <w:rPr>
          <w:iCs/>
        </w:rPr>
        <w:t xml:space="preserve">required </w:t>
      </w:r>
      <w:r w:rsidRPr="00FB27AA">
        <w:rPr>
          <w:iCs/>
        </w:rPr>
        <w:t xml:space="preserve">information should be limited to </w:t>
      </w:r>
      <w:r>
        <w:rPr>
          <w:iCs/>
        </w:rPr>
        <w:t xml:space="preserve">only the </w:t>
      </w:r>
      <w:r w:rsidRPr="00FB27AA">
        <w:rPr>
          <w:iCs/>
        </w:rPr>
        <w:t>necessary fields. While a comprehensive set of fields is relevant in a reporting context (transaction and trade repository reporting)</w:t>
      </w:r>
      <w:r>
        <w:rPr>
          <w:iCs/>
        </w:rPr>
        <w:t>,</w:t>
      </w:r>
      <w:r w:rsidRPr="00FB27AA">
        <w:rPr>
          <w:iCs/>
        </w:rPr>
        <w:t xml:space="preserve"> </w:t>
      </w:r>
      <w:r>
        <w:rPr>
          <w:iCs/>
        </w:rPr>
        <w:t xml:space="preserve">the </w:t>
      </w:r>
      <w:r w:rsidRPr="00FB27AA">
        <w:rPr>
          <w:iCs/>
        </w:rPr>
        <w:t>disclosure of quotes serve</w:t>
      </w:r>
      <w:r>
        <w:rPr>
          <w:iCs/>
        </w:rPr>
        <w:t>s</w:t>
      </w:r>
      <w:r w:rsidRPr="00FB27AA">
        <w:rPr>
          <w:iCs/>
        </w:rPr>
        <w:t xml:space="preserve"> a different purpose. Market participants and customers that are the receivers of such information are primarily interested in price/rate, </w:t>
      </w:r>
      <w:proofErr w:type="gramStart"/>
      <w:r w:rsidRPr="00FB27AA">
        <w:rPr>
          <w:iCs/>
        </w:rPr>
        <w:t>quantity</w:t>
      </w:r>
      <w:proofErr w:type="gramEnd"/>
      <w:r w:rsidRPr="00FB27AA">
        <w:rPr>
          <w:iCs/>
        </w:rPr>
        <w:t xml:space="preserve"> and other quote</w:t>
      </w:r>
      <w:r>
        <w:rPr>
          <w:iCs/>
        </w:rPr>
        <w:t>-</w:t>
      </w:r>
      <w:r w:rsidRPr="00FB27AA">
        <w:rPr>
          <w:iCs/>
        </w:rPr>
        <w:t xml:space="preserve">specific components. </w:t>
      </w:r>
      <w:r>
        <w:rPr>
          <w:iCs/>
        </w:rPr>
        <w:t>Therefore</w:t>
      </w:r>
      <w:r w:rsidRPr="00FB27AA">
        <w:rPr>
          <w:iCs/>
        </w:rPr>
        <w:t>, such fields that are related to the SI (primarily fields 16</w:t>
      </w:r>
      <w:r>
        <w:rPr>
          <w:iCs/>
        </w:rPr>
        <w:t>–</w:t>
      </w:r>
      <w:r w:rsidRPr="00FB27AA">
        <w:rPr>
          <w:iCs/>
        </w:rPr>
        <w:t>20) could be omitted. Further</w:t>
      </w:r>
      <w:r>
        <w:rPr>
          <w:iCs/>
        </w:rPr>
        <w:t>more</w:t>
      </w:r>
      <w:r w:rsidRPr="00FB27AA">
        <w:rPr>
          <w:iCs/>
        </w:rPr>
        <w:t xml:space="preserve">, the fact that </w:t>
      </w:r>
      <w:r>
        <w:rPr>
          <w:iCs/>
        </w:rPr>
        <w:t>the quoting obligation can be fulfilled by means of quote streaming supports our view</w:t>
      </w:r>
      <w:r w:rsidRPr="00FB27AA">
        <w:rPr>
          <w:iCs/>
        </w:rPr>
        <w:t xml:space="preserve"> that the information to be disclosed </w:t>
      </w:r>
      <w:r>
        <w:rPr>
          <w:iCs/>
        </w:rPr>
        <w:t>should</w:t>
      </w:r>
      <w:r w:rsidRPr="00FB27AA">
        <w:rPr>
          <w:iCs/>
        </w:rPr>
        <w:t xml:space="preserve"> be limited to </w:t>
      </w:r>
      <w:r>
        <w:rPr>
          <w:iCs/>
        </w:rPr>
        <w:t xml:space="preserve">only </w:t>
      </w:r>
      <w:r w:rsidRPr="00FB27AA">
        <w:rPr>
          <w:iCs/>
        </w:rPr>
        <w:t xml:space="preserve">what is necessary. </w:t>
      </w:r>
    </w:p>
    <w:p w14:paraId="4C56E286" w14:textId="1D065CFC" w:rsidR="000A609F" w:rsidRPr="00424B2C" w:rsidRDefault="00424B2C" w:rsidP="00424B2C">
      <w:pPr>
        <w:pStyle w:val="Leipteksti"/>
        <w:numPr>
          <w:ilvl w:val="0"/>
          <w:numId w:val="0"/>
        </w:numPr>
        <w:ind w:left="720"/>
        <w:rPr>
          <w:iCs/>
        </w:rPr>
      </w:pPr>
      <w:r w:rsidRPr="00FB27AA">
        <w:rPr>
          <w:iCs/>
        </w:rPr>
        <w:lastRenderedPageBreak/>
        <w:t xml:space="preserve">There are also a </w:t>
      </w:r>
      <w:proofErr w:type="gramStart"/>
      <w:r w:rsidRPr="00FB27AA">
        <w:rPr>
          <w:iCs/>
        </w:rPr>
        <w:t>fields</w:t>
      </w:r>
      <w:proofErr w:type="gramEnd"/>
      <w:r w:rsidRPr="00FB27AA">
        <w:rPr>
          <w:iCs/>
        </w:rPr>
        <w:t xml:space="preserve"> which </w:t>
      </w:r>
      <w:r>
        <w:rPr>
          <w:iCs/>
        </w:rPr>
        <w:t xml:space="preserve">may </w:t>
      </w:r>
      <w:r w:rsidRPr="00FB27AA">
        <w:rPr>
          <w:iCs/>
        </w:rPr>
        <w:t xml:space="preserve">be </w:t>
      </w:r>
      <w:r>
        <w:rPr>
          <w:iCs/>
        </w:rPr>
        <w:t xml:space="preserve">partly </w:t>
      </w:r>
      <w:r w:rsidRPr="00FB27AA">
        <w:rPr>
          <w:iCs/>
        </w:rPr>
        <w:t>questioned</w:t>
      </w:r>
      <w:r>
        <w:rPr>
          <w:iCs/>
        </w:rPr>
        <w:t xml:space="preserve"> –</w:t>
      </w:r>
      <w:r w:rsidRPr="00FB27AA">
        <w:rPr>
          <w:iCs/>
        </w:rPr>
        <w:t xml:space="preserve"> </w:t>
      </w:r>
      <w:r>
        <w:rPr>
          <w:iCs/>
        </w:rPr>
        <w:t>for example,</w:t>
      </w:r>
      <w:r w:rsidRPr="00FB27AA">
        <w:rPr>
          <w:iCs/>
        </w:rPr>
        <w:t xml:space="preserve"> field 9 </w:t>
      </w:r>
      <w:r>
        <w:rPr>
          <w:iCs/>
        </w:rPr>
        <w:t>(</w:t>
      </w:r>
      <w:r w:rsidRPr="00FB27AA">
        <w:rPr>
          <w:iCs/>
        </w:rPr>
        <w:t>Quantity</w:t>
      </w:r>
      <w:r>
        <w:rPr>
          <w:iCs/>
        </w:rPr>
        <w:t>)</w:t>
      </w:r>
      <w:r w:rsidRPr="00FB27AA">
        <w:rPr>
          <w:iCs/>
        </w:rPr>
        <w:t xml:space="preserve"> should specify the types of instruments in scope, as e.g. OTC derivatives should fall outside. Finally, the fact that some fields (such as 1 and 17) are not applicable for </w:t>
      </w:r>
      <w:r>
        <w:rPr>
          <w:iCs/>
        </w:rPr>
        <w:t>SIs</w:t>
      </w:r>
      <w:r w:rsidRPr="00FB27AA">
        <w:rPr>
          <w:iCs/>
        </w:rPr>
        <w:t xml:space="preserve"> regarding RTS 1/equity would create uncertainty for </w:t>
      </w:r>
      <w:r>
        <w:rPr>
          <w:iCs/>
        </w:rPr>
        <w:t xml:space="preserve">SIs </w:t>
      </w:r>
      <w:r w:rsidRPr="00FB27AA">
        <w:rPr>
          <w:iCs/>
        </w:rPr>
        <w:t>on the non-equity side and what fields they should disclose</w:t>
      </w:r>
      <w:r>
        <w:rPr>
          <w:iCs/>
        </w:rPr>
        <w:t xml:space="preserve"> thereof</w:t>
      </w:r>
      <w:r w:rsidRPr="00FB27AA">
        <w:rPr>
          <w:iCs/>
        </w:rPr>
        <w:t>. Although the assumption here is that an SI should not disclose such fields, there is a need for clarification.</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lastRenderedPageBreak/>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lastRenderedPageBreak/>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668519D0" w:rsidR="000A609F" w:rsidRPr="00424B2C" w:rsidRDefault="00424B2C" w:rsidP="00424B2C">
      <w:pPr>
        <w:pStyle w:val="Leipteksti"/>
        <w:numPr>
          <w:ilvl w:val="0"/>
          <w:numId w:val="0"/>
        </w:numPr>
        <w:ind w:left="720"/>
        <w:rPr>
          <w:iCs/>
        </w:rPr>
      </w:pPr>
      <w:permStart w:id="42420518" w:edGrp="everyone"/>
      <w:r>
        <w:t xml:space="preserve"> </w:t>
      </w:r>
      <w:r w:rsidRPr="00FB27AA">
        <w:rPr>
          <w:iCs/>
        </w:rPr>
        <w:t>FFI considers that changes to the flags regarding waivers and deferrals should wait for MiFID Review on level 1. In our view it can be of value to be able to distinguish between different waivers</w:t>
      </w:r>
      <w:r>
        <w:rPr>
          <w:iCs/>
        </w:rPr>
        <w:t>,</w:t>
      </w:r>
      <w:r w:rsidRPr="00FB27AA">
        <w:rPr>
          <w:iCs/>
        </w:rPr>
        <w:t xml:space="preserve"> and </w:t>
      </w:r>
      <w:r>
        <w:rPr>
          <w:iCs/>
        </w:rPr>
        <w:t xml:space="preserve">we </w:t>
      </w:r>
      <w:r w:rsidRPr="00FB27AA">
        <w:rPr>
          <w:iCs/>
        </w:rPr>
        <w:t>are concerned with the risk of temporary solutions that will be costly from an IT perspective to implement.</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41AEA26D" w:rsidR="000A609F" w:rsidRPr="00424B2C" w:rsidRDefault="00424B2C" w:rsidP="00424B2C">
      <w:pPr>
        <w:pStyle w:val="Leipteksti"/>
        <w:numPr>
          <w:ilvl w:val="0"/>
          <w:numId w:val="0"/>
        </w:numPr>
        <w:ind w:left="720"/>
        <w:rPr>
          <w:iCs/>
        </w:rPr>
      </w:pPr>
      <w:permStart w:id="1907828334" w:edGrp="everyone"/>
      <w:r>
        <w:t xml:space="preserve"> </w:t>
      </w:r>
      <w:r w:rsidRPr="00FB27AA">
        <w:rPr>
          <w:iCs/>
        </w:rPr>
        <w:t>FFI considers that changes to the flags regarding waivers and deferrals should wait for MiFID Review on level 1. In our view it can be of value to be able to distinguish between different waivers</w:t>
      </w:r>
      <w:r>
        <w:rPr>
          <w:iCs/>
        </w:rPr>
        <w:t>,</w:t>
      </w:r>
      <w:r w:rsidRPr="00FB27AA">
        <w:rPr>
          <w:iCs/>
        </w:rPr>
        <w:t xml:space="preserve"> and </w:t>
      </w:r>
      <w:r>
        <w:rPr>
          <w:iCs/>
        </w:rPr>
        <w:t xml:space="preserve">we </w:t>
      </w:r>
      <w:r w:rsidRPr="00FB27AA">
        <w:rPr>
          <w:iCs/>
        </w:rPr>
        <w:t>are concerned with the risk of temporary solutions that will be costly from an IT perspective to implement.</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73D591A3" w14:textId="77777777" w:rsidR="00424B2C" w:rsidRDefault="00424B2C" w:rsidP="00424B2C">
      <w:pPr>
        <w:spacing w:after="125"/>
        <w:ind w:left="1304"/>
        <w:rPr>
          <w:iCs/>
        </w:rPr>
      </w:pPr>
      <w:permStart w:id="1238650876" w:edGrp="everyone"/>
      <w:r>
        <w:t xml:space="preserve"> </w:t>
      </w:r>
      <w:r w:rsidRPr="00FB27AA">
        <w:rPr>
          <w:iCs/>
        </w:rPr>
        <w:t>FFI generally agree</w:t>
      </w:r>
      <w:r>
        <w:rPr>
          <w:iCs/>
        </w:rPr>
        <w:t>s</w:t>
      </w:r>
      <w:r w:rsidRPr="00FB27AA">
        <w:rPr>
          <w:iCs/>
        </w:rPr>
        <w:t xml:space="preserve"> </w:t>
      </w:r>
      <w:r>
        <w:rPr>
          <w:iCs/>
        </w:rPr>
        <w:t xml:space="preserve">with the delayed </w:t>
      </w:r>
      <w:r w:rsidRPr="00FB27AA">
        <w:rPr>
          <w:iCs/>
        </w:rPr>
        <w:t xml:space="preserve">implementation of certain provisions of the amended RTS 1 and 2. Many of the proposals involve substantive IT changes which will be very costly and operationally burdensome for investment firms to implement. It is therefore very important to ensure that all amendments are made subject to a thorough cost/benefit analysis and to avoid temporary or </w:t>
      </w:r>
      <w:r>
        <w:rPr>
          <w:iCs/>
        </w:rPr>
        <w:t>interim</w:t>
      </w:r>
      <w:r w:rsidRPr="00FB27AA">
        <w:rPr>
          <w:iCs/>
        </w:rPr>
        <w:t xml:space="preserve"> solutions that may be overhauled by a forthcoming level 1 MiFID Review.</w:t>
      </w:r>
    </w:p>
    <w:p w14:paraId="656D3B73" w14:textId="35EA2D38" w:rsidR="000A609F" w:rsidRPr="00424B2C" w:rsidRDefault="00424B2C" w:rsidP="00424B2C">
      <w:pPr>
        <w:spacing w:after="125"/>
        <w:ind w:left="1304"/>
        <w:rPr>
          <w:iCs/>
        </w:rPr>
      </w:pPr>
      <w:r w:rsidRPr="00FB27AA">
        <w:rPr>
          <w:iCs/>
        </w:rPr>
        <w:t>Additionally, a minimum period of 6 months may be too short for all investment firms to conform, and we believe that the regime would benefit from increasing the minimum implementation period to 9 months.</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lastRenderedPageBreak/>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B2EE" w14:textId="77777777" w:rsidR="00267551" w:rsidRDefault="00267551">
      <w:r>
        <w:separator/>
      </w:r>
    </w:p>
    <w:p w14:paraId="6E224D18" w14:textId="77777777" w:rsidR="00267551" w:rsidRDefault="00267551"/>
  </w:endnote>
  <w:endnote w:type="continuationSeparator" w:id="0">
    <w:p w14:paraId="225E8136" w14:textId="77777777" w:rsidR="00267551" w:rsidRDefault="00267551">
      <w:r>
        <w:continuationSeparator/>
      </w:r>
    </w:p>
    <w:p w14:paraId="1E8FC218" w14:textId="77777777" w:rsidR="00267551" w:rsidRDefault="00267551"/>
  </w:endnote>
  <w:endnote w:type="continuationNotice" w:id="1">
    <w:p w14:paraId="3F12C7C7" w14:textId="77777777" w:rsidR="00267551" w:rsidRDefault="0026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Alatunnist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1764" w14:textId="77777777" w:rsidR="00267551" w:rsidRDefault="00267551">
      <w:r>
        <w:separator/>
      </w:r>
    </w:p>
    <w:p w14:paraId="69A13031" w14:textId="77777777" w:rsidR="00267551" w:rsidRDefault="00267551"/>
  </w:footnote>
  <w:footnote w:type="continuationSeparator" w:id="0">
    <w:p w14:paraId="3332860F" w14:textId="77777777" w:rsidR="00267551" w:rsidRDefault="00267551">
      <w:r>
        <w:continuationSeparator/>
      </w:r>
    </w:p>
    <w:p w14:paraId="344DB6CE" w14:textId="77777777" w:rsidR="00267551" w:rsidRDefault="00267551"/>
  </w:footnote>
  <w:footnote w:type="continuationNotice" w:id="1">
    <w:p w14:paraId="30BAA808" w14:textId="77777777" w:rsidR="00267551" w:rsidRDefault="00267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Yltunnist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02D5"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Yltunnist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Yltunniste"/>
      <w:rPr>
        <w:lang w:val="fr-FR"/>
      </w:rPr>
    </w:pPr>
  </w:p>
  <w:p w14:paraId="3F30C70B" w14:textId="77777777" w:rsidR="00267551" w:rsidRPr="002F4496" w:rsidRDefault="00267551" w:rsidP="000C06C9">
    <w:pPr>
      <w:pStyle w:val="Yltunniste"/>
      <w:tabs>
        <w:tab w:val="clear" w:pos="4536"/>
        <w:tab w:val="clear" w:pos="9072"/>
        <w:tab w:val="left" w:pos="8227"/>
      </w:tabs>
      <w:rPr>
        <w:lang w:val="fr-FR"/>
      </w:rPr>
    </w:pPr>
  </w:p>
  <w:p w14:paraId="4D50BC39" w14:textId="77777777" w:rsidR="00267551" w:rsidRPr="002F4496" w:rsidRDefault="00267551" w:rsidP="00583885">
    <w:pPr>
      <w:pStyle w:val="Yltunniste"/>
      <w:jc w:val="right"/>
      <w:rPr>
        <w:lang w:val="fr-FR"/>
      </w:rPr>
    </w:pPr>
  </w:p>
  <w:p w14:paraId="2D51BEA2" w14:textId="77777777" w:rsidR="00267551" w:rsidRPr="002F4496" w:rsidRDefault="00267551">
    <w:pPr>
      <w:pStyle w:val="Yltunniste"/>
      <w:rPr>
        <w:lang w:val="fr-FR"/>
      </w:rPr>
    </w:pPr>
  </w:p>
  <w:p w14:paraId="340B2438" w14:textId="77777777" w:rsidR="00267551" w:rsidRPr="002F4496" w:rsidRDefault="00267551">
    <w:pPr>
      <w:pStyle w:val="Yltunniste"/>
      <w:rPr>
        <w:lang w:val="fr-FR"/>
      </w:rPr>
    </w:pPr>
  </w:p>
  <w:p w14:paraId="2A794A3E" w14:textId="77777777" w:rsidR="00267551" w:rsidRPr="002F4496" w:rsidRDefault="00267551">
    <w:pPr>
      <w:pStyle w:val="Yltunniste"/>
      <w:rPr>
        <w:lang w:val="fr-FR"/>
      </w:rPr>
    </w:pPr>
  </w:p>
  <w:p w14:paraId="0A21F475" w14:textId="77777777" w:rsidR="00267551" w:rsidRPr="002F4496" w:rsidRDefault="00267551">
    <w:pPr>
      <w:pStyle w:val="Yltunniste"/>
      <w:rPr>
        <w:highlight w:val="yellow"/>
        <w:lang w:val="fr-FR"/>
      </w:rPr>
    </w:pPr>
  </w:p>
  <w:p w14:paraId="53ABEE5D" w14:textId="77777777" w:rsidR="00267551" w:rsidRDefault="00267551">
    <w:pPr>
      <w:pStyle w:val="Yltunnist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8F744"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4B2C"/>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2AEE"/>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qFormat/>
    <w:rsid w:val="00646C30"/>
    <w:rPr>
      <w:rFonts w:ascii="Arial" w:hAnsi="Arial"/>
      <w:szCs w:val="24"/>
      <w:lang w:eastAsia="de-DE"/>
    </w:rPr>
  </w:style>
  <w:style w:type="paragraph" w:styleId="Otsikko1">
    <w:name w:val="heading 1"/>
    <w:basedOn w:val="Normaali"/>
    <w:next w:val="Normaali"/>
    <w:link w:val="Otsikko1Char"/>
    <w:qFormat/>
    <w:locked/>
    <w:rsid w:val="009E7724"/>
    <w:pPr>
      <w:keepNext/>
      <w:numPr>
        <w:numId w:val="5"/>
      </w:numPr>
      <w:spacing w:before="240" w:after="60"/>
      <w:outlineLvl w:val="0"/>
    </w:pPr>
    <w:rPr>
      <w:rFonts w:cs="Arial"/>
      <w:b/>
      <w:bCs/>
      <w:kern w:val="32"/>
      <w:sz w:val="24"/>
      <w:szCs w:val="32"/>
    </w:rPr>
  </w:style>
  <w:style w:type="paragraph" w:styleId="Otsikko2">
    <w:name w:val="heading 2"/>
    <w:basedOn w:val="Normaali"/>
    <w:next w:val="Normaali"/>
    <w:link w:val="Otsikko2Char"/>
    <w:qFormat/>
    <w:locked/>
    <w:rsid w:val="00886A60"/>
    <w:pPr>
      <w:keepNext/>
      <w:keepLines/>
      <w:spacing w:before="200" w:after="120"/>
      <w:outlineLvl w:val="1"/>
    </w:pPr>
    <w:rPr>
      <w:b/>
      <w:bCs/>
      <w:szCs w:val="26"/>
    </w:rPr>
  </w:style>
  <w:style w:type="paragraph" w:styleId="Otsikko3">
    <w:name w:val="heading 3"/>
    <w:basedOn w:val="Normaali"/>
    <w:next w:val="Normaali"/>
    <w:link w:val="Otsikko3Char"/>
    <w:qFormat/>
    <w:locked/>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uiPriority w:val="9"/>
    <w:qFormat/>
    <w:locked/>
    <w:rsid w:val="00E9344E"/>
    <w:pPr>
      <w:keepNext/>
      <w:keepLines/>
      <w:numPr>
        <w:numId w:val="13"/>
      </w:numPr>
      <w:spacing w:before="200"/>
      <w:jc w:val="both"/>
      <w:outlineLvl w:val="4"/>
    </w:pPr>
    <w:rPr>
      <w:b/>
    </w:rPr>
  </w:style>
  <w:style w:type="paragraph" w:styleId="Otsikko6">
    <w:name w:val="heading 6"/>
    <w:basedOn w:val="Normaali"/>
    <w:next w:val="Normaali"/>
    <w:link w:val="Otsikko6Char"/>
    <w:qFormat/>
    <w:locked/>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locked/>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locked/>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locked/>
    <w:rsid w:val="00A06867"/>
    <w:pPr>
      <w:tabs>
        <w:tab w:val="num" w:pos="1584"/>
      </w:tabs>
      <w:spacing w:before="240" w:after="60"/>
      <w:ind w:left="1584" w:hanging="1584"/>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locked/>
    <w:rsid w:val="005B64CB"/>
    <w:pPr>
      <w:tabs>
        <w:tab w:val="center" w:pos="4536"/>
        <w:tab w:val="right" w:pos="9072"/>
      </w:tabs>
    </w:pPr>
  </w:style>
  <w:style w:type="paragraph" w:styleId="Alatunniste">
    <w:name w:val="footer"/>
    <w:basedOn w:val="Normaali"/>
    <w:link w:val="AlatunnisteChar"/>
    <w:uiPriority w:val="99"/>
    <w:locked/>
    <w:rsid w:val="005B64CB"/>
    <w:pPr>
      <w:tabs>
        <w:tab w:val="center" w:pos="4536"/>
        <w:tab w:val="right" w:pos="9072"/>
      </w:tabs>
    </w:pPr>
  </w:style>
  <w:style w:type="table" w:styleId="TaulukkoRuudukko">
    <w:name w:val="Table Grid"/>
    <w:basedOn w:val="Normaalitaulukko"/>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locked/>
    <w:rsid w:val="003E3ACA"/>
    <w:pPr>
      <w:spacing w:line="200" w:lineRule="exact"/>
    </w:pPr>
    <w:rPr>
      <w:color w:val="2D4190"/>
      <w:sz w:val="16"/>
    </w:rPr>
  </w:style>
  <w:style w:type="paragraph" w:customStyle="1" w:styleId="05aTitle">
    <w:name w:val="05a_Title"/>
    <w:basedOn w:val="Normaali"/>
    <w:locked/>
    <w:rsid w:val="00791EB4"/>
    <w:pPr>
      <w:spacing w:line="340" w:lineRule="exact"/>
    </w:pPr>
    <w:rPr>
      <w:b/>
      <w:color w:val="000000"/>
      <w:sz w:val="28"/>
    </w:rPr>
  </w:style>
  <w:style w:type="paragraph" w:customStyle="1" w:styleId="02Date">
    <w:name w:val="02_Date"/>
    <w:basedOn w:val="Normaali"/>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ali"/>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vunumero">
    <w:name w:val="page number"/>
    <w:basedOn w:val="Kappaleenoletusfontti"/>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ki">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qFormat/>
    <w:locked/>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Sisluet2">
    <w:name w:val="toc 2"/>
    <w:basedOn w:val="Normaali"/>
    <w:next w:val="Normaali"/>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ali"/>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inviite">
    <w:name w:val="annotation reference"/>
    <w:locked/>
    <w:rsid w:val="004B1E61"/>
    <w:rPr>
      <w:sz w:val="16"/>
      <w:szCs w:val="16"/>
    </w:rPr>
  </w:style>
  <w:style w:type="paragraph" w:styleId="Kommentinteksti">
    <w:name w:val="annotation text"/>
    <w:basedOn w:val="Normaali"/>
    <w:link w:val="KommentintekstiChar"/>
    <w:locked/>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locked/>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locked/>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Paragraphe de liste"/>
    <w:basedOn w:val="Normaali"/>
    <w:link w:val="LuettelokappaleChar"/>
    <w:uiPriority w:val="34"/>
    <w:qFormat/>
    <w:locked/>
    <w:rsid w:val="002A0C82"/>
    <w:pPr>
      <w:ind w:left="720"/>
      <w:contextualSpacing/>
    </w:pPr>
  </w:style>
  <w:style w:type="paragraph" w:styleId="Sisllysluettelonotsikko">
    <w:name w:val="TOC Heading"/>
    <w:basedOn w:val="Otsikko1"/>
    <w:next w:val="Normaali"/>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locked/>
    <w:rsid w:val="008E1B6A"/>
  </w:style>
  <w:style w:type="paragraph" w:customStyle="1" w:styleId="ManualNumPar1">
    <w:name w:val="Manual NumPar 1"/>
    <w:basedOn w:val="Normaali"/>
    <w:next w:val="Normaali"/>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Korostus">
    <w:name w:val="Emphasis"/>
    <w:uiPriority w:val="20"/>
    <w:qFormat/>
    <w:locked/>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lock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lock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lock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lock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lock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Kuvaotsikko">
    <w:name w:val="caption"/>
    <w:basedOn w:val="Normaali"/>
    <w:next w:val="Normaali"/>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Asiakirjanrakenneruutu">
    <w:name w:val="Document Map"/>
    <w:basedOn w:val="Normaali"/>
    <w:link w:val="AsiakirjanrakenneruutuChar"/>
    <w:locked/>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lock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locked/>
    <w:rsid w:val="00AA016B"/>
    <w:pPr>
      <w:numPr>
        <w:numId w:val="8"/>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Voimakas">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ali"/>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locked/>
    <w:rsid w:val="002D6E1A"/>
  </w:style>
  <w:style w:type="character" w:styleId="AvattuHyperlinkki">
    <w:name w:val="FollowedHyperlink"/>
    <w:unhideWhenUsed/>
    <w:lock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uiPriority w:val="99"/>
    <w:rsid w:val="002D6E1A"/>
    <w:rPr>
      <w:rFonts w:ascii="Georgia" w:hAnsi="Georgia"/>
      <w:sz w:val="22"/>
      <w:szCs w:val="24"/>
      <w:lang w:eastAsia="de-DE"/>
    </w:rPr>
  </w:style>
  <w:style w:type="paragraph" w:styleId="Loppuviitteenteksti">
    <w:name w:val="endnote text"/>
    <w:basedOn w:val="Normaali"/>
    <w:link w:val="LoppuviitteentekstiChar"/>
    <w:unhideWhenUsed/>
    <w:lock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Paragraphe de liste Char"/>
    <w:link w:val="Luettelokappale"/>
    <w:uiPriority w:val="34"/>
    <w:locked/>
    <w:rsid w:val="002D6E1A"/>
    <w:rPr>
      <w:rFonts w:ascii="Georgia" w:hAnsi="Georgia"/>
      <w:sz w:val="22"/>
      <w:szCs w:val="24"/>
      <w:lang w:eastAsia="de-DE"/>
    </w:rPr>
  </w:style>
  <w:style w:type="paragraph" w:customStyle="1" w:styleId="04anumbering0">
    <w:name w:val="04anumbering"/>
    <w:basedOn w:val="Normaali"/>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locked/>
    <w:rsid w:val="002D6E1A"/>
    <w:pPr>
      <w:ind w:left="708"/>
      <w:contextualSpacing w:val="0"/>
      <w:jc w:val="both"/>
    </w:pPr>
    <w:rPr>
      <w:b/>
      <w:szCs w:val="20"/>
      <w:u w:val="single"/>
    </w:rPr>
  </w:style>
  <w:style w:type="paragraph" w:customStyle="1" w:styleId="Bullet">
    <w:name w:val="Bullet"/>
    <w:basedOn w:val="Normaali"/>
    <w:locked/>
    <w:rsid w:val="002D6E1A"/>
    <w:pPr>
      <w:numPr>
        <w:numId w:val="11"/>
      </w:numPr>
      <w:tabs>
        <w:tab w:val="left" w:pos="708"/>
      </w:tabs>
      <w:spacing w:before="120" w:after="120" w:line="276" w:lineRule="auto"/>
      <w:jc w:val="both"/>
    </w:pPr>
    <w:rPr>
      <w:szCs w:val="20"/>
      <w:lang w:eastAsia="en-GB"/>
    </w:rPr>
  </w:style>
  <w:style w:type="character" w:styleId="Loppuviitteenviite">
    <w:name w:val="endnote reference"/>
    <w:unhideWhenUsed/>
    <w:locked/>
    <w:rsid w:val="002D6E1A"/>
    <w:rPr>
      <w:vertAlign w:val="superscript"/>
    </w:rPr>
  </w:style>
  <w:style w:type="character" w:styleId="Paikkamerkkiteksti">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alitaulukko"/>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locked/>
    <w:rsid w:val="00952F2C"/>
  </w:style>
  <w:style w:type="paragraph" w:customStyle="1" w:styleId="aStyle">
    <w:name w:val="a) Style"/>
    <w:basedOn w:val="Normaali"/>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tsikko5Char">
    <w:name w:val="Otsikko 5 Char"/>
    <w:aliases w:val="Questions Char7"/>
    <w:link w:val="Otsikko5"/>
    <w:uiPriority w:val="9"/>
    <w:rsid w:val="00E9344E"/>
    <w:rPr>
      <w:rFonts w:ascii="Arial" w:hAnsi="Arial"/>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ali"/>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tsikk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tsikko1"/>
    <w:next w:val="Normaali"/>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ali"/>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ali"/>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ali"/>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ali"/>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ali"/>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ali"/>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ali"/>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ali"/>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ali"/>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ali"/>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ali"/>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ali"/>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ali"/>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ali"/>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ali"/>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ali"/>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ali"/>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ali"/>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ali"/>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ali"/>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ali"/>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ali"/>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locked/>
    <w:rsid w:val="000D2D0B"/>
    <w:pPr>
      <w:spacing w:after="240"/>
    </w:pPr>
    <w:rPr>
      <w:rFonts w:ascii="Times New Roman" w:hAnsi="Times New Roman"/>
      <w:sz w:val="24"/>
      <w:lang w:eastAsia="en-US"/>
    </w:rPr>
  </w:style>
  <w:style w:type="paragraph" w:customStyle="1" w:styleId="Datedadoption">
    <w:name w:val="Date d'adoption"/>
    <w:basedOn w:val="Normaali"/>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locked/>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locked/>
    <w:rsid w:val="000D2D0B"/>
    <w:rPr>
      <w:rFonts w:cs="Arial"/>
      <w:sz w:val="24"/>
      <w:lang w:eastAsia="en-US"/>
    </w:rPr>
  </w:style>
  <w:style w:type="paragraph" w:customStyle="1" w:styleId="Rfrenceinstitutionnelle">
    <w:name w:val="Référence institutionnelle"/>
    <w:basedOn w:val="Normaali"/>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locked/>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ali"/>
    <w:locked/>
    <w:rsid w:val="000D2D0B"/>
    <w:pPr>
      <w:jc w:val="center"/>
    </w:pPr>
    <w:rPr>
      <w:rFonts w:ascii="Times New Roman" w:hAnsi="Times New Roman"/>
      <w:b/>
      <w:sz w:val="24"/>
      <w:lang w:eastAsia="en-US"/>
    </w:rPr>
  </w:style>
  <w:style w:type="paragraph" w:customStyle="1" w:styleId="Statut">
    <w:name w:val="Statut"/>
    <w:basedOn w:val="Normaali"/>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ali"/>
    <w:next w:val="Normaali"/>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locked/>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ali"/>
    <w:locked/>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ali"/>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locked/>
    <w:rsid w:val="000D2D0B"/>
    <w:pPr>
      <w:spacing w:after="240"/>
    </w:pPr>
  </w:style>
  <w:style w:type="paragraph" w:customStyle="1" w:styleId="Accompagnant">
    <w:name w:val="Accompagnant"/>
    <w:basedOn w:val="Normaali"/>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ali"/>
    <w:next w:val="Normaali"/>
    <w:locked/>
    <w:rsid w:val="000D2D0B"/>
    <w:pPr>
      <w:spacing w:before="360"/>
      <w:jc w:val="center"/>
    </w:pPr>
    <w:rPr>
      <w:rFonts w:ascii="Times New Roman" w:hAnsi="Times New Roman"/>
      <w:sz w:val="24"/>
      <w:lang w:eastAsia="en-US"/>
    </w:rPr>
  </w:style>
  <w:style w:type="paragraph" w:styleId="Numeroituluettelo2">
    <w:name w:val="List Number 2"/>
    <w:basedOn w:val="Normaali"/>
    <w:locked/>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locked/>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locked/>
    <w:rsid w:val="000D2D0B"/>
    <w:pPr>
      <w:ind w:left="720"/>
      <w:contextualSpacing/>
    </w:pPr>
    <w:rPr>
      <w:rFonts w:ascii="Cambria" w:hAnsi="Cambria"/>
      <w:sz w:val="24"/>
      <w:lang w:val="en-US" w:eastAsia="en-US"/>
    </w:rPr>
  </w:style>
  <w:style w:type="paragraph" w:customStyle="1" w:styleId="Listeavsnitt1">
    <w:name w:val="Listeavsnitt1"/>
    <w:basedOn w:val="Normaali"/>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ali"/>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ali"/>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ali"/>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ali"/>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Otsikko">
    <w:name w:val="Title"/>
    <w:basedOn w:val="Normaali"/>
    <w:next w:val="Normaali"/>
    <w:link w:val="Otsikko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locked/>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locked/>
    <w:rsid w:val="003A6E9A"/>
    <w:rPr>
      <w:b/>
      <w:i w:val="0"/>
      <w:iCs/>
      <w:sz w:val="20"/>
    </w:rPr>
  </w:style>
  <w:style w:type="paragraph" w:customStyle="1" w:styleId="NEW-Paragraph-Level1">
    <w:name w:val="NEW-Paragraph-Level1"/>
    <w:basedOn w:val="Normaali"/>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ali"/>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ali"/>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ali"/>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ali"/>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ali"/>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Kappaleenoletusfontti"/>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Voimakaskorostus">
    <w:name w:val="Intense Emphasis"/>
    <w:basedOn w:val="Kappaleenoletusfontti"/>
    <w:uiPriority w:val="21"/>
    <w:qFormat/>
    <w:locked/>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sz w:val="32"/>
      <w:szCs w:val="32"/>
    </w:rPr>
  </w:style>
  <w:style w:type="paragraph" w:customStyle="1" w:styleId="CPTitle1">
    <w:name w:val="CP_Title1"/>
    <w:basedOn w:val="Otsikk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ali"/>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ali"/>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ali"/>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ali"/>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ali"/>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ali"/>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Kappaleenoletusfontti"/>
    <w:link w:val="Questionstyle"/>
    <w:locked/>
    <w:rsid w:val="000A609F"/>
    <w:rPr>
      <w:rFonts w:ascii="Arial" w:eastAsiaTheme="minorEastAsia" w:hAnsi="Arial" w:cs="Arial"/>
      <w:b/>
      <w:lang w:val="en-US"/>
    </w:rPr>
  </w:style>
  <w:style w:type="paragraph" w:customStyle="1" w:styleId="Questionstyle">
    <w:name w:val="Question style"/>
    <w:basedOn w:val="Normaali"/>
    <w:next w:val="Normaali"/>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elements/1.1/"/>
    <ds:schemaRef ds:uri="20fbe147-bbda-4e53-b6b1-7e8bbff3fe19"/>
    <ds:schemaRef ds:uri="http://schemas.microsoft.com/office/2006/metadata/properties"/>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6.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1928</Words>
  <Characters>15622</Characters>
  <Application>Microsoft Office Word</Application>
  <DocSecurity>8</DocSecurity>
  <Lines>130</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17515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Wennberg Satu</cp:lastModifiedBy>
  <cp:revision>2</cp:revision>
  <cp:lastPrinted>2015-02-18T11:01:00Z</cp:lastPrinted>
  <dcterms:created xsi:type="dcterms:W3CDTF">2021-10-01T09:32:00Z</dcterms:created>
  <dcterms:modified xsi:type="dcterms:W3CDTF">2021-10-01T09:32:00Z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