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0018A1F4" w:rsidR="00C2094B" w:rsidRPr="00583885" w:rsidRDefault="00A52EBB" w:rsidP="0071740A">
            <w:pPr>
              <w:pStyle w:val="Footer"/>
              <w:rPr>
                <w:rFonts w:cs="Arial"/>
                <w:sz w:val="22"/>
                <w:szCs w:val="22"/>
              </w:rPr>
            </w:pPr>
            <w:r w:rsidRPr="00201467">
              <w:rPr>
                <w:rFonts w:cs="Arial"/>
                <w:color w:val="FFFFFF" w:themeColor="background1"/>
                <w:sz w:val="22"/>
                <w:szCs w:val="22"/>
              </w:rPr>
              <w:ptab w:relativeTo="margin" w:alignment="center" w:leader="none"/>
            </w:r>
            <w:r w:rsidRPr="00201467">
              <w:rPr>
                <w:rFonts w:cs="Arial"/>
                <w:color w:val="FFFFFF" w:themeColor="background1"/>
                <w:sz w:val="22"/>
                <w:szCs w:val="22"/>
              </w:rPr>
              <w:ptab w:relativeTo="margin" w:alignment="right" w:leader="none"/>
            </w:r>
            <w:r w:rsidR="00522A53" w:rsidRPr="00201467">
              <w:rPr>
                <w:rFonts w:cs="Arial"/>
                <w:color w:val="FFFFFF" w:themeColor="background1"/>
                <w:sz w:val="22"/>
                <w:szCs w:val="22"/>
              </w:rPr>
              <w:t>0</w:t>
            </w:r>
            <w:r w:rsidR="003C214E" w:rsidRPr="00201467">
              <w:rPr>
                <w:rFonts w:cs="Arial"/>
                <w:color w:val="FFFFFF" w:themeColor="background1"/>
                <w:sz w:val="22"/>
                <w:szCs w:val="22"/>
              </w:rPr>
              <w:t>8</w:t>
            </w:r>
            <w:r w:rsidR="00591CDF" w:rsidRPr="00201467">
              <w:rPr>
                <w:rFonts w:cs="Arial"/>
                <w:color w:val="FFFFFF" w:themeColor="background1"/>
                <w:sz w:val="22"/>
                <w:szCs w:val="22"/>
              </w:rPr>
              <w:t xml:space="preserve"> </w:t>
            </w:r>
            <w:r w:rsidR="00522A53" w:rsidRPr="00201467">
              <w:rPr>
                <w:rFonts w:cs="Arial"/>
                <w:color w:val="FFFFFF" w:themeColor="background1"/>
                <w:sz w:val="22"/>
                <w:szCs w:val="22"/>
              </w:rPr>
              <w:t>July</w:t>
            </w:r>
            <w:r w:rsidR="00591CDF" w:rsidRPr="00201467">
              <w:rPr>
                <w:rFonts w:cs="Arial"/>
                <w:color w:val="FFFFFF" w:themeColor="background1"/>
                <w:sz w:val="22"/>
                <w:szCs w:val="22"/>
              </w:rPr>
              <w:t xml:space="preserve"> 2021</w:t>
            </w:r>
            <w:r w:rsidR="001A4093">
              <w:rPr>
                <w:rFonts w:asciiTheme="majorHAnsi" w:hAnsiTheme="majorHAnsi"/>
                <w:color w:val="FFFFFF" w:themeColor="background1"/>
              </w:rPr>
              <w:t xml:space="preserve"> | </w:t>
            </w:r>
            <w:r w:rsidR="001A4093">
              <w:rPr>
                <w:rFonts w:cs="Arial"/>
                <w:color w:val="FFFFFF" w:themeColor="background1"/>
                <w:sz w:val="22"/>
                <w:szCs w:val="22"/>
              </w:rPr>
              <w:t xml:space="preserve"> ESMA74-362-2087</w:t>
            </w:r>
          </w:p>
        </w:tc>
      </w:tr>
    </w:tbl>
    <w:p w14:paraId="08B582C6" w14:textId="296E3205" w:rsidR="00FD7A8D" w:rsidRPr="00616B9B" w:rsidRDefault="001A4093" w:rsidP="00FD7A8D">
      <w:pPr>
        <w:rPr>
          <w:rFonts w:cs="Arial"/>
          <w:vanish/>
        </w:rPr>
      </w:pPr>
      <w:r>
        <w:rPr>
          <w:rFonts w:cs="Arial"/>
        </w:rPr>
        <w:t xml:space="preserve"> </w:t>
      </w: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377FACDB"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w:t>
            </w:r>
            <w:r w:rsidR="00DC3728">
              <w:rPr>
                <w:rFonts w:cs="Arial"/>
              </w:rPr>
              <w:t xml:space="preserve"> on the </w:t>
            </w:r>
            <w:r w:rsidR="00DC3728" w:rsidRPr="00DC3728">
              <w:rPr>
                <w:rFonts w:cs="Arial"/>
              </w:rPr>
              <w:t xml:space="preserve">Guidelines </w:t>
            </w:r>
            <w:r w:rsidR="00522A53">
              <w:rPr>
                <w:rFonts w:cs="Arial"/>
              </w:rPr>
              <w:t>on reporting under EMIR</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7444508" w:rsidR="00620D7C" w:rsidRPr="00A52EBB" w:rsidRDefault="00620D7C" w:rsidP="00B1467D">
            <w:pPr>
              <w:pStyle w:val="02Date"/>
              <w:rPr>
                <w:rFonts w:cs="Arial"/>
              </w:rPr>
            </w:pPr>
            <w:r w:rsidRPr="003C214E">
              <w:rPr>
                <w:rFonts w:cs="Arial"/>
              </w:rPr>
              <w:lastRenderedPageBreak/>
              <w:t xml:space="preserve">Date: </w:t>
            </w:r>
            <w:r w:rsidR="00522A53" w:rsidRPr="003C214E">
              <w:rPr>
                <w:rFonts w:cs="Arial"/>
              </w:rPr>
              <w:t>0</w:t>
            </w:r>
            <w:r w:rsidR="003C214E" w:rsidRPr="003C214E">
              <w:rPr>
                <w:rFonts w:cs="Arial"/>
              </w:rPr>
              <w:t>8</w:t>
            </w:r>
            <w:r w:rsidR="00591CDF" w:rsidRPr="003C214E">
              <w:rPr>
                <w:rFonts w:cs="Arial"/>
              </w:rPr>
              <w:t xml:space="preserve"> </w:t>
            </w:r>
            <w:r w:rsidR="00522A53" w:rsidRPr="003C214E">
              <w:rPr>
                <w:rFonts w:cs="Arial"/>
              </w:rPr>
              <w:t>July</w:t>
            </w:r>
            <w:r w:rsidR="00591CDF" w:rsidRPr="003C214E">
              <w:rPr>
                <w:rFonts w:cs="Arial"/>
              </w:rPr>
              <w:t xml:space="preserve"> 2021</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2CD2E20C" w:rsidR="00F574D0" w:rsidRPr="00EF0769" w:rsidRDefault="00A2451D" w:rsidP="00F574D0">
      <w:pPr>
        <w:pStyle w:val="04BodyText"/>
        <w:spacing w:before="120" w:after="120"/>
        <w:rPr>
          <w:rFonts w:cs="Arial"/>
        </w:rPr>
      </w:pPr>
      <w:r w:rsidRPr="005B6B12">
        <w:t xml:space="preserve">ESMA invites comments on all </w:t>
      </w:r>
      <w:r w:rsidRPr="00522A53">
        <w:t>matters</w:t>
      </w:r>
      <w:r w:rsidRPr="005B6B12">
        <w:t xml:space="preserve"> in this paper and in particular </w:t>
      </w:r>
      <w:r>
        <w:t xml:space="preserve">on the specific questions summarised in </w:t>
      </w:r>
      <w:r w:rsidRPr="00A161A6">
        <w:t xml:space="preserve">Section </w:t>
      </w:r>
      <w:r w:rsidR="00522A53" w:rsidRPr="00A161A6">
        <w:t>9</w:t>
      </w:r>
      <w:r w:rsidR="00955F48" w:rsidRPr="00EF0769">
        <w:rPr>
          <w:rFonts w:cs="Arial"/>
        </w:rPr>
        <w:t xml:space="preserve"> in the </w:t>
      </w:r>
      <w:r w:rsidR="000E49B7">
        <w:rPr>
          <w:rFonts w:cs="Arial"/>
        </w:rPr>
        <w:t xml:space="preserve">Consultation Paper </w:t>
      </w:r>
      <w:r w:rsidRPr="00A2451D">
        <w:rPr>
          <w:rFonts w:cs="Arial"/>
        </w:rPr>
        <w:t xml:space="preserve">on the </w:t>
      </w:r>
      <w:r w:rsidRPr="00A161A6">
        <w:rPr>
          <w:rFonts w:cs="Arial"/>
        </w:rPr>
        <w:t xml:space="preserve">Guidelines on </w:t>
      </w:r>
      <w:r w:rsidR="00522A53" w:rsidRPr="00A161A6">
        <w:rPr>
          <w:rFonts w:cs="Arial"/>
        </w:rPr>
        <w:t>reporting under EMIR</w:t>
      </w:r>
      <w:r>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4955692E"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4F7B49">
        <w:rPr>
          <w:rFonts w:cs="Arial"/>
        </w:rPr>
        <w:t>REPO</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6B7A247D" w:rsidR="00F574D0"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47D6B9CF" w14:textId="28A972A9" w:rsidR="00747726" w:rsidRPr="00747726" w:rsidRDefault="00747726" w:rsidP="00747726">
      <w:pPr>
        <w:pStyle w:val="ListParagraph"/>
        <w:numPr>
          <w:ilvl w:val="0"/>
          <w:numId w:val="35"/>
        </w:numPr>
        <w:tabs>
          <w:tab w:val="left" w:pos="0"/>
          <w:tab w:val="left" w:pos="142"/>
          <w:tab w:val="left" w:pos="284"/>
          <w:tab w:val="left" w:pos="567"/>
        </w:tabs>
        <w:autoSpaceDE w:val="0"/>
        <w:autoSpaceDN w:val="0"/>
        <w:adjustRightInd w:val="0"/>
        <w:spacing w:after="250" w:line="276" w:lineRule="auto"/>
        <w:contextualSpacing w:val="0"/>
        <w:jc w:val="both"/>
        <w:rPr>
          <w:rFonts w:eastAsiaTheme="minorEastAsia" w:cstheme="minorBidi"/>
          <w:szCs w:val="20"/>
          <w:lang w:eastAsia="en-US"/>
        </w:rPr>
      </w:pPr>
      <w:r>
        <w:rPr>
          <w:rFonts w:eastAsiaTheme="minorEastAsia" w:cstheme="minorBidi"/>
          <w:szCs w:val="20"/>
          <w:lang w:eastAsia="en-US"/>
        </w:rPr>
        <w:t xml:space="preserve">   if you wish to provide comments on</w:t>
      </w:r>
      <w:r w:rsidR="00201467">
        <w:rPr>
          <w:rFonts w:eastAsiaTheme="minorEastAsia" w:cstheme="minorBidi"/>
          <w:szCs w:val="20"/>
          <w:lang w:eastAsia="en-US"/>
        </w:rPr>
        <w:t xml:space="preserve"> the validation rules and/or</w:t>
      </w:r>
      <w:r>
        <w:rPr>
          <w:rFonts w:eastAsiaTheme="minorEastAsia" w:cstheme="minorBidi"/>
          <w:szCs w:val="20"/>
          <w:lang w:eastAsia="en-US"/>
        </w:rPr>
        <w:t xml:space="preserve"> reconciliation tolerances for the specific reporting fields, please use for that purpose the additional response form in excel format. </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1CDA945B" w:rsidR="000D17AA" w:rsidRPr="00EF0769" w:rsidRDefault="00021E83" w:rsidP="000D17AA">
      <w:pPr>
        <w:pStyle w:val="04BodyText"/>
        <w:spacing w:before="120" w:after="120"/>
        <w:jc w:val="left"/>
        <w:rPr>
          <w:rFonts w:cs="Arial"/>
        </w:rPr>
      </w:pPr>
      <w:r w:rsidRPr="00EF0769">
        <w:rPr>
          <w:rFonts w:cs="Arial"/>
        </w:rPr>
        <w:t>ESMA_</w:t>
      </w:r>
      <w:r w:rsidR="004F7B49">
        <w:rPr>
          <w:rFonts w:cs="Arial"/>
        </w:rPr>
        <w:t>REPO</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37B88883" w:rsidR="00021E83" w:rsidRPr="00EF0769" w:rsidRDefault="00021E83" w:rsidP="000D17AA">
      <w:pPr>
        <w:pStyle w:val="04BodyText"/>
        <w:spacing w:before="120" w:after="120"/>
        <w:jc w:val="left"/>
        <w:rPr>
          <w:rFonts w:cs="Arial"/>
        </w:rPr>
      </w:pPr>
      <w:r w:rsidRPr="00EF0769">
        <w:rPr>
          <w:rFonts w:cs="Arial"/>
        </w:rPr>
        <w:t>ESMA_</w:t>
      </w:r>
      <w:r w:rsidR="004F7B49">
        <w:rPr>
          <w:rFonts w:cs="Arial"/>
        </w:rPr>
        <w:t>REPO</w:t>
      </w:r>
      <w:r w:rsidR="00227C1A">
        <w:rPr>
          <w:rFonts w:cs="Arial"/>
        </w:rPr>
        <w:t>_</w:t>
      </w:r>
      <w:r w:rsidRPr="00EF0769">
        <w:rPr>
          <w:rFonts w:cs="Arial"/>
        </w:rPr>
        <w:t xml:space="preserve">ESMA_REPLYFORM or </w:t>
      </w:r>
    </w:p>
    <w:p w14:paraId="6A062D93" w14:textId="64A8B633" w:rsidR="000D17AA" w:rsidRPr="00EF0769" w:rsidRDefault="00021E83" w:rsidP="000D17AA">
      <w:pPr>
        <w:pStyle w:val="04BodyText"/>
        <w:spacing w:before="120" w:after="120"/>
        <w:jc w:val="left"/>
        <w:rPr>
          <w:rFonts w:cs="Arial"/>
        </w:rPr>
      </w:pPr>
      <w:r w:rsidRPr="00EF0769">
        <w:rPr>
          <w:rFonts w:cs="Arial"/>
        </w:rPr>
        <w:t>ESMA_</w:t>
      </w:r>
      <w:r w:rsidR="004F7B49">
        <w:rPr>
          <w:rFonts w:cs="Arial"/>
        </w:rPr>
        <w:t>REPO</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C4E23B2" w:rsidR="00F574D0" w:rsidRPr="00EF0769" w:rsidRDefault="00F574D0" w:rsidP="00F574D0">
      <w:pPr>
        <w:pStyle w:val="04BodyText"/>
        <w:spacing w:before="120" w:after="120"/>
        <w:rPr>
          <w:rFonts w:cs="Arial"/>
        </w:rPr>
      </w:pPr>
      <w:r w:rsidRPr="00EF0769">
        <w:rPr>
          <w:rFonts w:cs="Arial"/>
        </w:rPr>
        <w:t xml:space="preserve">Responses must </w:t>
      </w:r>
      <w:r w:rsidRPr="003C214E">
        <w:rPr>
          <w:rFonts w:cs="Arial"/>
        </w:rPr>
        <w:t xml:space="preserve">reach us by </w:t>
      </w:r>
      <w:r w:rsidR="003C214E" w:rsidRPr="003C214E">
        <w:rPr>
          <w:rFonts w:cs="Arial"/>
        </w:rPr>
        <w:t xml:space="preserve">30 September </w:t>
      </w:r>
      <w:r w:rsidR="00591CDF" w:rsidRPr="003C214E">
        <w:rPr>
          <w:rFonts w:cs="Arial"/>
        </w:rPr>
        <w:t>2021</w:t>
      </w:r>
      <w:r w:rsidR="00021E83" w:rsidRPr="003C214E">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lastRenderedPageBreak/>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56014663" w14:textId="77777777" w:rsidR="00A2451D" w:rsidRPr="005B6B12" w:rsidRDefault="00A2451D" w:rsidP="00A2451D">
      <w:bookmarkStart w:id="2" w:name="_Toc335141335"/>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34AD0348" w:rsidR="00C2682A" w:rsidRPr="00AB6D88" w:rsidRDefault="001F5053" w:rsidP="00FA5524">
                <w:pPr>
                  <w:rPr>
                    <w:rStyle w:val="PlaceholderText"/>
                    <w:rFonts w:cs="Arial"/>
                  </w:rPr>
                </w:pPr>
                <w:r>
                  <w:rPr>
                    <w:rStyle w:val="PlaceholderText"/>
                    <w:rFonts w:cs="Arial"/>
                  </w:rPr>
                  <w:t>OP Financial Group</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78E3BE9A" w:rsidR="00C2682A" w:rsidRPr="00AB6D88" w:rsidRDefault="001C4608"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A4AB4">
                  <w:rPr>
                    <w:rFonts w:cs="Arial"/>
                  </w:rPr>
                  <w:t>Banking sector</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168A9FA0" w:rsidR="00C2682A" w:rsidRPr="00AB6D88" w:rsidRDefault="001F5053" w:rsidP="00FA5524">
                <w:pPr>
                  <w:rPr>
                    <w:rFonts w:cs="Arial"/>
                  </w:rPr>
                </w:pPr>
                <w:r>
                  <w:rPr>
                    <w:rFonts w:cs="Arial"/>
                  </w:rPr>
                  <w:t>Finland</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07E184B3" w:rsidR="00F87897" w:rsidRPr="006F4535" w:rsidRDefault="00F87897" w:rsidP="00F87897">
      <w:r w:rsidRPr="006F4535">
        <w:t>&lt;ESMA_COMMENT_</w:t>
      </w:r>
      <w:r w:rsidR="004F7B49">
        <w:t>REPO</w:t>
      </w:r>
      <w:r w:rsidR="00F107EF">
        <w:t>_</w:t>
      </w:r>
      <w:r w:rsidRPr="006F4535">
        <w:t>1&gt;</w:t>
      </w:r>
    </w:p>
    <w:p w14:paraId="6DE3B877" w14:textId="77777777" w:rsidR="001C4608" w:rsidRDefault="001F5053" w:rsidP="00F87897">
      <w:permStart w:id="1454525006" w:edGrp="everyone"/>
      <w:r>
        <w:t xml:space="preserve">We are </w:t>
      </w:r>
      <w:r w:rsidR="00B9632F">
        <w:t xml:space="preserve">very </w:t>
      </w:r>
      <w:r>
        <w:t>happy to see that guidelines for EMIR are now being drafted, and we welcome the opportunity to comment on the draft guidelines and validation rules. While we include several detailed comments and suggestions in our response, we would like to point out that</w:t>
      </w:r>
      <w:r w:rsidR="001B0B7F">
        <w:t xml:space="preserve"> even after these comments</w:t>
      </w:r>
      <w:r>
        <w:t xml:space="preserve"> the guidance still includes areas that can be interpreted in multiple ways. To reach better reconciliation rates</w:t>
      </w:r>
      <w:r w:rsidR="001B0B7F">
        <w:t xml:space="preserve"> and higher data quality</w:t>
      </w:r>
      <w:r>
        <w:t xml:space="preserve">, such ambiguation should be worked on </w:t>
      </w:r>
      <w:r w:rsidR="00B9632F">
        <w:t xml:space="preserve">by ESMA as early as possible. Different interpretations in the implementation phase of new reporting standards will lead to reconciliation breaks that will be hard and costly to solve, since the differences </w:t>
      </w:r>
      <w:r w:rsidR="001B0B7F">
        <w:t>may</w:t>
      </w:r>
      <w:r w:rsidR="00B9632F">
        <w:t xml:space="preserve"> be very deeply rooted in the participants’ reporting systems.</w:t>
      </w:r>
    </w:p>
    <w:p w14:paraId="3741D0B1" w14:textId="77777777" w:rsidR="001C4608" w:rsidRDefault="001C4608" w:rsidP="00F87897"/>
    <w:p w14:paraId="6A22288E" w14:textId="7017073C" w:rsidR="00F87897" w:rsidRDefault="001C4608" w:rsidP="00F87897">
      <w:r>
        <w:t xml:space="preserve">In addition to this document, we include the </w:t>
      </w:r>
      <w:proofErr w:type="spellStart"/>
      <w:r>
        <w:t>xls</w:t>
      </w:r>
      <w:proofErr w:type="spellEnd"/>
      <w:r>
        <w:t xml:space="preserve"> response form as Annex 1. </w:t>
      </w:r>
      <w:r w:rsidR="001F5053">
        <w:t xml:space="preserve"> </w:t>
      </w:r>
      <w:permEnd w:id="1454525006"/>
    </w:p>
    <w:p w14:paraId="3B7AB56A" w14:textId="707B9F83" w:rsidR="00F87897" w:rsidRPr="00BF28DA" w:rsidRDefault="00F87897" w:rsidP="00F87897">
      <w:r w:rsidRPr="00BF28DA">
        <w:t>&lt;ESMA_COMMENT_</w:t>
      </w:r>
      <w:r w:rsidR="004F7B49">
        <w:t>REPO</w:t>
      </w:r>
      <w:r w:rsidR="00F107EF">
        <w:t>_</w:t>
      </w:r>
      <w:r w:rsidRPr="00BF28DA">
        <w:t>1&gt;</w:t>
      </w:r>
    </w:p>
    <w:p w14:paraId="6D8E7793" w14:textId="77777777" w:rsidR="00F87897" w:rsidRDefault="00F87897">
      <w:pPr>
        <w:rPr>
          <w:rFonts w:eastAsiaTheme="minorEastAsia" w:cstheme="minorBidi"/>
          <w:b/>
          <w:sz w:val="22"/>
          <w:szCs w:val="20"/>
          <w:lang w:eastAsia="en-US"/>
        </w:rPr>
      </w:pPr>
      <w:r>
        <w:br w:type="page"/>
      </w:r>
    </w:p>
    <w:p w14:paraId="12BFA91E" w14:textId="77777777" w:rsidR="004F7B49" w:rsidRPr="004F7B49" w:rsidRDefault="004F7B49" w:rsidP="004F7B49">
      <w:pPr>
        <w:numPr>
          <w:ilvl w:val="0"/>
          <w:numId w:val="40"/>
        </w:numPr>
        <w:spacing w:before="120" w:after="120" w:line="276" w:lineRule="auto"/>
        <w:jc w:val="both"/>
        <w:rPr>
          <w:rStyle w:val="Hyperlink"/>
          <w:b/>
          <w:bCs/>
          <w:color w:val="auto"/>
          <w:u w:val="none"/>
        </w:rPr>
      </w:pPr>
      <w:r w:rsidRPr="004F7B49">
        <w:rPr>
          <w:rStyle w:val="Hyperlink"/>
          <w:b/>
          <w:bCs/>
          <w:color w:val="auto"/>
          <w:u w:val="none"/>
        </w:rPr>
        <w:lastRenderedPageBreak/>
        <w:t>Are there any other clarifications that should be provided with regards to the transition to reporting under the revised technical standards?</w:t>
      </w:r>
    </w:p>
    <w:p w14:paraId="5DC7AF93" w14:textId="77777777" w:rsidR="004F7B49" w:rsidRPr="004F7B49" w:rsidRDefault="004F7B49" w:rsidP="004F7B49">
      <w:r w:rsidRPr="004F7B49">
        <w:t>&lt;ESMA_QUESTION_REPO_1&gt;</w:t>
      </w:r>
    </w:p>
    <w:p w14:paraId="12B90819" w14:textId="77777777" w:rsidR="006B15E1" w:rsidRDefault="00AA4BD8" w:rsidP="004F7B49">
      <w:pPr>
        <w:rPr>
          <w:lang w:val="en-US"/>
        </w:rPr>
      </w:pPr>
      <w:permStart w:id="1601852493" w:edGrp="everyone"/>
      <w:r>
        <w:rPr>
          <w:lang w:val="en-US"/>
        </w:rPr>
        <w:t>With reference to paragraph 11, while we do support including all outstanding derivatives in the reconciliation process, an ease period on reconciliation would be welcome for the transition period. Reporting counterparties should not need to clarify to authorities such reconciliation breaks that occur simply due to counterparties being in different phases with the transition.</w:t>
      </w:r>
    </w:p>
    <w:p w14:paraId="36CEBF4A" w14:textId="07604162" w:rsidR="000009CE" w:rsidRDefault="00AA4BD8" w:rsidP="004F7B49">
      <w:pPr>
        <w:rPr>
          <w:lang w:val="en-US"/>
        </w:rPr>
      </w:pPr>
      <w:r>
        <w:rPr>
          <w:lang w:val="en-US"/>
        </w:rPr>
        <w:br/>
        <w:t>With reference to paragraph 13, t</w:t>
      </w:r>
      <w:r w:rsidRPr="00AC6A8C">
        <w:rPr>
          <w:lang w:val="en-US"/>
        </w:rPr>
        <w:t xml:space="preserve">his is a welcome approach, </w:t>
      </w:r>
      <w:r>
        <w:rPr>
          <w:lang w:val="en-US"/>
        </w:rPr>
        <w:t>however</w:t>
      </w:r>
      <w:r w:rsidRPr="00AC6A8C">
        <w:rPr>
          <w:lang w:val="en-US"/>
        </w:rPr>
        <w:t xml:space="preserve"> we would like to make sure that in addition to field 2.1 UTI, this also covers the fields 2.3 Prior UTI and 2.4 Subsequent position UTI (since, if the position is already open on Refit start date, the UTI might not be compliant to the new standards).</w:t>
      </w:r>
      <w:r>
        <w:rPr>
          <w:lang w:val="en-US"/>
        </w:rPr>
        <w:t xml:space="preserve"> We have included comments on the same also in the validation rule comments for the respective fields. Some clarification would then also be needed on how long ‘old type’ UTIs can be populated in fields 2.3 and 2.4.</w:t>
      </w:r>
    </w:p>
    <w:permEnd w:id="1601852493"/>
    <w:p w14:paraId="45C3E1EF" w14:textId="4911469D" w:rsidR="004F7B49" w:rsidRPr="004F7B49" w:rsidRDefault="004F7B49" w:rsidP="004F7B49">
      <w:r w:rsidRPr="004F7B49">
        <w:t>&lt;ESMA_QUESTION_REPO_1&gt;</w:t>
      </w:r>
    </w:p>
    <w:p w14:paraId="06BF61F9" w14:textId="77777777" w:rsidR="004F7B49" w:rsidRPr="004F7B49" w:rsidRDefault="004F7B49" w:rsidP="004F7B49"/>
    <w:p w14:paraId="771E404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additional aspects to be considered with regards to the eligibility to reporting of currency derivatives?</w:t>
      </w:r>
    </w:p>
    <w:p w14:paraId="5E9403A9" w14:textId="77777777" w:rsidR="004F7B49" w:rsidRPr="004F7B49" w:rsidRDefault="004F7B49" w:rsidP="004F7B49">
      <w:r w:rsidRPr="004F7B49">
        <w:t>&lt;ESMA_QUESTION_REPO_2&gt;</w:t>
      </w:r>
    </w:p>
    <w:p w14:paraId="6F5D4295" w14:textId="77777777" w:rsidR="004F7B49" w:rsidRPr="004F7B49" w:rsidRDefault="004F7B49" w:rsidP="004F7B49">
      <w:permStart w:id="836638972" w:edGrp="everyone"/>
      <w:r w:rsidRPr="004F7B49">
        <w:t>TYPE YOUR TEXT HERE</w:t>
      </w:r>
    </w:p>
    <w:permEnd w:id="836638972"/>
    <w:p w14:paraId="67D04650" w14:textId="77777777" w:rsidR="004F7B49" w:rsidRPr="004F7B49" w:rsidRDefault="004F7B49" w:rsidP="004F7B49">
      <w:r w:rsidRPr="004F7B49">
        <w:t>&lt;ESMA_QUESTION_REPO_2&gt;</w:t>
      </w:r>
    </w:p>
    <w:p w14:paraId="3C265264" w14:textId="77777777" w:rsidR="004F7B49" w:rsidRPr="004F7B49" w:rsidRDefault="004F7B49" w:rsidP="004F7B49"/>
    <w:p w14:paraId="25338C5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aspects to be clarified with regards to the rest of contract types of currency derivatives? Please provide the relevant examples.</w:t>
      </w:r>
    </w:p>
    <w:p w14:paraId="459AA590" w14:textId="77777777" w:rsidR="004F7B49" w:rsidRPr="004F7B49" w:rsidRDefault="004F7B49" w:rsidP="004F7B49">
      <w:r w:rsidRPr="004F7B49">
        <w:t>&lt;ESMA_QUESTION_REPO_3&gt;</w:t>
      </w:r>
    </w:p>
    <w:p w14:paraId="58CE709C" w14:textId="77777777" w:rsidR="004F7B49" w:rsidRPr="004F7B49" w:rsidRDefault="004F7B49" w:rsidP="004F7B49">
      <w:permStart w:id="1382306963" w:edGrp="everyone"/>
      <w:r w:rsidRPr="004F7B49">
        <w:t>TYPE YOUR TEXT HERE</w:t>
      </w:r>
    </w:p>
    <w:permEnd w:id="1382306963"/>
    <w:p w14:paraId="02C2EEB6" w14:textId="77777777" w:rsidR="004F7B49" w:rsidRPr="004F7B49" w:rsidRDefault="004F7B49" w:rsidP="004F7B49">
      <w:r w:rsidRPr="004F7B49">
        <w:t>&lt;ESMA_QUESTION_REPO_3&gt;</w:t>
      </w:r>
    </w:p>
    <w:p w14:paraId="0B4C6E06" w14:textId="77777777" w:rsidR="004F7B49" w:rsidRPr="004F7B49" w:rsidRDefault="004F7B49" w:rsidP="004F7B49"/>
    <w:p w14:paraId="0E258E9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additional aspects to be considered with regards to the eligibility for reporting of the derivatives on crypto-assets? Please provide the relevant examples.</w:t>
      </w:r>
    </w:p>
    <w:p w14:paraId="51DCCA82" w14:textId="77777777" w:rsidR="004F7B49" w:rsidRPr="004F7B49" w:rsidRDefault="004F7B49" w:rsidP="004F7B49">
      <w:r w:rsidRPr="004F7B49">
        <w:t>&lt;ESMA_QUESTION_REPO_4&gt;</w:t>
      </w:r>
    </w:p>
    <w:p w14:paraId="1E51B1A3" w14:textId="77777777" w:rsidR="004F7B49" w:rsidRPr="004F7B49" w:rsidRDefault="004F7B49" w:rsidP="004F7B49">
      <w:permStart w:id="1824522265" w:edGrp="everyone"/>
      <w:r w:rsidRPr="004F7B49">
        <w:t>TYPE YOUR TEXT HERE</w:t>
      </w:r>
    </w:p>
    <w:permEnd w:id="1824522265"/>
    <w:p w14:paraId="3F187243" w14:textId="77777777" w:rsidR="004F7B49" w:rsidRPr="004F7B49" w:rsidRDefault="004F7B49" w:rsidP="004F7B49">
      <w:r w:rsidRPr="004F7B49">
        <w:t>&lt;ESMA_QUESTION_REPO_4&gt;</w:t>
      </w:r>
    </w:p>
    <w:p w14:paraId="27E44916" w14:textId="77777777" w:rsidR="004F7B49" w:rsidRPr="004F7B49" w:rsidRDefault="004F7B49" w:rsidP="004F7B49"/>
    <w:p w14:paraId="7BD4952C"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b/>
        <w:t>Are there any additional aspects to be considered with regards to the eligibility for reporting of Total Return Swaps, liquidity swaps, collateral swaps or any other uncertainty with regards to potential overlap between SFTR and EMIR? Please provide the relevant examples.</w:t>
      </w:r>
    </w:p>
    <w:p w14:paraId="256BC46E" w14:textId="77777777" w:rsidR="004F7B49" w:rsidRPr="004F7B49" w:rsidRDefault="004F7B49" w:rsidP="004F7B49">
      <w:r w:rsidRPr="004F7B49">
        <w:t>&lt;ESMA_QUESTION_REPO_5&gt;</w:t>
      </w:r>
    </w:p>
    <w:p w14:paraId="325B64C9" w14:textId="325FEDEA" w:rsidR="004F7B49" w:rsidRPr="004F7B49" w:rsidRDefault="004F7B49" w:rsidP="004F7B49">
      <w:permStart w:id="443634530" w:edGrp="everyone"/>
      <w:r w:rsidRPr="004F7B49">
        <w:t>TYPE YOUR TEXT HERE</w:t>
      </w:r>
    </w:p>
    <w:permEnd w:id="443634530"/>
    <w:p w14:paraId="77364F07" w14:textId="77777777" w:rsidR="004F7B49" w:rsidRPr="004F7B49" w:rsidRDefault="004F7B49" w:rsidP="004F7B49">
      <w:r w:rsidRPr="004F7B49">
        <w:t>&lt;ESMA_QUESTION_REPO_5&gt;</w:t>
      </w:r>
    </w:p>
    <w:p w14:paraId="7982C1D7" w14:textId="77777777" w:rsidR="004F7B49" w:rsidRPr="004F7B49" w:rsidRDefault="004F7B49" w:rsidP="004F7B49"/>
    <w:p w14:paraId="2853508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additional aspects to be considered with regards to the eligibility for reporting of complex derivative contracts? Please provide the relevant examples.</w:t>
      </w:r>
    </w:p>
    <w:p w14:paraId="1F4491BA" w14:textId="77777777" w:rsidR="004F7B49" w:rsidRPr="004F7B49" w:rsidRDefault="004F7B49" w:rsidP="004F7B49">
      <w:r w:rsidRPr="004F7B49">
        <w:t>&lt;ESMA_QUESTION_REPO_6&gt;</w:t>
      </w:r>
    </w:p>
    <w:p w14:paraId="249741C5" w14:textId="77777777" w:rsidR="004F7B49" w:rsidRPr="004F7B49" w:rsidRDefault="004F7B49" w:rsidP="004F7B49">
      <w:permStart w:id="440870711" w:edGrp="everyone"/>
      <w:r w:rsidRPr="004F7B49">
        <w:t>TYPE YOUR TEXT HERE</w:t>
      </w:r>
    </w:p>
    <w:permEnd w:id="440870711"/>
    <w:p w14:paraId="59C2FB0E" w14:textId="77777777" w:rsidR="004F7B49" w:rsidRPr="004F7B49" w:rsidRDefault="004F7B49" w:rsidP="004F7B49">
      <w:r w:rsidRPr="004F7B49">
        <w:t>&lt;ESMA_QUESTION_REPO_6&gt;</w:t>
      </w:r>
    </w:p>
    <w:p w14:paraId="282635C8" w14:textId="77777777" w:rsidR="004F7B49" w:rsidRPr="004F7B49" w:rsidRDefault="004F7B49" w:rsidP="004F7B49"/>
    <w:p w14:paraId="5CEA107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b/>
        <w:t>Are there other situations where a clarification is required whether a derivative should be reported?</w:t>
      </w:r>
    </w:p>
    <w:p w14:paraId="1A87C5FC" w14:textId="77777777" w:rsidR="004F7B49" w:rsidRPr="004F7B49" w:rsidRDefault="004F7B49" w:rsidP="004F7B49">
      <w:r w:rsidRPr="004F7B49">
        <w:lastRenderedPageBreak/>
        <w:t>&lt;ESMA_QUESTION_REPO_7&gt;</w:t>
      </w:r>
    </w:p>
    <w:p w14:paraId="65C312F6" w14:textId="77777777" w:rsidR="004F7B49" w:rsidRPr="004F7B49" w:rsidRDefault="004F7B49" w:rsidP="004F7B49">
      <w:permStart w:id="1871339001" w:edGrp="everyone"/>
      <w:r w:rsidRPr="004F7B49">
        <w:t>TYPE YOUR TEXT HERE</w:t>
      </w:r>
    </w:p>
    <w:permEnd w:id="1871339001"/>
    <w:p w14:paraId="07BB4CF9" w14:textId="77777777" w:rsidR="004F7B49" w:rsidRPr="004F7B49" w:rsidRDefault="004F7B49" w:rsidP="004F7B49">
      <w:r w:rsidRPr="004F7B49">
        <w:t>&lt;ESMA_QUESTION_REPO_7&gt;</w:t>
      </w:r>
    </w:p>
    <w:p w14:paraId="3784AB9F" w14:textId="77777777" w:rsidR="004F7B49" w:rsidRPr="004F7B49" w:rsidRDefault="004F7B49" w:rsidP="004F7B49"/>
    <w:p w14:paraId="77B8D15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above understanding?</w:t>
      </w:r>
    </w:p>
    <w:p w14:paraId="08431979" w14:textId="77777777" w:rsidR="004F7B49" w:rsidRPr="004F7B49" w:rsidRDefault="004F7B49" w:rsidP="004F7B49">
      <w:r w:rsidRPr="004F7B49">
        <w:t>&lt;ESMA_QUESTION_REPO_8&gt;</w:t>
      </w:r>
    </w:p>
    <w:p w14:paraId="1134F2FA" w14:textId="1E6B4BFF" w:rsidR="004F7B49" w:rsidRPr="004F7B49" w:rsidRDefault="002A22D5" w:rsidP="004F7B49">
      <w:permStart w:id="1071537096" w:edGrp="everyone"/>
      <w:r>
        <w:t>Yes, we agree.</w:t>
      </w:r>
    </w:p>
    <w:permEnd w:id="1071537096"/>
    <w:p w14:paraId="375A2741" w14:textId="77777777" w:rsidR="004F7B49" w:rsidRPr="004F7B49" w:rsidRDefault="004F7B49" w:rsidP="004F7B49">
      <w:r w:rsidRPr="004F7B49">
        <w:t>&lt;ESMA_QUESTION_REPO_8&gt;</w:t>
      </w:r>
    </w:p>
    <w:p w14:paraId="18A0B891" w14:textId="77777777" w:rsidR="004F7B49" w:rsidRPr="004F7B49" w:rsidRDefault="004F7B49" w:rsidP="004F7B49"/>
    <w:p w14:paraId="68D53EE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other situations where a clarification is required whether a derivative involving a specific category of party should be reported?</w:t>
      </w:r>
    </w:p>
    <w:p w14:paraId="57DA4462" w14:textId="77777777" w:rsidR="004F7B49" w:rsidRPr="004F7B49" w:rsidRDefault="004F7B49" w:rsidP="004F7B49">
      <w:r w:rsidRPr="004F7B49">
        <w:t>&lt;ESMA_QUESTION_REPO_9&gt;</w:t>
      </w:r>
    </w:p>
    <w:p w14:paraId="6B7E4D19" w14:textId="77777777" w:rsidR="004F7B49" w:rsidRPr="004F7B49" w:rsidRDefault="004F7B49" w:rsidP="004F7B49">
      <w:permStart w:id="805204607" w:edGrp="everyone"/>
      <w:r w:rsidRPr="004F7B49">
        <w:t>TYPE YOUR TEXT HERE</w:t>
      </w:r>
    </w:p>
    <w:permEnd w:id="805204607"/>
    <w:p w14:paraId="6760AEB1" w14:textId="77777777" w:rsidR="004F7B49" w:rsidRPr="004F7B49" w:rsidRDefault="004F7B49" w:rsidP="004F7B49">
      <w:r w:rsidRPr="004F7B49">
        <w:t>&lt;ESMA_QUESTION_REPO_9&gt;</w:t>
      </w:r>
    </w:p>
    <w:p w14:paraId="031AAAD3" w14:textId="77777777" w:rsidR="004F7B49" w:rsidRPr="004F7B49" w:rsidRDefault="004F7B49" w:rsidP="004F7B49"/>
    <w:p w14:paraId="3118110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above understanding?</w:t>
      </w:r>
    </w:p>
    <w:p w14:paraId="03532CF8" w14:textId="77777777" w:rsidR="004F7B49" w:rsidRPr="004F7B49" w:rsidRDefault="004F7B49" w:rsidP="004F7B49">
      <w:r w:rsidRPr="004F7B49">
        <w:t>&lt;ESMA_QUESTION_REPO_10&gt;</w:t>
      </w:r>
    </w:p>
    <w:p w14:paraId="28F0D946" w14:textId="18E4D207" w:rsidR="004F7B49" w:rsidRPr="004F7B49" w:rsidRDefault="00267AA2" w:rsidP="004F7B49">
      <w:permStart w:id="1388006760" w:edGrp="everyone"/>
      <w:r>
        <w:t>Yes, we agree.</w:t>
      </w:r>
    </w:p>
    <w:permEnd w:id="1388006760"/>
    <w:p w14:paraId="3ACC083B" w14:textId="77777777" w:rsidR="004F7B49" w:rsidRPr="004F7B49" w:rsidRDefault="004F7B49" w:rsidP="004F7B49">
      <w:r w:rsidRPr="004F7B49">
        <w:t>&lt;ESMA_QUESTION_REPO_10&gt;</w:t>
      </w:r>
    </w:p>
    <w:p w14:paraId="406499F3" w14:textId="77777777" w:rsidR="004F7B49" w:rsidRPr="004F7B49" w:rsidRDefault="004F7B49" w:rsidP="004F7B49"/>
    <w:p w14:paraId="6E72C2E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other specific scenarios where a clarification is required?</w:t>
      </w:r>
    </w:p>
    <w:p w14:paraId="43AD4BDA" w14:textId="77777777" w:rsidR="004F7B49" w:rsidRPr="004F7B49" w:rsidRDefault="004F7B49" w:rsidP="004F7B49">
      <w:r w:rsidRPr="004F7B49">
        <w:t>&lt;ESMA_QUESTION_REPO_11&gt;</w:t>
      </w:r>
    </w:p>
    <w:p w14:paraId="422F3D24" w14:textId="77777777" w:rsidR="00131C99" w:rsidRPr="004F7B49" w:rsidRDefault="00131C99" w:rsidP="00131C99">
      <w:permStart w:id="140709788" w:edGrp="everyone"/>
      <w:r w:rsidRPr="004F7B49">
        <w:t>TYPE YOUR TEXT HERE</w:t>
      </w:r>
    </w:p>
    <w:permEnd w:id="140709788"/>
    <w:p w14:paraId="438DECE9" w14:textId="77777777" w:rsidR="004F7B49" w:rsidRPr="004F7B49" w:rsidRDefault="004F7B49" w:rsidP="004F7B49">
      <w:r w:rsidRPr="004F7B49">
        <w:t>&lt;ESMA_QUESTION_REPO_11&gt;</w:t>
      </w:r>
    </w:p>
    <w:p w14:paraId="36C670C0" w14:textId="77777777" w:rsidR="004F7B49" w:rsidRPr="004F7B49" w:rsidRDefault="004F7B49" w:rsidP="004F7B49"/>
    <w:p w14:paraId="75E041E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above understanding?</w:t>
      </w:r>
    </w:p>
    <w:p w14:paraId="374C1D32" w14:textId="77777777" w:rsidR="004F7B49" w:rsidRPr="004F7B49" w:rsidRDefault="004F7B49" w:rsidP="004F7B49">
      <w:r w:rsidRPr="004F7B49">
        <w:t>&lt;ESMA_QUESTION_REPO_12&gt;</w:t>
      </w:r>
    </w:p>
    <w:p w14:paraId="6DC5B84A" w14:textId="76508674" w:rsidR="002911C0" w:rsidRPr="004F7B49" w:rsidRDefault="00131C99" w:rsidP="002911C0">
      <w:permStart w:id="1190423857" w:edGrp="everyone"/>
      <w:r>
        <w:t>Yes, generally we agree, however w</w:t>
      </w:r>
      <w:r w:rsidR="002911C0">
        <w:t xml:space="preserve">hen comparing paragraph 41 (on </w:t>
      </w:r>
      <w:proofErr w:type="spellStart"/>
      <w:r w:rsidR="002911C0">
        <w:t>novations</w:t>
      </w:r>
      <w:proofErr w:type="spellEnd"/>
      <w:r w:rsidR="002911C0">
        <w:t>) and paragraph 49 (on clearing) there seems to be room for different interpretation of Event type, when the new counterparty is a CCP. Please provide guidance on what types of situations would the event type be ‘step-in’</w:t>
      </w:r>
      <w:r>
        <w:t xml:space="preserve"> (and not ‘clearing’)</w:t>
      </w:r>
      <w:r w:rsidR="002911C0">
        <w:t xml:space="preserve"> in case the new counterparty is a CCP</w:t>
      </w:r>
      <w:r>
        <w:t>, as specifically mentioned in paragraph 41.</w:t>
      </w:r>
    </w:p>
    <w:permEnd w:id="1190423857"/>
    <w:p w14:paraId="33A74C51" w14:textId="77777777" w:rsidR="004F7B49" w:rsidRPr="004F7B49" w:rsidRDefault="004F7B49" w:rsidP="004F7B49">
      <w:r w:rsidRPr="004F7B49">
        <w:t>&lt;ESMA_QUESTION_REPO_12&gt;</w:t>
      </w:r>
    </w:p>
    <w:p w14:paraId="34277F7E" w14:textId="77777777" w:rsidR="004F7B49" w:rsidRPr="004F7B49" w:rsidRDefault="004F7B49" w:rsidP="004F7B49"/>
    <w:p w14:paraId="6A52C3DC"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with regards to the IGT exemption from reporting?</w:t>
      </w:r>
    </w:p>
    <w:p w14:paraId="0430CCE1" w14:textId="77777777" w:rsidR="004F7B49" w:rsidRPr="004F7B49" w:rsidRDefault="004F7B49" w:rsidP="004F7B49">
      <w:r w:rsidRPr="004F7B49">
        <w:t>&lt;ESMA_QUESTION_REPO_13&gt;</w:t>
      </w:r>
    </w:p>
    <w:p w14:paraId="5F30942D" w14:textId="77777777" w:rsidR="004F7B49" w:rsidRPr="004F7B49" w:rsidRDefault="004F7B49" w:rsidP="004F7B49">
      <w:permStart w:id="215301547" w:edGrp="everyone"/>
      <w:r w:rsidRPr="004F7B49">
        <w:t>TYPE YOUR TEXT HERE</w:t>
      </w:r>
    </w:p>
    <w:permEnd w:id="215301547"/>
    <w:p w14:paraId="65B16447" w14:textId="77777777" w:rsidR="004F7B49" w:rsidRPr="004F7B49" w:rsidRDefault="004F7B49" w:rsidP="004F7B49">
      <w:r w:rsidRPr="004F7B49">
        <w:t>&lt;ESMA_QUESTION_REPO_13&gt;</w:t>
      </w:r>
    </w:p>
    <w:p w14:paraId="6160E124" w14:textId="77777777" w:rsidR="004F7B49" w:rsidRPr="004F7B49" w:rsidRDefault="004F7B49" w:rsidP="004F7B49"/>
    <w:p w14:paraId="5CAA0AC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for the handling of derivatives between NFC- and FC?</w:t>
      </w:r>
    </w:p>
    <w:p w14:paraId="026B5E71" w14:textId="77777777" w:rsidR="004F7B49" w:rsidRPr="004F7B49" w:rsidRDefault="004F7B49" w:rsidP="004F7B49">
      <w:r w:rsidRPr="004F7B49">
        <w:t>&lt;ESMA_QUESTION_REPO_14&gt;</w:t>
      </w:r>
    </w:p>
    <w:p w14:paraId="0445F081" w14:textId="77777777" w:rsidR="00D72AF6" w:rsidRDefault="002A22D5" w:rsidP="004F7B49">
      <w:pPr>
        <w:rPr>
          <w:lang w:val="en-US"/>
        </w:rPr>
      </w:pPr>
      <w:permStart w:id="104465324" w:edGrp="everyone"/>
      <w:r>
        <w:rPr>
          <w:lang w:val="en-US"/>
        </w:rPr>
        <w:t>With reference to point c in paragraph 65 of the draft guidelines</w:t>
      </w:r>
      <w:r w:rsidR="00131C99">
        <w:rPr>
          <w:lang w:val="en-US"/>
        </w:rPr>
        <w:t>;</w:t>
      </w:r>
      <w:r>
        <w:rPr>
          <w:lang w:val="en-US"/>
        </w:rPr>
        <w:t xml:space="preserve"> </w:t>
      </w:r>
      <w:r w:rsidRPr="00AC6A8C">
        <w:rPr>
          <w:lang w:val="en-US"/>
        </w:rPr>
        <w:t>the guidelines now state that</w:t>
      </w:r>
      <w:r>
        <w:rPr>
          <w:lang w:val="en-US"/>
        </w:rPr>
        <w:t xml:space="preserve"> NFC-</w:t>
      </w:r>
      <w:r w:rsidRPr="00AC6A8C">
        <w:rPr>
          <w:lang w:val="en-US"/>
        </w:rPr>
        <w:t xml:space="preserve"> LEI status should be 'issued' each time a derivative is concluded</w:t>
      </w:r>
      <w:r w:rsidR="00131C99">
        <w:rPr>
          <w:lang w:val="en-US"/>
        </w:rPr>
        <w:t>. H</w:t>
      </w:r>
      <w:r w:rsidRPr="00AC6A8C">
        <w:rPr>
          <w:lang w:val="en-US"/>
        </w:rPr>
        <w:t>owever</w:t>
      </w:r>
      <w:r w:rsidR="00131C99">
        <w:rPr>
          <w:lang w:val="en-US"/>
        </w:rPr>
        <w:t>, Article 9(2) of the draft ITS mentions “arrangements for duly renewals by the NFC of its LEI”. O</w:t>
      </w:r>
      <w:r>
        <w:rPr>
          <w:lang w:val="en-US"/>
        </w:rPr>
        <w:t xml:space="preserve">ur view is that </w:t>
      </w:r>
      <w:r w:rsidR="00131C99">
        <w:rPr>
          <w:lang w:val="en-US"/>
        </w:rPr>
        <w:t xml:space="preserve">‘duly renewals’ means that </w:t>
      </w:r>
      <w:r>
        <w:rPr>
          <w:lang w:val="en-US"/>
        </w:rPr>
        <w:t xml:space="preserve">the NFC- LEI </w:t>
      </w:r>
      <w:r w:rsidR="00131C99">
        <w:rPr>
          <w:lang w:val="en-US"/>
        </w:rPr>
        <w:t xml:space="preserve">status </w:t>
      </w:r>
      <w:r w:rsidRPr="00AC6A8C">
        <w:rPr>
          <w:lang w:val="en-US"/>
        </w:rPr>
        <w:t xml:space="preserve">should be 'issued' </w:t>
      </w:r>
      <w:r w:rsidR="00131C99">
        <w:rPr>
          <w:lang w:val="en-US"/>
        </w:rPr>
        <w:t xml:space="preserve">also </w:t>
      </w:r>
      <w:r w:rsidRPr="00AC6A8C">
        <w:rPr>
          <w:lang w:val="en-US"/>
        </w:rPr>
        <w:t xml:space="preserve">when there is a modification or correction of the report. </w:t>
      </w:r>
      <w:r w:rsidR="00131C99">
        <w:rPr>
          <w:lang w:val="en-US"/>
        </w:rPr>
        <w:t>It is not possible</w:t>
      </w:r>
      <w:r w:rsidR="00437CDF">
        <w:rPr>
          <w:lang w:val="en-US"/>
        </w:rPr>
        <w:t xml:space="preserve"> for the ERR</w:t>
      </w:r>
      <w:r w:rsidR="00131C99">
        <w:rPr>
          <w:lang w:val="en-US"/>
        </w:rPr>
        <w:t xml:space="preserve"> to report a modification or a correction</w:t>
      </w:r>
      <w:r w:rsidR="00437CDF">
        <w:rPr>
          <w:lang w:val="en-US"/>
        </w:rPr>
        <w:t xml:space="preserve"> on NFC</w:t>
      </w:r>
      <w:proofErr w:type="gramStart"/>
      <w:r w:rsidR="00437CDF">
        <w:rPr>
          <w:lang w:val="en-US"/>
        </w:rPr>
        <w:t>-‘</w:t>
      </w:r>
      <w:proofErr w:type="gramEnd"/>
      <w:r w:rsidR="00437CDF">
        <w:rPr>
          <w:lang w:val="en-US"/>
        </w:rPr>
        <w:t>s behalf</w:t>
      </w:r>
      <w:r w:rsidR="00131C99">
        <w:rPr>
          <w:lang w:val="en-US"/>
        </w:rPr>
        <w:t xml:space="preserve"> if the LEI status is </w:t>
      </w:r>
      <w:proofErr w:type="spellStart"/>
      <w:r w:rsidR="00131C99">
        <w:rPr>
          <w:lang w:val="en-US"/>
        </w:rPr>
        <w:t>eg.</w:t>
      </w:r>
      <w:proofErr w:type="spellEnd"/>
      <w:r w:rsidR="00131C99">
        <w:rPr>
          <w:lang w:val="en-US"/>
        </w:rPr>
        <w:t xml:space="preserve"> ‘lapsed’. </w:t>
      </w:r>
      <w:r>
        <w:rPr>
          <w:lang w:val="en-US"/>
        </w:rPr>
        <w:t xml:space="preserve">A clear statement would be that </w:t>
      </w:r>
      <w:r w:rsidRPr="00AC6A8C">
        <w:rPr>
          <w:lang w:val="en-US"/>
        </w:rPr>
        <w:t>the NFC- should maintain the LEI in 'issued' state throughout the trade lifecycle.</w:t>
      </w:r>
    </w:p>
    <w:p w14:paraId="09286C81" w14:textId="77777777" w:rsidR="00D72AF6" w:rsidRDefault="00D72AF6" w:rsidP="004F7B49">
      <w:pPr>
        <w:rPr>
          <w:lang w:val="en-US"/>
        </w:rPr>
      </w:pPr>
    </w:p>
    <w:p w14:paraId="16202F65" w14:textId="6BC6EA24" w:rsidR="000009CE" w:rsidRDefault="00457537" w:rsidP="004F7B49">
      <w:pPr>
        <w:rPr>
          <w:lang w:val="en-US"/>
        </w:rPr>
      </w:pPr>
      <w:r>
        <w:rPr>
          <w:lang w:val="en-US"/>
        </w:rPr>
        <w:t>We have a request r</w:t>
      </w:r>
      <w:r w:rsidR="00D72AF6">
        <w:rPr>
          <w:lang w:val="en-US"/>
        </w:rPr>
        <w:t xml:space="preserve">egarding TR handling of derivatives between FC/NFC-. Currently some TRs are set up in a way that if the NFC- LEI status is ‘lapsed’, both legs </w:t>
      </w:r>
      <w:r>
        <w:rPr>
          <w:lang w:val="en-US"/>
        </w:rPr>
        <w:t xml:space="preserve">(FC and NFC- legs) </w:t>
      </w:r>
      <w:r w:rsidR="00D72AF6">
        <w:rPr>
          <w:lang w:val="en-US"/>
        </w:rPr>
        <w:t>of the report are rejected. We kindly ask ESMA to advice TRs to separate the validation of FC and NFC- legs of such a report</w:t>
      </w:r>
      <w:r>
        <w:rPr>
          <w:lang w:val="en-US"/>
        </w:rPr>
        <w:t xml:space="preserve">, so that even when the NFC- leg is rejected due to unrenewed LEI, the FC leg would be accepted. The </w:t>
      </w:r>
      <w:proofErr w:type="spellStart"/>
      <w:r>
        <w:rPr>
          <w:lang w:val="en-US"/>
        </w:rPr>
        <w:t>currect</w:t>
      </w:r>
      <w:proofErr w:type="spellEnd"/>
      <w:r>
        <w:rPr>
          <w:lang w:val="en-US"/>
        </w:rPr>
        <w:t xml:space="preserve"> situation puts a lot of unnecessary burden on the FC’s reporting operations, requiring manual handling of these cases to get the FC leg accepted. This is disproportionate since the NFC- is the entity who is not fulfilling their responsibility, but the FC bears the consequences.</w:t>
      </w:r>
    </w:p>
    <w:permEnd w:id="104465324"/>
    <w:p w14:paraId="2605C758" w14:textId="24456AD5" w:rsidR="004F7B49" w:rsidRPr="004F7B49" w:rsidRDefault="004F7B49" w:rsidP="004F7B49">
      <w:r w:rsidRPr="004F7B49">
        <w:t>&lt;ESMA_QUESTION_REPO_14&gt;</w:t>
      </w:r>
    </w:p>
    <w:p w14:paraId="46BD30B1" w14:textId="77777777" w:rsidR="004F7B49" w:rsidRPr="004F7B49" w:rsidRDefault="004F7B49" w:rsidP="004F7B49"/>
    <w:p w14:paraId="6301D93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 current illustrative examples providing clarity and / are there other examples that should be incorporated in the guidelines?</w:t>
      </w:r>
    </w:p>
    <w:p w14:paraId="58F6971A" w14:textId="77777777" w:rsidR="004F7B49" w:rsidRPr="004F7B49" w:rsidRDefault="004F7B49" w:rsidP="004F7B49">
      <w:r w:rsidRPr="004F7B49">
        <w:t>&lt;ESMA_QUESTION_REPO_15&gt;</w:t>
      </w:r>
    </w:p>
    <w:p w14:paraId="070F99EA" w14:textId="77777777" w:rsidR="004F7B49" w:rsidRPr="004F7B49" w:rsidRDefault="004F7B49" w:rsidP="004F7B49">
      <w:permStart w:id="1893147008" w:edGrp="everyone"/>
      <w:r w:rsidRPr="004F7B49">
        <w:t>TYPE YOUR TEXT HERE</w:t>
      </w:r>
    </w:p>
    <w:permEnd w:id="1893147008"/>
    <w:p w14:paraId="7C9054D6" w14:textId="77777777" w:rsidR="004F7B49" w:rsidRPr="004F7B49" w:rsidRDefault="004F7B49" w:rsidP="004F7B49">
      <w:r w:rsidRPr="004F7B49">
        <w:t>&lt;ESMA_QUESTION_REPO_15&gt;</w:t>
      </w:r>
    </w:p>
    <w:p w14:paraId="481383BD" w14:textId="77777777" w:rsidR="004F7B49" w:rsidRPr="004F7B49" w:rsidRDefault="004F7B49" w:rsidP="004F7B49"/>
    <w:p w14:paraId="2FB1B60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for the reporting obligation related to CCPs?</w:t>
      </w:r>
    </w:p>
    <w:p w14:paraId="4FA06E73" w14:textId="77777777" w:rsidR="004F7B49" w:rsidRPr="004F7B49" w:rsidRDefault="004F7B49" w:rsidP="004F7B49">
      <w:r w:rsidRPr="004F7B49">
        <w:t>&lt;ESMA_QUESTION_REPO_16&gt;</w:t>
      </w:r>
    </w:p>
    <w:p w14:paraId="58BA180E" w14:textId="77777777" w:rsidR="004F7B49" w:rsidRPr="004F7B49" w:rsidRDefault="004F7B49" w:rsidP="004F7B49">
      <w:permStart w:id="1268131750" w:edGrp="everyone"/>
      <w:r w:rsidRPr="004F7B49">
        <w:t>TYPE YOUR TEXT HERE</w:t>
      </w:r>
    </w:p>
    <w:permEnd w:id="1268131750"/>
    <w:p w14:paraId="7639A899" w14:textId="77777777" w:rsidR="004F7B49" w:rsidRPr="004F7B49" w:rsidRDefault="004F7B49" w:rsidP="004F7B49">
      <w:r w:rsidRPr="004F7B49">
        <w:t>&lt;ESMA_QUESTION_REPO_16&gt;</w:t>
      </w:r>
    </w:p>
    <w:p w14:paraId="1D05FBC8" w14:textId="77777777" w:rsidR="004F7B49" w:rsidRPr="004F7B49" w:rsidRDefault="004F7B49" w:rsidP="004F7B49"/>
    <w:p w14:paraId="0998E76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for the reporting obligation related to Investment Funds i.e. UCITS, AIF and IORP that, in accordance with national law, does not have legal personality?</w:t>
      </w:r>
    </w:p>
    <w:p w14:paraId="49F2E3D0" w14:textId="77777777" w:rsidR="004F7B49" w:rsidRPr="004F7B49" w:rsidRDefault="004F7B49" w:rsidP="004F7B49">
      <w:r w:rsidRPr="004F7B49">
        <w:t>&lt;ESMA_QUESTION_REPO_17&gt;</w:t>
      </w:r>
    </w:p>
    <w:p w14:paraId="061A8AA4" w14:textId="77777777" w:rsidR="004F7B49" w:rsidRPr="004F7B49" w:rsidRDefault="004F7B49" w:rsidP="004F7B49">
      <w:permStart w:id="1120406469" w:edGrp="everyone"/>
      <w:r w:rsidRPr="004F7B49">
        <w:t>TYPE YOUR TEXT HERE</w:t>
      </w:r>
    </w:p>
    <w:permEnd w:id="1120406469"/>
    <w:p w14:paraId="43457485" w14:textId="77777777" w:rsidR="004F7B49" w:rsidRPr="004F7B49" w:rsidRDefault="004F7B49" w:rsidP="004F7B49">
      <w:r w:rsidRPr="004F7B49">
        <w:t>&lt;ESMA_QUESTION_REPO_17&gt;</w:t>
      </w:r>
    </w:p>
    <w:p w14:paraId="5A93DBF8" w14:textId="77777777" w:rsidR="004F7B49" w:rsidRPr="004F7B49" w:rsidRDefault="004F7B49" w:rsidP="004F7B49"/>
    <w:p w14:paraId="756AA82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see any other challenges with the delegation of reporting which should be addressed?</w:t>
      </w:r>
    </w:p>
    <w:p w14:paraId="17C127E6" w14:textId="77777777" w:rsidR="004F7B49" w:rsidRPr="004F7B49" w:rsidRDefault="004F7B49" w:rsidP="004F7B49">
      <w:r w:rsidRPr="004F7B49">
        <w:t>&lt;ESMA_QUESTION_REPO_18&gt;</w:t>
      </w:r>
    </w:p>
    <w:p w14:paraId="68246CA8" w14:textId="77777777" w:rsidR="004F7B49" w:rsidRPr="004F7B49" w:rsidRDefault="004F7B49" w:rsidP="004F7B49">
      <w:permStart w:id="754133959" w:edGrp="everyone"/>
      <w:r w:rsidRPr="004F7B49">
        <w:t>TYPE YOUR TEXT HERE</w:t>
      </w:r>
    </w:p>
    <w:permEnd w:id="754133959"/>
    <w:p w14:paraId="58695B85" w14:textId="77777777" w:rsidR="004F7B49" w:rsidRPr="004F7B49" w:rsidRDefault="004F7B49" w:rsidP="004F7B49">
      <w:r w:rsidRPr="004F7B49">
        <w:t>&lt;ESMA_QUESTION_REPO_18&gt;</w:t>
      </w:r>
    </w:p>
    <w:p w14:paraId="5CE8EC22" w14:textId="77777777" w:rsidR="004F7B49" w:rsidRPr="004F7B49" w:rsidRDefault="004F7B49" w:rsidP="004F7B49"/>
    <w:p w14:paraId="6EB7C6F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that only action types ‘Margin Update’ and ‘Correct’ should be used to report collateral?</w:t>
      </w:r>
    </w:p>
    <w:p w14:paraId="1B59D4AB" w14:textId="77777777" w:rsidR="004F7B49" w:rsidRPr="004F7B49" w:rsidRDefault="004F7B49" w:rsidP="004F7B49">
      <w:r w:rsidRPr="004F7B49">
        <w:t>&lt;ESMA_QUESTION_REPO_19&gt;</w:t>
      </w:r>
    </w:p>
    <w:p w14:paraId="6040683B" w14:textId="4EF7969B" w:rsidR="004F7B49" w:rsidRPr="004F7B49" w:rsidRDefault="00457537" w:rsidP="004F7B49">
      <w:permStart w:id="1560160754" w:edGrp="everyone"/>
      <w:r>
        <w:t xml:space="preserve">Yes, </w:t>
      </w:r>
      <w:r w:rsidR="0067683E">
        <w:t xml:space="preserve">we do agree. Including ‘New’ and ‘Error’ would bring complexity with little benefit. </w:t>
      </w:r>
    </w:p>
    <w:permEnd w:id="1560160754"/>
    <w:p w14:paraId="21EB7D8C" w14:textId="77777777" w:rsidR="004F7B49" w:rsidRPr="004F7B49" w:rsidRDefault="004F7B49" w:rsidP="004F7B49">
      <w:r w:rsidRPr="004F7B49">
        <w:t>&lt;ESMA_QUESTION_REPO_19&gt;</w:t>
      </w:r>
    </w:p>
    <w:p w14:paraId="623C1CBA" w14:textId="77777777" w:rsidR="004F7B49" w:rsidRPr="004F7B49" w:rsidRDefault="004F7B49" w:rsidP="004F7B49"/>
    <w:p w14:paraId="3727069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with regards to the use of the action types in general (other than specific aspects covered in the sections below)?</w:t>
      </w:r>
    </w:p>
    <w:p w14:paraId="6F352586" w14:textId="77777777" w:rsidR="004F7B49" w:rsidRPr="004F7B49" w:rsidRDefault="004F7B49" w:rsidP="004F7B49">
      <w:r w:rsidRPr="004F7B49">
        <w:t>&lt;ESMA_QUESTION_REPO_20&gt;</w:t>
      </w:r>
    </w:p>
    <w:p w14:paraId="64ED6EE1" w14:textId="77777777" w:rsidR="004F7B49" w:rsidRPr="004F7B49" w:rsidRDefault="004F7B49" w:rsidP="004F7B49">
      <w:permStart w:id="1475099710" w:edGrp="everyone"/>
      <w:r w:rsidRPr="004F7B49">
        <w:t>TYPE YOUR TEXT HERE</w:t>
      </w:r>
    </w:p>
    <w:permEnd w:id="1475099710"/>
    <w:p w14:paraId="03C3887B" w14:textId="77777777" w:rsidR="004F7B49" w:rsidRPr="004F7B49" w:rsidRDefault="004F7B49" w:rsidP="004F7B49">
      <w:r w:rsidRPr="004F7B49">
        <w:t>&lt;ESMA_QUESTION_REPO_20&gt;</w:t>
      </w:r>
    </w:p>
    <w:p w14:paraId="7F5788E2" w14:textId="77777777" w:rsidR="004F7B49" w:rsidRPr="004F7B49" w:rsidRDefault="004F7B49" w:rsidP="004F7B49"/>
    <w:p w14:paraId="5C2B3AC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sequences proposed? Please detail the reasons for your response.</w:t>
      </w:r>
    </w:p>
    <w:p w14:paraId="017A4401" w14:textId="77777777" w:rsidR="004F7B49" w:rsidRPr="004F7B49" w:rsidRDefault="004F7B49" w:rsidP="004F7B49">
      <w:r w:rsidRPr="004F7B49">
        <w:lastRenderedPageBreak/>
        <w:t>&lt;ESMA_QUESTION_REPO_21&gt;</w:t>
      </w:r>
    </w:p>
    <w:p w14:paraId="76B1F034" w14:textId="4E61020B" w:rsidR="000009CE" w:rsidRDefault="000009CE" w:rsidP="004F7B49">
      <w:permStart w:id="1825854038" w:edGrp="everyone"/>
      <w:r>
        <w:t>Yes, we agree. Seems logical, and the chart provided is very helpful.</w:t>
      </w:r>
    </w:p>
    <w:permEnd w:id="1825854038"/>
    <w:p w14:paraId="7E9AB5C9" w14:textId="7EC3EDAA" w:rsidR="004F7B49" w:rsidRPr="004F7B49" w:rsidRDefault="004F7B49" w:rsidP="004F7B49">
      <w:r w:rsidRPr="004F7B49">
        <w:t>&lt;ESMA_QUESTION_REPO_21&gt;</w:t>
      </w:r>
    </w:p>
    <w:p w14:paraId="103CE339" w14:textId="77777777" w:rsidR="004F7B49" w:rsidRPr="004F7B49" w:rsidRDefault="004F7B49" w:rsidP="004F7B49"/>
    <w:p w14:paraId="0AE5B74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specific scenarios in which the expected sequence of action types is unclear?</w:t>
      </w:r>
    </w:p>
    <w:p w14:paraId="29B51A20" w14:textId="77777777" w:rsidR="004F7B49" w:rsidRPr="004F7B49" w:rsidRDefault="004F7B49" w:rsidP="004F7B49">
      <w:r w:rsidRPr="004F7B49">
        <w:t>&lt;ESMA_QUESTION_REPO_22&gt;</w:t>
      </w:r>
    </w:p>
    <w:p w14:paraId="7E078583" w14:textId="3DE3D521" w:rsidR="000009CE" w:rsidRDefault="000009CE" w:rsidP="000009CE">
      <w:permStart w:id="1341936864" w:edGrp="everyone"/>
      <w:r>
        <w:t>The sequences seem clear, however a question on the scenario described in paragraph 110, where ‘Revive’ has not been duly reported and the counterparties need to assign a new UTI. Is there any requirement to use the Prior UTI field or some other method to link the reports?</w:t>
      </w:r>
    </w:p>
    <w:permEnd w:id="1341936864"/>
    <w:p w14:paraId="684C4332" w14:textId="77777777" w:rsidR="004F7B49" w:rsidRPr="004F7B49" w:rsidRDefault="004F7B49" w:rsidP="004F7B49">
      <w:r w:rsidRPr="004F7B49">
        <w:t>&lt;ESMA_QUESTION_REPO_22&gt;</w:t>
      </w:r>
    </w:p>
    <w:p w14:paraId="50BAB166" w14:textId="77777777" w:rsidR="004F7B49" w:rsidRPr="004F7B49" w:rsidRDefault="004F7B49" w:rsidP="004F7B49"/>
    <w:p w14:paraId="253486E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any further clarifications needed with regards to the action type - event type combinations or their applicability?</w:t>
      </w:r>
    </w:p>
    <w:p w14:paraId="6B27EE28" w14:textId="77777777" w:rsidR="004F7B49" w:rsidRPr="004F7B49" w:rsidRDefault="004F7B49" w:rsidP="004F7B49">
      <w:r w:rsidRPr="004F7B49">
        <w:t>&lt;ESMA_QUESTION_REPO_23&gt;</w:t>
      </w:r>
    </w:p>
    <w:p w14:paraId="75E8751B" w14:textId="77777777" w:rsidR="004F7B49" w:rsidRPr="004F7B49" w:rsidRDefault="004F7B49" w:rsidP="004F7B49">
      <w:permStart w:id="1133980479" w:edGrp="everyone"/>
      <w:r w:rsidRPr="004F7B49">
        <w:t>TYPE YOUR TEXT HERE</w:t>
      </w:r>
    </w:p>
    <w:permEnd w:id="1133980479"/>
    <w:p w14:paraId="71E18152" w14:textId="77777777" w:rsidR="004F7B49" w:rsidRPr="004F7B49" w:rsidRDefault="004F7B49" w:rsidP="004F7B49">
      <w:r w:rsidRPr="004F7B49">
        <w:t>&lt;ESMA_QUESTION_REPO_23&gt;</w:t>
      </w:r>
    </w:p>
    <w:p w14:paraId="732B1202" w14:textId="77777777" w:rsidR="004F7B49" w:rsidRPr="004F7B49" w:rsidRDefault="004F7B49" w:rsidP="004F7B49"/>
    <w:p w14:paraId="565ED43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it clear when the linking IDs should be used, and in which reports they should be provided? Do you agree that the linking IDs should be reported only in the reports pertaining to a given lifecycle events and should not be included in all subsequent reports submitted for a given derivative? Are any further clarifications on linking IDs required?</w:t>
      </w:r>
    </w:p>
    <w:p w14:paraId="0F00BEDE" w14:textId="77777777" w:rsidR="004F7B49" w:rsidRPr="004F7B49" w:rsidRDefault="004F7B49" w:rsidP="004F7B49">
      <w:r w:rsidRPr="004F7B49">
        <w:t>&lt;ESMA_QUESTION_REPO_24&gt;</w:t>
      </w:r>
    </w:p>
    <w:p w14:paraId="14001712" w14:textId="77777777" w:rsidR="00FB082E" w:rsidRDefault="00FB082E" w:rsidP="00FB082E">
      <w:pPr>
        <w:rPr>
          <w:lang w:val="en-US"/>
        </w:rPr>
      </w:pPr>
      <w:permStart w:id="2094935916" w:edGrp="everyone"/>
      <w:r>
        <w:rPr>
          <w:lang w:val="en-US"/>
        </w:rPr>
        <w:t>Generally it is clear, however when defining the modification and correction technical message structures, it should be carefully considered that linking IDs are not erased by accident when left blank in subsequent reports (while at the same time enabling erasing or correcting the fields if necessary).</w:t>
      </w:r>
    </w:p>
    <w:permEnd w:id="2094935916"/>
    <w:p w14:paraId="63A680D6" w14:textId="77777777" w:rsidR="004F7B49" w:rsidRPr="004F7B49" w:rsidRDefault="004F7B49" w:rsidP="004F7B49">
      <w:r w:rsidRPr="004F7B49">
        <w:t>&lt;ESMA_QUESTION_REPO_24&gt;</w:t>
      </w:r>
    </w:p>
    <w:p w14:paraId="05A98FED" w14:textId="77777777" w:rsidR="004F7B49" w:rsidRPr="004F7B49" w:rsidRDefault="004F7B49" w:rsidP="004F7B49"/>
    <w:p w14:paraId="5503261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ESMA´s approach related to leaving the Event type blank in the case of multiple events impacting the same position on a given day? How often multiple events/single events impact the same position on a given day? Have you assessed the single versus multiple events impacting positions on a given day? Do you have systems or methods to distinguish between one or multiple events impacting the positions on a given day?</w:t>
      </w:r>
    </w:p>
    <w:p w14:paraId="74D8A2D5" w14:textId="77777777" w:rsidR="004F7B49" w:rsidRPr="004F7B49" w:rsidRDefault="004F7B49" w:rsidP="004F7B49">
      <w:r w:rsidRPr="004F7B49">
        <w:t>&lt;ESMA_QUESTION_REPO_25&gt;</w:t>
      </w:r>
    </w:p>
    <w:p w14:paraId="35EBAFDA" w14:textId="77777777" w:rsidR="004F7B49" w:rsidRPr="004F7B49" w:rsidRDefault="004F7B49" w:rsidP="004F7B49">
      <w:permStart w:id="2030509467" w:edGrp="everyone"/>
      <w:r w:rsidRPr="004F7B49">
        <w:t>TYPE YOUR TEXT HERE</w:t>
      </w:r>
    </w:p>
    <w:permEnd w:id="2030509467"/>
    <w:p w14:paraId="2DC61C62" w14:textId="77777777" w:rsidR="004F7B49" w:rsidRPr="004F7B49" w:rsidRDefault="004F7B49" w:rsidP="004F7B49">
      <w:r w:rsidRPr="004F7B49">
        <w:t>&lt;ESMA_QUESTION_REPO_25&gt;</w:t>
      </w:r>
    </w:p>
    <w:p w14:paraId="243B9B71" w14:textId="77777777" w:rsidR="004F7B49" w:rsidRPr="004F7B49" w:rsidRDefault="004F7B49" w:rsidP="004F7B49"/>
    <w:p w14:paraId="1DC70E9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proposed clarifications concerning population of certain fields at position level?</w:t>
      </w:r>
    </w:p>
    <w:p w14:paraId="7887E789" w14:textId="77777777" w:rsidR="004F7B49" w:rsidRPr="004F7B49" w:rsidRDefault="004F7B49" w:rsidP="004F7B49">
      <w:r w:rsidRPr="004F7B49">
        <w:t>&lt;ESMA_QUESTION_REPO_26&gt;</w:t>
      </w:r>
    </w:p>
    <w:p w14:paraId="10CA5873" w14:textId="77777777" w:rsidR="004F7B49" w:rsidRPr="004F7B49" w:rsidRDefault="004F7B49" w:rsidP="004F7B49">
      <w:permStart w:id="838819497" w:edGrp="everyone"/>
      <w:r w:rsidRPr="004F7B49">
        <w:t>TYPE YOUR TEXT HERE</w:t>
      </w:r>
    </w:p>
    <w:permEnd w:id="838819497"/>
    <w:p w14:paraId="3DAFF9FC" w14:textId="77777777" w:rsidR="004F7B49" w:rsidRPr="004F7B49" w:rsidRDefault="004F7B49" w:rsidP="004F7B49">
      <w:r w:rsidRPr="004F7B49">
        <w:t>&lt;ESMA_QUESTION_REPO_26&gt;</w:t>
      </w:r>
    </w:p>
    <w:p w14:paraId="231619F5" w14:textId="77777777" w:rsidR="004F7B49" w:rsidRPr="004F7B49" w:rsidRDefault="004F7B49" w:rsidP="004F7B49"/>
    <w:p w14:paraId="21EE849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need any other clarification with regards to the position level reporting?</w:t>
      </w:r>
    </w:p>
    <w:p w14:paraId="5660DA8F" w14:textId="77777777" w:rsidR="004F7B49" w:rsidRPr="004F7B49" w:rsidRDefault="004F7B49" w:rsidP="004F7B49">
      <w:r w:rsidRPr="004F7B49">
        <w:t>&lt;ESMA_QUESTION_REPO_27&gt;</w:t>
      </w:r>
    </w:p>
    <w:p w14:paraId="5CAD9403" w14:textId="77777777" w:rsidR="004F7B49" w:rsidRPr="004F7B49" w:rsidRDefault="004F7B49" w:rsidP="004F7B49">
      <w:permStart w:id="487798687" w:edGrp="everyone"/>
      <w:r w:rsidRPr="004F7B49">
        <w:t>TYPE YOUR TEXT HERE</w:t>
      </w:r>
    </w:p>
    <w:permEnd w:id="487798687"/>
    <w:p w14:paraId="0A141ECB" w14:textId="77777777" w:rsidR="004F7B49" w:rsidRPr="004F7B49" w:rsidRDefault="004F7B49" w:rsidP="004F7B49">
      <w:r w:rsidRPr="004F7B49">
        <w:t>&lt;ESMA_QUESTION_REPO_27&gt;</w:t>
      </w:r>
    </w:p>
    <w:p w14:paraId="40EE1435" w14:textId="77777777" w:rsidR="004F7B49" w:rsidRPr="004F7B49" w:rsidRDefault="004F7B49" w:rsidP="004F7B49"/>
    <w:p w14:paraId="088A138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lastRenderedPageBreak/>
        <w:t>Are there any other aspects that should be clarified with regards to reporting of on-venue derivatives?</w:t>
      </w:r>
    </w:p>
    <w:p w14:paraId="341B75C3" w14:textId="77777777" w:rsidR="004F7B49" w:rsidRPr="004F7B49" w:rsidRDefault="004F7B49" w:rsidP="004F7B49">
      <w:r w:rsidRPr="004F7B49">
        <w:t>&lt;ESMA_QUESTION_REPO_28&gt;</w:t>
      </w:r>
    </w:p>
    <w:p w14:paraId="287EA2E1" w14:textId="77777777" w:rsidR="006B15E1" w:rsidRDefault="002874D9" w:rsidP="004F7B49">
      <w:pPr>
        <w:rPr>
          <w:lang w:val="en-US"/>
        </w:rPr>
      </w:pPr>
      <w:permStart w:id="773726107" w:edGrp="everyone"/>
      <w:r>
        <w:rPr>
          <w:lang w:val="en-US"/>
        </w:rPr>
        <w:t xml:space="preserve">Please clarify if </w:t>
      </w:r>
      <w:r w:rsidRPr="00D66849">
        <w:rPr>
          <w:lang w:val="en-US"/>
        </w:rPr>
        <w:t>there</w:t>
      </w:r>
      <w:r>
        <w:rPr>
          <w:lang w:val="en-US"/>
        </w:rPr>
        <w:t xml:space="preserve"> is a</w:t>
      </w:r>
      <w:r w:rsidRPr="00D66849">
        <w:rPr>
          <w:lang w:val="en-US"/>
        </w:rPr>
        <w:t xml:space="preserve"> link between </w:t>
      </w:r>
      <w:proofErr w:type="spellStart"/>
      <w:r w:rsidRPr="00D66849">
        <w:rPr>
          <w:lang w:val="en-US"/>
        </w:rPr>
        <w:t>MiFIR</w:t>
      </w:r>
      <w:proofErr w:type="spellEnd"/>
      <w:r w:rsidRPr="00D66849">
        <w:rPr>
          <w:lang w:val="en-US"/>
        </w:rPr>
        <w:t xml:space="preserve"> TVTIC and EMIR RTN</w:t>
      </w:r>
      <w:r>
        <w:rPr>
          <w:lang w:val="en-US"/>
        </w:rPr>
        <w:t>;</w:t>
      </w:r>
      <w:r w:rsidRPr="00D66849">
        <w:rPr>
          <w:lang w:val="en-US"/>
        </w:rPr>
        <w:t xml:space="preserve"> are these expected to be the same code? </w:t>
      </w:r>
    </w:p>
    <w:p w14:paraId="0A1F6F83" w14:textId="77777777" w:rsidR="006B15E1" w:rsidRDefault="006B15E1" w:rsidP="004F7B49">
      <w:pPr>
        <w:rPr>
          <w:lang w:val="en-US"/>
        </w:rPr>
      </w:pPr>
    </w:p>
    <w:p w14:paraId="2287251A" w14:textId="1D3B61B0" w:rsidR="002874D9" w:rsidRDefault="002874D9" w:rsidP="004F7B49">
      <w:pPr>
        <w:rPr>
          <w:lang w:val="en-US"/>
        </w:rPr>
      </w:pPr>
      <w:r w:rsidRPr="00D66849">
        <w:rPr>
          <w:lang w:val="en-US"/>
        </w:rPr>
        <w:t>We assume from the overall wording of the draft EMIR Refit documentation that RTN is not required for trades concluded on SI, please confirm. (And, in case RTN is indeed required for SI trades, please clarify how field 2.2 is to be reconciled when two SIs trade with each other.)</w:t>
      </w:r>
    </w:p>
    <w:permEnd w:id="773726107"/>
    <w:p w14:paraId="3008C309" w14:textId="26A4FCE8" w:rsidR="004F7B49" w:rsidRPr="004F7B49" w:rsidRDefault="004F7B49" w:rsidP="004F7B49">
      <w:r w:rsidRPr="004F7B49">
        <w:t>&lt;ESMA_QUESTION_REPO_28&gt;</w:t>
      </w:r>
    </w:p>
    <w:p w14:paraId="5B2EEC10" w14:textId="77777777" w:rsidR="004F7B49" w:rsidRPr="004F7B49" w:rsidRDefault="004F7B49" w:rsidP="004F7B49"/>
    <w:p w14:paraId="3222F9B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proposal for reporting conclusion of derivatives? Please detail the reasons for your response</w:t>
      </w:r>
    </w:p>
    <w:p w14:paraId="02D24AB5" w14:textId="77777777" w:rsidR="004F7B49" w:rsidRPr="004F7B49" w:rsidRDefault="004F7B49" w:rsidP="004F7B49">
      <w:r w:rsidRPr="004F7B49">
        <w:t>&lt;ESMA_QUESTION_REPO_29&gt;</w:t>
      </w:r>
    </w:p>
    <w:p w14:paraId="7DCCC89B" w14:textId="77777777" w:rsidR="00B94C4D" w:rsidRPr="004F7B49" w:rsidRDefault="00B94C4D" w:rsidP="00B94C4D">
      <w:permStart w:id="1903586040" w:edGrp="everyone"/>
      <w:r w:rsidRPr="004F7B49">
        <w:t>TYPE YOUR TEXT HERE</w:t>
      </w:r>
    </w:p>
    <w:permEnd w:id="1903586040"/>
    <w:p w14:paraId="0E5B7898" w14:textId="37E9D3E0" w:rsidR="004F7B49" w:rsidRPr="004F7B49" w:rsidRDefault="004F7B49" w:rsidP="004F7B49">
      <w:r w:rsidRPr="004F7B49">
        <w:t>&lt;ESMA_QUESTION_REPO_29&gt;</w:t>
      </w:r>
    </w:p>
    <w:p w14:paraId="662E2A72" w14:textId="77777777" w:rsidR="004F7B49" w:rsidRPr="004F7B49" w:rsidRDefault="004F7B49" w:rsidP="004F7B49"/>
    <w:p w14:paraId="141F3F58"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proposal for reporting modifications and corrections to derivatives? Please detail the reasons for your response.</w:t>
      </w:r>
    </w:p>
    <w:p w14:paraId="0DCDC3FA" w14:textId="77777777" w:rsidR="004F7B49" w:rsidRPr="004F7B49" w:rsidRDefault="004F7B49" w:rsidP="004F7B49">
      <w:r w:rsidRPr="004F7B49">
        <w:t>&lt;ESMA_QUESTION_REPO_30&gt;</w:t>
      </w:r>
    </w:p>
    <w:p w14:paraId="288E0349" w14:textId="77777777" w:rsidR="00B94C4D" w:rsidRPr="00D66849" w:rsidRDefault="00B94C4D" w:rsidP="00B94C4D">
      <w:pPr>
        <w:rPr>
          <w:lang w:val="en-US"/>
        </w:rPr>
      </w:pPr>
      <w:permStart w:id="699138572" w:edGrp="everyone"/>
      <w:proofErr w:type="gramStart"/>
      <w:r>
        <w:rPr>
          <w:lang w:val="en-US"/>
        </w:rPr>
        <w:t>Generally</w:t>
      </w:r>
      <w:proofErr w:type="gramEnd"/>
      <w:r>
        <w:rPr>
          <w:lang w:val="en-US"/>
        </w:rPr>
        <w:t xml:space="preserve"> we agree, </w:t>
      </w:r>
      <w:r w:rsidRPr="00D66849">
        <w:rPr>
          <w:lang w:val="en-US"/>
        </w:rPr>
        <w:t xml:space="preserve">however the </w:t>
      </w:r>
      <w:r>
        <w:rPr>
          <w:lang w:val="en-US"/>
        </w:rPr>
        <w:t>paragraph</w:t>
      </w:r>
      <w:r w:rsidRPr="00D66849">
        <w:rPr>
          <w:lang w:val="en-US"/>
        </w:rPr>
        <w:t xml:space="preserve"> 179 needs further clarification. The current text can be interpreted</w:t>
      </w:r>
      <w:r>
        <w:rPr>
          <w:lang w:val="en-US"/>
        </w:rPr>
        <w:t xml:space="preserve"> in</w:t>
      </w:r>
      <w:r w:rsidRPr="00D66849">
        <w:rPr>
          <w:lang w:val="en-US"/>
        </w:rPr>
        <w:t xml:space="preserve"> at least two ways:</w:t>
      </w:r>
    </w:p>
    <w:p w14:paraId="6B20D345" w14:textId="77777777" w:rsidR="00B94C4D" w:rsidRPr="00D66849" w:rsidRDefault="00B94C4D" w:rsidP="00B94C4D">
      <w:pPr>
        <w:rPr>
          <w:lang w:val="en-US"/>
        </w:rPr>
      </w:pPr>
      <w:r>
        <w:rPr>
          <w:lang w:val="en-US"/>
        </w:rPr>
        <w:t>a</w:t>
      </w:r>
      <w:r w:rsidRPr="00D66849">
        <w:rPr>
          <w:lang w:val="en-US"/>
        </w:rPr>
        <w:t xml:space="preserve">. The guidelines state that it is not required to report incorrect information if such information is identified in internal systems. </w:t>
      </w:r>
    </w:p>
    <w:p w14:paraId="6555F068" w14:textId="77777777" w:rsidR="00B94C4D" w:rsidRDefault="00B94C4D" w:rsidP="00B94C4D">
      <w:pPr>
        <w:rPr>
          <w:lang w:val="en-US"/>
        </w:rPr>
      </w:pPr>
      <w:r>
        <w:rPr>
          <w:lang w:val="en-US"/>
        </w:rPr>
        <w:t>b</w:t>
      </w:r>
      <w:r w:rsidRPr="00D66849">
        <w:rPr>
          <w:lang w:val="en-US"/>
        </w:rPr>
        <w:t>. The guidelines state that in case a report needs to be both modified and corrected on the same day, only one report (modification) needs to be sent, and this report may include both the modifications and corrections to the report.</w:t>
      </w:r>
    </w:p>
    <w:p w14:paraId="2CF4A6D1" w14:textId="77777777" w:rsidR="00B94C4D" w:rsidRDefault="00B94C4D" w:rsidP="00B94C4D">
      <w:pPr>
        <w:rPr>
          <w:lang w:val="en-US"/>
        </w:rPr>
      </w:pPr>
    </w:p>
    <w:p w14:paraId="40B05C05" w14:textId="04A7E0C4" w:rsidR="00B94C4D" w:rsidRPr="00D66849" w:rsidRDefault="00B94C4D" w:rsidP="00B94C4D">
      <w:pPr>
        <w:rPr>
          <w:lang w:val="en-US"/>
        </w:rPr>
      </w:pPr>
      <w:r>
        <w:rPr>
          <w:lang w:val="en-US"/>
        </w:rPr>
        <w:t>In the public hearing on Sept 20</w:t>
      </w:r>
      <w:r w:rsidRPr="000B5A3F">
        <w:rPr>
          <w:vertAlign w:val="superscript"/>
          <w:lang w:val="en-US"/>
        </w:rPr>
        <w:t>th</w:t>
      </w:r>
      <w:r>
        <w:rPr>
          <w:lang w:val="en-US"/>
        </w:rPr>
        <w:t xml:space="preserve">, we understood from ESMA that the interpretation b above is not correct, and that modification and correction should always be reported in separate reports. Could ESMA please clarify, what is meant in paragraph 179? Regarding interpretation a </w:t>
      </w:r>
      <w:proofErr w:type="gramStart"/>
      <w:r>
        <w:rPr>
          <w:lang w:val="en-US"/>
        </w:rPr>
        <w:t>above;</w:t>
      </w:r>
      <w:proofErr w:type="gramEnd"/>
      <w:r>
        <w:rPr>
          <w:lang w:val="en-US"/>
        </w:rPr>
        <w:t xml:space="preserve"> </w:t>
      </w:r>
      <w:r w:rsidR="00FB34D4">
        <w:rPr>
          <w:lang w:val="en-US"/>
        </w:rPr>
        <w:t xml:space="preserve">we do not understand </w:t>
      </w:r>
      <w:r>
        <w:rPr>
          <w:lang w:val="en-US"/>
        </w:rPr>
        <w:t>why would ESMA specifically state that incorrect information should not be reported</w:t>
      </w:r>
      <w:r w:rsidR="00FB34D4">
        <w:rPr>
          <w:lang w:val="en-US"/>
        </w:rPr>
        <w:t xml:space="preserve">. </w:t>
      </w:r>
      <w:r>
        <w:rPr>
          <w:lang w:val="en-US"/>
        </w:rPr>
        <w:t>Is there something we are not understanding regarding this paragraph?</w:t>
      </w:r>
    </w:p>
    <w:permEnd w:id="699138572"/>
    <w:p w14:paraId="29E1DFFE" w14:textId="77777777" w:rsidR="004F7B49" w:rsidRPr="004F7B49" w:rsidRDefault="004F7B49" w:rsidP="004F7B49">
      <w:r w:rsidRPr="004F7B49">
        <w:t>&lt;ESMA_QUESTION_REPO_30&gt;</w:t>
      </w:r>
    </w:p>
    <w:p w14:paraId="595AD522" w14:textId="77777777" w:rsidR="004F7B49" w:rsidRPr="004F7B49" w:rsidRDefault="004F7B49" w:rsidP="004F7B49"/>
    <w:p w14:paraId="0CAF6C98"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specification of the ‘Event date’ for different action types?</w:t>
      </w:r>
    </w:p>
    <w:p w14:paraId="40E5C4A2" w14:textId="77777777" w:rsidR="004F7B49" w:rsidRPr="004F7B49" w:rsidRDefault="004F7B49" w:rsidP="004F7B49">
      <w:r w:rsidRPr="004F7B49">
        <w:t>&lt;ESMA_QUESTION_REPO_31&gt;</w:t>
      </w:r>
    </w:p>
    <w:p w14:paraId="49B54448" w14:textId="349BCE33" w:rsidR="004F7B49" w:rsidRPr="004F7B49" w:rsidRDefault="00FB34D4" w:rsidP="004F7B49">
      <w:permStart w:id="1905620869" w:edGrp="everyone"/>
      <w:r>
        <w:t>Yes, we agree.</w:t>
      </w:r>
    </w:p>
    <w:permEnd w:id="1905620869"/>
    <w:p w14:paraId="4A09584B" w14:textId="77777777" w:rsidR="004F7B49" w:rsidRPr="004F7B49" w:rsidRDefault="004F7B49" w:rsidP="004F7B49">
      <w:r w:rsidRPr="004F7B49">
        <w:t>&lt;ESMA_QUESTION_REPO_31&gt;</w:t>
      </w:r>
    </w:p>
    <w:p w14:paraId="638D22CA" w14:textId="77777777" w:rsidR="004F7B49" w:rsidRPr="004F7B49" w:rsidRDefault="004F7B49" w:rsidP="004F7B49"/>
    <w:p w14:paraId="387C8EA7"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interpretation of the business events and the suggested action and event types?</w:t>
      </w:r>
    </w:p>
    <w:p w14:paraId="1D796C65" w14:textId="77777777" w:rsidR="004F7B49" w:rsidRPr="004F7B49" w:rsidRDefault="004F7B49" w:rsidP="004F7B49">
      <w:r w:rsidRPr="004F7B49">
        <w:t>&lt;ESMA_QUESTION_REPO_32&gt;</w:t>
      </w:r>
    </w:p>
    <w:p w14:paraId="5CA8FFF3" w14:textId="71D4928D" w:rsidR="00FB34D4" w:rsidRPr="00677015" w:rsidRDefault="00FB34D4" w:rsidP="00FB34D4">
      <w:pPr>
        <w:rPr>
          <w:lang w:val="en-US"/>
        </w:rPr>
      </w:pPr>
      <w:permStart w:id="1579104281" w:edGrp="everyone"/>
      <w:r>
        <w:rPr>
          <w:lang w:val="en-US"/>
        </w:rPr>
        <w:t xml:space="preserve">We agree except for </w:t>
      </w:r>
      <w:proofErr w:type="spellStart"/>
      <w:r>
        <w:rPr>
          <w:lang w:val="en-US"/>
        </w:rPr>
        <w:t>novations</w:t>
      </w:r>
      <w:proofErr w:type="spellEnd"/>
      <w:r>
        <w:rPr>
          <w:lang w:val="en-US"/>
        </w:rPr>
        <w:t>; a</w:t>
      </w:r>
      <w:r w:rsidRPr="00677015">
        <w:rPr>
          <w:lang w:val="en-US"/>
        </w:rPr>
        <w:t xml:space="preserve">ction types for </w:t>
      </w:r>
      <w:proofErr w:type="spellStart"/>
      <w:r w:rsidRPr="00677015">
        <w:rPr>
          <w:lang w:val="en-US"/>
        </w:rPr>
        <w:t>novations</w:t>
      </w:r>
      <w:proofErr w:type="spellEnd"/>
      <w:r w:rsidRPr="00677015">
        <w:rPr>
          <w:lang w:val="en-US"/>
        </w:rPr>
        <w:t xml:space="preserve"> in Table 11 are not in line with </w:t>
      </w:r>
      <w:r>
        <w:rPr>
          <w:lang w:val="en-US"/>
        </w:rPr>
        <w:t>paragraph</w:t>
      </w:r>
      <w:r w:rsidRPr="00677015">
        <w:rPr>
          <w:lang w:val="en-US"/>
        </w:rPr>
        <w:t xml:space="preserve"> 41 of the guidelines, with the technical details regarding the field Prior UTI, with the novation reporting examples in section 7, or with </w:t>
      </w:r>
      <w:r>
        <w:rPr>
          <w:lang w:val="en-US"/>
        </w:rPr>
        <w:t>paragraph</w:t>
      </w:r>
      <w:r w:rsidRPr="00677015">
        <w:rPr>
          <w:lang w:val="en-US"/>
        </w:rPr>
        <w:t xml:space="preserve"> 548 of the guidelines. For full novation, we would assume that remaining party reports 'Terminate + Step-in' for the old UTI (similarly as the Step out counterparty) and 'New + Step-in' with a new UTI (similarly as the </w:t>
      </w:r>
      <w:proofErr w:type="gramStart"/>
      <w:r w:rsidRPr="00677015">
        <w:rPr>
          <w:lang w:val="en-US"/>
        </w:rPr>
        <w:t>Step in</w:t>
      </w:r>
      <w:proofErr w:type="gramEnd"/>
      <w:r w:rsidRPr="00677015">
        <w:rPr>
          <w:lang w:val="en-US"/>
        </w:rPr>
        <w:t xml:space="preserve"> counterparty). If, for full novation, remaining party would send a Modify message, they would need to modify the LEI of the other counterparty, and we are under the impression that this is not allowed. For partial termination, we would assume that remaining party reports </w:t>
      </w:r>
      <w:r w:rsidRPr="00677015">
        <w:rPr>
          <w:lang w:val="en-US"/>
        </w:rPr>
        <w:lastRenderedPageBreak/>
        <w:t xml:space="preserve">'Modify + Step-in' according to the table (modifying the notional, most likely), but also 'New + Step-in' to match the report submitted by the </w:t>
      </w:r>
      <w:proofErr w:type="gramStart"/>
      <w:r w:rsidRPr="00677015">
        <w:rPr>
          <w:lang w:val="en-US"/>
        </w:rPr>
        <w:t>Step in</w:t>
      </w:r>
      <w:proofErr w:type="gramEnd"/>
      <w:r w:rsidRPr="00677015">
        <w:rPr>
          <w:lang w:val="en-US"/>
        </w:rPr>
        <w:t xml:space="preserve"> counterparty.</w:t>
      </w:r>
    </w:p>
    <w:p w14:paraId="5A6FED7C" w14:textId="03072AD4" w:rsidR="00FB34D4" w:rsidRDefault="00FB34D4" w:rsidP="00FB34D4">
      <w:pPr>
        <w:rPr>
          <w:lang w:val="en-US"/>
        </w:rPr>
      </w:pPr>
      <w:r w:rsidRPr="00677015">
        <w:rPr>
          <w:lang w:val="en-US"/>
        </w:rPr>
        <w:t xml:space="preserve">If action types for full and partial </w:t>
      </w:r>
      <w:proofErr w:type="spellStart"/>
      <w:r w:rsidRPr="00677015">
        <w:rPr>
          <w:lang w:val="en-US"/>
        </w:rPr>
        <w:t>novations</w:t>
      </w:r>
      <w:proofErr w:type="spellEnd"/>
      <w:r w:rsidRPr="00677015">
        <w:rPr>
          <w:lang w:val="en-US"/>
        </w:rPr>
        <w:t xml:space="preserve"> remain as </w:t>
      </w:r>
      <w:r>
        <w:rPr>
          <w:lang w:val="en-US"/>
        </w:rPr>
        <w:t xml:space="preserve">is </w:t>
      </w:r>
      <w:r w:rsidRPr="00677015">
        <w:rPr>
          <w:lang w:val="en-US"/>
        </w:rPr>
        <w:t xml:space="preserve">in Table 11, further examples of the full scenarios are required, since the examples in section 7 do not cover the action types for </w:t>
      </w:r>
      <w:proofErr w:type="spellStart"/>
      <w:r w:rsidRPr="00677015">
        <w:rPr>
          <w:lang w:val="en-US"/>
        </w:rPr>
        <w:t>novations</w:t>
      </w:r>
      <w:proofErr w:type="spellEnd"/>
      <w:r>
        <w:rPr>
          <w:lang w:val="en-US"/>
        </w:rPr>
        <w:t xml:space="preserve"> described</w:t>
      </w:r>
      <w:r w:rsidRPr="00677015">
        <w:rPr>
          <w:lang w:val="en-US"/>
        </w:rPr>
        <w:t xml:space="preserve"> in Table 11.</w:t>
      </w:r>
    </w:p>
    <w:permEnd w:id="1579104281"/>
    <w:p w14:paraId="748CBBB4" w14:textId="77777777" w:rsidR="004F7B49" w:rsidRPr="004F7B49" w:rsidRDefault="004F7B49" w:rsidP="004F7B49">
      <w:r w:rsidRPr="004F7B49">
        <w:t>&lt;ESMA_QUESTION_REPO_32&gt;</w:t>
      </w:r>
    </w:p>
    <w:p w14:paraId="5609D0C4" w14:textId="77777777" w:rsidR="004F7B49" w:rsidRPr="004F7B49" w:rsidRDefault="004F7B49" w:rsidP="004F7B49"/>
    <w:p w14:paraId="519ACA17"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other business events that would require clarification? If so, please describe the nature of such events and explain how in your view they should be reported under EMIR (i.e. which action type and event type should be used).</w:t>
      </w:r>
    </w:p>
    <w:p w14:paraId="3A47BADC" w14:textId="77777777" w:rsidR="004F7B49" w:rsidRPr="004F7B49" w:rsidRDefault="004F7B49" w:rsidP="004F7B49">
      <w:r w:rsidRPr="004F7B49">
        <w:t>&lt;ESMA_QUESTION_REPO_33&gt;</w:t>
      </w:r>
    </w:p>
    <w:p w14:paraId="6CD84FFA" w14:textId="77777777" w:rsidR="004F7B49" w:rsidRPr="004F7B49" w:rsidRDefault="004F7B49" w:rsidP="004F7B49">
      <w:permStart w:id="1955139634" w:edGrp="everyone"/>
      <w:r w:rsidRPr="004F7B49">
        <w:t>TYPE YOUR TEXT HERE</w:t>
      </w:r>
    </w:p>
    <w:permEnd w:id="1955139634"/>
    <w:p w14:paraId="418123A7" w14:textId="77777777" w:rsidR="004F7B49" w:rsidRPr="004F7B49" w:rsidRDefault="004F7B49" w:rsidP="004F7B49">
      <w:r w:rsidRPr="004F7B49">
        <w:t>&lt;ESMA_QUESTION_REPO_33&gt;</w:t>
      </w:r>
    </w:p>
    <w:p w14:paraId="1241A4FF" w14:textId="77777777" w:rsidR="004F7B49" w:rsidRPr="004F7B49" w:rsidRDefault="004F7B49" w:rsidP="004F7B49"/>
    <w:p w14:paraId="7B63909E"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approach do you prefer to determine the entity with the soonest reporting deadline? Please clarify the advantages and challenges related to each of the approaches.</w:t>
      </w:r>
    </w:p>
    <w:p w14:paraId="35AFF044" w14:textId="77777777" w:rsidR="004F7B49" w:rsidRPr="004F7B49" w:rsidRDefault="004F7B49" w:rsidP="004F7B49">
      <w:r w:rsidRPr="004F7B49">
        <w:t>&lt;ESMA_QUESTION_REPO_34&gt;</w:t>
      </w:r>
    </w:p>
    <w:p w14:paraId="39A125B6" w14:textId="7839FC1B" w:rsidR="004F7B49" w:rsidRPr="004F7B49" w:rsidRDefault="00FB34D4" w:rsidP="004F7B49">
      <w:permStart w:id="1677329523" w:edGrp="everyone"/>
      <w:r>
        <w:t>We are indifferent on this.</w:t>
      </w:r>
    </w:p>
    <w:permEnd w:id="1677329523"/>
    <w:p w14:paraId="76309C1E" w14:textId="77777777" w:rsidR="004F7B49" w:rsidRPr="004F7B49" w:rsidRDefault="004F7B49" w:rsidP="004F7B49">
      <w:r w:rsidRPr="004F7B49">
        <w:t>&lt;ESMA_QUESTION_REPO_34&gt;</w:t>
      </w:r>
    </w:p>
    <w:p w14:paraId="41E22568" w14:textId="77777777" w:rsidR="004F7B49" w:rsidRPr="004F7B49" w:rsidRDefault="004F7B49" w:rsidP="004F7B49"/>
    <w:p w14:paraId="1BC1E00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that need to be clarified on UTI generation?</w:t>
      </w:r>
    </w:p>
    <w:p w14:paraId="77BC0677" w14:textId="77777777" w:rsidR="004F7B49" w:rsidRPr="004F7B49" w:rsidRDefault="004F7B49" w:rsidP="004F7B49">
      <w:r w:rsidRPr="004F7B49">
        <w:t>&lt;ESMA_QUESTION_REPO_35&gt;</w:t>
      </w:r>
    </w:p>
    <w:p w14:paraId="0350FD98" w14:textId="71EA6B92" w:rsidR="004F7B49" w:rsidRPr="004F7B49" w:rsidRDefault="0033107C" w:rsidP="004F7B49">
      <w:permStart w:id="1383475364" w:edGrp="everyone"/>
      <w:r>
        <w:t xml:space="preserve">While we understand that the UTI communication deadline is no longer under consultation, we wish to point out that 10:00 am UTC is, during the summer, 13:00 EET, which is quite late for Eastern Europe to receive UTIs and process them to reporting during normal business hours. </w:t>
      </w:r>
    </w:p>
    <w:permEnd w:id="1383475364"/>
    <w:p w14:paraId="551D5528" w14:textId="77777777" w:rsidR="004F7B49" w:rsidRPr="004F7B49" w:rsidRDefault="004F7B49" w:rsidP="004F7B49">
      <w:r w:rsidRPr="004F7B49">
        <w:t>&lt;ESMA_QUESTION_REPO_35&gt;</w:t>
      </w:r>
    </w:p>
    <w:p w14:paraId="6158CE6D" w14:textId="77777777" w:rsidR="004F7B49" w:rsidRPr="004F7B49" w:rsidRDefault="004F7B49" w:rsidP="004F7B49"/>
    <w:p w14:paraId="26F415D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types of contracts for which the determination of the counterparty side needs more clarity?</w:t>
      </w:r>
    </w:p>
    <w:p w14:paraId="7CF6EF09" w14:textId="77777777" w:rsidR="004F7B49" w:rsidRPr="004F7B49" w:rsidRDefault="004F7B49" w:rsidP="004F7B49">
      <w:r w:rsidRPr="004F7B49">
        <w:t>&lt;ESMA_QUESTION_REPO_36&gt;</w:t>
      </w:r>
    </w:p>
    <w:p w14:paraId="283D17DE" w14:textId="77777777" w:rsidR="004F7B49" w:rsidRPr="004F7B49" w:rsidRDefault="004F7B49" w:rsidP="004F7B49">
      <w:permStart w:id="1657813238" w:edGrp="everyone"/>
      <w:r w:rsidRPr="004F7B49">
        <w:t>TYPE YOUR TEXT HERE</w:t>
      </w:r>
    </w:p>
    <w:permEnd w:id="1657813238"/>
    <w:p w14:paraId="4AC97331" w14:textId="77777777" w:rsidR="004F7B49" w:rsidRPr="004F7B49" w:rsidRDefault="004F7B49" w:rsidP="004F7B49">
      <w:r w:rsidRPr="004F7B49">
        <w:t>&lt;ESMA_QUESTION_REPO_36&gt;</w:t>
      </w:r>
    </w:p>
    <w:p w14:paraId="2D550CF2" w14:textId="77777777" w:rsidR="004F7B49" w:rsidRPr="004F7B49" w:rsidRDefault="004F7B49" w:rsidP="004F7B49"/>
    <w:p w14:paraId="32DE7A3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with regard to the determination of the counterparty side (other than specific aspects covered in other sections)?</w:t>
      </w:r>
    </w:p>
    <w:p w14:paraId="1C02F203" w14:textId="77777777" w:rsidR="004F7B49" w:rsidRPr="004F7B49" w:rsidRDefault="004F7B49" w:rsidP="004F7B49">
      <w:r w:rsidRPr="004F7B49">
        <w:t>&lt;ESMA_QUESTION_REPO_37&gt;</w:t>
      </w:r>
    </w:p>
    <w:p w14:paraId="380B1DC1" w14:textId="77777777" w:rsidR="004F7B49" w:rsidRPr="004F7B49" w:rsidRDefault="004F7B49" w:rsidP="004F7B49">
      <w:permStart w:id="1065617603" w:edGrp="everyone"/>
      <w:r w:rsidRPr="004F7B49">
        <w:t>TYPE YOUR TEXT HERE</w:t>
      </w:r>
    </w:p>
    <w:permEnd w:id="1065617603"/>
    <w:p w14:paraId="1D814597" w14:textId="77777777" w:rsidR="004F7B49" w:rsidRPr="004F7B49" w:rsidRDefault="004F7B49" w:rsidP="004F7B49">
      <w:r w:rsidRPr="004F7B49">
        <w:t>&lt;ESMA_QUESTION_REPO_37&gt;</w:t>
      </w:r>
    </w:p>
    <w:p w14:paraId="0357687B" w14:textId="77777777" w:rsidR="004F7B49" w:rsidRPr="004F7B49" w:rsidRDefault="004F7B49" w:rsidP="004F7B49"/>
    <w:p w14:paraId="4B4FFA1E"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requested with regards to the identification of counterparties?</w:t>
      </w:r>
    </w:p>
    <w:p w14:paraId="563B3D05" w14:textId="77777777" w:rsidR="004F7B49" w:rsidRPr="004F7B49" w:rsidRDefault="004F7B49" w:rsidP="004F7B49">
      <w:r w:rsidRPr="004F7B49">
        <w:t>&lt;ESMA_QUESTION_REPO_38&gt;</w:t>
      </w:r>
    </w:p>
    <w:p w14:paraId="39A0C6C7" w14:textId="549E0561" w:rsidR="004F7B49" w:rsidRDefault="00E358D7" w:rsidP="004F7B49">
      <w:permStart w:id="739080107" w:edGrp="everyone"/>
      <w:r>
        <w:t xml:space="preserve">It would be useful to define the exact point in time when LEI status needs to be ‘issued’; is this the execution time, reporting time, or TR validation time? We have commented on the same in the validation rules consultation spreadsheet where we also provide examples of scenarios regarding different counterparties. Similar validations exist in </w:t>
      </w:r>
      <w:proofErr w:type="spellStart"/>
      <w:r>
        <w:t>MiFIR</w:t>
      </w:r>
      <w:proofErr w:type="spellEnd"/>
      <w:r>
        <w:t xml:space="preserve"> transaction reporting, so they are possible to implement.</w:t>
      </w:r>
    </w:p>
    <w:p w14:paraId="31619D4B" w14:textId="35227088" w:rsidR="00E358D7" w:rsidRDefault="00E358D7" w:rsidP="004F7B49"/>
    <w:p w14:paraId="0543D05A" w14:textId="58479B7D" w:rsidR="00E358D7" w:rsidRDefault="00E358D7" w:rsidP="004F7B49">
      <w:r>
        <w:lastRenderedPageBreak/>
        <w:t>Regarding field 1.10 Coun</w:t>
      </w:r>
      <w:r w:rsidR="00595544">
        <w:t>t</w:t>
      </w:r>
      <w:r>
        <w:t>ry of the counterparty 2, this field seems redundant since the information can be derived from GLEIF</w:t>
      </w:r>
      <w:r w:rsidR="00595544">
        <w:t xml:space="preserve"> reference data, and indeed if a wrong value is reported, the TR will reject the report until the reported value matches the value in GLEIF. We do not see any reason to report this information except for counterparties who are not identified with LEI.</w:t>
      </w:r>
    </w:p>
    <w:p w14:paraId="4E2501EC" w14:textId="2D186CF1" w:rsidR="00595544" w:rsidRDefault="00595544" w:rsidP="004F7B49"/>
    <w:p w14:paraId="1D182D19" w14:textId="381DF131" w:rsidR="00595544" w:rsidRPr="004F7B49" w:rsidRDefault="00595544" w:rsidP="004F7B49">
      <w:r>
        <w:t>We would like to take this opportunity to ask for guidance regarding legacy trades where the other counterparty</w:t>
      </w:r>
      <w:r w:rsidR="00C31404">
        <w:t xml:space="preserve"> (NFC-)</w:t>
      </w:r>
      <w:r>
        <w:t xml:space="preserve"> has not acquired a LEI and is still identified </w:t>
      </w:r>
      <w:r w:rsidR="00C31404">
        <w:t xml:space="preserve">in reporting </w:t>
      </w:r>
      <w:r>
        <w:t>with a COD (even though eligible for a LEI). It is not in our power to force the counterparty to apply for a LEI.</w:t>
      </w:r>
      <w:r w:rsidR="00C31404">
        <w:t xml:space="preserve"> How should such cases be handled?</w:t>
      </w:r>
      <w:r w:rsidR="00970F00">
        <w:t xml:space="preserve"> How about </w:t>
      </w:r>
      <w:proofErr w:type="gramStart"/>
      <w:r w:rsidR="00970F00">
        <w:t>field  “</w:t>
      </w:r>
      <w:proofErr w:type="gramEnd"/>
      <w:r w:rsidR="00970F00" w:rsidRPr="00970F00">
        <w:t>Reporting obligation of the counterparty 2"</w:t>
      </w:r>
      <w:r w:rsidR="00970F00">
        <w:t xml:space="preserve"> when the CP2 indeed does have a reporting obligation but does not have a LEI. </w:t>
      </w:r>
      <w:proofErr w:type="gramStart"/>
      <w:r w:rsidR="00970F00">
        <w:t>Apparently</w:t>
      </w:r>
      <w:proofErr w:type="gramEnd"/>
      <w:r w:rsidR="00970F00">
        <w:t xml:space="preserve"> we cannot use a COD and at the same time report that they have a reporting obligation.</w:t>
      </w:r>
    </w:p>
    <w:permEnd w:id="739080107"/>
    <w:p w14:paraId="67F69197" w14:textId="77777777" w:rsidR="004F7B49" w:rsidRPr="004F7B49" w:rsidRDefault="004F7B49" w:rsidP="004F7B49">
      <w:r w:rsidRPr="004F7B49">
        <w:t>&lt;ESMA_QUESTION_REPO_38&gt;</w:t>
      </w:r>
    </w:p>
    <w:p w14:paraId="793C2AC3" w14:textId="77777777" w:rsidR="004F7B49" w:rsidRPr="004F7B49" w:rsidRDefault="004F7B49" w:rsidP="004F7B49"/>
    <w:p w14:paraId="1441840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to clarify in the LEI update procedure when a counterparty undergoes a corporate action?</w:t>
      </w:r>
    </w:p>
    <w:p w14:paraId="3073173A" w14:textId="77777777" w:rsidR="004F7B49" w:rsidRPr="004F7B49" w:rsidRDefault="004F7B49" w:rsidP="004F7B49">
      <w:r w:rsidRPr="004F7B49">
        <w:t>&lt;ESMA_QUESTION_REPO_39&gt;</w:t>
      </w:r>
    </w:p>
    <w:p w14:paraId="681123B1" w14:textId="4D1A0A08" w:rsidR="00970F00" w:rsidRDefault="00970F00" w:rsidP="00595544">
      <w:pPr>
        <w:rPr>
          <w:lang w:val="en-US"/>
        </w:rPr>
      </w:pPr>
      <w:permStart w:id="927873555" w:edGrp="everyone"/>
      <w:proofErr w:type="gramStart"/>
      <w:r>
        <w:rPr>
          <w:lang w:val="en-US"/>
        </w:rPr>
        <w:t>Generally</w:t>
      </w:r>
      <w:proofErr w:type="gramEnd"/>
      <w:r>
        <w:rPr>
          <w:lang w:val="en-US"/>
        </w:rPr>
        <w:t xml:space="preserve"> we welcome the new guidance on the matter, and especially we appreciate the obligation for TRs to update the LEI on the date of the corporate restructuring event. </w:t>
      </w:r>
      <w:proofErr w:type="gramStart"/>
      <w:r>
        <w:rPr>
          <w:lang w:val="en-US"/>
        </w:rPr>
        <w:t>However</w:t>
      </w:r>
      <w:proofErr w:type="gramEnd"/>
      <w:r>
        <w:rPr>
          <w:lang w:val="en-US"/>
        </w:rPr>
        <w:t xml:space="preserve"> we still have some concerns:</w:t>
      </w:r>
    </w:p>
    <w:p w14:paraId="39FA5281" w14:textId="77777777" w:rsidR="00970F00" w:rsidRDefault="00970F00" w:rsidP="00595544">
      <w:pPr>
        <w:rPr>
          <w:lang w:val="en-US"/>
        </w:rPr>
      </w:pPr>
    </w:p>
    <w:p w14:paraId="68E37DA2" w14:textId="6FBAB07A" w:rsidR="00595544" w:rsidRDefault="00595544" w:rsidP="00595544">
      <w:pPr>
        <w:rPr>
          <w:lang w:val="en-US"/>
        </w:rPr>
      </w:pPr>
      <w:r w:rsidRPr="00AB3637">
        <w:rPr>
          <w:lang w:val="en-US"/>
        </w:rPr>
        <w:t>An NFC- might have derivatives with several FCs, each of them reporting on behalf of the NFC-. If such NFC- undergoes a corporate event, are all the FCs required to notify the TR, and are all FCs also required to pay the TRs fee related to the procedure? FCs (with contractual relationship with the TR) might have a procedure to charge the costs from the NFC-, and in this case the NFC- would then face this cost from several FCs.</w:t>
      </w:r>
    </w:p>
    <w:p w14:paraId="51996403" w14:textId="77777777" w:rsidR="00595544" w:rsidRPr="00AB3637" w:rsidRDefault="00595544" w:rsidP="00595544">
      <w:pPr>
        <w:rPr>
          <w:lang w:val="en-US"/>
        </w:rPr>
      </w:pPr>
    </w:p>
    <w:p w14:paraId="7A578CD6" w14:textId="42276E48" w:rsidR="00595544" w:rsidRDefault="00595544" w:rsidP="00595544">
      <w:pPr>
        <w:rPr>
          <w:lang w:val="en-US"/>
        </w:rPr>
      </w:pPr>
      <w:r w:rsidRPr="00AB3637">
        <w:rPr>
          <w:lang w:val="en-US"/>
        </w:rPr>
        <w:t>The TRs requirements (especially with regard to</w:t>
      </w:r>
      <w:r>
        <w:rPr>
          <w:lang w:val="en-US"/>
        </w:rPr>
        <w:t xml:space="preserve"> draft</w:t>
      </w:r>
      <w:r w:rsidRPr="00AB3637">
        <w:rPr>
          <w:lang w:val="en-US"/>
        </w:rPr>
        <w:t xml:space="preserve"> ITS Art.8(2)e) related to LEI updates should be proportionate; in case for example the original merger documentation is in a language foreign to the TR, costs to acquire an </w:t>
      </w:r>
      <w:proofErr w:type="spellStart"/>
      <w:r w:rsidRPr="00AB3637">
        <w:rPr>
          <w:lang w:val="en-US"/>
        </w:rPr>
        <w:t>authorised</w:t>
      </w:r>
      <w:proofErr w:type="spellEnd"/>
      <w:r w:rsidRPr="00AB3637">
        <w:rPr>
          <w:lang w:val="en-US"/>
        </w:rPr>
        <w:t xml:space="preserve"> translation can be high. Such costs will not be faced by those entities whose native language is accepted by the TR. EU counterparties should be able to provide documentation in their native language without discrimination. The TR should bear the cost of translation.</w:t>
      </w:r>
      <w:r>
        <w:rPr>
          <w:lang w:val="en-US"/>
        </w:rPr>
        <w:t xml:space="preserve"> </w:t>
      </w:r>
    </w:p>
    <w:p w14:paraId="27C97C1F" w14:textId="77777777" w:rsidR="00595544" w:rsidRDefault="00595544" w:rsidP="00595544">
      <w:pPr>
        <w:rPr>
          <w:lang w:val="en-US"/>
        </w:rPr>
      </w:pPr>
    </w:p>
    <w:p w14:paraId="0BC2D78B" w14:textId="5690C483" w:rsidR="00595544" w:rsidRDefault="00595544" w:rsidP="00595544">
      <w:pPr>
        <w:rPr>
          <w:lang w:val="en-US"/>
        </w:rPr>
      </w:pPr>
      <w:r>
        <w:rPr>
          <w:lang w:val="en-US"/>
        </w:rPr>
        <w:t xml:space="preserve">All in all, the LEI update procedure at least with our TR (Regis) is unnecessarily bureaucratic and time-consuming for the RSE/ERR. We urge ESMA to oblige TRs to make the processes leaner; for </w:t>
      </w:r>
      <w:proofErr w:type="gramStart"/>
      <w:r>
        <w:rPr>
          <w:lang w:val="en-US"/>
        </w:rPr>
        <w:t>example</w:t>
      </w:r>
      <w:proofErr w:type="gramEnd"/>
      <w:r>
        <w:rPr>
          <w:lang w:val="en-US"/>
        </w:rPr>
        <w:t xml:space="preserve"> soft copies of documents should be enough. In our group of cooperative banks, up to dozens of mergers take place every year and this will likely continue for several years, bringing costs and bureaucracy. We do not fully understand why this </w:t>
      </w:r>
      <w:r w:rsidR="002139DD">
        <w:rPr>
          <w:lang w:val="en-US"/>
        </w:rPr>
        <w:t xml:space="preserve">LEI update </w:t>
      </w:r>
      <w:r>
        <w:rPr>
          <w:lang w:val="en-US"/>
        </w:rPr>
        <w:t>process needs to be so heavy and bureaucratic; apparently to verify that the corporate restructuring has actually taken place, but why would a counterparty/RSE/ERR give false information</w:t>
      </w:r>
      <w:r w:rsidR="002139DD">
        <w:rPr>
          <w:lang w:val="en-US"/>
        </w:rPr>
        <w:t xml:space="preserve"> on this topic</w:t>
      </w:r>
      <w:r>
        <w:rPr>
          <w:lang w:val="en-US"/>
        </w:rPr>
        <w:t xml:space="preserve"> in the first place?</w:t>
      </w:r>
    </w:p>
    <w:permEnd w:id="927873555"/>
    <w:p w14:paraId="4BB23D0A" w14:textId="77777777" w:rsidR="004F7B49" w:rsidRPr="004F7B49" w:rsidRDefault="004F7B49" w:rsidP="004F7B49">
      <w:r w:rsidRPr="004F7B49">
        <w:t>&lt;ESMA_QUESTION_REPO_39&gt;</w:t>
      </w:r>
    </w:p>
    <w:p w14:paraId="0FDC742A" w14:textId="77777777" w:rsidR="004F7B49" w:rsidRPr="004F7B49" w:rsidRDefault="004F7B49" w:rsidP="004F7B49"/>
    <w:p w14:paraId="17612655"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to be considered in the procedure to update from BIC to LEI?</w:t>
      </w:r>
    </w:p>
    <w:p w14:paraId="050851C4" w14:textId="77777777" w:rsidR="004F7B49" w:rsidRPr="004F7B49" w:rsidRDefault="004F7B49" w:rsidP="004F7B49">
      <w:r w:rsidRPr="004F7B49">
        <w:t>&lt;ESMA_QUESTION_REPO_40&gt;</w:t>
      </w:r>
    </w:p>
    <w:p w14:paraId="6D99705C" w14:textId="77777777" w:rsidR="00AB7122" w:rsidRPr="004F7B49" w:rsidRDefault="00AB7122" w:rsidP="00AB7122">
      <w:permStart w:id="1741248523" w:edGrp="everyone"/>
      <w:r w:rsidRPr="004F7B49">
        <w:t>TYPE YOUR TEXT HERE</w:t>
      </w:r>
    </w:p>
    <w:permEnd w:id="1741248523"/>
    <w:p w14:paraId="3D78D301" w14:textId="77777777" w:rsidR="004F7B49" w:rsidRPr="004F7B49" w:rsidRDefault="004F7B49" w:rsidP="004F7B49">
      <w:r w:rsidRPr="004F7B49">
        <w:t>&lt;ESMA_QUESTION_REPO_40&gt;</w:t>
      </w:r>
    </w:p>
    <w:p w14:paraId="5F43AFE4" w14:textId="77777777" w:rsidR="004F7B49" w:rsidRPr="004F7B49" w:rsidRDefault="004F7B49" w:rsidP="004F7B49"/>
    <w:p w14:paraId="42BFB89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require any further clarification on the use of UPI, ISIN or CFI for derivatives?</w:t>
      </w:r>
    </w:p>
    <w:p w14:paraId="50183405" w14:textId="77777777" w:rsidR="004F7B49" w:rsidRPr="004F7B49" w:rsidRDefault="004F7B49" w:rsidP="004F7B49">
      <w:r w:rsidRPr="004F7B49">
        <w:t>&lt;ESMA_QUESTION_REPO_41&gt;</w:t>
      </w:r>
    </w:p>
    <w:p w14:paraId="4B907723" w14:textId="77777777" w:rsidR="004F7B49" w:rsidRPr="004F7B49" w:rsidRDefault="004F7B49" w:rsidP="004F7B49">
      <w:permStart w:id="1829988511" w:edGrp="everyone"/>
      <w:r w:rsidRPr="004F7B49">
        <w:t>TYPE YOUR TEXT HERE</w:t>
      </w:r>
    </w:p>
    <w:permEnd w:id="1829988511"/>
    <w:p w14:paraId="003752F5" w14:textId="77777777" w:rsidR="004F7B49" w:rsidRPr="004F7B49" w:rsidRDefault="004F7B49" w:rsidP="004F7B49">
      <w:r w:rsidRPr="004F7B49">
        <w:t>&lt;ESMA_QUESTION_REPO_41&gt;</w:t>
      </w:r>
    </w:p>
    <w:p w14:paraId="6576414A" w14:textId="77777777" w:rsidR="004F7B49" w:rsidRPr="004F7B49" w:rsidRDefault="004F7B49" w:rsidP="004F7B49"/>
    <w:p w14:paraId="04B3AE3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lastRenderedPageBreak/>
        <w:t>Do you require any further clarification with regards to the reporting of fields covered by the UPI reference data? Which fields in the future should /should not be sourced exclusively from the UPI reference data rather than being reported to the TRs?</w:t>
      </w:r>
    </w:p>
    <w:p w14:paraId="7C305A22" w14:textId="77777777" w:rsidR="004F7B49" w:rsidRPr="004F7B49" w:rsidRDefault="004F7B49" w:rsidP="004F7B49">
      <w:r w:rsidRPr="004F7B49">
        <w:t>&lt;ESMA_QUESTION_REPO_42&gt;</w:t>
      </w:r>
    </w:p>
    <w:p w14:paraId="65FED3D8" w14:textId="1AD998DB" w:rsidR="004F7B49" w:rsidRDefault="00D5046D" w:rsidP="004F7B49">
      <w:permStart w:id="1913861282" w:edGrp="everyone"/>
      <w:r>
        <w:t xml:space="preserve">In the future as many fields as possible should be sourced from UPI reference data, and the same applies to derivatives that are identified with ISIN, since the ISIN can also be used to source many of the relevant fields, </w:t>
      </w:r>
      <w:proofErr w:type="spellStart"/>
      <w:r>
        <w:t>eg.</w:t>
      </w:r>
      <w:proofErr w:type="spellEnd"/>
      <w:r>
        <w:t xml:space="preserve"> from FIRDS. This type of progress would substantially ease the reconciliation process.</w:t>
      </w:r>
    </w:p>
    <w:permEnd w:id="1913861282"/>
    <w:p w14:paraId="7C11EB4B" w14:textId="77777777" w:rsidR="004F7B49" w:rsidRPr="004F7B49" w:rsidRDefault="004F7B49" w:rsidP="004F7B49">
      <w:r w:rsidRPr="004F7B49">
        <w:t>&lt;ESMA_QUESTION_REPO_42&gt;</w:t>
      </w:r>
    </w:p>
    <w:p w14:paraId="567C96AE" w14:textId="77777777" w:rsidR="004F7B49" w:rsidRPr="004F7B49" w:rsidRDefault="004F7B49" w:rsidP="004F7B49"/>
    <w:p w14:paraId="04AD639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require any further clarification on the reporting of details of the underlying?</w:t>
      </w:r>
    </w:p>
    <w:p w14:paraId="0AD13055" w14:textId="77777777" w:rsidR="004F7B49" w:rsidRPr="004F7B49" w:rsidRDefault="004F7B49" w:rsidP="004F7B49">
      <w:r w:rsidRPr="004F7B49">
        <w:t>&lt;ESMA_QUESTION_REPO_43&gt;</w:t>
      </w:r>
    </w:p>
    <w:p w14:paraId="35771C1C" w14:textId="0ACFBA4C" w:rsidR="00AE03F6" w:rsidRDefault="00AE03F6" w:rsidP="002139DD">
      <w:pPr>
        <w:rPr>
          <w:lang w:val="en-US"/>
        </w:rPr>
      </w:pPr>
      <w:permStart w:id="1935019154" w:edGrp="everyone"/>
      <w:r>
        <w:rPr>
          <w:lang w:val="en-US"/>
        </w:rPr>
        <w:t>First</w:t>
      </w:r>
      <w:r w:rsidRPr="00AB3637">
        <w:rPr>
          <w:lang w:val="en-US"/>
        </w:rPr>
        <w:t>, clarification is required regarding the RTS definition of field 2.18 Identifier of the basket’s constituents: "In case of custom baskets composed, among others, of financial instruments traded in a trading venue, only financial instruments traded in a trading venue shall be specified." This seems to imply that non-</w:t>
      </w:r>
      <w:proofErr w:type="spellStart"/>
      <w:r w:rsidRPr="00AB3637">
        <w:rPr>
          <w:lang w:val="en-US"/>
        </w:rPr>
        <w:t>ToTV</w:t>
      </w:r>
      <w:proofErr w:type="spellEnd"/>
      <w:r w:rsidRPr="00AB3637">
        <w:rPr>
          <w:lang w:val="en-US"/>
        </w:rPr>
        <w:t xml:space="preserve"> instruments should be removed from the reporting of a basket. While we </w:t>
      </w:r>
      <w:proofErr w:type="spellStart"/>
      <w:r w:rsidRPr="00AB3637">
        <w:rPr>
          <w:lang w:val="en-US"/>
        </w:rPr>
        <w:t>recognise</w:t>
      </w:r>
      <w:proofErr w:type="spellEnd"/>
      <w:r w:rsidRPr="00AB3637">
        <w:rPr>
          <w:lang w:val="en-US"/>
        </w:rPr>
        <w:t xml:space="preserve"> that this is in line with </w:t>
      </w:r>
      <w:proofErr w:type="spellStart"/>
      <w:r w:rsidRPr="00AB3637">
        <w:rPr>
          <w:lang w:val="en-US"/>
        </w:rPr>
        <w:t>MiFIR</w:t>
      </w:r>
      <w:proofErr w:type="spellEnd"/>
      <w:r w:rsidRPr="00AB3637">
        <w:rPr>
          <w:lang w:val="en-US"/>
        </w:rPr>
        <w:t xml:space="preserve"> requirements, it does not seem to be in line with the purpose of EMIR.</w:t>
      </w:r>
      <w:r>
        <w:rPr>
          <w:lang w:val="en-US"/>
        </w:rPr>
        <w:t xml:space="preserve"> Also, the validation rules do not seem to include a check to see if the ISIN is </w:t>
      </w:r>
      <w:proofErr w:type="spellStart"/>
      <w:r>
        <w:rPr>
          <w:lang w:val="en-US"/>
        </w:rPr>
        <w:t>ToTV</w:t>
      </w:r>
      <w:proofErr w:type="spellEnd"/>
      <w:r>
        <w:rPr>
          <w:lang w:val="en-US"/>
        </w:rPr>
        <w:t xml:space="preserve"> or not.</w:t>
      </w:r>
      <w:r w:rsidRPr="00AB3637">
        <w:rPr>
          <w:lang w:val="en-US"/>
        </w:rPr>
        <w:t xml:space="preserve"> </w:t>
      </w:r>
      <w:r w:rsidR="002139DD">
        <w:rPr>
          <w:lang w:val="en-US"/>
        </w:rPr>
        <w:t>S</w:t>
      </w:r>
      <w:r w:rsidRPr="00AB3637">
        <w:rPr>
          <w:lang w:val="en-US"/>
        </w:rPr>
        <w:t xml:space="preserve">uch approach would mean that the NCAs and ESMA are not getting a holistic view of the derivative contract. Fields 2.14 and 2.18 should be in line when it comes to what types of ISINs can be reported, and 2.14 does not include a limitation to only </w:t>
      </w:r>
      <w:r>
        <w:rPr>
          <w:lang w:val="en-US"/>
        </w:rPr>
        <w:t>report</w:t>
      </w:r>
      <w:r w:rsidRPr="00AB3637">
        <w:rPr>
          <w:lang w:val="en-US"/>
        </w:rPr>
        <w:t xml:space="preserve"> instruments traded in a trading venue.</w:t>
      </w:r>
    </w:p>
    <w:p w14:paraId="606876BC" w14:textId="77777777" w:rsidR="00AE03F6" w:rsidRDefault="00AE03F6" w:rsidP="002139DD">
      <w:pPr>
        <w:rPr>
          <w:lang w:val="en-US"/>
        </w:rPr>
      </w:pPr>
    </w:p>
    <w:p w14:paraId="15A0C2F3" w14:textId="77777777" w:rsidR="00AE03F6" w:rsidRDefault="00AE03F6" w:rsidP="004F7B49">
      <w:pPr>
        <w:rPr>
          <w:lang w:val="en-US"/>
        </w:rPr>
      </w:pPr>
      <w:r>
        <w:rPr>
          <w:lang w:val="en-US"/>
        </w:rPr>
        <w:t>Second, t</w:t>
      </w:r>
      <w:r w:rsidRPr="0006301C">
        <w:rPr>
          <w:lang w:val="en-US"/>
        </w:rPr>
        <w:t xml:space="preserve">he validation rules state that for commodities (asset class 2.11 = COMM), the field 2.13 (Underlying id type) can be left blank. To avoid reconciliation breaks due to different interpretations, it should be clarified when exactly the field 2.13 needs to be populated and when left blank for commodities. Examples on cases and products where </w:t>
      </w:r>
      <w:proofErr w:type="spellStart"/>
      <w:r w:rsidRPr="0006301C">
        <w:rPr>
          <w:lang w:val="en-US"/>
        </w:rPr>
        <w:t>eg.</w:t>
      </w:r>
      <w:proofErr w:type="spellEnd"/>
      <w:r w:rsidRPr="0006301C">
        <w:rPr>
          <w:lang w:val="en-US"/>
        </w:rPr>
        <w:t xml:space="preserve"> an underlying index would be applicable for commodities would be appreciated. Should price indices be </w:t>
      </w:r>
      <w:r>
        <w:rPr>
          <w:lang w:val="en-US"/>
        </w:rPr>
        <w:t>reported as underlying index</w:t>
      </w:r>
      <w:r w:rsidRPr="0006301C">
        <w:rPr>
          <w:lang w:val="en-US"/>
        </w:rPr>
        <w:t xml:space="preserve"> when reporting commodity </w:t>
      </w:r>
      <w:proofErr w:type="spellStart"/>
      <w:r w:rsidRPr="0006301C">
        <w:rPr>
          <w:lang w:val="en-US"/>
        </w:rPr>
        <w:t>underlyings</w:t>
      </w:r>
      <w:proofErr w:type="spellEnd"/>
      <w:r w:rsidRPr="0006301C">
        <w:rPr>
          <w:lang w:val="en-US"/>
        </w:rPr>
        <w:t>?</w:t>
      </w:r>
    </w:p>
    <w:permEnd w:id="1935019154"/>
    <w:p w14:paraId="771A2693" w14:textId="050B17E8" w:rsidR="004F7B49" w:rsidRPr="004F7B49" w:rsidRDefault="004F7B49" w:rsidP="004F7B49">
      <w:r w:rsidRPr="004F7B49">
        <w:t>&lt;ESMA_QUESTION_REPO_43&gt;</w:t>
      </w:r>
    </w:p>
    <w:p w14:paraId="4146CE69" w14:textId="77777777" w:rsidR="004F7B49" w:rsidRPr="004F7B49" w:rsidRDefault="004F7B49" w:rsidP="004F7B49"/>
    <w:p w14:paraId="54697978"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any further guidance required in relation to the population of the notional field?</w:t>
      </w:r>
    </w:p>
    <w:p w14:paraId="6D65DCF0" w14:textId="77777777" w:rsidR="004F7B49" w:rsidRPr="004F7B49" w:rsidRDefault="004F7B49" w:rsidP="004F7B49">
      <w:r w:rsidRPr="004F7B49">
        <w:t>&lt;ESMA_QUESTION_REPO_44&gt;</w:t>
      </w:r>
    </w:p>
    <w:p w14:paraId="77D9D60D" w14:textId="77777777" w:rsidR="004F7B49" w:rsidRPr="004F7B49" w:rsidRDefault="004F7B49" w:rsidP="004F7B49">
      <w:permStart w:id="1780942797" w:edGrp="everyone"/>
      <w:r w:rsidRPr="004F7B49">
        <w:t>TYPE YOUR TEXT HERE</w:t>
      </w:r>
    </w:p>
    <w:permEnd w:id="1780942797"/>
    <w:p w14:paraId="7AF59C17" w14:textId="77777777" w:rsidR="004F7B49" w:rsidRPr="004F7B49" w:rsidRDefault="004F7B49" w:rsidP="004F7B49">
      <w:r w:rsidRPr="004F7B49">
        <w:t>&lt;ESMA_QUESTION_REPO_44&gt;</w:t>
      </w:r>
    </w:p>
    <w:p w14:paraId="3B7229CC" w14:textId="77777777" w:rsidR="004F7B49" w:rsidRPr="004F7B49" w:rsidRDefault="004F7B49" w:rsidP="004F7B49"/>
    <w:p w14:paraId="25BA524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any further guidance required in relation to the population of the Total notional quantity field? How should the Total notional quantity field be populated, distinguishing between ETD and OTC and asset class?</w:t>
      </w:r>
    </w:p>
    <w:p w14:paraId="77F4099E" w14:textId="77777777" w:rsidR="004F7B49" w:rsidRPr="004F7B49" w:rsidRDefault="004F7B49" w:rsidP="004F7B49">
      <w:r w:rsidRPr="004F7B49">
        <w:t>&lt;ESMA_QUESTION_REPO_45&gt;</w:t>
      </w:r>
    </w:p>
    <w:p w14:paraId="6821F4B2" w14:textId="77777777" w:rsidR="004F7B49" w:rsidRPr="004F7B49" w:rsidRDefault="004F7B49" w:rsidP="004F7B49">
      <w:permStart w:id="362359717" w:edGrp="everyone"/>
      <w:r w:rsidRPr="004F7B49">
        <w:t>TYPE YOUR TEXT HERE</w:t>
      </w:r>
    </w:p>
    <w:permEnd w:id="362359717"/>
    <w:p w14:paraId="79B54C11" w14:textId="77777777" w:rsidR="004F7B49" w:rsidRPr="004F7B49" w:rsidRDefault="004F7B49" w:rsidP="004F7B49">
      <w:r w:rsidRPr="004F7B49">
        <w:t>&lt;ESMA_QUESTION_REPO_45&gt;</w:t>
      </w:r>
    </w:p>
    <w:p w14:paraId="3B342E99" w14:textId="77777777" w:rsidR="004F7B49" w:rsidRPr="004F7B49" w:rsidRDefault="004F7B49" w:rsidP="004F7B49"/>
    <w:p w14:paraId="5BEC785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other instances when we would expect to see a zero notional for Position Reports? Please provide examples.  Are there any instances when we would expect to see a notional of zero for Trade Level Reports? Please provide examples.</w:t>
      </w:r>
    </w:p>
    <w:p w14:paraId="19D0F2B4" w14:textId="77777777" w:rsidR="004F7B49" w:rsidRPr="004F7B49" w:rsidRDefault="004F7B49" w:rsidP="004F7B49">
      <w:r w:rsidRPr="004F7B49">
        <w:t>&lt;ESMA_QUESTION_REPO_46&gt;</w:t>
      </w:r>
    </w:p>
    <w:p w14:paraId="7FFBA21A" w14:textId="77777777" w:rsidR="004F7B49" w:rsidRPr="004F7B49" w:rsidRDefault="004F7B49" w:rsidP="004F7B49">
      <w:permStart w:id="1067072063" w:edGrp="everyone"/>
      <w:r w:rsidRPr="004F7B49">
        <w:t>TYPE YOUR TEXT HERE</w:t>
      </w:r>
    </w:p>
    <w:permEnd w:id="1067072063"/>
    <w:p w14:paraId="7386C0EB" w14:textId="77777777" w:rsidR="004F7B49" w:rsidRPr="004F7B49" w:rsidRDefault="004F7B49" w:rsidP="004F7B49">
      <w:r w:rsidRPr="004F7B49">
        <w:t>&lt;ESMA_QUESTION_REPO_46&gt;</w:t>
      </w:r>
    </w:p>
    <w:p w14:paraId="13A3F2C8" w14:textId="77777777" w:rsidR="004F7B49" w:rsidRPr="004F7B49" w:rsidRDefault="004F7B49" w:rsidP="004F7B49"/>
    <w:p w14:paraId="13A59C6E"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valuations that should be clarified?</w:t>
      </w:r>
    </w:p>
    <w:p w14:paraId="536EDD29" w14:textId="77777777" w:rsidR="004F7B49" w:rsidRPr="004F7B49" w:rsidRDefault="004F7B49" w:rsidP="004F7B49">
      <w:r w:rsidRPr="004F7B49">
        <w:t>&lt;ESMA_QUESTION_REPO_47&gt;</w:t>
      </w:r>
    </w:p>
    <w:p w14:paraId="5F274662" w14:textId="77777777" w:rsidR="004F7B49" w:rsidRPr="004F7B49" w:rsidRDefault="004F7B49" w:rsidP="004F7B49">
      <w:permStart w:id="465711427" w:edGrp="everyone"/>
      <w:r w:rsidRPr="004F7B49">
        <w:lastRenderedPageBreak/>
        <w:t>TYPE YOUR TEXT HERE</w:t>
      </w:r>
    </w:p>
    <w:permEnd w:id="465711427"/>
    <w:p w14:paraId="00C40B4D" w14:textId="77777777" w:rsidR="004F7B49" w:rsidRPr="004F7B49" w:rsidRDefault="004F7B49" w:rsidP="004F7B49">
      <w:r w:rsidRPr="004F7B49">
        <w:t>&lt;ESMA_QUESTION_REPO_47&gt;</w:t>
      </w:r>
    </w:p>
    <w:p w14:paraId="7BF23973" w14:textId="77777777" w:rsidR="004F7B49" w:rsidRPr="004F7B49" w:rsidRDefault="004F7B49" w:rsidP="004F7B49"/>
    <w:p w14:paraId="1692DEA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delta that should be clarified?  Are there instrument types (in addition to swaption) where further guidance is needed with regards to the calculation of delta?</w:t>
      </w:r>
    </w:p>
    <w:p w14:paraId="1B736A15" w14:textId="77777777" w:rsidR="004F7B49" w:rsidRPr="004F7B49" w:rsidRDefault="004F7B49" w:rsidP="004F7B49">
      <w:r w:rsidRPr="004F7B49">
        <w:t>&lt;ESMA_QUESTION_REPO_48&gt;</w:t>
      </w:r>
    </w:p>
    <w:p w14:paraId="35B965D2" w14:textId="77777777" w:rsidR="004F7B49" w:rsidRPr="004F7B49" w:rsidRDefault="004F7B49" w:rsidP="004F7B49">
      <w:permStart w:id="1867064134" w:edGrp="everyone"/>
      <w:r w:rsidRPr="004F7B49">
        <w:t>TYPE YOUR TEXT HERE</w:t>
      </w:r>
    </w:p>
    <w:permEnd w:id="1867064134"/>
    <w:p w14:paraId="2483F9FD" w14:textId="77777777" w:rsidR="004F7B49" w:rsidRPr="004F7B49" w:rsidRDefault="004F7B49" w:rsidP="004F7B49">
      <w:r w:rsidRPr="004F7B49">
        <w:t>&lt;ESMA_QUESTION_REPO_48&gt;</w:t>
      </w:r>
    </w:p>
    <w:p w14:paraId="761A2A6F" w14:textId="77777777" w:rsidR="004F7B49" w:rsidRPr="004F7B49" w:rsidRDefault="004F7B49" w:rsidP="004F7B49"/>
    <w:p w14:paraId="64DAE81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required with regards to the reporting of margins?</w:t>
      </w:r>
    </w:p>
    <w:p w14:paraId="3D07DA95" w14:textId="77777777" w:rsidR="004F7B49" w:rsidRPr="004F7B49" w:rsidRDefault="004F7B49" w:rsidP="004F7B49">
      <w:r w:rsidRPr="004F7B49">
        <w:t>&lt;ESMA_QUESTION_REPO_49&gt;</w:t>
      </w:r>
    </w:p>
    <w:p w14:paraId="7159607D" w14:textId="62ECE6C1" w:rsidR="004F7B49" w:rsidRDefault="00E95D07" w:rsidP="004F7B49">
      <w:permStart w:id="1506410867" w:edGrp="everyone"/>
      <w:r>
        <w:t>The case of reporting margin updates for uncollateralised trades could be clarified:</w:t>
      </w:r>
    </w:p>
    <w:p w14:paraId="0AFF50C8" w14:textId="11CA43D8" w:rsidR="00E95D07" w:rsidRDefault="00E95D07" w:rsidP="004F7B49"/>
    <w:p w14:paraId="2F762EDB" w14:textId="3558318A" w:rsidR="0005224B" w:rsidRDefault="00E95D07" w:rsidP="004F7B49">
      <w:r>
        <w:t xml:space="preserve">In case a trade is uncollateralised, it is </w:t>
      </w:r>
      <w:r w:rsidR="002037CE">
        <w:t xml:space="preserve">probably </w:t>
      </w:r>
      <w:r>
        <w:t xml:space="preserve">not part of a collateral portfolio. </w:t>
      </w:r>
      <w:proofErr w:type="gramStart"/>
      <w:r>
        <w:t>Therefore</w:t>
      </w:r>
      <w:proofErr w:type="gramEnd"/>
      <w:r>
        <w:t xml:space="preserve"> counterparties will populate FALSE in field 2.26 Collateral portfolio indicator. Counterparties will then go on and create a margin update report for this trade, populating again FALSE in field 3.8 Collateral portfolio indicator, and the UTI of the respective trade in field 3.10 UTI, and UNCL in field 3.11, and the table 3 collateral fields will be left blank. Does the counterparty need to send these margin update</w:t>
      </w:r>
      <w:r w:rsidR="003C6376">
        <w:t xml:space="preserve"> messages</w:t>
      </w:r>
      <w:r>
        <w:t xml:space="preserve"> with 3.11 = UNCL every day for</w:t>
      </w:r>
      <w:r w:rsidR="0005224B">
        <w:t xml:space="preserve"> </w:t>
      </w:r>
      <w:r>
        <w:t xml:space="preserve">every uncollateralised UTI? This </w:t>
      </w:r>
      <w:r w:rsidR="003C6376">
        <w:t>would</w:t>
      </w:r>
      <w:r w:rsidR="0005224B">
        <w:t xml:space="preserve"> lead to massive amounts of redundant margin update reports.</w:t>
      </w:r>
    </w:p>
    <w:permEnd w:id="1506410867"/>
    <w:p w14:paraId="0CD79DDD" w14:textId="77777777" w:rsidR="004F7B49" w:rsidRPr="004F7B49" w:rsidRDefault="004F7B49" w:rsidP="004F7B49">
      <w:r w:rsidRPr="004F7B49">
        <w:t>&lt;ESMA_QUESTION_REPO_49&gt;</w:t>
      </w:r>
    </w:p>
    <w:p w14:paraId="46CFE3E7" w14:textId="77777777" w:rsidR="004F7B49" w:rsidRPr="004F7B49" w:rsidRDefault="004F7B49" w:rsidP="004F7B49"/>
    <w:p w14:paraId="3066ECBC"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required with regards to the reporting of the trading venue?</w:t>
      </w:r>
    </w:p>
    <w:p w14:paraId="7794BDA3" w14:textId="77777777" w:rsidR="004F7B49" w:rsidRPr="004F7B49" w:rsidRDefault="004F7B49" w:rsidP="004F7B49">
      <w:r w:rsidRPr="004F7B49">
        <w:t>&lt;ESMA_QUESTION_REPO_50&gt;</w:t>
      </w:r>
    </w:p>
    <w:p w14:paraId="7271C53B" w14:textId="77777777" w:rsidR="002F7ACB" w:rsidRDefault="002F7ACB" w:rsidP="004F7B49">
      <w:pPr>
        <w:rPr>
          <w:lang w:val="en-US"/>
        </w:rPr>
      </w:pPr>
      <w:permStart w:id="912810068" w:edGrp="everyone"/>
      <w:r>
        <w:rPr>
          <w:lang w:val="en-US"/>
        </w:rPr>
        <w:t xml:space="preserve">Please confirm that </w:t>
      </w:r>
      <w:r w:rsidRPr="00AB3637">
        <w:rPr>
          <w:lang w:val="en-US"/>
        </w:rPr>
        <w:t>in case only one of the counterparties is a SI, both should populate that SI MIC</w:t>
      </w:r>
      <w:r>
        <w:rPr>
          <w:lang w:val="en-US"/>
        </w:rPr>
        <w:t xml:space="preserve"> (except in the case where the non-SI counterparty does not know it is trading with a SI).</w:t>
      </w:r>
    </w:p>
    <w:permEnd w:id="912810068"/>
    <w:p w14:paraId="3B910011" w14:textId="51F300C7" w:rsidR="004F7B49" w:rsidRPr="004F7B49" w:rsidRDefault="004F7B49" w:rsidP="004F7B49">
      <w:r w:rsidRPr="004F7B49">
        <w:t>&lt;ESMA_QUESTION_REPO_50&gt;</w:t>
      </w:r>
    </w:p>
    <w:p w14:paraId="44BC51DC" w14:textId="77777777" w:rsidR="004F7B49" w:rsidRPr="004F7B49" w:rsidRDefault="004F7B49" w:rsidP="004F7B49"/>
    <w:p w14:paraId="079D3BE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required with regards to the reporting of clearing?</w:t>
      </w:r>
    </w:p>
    <w:p w14:paraId="3610556D" w14:textId="77777777" w:rsidR="004F7B49" w:rsidRPr="004F7B49" w:rsidRDefault="004F7B49" w:rsidP="004F7B49">
      <w:r w:rsidRPr="004F7B49">
        <w:t>&lt;ESMA_QUESTION_REPO_51&gt;</w:t>
      </w:r>
    </w:p>
    <w:p w14:paraId="2BAA1323" w14:textId="77777777" w:rsidR="004F7B49" w:rsidRPr="004F7B49" w:rsidRDefault="004F7B49" w:rsidP="004F7B49">
      <w:permStart w:id="747795471" w:edGrp="everyone"/>
      <w:r w:rsidRPr="004F7B49">
        <w:t>TYPE YOUR TEXT HERE</w:t>
      </w:r>
    </w:p>
    <w:permEnd w:id="747795471"/>
    <w:p w14:paraId="36ACE5B4" w14:textId="77777777" w:rsidR="004F7B49" w:rsidRPr="004F7B49" w:rsidRDefault="004F7B49" w:rsidP="004F7B49">
      <w:r w:rsidRPr="004F7B49">
        <w:t>&lt;ESMA_QUESTION_REPO_51&gt;</w:t>
      </w:r>
    </w:p>
    <w:p w14:paraId="21F508E1" w14:textId="77777777" w:rsidR="004F7B49" w:rsidRPr="004F7B49" w:rsidRDefault="004F7B49" w:rsidP="004F7B49"/>
    <w:p w14:paraId="5062551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required with regards to the reporting of confirmation timestamp and confirmation means?</w:t>
      </w:r>
    </w:p>
    <w:p w14:paraId="6767136B" w14:textId="77777777" w:rsidR="004F7B49" w:rsidRPr="004F7B49" w:rsidRDefault="004F7B49" w:rsidP="004F7B49">
      <w:r w:rsidRPr="004F7B49">
        <w:t>&lt;ESMA_QUESTION_REPO_52&gt;</w:t>
      </w:r>
    </w:p>
    <w:p w14:paraId="7860D552" w14:textId="77777777" w:rsidR="004F7B49" w:rsidRPr="004F7B49" w:rsidRDefault="004F7B49" w:rsidP="004F7B49">
      <w:permStart w:id="1083908236" w:edGrp="everyone"/>
      <w:r w:rsidRPr="004F7B49">
        <w:t>TYPE YOUR TEXT HERE</w:t>
      </w:r>
    </w:p>
    <w:permEnd w:id="1083908236"/>
    <w:p w14:paraId="35E4A8BF" w14:textId="77777777" w:rsidR="004F7B49" w:rsidRPr="004F7B49" w:rsidRDefault="004F7B49" w:rsidP="004F7B49">
      <w:r w:rsidRPr="004F7B49">
        <w:t>&lt;ESMA_QUESTION_REPO_52&gt;</w:t>
      </w:r>
    </w:p>
    <w:p w14:paraId="202A67E7" w14:textId="77777777" w:rsidR="004F7B49" w:rsidRPr="004F7B49" w:rsidRDefault="004F7B49" w:rsidP="004F7B49"/>
    <w:p w14:paraId="15E0CB75"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required with regards to the reporting of settlement currencies?</w:t>
      </w:r>
    </w:p>
    <w:p w14:paraId="6BEA065E" w14:textId="77777777" w:rsidR="004F7B49" w:rsidRPr="004F7B49" w:rsidRDefault="004F7B49" w:rsidP="004F7B49">
      <w:r w:rsidRPr="004F7B49">
        <w:t>&lt;ESMA_QUESTION_REPO_53&gt;</w:t>
      </w:r>
    </w:p>
    <w:p w14:paraId="0C032D34" w14:textId="77777777" w:rsidR="004F7B49" w:rsidRPr="004F7B49" w:rsidRDefault="004F7B49" w:rsidP="004F7B49">
      <w:permStart w:id="1616984997" w:edGrp="everyone"/>
      <w:r w:rsidRPr="004F7B49">
        <w:t>TYPE YOUR TEXT HERE</w:t>
      </w:r>
    </w:p>
    <w:permEnd w:id="1616984997"/>
    <w:p w14:paraId="70E9CA7A" w14:textId="77777777" w:rsidR="004F7B49" w:rsidRPr="004F7B49" w:rsidRDefault="004F7B49" w:rsidP="004F7B49">
      <w:r w:rsidRPr="004F7B49">
        <w:t>&lt;ESMA_QUESTION_REPO_53&gt;</w:t>
      </w:r>
    </w:p>
    <w:p w14:paraId="54099910" w14:textId="77777777" w:rsidR="004F7B49" w:rsidRPr="004F7B49" w:rsidRDefault="004F7B49" w:rsidP="004F7B49"/>
    <w:p w14:paraId="0F41E6A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lastRenderedPageBreak/>
        <w:t>Are there any additional clarifications to be considered related to reporting of regular payments?</w:t>
      </w:r>
    </w:p>
    <w:p w14:paraId="6E39BD4D" w14:textId="77777777" w:rsidR="004F7B49" w:rsidRPr="004F7B49" w:rsidRDefault="004F7B49" w:rsidP="004F7B49">
      <w:r w:rsidRPr="004F7B49">
        <w:t>&lt;ESMA_QUESTION_REPO_54&gt;</w:t>
      </w:r>
    </w:p>
    <w:p w14:paraId="382014C1" w14:textId="77777777" w:rsidR="004F7B49" w:rsidRPr="004F7B49" w:rsidRDefault="004F7B49" w:rsidP="004F7B49">
      <w:permStart w:id="1495089631" w:edGrp="everyone"/>
      <w:r w:rsidRPr="004F7B49">
        <w:t>TYPE YOUR TEXT HERE</w:t>
      </w:r>
    </w:p>
    <w:permEnd w:id="1495089631"/>
    <w:p w14:paraId="41C90B9A" w14:textId="77777777" w:rsidR="004F7B49" w:rsidRPr="004F7B49" w:rsidRDefault="004F7B49" w:rsidP="004F7B49">
      <w:r w:rsidRPr="004F7B49">
        <w:t>&lt;ESMA_QUESTION_REPO_54&gt;</w:t>
      </w:r>
    </w:p>
    <w:p w14:paraId="58CEE477" w14:textId="77777777" w:rsidR="004F7B49" w:rsidRPr="004F7B49" w:rsidRDefault="004F7B49" w:rsidP="004F7B49"/>
    <w:p w14:paraId="141F9B0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needed with regards to the reporting of other payments?</w:t>
      </w:r>
    </w:p>
    <w:p w14:paraId="1B8BF1D4" w14:textId="77777777" w:rsidR="004F7B49" w:rsidRPr="004F7B49" w:rsidRDefault="004F7B49" w:rsidP="004F7B49">
      <w:r w:rsidRPr="004F7B49">
        <w:t>&lt;ESMA_QUESTION_REPO_55&gt;</w:t>
      </w:r>
    </w:p>
    <w:p w14:paraId="6AAE7D7B" w14:textId="1F2D6286" w:rsidR="00B2250F" w:rsidRDefault="00B2250F" w:rsidP="004F7B49">
      <w:pPr>
        <w:rPr>
          <w:lang w:val="en-US"/>
        </w:rPr>
      </w:pPr>
      <w:permStart w:id="1012694255" w:edGrp="everyone"/>
      <w:r>
        <w:rPr>
          <w:lang w:val="en-US"/>
        </w:rPr>
        <w:t>Should the other payment be reported once the counterparties have agreed that such a payment will happen (other payment date will be in the future), or should the payment be reported once it has already taken place?</w:t>
      </w:r>
    </w:p>
    <w:p w14:paraId="757C708F" w14:textId="77777777" w:rsidR="00B2250F" w:rsidRDefault="00B2250F" w:rsidP="004F7B49">
      <w:pPr>
        <w:rPr>
          <w:lang w:val="en-US"/>
        </w:rPr>
      </w:pPr>
    </w:p>
    <w:p w14:paraId="645F5258" w14:textId="4310C5AE" w:rsidR="002F7ACB" w:rsidRDefault="002F7ACB" w:rsidP="004F7B49">
      <w:pPr>
        <w:rPr>
          <w:lang w:val="en-US"/>
        </w:rPr>
      </w:pPr>
      <w:r>
        <w:rPr>
          <w:lang w:val="en-US"/>
        </w:rPr>
        <w:t>As with linking IDs, we wish to note that when defining the modification and correction technical message structures, it should be carefully considered that other payment fields are not erased by accident when left blank in subsequent reports (while at the same time enabling erasing or correcting the fields if necessary).</w:t>
      </w:r>
    </w:p>
    <w:permEnd w:id="1012694255"/>
    <w:p w14:paraId="586B1BD6" w14:textId="4AF6426E" w:rsidR="004F7B49" w:rsidRPr="004F7B49" w:rsidRDefault="004F7B49" w:rsidP="004F7B49">
      <w:r w:rsidRPr="004F7B49">
        <w:t>&lt;ESMA_QUESTION_REPO_55&gt;</w:t>
      </w:r>
    </w:p>
    <w:p w14:paraId="2017C479" w14:textId="77777777" w:rsidR="004F7B49" w:rsidRPr="004F7B49" w:rsidRDefault="004F7B49" w:rsidP="004F7B49"/>
    <w:p w14:paraId="4AD926B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How would you define effective day for novations and cash-settled commodity derivatives?</w:t>
      </w:r>
    </w:p>
    <w:p w14:paraId="07AFA66F" w14:textId="77777777" w:rsidR="004F7B49" w:rsidRPr="004F7B49" w:rsidRDefault="004F7B49" w:rsidP="004F7B49">
      <w:r w:rsidRPr="004F7B49">
        <w:t>&lt;ESMA_QUESTION_REPO_56&gt;</w:t>
      </w:r>
    </w:p>
    <w:p w14:paraId="4E4EB9CF" w14:textId="748AE2B6" w:rsidR="0026303C" w:rsidRDefault="0026303C" w:rsidP="0026303C">
      <w:pPr>
        <w:rPr>
          <w:lang w:val="en-US"/>
        </w:rPr>
      </w:pPr>
      <w:permStart w:id="1840729095" w:edGrp="everyone"/>
      <w:r>
        <w:rPr>
          <w:lang w:val="en-US"/>
        </w:rPr>
        <w:t>It is hard to</w:t>
      </w:r>
      <w:r w:rsidRPr="00DF5829">
        <w:rPr>
          <w:lang w:val="en-US"/>
        </w:rPr>
        <w:t xml:space="preserve"> see any reason to define Effective date any differently for cash-settled commodity derivatives than the definition in</w:t>
      </w:r>
      <w:r>
        <w:rPr>
          <w:lang w:val="en-US"/>
        </w:rPr>
        <w:t xml:space="preserve"> draft</w:t>
      </w:r>
      <w:r w:rsidRPr="00DF5829">
        <w:rPr>
          <w:lang w:val="en-US"/>
        </w:rPr>
        <w:t xml:space="preserve"> RTS: "Unadjusted date at which obligations under the OTC derivative transaction come into effect [...]." Even though many commodity derivatives include a start date for the covered time period, to </w:t>
      </w:r>
      <w:r>
        <w:rPr>
          <w:lang w:val="en-US"/>
        </w:rPr>
        <w:t>our</w:t>
      </w:r>
      <w:r w:rsidRPr="00DF5829">
        <w:rPr>
          <w:lang w:val="en-US"/>
        </w:rPr>
        <w:t xml:space="preserve"> understanding this start date is not the same as effective date. For example, in case collateral is exchanged among the counterparties of a cash-settled commodity derivative, typically the collateral obligations come into effect immediately after execution, thus making it clear that execution date is effective date for cash-settled commodity derivatives also. Whether the derivative is collateralized or not should not affect the general logic for effective date for cash-settled commodity derivatives.</w:t>
      </w:r>
    </w:p>
    <w:p w14:paraId="5472D280" w14:textId="77777777" w:rsidR="0026303C" w:rsidRPr="00DF5829" w:rsidRDefault="0026303C" w:rsidP="0026303C">
      <w:pPr>
        <w:rPr>
          <w:lang w:val="en-US"/>
        </w:rPr>
      </w:pPr>
    </w:p>
    <w:p w14:paraId="3D3B29B1" w14:textId="188E77C9" w:rsidR="0026303C" w:rsidRDefault="0026303C" w:rsidP="0026303C">
      <w:pPr>
        <w:rPr>
          <w:lang w:val="en-US"/>
        </w:rPr>
      </w:pPr>
      <w:r w:rsidRPr="00DF5829">
        <w:rPr>
          <w:lang w:val="en-US"/>
        </w:rPr>
        <w:t xml:space="preserve">Since effective date is </w:t>
      </w:r>
      <w:r>
        <w:rPr>
          <w:lang w:val="en-US"/>
        </w:rPr>
        <w:t xml:space="preserve">a </w:t>
      </w:r>
      <w:r w:rsidRPr="00DF5829">
        <w:rPr>
          <w:lang w:val="en-US"/>
        </w:rPr>
        <w:t>matching field in reconciliation, both remaining parties of a novation should populate the same value. For the step-in party the obligations come into effect at the time of novation, therefore populating the novation date as effective date would seem logical. The original effective date has been reported in the original contract (terminated at the time of novation), and the reports are linked with the Prior UTI field, therefore all relevant data will be available to authorities.</w:t>
      </w:r>
    </w:p>
    <w:permEnd w:id="1840729095"/>
    <w:p w14:paraId="5FD4A20C" w14:textId="77777777" w:rsidR="004F7B49" w:rsidRPr="004F7B49" w:rsidRDefault="004F7B49" w:rsidP="004F7B49">
      <w:r w:rsidRPr="004F7B49">
        <w:t>&lt;ESMA_QUESTION_REPO_56&gt;</w:t>
      </w:r>
    </w:p>
    <w:p w14:paraId="7B599CAB" w14:textId="77777777" w:rsidR="004F7B49" w:rsidRPr="004F7B49" w:rsidRDefault="004F7B49" w:rsidP="004F7B49"/>
    <w:p w14:paraId="37DC450E"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What are reporting scenarios with regards to dates and timestamps which you would like to be clarified in the guidelines? Are there any other aspects that need to be clarified with respect to dates and timestamp fields?</w:t>
      </w:r>
    </w:p>
    <w:p w14:paraId="18520A85" w14:textId="77777777" w:rsidR="004F7B49" w:rsidRPr="004F7B49" w:rsidRDefault="004F7B49" w:rsidP="004F7B49">
      <w:r w:rsidRPr="004F7B49">
        <w:t>&lt;ESMA_QUESTION_REPO_57&gt;</w:t>
      </w:r>
    </w:p>
    <w:p w14:paraId="1E6A6164" w14:textId="77777777" w:rsidR="004F7B49" w:rsidRPr="004F7B49" w:rsidRDefault="004F7B49" w:rsidP="004F7B49">
      <w:permStart w:id="1317166044" w:edGrp="everyone"/>
      <w:r w:rsidRPr="004F7B49">
        <w:t>TYPE YOUR TEXT HERE</w:t>
      </w:r>
    </w:p>
    <w:permEnd w:id="1317166044"/>
    <w:p w14:paraId="72270155" w14:textId="77777777" w:rsidR="004F7B49" w:rsidRPr="004F7B49" w:rsidRDefault="004F7B49" w:rsidP="004F7B49">
      <w:r w:rsidRPr="004F7B49">
        <w:t>&lt;ESMA_QUESTION_REPO_57&gt;</w:t>
      </w:r>
    </w:p>
    <w:p w14:paraId="5D6B0912" w14:textId="77777777" w:rsidR="004F7B49" w:rsidRPr="004F7B49" w:rsidRDefault="004F7B49" w:rsidP="004F7B49"/>
    <w:p w14:paraId="6E47E6A8"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that need to be clarified with respect to the derivatives on crypto assets?</w:t>
      </w:r>
    </w:p>
    <w:p w14:paraId="5768A32E" w14:textId="77777777" w:rsidR="004F7B49" w:rsidRPr="004F7B49" w:rsidRDefault="004F7B49" w:rsidP="004F7B49">
      <w:r w:rsidRPr="004F7B49">
        <w:t>&lt;ESMA_QUESTION_REPO_58&gt;</w:t>
      </w:r>
    </w:p>
    <w:p w14:paraId="64490821" w14:textId="77777777" w:rsidR="004F7B49" w:rsidRPr="004F7B49" w:rsidRDefault="004F7B49" w:rsidP="004F7B49">
      <w:permStart w:id="329650287" w:edGrp="everyone"/>
      <w:r w:rsidRPr="004F7B49">
        <w:t>TYPE YOUR TEXT HERE</w:t>
      </w:r>
    </w:p>
    <w:permEnd w:id="329650287"/>
    <w:p w14:paraId="60C9D3D2" w14:textId="77777777" w:rsidR="004F7B49" w:rsidRPr="004F7B49" w:rsidRDefault="004F7B49" w:rsidP="004F7B49">
      <w:r w:rsidRPr="004F7B49">
        <w:t>&lt;ESMA_QUESTION_REPO_58&gt;</w:t>
      </w:r>
    </w:p>
    <w:p w14:paraId="39D00677" w14:textId="77777777" w:rsidR="004F7B49" w:rsidRPr="004F7B49" w:rsidRDefault="004F7B49" w:rsidP="004F7B49"/>
    <w:p w14:paraId="7C94E1A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consider any scenarios in which more clarification on the correct population of the fields related to package transaction is needed?</w:t>
      </w:r>
    </w:p>
    <w:p w14:paraId="76A12552" w14:textId="77777777" w:rsidR="004F7B49" w:rsidRPr="004F7B49" w:rsidRDefault="004F7B49" w:rsidP="004F7B49">
      <w:r w:rsidRPr="004F7B49">
        <w:lastRenderedPageBreak/>
        <w:t>&lt;ESMA_QUESTION_REPO_59&gt;</w:t>
      </w:r>
    </w:p>
    <w:p w14:paraId="71C3092F" w14:textId="44CD5119" w:rsidR="0026303C" w:rsidRDefault="0026303C" w:rsidP="0026303C">
      <w:pPr>
        <w:rPr>
          <w:lang w:val="en-US"/>
        </w:rPr>
      </w:pPr>
      <w:permStart w:id="595292525" w:edGrp="everyone"/>
      <w:r w:rsidRPr="00DF5829">
        <w:rPr>
          <w:lang w:val="en-US"/>
        </w:rPr>
        <w:t xml:space="preserve">Regarding </w:t>
      </w:r>
      <w:r>
        <w:rPr>
          <w:lang w:val="en-US"/>
        </w:rPr>
        <w:t>paragraph</w:t>
      </w:r>
      <w:r w:rsidRPr="00DF5829">
        <w:rPr>
          <w:lang w:val="en-US"/>
        </w:rPr>
        <w:t xml:space="preserve"> 356. </w:t>
      </w:r>
      <w:r>
        <w:rPr>
          <w:lang w:val="en-US"/>
        </w:rPr>
        <w:t>This was discussed on the public hearing on Sep 20</w:t>
      </w:r>
      <w:r w:rsidRPr="00B947CA">
        <w:rPr>
          <w:vertAlign w:val="superscript"/>
          <w:lang w:val="en-US"/>
        </w:rPr>
        <w:t>th</w:t>
      </w:r>
      <w:r>
        <w:rPr>
          <w:lang w:val="en-US"/>
        </w:rPr>
        <w:t>, and we would like to ask ESMA to please clarify in the guidelines that non-reportable elements, such as bonds or spot elements, indeed do not need to be reported even if part of a package, but rather should be considered as a part of the package when deciding whether to populate the package fields or not. The current wording of the draft guidelines very clearly gives the impression that non-reportable elements need to be reported if they are part of a package.</w:t>
      </w:r>
    </w:p>
    <w:p w14:paraId="08B047C5" w14:textId="77777777" w:rsidR="0026303C" w:rsidRDefault="0026303C" w:rsidP="0026303C">
      <w:pPr>
        <w:rPr>
          <w:lang w:val="en-US"/>
        </w:rPr>
      </w:pPr>
    </w:p>
    <w:p w14:paraId="62443B98" w14:textId="4A1F3A26" w:rsidR="0026303C" w:rsidRDefault="0026303C" w:rsidP="0026303C">
      <w:pPr>
        <w:rPr>
          <w:lang w:val="en-US"/>
        </w:rPr>
      </w:pPr>
      <w:r>
        <w:rPr>
          <w:lang w:val="en-US"/>
        </w:rPr>
        <w:t>This second paragraph applies only in case ESMA wishes to pursue the approach that non-reportable elements do need to be reported: We wish to point out that such</w:t>
      </w:r>
      <w:r w:rsidRPr="00DF5829">
        <w:rPr>
          <w:lang w:val="en-US"/>
        </w:rPr>
        <w:t xml:space="preserve"> obligation potentially leads to major problems in reporting and reconciliation. To start, EMIR does not include a requirement for creating a UTI for other products than derivatives</w:t>
      </w:r>
      <w:r>
        <w:rPr>
          <w:lang w:val="en-US"/>
        </w:rPr>
        <w:t>, but this approach would require a UTI for the non-reportable elements in a package</w:t>
      </w:r>
      <w:r w:rsidRPr="00DF5829">
        <w:rPr>
          <w:lang w:val="en-US"/>
        </w:rPr>
        <w:t>. On the other hand it is not completely clear what kinds of products these 'non-reportable other elements' could be, and whether the EMIR reporting standards are applicable to all types of products - and even if the standards could be applied, whether there is disambiguation that could give rise to reconciliation breaks. Furthermore, reporting entities and submitting entities have specifically built reporting systems and dataflows to include reportable derivatives and to not include non-reportable products. Major changes would need to be implemented in this logic to be able to process those non-reportable elements that are a part of a package, while simultaneously continuing to not report similar elements which are not part of a package.</w:t>
      </w:r>
    </w:p>
    <w:permEnd w:id="595292525"/>
    <w:p w14:paraId="68D39944" w14:textId="77777777" w:rsidR="004F7B49" w:rsidRPr="004F7B49" w:rsidRDefault="004F7B49" w:rsidP="004F7B49">
      <w:r w:rsidRPr="004F7B49">
        <w:t>&lt;ESMA_QUESTION_REPO_59&gt;</w:t>
      </w:r>
    </w:p>
    <w:p w14:paraId="18ABA3AA" w14:textId="77777777" w:rsidR="004F7B49" w:rsidRPr="004F7B49" w:rsidRDefault="004F7B49" w:rsidP="004F7B49"/>
    <w:p w14:paraId="0BB2820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of the proposed alternatives with regard to significance assessment method do you prefer? Should ESMA consider different metrics and thresholds for assessing the scope of notifications sent to the NCAs? Please elaborate on the reasons for your response.</w:t>
      </w:r>
    </w:p>
    <w:p w14:paraId="5A342FFF" w14:textId="77777777" w:rsidR="004F7B49" w:rsidRPr="004F7B49" w:rsidRDefault="004F7B49" w:rsidP="004F7B49">
      <w:r w:rsidRPr="004F7B49">
        <w:t>&lt;ESMA_QUESTION_REPO_60&gt;</w:t>
      </w:r>
    </w:p>
    <w:p w14:paraId="1F222C78" w14:textId="77777777" w:rsidR="004F7B49" w:rsidRPr="004F7B49" w:rsidRDefault="004F7B49" w:rsidP="004F7B49">
      <w:permStart w:id="1789417857" w:edGrp="everyone"/>
      <w:r w:rsidRPr="004F7B49">
        <w:t>TYPE YOUR TEXT HERE</w:t>
      </w:r>
    </w:p>
    <w:permEnd w:id="1789417857"/>
    <w:p w14:paraId="7D10C178" w14:textId="77777777" w:rsidR="004F7B49" w:rsidRPr="004F7B49" w:rsidRDefault="004F7B49" w:rsidP="004F7B49">
      <w:r w:rsidRPr="004F7B49">
        <w:t>&lt;ESMA_QUESTION_REPO_60&gt;</w:t>
      </w:r>
    </w:p>
    <w:p w14:paraId="06DB1C8C" w14:textId="77777777" w:rsidR="004F7B49" w:rsidRPr="004F7B49" w:rsidRDefault="004F7B49" w:rsidP="004F7B49"/>
    <w:p w14:paraId="1EE2D56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prefer Option 1 or Option 2 with regard to the number of affected reports notified to the NCAs? Please elaborate on the reasons for your response.</w:t>
      </w:r>
    </w:p>
    <w:p w14:paraId="7F212F72" w14:textId="77777777" w:rsidR="004F7B49" w:rsidRPr="004F7B49" w:rsidRDefault="004F7B49" w:rsidP="004F7B49">
      <w:r w:rsidRPr="004F7B49">
        <w:t>&lt;ESMA_QUESTION_REPO_61&gt;</w:t>
      </w:r>
    </w:p>
    <w:p w14:paraId="37262B9D" w14:textId="77777777" w:rsidR="004F7B49" w:rsidRPr="004F7B49" w:rsidRDefault="004F7B49" w:rsidP="004F7B49">
      <w:permStart w:id="36243596" w:edGrp="everyone"/>
      <w:r w:rsidRPr="004F7B49">
        <w:t>TYPE YOUR TEXT HERE</w:t>
      </w:r>
    </w:p>
    <w:permEnd w:id="36243596"/>
    <w:p w14:paraId="4E6401F9" w14:textId="77777777" w:rsidR="004F7B49" w:rsidRPr="004F7B49" w:rsidRDefault="004F7B49" w:rsidP="004F7B49">
      <w:r w:rsidRPr="004F7B49">
        <w:t>&lt;ESMA_QUESTION_REPO_61&gt;</w:t>
      </w:r>
    </w:p>
    <w:p w14:paraId="6DAC826C" w14:textId="77777777" w:rsidR="004F7B49" w:rsidRPr="004F7B49" w:rsidRDefault="004F7B49" w:rsidP="004F7B49"/>
    <w:p w14:paraId="0E1468B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Should significance of a reporting issue under Article 9(1)(c) of the draft ITS on reporting also be assessed against a quantitative threshold or the qualitative specification only is appropriate? In case threshold should be also applied, would you agree to use the same as under Alternative A or B? Is another metric or method more appropriate for these types of issues? Please elaborate on your response.</w:t>
      </w:r>
    </w:p>
    <w:p w14:paraId="400100BA" w14:textId="77777777" w:rsidR="004F7B49" w:rsidRPr="004F7B49" w:rsidRDefault="004F7B49" w:rsidP="004F7B49">
      <w:r w:rsidRPr="004F7B49">
        <w:t>&lt;ESMA_QUESTION_REPO_62&gt;</w:t>
      </w:r>
    </w:p>
    <w:p w14:paraId="0185C2C8" w14:textId="77777777" w:rsidR="004F7B49" w:rsidRPr="004F7B49" w:rsidRDefault="004F7B49" w:rsidP="004F7B49">
      <w:permStart w:id="1418361629" w:edGrp="everyone"/>
      <w:r w:rsidRPr="004F7B49">
        <w:t>TYPE YOUR TEXT HERE</w:t>
      </w:r>
    </w:p>
    <w:permEnd w:id="1418361629"/>
    <w:p w14:paraId="038E12A8" w14:textId="77777777" w:rsidR="004F7B49" w:rsidRPr="004F7B49" w:rsidRDefault="004F7B49" w:rsidP="004F7B49">
      <w:r w:rsidRPr="004F7B49">
        <w:t>&lt;ESMA_QUESTION_REPO_62&gt;</w:t>
      </w:r>
    </w:p>
    <w:p w14:paraId="7C6E59A5" w14:textId="77777777" w:rsidR="004F7B49" w:rsidRPr="004F7B49" w:rsidRDefault="004F7B49" w:rsidP="004F7B49"/>
    <w:p w14:paraId="3072177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or scenarios that need to be clarified with respect to ensuring data quality by counterparties? Please elaborate on the reasons for your response.</w:t>
      </w:r>
    </w:p>
    <w:p w14:paraId="23FC23CD" w14:textId="77777777" w:rsidR="004F7B49" w:rsidRPr="004F7B49" w:rsidRDefault="004F7B49" w:rsidP="004F7B49">
      <w:r w:rsidRPr="004F7B49">
        <w:t>&lt;ESMA_QUESTION_REPO_63&gt;</w:t>
      </w:r>
    </w:p>
    <w:p w14:paraId="1AF63FF3" w14:textId="77777777" w:rsidR="004F7B49" w:rsidRPr="004F7B49" w:rsidRDefault="004F7B49" w:rsidP="004F7B49">
      <w:permStart w:id="817460526" w:edGrp="everyone"/>
      <w:r w:rsidRPr="004F7B49">
        <w:t>TYPE YOUR TEXT HERE</w:t>
      </w:r>
    </w:p>
    <w:permEnd w:id="817460526"/>
    <w:p w14:paraId="740003E6" w14:textId="77777777" w:rsidR="004F7B49" w:rsidRPr="004F7B49" w:rsidRDefault="004F7B49" w:rsidP="004F7B49">
      <w:r w:rsidRPr="004F7B49">
        <w:t>&lt;ESMA_QUESTION_REPO_63&gt;</w:t>
      </w:r>
    </w:p>
    <w:p w14:paraId="3FA2785B" w14:textId="77777777" w:rsidR="004F7B49" w:rsidRPr="004F7B49" w:rsidRDefault="004F7B49" w:rsidP="004F7B49"/>
    <w:p w14:paraId="56F000D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lastRenderedPageBreak/>
        <w:t>Are there any other aspects in reporting of IRS that should be clarified?</w:t>
      </w:r>
    </w:p>
    <w:p w14:paraId="505C2FE3" w14:textId="77777777" w:rsidR="004F7B49" w:rsidRPr="004F7B49" w:rsidRDefault="004F7B49" w:rsidP="004F7B49">
      <w:r w:rsidRPr="004F7B49">
        <w:t>&lt;ESMA_QUESTION_REPO_64&gt;</w:t>
      </w:r>
    </w:p>
    <w:p w14:paraId="7BA5E8C2" w14:textId="77777777" w:rsidR="004F7B49" w:rsidRPr="004F7B49" w:rsidRDefault="004F7B49" w:rsidP="004F7B49">
      <w:permStart w:id="302869040" w:edGrp="everyone"/>
      <w:r w:rsidRPr="004F7B49">
        <w:t>TYPE YOUR TEXT HERE</w:t>
      </w:r>
    </w:p>
    <w:permEnd w:id="302869040"/>
    <w:p w14:paraId="26DF5DC1" w14:textId="77777777" w:rsidR="004F7B49" w:rsidRPr="004F7B49" w:rsidRDefault="004F7B49" w:rsidP="004F7B49">
      <w:r w:rsidRPr="004F7B49">
        <w:t>&lt;ESMA_QUESTION_REPO_64&gt;</w:t>
      </w:r>
    </w:p>
    <w:p w14:paraId="621C7194" w14:textId="77777777" w:rsidR="004F7B49" w:rsidRPr="004F7B49" w:rsidRDefault="004F7B49" w:rsidP="004F7B49"/>
    <w:p w14:paraId="783E2B0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swaptions that should be clarified?</w:t>
      </w:r>
    </w:p>
    <w:p w14:paraId="0404C951" w14:textId="77777777" w:rsidR="004F7B49" w:rsidRPr="004F7B49" w:rsidRDefault="004F7B49" w:rsidP="004F7B49">
      <w:r w:rsidRPr="004F7B49">
        <w:t>&lt;ESMA_QUESTION_REPO_65&gt;</w:t>
      </w:r>
    </w:p>
    <w:p w14:paraId="46ABD6F5" w14:textId="77777777" w:rsidR="004F7B49" w:rsidRPr="004F7B49" w:rsidRDefault="004F7B49" w:rsidP="004F7B49">
      <w:permStart w:id="1601843465" w:edGrp="everyone"/>
      <w:r w:rsidRPr="004F7B49">
        <w:t>TYPE YOUR TEXT HERE</w:t>
      </w:r>
    </w:p>
    <w:permEnd w:id="1601843465"/>
    <w:p w14:paraId="49624720" w14:textId="77777777" w:rsidR="004F7B49" w:rsidRPr="004F7B49" w:rsidRDefault="004F7B49" w:rsidP="004F7B49">
      <w:r w:rsidRPr="004F7B49">
        <w:t>&lt;ESMA_QUESTION_REPO_65&gt;</w:t>
      </w:r>
    </w:p>
    <w:p w14:paraId="5A4F7376" w14:textId="77777777" w:rsidR="004F7B49" w:rsidRPr="004F7B49" w:rsidRDefault="004F7B49" w:rsidP="004F7B49"/>
    <w:p w14:paraId="350D51B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FRAs, cross-currency swaps, caps and floors or other IR derivatives that should be clarified?</w:t>
      </w:r>
    </w:p>
    <w:p w14:paraId="5B0540EF" w14:textId="77777777" w:rsidR="004F7B49" w:rsidRPr="004F7B49" w:rsidRDefault="004F7B49" w:rsidP="004F7B49">
      <w:r w:rsidRPr="004F7B49">
        <w:t>&lt;ESMA_QUESTION_REPO_66&gt;</w:t>
      </w:r>
    </w:p>
    <w:p w14:paraId="7398EE08" w14:textId="77777777" w:rsidR="004F7B49" w:rsidRPr="004F7B49" w:rsidRDefault="004F7B49" w:rsidP="004F7B49">
      <w:permStart w:id="1828462512" w:edGrp="everyone"/>
      <w:r w:rsidRPr="004F7B49">
        <w:t>TYPE YOUR TEXT HERE</w:t>
      </w:r>
    </w:p>
    <w:permEnd w:id="1828462512"/>
    <w:p w14:paraId="4CF0A79C" w14:textId="77777777" w:rsidR="004F7B49" w:rsidRPr="004F7B49" w:rsidRDefault="004F7B49" w:rsidP="004F7B49">
      <w:r w:rsidRPr="004F7B49">
        <w:t>&lt;ESMA_QUESTION_REPO_66&gt;</w:t>
      </w:r>
    </w:p>
    <w:p w14:paraId="475AEB81" w14:textId="77777777" w:rsidR="004F7B49" w:rsidRPr="004F7B49" w:rsidRDefault="004F7B49" w:rsidP="004F7B49"/>
    <w:p w14:paraId="060999E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In the case of FX swaps, what is the rate to be used for notional amount of leg 2? Should it be the forward exchange rate of the far leg as it is in the example provided? Or the spot exchange rate of the near leg?</w:t>
      </w:r>
    </w:p>
    <w:p w14:paraId="39628EFC" w14:textId="77777777" w:rsidR="004F7B49" w:rsidRPr="004F7B49" w:rsidRDefault="004F7B49" w:rsidP="004F7B49">
      <w:r w:rsidRPr="004F7B49">
        <w:t>&lt;ESMA_QUESTION_REPO_67&gt;</w:t>
      </w:r>
    </w:p>
    <w:p w14:paraId="15141F62" w14:textId="77777777" w:rsidR="004F7B49" w:rsidRPr="004F7B49" w:rsidRDefault="004F7B49" w:rsidP="004F7B49">
      <w:permStart w:id="778715077" w:edGrp="everyone"/>
      <w:r w:rsidRPr="004F7B49">
        <w:t>TYPE YOUR TEXT HERE</w:t>
      </w:r>
    </w:p>
    <w:permEnd w:id="778715077"/>
    <w:p w14:paraId="4004B12B" w14:textId="77777777" w:rsidR="004F7B49" w:rsidRPr="004F7B49" w:rsidRDefault="004F7B49" w:rsidP="004F7B49">
      <w:r w:rsidRPr="004F7B49">
        <w:t>&lt;ESMA_QUESTION_REPO_67&gt;</w:t>
      </w:r>
    </w:p>
    <w:p w14:paraId="0F0D8BCD" w14:textId="77777777" w:rsidR="004F7B49" w:rsidRPr="004F7B49" w:rsidRDefault="004F7B49" w:rsidP="004F7B49"/>
    <w:p w14:paraId="15B8EE6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In the case of FX swaps, considering that the ‘Final contractual settlement date’ is not a repeatable field, should the settlement date of the near leg be reported, for example using the other payments fields?</w:t>
      </w:r>
    </w:p>
    <w:p w14:paraId="729E77FF" w14:textId="77777777" w:rsidR="004F7B49" w:rsidRPr="004F7B49" w:rsidRDefault="004F7B49" w:rsidP="004F7B49">
      <w:r w:rsidRPr="004F7B49">
        <w:t>&lt;ESMA_QUESTION_REPO_68&gt;</w:t>
      </w:r>
    </w:p>
    <w:p w14:paraId="465100CA" w14:textId="2C982C1C" w:rsidR="0026303C" w:rsidRDefault="0026303C" w:rsidP="004F7B49">
      <w:pPr>
        <w:rPr>
          <w:lang w:val="en-US"/>
        </w:rPr>
      </w:pPr>
      <w:permStart w:id="1275090120" w:edGrp="everyone"/>
      <w:r>
        <w:rPr>
          <w:lang w:val="en-US"/>
        </w:rPr>
        <w:t>The</w:t>
      </w:r>
      <w:r w:rsidRPr="00DF5829">
        <w:rPr>
          <w:lang w:val="en-US"/>
        </w:rPr>
        <w:t xml:space="preserve"> other payment fields do not seem applicable to this case. All in all, ESMA should carefully consider if the settlement date of the near leg is of significant value to the authorities. Many types of derivatives have several settlement dates, so </w:t>
      </w:r>
      <w:r>
        <w:rPr>
          <w:lang w:val="en-US"/>
        </w:rPr>
        <w:t xml:space="preserve">it is not clear </w:t>
      </w:r>
      <w:r w:rsidRPr="00DF5829">
        <w:rPr>
          <w:lang w:val="en-US"/>
        </w:rPr>
        <w:t xml:space="preserve">why other settlement dates than the final one </w:t>
      </w:r>
      <w:r>
        <w:rPr>
          <w:lang w:val="en-US"/>
        </w:rPr>
        <w:t xml:space="preserve">should </w:t>
      </w:r>
      <w:r w:rsidRPr="00DF5829">
        <w:rPr>
          <w:lang w:val="en-US"/>
        </w:rPr>
        <w:t>be reported for FX swaps if they are not required for other derivatives.</w:t>
      </w:r>
    </w:p>
    <w:p w14:paraId="64E10922" w14:textId="3391ACAF" w:rsidR="0026303C" w:rsidRDefault="0026303C" w:rsidP="004F7B49">
      <w:pPr>
        <w:rPr>
          <w:lang w:val="en-US"/>
        </w:rPr>
      </w:pPr>
    </w:p>
    <w:p w14:paraId="769A7F60" w14:textId="7DD4ED64" w:rsidR="0026303C" w:rsidRDefault="0026303C" w:rsidP="004F7B49">
      <w:pPr>
        <w:rPr>
          <w:lang w:val="en-US"/>
        </w:rPr>
      </w:pPr>
      <w:r>
        <w:rPr>
          <w:lang w:val="en-US"/>
        </w:rPr>
        <w:t xml:space="preserve">We would suggest </w:t>
      </w:r>
      <w:r w:rsidR="00112124">
        <w:rPr>
          <w:lang w:val="en-US"/>
        </w:rPr>
        <w:t xml:space="preserve">to </w:t>
      </w:r>
      <w:r>
        <w:rPr>
          <w:lang w:val="en-US"/>
        </w:rPr>
        <w:t>not requir</w:t>
      </w:r>
      <w:r w:rsidR="00112124">
        <w:rPr>
          <w:lang w:val="en-US"/>
        </w:rPr>
        <w:t>e</w:t>
      </w:r>
      <w:r>
        <w:rPr>
          <w:lang w:val="en-US"/>
        </w:rPr>
        <w:t xml:space="preserve"> the near leg settlement date</w:t>
      </w:r>
      <w:r w:rsidR="00112124">
        <w:rPr>
          <w:lang w:val="en-US"/>
        </w:rPr>
        <w:t xml:space="preserve"> to be reported.</w:t>
      </w:r>
    </w:p>
    <w:permEnd w:id="1275090120"/>
    <w:p w14:paraId="5C5713BF" w14:textId="5B7583E0" w:rsidR="004F7B49" w:rsidRPr="004F7B49" w:rsidRDefault="004F7B49" w:rsidP="004F7B49">
      <w:r w:rsidRPr="004F7B49">
        <w:t>&lt;ESMA_QUESTION_REPO_68&gt;</w:t>
      </w:r>
    </w:p>
    <w:p w14:paraId="139D76EF" w14:textId="77777777" w:rsidR="004F7B49" w:rsidRPr="004F7B49" w:rsidRDefault="004F7B49" w:rsidP="004F7B49"/>
    <w:p w14:paraId="1AE85B8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have any questions with regarding to reporting of FX forwards?</w:t>
      </w:r>
    </w:p>
    <w:p w14:paraId="5F0D4148" w14:textId="77777777" w:rsidR="004F7B49" w:rsidRPr="004F7B49" w:rsidRDefault="004F7B49" w:rsidP="004F7B49">
      <w:r w:rsidRPr="004F7B49">
        <w:t>&lt;ESMA_QUESTION_REPO_69&gt;</w:t>
      </w:r>
    </w:p>
    <w:p w14:paraId="1A8E5A2C" w14:textId="77777777" w:rsidR="004F7B49" w:rsidRPr="004F7B49" w:rsidRDefault="004F7B49" w:rsidP="004F7B49">
      <w:permStart w:id="65958479" w:edGrp="everyone"/>
      <w:r w:rsidRPr="004F7B49">
        <w:t>TYPE YOUR TEXT HERE</w:t>
      </w:r>
    </w:p>
    <w:permEnd w:id="65958479"/>
    <w:p w14:paraId="62261CDA" w14:textId="77777777" w:rsidR="004F7B49" w:rsidRPr="004F7B49" w:rsidRDefault="004F7B49" w:rsidP="004F7B49">
      <w:r w:rsidRPr="004F7B49">
        <w:t>&lt;ESMA_QUESTION_REPO_69&gt;</w:t>
      </w:r>
    </w:p>
    <w:p w14:paraId="6B2DD359" w14:textId="77777777" w:rsidR="004F7B49" w:rsidRPr="004F7B49" w:rsidRDefault="004F7B49" w:rsidP="004F7B49"/>
    <w:p w14:paraId="5811FCB5"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have any questions with regarding to reporting of FX options?</w:t>
      </w:r>
    </w:p>
    <w:p w14:paraId="4518A3DD" w14:textId="77777777" w:rsidR="004F7B49" w:rsidRPr="004F7B49" w:rsidRDefault="004F7B49" w:rsidP="004F7B49">
      <w:r w:rsidRPr="004F7B49">
        <w:t>&lt;ESMA_QUESTION_REPO_70&gt;</w:t>
      </w:r>
    </w:p>
    <w:p w14:paraId="5D5335A4" w14:textId="77777777" w:rsidR="004F7B49" w:rsidRPr="004F7B49" w:rsidRDefault="004F7B49" w:rsidP="004F7B49">
      <w:permStart w:id="814374815" w:edGrp="everyone"/>
      <w:r w:rsidRPr="004F7B49">
        <w:t>TYPE YOUR TEXT HERE</w:t>
      </w:r>
    </w:p>
    <w:permEnd w:id="814374815"/>
    <w:p w14:paraId="5C3DC50B" w14:textId="77777777" w:rsidR="004F7B49" w:rsidRPr="004F7B49" w:rsidRDefault="004F7B49" w:rsidP="004F7B49">
      <w:r w:rsidRPr="004F7B49">
        <w:t>&lt;ESMA_QUESTION_REPO_70&gt;</w:t>
      </w:r>
    </w:p>
    <w:p w14:paraId="48BD297C" w14:textId="77777777" w:rsidR="004F7B49" w:rsidRPr="004F7B49" w:rsidRDefault="004F7B49" w:rsidP="004F7B49"/>
    <w:p w14:paraId="1BED68DE"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lastRenderedPageBreak/>
        <w:t>What is the most appropriate way to report direction of the derivative and of the currencies involved with an objective to achieve successful reconciliation? Please detail the reasons for your response.</w:t>
      </w:r>
    </w:p>
    <w:p w14:paraId="7DDCD8EC" w14:textId="77777777" w:rsidR="004F7B49" w:rsidRPr="004F7B49" w:rsidRDefault="004F7B49" w:rsidP="004F7B49">
      <w:r w:rsidRPr="004F7B49">
        <w:t>&lt;ESMA_QUESTION_REPO_71&gt;</w:t>
      </w:r>
    </w:p>
    <w:p w14:paraId="3A035F6E" w14:textId="488280D2" w:rsidR="00220E2C" w:rsidRDefault="00220E2C" w:rsidP="00220E2C">
      <w:pPr>
        <w:rPr>
          <w:lang w:val="en-US"/>
        </w:rPr>
      </w:pPr>
      <w:permStart w:id="1543464251" w:edGrp="everyone"/>
      <w:r>
        <w:rPr>
          <w:lang w:val="en-US"/>
        </w:rPr>
        <w:t>We support alternative 2a. While we understand that this puts the burden on the TR, for them it is a one-time implementation of the logic, and in the big picture it is more efficient that the few TRs implement this than that each reporting counterparty implements logic as in alternative 1.</w:t>
      </w:r>
    </w:p>
    <w:p w14:paraId="5194D56D" w14:textId="77777777" w:rsidR="00220E2C" w:rsidRDefault="00220E2C" w:rsidP="00220E2C">
      <w:pPr>
        <w:rPr>
          <w:lang w:val="en-US"/>
        </w:rPr>
      </w:pPr>
    </w:p>
    <w:p w14:paraId="2E70D940" w14:textId="141D015E" w:rsidR="00220E2C" w:rsidRDefault="00220E2C" w:rsidP="00220E2C">
      <w:pPr>
        <w:rPr>
          <w:lang w:val="en-US"/>
        </w:rPr>
      </w:pPr>
      <w:r>
        <w:rPr>
          <w:lang w:val="en-US"/>
        </w:rPr>
        <w:t>Furthermore, alternative 1 may lead to different types of agreements with different counterparties, eventually requiring reporting counterparties to process trade data in different manners depending on the counterparty. This should not happen as it would require complicated logic to be implemented.</w:t>
      </w:r>
    </w:p>
    <w:permEnd w:id="1543464251"/>
    <w:p w14:paraId="2EE9EFE2" w14:textId="77777777" w:rsidR="004F7B49" w:rsidRPr="004F7B49" w:rsidRDefault="004F7B49" w:rsidP="004F7B49">
      <w:r w:rsidRPr="004F7B49">
        <w:t>&lt;ESMA_QUESTION_REPO_71&gt;</w:t>
      </w:r>
    </w:p>
    <w:p w14:paraId="5FA48F36" w14:textId="77777777" w:rsidR="004F7B49" w:rsidRPr="004F7B49" w:rsidRDefault="004F7B49" w:rsidP="004F7B49"/>
    <w:p w14:paraId="4716E9D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population of the fields for NDF as illustrated in the above example? Should other pairs of NDFs be considered? Please provide complete details and examples if possible.</w:t>
      </w:r>
    </w:p>
    <w:p w14:paraId="551624DD" w14:textId="77777777" w:rsidR="004F7B49" w:rsidRPr="004F7B49" w:rsidRDefault="004F7B49" w:rsidP="004F7B49">
      <w:r w:rsidRPr="004F7B49">
        <w:t>&lt;ESMA_QUESTION_REPO_72&gt;</w:t>
      </w:r>
    </w:p>
    <w:p w14:paraId="4D9115DD" w14:textId="77777777" w:rsidR="004F7B49" w:rsidRPr="004F7B49" w:rsidRDefault="004F7B49" w:rsidP="004F7B49">
      <w:permStart w:id="1499757911" w:edGrp="everyone"/>
      <w:r w:rsidRPr="004F7B49">
        <w:t>TYPE YOUR TEXT HERE</w:t>
      </w:r>
    </w:p>
    <w:permEnd w:id="1499757911"/>
    <w:p w14:paraId="5200A87C" w14:textId="77777777" w:rsidR="004F7B49" w:rsidRPr="004F7B49" w:rsidRDefault="004F7B49" w:rsidP="004F7B49">
      <w:r w:rsidRPr="004F7B49">
        <w:t>&lt;ESMA_QUESTION_REPO_72&gt;</w:t>
      </w:r>
    </w:p>
    <w:p w14:paraId="7E4C77C8" w14:textId="77777777" w:rsidR="004F7B49" w:rsidRPr="004F7B49" w:rsidRDefault="004F7B49" w:rsidP="004F7B49"/>
    <w:p w14:paraId="569C3295"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population of the fields for CFD as illustrated in the above example? Do you require any other clarifications?</w:t>
      </w:r>
    </w:p>
    <w:p w14:paraId="414D72F1" w14:textId="77777777" w:rsidR="004F7B49" w:rsidRPr="004F7B49" w:rsidRDefault="004F7B49" w:rsidP="004F7B49">
      <w:r w:rsidRPr="004F7B49">
        <w:t>&lt;ESMA_QUESTION_REPO_73&gt;</w:t>
      </w:r>
    </w:p>
    <w:p w14:paraId="533F6835" w14:textId="77777777" w:rsidR="004F7B49" w:rsidRPr="004F7B49" w:rsidRDefault="004F7B49" w:rsidP="004F7B49">
      <w:permStart w:id="2080574026" w:edGrp="everyone"/>
      <w:r w:rsidRPr="004F7B49">
        <w:t>TYPE YOUR TEXT HERE</w:t>
      </w:r>
    </w:p>
    <w:permEnd w:id="2080574026"/>
    <w:p w14:paraId="428D9F3B" w14:textId="77777777" w:rsidR="004F7B49" w:rsidRPr="004F7B49" w:rsidRDefault="004F7B49" w:rsidP="004F7B49">
      <w:r w:rsidRPr="004F7B49">
        <w:t>&lt;ESMA_QUESTION_REPO_73&gt;</w:t>
      </w:r>
    </w:p>
    <w:p w14:paraId="4E227C70" w14:textId="77777777" w:rsidR="004F7B49" w:rsidRPr="004F7B49" w:rsidRDefault="004F7B49" w:rsidP="004F7B49"/>
    <w:p w14:paraId="1C0CC50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Specifically, in the case of equity swaps, portfolio equity swaps and equity CFDs how should the notional and the price be reported in the case of corporate event and in particular “free” allocations?</w:t>
      </w:r>
    </w:p>
    <w:p w14:paraId="30EE9BEB" w14:textId="77777777" w:rsidR="004F7B49" w:rsidRPr="004F7B49" w:rsidRDefault="004F7B49" w:rsidP="004F7B49">
      <w:r w:rsidRPr="004F7B49">
        <w:t>&lt;ESMA_QUESTION_REPO_74&gt;</w:t>
      </w:r>
    </w:p>
    <w:p w14:paraId="4CE05712" w14:textId="77777777" w:rsidR="004F7B49" w:rsidRPr="004F7B49" w:rsidRDefault="004F7B49" w:rsidP="004F7B49">
      <w:permStart w:id="2045267569" w:edGrp="everyone"/>
      <w:r w:rsidRPr="004F7B49">
        <w:t>TYPE YOUR TEXT HERE</w:t>
      </w:r>
    </w:p>
    <w:permEnd w:id="2045267569"/>
    <w:p w14:paraId="55791911" w14:textId="77777777" w:rsidR="004F7B49" w:rsidRPr="004F7B49" w:rsidRDefault="004F7B49" w:rsidP="004F7B49">
      <w:r w:rsidRPr="004F7B49">
        <w:t>&lt;ESMA_QUESTION_REPO_74&gt;</w:t>
      </w:r>
    </w:p>
    <w:p w14:paraId="21C37E9D" w14:textId="77777777" w:rsidR="004F7B49" w:rsidRPr="004F7B49" w:rsidRDefault="004F7B49" w:rsidP="004F7B49"/>
    <w:p w14:paraId="63DD13E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with regards to the reporting of equity derivatives?</w:t>
      </w:r>
    </w:p>
    <w:p w14:paraId="3351F1C4" w14:textId="77777777" w:rsidR="004F7B49" w:rsidRPr="004F7B49" w:rsidRDefault="004F7B49" w:rsidP="004F7B49">
      <w:r w:rsidRPr="004F7B49">
        <w:t>&lt;ESMA_QUESTION_REPO_75&gt;</w:t>
      </w:r>
    </w:p>
    <w:p w14:paraId="69B4CC69" w14:textId="77777777" w:rsidR="004F7B49" w:rsidRPr="004F7B49" w:rsidRDefault="004F7B49" w:rsidP="004F7B49">
      <w:permStart w:id="955320358" w:edGrp="everyone"/>
      <w:r w:rsidRPr="004F7B49">
        <w:t>TYPE YOUR TEXT HERE</w:t>
      </w:r>
    </w:p>
    <w:permEnd w:id="955320358"/>
    <w:p w14:paraId="5812BAAD" w14:textId="77777777" w:rsidR="004F7B49" w:rsidRPr="004F7B49" w:rsidRDefault="004F7B49" w:rsidP="004F7B49">
      <w:r w:rsidRPr="004F7B49">
        <w:t>&lt;ESMA_QUESTION_REPO_75&gt;</w:t>
      </w:r>
    </w:p>
    <w:p w14:paraId="61905337" w14:textId="77777777" w:rsidR="004F7B49" w:rsidRPr="004F7B49" w:rsidRDefault="004F7B49" w:rsidP="004F7B49"/>
    <w:p w14:paraId="78D5530C"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with regards to the reporting of credit derivatives?</w:t>
      </w:r>
    </w:p>
    <w:p w14:paraId="2ADFED0B" w14:textId="77777777" w:rsidR="004F7B49" w:rsidRPr="004F7B49" w:rsidRDefault="004F7B49" w:rsidP="004F7B49">
      <w:r w:rsidRPr="004F7B49">
        <w:t>&lt;ESMA_QUESTION_REPO_76&gt;</w:t>
      </w:r>
    </w:p>
    <w:p w14:paraId="6B95983C" w14:textId="77777777" w:rsidR="004F7B49" w:rsidRPr="004F7B49" w:rsidRDefault="004F7B49" w:rsidP="004F7B49">
      <w:permStart w:id="903619293" w:edGrp="everyone"/>
      <w:r w:rsidRPr="004F7B49">
        <w:t>TYPE YOUR TEXT HERE</w:t>
      </w:r>
    </w:p>
    <w:permEnd w:id="903619293"/>
    <w:p w14:paraId="64FE1C72" w14:textId="77777777" w:rsidR="004F7B49" w:rsidRPr="004F7B49" w:rsidRDefault="004F7B49" w:rsidP="004F7B49">
      <w:r w:rsidRPr="004F7B49">
        <w:t>&lt;ESMA_QUESTION_REPO_76&gt;</w:t>
      </w:r>
    </w:p>
    <w:p w14:paraId="03963BED" w14:textId="77777777" w:rsidR="004F7B49" w:rsidRPr="004F7B49" w:rsidRDefault="004F7B49" w:rsidP="004F7B49"/>
    <w:p w14:paraId="3585A5E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commodity derivatives that should be clarified?</w:t>
      </w:r>
    </w:p>
    <w:p w14:paraId="633A483C" w14:textId="77777777" w:rsidR="004F7B49" w:rsidRPr="004F7B49" w:rsidRDefault="004F7B49" w:rsidP="004F7B49">
      <w:r w:rsidRPr="004F7B49">
        <w:t>&lt;ESMA_QUESTION_REPO_77&gt;</w:t>
      </w:r>
    </w:p>
    <w:p w14:paraId="7EF37FD7" w14:textId="5057F0CC" w:rsidR="00220E2C" w:rsidRDefault="00220E2C" w:rsidP="004F7B49">
      <w:pPr>
        <w:rPr>
          <w:lang w:val="en-US"/>
        </w:rPr>
      </w:pPr>
      <w:permStart w:id="1810104405" w:edGrp="everyone"/>
      <w:r>
        <w:rPr>
          <w:lang w:val="en-US"/>
        </w:rPr>
        <w:t xml:space="preserve">We have commented also on the validation rules comments that it should be sufficient to report either field 2.119 or field 2.120, while currently both are required for energy derivatives. In case ESMA persists that </w:t>
      </w:r>
      <w:r>
        <w:rPr>
          <w:lang w:val="en-US"/>
        </w:rPr>
        <w:lastRenderedPageBreak/>
        <w:t>both fields are mandatory for energy derivatives, an example of a contract type where both fields indeed are populated with an EIC code (and not with the XXXXXXXXXXXXXXXX value) would clarify the theme.</w:t>
      </w:r>
    </w:p>
    <w:permEnd w:id="1810104405"/>
    <w:p w14:paraId="5D6682A5" w14:textId="164562FF" w:rsidR="004F7B49" w:rsidRPr="004F7B49" w:rsidRDefault="004F7B49" w:rsidP="004F7B49">
      <w:r w:rsidRPr="004F7B49">
        <w:t>&lt;ESMA_QUESTION_REPO_77&gt;</w:t>
      </w:r>
    </w:p>
    <w:p w14:paraId="40AEDF64" w14:textId="77777777" w:rsidR="004F7B49" w:rsidRPr="004F7B49" w:rsidRDefault="004F7B49" w:rsidP="004F7B49"/>
    <w:p w14:paraId="0FBCC4F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population of the counterparty data fields? Please detail the reasons for your response and indicate the table to which your comments refer.</w:t>
      </w:r>
    </w:p>
    <w:p w14:paraId="57DBFB36" w14:textId="77777777" w:rsidR="004F7B49" w:rsidRPr="004F7B49" w:rsidRDefault="004F7B49" w:rsidP="004F7B49">
      <w:r w:rsidRPr="004F7B49">
        <w:t>&lt;ESMA_QUESTION_REPO_78&gt;</w:t>
      </w:r>
    </w:p>
    <w:p w14:paraId="2D412028" w14:textId="77777777" w:rsidR="004F7B49" w:rsidRPr="004F7B49" w:rsidRDefault="004F7B49" w:rsidP="004F7B49">
      <w:permStart w:id="382095976" w:edGrp="everyone"/>
      <w:r w:rsidRPr="004F7B49">
        <w:t>TYPE YOUR TEXT HERE</w:t>
      </w:r>
    </w:p>
    <w:permEnd w:id="382095976"/>
    <w:p w14:paraId="367B7AB2" w14:textId="77777777" w:rsidR="004F7B49" w:rsidRPr="004F7B49" w:rsidRDefault="004F7B49" w:rsidP="004F7B49">
      <w:r w:rsidRPr="004F7B49">
        <w:t>&lt;ESMA_QUESTION_REPO_78&gt;</w:t>
      </w:r>
    </w:p>
    <w:p w14:paraId="3A1EC22D" w14:textId="77777777" w:rsidR="004F7B49" w:rsidRPr="004F7B49" w:rsidRDefault="004F7B49" w:rsidP="004F7B49"/>
    <w:p w14:paraId="490C051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there any other use case related to the population of counterparty data which requires clarifications or examples? Please detail which one and indicate which aspect requires clarification.</w:t>
      </w:r>
    </w:p>
    <w:p w14:paraId="6D2B83BD" w14:textId="77777777" w:rsidR="004F7B49" w:rsidRPr="004F7B49" w:rsidRDefault="004F7B49" w:rsidP="004F7B49">
      <w:r w:rsidRPr="004F7B49">
        <w:t>&lt;ESMA_QUESTION_REPO_79&gt;</w:t>
      </w:r>
    </w:p>
    <w:p w14:paraId="3969E1B2" w14:textId="77777777" w:rsidR="004F7B49" w:rsidRPr="004F7B49" w:rsidRDefault="004F7B49" w:rsidP="004F7B49">
      <w:permStart w:id="1220762244" w:edGrp="everyone"/>
      <w:r w:rsidRPr="004F7B49">
        <w:t>TYPE YOUR TEXT HERE</w:t>
      </w:r>
    </w:p>
    <w:permEnd w:id="1220762244"/>
    <w:p w14:paraId="2E044334" w14:textId="77777777" w:rsidR="004F7B49" w:rsidRPr="004F7B49" w:rsidRDefault="004F7B49" w:rsidP="004F7B49">
      <w:r w:rsidRPr="004F7B49">
        <w:t>&lt;ESMA_QUESTION_REPO_79&gt;</w:t>
      </w:r>
    </w:p>
    <w:p w14:paraId="7492FE0D" w14:textId="77777777" w:rsidR="004F7B49" w:rsidRPr="004F7B49" w:rsidRDefault="004F7B49" w:rsidP="004F7B49"/>
    <w:p w14:paraId="4629229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approach to reporting action types? Please detail the reasons for your response and include a reference to the specific table.</w:t>
      </w:r>
    </w:p>
    <w:p w14:paraId="33211462" w14:textId="77777777" w:rsidR="004F7B49" w:rsidRPr="004F7B49" w:rsidRDefault="004F7B49" w:rsidP="004F7B49">
      <w:r w:rsidRPr="004F7B49">
        <w:t>&lt;ESMA_QUESTION_REPO_80&gt;</w:t>
      </w:r>
    </w:p>
    <w:p w14:paraId="1717D469" w14:textId="77777777" w:rsidR="004F7B49" w:rsidRPr="004F7B49" w:rsidRDefault="004F7B49" w:rsidP="004F7B49">
      <w:permStart w:id="122694585" w:edGrp="everyone"/>
      <w:r w:rsidRPr="004F7B49">
        <w:t>TYPE YOUR TEXT HERE</w:t>
      </w:r>
    </w:p>
    <w:permEnd w:id="122694585"/>
    <w:p w14:paraId="083C8DB3" w14:textId="77777777" w:rsidR="004F7B49" w:rsidRPr="004F7B49" w:rsidRDefault="004F7B49" w:rsidP="004F7B49">
      <w:r w:rsidRPr="004F7B49">
        <w:t>&lt;ESMA_QUESTION_REPO_80&gt;</w:t>
      </w:r>
    </w:p>
    <w:p w14:paraId="1614BF6E" w14:textId="77777777" w:rsidR="004F7B49" w:rsidRPr="004F7B49" w:rsidRDefault="004F7B49" w:rsidP="004F7B49"/>
    <w:p w14:paraId="3500A9A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additional clarifications required with regard to the reporting of other payments?</w:t>
      </w:r>
    </w:p>
    <w:p w14:paraId="7579BC44" w14:textId="77777777" w:rsidR="004F7B49" w:rsidRPr="004F7B49" w:rsidRDefault="004F7B49" w:rsidP="004F7B49">
      <w:r w:rsidRPr="004F7B49">
        <w:t>&lt;ESMA_QUESTION_REPO_81&gt;</w:t>
      </w:r>
    </w:p>
    <w:p w14:paraId="5A3870EA" w14:textId="77777777" w:rsidR="004F7B49" w:rsidRPr="004F7B49" w:rsidRDefault="004F7B49" w:rsidP="004F7B49">
      <w:permStart w:id="1937984089" w:edGrp="everyone"/>
      <w:r w:rsidRPr="004F7B49">
        <w:t>TYPE YOUR TEXT HERE</w:t>
      </w:r>
    </w:p>
    <w:permEnd w:id="1937984089"/>
    <w:p w14:paraId="4250B6B8" w14:textId="77777777" w:rsidR="004F7B49" w:rsidRPr="004F7B49" w:rsidRDefault="004F7B49" w:rsidP="004F7B49">
      <w:r w:rsidRPr="004F7B49">
        <w:t>&lt;ESMA_QUESTION_REPO_81&gt;</w:t>
      </w:r>
    </w:p>
    <w:p w14:paraId="2D7E9865" w14:textId="77777777" w:rsidR="004F7B49" w:rsidRPr="004F7B49" w:rsidRDefault="004F7B49" w:rsidP="004F7B49"/>
    <w:p w14:paraId="6CA9359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approach to reporting margin data? Please detail the reasons for your response and include a reference to the specific table.</w:t>
      </w:r>
    </w:p>
    <w:p w14:paraId="32795545" w14:textId="77777777" w:rsidR="004F7B49" w:rsidRPr="004F7B49" w:rsidRDefault="004F7B49" w:rsidP="004F7B49">
      <w:r w:rsidRPr="004F7B49">
        <w:t>&lt;ESMA_QUESTION_REPO_82&gt;</w:t>
      </w:r>
    </w:p>
    <w:p w14:paraId="73C8FE1F" w14:textId="77777777" w:rsidR="004F7B49" w:rsidRPr="004F7B49" w:rsidRDefault="004F7B49" w:rsidP="004F7B49">
      <w:permStart w:id="1105735570" w:edGrp="everyone"/>
      <w:r w:rsidRPr="004F7B49">
        <w:t>TYPE YOUR TEXT HERE</w:t>
      </w:r>
    </w:p>
    <w:permEnd w:id="1105735570"/>
    <w:p w14:paraId="00C9E519" w14:textId="77777777" w:rsidR="004F7B49" w:rsidRPr="004F7B49" w:rsidRDefault="004F7B49" w:rsidP="004F7B49">
      <w:r w:rsidRPr="004F7B49">
        <w:t>&lt;ESMA_QUESTION_REPO_82&gt;</w:t>
      </w:r>
    </w:p>
    <w:p w14:paraId="5C66B10B" w14:textId="77777777" w:rsidR="004F7B49" w:rsidRPr="004F7B49" w:rsidRDefault="004F7B49" w:rsidP="004F7B49"/>
    <w:p w14:paraId="6AA2DF57"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of the two approaches provide greater benefits for data reporting and data record-keeping? Please elaborate on the reasons for your response.</w:t>
      </w:r>
    </w:p>
    <w:p w14:paraId="055F0AF0" w14:textId="77777777" w:rsidR="004F7B49" w:rsidRPr="004F7B49" w:rsidRDefault="004F7B49" w:rsidP="004F7B49">
      <w:r w:rsidRPr="004F7B49">
        <w:t>&lt;ESMA_QUESTION_REPO_83&gt;</w:t>
      </w:r>
    </w:p>
    <w:p w14:paraId="2A33561B" w14:textId="77777777" w:rsidR="004F7B49" w:rsidRPr="004F7B49" w:rsidRDefault="004F7B49" w:rsidP="004F7B49">
      <w:permStart w:id="160379486" w:edGrp="everyone"/>
      <w:r w:rsidRPr="004F7B49">
        <w:t>TYPE YOUR TEXT HERE</w:t>
      </w:r>
    </w:p>
    <w:permEnd w:id="160379486"/>
    <w:p w14:paraId="0E7B1723" w14:textId="77777777" w:rsidR="004F7B49" w:rsidRPr="004F7B49" w:rsidRDefault="004F7B49" w:rsidP="004F7B49">
      <w:r w:rsidRPr="004F7B49">
        <w:t>&lt;ESMA_QUESTION_REPO_83&gt;</w:t>
      </w:r>
    </w:p>
    <w:p w14:paraId="23335E93" w14:textId="77777777" w:rsidR="004F7B49" w:rsidRPr="004F7B49" w:rsidRDefault="004F7B49" w:rsidP="004F7B49"/>
    <w:p w14:paraId="04C0047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In case Approach B is followed, should the TRs update the TSR when counterparties have reported lately the details of derivatives? If so, do you agree with the time limit ten years for such an update? Please elaborate on the reasons for your response.</w:t>
      </w:r>
    </w:p>
    <w:p w14:paraId="55784BFB" w14:textId="77777777" w:rsidR="004F7B49" w:rsidRPr="004F7B49" w:rsidRDefault="004F7B49" w:rsidP="004F7B49">
      <w:r w:rsidRPr="004F7B49">
        <w:t>&lt;ESMA_QUESTION_REPO_84&gt;</w:t>
      </w:r>
    </w:p>
    <w:p w14:paraId="0307B49A" w14:textId="77777777" w:rsidR="004F7B49" w:rsidRPr="004F7B49" w:rsidRDefault="004F7B49" w:rsidP="004F7B49">
      <w:permStart w:id="23098055" w:edGrp="everyone"/>
      <w:r w:rsidRPr="004F7B49">
        <w:t>TYPE YOUR TEXT HERE</w:t>
      </w:r>
    </w:p>
    <w:permEnd w:id="23098055"/>
    <w:p w14:paraId="59A8384F" w14:textId="77777777" w:rsidR="004F7B49" w:rsidRPr="004F7B49" w:rsidRDefault="004F7B49" w:rsidP="004F7B49">
      <w:r w:rsidRPr="004F7B49">
        <w:t>&lt;ESMA_QUESTION_REPO_84&gt;</w:t>
      </w:r>
    </w:p>
    <w:p w14:paraId="258509AB" w14:textId="77777777" w:rsidR="004F7B49" w:rsidRPr="004F7B49" w:rsidRDefault="004F7B49" w:rsidP="004F7B49"/>
    <w:p w14:paraId="7BD09CD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fields that should be taken into account in a special way not allow change in values?</w:t>
      </w:r>
    </w:p>
    <w:p w14:paraId="0D1ECFE3" w14:textId="77777777" w:rsidR="004F7B49" w:rsidRPr="004F7B49" w:rsidRDefault="004F7B49" w:rsidP="004F7B49">
      <w:r w:rsidRPr="004F7B49">
        <w:t>&lt;ESMA_QUESTION_REPO_85&gt;</w:t>
      </w:r>
    </w:p>
    <w:p w14:paraId="7219E5D8" w14:textId="77777777" w:rsidR="004F7B49" w:rsidRPr="004F7B49" w:rsidRDefault="004F7B49" w:rsidP="004F7B49">
      <w:permStart w:id="1148282978" w:edGrp="everyone"/>
      <w:r w:rsidRPr="004F7B49">
        <w:t>TYPE YOUR TEXT HERE</w:t>
      </w:r>
    </w:p>
    <w:permEnd w:id="1148282978"/>
    <w:p w14:paraId="66937A04" w14:textId="77777777" w:rsidR="004F7B49" w:rsidRPr="004F7B49" w:rsidRDefault="004F7B49" w:rsidP="004F7B49">
      <w:r w:rsidRPr="004F7B49">
        <w:t>&lt;ESMA_QUESTION_REPO_85&gt;</w:t>
      </w:r>
    </w:p>
    <w:p w14:paraId="42BCD0AE" w14:textId="77777777" w:rsidR="004F7B49" w:rsidRPr="004F7B49" w:rsidRDefault="004F7B49" w:rsidP="004F7B49"/>
    <w:p w14:paraId="609E8C4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 guidance on treatment of action type “Revive” clear? What additional aspects should be considered? Please detail the reason for our answer.</w:t>
      </w:r>
    </w:p>
    <w:p w14:paraId="3D77B324" w14:textId="77777777" w:rsidR="004F7B49" w:rsidRPr="004F7B49" w:rsidRDefault="004F7B49" w:rsidP="004F7B49">
      <w:r w:rsidRPr="004F7B49">
        <w:t>&lt;ESMA_QUESTION_REPO_86&gt;</w:t>
      </w:r>
    </w:p>
    <w:p w14:paraId="34204CE3" w14:textId="77777777" w:rsidR="004F7B49" w:rsidRPr="004F7B49" w:rsidRDefault="004F7B49" w:rsidP="004F7B49">
      <w:permStart w:id="630807939" w:edGrp="everyone"/>
      <w:r w:rsidRPr="004F7B49">
        <w:t>TYPE YOUR TEXT HERE</w:t>
      </w:r>
    </w:p>
    <w:permEnd w:id="630807939"/>
    <w:p w14:paraId="56326E04" w14:textId="77777777" w:rsidR="004F7B49" w:rsidRPr="004F7B49" w:rsidRDefault="004F7B49" w:rsidP="004F7B49">
      <w:r w:rsidRPr="004F7B49">
        <w:t>&lt;ESMA_QUESTION_REPO_86&gt;</w:t>
      </w:r>
    </w:p>
    <w:p w14:paraId="67B36937" w14:textId="77777777" w:rsidR="004F7B49" w:rsidRPr="004F7B49" w:rsidRDefault="004F7B49" w:rsidP="004F7B49"/>
    <w:p w14:paraId="68D8540C"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Should the TR remove after 30 calendar days the other side of a derivative for which only one counterparty has reported “Error” and no action type ”Revive”? Please detail the reasons for your answer.</w:t>
      </w:r>
    </w:p>
    <w:p w14:paraId="4E1D2DDF" w14:textId="77777777" w:rsidR="004F7B49" w:rsidRPr="004F7B49" w:rsidRDefault="004F7B49" w:rsidP="004F7B49">
      <w:r w:rsidRPr="004F7B49">
        <w:t>&lt;ESMA_QUESTION_REPO_87&gt;</w:t>
      </w:r>
    </w:p>
    <w:p w14:paraId="2B8DCCE0" w14:textId="5D037CBC" w:rsidR="00C014E5" w:rsidRDefault="00C014E5" w:rsidP="004F7B49">
      <w:pPr>
        <w:rPr>
          <w:lang w:val="en-US"/>
        </w:rPr>
      </w:pPr>
      <w:permStart w:id="903745424" w:edGrp="everyone"/>
      <w:proofErr w:type="gramStart"/>
      <w:r w:rsidRPr="0006301C">
        <w:rPr>
          <w:lang w:val="en-US"/>
        </w:rPr>
        <w:t>No</w:t>
      </w:r>
      <w:proofErr w:type="gramEnd"/>
      <w:r w:rsidRPr="0006301C">
        <w:rPr>
          <w:lang w:val="en-US"/>
        </w:rPr>
        <w:t xml:space="preserve"> they should not, since the Error might be sent by mistake, and in that case removing the other side would affect the other counterparty, who has reported correctly. This type of incident will surface in reconciliation; the counterparty who has not sent an Error message sees the matching break and raises the issue with their counterparty, and the counterparties then figure out how to solve the issue (</w:t>
      </w:r>
      <w:proofErr w:type="spellStart"/>
      <w:r w:rsidRPr="0006301C">
        <w:rPr>
          <w:lang w:val="en-US"/>
        </w:rPr>
        <w:t>eg.</w:t>
      </w:r>
      <w:proofErr w:type="spellEnd"/>
      <w:r w:rsidRPr="0006301C">
        <w:rPr>
          <w:lang w:val="en-US"/>
        </w:rPr>
        <w:t xml:space="preserve"> assign a new UTI).</w:t>
      </w:r>
      <w:r>
        <w:rPr>
          <w:lang w:val="en-US"/>
        </w:rPr>
        <w:t xml:space="preserve"> But in case this</w:t>
      </w:r>
      <w:r w:rsidR="002139DD">
        <w:rPr>
          <w:lang w:val="en-US"/>
        </w:rPr>
        <w:t xml:space="preserve"> procedure</w:t>
      </w:r>
      <w:r>
        <w:rPr>
          <w:lang w:val="en-US"/>
        </w:rPr>
        <w:t xml:space="preserve"> takes some time, the other counterparty should be able to continue reporting valuations and </w:t>
      </w:r>
      <w:proofErr w:type="spellStart"/>
      <w:r>
        <w:rPr>
          <w:lang w:val="en-US"/>
        </w:rPr>
        <w:t>modificatons</w:t>
      </w:r>
      <w:proofErr w:type="spellEnd"/>
      <w:r>
        <w:rPr>
          <w:lang w:val="en-US"/>
        </w:rPr>
        <w:t xml:space="preserve"> etc. for the contract, so the contract needs to remain outstanding.</w:t>
      </w:r>
    </w:p>
    <w:permEnd w:id="903745424"/>
    <w:p w14:paraId="49699A8F" w14:textId="6C58F3CC" w:rsidR="004F7B49" w:rsidRPr="004F7B49" w:rsidRDefault="004F7B49" w:rsidP="004F7B49">
      <w:r w:rsidRPr="004F7B49">
        <w:t>&lt;ESMA_QUESTION_REPO_87&gt;</w:t>
      </w:r>
    </w:p>
    <w:p w14:paraId="735B4087" w14:textId="77777777" w:rsidR="004F7B49" w:rsidRPr="004F7B49" w:rsidRDefault="004F7B49" w:rsidP="004F7B49"/>
    <w:p w14:paraId="0EC7806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alternative relating to the provision of the notional schedules and other payments data would be more beneficial? Which of the two alternatives has higher costs? Please detail the reasons for your answer.</w:t>
      </w:r>
    </w:p>
    <w:p w14:paraId="169648A3" w14:textId="77777777" w:rsidR="004F7B49" w:rsidRPr="004F7B49" w:rsidRDefault="004F7B49" w:rsidP="004F7B49">
      <w:r w:rsidRPr="004F7B49">
        <w:t>&lt;ESMA_QUESTION_REPO_88&gt;</w:t>
      </w:r>
    </w:p>
    <w:p w14:paraId="1E6D5ECC" w14:textId="77777777" w:rsidR="004F7B49" w:rsidRPr="004F7B49" w:rsidRDefault="004F7B49" w:rsidP="004F7B49">
      <w:permStart w:id="892158507" w:edGrp="everyone"/>
      <w:r w:rsidRPr="004F7B49">
        <w:t>TYPE YOUR TEXT HERE</w:t>
      </w:r>
    </w:p>
    <w:permEnd w:id="892158507"/>
    <w:p w14:paraId="64DA79D2" w14:textId="77777777" w:rsidR="004F7B49" w:rsidRPr="004F7B49" w:rsidRDefault="004F7B49" w:rsidP="004F7B49">
      <w:r w:rsidRPr="004F7B49">
        <w:t>&lt;ESMA_QUESTION_REPO_88&gt;</w:t>
      </w:r>
    </w:p>
    <w:p w14:paraId="2C805298" w14:textId="77777777" w:rsidR="004F7B49" w:rsidRPr="004F7B49" w:rsidRDefault="004F7B49" w:rsidP="004F7B49"/>
    <w:p w14:paraId="51ED5AD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described process of update of the TSR? What other aspects should be taken into account? Please elaborate on the reasons for your answer.</w:t>
      </w:r>
    </w:p>
    <w:p w14:paraId="19C40C0F" w14:textId="77777777" w:rsidR="004F7B49" w:rsidRPr="004F7B49" w:rsidRDefault="004F7B49" w:rsidP="004F7B49">
      <w:r w:rsidRPr="004F7B49">
        <w:t>&lt;ESMA_QUESTION_REPO_89&gt;</w:t>
      </w:r>
    </w:p>
    <w:p w14:paraId="110F5645" w14:textId="77777777" w:rsidR="004F7B49" w:rsidRPr="004F7B49" w:rsidRDefault="004F7B49" w:rsidP="004F7B49">
      <w:permStart w:id="778189251" w:edGrp="everyone"/>
      <w:r w:rsidRPr="004F7B49">
        <w:t>TYPE YOUR TEXT HERE</w:t>
      </w:r>
    </w:p>
    <w:permEnd w:id="778189251"/>
    <w:p w14:paraId="146D5F19" w14:textId="77777777" w:rsidR="004F7B49" w:rsidRPr="004F7B49" w:rsidRDefault="004F7B49" w:rsidP="004F7B49">
      <w:r w:rsidRPr="004F7B49">
        <w:t>&lt;ESMA_QUESTION_REPO_89&gt;</w:t>
      </w:r>
    </w:p>
    <w:p w14:paraId="42E6073E" w14:textId="77777777" w:rsidR="004F7B49" w:rsidRPr="004F7B49" w:rsidRDefault="004F7B49" w:rsidP="004F7B49"/>
    <w:p w14:paraId="0DB0A21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Should only the Field 1.14 be used for determining the eligibility of derivative for reconciliation? Please detail the reasons for your response.</w:t>
      </w:r>
    </w:p>
    <w:p w14:paraId="4C478B59" w14:textId="77777777" w:rsidR="004F7B49" w:rsidRPr="004F7B49" w:rsidRDefault="004F7B49" w:rsidP="004F7B49">
      <w:r w:rsidRPr="004F7B49">
        <w:t>&lt;ESMA_QUESTION_REPO_90&gt;</w:t>
      </w:r>
    </w:p>
    <w:p w14:paraId="53EF15A6" w14:textId="7C8D98B5" w:rsidR="00C014E5" w:rsidRDefault="002139DD" w:rsidP="00C014E5">
      <w:pPr>
        <w:rPr>
          <w:lang w:val="en-US"/>
        </w:rPr>
      </w:pPr>
      <w:permStart w:id="177222125" w:edGrp="everyone"/>
      <w:r>
        <w:rPr>
          <w:lang w:val="en-US"/>
        </w:rPr>
        <w:t>Yes, this seems to be a clear approach. However, while we recognize that reporting needs to be correct, the</w:t>
      </w:r>
      <w:r w:rsidR="00967040">
        <w:rPr>
          <w:lang w:val="en-US"/>
        </w:rPr>
        <w:t xml:space="preserve"> fact is that sometimes the</w:t>
      </w:r>
      <w:r>
        <w:rPr>
          <w:lang w:val="en-US"/>
        </w:rPr>
        <w:t xml:space="preserve">re may be data issues that lead to </w:t>
      </w:r>
      <w:r w:rsidR="00967040">
        <w:rPr>
          <w:lang w:val="en-US"/>
        </w:rPr>
        <w:t xml:space="preserve">temporary </w:t>
      </w:r>
      <w:r>
        <w:rPr>
          <w:lang w:val="en-US"/>
        </w:rPr>
        <w:t>misreporting of this field</w:t>
      </w:r>
      <w:r w:rsidR="00967040">
        <w:rPr>
          <w:lang w:val="en-US"/>
        </w:rPr>
        <w:t xml:space="preserve">, and this type of temporary misreporting should not have too wide-reaching consequences regarding reconciliation. </w:t>
      </w:r>
      <w:proofErr w:type="gramStart"/>
      <w:r w:rsidR="00967040">
        <w:rPr>
          <w:lang w:val="en-US"/>
        </w:rPr>
        <w:t>Unfortunately</w:t>
      </w:r>
      <w:proofErr w:type="gramEnd"/>
      <w:r w:rsidR="00967040">
        <w:rPr>
          <w:lang w:val="en-US"/>
        </w:rPr>
        <w:t xml:space="preserve"> we do not have an exact suggestion how to solve this, but generally we hope for flexibility in this process in case the reported value in field 1.14 changes.</w:t>
      </w:r>
    </w:p>
    <w:permEnd w:id="177222125"/>
    <w:p w14:paraId="4184DC87" w14:textId="77777777" w:rsidR="004F7B49" w:rsidRPr="004F7B49" w:rsidRDefault="004F7B49" w:rsidP="004F7B49">
      <w:r w:rsidRPr="004F7B49">
        <w:t>&lt;ESMA_QUESTION_REPO_90&gt;</w:t>
      </w:r>
    </w:p>
    <w:p w14:paraId="210CFC63" w14:textId="77777777" w:rsidR="004F7B49" w:rsidRPr="004F7B49" w:rsidRDefault="004F7B49" w:rsidP="004F7B49"/>
    <w:p w14:paraId="0A3B378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lastRenderedPageBreak/>
        <w:t>Is there any additional aspect that should be clarified with regards to the derivatives subject to reconciliation? Please detail the reasons for your response.</w:t>
      </w:r>
    </w:p>
    <w:p w14:paraId="1CCE46E2" w14:textId="77777777" w:rsidR="004F7B49" w:rsidRPr="004F7B49" w:rsidRDefault="004F7B49" w:rsidP="004F7B49">
      <w:r w:rsidRPr="004F7B49">
        <w:t>&lt;ESMA_QUESTION_REPO_91&gt;</w:t>
      </w:r>
    </w:p>
    <w:p w14:paraId="308203D9" w14:textId="77777777" w:rsidR="004F7B49" w:rsidRPr="004F7B49" w:rsidRDefault="004F7B49" w:rsidP="004F7B49">
      <w:permStart w:id="1930586842" w:edGrp="everyone"/>
      <w:r w:rsidRPr="004F7B49">
        <w:t>TYPE YOUR TEXT HERE</w:t>
      </w:r>
    </w:p>
    <w:permEnd w:id="1930586842"/>
    <w:p w14:paraId="06DA7B12" w14:textId="77777777" w:rsidR="004F7B49" w:rsidRPr="004F7B49" w:rsidRDefault="004F7B49" w:rsidP="004F7B49">
      <w:r w:rsidRPr="004F7B49">
        <w:t>&lt;ESMA_QUESTION_REPO_91&gt;</w:t>
      </w:r>
    </w:p>
    <w:p w14:paraId="06B00FD9" w14:textId="77777777" w:rsidR="004F7B49" w:rsidRPr="004F7B49" w:rsidRDefault="004F7B49" w:rsidP="004F7B49"/>
    <w:p w14:paraId="2B5CB50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From reconciliation perspective do you agree with the proposed differentiated approach for the latest state of derivatives subject to reconciliation depending on the level at which they are reported? What are the costs of having such a differentiation? Should the timeline for reconciliation of derivatives at trade level be aligned with the one for positions? Please detail the reasons for your response.</w:t>
      </w:r>
    </w:p>
    <w:p w14:paraId="1E9A7690" w14:textId="77777777" w:rsidR="004F7B49" w:rsidRPr="004F7B49" w:rsidRDefault="004F7B49" w:rsidP="004F7B49">
      <w:r w:rsidRPr="004F7B49">
        <w:t>&lt;ESMA_QUESTION_REPO_92&gt;</w:t>
      </w:r>
    </w:p>
    <w:p w14:paraId="26C326B0" w14:textId="77777777" w:rsidR="004F7B49" w:rsidRPr="004F7B49" w:rsidRDefault="004F7B49" w:rsidP="004F7B49">
      <w:permStart w:id="106646499" w:edGrp="everyone"/>
      <w:r w:rsidRPr="004F7B49">
        <w:t>TYPE YOUR TEXT HERE</w:t>
      </w:r>
    </w:p>
    <w:permEnd w:id="106646499"/>
    <w:p w14:paraId="27B00681" w14:textId="77777777" w:rsidR="004F7B49" w:rsidRPr="004F7B49" w:rsidRDefault="004F7B49" w:rsidP="004F7B49">
      <w:r w:rsidRPr="004F7B49">
        <w:t>&lt;ESMA_QUESTION_REPO_92&gt;</w:t>
      </w:r>
    </w:p>
    <w:p w14:paraId="26F6512A" w14:textId="77777777" w:rsidR="004F7B49" w:rsidRPr="004F7B49" w:rsidRDefault="004F7B49" w:rsidP="004F7B49"/>
    <w:p w14:paraId="52948AF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From data use perspective, should the information in the TSR and in the reconciliation report be different? Please detail the reasons for your response.</w:t>
      </w:r>
    </w:p>
    <w:p w14:paraId="27A4870B" w14:textId="77777777" w:rsidR="004F7B49" w:rsidRPr="004F7B49" w:rsidRDefault="004F7B49" w:rsidP="004F7B49">
      <w:r w:rsidRPr="004F7B49">
        <w:t>&lt;ESMA_QUESTION_REPO_93&gt;</w:t>
      </w:r>
    </w:p>
    <w:p w14:paraId="6DDD6BE3" w14:textId="77777777" w:rsidR="004F7B49" w:rsidRPr="004F7B49" w:rsidRDefault="004F7B49" w:rsidP="004F7B49">
      <w:permStart w:id="1698656546" w:edGrp="everyone"/>
      <w:r w:rsidRPr="004F7B49">
        <w:t>TYPE YOUR TEXT HERE</w:t>
      </w:r>
    </w:p>
    <w:permEnd w:id="1698656546"/>
    <w:p w14:paraId="6280DAD3" w14:textId="77777777" w:rsidR="004F7B49" w:rsidRPr="004F7B49" w:rsidRDefault="004F7B49" w:rsidP="004F7B49">
      <w:r w:rsidRPr="004F7B49">
        <w:t>&lt;ESMA_QUESTION_REPO_93&gt;</w:t>
      </w:r>
    </w:p>
    <w:p w14:paraId="0457B822" w14:textId="77777777" w:rsidR="004F7B49" w:rsidRPr="004F7B49" w:rsidRDefault="004F7B49" w:rsidP="004F7B49"/>
    <w:p w14:paraId="343F9DE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alternative do you prefer? What are the costs for your organisation of each alternative? Please elaborate on the reasons for your response.</w:t>
      </w:r>
    </w:p>
    <w:p w14:paraId="0799B7E8" w14:textId="77777777" w:rsidR="004F7B49" w:rsidRPr="004F7B49" w:rsidRDefault="004F7B49" w:rsidP="004F7B49">
      <w:r w:rsidRPr="004F7B49">
        <w:t>&lt;ESMA_QUESTION_REPO_94&gt;</w:t>
      </w:r>
    </w:p>
    <w:p w14:paraId="41907275" w14:textId="0A0ECE1D" w:rsidR="00C014E5" w:rsidRDefault="00C014E5" w:rsidP="00C014E5">
      <w:pPr>
        <w:rPr>
          <w:lang w:val="en-US"/>
        </w:rPr>
      </w:pPr>
      <w:permStart w:id="859136354" w:edGrp="everyone"/>
      <w:r>
        <w:rPr>
          <w:lang w:val="en-US"/>
        </w:rPr>
        <w:t xml:space="preserve">We prefer alternative </w:t>
      </w:r>
      <w:proofErr w:type="gramStart"/>
      <w:r>
        <w:rPr>
          <w:lang w:val="en-US"/>
        </w:rPr>
        <w:t>A,</w:t>
      </w:r>
      <w:proofErr w:type="gramEnd"/>
      <w:r>
        <w:rPr>
          <w:lang w:val="en-US"/>
        </w:rPr>
        <w:t xml:space="preserve"> however we wonder, would alternative A</w:t>
      </w:r>
      <w:r w:rsidRPr="0006301C">
        <w:rPr>
          <w:lang w:val="en-US"/>
        </w:rPr>
        <w:t xml:space="preserve"> not exclude</w:t>
      </w:r>
      <w:r>
        <w:rPr>
          <w:lang w:val="en-US"/>
        </w:rPr>
        <w:t xml:space="preserve"> from</w:t>
      </w:r>
      <w:r w:rsidRPr="0006301C">
        <w:rPr>
          <w:lang w:val="en-US"/>
        </w:rPr>
        <w:t xml:space="preserve"> reconciliation </w:t>
      </w:r>
      <w:r>
        <w:rPr>
          <w:lang w:val="en-US"/>
        </w:rPr>
        <w:t xml:space="preserve">those </w:t>
      </w:r>
      <w:r w:rsidRPr="0006301C">
        <w:rPr>
          <w:lang w:val="en-US"/>
        </w:rPr>
        <w:t>cases where one counterparty should be sending valuations but is not doing so? Also how would this work if the two counterparties report to different TRs; one TR sees that there is fresh valuations, and sends the data for inter-TR reconciliation, but the other TR does not see fresh valuations and does not send it to inter-TR process. This leads to a reconciliation break only visible to the first counterparty, is this the intent?</w:t>
      </w:r>
    </w:p>
    <w:p w14:paraId="7505F4BD" w14:textId="77777777" w:rsidR="00C014E5" w:rsidRDefault="00C014E5" w:rsidP="00C014E5">
      <w:pPr>
        <w:rPr>
          <w:lang w:val="en-US"/>
        </w:rPr>
      </w:pPr>
    </w:p>
    <w:p w14:paraId="5D83D08A" w14:textId="0B0365F0" w:rsidR="00C014E5" w:rsidRDefault="00C014E5" w:rsidP="00C014E5">
      <w:pPr>
        <w:rPr>
          <w:lang w:val="en-US"/>
        </w:rPr>
      </w:pPr>
      <w:r w:rsidRPr="00DA1622">
        <w:rPr>
          <w:lang w:val="en-US"/>
        </w:rPr>
        <w:t>An interesting case to be considered, especially if alternative B is chosen</w:t>
      </w:r>
      <w:r>
        <w:rPr>
          <w:lang w:val="en-US"/>
        </w:rPr>
        <w:t xml:space="preserve"> (which we oppose)</w:t>
      </w:r>
      <w:r w:rsidRPr="00DA1622">
        <w:rPr>
          <w:lang w:val="en-US"/>
        </w:rPr>
        <w:t xml:space="preserve">, is one where NFC- has reported valuation data, even though not required to do so, but then stops sending daily valuations. At the same time the FC keeps sending daily valuations. This will lead to unnecessary reconciliation breaks, as the FC reports the latest valuation, but for NFC- the valuation would remain static maybe for years. </w:t>
      </w:r>
      <w:proofErr w:type="gramStart"/>
      <w:r w:rsidRPr="00DA1622">
        <w:rPr>
          <w:lang w:val="en-US"/>
        </w:rPr>
        <w:t>So</w:t>
      </w:r>
      <w:proofErr w:type="gramEnd"/>
      <w:r w:rsidRPr="00DA1622">
        <w:rPr>
          <w:lang w:val="en-US"/>
        </w:rPr>
        <w:t xml:space="preserve"> we would strongly recommend completely excluding NFC- from valuation reconciliation.</w:t>
      </w:r>
    </w:p>
    <w:p w14:paraId="1C6A687A" w14:textId="77777777" w:rsidR="00C014E5" w:rsidRPr="00DA1622" w:rsidRDefault="00C014E5" w:rsidP="00C014E5">
      <w:pPr>
        <w:rPr>
          <w:lang w:val="en-US"/>
        </w:rPr>
      </w:pPr>
    </w:p>
    <w:p w14:paraId="24E41666" w14:textId="3FD4A514" w:rsidR="00C014E5" w:rsidRDefault="00C014E5" w:rsidP="00C014E5">
      <w:pPr>
        <w:rPr>
          <w:lang w:val="en-US"/>
        </w:rPr>
      </w:pPr>
      <w:r w:rsidRPr="00DA1622">
        <w:rPr>
          <w:lang w:val="en-US"/>
        </w:rPr>
        <w:t xml:space="preserve">We would like to take this opportunity to </w:t>
      </w:r>
      <w:r w:rsidR="00F8773E">
        <w:rPr>
          <w:lang w:val="en-US"/>
        </w:rPr>
        <w:t>suggest</w:t>
      </w:r>
      <w:r>
        <w:rPr>
          <w:lang w:val="en-US"/>
        </w:rPr>
        <w:t xml:space="preserve"> a third alternative:</w:t>
      </w:r>
      <w:r w:rsidRPr="00DA1622">
        <w:rPr>
          <w:lang w:val="en-US"/>
        </w:rPr>
        <w:t xml:space="preserve"> using a combination of fields 1.11 and 1.13 to determine whether the other counterparty is NFC-, and whether thus the valuation fields need to be reconciled</w:t>
      </w:r>
      <w:r>
        <w:rPr>
          <w:lang w:val="en-US"/>
        </w:rPr>
        <w:t>.</w:t>
      </w:r>
    </w:p>
    <w:permEnd w:id="859136354"/>
    <w:p w14:paraId="06984EBA" w14:textId="77777777" w:rsidR="004F7B49" w:rsidRPr="004F7B49" w:rsidRDefault="004F7B49" w:rsidP="004F7B49">
      <w:r w:rsidRPr="004F7B49">
        <w:t>&lt;ESMA_QUESTION_REPO_94&gt;</w:t>
      </w:r>
    </w:p>
    <w:p w14:paraId="1C10E4A1" w14:textId="77777777" w:rsidR="004F7B49" w:rsidRPr="004F7B49" w:rsidRDefault="004F7B49" w:rsidP="004F7B49"/>
    <w:p w14:paraId="4F1FAAA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alternative do you prefer? What are the costs for your organisation of each alternative? Please elaborate on the reasons for your response.</w:t>
      </w:r>
    </w:p>
    <w:p w14:paraId="0CE2FBC0" w14:textId="77777777" w:rsidR="004F7B49" w:rsidRPr="004F7B49" w:rsidRDefault="004F7B49" w:rsidP="004F7B49">
      <w:r w:rsidRPr="004F7B49">
        <w:t>&lt;ESMA_QUESTION_REPO_95&gt;</w:t>
      </w:r>
    </w:p>
    <w:p w14:paraId="32FB9DFF" w14:textId="77777777" w:rsidR="00C014E5" w:rsidRDefault="00C014E5" w:rsidP="004F7B49">
      <w:pPr>
        <w:rPr>
          <w:lang w:val="en-US"/>
        </w:rPr>
      </w:pPr>
      <w:permStart w:id="1132283836" w:edGrp="everyone"/>
      <w:r w:rsidRPr="00DA1622">
        <w:rPr>
          <w:lang w:val="en-US"/>
        </w:rPr>
        <w:t>We prefer alternative B, mostly because alternative A is not feasible. If our bank concludes similar derivatives with many different counterparties, we need to be able to report them consistently and not have a different reporting approach depending on who the other counterparty is and what has been agreed with them, as would happen with alternative A. We understand that alternative B puts the burden on the TR</w:t>
      </w:r>
      <w:r>
        <w:rPr>
          <w:lang w:val="en-US"/>
        </w:rPr>
        <w:t>s</w:t>
      </w:r>
      <w:r w:rsidRPr="00DA1622">
        <w:rPr>
          <w:lang w:val="en-US"/>
        </w:rPr>
        <w:t xml:space="preserve">, but </w:t>
      </w:r>
      <w:r>
        <w:rPr>
          <w:lang w:val="en-US"/>
        </w:rPr>
        <w:t>for them it is a one-time implementation and does not seem too complicated.</w:t>
      </w:r>
    </w:p>
    <w:permEnd w:id="1132283836"/>
    <w:p w14:paraId="1854C2BA" w14:textId="07E68EA9" w:rsidR="004F7B49" w:rsidRPr="004F7B49" w:rsidRDefault="004F7B49" w:rsidP="004F7B49">
      <w:r w:rsidRPr="004F7B49">
        <w:lastRenderedPageBreak/>
        <w:t>&lt;ESMA_QUESTION_REPO_95&gt;</w:t>
      </w:r>
    </w:p>
    <w:p w14:paraId="06BF19A3" w14:textId="77777777" w:rsidR="004F7B49" w:rsidRPr="004F7B49" w:rsidRDefault="004F7B49" w:rsidP="004F7B49"/>
    <w:p w14:paraId="6C47414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proposed approach for reconciliation of notional schedules? Please elaborate on the reasons for your response.</w:t>
      </w:r>
    </w:p>
    <w:p w14:paraId="04A124EE" w14:textId="77777777" w:rsidR="004F7B49" w:rsidRPr="004F7B49" w:rsidRDefault="004F7B49" w:rsidP="004F7B49">
      <w:r w:rsidRPr="004F7B49">
        <w:t>&lt;ESMA_QUESTION_REPO_96&gt;</w:t>
      </w:r>
    </w:p>
    <w:p w14:paraId="35127EFA" w14:textId="77777777" w:rsidR="004F7B49" w:rsidRPr="004F7B49" w:rsidRDefault="004F7B49" w:rsidP="004F7B49">
      <w:permStart w:id="1274697568" w:edGrp="everyone"/>
      <w:r w:rsidRPr="004F7B49">
        <w:t>TYPE YOUR TEXT HERE</w:t>
      </w:r>
    </w:p>
    <w:permEnd w:id="1274697568"/>
    <w:p w14:paraId="219DFF5C" w14:textId="77777777" w:rsidR="004F7B49" w:rsidRPr="004F7B49" w:rsidRDefault="004F7B49" w:rsidP="004F7B49">
      <w:r w:rsidRPr="004F7B49">
        <w:t>&lt;ESMA_QUESTION_REPO_96&gt;</w:t>
      </w:r>
    </w:p>
    <w:p w14:paraId="455A2B49" w14:textId="77777777" w:rsidR="004F7B49" w:rsidRPr="004F7B49" w:rsidRDefault="004F7B49" w:rsidP="004F7B49"/>
    <w:p w14:paraId="2F3B789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proposed approach for reconciliation of venues and the clarification in case of SIs? Please elaborate on the reasons for your response.</w:t>
      </w:r>
    </w:p>
    <w:p w14:paraId="178D45D8" w14:textId="77777777" w:rsidR="004F7B49" w:rsidRPr="004F7B49" w:rsidRDefault="004F7B49" w:rsidP="004F7B49">
      <w:r w:rsidRPr="004F7B49">
        <w:t>&lt;ESMA_QUESTION_REPO_97&gt;</w:t>
      </w:r>
    </w:p>
    <w:p w14:paraId="273C3715" w14:textId="77777777" w:rsidR="00CF0D58" w:rsidRDefault="00C014E5" w:rsidP="004F7B49">
      <w:pPr>
        <w:rPr>
          <w:lang w:val="en-US"/>
        </w:rPr>
      </w:pPr>
      <w:permStart w:id="794066036" w:edGrp="everyone"/>
      <w:r w:rsidRPr="00DA1622">
        <w:rPr>
          <w:lang w:val="en-US"/>
        </w:rPr>
        <w:t>Yes, generally agree, however the SI case could be further clarified; in a situation where one counterparty does not know that it is trading with a SI (possible scenario according to the definition of field 2.41 in draft RTS), one counterparty would populate XOFF and the other would populate their own SI MIC. Should this be considered a reconciliation break or not?</w:t>
      </w:r>
    </w:p>
    <w:permEnd w:id="794066036"/>
    <w:p w14:paraId="70FDC38E" w14:textId="18F5C2BB" w:rsidR="004F7B49" w:rsidRPr="004F7B49" w:rsidRDefault="004F7B49" w:rsidP="004F7B49">
      <w:r w:rsidRPr="004F7B49">
        <w:t>&lt;ESMA_QUESTION_REPO_97&gt;</w:t>
      </w:r>
    </w:p>
    <w:p w14:paraId="52441EB6" w14:textId="77777777" w:rsidR="004F7B49" w:rsidRPr="004F7B49" w:rsidRDefault="004F7B49" w:rsidP="004F7B49"/>
    <w:p w14:paraId="1A5B1D5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What other aspects need to be considered with regards to the aforementioned approach to rejection feedback? Please detail the reasons for your response.</w:t>
      </w:r>
    </w:p>
    <w:p w14:paraId="34813154" w14:textId="77777777" w:rsidR="004F7B49" w:rsidRPr="004F7B49" w:rsidRDefault="004F7B49" w:rsidP="004F7B49">
      <w:r w:rsidRPr="004F7B49">
        <w:t>&lt;ESMA_QUESTION_REPO_98&gt;</w:t>
      </w:r>
    </w:p>
    <w:p w14:paraId="5B4E291F" w14:textId="77777777" w:rsidR="004F7B49" w:rsidRPr="004F7B49" w:rsidRDefault="004F7B49" w:rsidP="004F7B49">
      <w:permStart w:id="1012422269" w:edGrp="everyone"/>
      <w:r w:rsidRPr="004F7B49">
        <w:t>TYPE YOUR TEXT HERE</w:t>
      </w:r>
    </w:p>
    <w:permEnd w:id="1012422269"/>
    <w:p w14:paraId="608C80A6" w14:textId="77777777" w:rsidR="004F7B49" w:rsidRPr="004F7B49" w:rsidRDefault="004F7B49" w:rsidP="004F7B49">
      <w:r w:rsidRPr="004F7B49">
        <w:t>&lt;ESMA_QUESTION_REPO_98&gt;</w:t>
      </w:r>
    </w:p>
    <w:p w14:paraId="093039D9" w14:textId="77777777" w:rsidR="004F7B49" w:rsidRPr="004F7B49" w:rsidRDefault="004F7B49" w:rsidP="004F7B49"/>
    <w:p w14:paraId="1A27EFA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approach outlined above with regards to the missing valuations report? Are there any other aspects that need to be considered? Please detail the reasons for your response.</w:t>
      </w:r>
    </w:p>
    <w:p w14:paraId="0920DD5E" w14:textId="77777777" w:rsidR="004F7B49" w:rsidRPr="004F7B49" w:rsidRDefault="004F7B49" w:rsidP="004F7B49">
      <w:r w:rsidRPr="004F7B49">
        <w:t>&lt;ESMA_QUESTION_REPO_99&gt;</w:t>
      </w:r>
    </w:p>
    <w:p w14:paraId="3E9AB688" w14:textId="77777777" w:rsidR="00C014E5" w:rsidRDefault="00C014E5" w:rsidP="004F7B49">
      <w:pPr>
        <w:rPr>
          <w:lang w:val="en-US"/>
        </w:rPr>
      </w:pPr>
      <w:permStart w:id="416627592" w:edGrp="everyone"/>
      <w:r w:rsidRPr="00D96ECF">
        <w:rPr>
          <w:lang w:val="en-US"/>
        </w:rPr>
        <w:t>Yes, generally agree, however missing valuations report should not be created for NFC- counterparties, who have no obligation to report valuations. The report should not be created even in the case when NFC- has reported valuations and then stopped reporting valuations, resulting in a valuation dated more than 14 days earlier. If the report was created for NFC-, this would lead to unnecessary complications for the FCs, who are</w:t>
      </w:r>
      <w:r>
        <w:rPr>
          <w:lang w:val="en-US"/>
        </w:rPr>
        <w:t xml:space="preserve"> generally</w:t>
      </w:r>
      <w:r w:rsidRPr="00D96ECF">
        <w:rPr>
          <w:lang w:val="en-US"/>
        </w:rPr>
        <w:t xml:space="preserve"> the ERRs for NFCs- and who, in practice, would be the entities processing the missing valuations reports.</w:t>
      </w:r>
    </w:p>
    <w:permEnd w:id="416627592"/>
    <w:p w14:paraId="3CB54C6E" w14:textId="5624032D" w:rsidR="004F7B49" w:rsidRPr="004F7B49" w:rsidRDefault="004F7B49" w:rsidP="004F7B49">
      <w:r w:rsidRPr="004F7B49">
        <w:t>&lt;ESMA_QUESTION_REPO_99&gt;</w:t>
      </w:r>
    </w:p>
    <w:p w14:paraId="1241E9A3" w14:textId="77777777" w:rsidR="004F7B49" w:rsidRPr="004F7B49" w:rsidRDefault="004F7B49" w:rsidP="004F7B49"/>
    <w:p w14:paraId="05ACC53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approach outlined above with regards to the missing margin information report? Are there any other aspects that need to be considered? Please detail the reasons for your response.</w:t>
      </w:r>
    </w:p>
    <w:p w14:paraId="5017A9BF" w14:textId="77777777" w:rsidR="004F7B49" w:rsidRPr="004F7B49" w:rsidRDefault="004F7B49" w:rsidP="004F7B49">
      <w:r w:rsidRPr="004F7B49">
        <w:t>&lt;ESMA_QUESTION_REPO_100&gt;</w:t>
      </w:r>
    </w:p>
    <w:p w14:paraId="64FD0145" w14:textId="77777777" w:rsidR="00C014E5" w:rsidRDefault="00C014E5" w:rsidP="00C014E5">
      <w:pPr>
        <w:rPr>
          <w:lang w:val="en-US"/>
        </w:rPr>
      </w:pPr>
      <w:permStart w:id="1281183597" w:edGrp="everyone"/>
      <w:r w:rsidRPr="00D96ECF">
        <w:rPr>
          <w:lang w:val="en-US"/>
        </w:rPr>
        <w:t>Yes, generally agree, however</w:t>
      </w:r>
      <w:r>
        <w:rPr>
          <w:lang w:val="en-US"/>
        </w:rPr>
        <w:t xml:space="preserve"> similarly as for missing valuations report, the</w:t>
      </w:r>
      <w:r w:rsidRPr="00D96ECF">
        <w:rPr>
          <w:lang w:val="en-US"/>
        </w:rPr>
        <w:t xml:space="preserve"> missing margin information report should not be created for NFC- counterparties, who have no obligation to report margin inf</w:t>
      </w:r>
      <w:r>
        <w:rPr>
          <w:lang w:val="en-US"/>
        </w:rPr>
        <w:t>or</w:t>
      </w:r>
      <w:r w:rsidRPr="00D96ECF">
        <w:rPr>
          <w:lang w:val="en-US"/>
        </w:rPr>
        <w:t>mation. The report should not be created even in the case when NFC- has reported margins and then stopped reporting margins, resulting in margin inf</w:t>
      </w:r>
      <w:r>
        <w:rPr>
          <w:lang w:val="en-US"/>
        </w:rPr>
        <w:t>or</w:t>
      </w:r>
      <w:r w:rsidRPr="00D96ECF">
        <w:rPr>
          <w:lang w:val="en-US"/>
        </w:rPr>
        <w:t>mation dated more than 14 days earlier. If the report was created for NFC-, this would lead to unnecessary complications for the FCs, who are the ERRs for NFCs- and who, in practice, would be the entities processing the reports.</w:t>
      </w:r>
    </w:p>
    <w:permEnd w:id="1281183597"/>
    <w:p w14:paraId="16187ED8" w14:textId="77777777" w:rsidR="004F7B49" w:rsidRPr="004F7B49" w:rsidRDefault="004F7B49" w:rsidP="004F7B49">
      <w:r w:rsidRPr="004F7B49">
        <w:t>&lt;ESMA_QUESTION_REPO_100&gt;</w:t>
      </w:r>
    </w:p>
    <w:p w14:paraId="44C6DEFD" w14:textId="77777777" w:rsidR="004F7B49" w:rsidRPr="004F7B49" w:rsidRDefault="004F7B49" w:rsidP="004F7B49"/>
    <w:p w14:paraId="1C65646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lastRenderedPageBreak/>
        <w:t>Do you agree with the approach outlined above with regards to the detection of abnormal values and the corresponding end-of-day report? Are there any other aspects that need to be considered? Please detail the reasons for your response.</w:t>
      </w:r>
    </w:p>
    <w:p w14:paraId="78CAA59A" w14:textId="77777777" w:rsidR="004F7B49" w:rsidRPr="004F7B49" w:rsidRDefault="004F7B49" w:rsidP="004F7B49">
      <w:r w:rsidRPr="004F7B49">
        <w:t>&lt;ESMA_QUESTION_REPO_101&gt;</w:t>
      </w:r>
    </w:p>
    <w:p w14:paraId="13B264E9" w14:textId="3F60C74B" w:rsidR="00C014E5" w:rsidRDefault="00C014E5" w:rsidP="00C014E5">
      <w:pPr>
        <w:rPr>
          <w:lang w:val="en-US"/>
        </w:rPr>
      </w:pPr>
      <w:permStart w:id="528113517" w:edGrp="everyone"/>
      <w:r w:rsidRPr="00D96ECF">
        <w:rPr>
          <w:lang w:val="en-US"/>
        </w:rPr>
        <w:t>We do not fully understand how this approach 'avoids a scenario where TRs set different threshold levels resulting in a single trade being considered to be over the threshold level by one TR, but under the threshold level by another', since there is no common method described, and there is no obligation on the TRs to find a common method or even to apply common thresholds. Could this be clarified? How do the TRs come to a mutual conclusion on the thresholds?</w:t>
      </w:r>
    </w:p>
    <w:p w14:paraId="7ECA624E" w14:textId="77777777" w:rsidR="00C014E5" w:rsidRDefault="00C014E5" w:rsidP="00C014E5">
      <w:pPr>
        <w:rPr>
          <w:lang w:val="en-US"/>
        </w:rPr>
      </w:pPr>
    </w:p>
    <w:p w14:paraId="3DD5E9A7" w14:textId="6CA1DA3B" w:rsidR="00C014E5" w:rsidRPr="003A3859" w:rsidRDefault="00C014E5" w:rsidP="00C014E5">
      <w:pPr>
        <w:rPr>
          <w:lang w:val="en-US"/>
        </w:rPr>
      </w:pPr>
      <w:r>
        <w:rPr>
          <w:lang w:val="en-US"/>
        </w:rPr>
        <w:t>Also, w</w:t>
      </w:r>
      <w:r w:rsidRPr="00D96ECF">
        <w:rPr>
          <w:lang w:val="en-US"/>
        </w:rPr>
        <w:t xml:space="preserve">e urge ESMA to consider using the field 2.11 Asset Class instead of 2.9 Product classification to categorize derivatives for this purpose. While we understand that the CFI code needs to be correct, our experience is that it is easier to get the Asset Class </w:t>
      </w:r>
      <w:proofErr w:type="gramStart"/>
      <w:r w:rsidRPr="00D96ECF">
        <w:rPr>
          <w:lang w:val="en-US"/>
        </w:rPr>
        <w:t>correct, and</w:t>
      </w:r>
      <w:proofErr w:type="gramEnd"/>
      <w:r w:rsidRPr="00D96ECF">
        <w:rPr>
          <w:lang w:val="en-US"/>
        </w:rPr>
        <w:t xml:space="preserve"> using that field would result in higher-quality categorization.</w:t>
      </w:r>
    </w:p>
    <w:permEnd w:id="528113517"/>
    <w:p w14:paraId="5DDC0E1A" w14:textId="77777777" w:rsidR="004F7B49" w:rsidRPr="004F7B49" w:rsidRDefault="004F7B49" w:rsidP="004F7B49">
      <w:r w:rsidRPr="004F7B49">
        <w:t>&lt;ESMA_QUESTION_REPO_101&gt;</w:t>
      </w:r>
    </w:p>
    <w:p w14:paraId="5E15E8FD" w14:textId="77777777" w:rsidR="004F7B49" w:rsidRPr="004F7B49" w:rsidRDefault="004F7B49" w:rsidP="004F7B49"/>
    <w:p w14:paraId="0998212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there any additional aspect related to the provision of reconciliation feedback by TRs that should be clarified?  Please detail the reasons for your response.</w:t>
      </w:r>
    </w:p>
    <w:p w14:paraId="2C3DB170" w14:textId="77777777" w:rsidR="004F7B49" w:rsidRPr="004F7B49" w:rsidRDefault="004F7B49" w:rsidP="004F7B49">
      <w:r w:rsidRPr="004F7B49">
        <w:t>&lt;ESMA_QUESTION_REPO_102&gt;</w:t>
      </w:r>
    </w:p>
    <w:p w14:paraId="55CCD35A" w14:textId="77777777" w:rsidR="004F7B49" w:rsidRPr="004F7B49" w:rsidRDefault="004F7B49" w:rsidP="004F7B49">
      <w:permStart w:id="678901143" w:edGrp="everyone"/>
      <w:r w:rsidRPr="004F7B49">
        <w:t>TYPE YOUR TEXT HERE</w:t>
      </w:r>
    </w:p>
    <w:permEnd w:id="678901143"/>
    <w:p w14:paraId="2DD51058" w14:textId="77777777" w:rsidR="004F7B49" w:rsidRPr="004F7B49" w:rsidRDefault="004F7B49" w:rsidP="004F7B49">
      <w:r w:rsidRPr="004F7B49">
        <w:t>&lt;ESMA_QUESTION_REPO_102&gt;</w:t>
      </w:r>
    </w:p>
    <w:p w14:paraId="61E0C1FB" w14:textId="77777777" w:rsidR="004F7B49" w:rsidRPr="004F7B49" w:rsidRDefault="004F7B49" w:rsidP="004F7B49"/>
    <w:p w14:paraId="067E950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there any additional aspect related to the rejection of reports with action type “Revive” by TRs that should be clarified?  Please detail the reasons for your response.</w:t>
      </w:r>
    </w:p>
    <w:p w14:paraId="4126DA2C" w14:textId="77777777" w:rsidR="004F7B49" w:rsidRPr="004F7B49" w:rsidRDefault="004F7B49" w:rsidP="004F7B49">
      <w:r w:rsidRPr="004F7B49">
        <w:t>&lt;ESMA_QUESTION_REPO_103&gt;</w:t>
      </w:r>
    </w:p>
    <w:p w14:paraId="0A8C942B" w14:textId="77777777" w:rsidR="004F7B49" w:rsidRPr="004F7B49" w:rsidRDefault="004F7B49" w:rsidP="004F7B49">
      <w:permStart w:id="339289437" w:edGrp="everyone"/>
      <w:r w:rsidRPr="004F7B49">
        <w:t>TYPE YOUR TEXT HERE</w:t>
      </w:r>
    </w:p>
    <w:permEnd w:id="339289437"/>
    <w:p w14:paraId="4E1CE25A" w14:textId="77777777" w:rsidR="004F7B49" w:rsidRPr="004F7B49" w:rsidRDefault="004F7B49" w:rsidP="004F7B49">
      <w:r w:rsidRPr="004F7B49">
        <w:t>&lt;ESMA_QUESTION_REPO_103&gt;</w:t>
      </w:r>
    </w:p>
    <w:p w14:paraId="45248165" w14:textId="77777777" w:rsidR="004F7B49" w:rsidRPr="004F7B49" w:rsidRDefault="004F7B49" w:rsidP="004F7B49"/>
    <w:p w14:paraId="2484CC58"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Regarding the requirements in the RTS on registration, as amended, and the RTS on data access, as amended, do you need any further specifications and/or clarification?</w:t>
      </w:r>
    </w:p>
    <w:p w14:paraId="15A01ED8" w14:textId="77777777" w:rsidR="004F7B49" w:rsidRPr="004F7B49" w:rsidRDefault="004F7B49" w:rsidP="004F7B49">
      <w:r w:rsidRPr="004F7B49">
        <w:t>&lt;ESMA_QUESTION_REPO_104&gt;</w:t>
      </w:r>
    </w:p>
    <w:p w14:paraId="3ACBF3E6" w14:textId="77777777" w:rsidR="004F7B49" w:rsidRPr="004F7B49" w:rsidRDefault="004F7B49" w:rsidP="004F7B49">
      <w:permStart w:id="811564798" w:edGrp="everyone"/>
      <w:r w:rsidRPr="004F7B49">
        <w:t>TYPE YOUR TEXT HERE</w:t>
      </w:r>
    </w:p>
    <w:permEnd w:id="811564798"/>
    <w:p w14:paraId="3D589792" w14:textId="77777777" w:rsidR="004F7B49" w:rsidRPr="004F7B49" w:rsidRDefault="004F7B49" w:rsidP="004F7B49">
      <w:r w:rsidRPr="004F7B49">
        <w:t>&lt;ESMA_QUESTION_REPO_104&gt;</w:t>
      </w:r>
    </w:p>
    <w:p w14:paraId="0ABB8DCA" w14:textId="77777777" w:rsidR="004F7B49" w:rsidRPr="004F7B49" w:rsidRDefault="004F7B49" w:rsidP="004F7B49"/>
    <w:p w14:paraId="583B386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specific aspects related to the access to data based on UPI that need to be clarified? Please detail which ones.</w:t>
      </w:r>
    </w:p>
    <w:p w14:paraId="72EEAB57" w14:textId="77777777" w:rsidR="004F7B49" w:rsidRPr="004F7B49" w:rsidRDefault="004F7B49" w:rsidP="004F7B49">
      <w:r w:rsidRPr="004F7B49">
        <w:t>&lt;ESMA_QUESTION_REPO_105&gt;</w:t>
      </w:r>
    </w:p>
    <w:p w14:paraId="49301B18" w14:textId="77777777" w:rsidR="004F7B49" w:rsidRPr="004F7B49" w:rsidRDefault="004F7B49" w:rsidP="004F7B49">
      <w:permStart w:id="1620272367" w:edGrp="everyone"/>
      <w:r w:rsidRPr="004F7B49">
        <w:t>TYPE YOUR TEXT HERE</w:t>
      </w:r>
    </w:p>
    <w:permEnd w:id="1620272367"/>
    <w:p w14:paraId="558C5689" w14:textId="77777777" w:rsidR="004F7B49" w:rsidRPr="004F7B49" w:rsidRDefault="004F7B49" w:rsidP="004F7B49">
      <w:r w:rsidRPr="004F7B49">
        <w:t>&lt;ESMA_QUESTION_REPO_105&gt;</w:t>
      </w:r>
    </w:p>
    <w:p w14:paraId="03E0B86A" w14:textId="77777777" w:rsidR="004F7B49" w:rsidRPr="004F7B49" w:rsidRDefault="004F7B49" w:rsidP="004F7B49"/>
    <w:p w14:paraId="5F0F6A8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What access rights would you like to be clarified and/or which access scenarios examples would you consider to be inserted in the guidelines? Please list them all, if appropriate.</w:t>
      </w:r>
    </w:p>
    <w:p w14:paraId="6D76F42A" w14:textId="77777777" w:rsidR="004F7B49" w:rsidRPr="004F7B49" w:rsidRDefault="004F7B49" w:rsidP="004F7B49">
      <w:r w:rsidRPr="004F7B49">
        <w:t>&lt;ESMA_QUESTION_REPO_106&gt;</w:t>
      </w:r>
    </w:p>
    <w:p w14:paraId="0781ECC4" w14:textId="77777777" w:rsidR="004F7B49" w:rsidRPr="004F7B49" w:rsidRDefault="004F7B49" w:rsidP="004F7B49">
      <w:permStart w:id="856897407" w:edGrp="everyone"/>
      <w:r w:rsidRPr="004F7B49">
        <w:t>TYPE YOUR TEXT HERE</w:t>
      </w:r>
    </w:p>
    <w:permEnd w:id="856897407"/>
    <w:p w14:paraId="1E64D846" w14:textId="77777777" w:rsidR="004F7B49" w:rsidRPr="004F7B49" w:rsidRDefault="004F7B49" w:rsidP="004F7B49">
      <w:r w:rsidRPr="004F7B49">
        <w:t>&lt;ESMA_QUESTION_REPO_106&gt;</w:t>
      </w:r>
    </w:p>
    <w:p w14:paraId="1DC9AA55" w14:textId="77777777" w:rsidR="004F7B49" w:rsidRPr="004F7B49" w:rsidRDefault="004F7B49" w:rsidP="004F7B49"/>
    <w:p w14:paraId="5C983B7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aspects, or procedures you would like to be clarified? If yes, please describe in detail.</w:t>
      </w:r>
    </w:p>
    <w:p w14:paraId="572F4EF4" w14:textId="77777777" w:rsidR="004F7B49" w:rsidRPr="004F7B49" w:rsidRDefault="004F7B49" w:rsidP="004F7B49">
      <w:r w:rsidRPr="004F7B49">
        <w:lastRenderedPageBreak/>
        <w:t>&lt;ESMA_QUESTION_REPO_107&gt;</w:t>
      </w:r>
    </w:p>
    <w:p w14:paraId="4CF4BBFC" w14:textId="77777777" w:rsidR="004F7B49" w:rsidRPr="004F7B49" w:rsidRDefault="004F7B49" w:rsidP="004F7B49">
      <w:permStart w:id="1571759718" w:edGrp="everyone"/>
      <w:r w:rsidRPr="004F7B49">
        <w:t>TYPE YOUR TEXT HERE</w:t>
      </w:r>
    </w:p>
    <w:permEnd w:id="1571759718"/>
    <w:p w14:paraId="63DC881D" w14:textId="77777777" w:rsidR="004F7B49" w:rsidRPr="004F7B49" w:rsidRDefault="004F7B49" w:rsidP="004F7B49">
      <w:r w:rsidRPr="004F7B49">
        <w:t>&lt;ESMA_QUESTION_REPO_107&gt;</w:t>
      </w:r>
    </w:p>
    <w:p w14:paraId="1E5EAB03" w14:textId="77777777" w:rsidR="004F7B49" w:rsidRPr="004F7B49" w:rsidRDefault="004F7B49" w:rsidP="004F7B49"/>
    <w:p w14:paraId="30D349D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there any other information that should be provided by the entity listed in Article 81(3) EMIR to facilitate the swift and timely establishment of access to data?</w:t>
      </w:r>
    </w:p>
    <w:p w14:paraId="34C475FA" w14:textId="77777777" w:rsidR="004F7B49" w:rsidRPr="004F7B49" w:rsidRDefault="004F7B49" w:rsidP="004F7B49">
      <w:r w:rsidRPr="004F7B49">
        <w:t>&lt;ESMA_QUESTION_REPO_108&gt;</w:t>
      </w:r>
    </w:p>
    <w:p w14:paraId="6FEECC7D" w14:textId="77777777" w:rsidR="004F7B49" w:rsidRPr="004F7B49" w:rsidRDefault="004F7B49" w:rsidP="004F7B49">
      <w:permStart w:id="542923835" w:edGrp="everyone"/>
      <w:r w:rsidRPr="004F7B49">
        <w:t>TYPE YOUR TEXT HERE</w:t>
      </w:r>
    </w:p>
    <w:permEnd w:id="542923835"/>
    <w:p w14:paraId="3727BAFE" w14:textId="77777777" w:rsidR="004F7B49" w:rsidRPr="004F7B49" w:rsidRDefault="004F7B49" w:rsidP="004F7B49">
      <w:r w:rsidRPr="004F7B49">
        <w:t>&lt;ESMA_QUESTION_REPO_108&gt;</w:t>
      </w:r>
    </w:p>
    <w:p w14:paraId="0A3D6530" w14:textId="77777777" w:rsidR="004F7B49" w:rsidRPr="004F7B49" w:rsidRDefault="004F7B49" w:rsidP="004F7B49"/>
    <w:p w14:paraId="705F9DC7" w14:textId="77777777" w:rsidR="004F7B49" w:rsidRPr="004F7B49" w:rsidRDefault="004F7B49" w:rsidP="004F7B49"/>
    <w:p w14:paraId="0E77D649" w14:textId="77777777" w:rsidR="0016024A" w:rsidRDefault="0016024A" w:rsidP="0016024A"/>
    <w:p w14:paraId="26645AF4" w14:textId="77777777" w:rsidR="0016024A" w:rsidRDefault="0016024A" w:rsidP="0016024A"/>
    <w:p w14:paraId="65520281" w14:textId="77777777" w:rsidR="002E1760" w:rsidRDefault="002E1760" w:rsidP="00A8728B"/>
    <w:p w14:paraId="6841324D" w14:textId="77777777" w:rsidR="00B27E7B" w:rsidRDefault="00B27E7B" w:rsidP="00646C30"/>
    <w:sectPr w:rsidR="00B27E7B"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DB1E7" w14:textId="77777777" w:rsidR="00E95D07" w:rsidRDefault="00E95D07">
      <w:r>
        <w:separator/>
      </w:r>
    </w:p>
    <w:p w14:paraId="560EBA44" w14:textId="77777777" w:rsidR="00E95D07" w:rsidRDefault="00E95D07"/>
  </w:endnote>
  <w:endnote w:type="continuationSeparator" w:id="0">
    <w:p w14:paraId="16EC5A81" w14:textId="77777777" w:rsidR="00E95D07" w:rsidRDefault="00E95D07">
      <w:r>
        <w:continuationSeparator/>
      </w:r>
    </w:p>
    <w:p w14:paraId="0458C702" w14:textId="77777777" w:rsidR="00E95D07" w:rsidRDefault="00E95D07"/>
  </w:endnote>
  <w:endnote w:type="continuationNotice" w:id="1">
    <w:p w14:paraId="4775FDB4" w14:textId="77777777" w:rsidR="00E95D07" w:rsidRDefault="00E95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95D07" w:rsidRPr="00616B9B" w14:paraId="313FAE1A" w14:textId="77777777" w:rsidTr="00315E96">
      <w:trPr>
        <w:trHeight w:val="284"/>
      </w:trPr>
      <w:tc>
        <w:tcPr>
          <w:tcW w:w="8460" w:type="dxa"/>
        </w:tcPr>
        <w:p w14:paraId="0BEF8BC6" w14:textId="77777777" w:rsidR="00E95D07" w:rsidRPr="00315E96" w:rsidRDefault="00E95D07" w:rsidP="00315E96">
          <w:pPr>
            <w:pStyle w:val="00Footer"/>
            <w:rPr>
              <w:lang w:val="fr-FR"/>
            </w:rPr>
          </w:pPr>
        </w:p>
      </w:tc>
      <w:tc>
        <w:tcPr>
          <w:tcW w:w="952" w:type="dxa"/>
        </w:tcPr>
        <w:p w14:paraId="7FD1DE07" w14:textId="77777777" w:rsidR="00E95D07" w:rsidRPr="00616B9B" w:rsidRDefault="00E95D07"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E95D07" w:rsidRDefault="00E95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75726" w14:textId="77777777" w:rsidR="00E95D07" w:rsidRDefault="00E95D07"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822F5" w14:textId="77777777" w:rsidR="00E95D07" w:rsidRDefault="00E95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91807" w14:textId="77777777" w:rsidR="00E95D07" w:rsidRDefault="00E95D07">
      <w:r>
        <w:separator/>
      </w:r>
    </w:p>
    <w:p w14:paraId="70FB8FB2" w14:textId="77777777" w:rsidR="00E95D07" w:rsidRDefault="00E95D07"/>
  </w:footnote>
  <w:footnote w:type="continuationSeparator" w:id="0">
    <w:p w14:paraId="76872F65" w14:textId="77777777" w:rsidR="00E95D07" w:rsidRDefault="00E95D07">
      <w:r>
        <w:continuationSeparator/>
      </w:r>
    </w:p>
    <w:p w14:paraId="3B323B97" w14:textId="77777777" w:rsidR="00E95D07" w:rsidRDefault="00E95D07"/>
  </w:footnote>
  <w:footnote w:type="continuationNotice" w:id="1">
    <w:p w14:paraId="4DD03E3C" w14:textId="77777777" w:rsidR="00E95D07" w:rsidRDefault="00E95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47985" w14:textId="77777777" w:rsidR="00E95D07" w:rsidRDefault="00E95D07">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7C18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8EEA6" w14:textId="77777777" w:rsidR="00E95D07" w:rsidRDefault="00E95D07"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EA3DA" w14:textId="77777777" w:rsidR="00E95D07" w:rsidRDefault="00E95D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95D07" w:rsidRPr="002F4496" w14:paraId="60C7474C" w14:textId="77777777" w:rsidTr="000C06C9">
      <w:trPr>
        <w:trHeight w:val="284"/>
      </w:trPr>
      <w:tc>
        <w:tcPr>
          <w:tcW w:w="8460" w:type="dxa"/>
        </w:tcPr>
        <w:p w14:paraId="54B7E7F0" w14:textId="77777777" w:rsidR="00E95D07" w:rsidRPr="000C3B6D" w:rsidRDefault="00E95D07" w:rsidP="000C06C9">
          <w:pPr>
            <w:pStyle w:val="00Footer"/>
            <w:rPr>
              <w:lang w:val="fr-FR"/>
            </w:rPr>
          </w:pPr>
        </w:p>
      </w:tc>
      <w:tc>
        <w:tcPr>
          <w:tcW w:w="952" w:type="dxa"/>
        </w:tcPr>
        <w:p w14:paraId="2E49D042" w14:textId="77777777" w:rsidR="00E95D07" w:rsidRPr="00146B34" w:rsidRDefault="00E95D07" w:rsidP="000C06C9">
          <w:pPr>
            <w:pStyle w:val="00aPagenumber"/>
            <w:rPr>
              <w:lang w:val="fr-FR"/>
            </w:rPr>
          </w:pPr>
        </w:p>
      </w:tc>
    </w:tr>
  </w:tbl>
  <w:p w14:paraId="580707D9" w14:textId="77777777" w:rsidR="00E95D07" w:rsidRPr="00DB46C3" w:rsidRDefault="00E95D07">
    <w:pPr>
      <w:rPr>
        <w:lang w:val="fr-FR"/>
      </w:rPr>
    </w:pPr>
  </w:p>
  <w:p w14:paraId="20C4F67C" w14:textId="77777777" w:rsidR="00E95D07" w:rsidRPr="002F4496" w:rsidRDefault="00E95D07">
    <w:pPr>
      <w:pStyle w:val="Header"/>
      <w:rPr>
        <w:lang w:val="fr-FR"/>
      </w:rPr>
    </w:pPr>
  </w:p>
  <w:p w14:paraId="3F30C70B" w14:textId="77777777" w:rsidR="00E95D07" w:rsidRPr="002F4496" w:rsidRDefault="00E95D07" w:rsidP="000C06C9">
    <w:pPr>
      <w:pStyle w:val="Header"/>
      <w:tabs>
        <w:tab w:val="clear" w:pos="4536"/>
        <w:tab w:val="clear" w:pos="9072"/>
        <w:tab w:val="left" w:pos="8227"/>
      </w:tabs>
      <w:rPr>
        <w:lang w:val="fr-FR"/>
      </w:rPr>
    </w:pPr>
  </w:p>
  <w:p w14:paraId="4D50BC39" w14:textId="77777777" w:rsidR="00E95D07" w:rsidRPr="002F4496" w:rsidRDefault="00E95D07" w:rsidP="00583885">
    <w:pPr>
      <w:pStyle w:val="Header"/>
      <w:jc w:val="right"/>
      <w:rPr>
        <w:lang w:val="fr-FR"/>
      </w:rPr>
    </w:pPr>
  </w:p>
  <w:p w14:paraId="2D51BEA2" w14:textId="77777777" w:rsidR="00E95D07" w:rsidRPr="002F4496" w:rsidRDefault="00E95D07">
    <w:pPr>
      <w:pStyle w:val="Header"/>
      <w:rPr>
        <w:lang w:val="fr-FR"/>
      </w:rPr>
    </w:pPr>
  </w:p>
  <w:p w14:paraId="340B2438" w14:textId="77777777" w:rsidR="00E95D07" w:rsidRPr="002F4496" w:rsidRDefault="00E95D07">
    <w:pPr>
      <w:pStyle w:val="Header"/>
      <w:rPr>
        <w:lang w:val="fr-FR"/>
      </w:rPr>
    </w:pPr>
  </w:p>
  <w:p w14:paraId="2A794A3E" w14:textId="77777777" w:rsidR="00E95D07" w:rsidRPr="002F4496" w:rsidRDefault="00E95D07">
    <w:pPr>
      <w:pStyle w:val="Header"/>
      <w:rPr>
        <w:lang w:val="fr-FR"/>
      </w:rPr>
    </w:pPr>
  </w:p>
  <w:p w14:paraId="0A21F475" w14:textId="77777777" w:rsidR="00E95D07" w:rsidRPr="002F4496" w:rsidRDefault="00E95D07">
    <w:pPr>
      <w:pStyle w:val="Header"/>
      <w:rPr>
        <w:highlight w:val="yellow"/>
        <w:lang w:val="fr-FR"/>
      </w:rPr>
    </w:pPr>
  </w:p>
  <w:p w14:paraId="53ABEE5D" w14:textId="77777777" w:rsidR="00E95D07" w:rsidRDefault="00E95D07">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07F65"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13A6FF2"/>
    <w:multiLevelType w:val="hybridMultilevel"/>
    <w:tmpl w:val="36689B30"/>
    <w:lvl w:ilvl="0" w:tplc="1694A0D8">
      <w:start w:val="1"/>
      <w:numFmt w:val="decimal"/>
      <w:lvlText w:val="Q%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56444F8"/>
    <w:multiLevelType w:val="hybridMultilevel"/>
    <w:tmpl w:val="438E3336"/>
    <w:lvl w:ilvl="0" w:tplc="15FA7786">
      <w:start w:val="1"/>
      <w:numFmt w:val="decimal"/>
      <w:lvlText w:val="Q%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0"/>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9"/>
  </w:num>
  <w:num w:numId="24">
    <w:abstractNumId w:val="30"/>
  </w:num>
  <w:num w:numId="25">
    <w:abstractNumId w:val="29"/>
  </w:num>
  <w:num w:numId="26">
    <w:abstractNumId w:val="20"/>
  </w:num>
  <w:num w:numId="27">
    <w:abstractNumId w:val="33"/>
  </w:num>
  <w:num w:numId="28">
    <w:abstractNumId w:val="40"/>
  </w:num>
  <w:num w:numId="29">
    <w:abstractNumId w:val="7"/>
  </w:num>
  <w:num w:numId="30">
    <w:abstractNumId w:val="2"/>
  </w:num>
  <w:num w:numId="31">
    <w:abstractNumId w:val="22"/>
  </w:num>
  <w:num w:numId="32">
    <w:abstractNumId w:val="21"/>
  </w:num>
  <w:num w:numId="33">
    <w:abstractNumId w:val="35"/>
  </w:num>
  <w:num w:numId="34">
    <w:abstractNumId w:val="34"/>
  </w:num>
  <w:num w:numId="35">
    <w:abstractNumId w:val="4"/>
  </w:num>
  <w:num w:numId="36">
    <w:abstractNumId w:val="36"/>
  </w:num>
  <w:num w:numId="37">
    <w:abstractNumId w:val="21"/>
    <w:lvlOverride w:ilvl="0">
      <w:startOverride w:val="1"/>
    </w:lvlOverride>
  </w:num>
  <w:num w:numId="38">
    <w:abstractNumId w:val="21"/>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xfWzL3bY+VnhIcy3082QSJUvckRiVl4dDWKCDFkKyJjPsNL4AnXw4eQfRUuNI0DMQYYcHk6J8F+H0HYytzlUuA==" w:salt="EiEg/OmvrQCTH7APelxaEw=="/>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09CE"/>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24B"/>
    <w:rsid w:val="00052F47"/>
    <w:rsid w:val="00053281"/>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124"/>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1C99"/>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24A"/>
    <w:rsid w:val="0016087A"/>
    <w:rsid w:val="00160A5C"/>
    <w:rsid w:val="001613EC"/>
    <w:rsid w:val="0016358A"/>
    <w:rsid w:val="001638D4"/>
    <w:rsid w:val="00163E8A"/>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093"/>
    <w:rsid w:val="001A4766"/>
    <w:rsid w:val="001A6A0D"/>
    <w:rsid w:val="001A6C51"/>
    <w:rsid w:val="001A6FAA"/>
    <w:rsid w:val="001A7D73"/>
    <w:rsid w:val="001B0363"/>
    <w:rsid w:val="001B0B7F"/>
    <w:rsid w:val="001B1355"/>
    <w:rsid w:val="001B2FC9"/>
    <w:rsid w:val="001B3138"/>
    <w:rsid w:val="001B4E4B"/>
    <w:rsid w:val="001B50AC"/>
    <w:rsid w:val="001B5E05"/>
    <w:rsid w:val="001B6D68"/>
    <w:rsid w:val="001B6F2E"/>
    <w:rsid w:val="001C0344"/>
    <w:rsid w:val="001C0F2A"/>
    <w:rsid w:val="001C1A59"/>
    <w:rsid w:val="001C270F"/>
    <w:rsid w:val="001C4608"/>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053"/>
    <w:rsid w:val="001F579D"/>
    <w:rsid w:val="001F65EF"/>
    <w:rsid w:val="001F697B"/>
    <w:rsid w:val="002005A6"/>
    <w:rsid w:val="00200609"/>
    <w:rsid w:val="00201467"/>
    <w:rsid w:val="002037CE"/>
    <w:rsid w:val="00204CBC"/>
    <w:rsid w:val="002051F1"/>
    <w:rsid w:val="002067BA"/>
    <w:rsid w:val="0021058D"/>
    <w:rsid w:val="00211E2F"/>
    <w:rsid w:val="00211E9E"/>
    <w:rsid w:val="002139DD"/>
    <w:rsid w:val="00214FB4"/>
    <w:rsid w:val="00215940"/>
    <w:rsid w:val="00217C23"/>
    <w:rsid w:val="00220561"/>
    <w:rsid w:val="00220CE4"/>
    <w:rsid w:val="00220E2C"/>
    <w:rsid w:val="00222D9B"/>
    <w:rsid w:val="00223788"/>
    <w:rsid w:val="00223D11"/>
    <w:rsid w:val="002242D3"/>
    <w:rsid w:val="00227C1A"/>
    <w:rsid w:val="002301E6"/>
    <w:rsid w:val="00232F90"/>
    <w:rsid w:val="00233B08"/>
    <w:rsid w:val="00233C3B"/>
    <w:rsid w:val="0023499C"/>
    <w:rsid w:val="00234E64"/>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03C"/>
    <w:rsid w:val="00263505"/>
    <w:rsid w:val="00264077"/>
    <w:rsid w:val="00266B9A"/>
    <w:rsid w:val="00267AA2"/>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4D9"/>
    <w:rsid w:val="00287BBB"/>
    <w:rsid w:val="00287E3B"/>
    <w:rsid w:val="00290638"/>
    <w:rsid w:val="002911C0"/>
    <w:rsid w:val="00291763"/>
    <w:rsid w:val="00291D80"/>
    <w:rsid w:val="00292E82"/>
    <w:rsid w:val="00293156"/>
    <w:rsid w:val="00293BE7"/>
    <w:rsid w:val="00293D78"/>
    <w:rsid w:val="002946DC"/>
    <w:rsid w:val="002A0C82"/>
    <w:rsid w:val="002A0CD8"/>
    <w:rsid w:val="002A13EB"/>
    <w:rsid w:val="002A22D5"/>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2F7ACB"/>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07C"/>
    <w:rsid w:val="0033194F"/>
    <w:rsid w:val="00332304"/>
    <w:rsid w:val="00332406"/>
    <w:rsid w:val="00332D8D"/>
    <w:rsid w:val="00336B56"/>
    <w:rsid w:val="00341B25"/>
    <w:rsid w:val="00341EC0"/>
    <w:rsid w:val="0034240C"/>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A1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14E"/>
    <w:rsid w:val="003C2760"/>
    <w:rsid w:val="003C40DA"/>
    <w:rsid w:val="003C42BA"/>
    <w:rsid w:val="003C462F"/>
    <w:rsid w:val="003C4A02"/>
    <w:rsid w:val="003C4F05"/>
    <w:rsid w:val="003C6191"/>
    <w:rsid w:val="003C6376"/>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4169"/>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37CDF"/>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57537"/>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6F50"/>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4F7B49"/>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A53"/>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164"/>
    <w:rsid w:val="00557FB5"/>
    <w:rsid w:val="00561AED"/>
    <w:rsid w:val="005648A8"/>
    <w:rsid w:val="00564DE3"/>
    <w:rsid w:val="00564E44"/>
    <w:rsid w:val="00566C6A"/>
    <w:rsid w:val="00566CE5"/>
    <w:rsid w:val="00566D36"/>
    <w:rsid w:val="005711D9"/>
    <w:rsid w:val="00573569"/>
    <w:rsid w:val="00573871"/>
    <w:rsid w:val="0057389E"/>
    <w:rsid w:val="005765C0"/>
    <w:rsid w:val="005778DE"/>
    <w:rsid w:val="00580B3F"/>
    <w:rsid w:val="005825F2"/>
    <w:rsid w:val="00583885"/>
    <w:rsid w:val="005860AF"/>
    <w:rsid w:val="00587F1D"/>
    <w:rsid w:val="00590348"/>
    <w:rsid w:val="00591161"/>
    <w:rsid w:val="00591CDF"/>
    <w:rsid w:val="00592318"/>
    <w:rsid w:val="00593133"/>
    <w:rsid w:val="00595544"/>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5DA4"/>
    <w:rsid w:val="00666F74"/>
    <w:rsid w:val="00667FEA"/>
    <w:rsid w:val="006710D2"/>
    <w:rsid w:val="00671A8B"/>
    <w:rsid w:val="00671F53"/>
    <w:rsid w:val="006725A0"/>
    <w:rsid w:val="00674628"/>
    <w:rsid w:val="0067555E"/>
    <w:rsid w:val="0067683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A4A3B"/>
    <w:rsid w:val="006A6B13"/>
    <w:rsid w:val="006B15E1"/>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4772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133C"/>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2B7"/>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40"/>
    <w:rsid w:val="009670C9"/>
    <w:rsid w:val="00967CE2"/>
    <w:rsid w:val="00970F00"/>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1B5A"/>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1A6"/>
    <w:rsid w:val="00A16DC9"/>
    <w:rsid w:val="00A20225"/>
    <w:rsid w:val="00A24269"/>
    <w:rsid w:val="00A243E4"/>
    <w:rsid w:val="00A2451D"/>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4BD8"/>
    <w:rsid w:val="00AA5F4C"/>
    <w:rsid w:val="00AA615C"/>
    <w:rsid w:val="00AA6711"/>
    <w:rsid w:val="00AB2AEC"/>
    <w:rsid w:val="00AB2DC1"/>
    <w:rsid w:val="00AB3102"/>
    <w:rsid w:val="00AB3D9A"/>
    <w:rsid w:val="00AB4824"/>
    <w:rsid w:val="00AB4B1D"/>
    <w:rsid w:val="00AB60CE"/>
    <w:rsid w:val="00AB6B5E"/>
    <w:rsid w:val="00AB7122"/>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03F6"/>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06E3B"/>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250F"/>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57BD"/>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C4D"/>
    <w:rsid w:val="00B94F90"/>
    <w:rsid w:val="00B95DC5"/>
    <w:rsid w:val="00B9632F"/>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233"/>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14E5"/>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40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6648"/>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0D58"/>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909"/>
    <w:rsid w:val="00D37AE0"/>
    <w:rsid w:val="00D416A8"/>
    <w:rsid w:val="00D4217D"/>
    <w:rsid w:val="00D4257C"/>
    <w:rsid w:val="00D425AC"/>
    <w:rsid w:val="00D42823"/>
    <w:rsid w:val="00D42D5E"/>
    <w:rsid w:val="00D43F14"/>
    <w:rsid w:val="00D44009"/>
    <w:rsid w:val="00D44C18"/>
    <w:rsid w:val="00D4556D"/>
    <w:rsid w:val="00D5046D"/>
    <w:rsid w:val="00D511C6"/>
    <w:rsid w:val="00D5121D"/>
    <w:rsid w:val="00D516AC"/>
    <w:rsid w:val="00D51A51"/>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2AF6"/>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3728"/>
    <w:rsid w:val="00DC4D68"/>
    <w:rsid w:val="00DC6463"/>
    <w:rsid w:val="00DC711C"/>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6AC2"/>
    <w:rsid w:val="00E2723D"/>
    <w:rsid w:val="00E27C77"/>
    <w:rsid w:val="00E3179E"/>
    <w:rsid w:val="00E32AC9"/>
    <w:rsid w:val="00E354DA"/>
    <w:rsid w:val="00E354F5"/>
    <w:rsid w:val="00E358D7"/>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5D07"/>
    <w:rsid w:val="00E97E2B"/>
    <w:rsid w:val="00EA08CA"/>
    <w:rsid w:val="00EA0C0C"/>
    <w:rsid w:val="00EA2AEA"/>
    <w:rsid w:val="00EA332B"/>
    <w:rsid w:val="00EA3AF9"/>
    <w:rsid w:val="00EA3D36"/>
    <w:rsid w:val="00EA40AA"/>
    <w:rsid w:val="00EA4AB4"/>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2495"/>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73E"/>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2E"/>
    <w:rsid w:val="00FB08C2"/>
    <w:rsid w:val="00FB34D4"/>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Char">
    <w:name w:val="Question Char"/>
    <w:basedOn w:val="DefaultParagraphFont"/>
    <w:locked/>
    <w:rsid w:val="0016024A"/>
    <w:rPr>
      <w:rFonts w:ascii="Arial" w:eastAsiaTheme="minorEastAsia" w:hAnsi="Arial" w:cs="Arial"/>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39607388">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3716576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78416302">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500</Value>
      <Value>1</Value>
      <Value>14</Value>
    </TaxCatchAll>
    <_dlc_DocId xmlns="20fbe147-bbda-4e53-b6b1-7e8bbff3fe19">ESMA74-362-2087</_dlc_DocId>
    <_dlc_DocIdUrl xmlns="20fbe147-bbda-4e53-b6b1-7e8bbff3fe19">
      <Url>https://sherpa.esma.europa.eu/sites/MKT/MDP/_layouts/15/DocIdRedir.aspx?ID=ESMA74-362-2087</Url>
      <Description>ESMA74-362-2087</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Derivative reporting</TermName>
          <TermId xmlns="http://schemas.microsoft.com/office/infopath/2007/PartnerControls">c0453927-c279-4b83-b28c-a7e89261ef79</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adfed02cb80f4453940112edc610ae0b xmlns="20fbe147-bbda-4e53-b6b1-7e8bbff3fe19">
      <Terms xmlns="http://schemas.microsoft.com/office/infopath/2007/PartnerControls"/>
    </adfed02cb80f4453940112edc610ae0b>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F213-6A30-4118-904A-2A5277126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6.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23</Pages>
  <Words>7470</Words>
  <Characters>41585</Characters>
  <Application>Microsoft Office Word</Application>
  <DocSecurity>8</DocSecurity>
  <Lines>346</Lines>
  <Paragraphs>97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48958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Raula Katriina</cp:lastModifiedBy>
  <cp:revision>26</cp:revision>
  <cp:lastPrinted>2015-02-18T11:01:00Z</cp:lastPrinted>
  <dcterms:created xsi:type="dcterms:W3CDTF">2021-09-23T08:26:00Z</dcterms:created>
  <dcterms:modified xsi:type="dcterms:W3CDTF">2021-09-27T06:40:00Z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0x01010001BD15C3986B91498E0AE644B715B9EE0201006AE7501970AA6F49B95A6BC990870044</vt:lpwstr>
  </property>
  <property fmtid="{D5CDD505-2E9C-101B-9397-08002B2CF9AE}" pid="3" name="_dlc_DocIdItemGuid">
    <vt:lpwstr>0a7d7743-b304-47ca-8a7e-237e5a3a8e02</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500;#Derivative reporting|c0453927-c279-4b83-b28c-a7e89261ef79</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924;#MiFID Annual Reports - RTS 2 Review|a032ce13-3818-4a87-bf71-b017898186e8</vt:lpwstr>
  </property>
  <property fmtid="{D5CDD505-2E9C-101B-9397-08002B2CF9AE}" pid="10" name="MultiTopic">
    <vt:lpwstr/>
  </property>
</Properties>
</file>