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3B365A4" w:rsidR="00C2094B" w:rsidRPr="00F10D35" w:rsidRDefault="0031127F" w:rsidP="00AF38AF">
            <w:pPr>
              <w:pStyle w:val="00bDBInfo"/>
              <w:rPr>
                <w:rFonts w:cs="Arial"/>
              </w:rPr>
            </w:pPr>
            <w:r>
              <w:rPr>
                <w:rFonts w:cs="Arial"/>
              </w:rPr>
              <w:t>29</w:t>
            </w:r>
            <w:r w:rsidR="00FE40D3" w:rsidRPr="00FE40D3">
              <w:rPr>
                <w:rFonts w:cs="Arial"/>
              </w:rPr>
              <w:t xml:space="preserve"> </w:t>
            </w:r>
            <w:r>
              <w:rPr>
                <w:rFonts w:cs="Arial"/>
              </w:rPr>
              <w:t>March</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364B7A29" w:rsidR="00146A6C" w:rsidRPr="00201005" w:rsidRDefault="00146A6C" w:rsidP="00146A6C">
            <w:pPr>
              <w:pStyle w:val="01aDBTitle"/>
              <w:jc w:val="left"/>
              <w:rPr>
                <w:szCs w:val="40"/>
              </w:rPr>
            </w:pPr>
            <w:r w:rsidRPr="00201005">
              <w:rPr>
                <w:rFonts w:cs="Arial"/>
                <w:szCs w:val="40"/>
              </w:rPr>
              <w:t>Response form for the Consultation Paper on</w:t>
            </w:r>
            <w:r w:rsidRPr="00201005">
              <w:rPr>
                <w:szCs w:val="40"/>
              </w:rPr>
              <w:t xml:space="preserve"> </w:t>
            </w:r>
            <w:r w:rsidR="00DC1B3F">
              <w:rPr>
                <w:szCs w:val="40"/>
              </w:rPr>
              <w:t xml:space="preserve">the </w:t>
            </w:r>
            <w:r w:rsidR="00DC1B3F" w:rsidRPr="00DC1B3F">
              <w:rPr>
                <w:szCs w:val="40"/>
              </w:rPr>
              <w:t>EU Money Market Fund Regulation – legislative review</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F392077" w:rsidR="00620D7C" w:rsidRPr="004E49B0" w:rsidRDefault="00620D7C" w:rsidP="00FE40D3">
            <w:pPr>
              <w:pStyle w:val="02Date"/>
              <w:jc w:val="right"/>
              <w:rPr>
                <w:rFonts w:cs="Arial"/>
              </w:rPr>
            </w:pPr>
            <w:r w:rsidRPr="00F10D35">
              <w:rPr>
                <w:rFonts w:cs="Arial"/>
              </w:rPr>
              <w:lastRenderedPageBreak/>
              <w:t xml:space="preserve">Date: </w:t>
            </w:r>
            <w:r w:rsidR="0031127F">
              <w:rPr>
                <w:rFonts w:cs="Arial"/>
              </w:rPr>
              <w:t>29</w:t>
            </w:r>
            <w:r w:rsidR="00FE40D3" w:rsidRPr="00FE40D3">
              <w:rPr>
                <w:rFonts w:cs="Arial"/>
              </w:rPr>
              <w:t xml:space="preserve"> </w:t>
            </w:r>
            <w:r w:rsidR="0031127F">
              <w:rPr>
                <w:rFonts w:cs="Arial"/>
              </w:rPr>
              <w:t>March</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3B77BB49"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invites responses to the questions set out throughout this Consultation Paper and summarised in Annex </w:t>
      </w:r>
      <w:r w:rsidR="00DC1B3F">
        <w:rPr>
          <w:sz w:val="22"/>
          <w:szCs w:val="20"/>
          <w:lang w:eastAsia="en-US"/>
        </w:rPr>
        <w:t>3</w:t>
      </w:r>
      <w:r w:rsidRPr="00FE40D3">
        <w:rPr>
          <w:sz w:val="22"/>
          <w:szCs w:val="20"/>
          <w:lang w:eastAsia="en-US"/>
        </w:rPr>
        <w:t>.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064AB0E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DC1B3F">
        <w:rPr>
          <w:b/>
        </w:rPr>
        <w:t>Wednesday</w:t>
      </w:r>
      <w:r w:rsidR="00F87631" w:rsidRPr="002A7128">
        <w:rPr>
          <w:b/>
        </w:rPr>
        <w:t xml:space="preserve"> </w:t>
      </w:r>
      <w:r w:rsidR="00DC1B3F">
        <w:rPr>
          <w:b/>
        </w:rPr>
        <w:t>30</w:t>
      </w:r>
      <w:r w:rsidR="00DC1B3F" w:rsidRPr="00DC1B3F">
        <w:rPr>
          <w:b/>
          <w:vertAlign w:val="superscript"/>
        </w:rPr>
        <w:t>th</w:t>
      </w:r>
      <w:r w:rsidR="00DC1B3F">
        <w:rPr>
          <w:b/>
        </w:rPr>
        <w:t xml:space="preserve"> June</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9"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7"/>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0FB476EF"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Please do not remove tags of the type &lt;ESMA_QUESTION_</w:t>
      </w:r>
      <w:r w:rsidR="00DC1B3F">
        <w:rPr>
          <w:sz w:val="22"/>
          <w:szCs w:val="22"/>
          <w:lang w:eastAsia="en-GB"/>
        </w:rPr>
        <w:t>MMFR</w:t>
      </w:r>
      <w:r w:rsidRPr="00241178">
        <w:rPr>
          <w:sz w:val="22"/>
          <w:szCs w:val="22"/>
          <w:lang w:eastAsia="en-GB"/>
        </w:rPr>
        <w:t xml:space="preserve">_1&gt;. Your response to each question has to be framed by the two tags corresponding to the question. </w:t>
      </w:r>
    </w:p>
    <w:p w14:paraId="3C1B6FAE" w14:textId="77777777"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51B65C69"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When you have drafted your response, name your response form according to the following convention: ESMA_</w:t>
      </w:r>
      <w:r w:rsidR="00DC1B3F">
        <w:rPr>
          <w:sz w:val="22"/>
          <w:szCs w:val="22"/>
          <w:lang w:eastAsia="en-GB"/>
        </w:rPr>
        <w:t>MMFR</w:t>
      </w:r>
      <w:r w:rsidRPr="00241178">
        <w:rPr>
          <w:sz w:val="22"/>
          <w:szCs w:val="22"/>
          <w:lang w:eastAsia="en-GB"/>
        </w:rPr>
        <w:t>_nameofrespondent_RESPONSEFORM. For example, for a respondent named ABCD, the response form would be entitled ESMA_</w:t>
      </w:r>
      <w:r w:rsidR="00DC1B3F">
        <w:rPr>
          <w:sz w:val="22"/>
          <w:szCs w:val="22"/>
          <w:lang w:eastAsia="en-GB"/>
        </w:rPr>
        <w:t>MMFR</w:t>
      </w:r>
      <w:r w:rsidRPr="00241178">
        <w:rPr>
          <w:sz w:val="22"/>
          <w:szCs w:val="22"/>
          <w:lang w:eastAsia="en-GB"/>
        </w:rPr>
        <w:t>_ABCD_RESPONSEFORM.</w:t>
      </w:r>
    </w:p>
    <w:p w14:paraId="033FC000" w14:textId="6DB58D5C"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20"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DC1B3F" w:rsidRPr="00DC1B3F">
        <w:rPr>
          <w:sz w:val="22"/>
          <w:szCs w:val="22"/>
          <w:lang w:eastAsia="en-GB"/>
        </w:rPr>
        <w:t>Consultation on EU Money Market Fund Regulation – legislative review</w:t>
      </w:r>
      <w:r w:rsidR="00DC1B3F">
        <w:rPr>
          <w:sz w:val="22"/>
          <w:szCs w:val="22"/>
          <w:lang w:eastAsia="en-GB"/>
        </w:rPr>
        <w:t>’</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21"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2"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7BC4D991" w:rsidR="00332304" w:rsidRPr="001021EF" w:rsidRDefault="00976448" w:rsidP="00FE40D3">
      <w:pPr>
        <w:spacing w:after="240"/>
        <w:jc w:val="both"/>
        <w:rPr>
          <w:b/>
          <w:bCs/>
        </w:rPr>
      </w:pPr>
      <w:r>
        <w:rPr>
          <w:sz w:val="22"/>
          <w:szCs w:val="22"/>
        </w:rPr>
        <w:t xml:space="preserve">This document will be of interest to (i) MMF managers and their trade associations, as well as (ii) institutional and retail investors (and associations of such investors) investing in MMF. </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13AC312B" w:rsidR="00B327E9" w:rsidRPr="00AB6D88" w:rsidRDefault="00775AA1" w:rsidP="00F136AD">
                <w:pPr>
                  <w:rPr>
                    <w:rStyle w:val="PlaceholderText"/>
                    <w:rFonts w:cs="Arial"/>
                  </w:rPr>
                </w:pPr>
                <w:r>
                  <w:rPr>
                    <w:rStyle w:val="PlaceholderText"/>
                    <w:rFonts w:cs="Arial"/>
                  </w:rPr>
                  <w:t>S&amp;P Global Ratings</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4FBBD72B" w:rsidR="00B327E9" w:rsidRPr="00AB6D88" w:rsidRDefault="00972657"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775AA1">
                  <w:rPr>
                    <w:rFonts w:cs="Arial"/>
                  </w:rPr>
                  <w:t>Data/ Ratings Provider</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77777777" w:rsidR="00B327E9" w:rsidRPr="00AB6D88" w:rsidRDefault="00B327E9"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12C161D1" w:rsidR="00B327E9" w:rsidRPr="00AB6D88" w:rsidRDefault="00775AA1" w:rsidP="00F136AD">
                <w:pPr>
                  <w:rPr>
                    <w:rFonts w:cs="Arial"/>
                  </w:rPr>
                </w:pPr>
                <w:r>
                  <w:rPr>
                    <w:rFonts w:cs="Arial"/>
                  </w:rPr>
                  <w:t>Europe</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7D89D591" w:rsidR="00B327E9" w:rsidRPr="006F4535" w:rsidRDefault="00B327E9" w:rsidP="00FE6577">
      <w:r w:rsidRPr="006F4535">
        <w:t>&lt;ESMA_COMMENT_</w:t>
      </w:r>
      <w:r w:rsidR="00DC1B3F">
        <w:t>MMFR</w:t>
      </w:r>
      <w:r w:rsidRPr="006F4535">
        <w:t>_1&gt;</w:t>
      </w:r>
    </w:p>
    <w:p w14:paraId="67E7B7A7" w14:textId="77777777" w:rsidR="00775AA1" w:rsidRPr="00227A9D" w:rsidRDefault="00775AA1" w:rsidP="00775AA1">
      <w:pPr>
        <w:jc w:val="both"/>
      </w:pPr>
      <w:permStart w:id="44765448" w:edGrp="everyone"/>
      <w:r w:rsidRPr="00227A9D">
        <w:t xml:space="preserve">S&amp;P Global Ratings welcomes the opportunity to respond to ESMA’s Consultation Report on the Legislative Review of the EU Money Market Fund Regulation. </w:t>
      </w:r>
    </w:p>
    <w:p w14:paraId="3F7D7821" w14:textId="77777777" w:rsidR="00775AA1" w:rsidRPr="00227A9D" w:rsidRDefault="00775AA1" w:rsidP="00775AA1"/>
    <w:p w14:paraId="4B766A7F" w14:textId="77777777" w:rsidR="00775AA1" w:rsidRDefault="00775AA1" w:rsidP="00775AA1">
      <w:pPr>
        <w:jc w:val="both"/>
      </w:pPr>
      <w:r w:rsidRPr="00227A9D">
        <w:t>For any questions of comments on our response please do not hesitate to contact us.</w:t>
      </w:r>
    </w:p>
    <w:permEnd w:id="44765448"/>
    <w:p w14:paraId="68F63540" w14:textId="5C2C408E" w:rsidR="00B327E9" w:rsidRPr="00BF28DA" w:rsidRDefault="00B327E9" w:rsidP="00FE6577">
      <w:r w:rsidRPr="00BF28DA">
        <w:t>&lt;ESMA_COMMENT_</w:t>
      </w:r>
      <w:r w:rsidR="00DC1B3F">
        <w:t>MMFR</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6FC4B515" w:rsidR="00492B3A" w:rsidRPr="00976448" w:rsidRDefault="00976448" w:rsidP="00976448">
      <w:pPr>
        <w:pStyle w:val="Questionstyle"/>
        <w:numPr>
          <w:ilvl w:val="0"/>
          <w:numId w:val="49"/>
        </w:numPr>
        <w:rPr>
          <w:rFonts w:ascii="Arial" w:hAnsi="Arial"/>
          <w:szCs w:val="22"/>
        </w:rPr>
      </w:pPr>
      <w:r>
        <w:rPr>
          <w:lang w:val="en-US"/>
        </w:rPr>
        <w:lastRenderedPageBreak/>
        <w:t xml:space="preserve"> i) </w:t>
      </w:r>
      <w:r w:rsidRPr="00F43E30">
        <w:rPr>
          <w:lang w:val="en-US"/>
        </w:rPr>
        <w:t>Do you agree with the above assessment of the difficulties faced by MMFs during the COVID-19 March crisis? Do you agree with the identification of vulnerabilities? ii) What are your views in particular on the use of MMF ratings by investors? Are you of the view that the use of such ratings has affected the behaviors of investors during the March crisis?</w:t>
      </w:r>
    </w:p>
    <w:p w14:paraId="2A3812AD" w14:textId="77777777" w:rsidR="00976448" w:rsidRDefault="00976448" w:rsidP="00492B3A"/>
    <w:p w14:paraId="7EE00B55" w14:textId="11D818B2" w:rsidR="00492B3A" w:rsidRDefault="00492B3A" w:rsidP="00492B3A">
      <w:r>
        <w:t>&lt;ESMA_QUESTION_</w:t>
      </w:r>
      <w:r w:rsidR="00DC1B3F">
        <w:t>MMFR</w:t>
      </w:r>
      <w:r>
        <w:t>_1&gt;</w:t>
      </w:r>
    </w:p>
    <w:p w14:paraId="502B700C" w14:textId="66389A4C" w:rsidR="00775AA1" w:rsidRPr="00227A9D" w:rsidRDefault="00775AA1" w:rsidP="00775AA1">
      <w:pPr>
        <w:jc w:val="both"/>
        <w:rPr>
          <w:rFonts w:ascii="Calibri" w:hAnsi="Calibri"/>
          <w:b/>
          <w:sz w:val="22"/>
          <w:szCs w:val="22"/>
          <w:lang w:val="en-US"/>
        </w:rPr>
      </w:pPr>
      <w:bookmarkStart w:id="2" w:name="_Hlk75168845"/>
      <w:permStart w:id="1576605906" w:edGrp="everyone"/>
      <w:r w:rsidRPr="00227A9D">
        <w:rPr>
          <w:rFonts w:ascii="Calibri" w:hAnsi="Calibri"/>
          <w:b/>
          <w:sz w:val="22"/>
          <w:szCs w:val="22"/>
          <w:lang w:val="en-US"/>
        </w:rPr>
        <w:t>MMFs &amp; COVID-19</w:t>
      </w:r>
    </w:p>
    <w:p w14:paraId="2D766449" w14:textId="77777777" w:rsidR="00775AA1" w:rsidRPr="00227A9D" w:rsidRDefault="00775AA1" w:rsidP="00775AA1">
      <w:pPr>
        <w:jc w:val="both"/>
        <w:rPr>
          <w:rFonts w:ascii="Calibri" w:hAnsi="Calibri"/>
          <w:b/>
          <w:sz w:val="22"/>
          <w:szCs w:val="22"/>
          <w:lang w:val="en-US"/>
        </w:rPr>
      </w:pPr>
    </w:p>
    <w:p w14:paraId="31F21BE3" w14:textId="77777777" w:rsidR="00775AA1" w:rsidRPr="00227A9D" w:rsidRDefault="00775AA1" w:rsidP="00775AA1">
      <w:pPr>
        <w:jc w:val="both"/>
        <w:rPr>
          <w:rFonts w:ascii="Calibri" w:hAnsi="Calibri" w:cs="Calibri"/>
          <w:bCs/>
          <w:sz w:val="22"/>
          <w:szCs w:val="22"/>
          <w:lang w:val="en-US"/>
        </w:rPr>
      </w:pPr>
      <w:r w:rsidRPr="00227A9D">
        <w:rPr>
          <w:rFonts w:ascii="Calibri" w:hAnsi="Calibri"/>
          <w:bCs/>
          <w:sz w:val="22"/>
          <w:szCs w:val="22"/>
          <w:lang w:val="en-US"/>
        </w:rPr>
        <w:t xml:space="preserve">In March 2020, S&amp;P Global Ratings observed a tightening of financing conditions in the markets for commercial paper (CP) and short-term securities issued by corporates and financial </w:t>
      </w:r>
      <w:r w:rsidRPr="00227A9D">
        <w:rPr>
          <w:rFonts w:ascii="Calibri" w:hAnsi="Calibri" w:cs="Calibri"/>
          <w:bCs/>
          <w:sz w:val="22"/>
          <w:szCs w:val="22"/>
          <w:lang w:val="en-US"/>
        </w:rPr>
        <w:t xml:space="preserve">institutions. This occurred </w:t>
      </w:r>
      <w:r w:rsidRPr="00227A9D">
        <w:rPr>
          <w:rFonts w:ascii="Calibri" w:hAnsi="Calibri"/>
          <w:bCs/>
          <w:sz w:val="22"/>
          <w:szCs w:val="22"/>
          <w:lang w:val="en-US"/>
        </w:rPr>
        <w:t>when investors were less willing to roll over investments due to economic uncertainties associated with the spread of COVID-19. This general trend led to increased MMF redemptions. A</w:t>
      </w:r>
      <w:r w:rsidRPr="00227A9D">
        <w:rPr>
          <w:rFonts w:ascii="Calibri" w:hAnsi="Calibri" w:cs="Calibri"/>
          <w:bCs/>
          <w:sz w:val="22"/>
          <w:szCs w:val="22"/>
          <w:lang w:val="en-US"/>
        </w:rPr>
        <w:t xml:space="preserve">t the same time, liquidity tightened for the underlying investments of those MMFs. </w:t>
      </w:r>
    </w:p>
    <w:p w14:paraId="3024A55D" w14:textId="77777777" w:rsidR="00775AA1" w:rsidRPr="00227A9D" w:rsidRDefault="00775AA1" w:rsidP="00775AA1">
      <w:pPr>
        <w:jc w:val="both"/>
        <w:rPr>
          <w:rFonts w:ascii="Calibri" w:hAnsi="Calibri" w:cs="Calibri"/>
          <w:bCs/>
          <w:sz w:val="22"/>
          <w:szCs w:val="22"/>
          <w:lang w:val="en-US"/>
        </w:rPr>
      </w:pPr>
    </w:p>
    <w:p w14:paraId="08E8A8B8" w14:textId="77777777" w:rsidR="00775AA1" w:rsidRPr="00227A9D" w:rsidRDefault="00775AA1" w:rsidP="00775AA1">
      <w:pPr>
        <w:jc w:val="both"/>
        <w:rPr>
          <w:rFonts w:ascii="Calibri" w:hAnsi="Calibri" w:cs="Calibri"/>
          <w:bCs/>
          <w:sz w:val="22"/>
          <w:szCs w:val="22"/>
          <w:lang w:val="en-US"/>
        </w:rPr>
      </w:pPr>
      <w:r w:rsidRPr="00227A9D">
        <w:rPr>
          <w:rFonts w:ascii="Calibri" w:hAnsi="Calibri" w:cs="Calibri"/>
          <w:bCs/>
          <w:sz w:val="22"/>
          <w:szCs w:val="22"/>
          <w:lang w:val="en-US"/>
        </w:rPr>
        <w:t>Typically, investors view MMFs as cash-equivalent investments and use them to allocate a significant share of their liquid resources. MMFs serve this function as cash-equivalent investments by responding in a full and timely manner to shareholder redemptions. However, this function is only as good as the liquidity and stability in value of their underlying investment portfolios and of the decision making of the funds’ management.</w:t>
      </w:r>
      <w:bookmarkStart w:id="3" w:name="_Hlk73894421"/>
    </w:p>
    <w:bookmarkEnd w:id="3"/>
    <w:p w14:paraId="609D5CB4" w14:textId="77777777" w:rsidR="00775AA1" w:rsidRPr="00227A9D" w:rsidRDefault="00775AA1" w:rsidP="00775AA1">
      <w:pPr>
        <w:jc w:val="both"/>
        <w:rPr>
          <w:rFonts w:ascii="Calibri" w:hAnsi="Calibri"/>
          <w:bCs/>
          <w:sz w:val="22"/>
          <w:szCs w:val="22"/>
          <w:lang w:val="en-US"/>
        </w:rPr>
      </w:pPr>
    </w:p>
    <w:p w14:paraId="0FFA58A2" w14:textId="77777777" w:rsidR="00775AA1" w:rsidRPr="00227A9D" w:rsidRDefault="00775AA1" w:rsidP="00775AA1">
      <w:pPr>
        <w:jc w:val="both"/>
        <w:rPr>
          <w:rFonts w:ascii="Calibri" w:hAnsi="Calibri"/>
          <w:bCs/>
          <w:sz w:val="22"/>
          <w:szCs w:val="22"/>
          <w:lang w:val="en-US"/>
        </w:rPr>
      </w:pPr>
      <w:r w:rsidRPr="00227A9D">
        <w:rPr>
          <w:rFonts w:ascii="Calibri" w:hAnsi="Calibri"/>
          <w:bCs/>
          <w:sz w:val="22"/>
          <w:szCs w:val="22"/>
          <w:lang w:val="en-US"/>
        </w:rPr>
        <w:t xml:space="preserve">In 2007 and 2008, some MMFs had higher yields generated by less liquid and less transparent asset classes (such as mortgage-related CP). By contrast, during the market tightening of March 2020, we believe that inherently higher credit risk investments were not responsible for driving illiquidity. Rather, illiquidity resulted more from the global uncertainty about COVID-19 and the resulting desire of investors to maintain cash-like access to investments held in MMFs. </w:t>
      </w:r>
    </w:p>
    <w:p w14:paraId="12270044" w14:textId="77777777" w:rsidR="00775AA1" w:rsidRPr="00227A9D" w:rsidRDefault="00775AA1" w:rsidP="00775AA1">
      <w:pPr>
        <w:jc w:val="both"/>
        <w:rPr>
          <w:rFonts w:ascii="Calibri" w:hAnsi="Calibri"/>
          <w:bCs/>
          <w:sz w:val="22"/>
          <w:szCs w:val="22"/>
          <w:lang w:val="en-US"/>
        </w:rPr>
      </w:pPr>
    </w:p>
    <w:p w14:paraId="7D41FA21" w14:textId="77777777" w:rsidR="00775AA1" w:rsidRPr="00227A9D" w:rsidRDefault="00775AA1" w:rsidP="00775AA1">
      <w:pPr>
        <w:jc w:val="both"/>
        <w:rPr>
          <w:rFonts w:ascii="Calibri" w:hAnsi="Calibri"/>
          <w:bCs/>
          <w:sz w:val="22"/>
          <w:szCs w:val="22"/>
          <w:lang w:val="en-US"/>
        </w:rPr>
      </w:pPr>
      <w:r w:rsidRPr="00227A9D">
        <w:rPr>
          <w:rFonts w:ascii="Calibri" w:hAnsi="Calibri"/>
          <w:bCs/>
          <w:sz w:val="22"/>
          <w:szCs w:val="22"/>
          <w:lang w:val="en-US"/>
        </w:rPr>
        <w:t xml:space="preserve">Generally, high credit quality sovereign government securities are the most liquid instruments in financial markets.  Complex and opaque investments typically have the least liquidity. The market turmoil caused by COVID-19 in March 2020 served as a reminder that, despite being of high credit quality, Local and Regional Government (LRG) securities are less liquid than sovereign securities. Corporate and financial services CP, including asset-based commercial paper with liquidity backstops from banks, are even less liquid in a significant stress scenario such as COVID-19, </w:t>
      </w:r>
      <w:proofErr w:type="gramStart"/>
      <w:r w:rsidRPr="00227A9D">
        <w:rPr>
          <w:rFonts w:ascii="Calibri" w:hAnsi="Calibri" w:cs="Calibri"/>
          <w:bCs/>
          <w:sz w:val="22"/>
          <w:szCs w:val="22"/>
          <w:lang w:val="en-US"/>
        </w:rPr>
        <w:t>whether or not</w:t>
      </w:r>
      <w:proofErr w:type="gramEnd"/>
      <w:r w:rsidRPr="00227A9D">
        <w:rPr>
          <w:rFonts w:ascii="Calibri" w:hAnsi="Calibri" w:cs="Calibri"/>
          <w:bCs/>
          <w:sz w:val="22"/>
          <w:szCs w:val="22"/>
          <w:lang w:val="en-US"/>
        </w:rPr>
        <w:t xml:space="preserve"> </w:t>
      </w:r>
      <w:r w:rsidRPr="00227A9D">
        <w:rPr>
          <w:rFonts w:ascii="Calibri" w:hAnsi="Calibri"/>
          <w:bCs/>
          <w:sz w:val="22"/>
          <w:szCs w:val="22"/>
          <w:lang w:val="en-US"/>
        </w:rPr>
        <w:t xml:space="preserve">credit quality </w:t>
      </w:r>
      <w:r w:rsidRPr="00227A9D">
        <w:rPr>
          <w:rFonts w:ascii="Calibri" w:hAnsi="Calibri" w:cs="Calibri"/>
          <w:bCs/>
          <w:sz w:val="22"/>
          <w:szCs w:val="22"/>
          <w:lang w:val="en-US"/>
        </w:rPr>
        <w:t>proves to be relatively</w:t>
      </w:r>
      <w:r w:rsidRPr="00227A9D">
        <w:rPr>
          <w:rFonts w:ascii="Calibri" w:hAnsi="Calibri"/>
          <w:bCs/>
          <w:sz w:val="22"/>
          <w:szCs w:val="22"/>
          <w:lang w:val="en-US"/>
        </w:rPr>
        <w:t xml:space="preserve"> stable. </w:t>
      </w:r>
    </w:p>
    <w:p w14:paraId="6725C47D" w14:textId="77777777" w:rsidR="00775AA1" w:rsidRPr="00227A9D" w:rsidRDefault="00775AA1" w:rsidP="00775AA1">
      <w:pPr>
        <w:jc w:val="both"/>
        <w:rPr>
          <w:rFonts w:ascii="Calibri" w:hAnsi="Calibri"/>
          <w:bCs/>
          <w:sz w:val="22"/>
          <w:szCs w:val="22"/>
          <w:lang w:val="en-US"/>
        </w:rPr>
      </w:pPr>
    </w:p>
    <w:p w14:paraId="2EEFDD08" w14:textId="77777777" w:rsidR="00775AA1" w:rsidRPr="00227A9D" w:rsidRDefault="00775AA1" w:rsidP="00775AA1">
      <w:pPr>
        <w:jc w:val="both"/>
        <w:rPr>
          <w:rFonts w:ascii="Calibri" w:hAnsi="Calibri"/>
          <w:bCs/>
          <w:sz w:val="22"/>
          <w:szCs w:val="22"/>
          <w:lang w:val="en-US"/>
        </w:rPr>
      </w:pPr>
      <w:r w:rsidRPr="00227A9D">
        <w:rPr>
          <w:rFonts w:ascii="Calibri" w:hAnsi="Calibri"/>
          <w:bCs/>
          <w:sz w:val="22"/>
          <w:szCs w:val="22"/>
          <w:lang w:val="en-US"/>
        </w:rPr>
        <w:t>The high credit quality of these securities did not insulate them from falling in price due to the uncertainty associated with stress scenarios. We believe that the underlying illiquidity in these markets was a major driver of risk for MMFs in March 2020. The credit risk generally associated with these assets was not the major driver of risk. Therefore, if MMFs are to invest in non-government assets, then the measures most likely to be successful at reducing the impact of future stresses on financial markets will be those that enhance the liquidity of the markets for these assets.</w:t>
      </w:r>
      <w:bookmarkEnd w:id="2"/>
    </w:p>
    <w:p w14:paraId="42FF4BC8" w14:textId="77777777" w:rsidR="00775AA1" w:rsidRPr="00227A9D" w:rsidRDefault="00775AA1" w:rsidP="00775AA1">
      <w:pPr>
        <w:jc w:val="both"/>
        <w:rPr>
          <w:rFonts w:ascii="Calibri" w:hAnsi="Calibri"/>
          <w:bCs/>
          <w:sz w:val="22"/>
          <w:szCs w:val="22"/>
          <w:lang w:val="en-US"/>
        </w:rPr>
      </w:pPr>
    </w:p>
    <w:p w14:paraId="570B0342" w14:textId="77777777" w:rsidR="00775AA1" w:rsidRPr="00227A9D" w:rsidRDefault="00775AA1" w:rsidP="00775AA1">
      <w:pPr>
        <w:jc w:val="both"/>
        <w:rPr>
          <w:rFonts w:ascii="Calibri" w:hAnsi="Calibri"/>
          <w:b/>
          <w:sz w:val="22"/>
          <w:szCs w:val="22"/>
          <w:lang w:val="en-US"/>
        </w:rPr>
      </w:pPr>
      <w:r w:rsidRPr="00227A9D">
        <w:rPr>
          <w:rFonts w:ascii="Calibri" w:hAnsi="Calibri"/>
          <w:b/>
          <w:sz w:val="22"/>
          <w:szCs w:val="22"/>
          <w:lang w:val="en-US"/>
        </w:rPr>
        <w:t>MMF Ratings</w:t>
      </w:r>
    </w:p>
    <w:p w14:paraId="5C88DF61" w14:textId="77777777" w:rsidR="00775AA1" w:rsidRPr="00227A9D" w:rsidRDefault="00775AA1" w:rsidP="00775AA1">
      <w:pPr>
        <w:jc w:val="both"/>
        <w:rPr>
          <w:rFonts w:ascii="Calibri" w:hAnsi="Calibri"/>
          <w:bCs/>
          <w:sz w:val="22"/>
          <w:szCs w:val="22"/>
          <w:lang w:val="en-US"/>
        </w:rPr>
      </w:pPr>
    </w:p>
    <w:p w14:paraId="09EE755E" w14:textId="523A5BEC" w:rsidR="00775AA1" w:rsidRPr="00227A9D" w:rsidRDefault="00775AA1" w:rsidP="00775AA1">
      <w:pPr>
        <w:jc w:val="both"/>
        <w:rPr>
          <w:rFonts w:ascii="Calibri" w:hAnsi="Calibri"/>
          <w:sz w:val="22"/>
          <w:szCs w:val="22"/>
          <w:lang w:val="en-US"/>
        </w:rPr>
      </w:pPr>
      <w:r w:rsidRPr="00227A9D">
        <w:rPr>
          <w:rFonts w:ascii="Calibri" w:hAnsi="Calibri"/>
          <w:sz w:val="22"/>
          <w:szCs w:val="22"/>
          <w:lang w:val="en-US"/>
        </w:rPr>
        <w:t xml:space="preserve">MMF ratings provided by S&amp;P Global Ratings are called Principal Stability Fund Ratings (PSFR). A PSFR is a forward-looking opinion about a fixed-income fund’s capacity to maintain stable principal NAV and to limit exposure to principal losses due to credit risk. PSFRs are assigned according to S&amp;P Global Ratings’ </w:t>
      </w:r>
      <w:r w:rsidRPr="00227A9D">
        <w:rPr>
          <w:rFonts w:ascii="Calibri" w:hAnsi="Calibri"/>
          <w:sz w:val="22"/>
          <w:szCs w:val="22"/>
          <w:lang w:val="en-US"/>
        </w:rPr>
        <w:lastRenderedPageBreak/>
        <w:fldChar w:fldCharType="begin"/>
      </w:r>
      <w:r w:rsidRPr="00227A9D">
        <w:rPr>
          <w:rFonts w:ascii="Calibri" w:hAnsi="Calibri"/>
          <w:sz w:val="22"/>
          <w:szCs w:val="22"/>
          <w:lang w:val="en-US"/>
        </w:rPr>
        <w:instrText xml:space="preserve"> MACROBUTTON ArticleId_9217202_8_S386271C.000_000008 Principal Stability Fund Rating Methodology</w:instrText>
      </w:r>
      <w:r w:rsidRPr="00227A9D">
        <w:rPr>
          <w:rFonts w:ascii="Calibri" w:hAnsi="Calibri"/>
          <w:sz w:val="22"/>
          <w:szCs w:val="22"/>
          <w:lang w:val="en-US"/>
        </w:rPr>
        <w:fldChar w:fldCharType="end"/>
      </w:r>
      <w:r w:rsidRPr="00227A9D">
        <w:rPr>
          <w:rFonts w:ascii="Calibri" w:hAnsi="Calibri"/>
          <w:sz w:val="22"/>
          <w:szCs w:val="22"/>
          <w:lang w:val="en-US"/>
        </w:rPr>
        <w:t xml:space="preserve"> published on 23 June, 2016</w:t>
      </w:r>
      <w:r w:rsidR="00FF488D">
        <w:rPr>
          <w:rFonts w:ascii="Calibri" w:hAnsi="Calibri"/>
          <w:sz w:val="22"/>
          <w:szCs w:val="22"/>
          <w:lang w:val="en-US"/>
        </w:rPr>
        <w:t xml:space="preserve"> (</w:t>
      </w:r>
      <w:r w:rsidR="008D56AA" w:rsidRPr="008D56AA">
        <w:rPr>
          <w:rFonts w:ascii="Calibri" w:hAnsi="Calibri"/>
          <w:bCs/>
          <w:sz w:val="22"/>
          <w:szCs w:val="22"/>
          <w:lang w:val="en-US"/>
        </w:rPr>
        <w:t>methodology</w:t>
      </w:r>
      <w:r w:rsidR="00FF488D">
        <w:rPr>
          <w:rFonts w:ascii="Calibri" w:hAnsi="Calibri"/>
          <w:sz w:val="22"/>
          <w:szCs w:val="22"/>
          <w:lang w:val="en-US"/>
        </w:rPr>
        <w:t>)</w:t>
      </w:r>
      <w:r w:rsidRPr="00227A9D">
        <w:rPr>
          <w:rFonts w:ascii="Calibri" w:hAnsi="Calibri"/>
          <w:sz w:val="22"/>
          <w:szCs w:val="22"/>
          <w:lang w:val="en-US"/>
        </w:rPr>
        <w:t xml:space="preserve">. In this response, we refer to PSFRs as “MMF ratings” in line with ESMA’s terminology in the Consultation Report. </w:t>
      </w:r>
    </w:p>
    <w:p w14:paraId="1C19448F" w14:textId="77777777" w:rsidR="00775AA1" w:rsidRPr="00227A9D" w:rsidRDefault="00775AA1" w:rsidP="00775AA1">
      <w:pPr>
        <w:jc w:val="both"/>
        <w:rPr>
          <w:rFonts w:ascii="Calibri" w:hAnsi="Calibri"/>
          <w:bCs/>
          <w:sz w:val="22"/>
          <w:szCs w:val="22"/>
          <w:lang w:val="en-US"/>
        </w:rPr>
      </w:pPr>
    </w:p>
    <w:p w14:paraId="1067D847" w14:textId="77777777" w:rsidR="00775AA1" w:rsidRPr="00227A9D" w:rsidRDefault="00775AA1" w:rsidP="00775AA1">
      <w:pPr>
        <w:jc w:val="both"/>
        <w:rPr>
          <w:rFonts w:ascii="Calibri" w:hAnsi="Calibri"/>
          <w:sz w:val="22"/>
          <w:szCs w:val="22"/>
          <w:lang w:val="en-US"/>
        </w:rPr>
      </w:pPr>
      <w:r w:rsidRPr="00227A9D">
        <w:rPr>
          <w:rFonts w:ascii="Calibri" w:hAnsi="Calibri" w:cs="Calibri"/>
          <w:sz w:val="22"/>
          <w:szCs w:val="22"/>
          <w:lang w:val="en-US"/>
        </w:rPr>
        <w:t xml:space="preserve">S&amp;P Global Ratings assigns MMF ratings based on funds’ ability to maintain NAV stability. We assign MMF ratings by assessing management, credit quality and portfolio concentration, which we view as the keys to NAV stability. </w:t>
      </w:r>
      <w:r w:rsidRPr="00227A9D">
        <w:rPr>
          <w:rFonts w:ascii="Calibri" w:hAnsi="Calibri"/>
          <w:sz w:val="22"/>
          <w:szCs w:val="22"/>
          <w:lang w:val="en-US"/>
        </w:rPr>
        <w:t>We assign MMF ratings on a scale from ‘</w:t>
      </w:r>
      <w:proofErr w:type="spellStart"/>
      <w:r w:rsidRPr="00227A9D">
        <w:rPr>
          <w:rFonts w:ascii="Calibri" w:hAnsi="Calibri"/>
          <w:sz w:val="22"/>
          <w:szCs w:val="22"/>
          <w:lang w:val="en-US"/>
        </w:rPr>
        <w:t>AAAm</w:t>
      </w:r>
      <w:proofErr w:type="spellEnd"/>
      <w:r w:rsidRPr="00227A9D">
        <w:rPr>
          <w:rFonts w:ascii="Calibri" w:hAnsi="Calibri"/>
          <w:sz w:val="22"/>
          <w:szCs w:val="22"/>
          <w:lang w:val="en-US"/>
        </w:rPr>
        <w:t xml:space="preserve">’ to ‘Dm’, depending on whether a default has occurred and the relative risk of one occurring. We impute a concept of default since these are not debt obligations and focus upon the shareholder expectation of cash upon demand as the basis of the imputed promise on which we assign our MMF ratings. </w:t>
      </w:r>
    </w:p>
    <w:p w14:paraId="7AE0C35A" w14:textId="77777777" w:rsidR="00775AA1" w:rsidRPr="00227A9D" w:rsidRDefault="00775AA1" w:rsidP="00775AA1">
      <w:pPr>
        <w:jc w:val="both"/>
        <w:rPr>
          <w:rFonts w:ascii="Calibri" w:hAnsi="Calibri"/>
          <w:sz w:val="22"/>
          <w:szCs w:val="22"/>
          <w:lang w:val="en-US"/>
        </w:rPr>
      </w:pPr>
    </w:p>
    <w:p w14:paraId="1BB3504E" w14:textId="1701B1A9" w:rsidR="00775AA1" w:rsidRPr="00227A9D" w:rsidRDefault="00931940" w:rsidP="00775AA1">
      <w:pPr>
        <w:jc w:val="both"/>
        <w:rPr>
          <w:rFonts w:ascii="Calibri" w:hAnsi="Calibri"/>
          <w:sz w:val="22"/>
          <w:szCs w:val="22"/>
          <w:lang w:val="en-US"/>
        </w:rPr>
      </w:pPr>
      <w:r>
        <w:rPr>
          <w:rFonts w:ascii="Calibri" w:hAnsi="Calibri"/>
          <w:sz w:val="22"/>
          <w:szCs w:val="22"/>
          <w:lang w:val="en-US"/>
        </w:rPr>
        <w:t xml:space="preserve">MMF </w:t>
      </w:r>
      <w:r w:rsidR="00775AA1" w:rsidRPr="00227A9D">
        <w:rPr>
          <w:rFonts w:ascii="Calibri" w:hAnsi="Calibri"/>
          <w:sz w:val="22"/>
          <w:szCs w:val="22"/>
          <w:lang w:val="en-US"/>
        </w:rPr>
        <w:t xml:space="preserve">ratings are identified by the ‘m’ suffix to distinguish the </w:t>
      </w:r>
      <w:r w:rsidR="004242D1">
        <w:rPr>
          <w:rFonts w:ascii="Calibri" w:hAnsi="Calibri"/>
          <w:sz w:val="22"/>
          <w:szCs w:val="22"/>
          <w:lang w:val="en-US"/>
        </w:rPr>
        <w:t xml:space="preserve">MMF </w:t>
      </w:r>
      <w:r w:rsidR="00775AA1" w:rsidRPr="00227A9D">
        <w:rPr>
          <w:rFonts w:ascii="Calibri" w:hAnsi="Calibri"/>
          <w:sz w:val="22"/>
          <w:szCs w:val="22"/>
          <w:lang w:val="en-US"/>
        </w:rPr>
        <w:t>rating from an S&amp;P Global Ratings issue or issuer credit rating, and are neither commentaries on yield levels paid by the fund, nor are they commentaries on loss of principal due to negative yields.</w:t>
      </w:r>
    </w:p>
    <w:p w14:paraId="491C7682" w14:textId="77777777" w:rsidR="00775AA1" w:rsidRPr="00227A9D" w:rsidRDefault="00775AA1" w:rsidP="00775AA1">
      <w:pPr>
        <w:jc w:val="both"/>
        <w:rPr>
          <w:rFonts w:ascii="Calibri" w:hAnsi="Calibri"/>
          <w:bCs/>
          <w:sz w:val="22"/>
          <w:szCs w:val="22"/>
          <w:lang w:val="en-US"/>
        </w:rPr>
      </w:pPr>
    </w:p>
    <w:p w14:paraId="63FB3F94" w14:textId="77777777" w:rsidR="00775AA1" w:rsidRPr="00227A9D" w:rsidRDefault="00775AA1" w:rsidP="00775AA1">
      <w:pPr>
        <w:jc w:val="both"/>
        <w:rPr>
          <w:rFonts w:ascii="Calibri" w:hAnsi="Calibri"/>
          <w:color w:val="000000" w:themeColor="text1"/>
          <w:sz w:val="22"/>
          <w:szCs w:val="22"/>
          <w:lang w:val="en-US"/>
        </w:rPr>
      </w:pPr>
      <w:r w:rsidRPr="00227A9D">
        <w:rPr>
          <w:rFonts w:ascii="Calibri" w:hAnsi="Calibri" w:cs="Calibri"/>
          <w:sz w:val="22"/>
          <w:szCs w:val="22"/>
          <w:lang w:val="en-US"/>
        </w:rPr>
        <w:t xml:space="preserve">Given the cash-like role of MMFs, S&amp;P Global Ratings would consider a MMF in default if investors failed to receive redemption proceeds within five business days after the request, consistent with our view of investor expectations. </w:t>
      </w:r>
      <w:r w:rsidRPr="00227A9D">
        <w:rPr>
          <w:rFonts w:ascii="Calibri" w:hAnsi="Calibri"/>
          <w:color w:val="000000" w:themeColor="text1"/>
          <w:sz w:val="22"/>
          <w:szCs w:val="22"/>
          <w:lang w:val="en-US"/>
        </w:rPr>
        <w:t xml:space="preserve">We would therefore assign a rating of ‘Dm’ if a MMF were to suspend payments for more than five business days, reflecting investor expectations given the role these funds play as sources of liquidity for other market participants. Our </w:t>
      </w:r>
      <w:proofErr w:type="gramStart"/>
      <w:r w:rsidRPr="00227A9D">
        <w:rPr>
          <w:rFonts w:ascii="Calibri" w:hAnsi="Calibri"/>
          <w:color w:val="000000" w:themeColor="text1"/>
          <w:sz w:val="22"/>
          <w:szCs w:val="22"/>
          <w:lang w:val="en-US"/>
        </w:rPr>
        <w:t>five business</w:t>
      </w:r>
      <w:proofErr w:type="gramEnd"/>
      <w:r w:rsidRPr="00227A9D">
        <w:rPr>
          <w:rFonts w:ascii="Calibri" w:hAnsi="Calibri"/>
          <w:color w:val="000000" w:themeColor="text1"/>
          <w:sz w:val="22"/>
          <w:szCs w:val="22"/>
          <w:lang w:val="en-US"/>
        </w:rPr>
        <w:t xml:space="preserve"> day standard to determine a default aligns with the maximum grace period that we apply when looking at timely repayment of short-term debt obligations under our credit rating definitions. </w:t>
      </w:r>
    </w:p>
    <w:p w14:paraId="38C2EF40" w14:textId="77777777" w:rsidR="00775AA1" w:rsidRPr="00227A9D" w:rsidRDefault="00775AA1" w:rsidP="00775AA1">
      <w:pPr>
        <w:jc w:val="both"/>
        <w:rPr>
          <w:rFonts w:ascii="Calibri" w:hAnsi="Calibri"/>
          <w:bCs/>
          <w:sz w:val="22"/>
          <w:szCs w:val="22"/>
          <w:lang w:val="en-US"/>
        </w:rPr>
      </w:pPr>
    </w:p>
    <w:p w14:paraId="296145F7" w14:textId="0DF52E7D" w:rsidR="00775AA1" w:rsidRPr="00227A9D" w:rsidRDefault="00775AA1" w:rsidP="00775AA1">
      <w:pPr>
        <w:jc w:val="both"/>
        <w:rPr>
          <w:rFonts w:ascii="Calibri" w:hAnsi="Calibri"/>
          <w:color w:val="000000" w:themeColor="text1"/>
          <w:sz w:val="22"/>
          <w:szCs w:val="22"/>
          <w:lang w:val="en-US"/>
        </w:rPr>
      </w:pPr>
      <w:r w:rsidRPr="00227A9D">
        <w:rPr>
          <w:rFonts w:ascii="Calibri" w:hAnsi="Calibri"/>
          <w:color w:val="000000" w:themeColor="text1"/>
          <w:sz w:val="22"/>
          <w:szCs w:val="22"/>
          <w:lang w:val="en-US"/>
        </w:rPr>
        <w:t xml:space="preserve">S&amp;P Global Ratings undertakes weekly monitoring of the rated funds’ portfolio holdings to analyze whether the funds are consistent with the </w:t>
      </w:r>
      <w:r w:rsidR="008D56AA" w:rsidRPr="008D56AA">
        <w:rPr>
          <w:rFonts w:ascii="Calibri" w:hAnsi="Calibri"/>
          <w:color w:val="000000" w:themeColor="text1"/>
          <w:sz w:val="22"/>
          <w:szCs w:val="22"/>
          <w:lang w:val="en-US"/>
        </w:rPr>
        <w:t>methodology</w:t>
      </w:r>
      <w:r w:rsidR="00FF488D" w:rsidRPr="00FF488D">
        <w:rPr>
          <w:rFonts w:ascii="Calibri" w:hAnsi="Calibri"/>
          <w:b/>
          <w:color w:val="000000" w:themeColor="text1"/>
          <w:sz w:val="22"/>
          <w:szCs w:val="22"/>
          <w:lang w:val="en-US"/>
        </w:rPr>
        <w:t xml:space="preserve"> </w:t>
      </w:r>
      <w:r w:rsidRPr="00227A9D">
        <w:rPr>
          <w:rFonts w:ascii="Calibri" w:hAnsi="Calibri"/>
          <w:color w:val="000000" w:themeColor="text1"/>
          <w:sz w:val="22"/>
          <w:szCs w:val="22"/>
          <w:lang w:val="en-US"/>
        </w:rPr>
        <w:t xml:space="preserve">metrics for the assigned </w:t>
      </w:r>
      <w:r w:rsidR="002906D7">
        <w:rPr>
          <w:rFonts w:ascii="Calibri" w:hAnsi="Calibri"/>
          <w:color w:val="000000" w:themeColor="text1"/>
          <w:sz w:val="22"/>
          <w:szCs w:val="22"/>
          <w:lang w:val="en-US"/>
        </w:rPr>
        <w:t>MMF</w:t>
      </w:r>
      <w:r w:rsidRPr="00227A9D">
        <w:rPr>
          <w:rFonts w:ascii="Calibri" w:hAnsi="Calibri"/>
          <w:color w:val="000000" w:themeColor="text1"/>
          <w:sz w:val="22"/>
          <w:szCs w:val="22"/>
          <w:lang w:val="en-US"/>
        </w:rPr>
        <w:t xml:space="preserve"> rating. Surveillance frequency may increase during times of market stress or when a fund is experiencing pressures in maintaining a stable NAV.  Under the </w:t>
      </w:r>
      <w:r w:rsidR="008D56AA" w:rsidRPr="008D56AA">
        <w:rPr>
          <w:rFonts w:ascii="Calibri" w:hAnsi="Calibri"/>
          <w:bCs/>
          <w:color w:val="000000" w:themeColor="text1"/>
          <w:sz w:val="22"/>
          <w:szCs w:val="22"/>
          <w:lang w:val="en-US"/>
        </w:rPr>
        <w:t>methodology</w:t>
      </w:r>
      <w:r w:rsidRPr="00227A9D">
        <w:rPr>
          <w:rFonts w:ascii="Calibri" w:hAnsi="Calibri"/>
          <w:color w:val="000000" w:themeColor="text1"/>
          <w:sz w:val="22"/>
          <w:szCs w:val="22"/>
          <w:lang w:val="en-US"/>
        </w:rPr>
        <w:t xml:space="preserve">,  if a MMF is experiencing NAVs which fall beyond the range indicated for its rating category, we would likely lower the fund’s rating unless we view the fund’s management as capable of stabilizing the NAV within the requisite cure period. </w:t>
      </w:r>
    </w:p>
    <w:p w14:paraId="13C5D4CC" w14:textId="77777777" w:rsidR="00775AA1" w:rsidRPr="00227A9D" w:rsidRDefault="00775AA1" w:rsidP="00775AA1">
      <w:pPr>
        <w:jc w:val="both"/>
        <w:rPr>
          <w:rFonts w:ascii="Calibri" w:hAnsi="Calibri"/>
          <w:color w:val="000000" w:themeColor="text1"/>
          <w:sz w:val="22"/>
          <w:szCs w:val="22"/>
          <w:lang w:val="en-US"/>
        </w:rPr>
      </w:pPr>
    </w:p>
    <w:p w14:paraId="27815533" w14:textId="77777777" w:rsidR="00775AA1" w:rsidRPr="00227A9D" w:rsidRDefault="00775AA1" w:rsidP="00775AA1">
      <w:pPr>
        <w:jc w:val="both"/>
        <w:rPr>
          <w:rFonts w:ascii="Calibri" w:hAnsi="Calibri"/>
          <w:color w:val="000000" w:themeColor="text1"/>
          <w:sz w:val="22"/>
          <w:szCs w:val="22"/>
          <w:lang w:val="en-US"/>
        </w:rPr>
      </w:pPr>
      <w:r w:rsidRPr="00227A9D">
        <w:rPr>
          <w:rFonts w:ascii="Calibri" w:hAnsi="Calibri"/>
          <w:color w:val="000000" w:themeColor="text1"/>
          <w:sz w:val="22"/>
          <w:szCs w:val="22"/>
          <w:lang w:val="en-US"/>
        </w:rPr>
        <w:t xml:space="preserve">During the March 2020 volatility, S&amp;P Global increased its surveillance on funds to daily when their NAVs rapidly approached 0.9985. Our surveillance reverted to weekly upon determining that pricing on the underlying securities stabilized, liquidity levels returned to normal, and NAVs remained greater than 0.9985. S&amp;P Global Ratings did not carry out any negative rating action on MMFs during the events of March 2020 or through the remainder of the year. Negative rating actions on MMFs include downgrades or placement on CreditWatch with negative implications. </w:t>
      </w:r>
    </w:p>
    <w:p w14:paraId="27AE5D1F" w14:textId="77777777" w:rsidR="00775AA1" w:rsidRPr="00227A9D" w:rsidRDefault="00775AA1" w:rsidP="00775AA1">
      <w:pPr>
        <w:jc w:val="both"/>
        <w:rPr>
          <w:rFonts w:ascii="Calibri" w:hAnsi="Calibri"/>
          <w:color w:val="000000" w:themeColor="text1"/>
          <w:sz w:val="22"/>
          <w:szCs w:val="22"/>
          <w:lang w:val="en-US"/>
        </w:rPr>
      </w:pPr>
    </w:p>
    <w:p w14:paraId="741FADC4" w14:textId="2A53B64E" w:rsidR="00492B3A" w:rsidRDefault="00775AA1" w:rsidP="00492B3A">
      <w:r w:rsidRPr="00227A9D">
        <w:rPr>
          <w:rFonts w:ascii="Calibri" w:hAnsi="Calibri"/>
          <w:color w:val="000000" w:themeColor="text1"/>
          <w:sz w:val="22"/>
          <w:szCs w:val="22"/>
          <w:lang w:val="en-US"/>
        </w:rPr>
        <w:t>S&amp;P Global Ratings also did not assign a negative outlook to the MMF sector. In our opinion, given the nature of their investment portfolios, all MMFs rated by S&amp;P Global Ratings in March 2020 had sufficient flexibility to use liquidity management tools and cure periods to maintain NAV stability. This assessment was reflected in their MMF ratings.</w:t>
      </w:r>
      <w:permEnd w:id="1576605906"/>
    </w:p>
    <w:p w14:paraId="7E5A3C00" w14:textId="3B098933" w:rsidR="00492B3A" w:rsidRDefault="00492B3A" w:rsidP="00492B3A">
      <w:r>
        <w:t>&lt;ESMA_QUESTION_</w:t>
      </w:r>
      <w:r w:rsidR="00DC1B3F">
        <w:t>MMFR</w:t>
      </w:r>
      <w:r>
        <w:t>_1&gt;</w:t>
      </w:r>
    </w:p>
    <w:p w14:paraId="66BCB951" w14:textId="77777777" w:rsidR="00492B3A" w:rsidRDefault="00492B3A" w:rsidP="00492B3A"/>
    <w:p w14:paraId="711E593A" w14:textId="3641F562" w:rsidR="00492B3A" w:rsidRDefault="00976448" w:rsidP="00492B3A">
      <w:pPr>
        <w:pStyle w:val="Questionstyle"/>
      </w:pPr>
      <w:r w:rsidRPr="00F43E30">
        <w:t xml:space="preserve">i) </w:t>
      </w:r>
      <w:r w:rsidRPr="00F43E30">
        <w:rPr>
          <w:bdr w:val="none" w:sz="0" w:space="0" w:color="auto" w:frame="1"/>
          <w:lang w:val="en-IE"/>
        </w:rPr>
        <w:t>Do you agree with the above assessment on the potential MMF reforms related to the review of the MMF Regulation? ii) What are your views on the abovementioned assessment of the interaction between potential MMF reforms and the behaviour of investors during the MMF March 2020 crisis</w:t>
      </w:r>
      <w:r w:rsidR="00A014B6" w:rsidRPr="00A014B6">
        <w:t>?</w:t>
      </w:r>
    </w:p>
    <w:p w14:paraId="3451E920" w14:textId="188057B6" w:rsidR="00492B3A" w:rsidRDefault="00492B3A" w:rsidP="00492B3A">
      <w:r>
        <w:t>&lt;ESMA_QUESTION_</w:t>
      </w:r>
      <w:r w:rsidR="00DC1B3F">
        <w:t>MMFR</w:t>
      </w:r>
      <w:r>
        <w:t>_2&gt;</w:t>
      </w:r>
    </w:p>
    <w:p w14:paraId="45694F8F" w14:textId="77777777" w:rsidR="00492B3A" w:rsidRDefault="00492B3A" w:rsidP="00492B3A">
      <w:permStart w:id="1123047147" w:edGrp="everyone"/>
      <w:r>
        <w:lastRenderedPageBreak/>
        <w:t>TYPE YOUR TEXT HERE</w:t>
      </w:r>
    </w:p>
    <w:permEnd w:id="1123047147"/>
    <w:p w14:paraId="741E001B" w14:textId="4E171775" w:rsidR="00492B3A" w:rsidRDefault="00492B3A" w:rsidP="00492B3A">
      <w:r>
        <w:t>&lt;ESMA_QUESTION_</w:t>
      </w:r>
      <w:r w:rsidR="00DC1B3F">
        <w:t>MMFR</w:t>
      </w:r>
      <w:r>
        <w:t>_2&gt;</w:t>
      </w:r>
    </w:p>
    <w:p w14:paraId="3DF6FFDF" w14:textId="77777777" w:rsidR="00492B3A" w:rsidRDefault="00492B3A" w:rsidP="00492B3A"/>
    <w:p w14:paraId="47C2F5CA" w14:textId="2A5C4E89" w:rsidR="00492B3A" w:rsidRDefault="00976448" w:rsidP="00492B3A">
      <w:pPr>
        <w:pStyle w:val="Questionstyle"/>
      </w:pPr>
      <w:r w:rsidRPr="00F43E30">
        <w:rPr>
          <w:bCs/>
          <w:color w:val="201F1E"/>
          <w:bdr w:val="none" w:sz="0" w:space="0" w:color="auto" w:frame="1"/>
          <w:lang w:val="en-IE"/>
        </w:rPr>
        <w:t xml:space="preserve">Do you agree with the above assessment of the i) potential need to </w:t>
      </w:r>
      <w:r w:rsidRPr="00F43E30">
        <w:rPr>
          <w:bCs/>
          <w:lang w:val="en-US"/>
        </w:rPr>
        <w:t>decouple regulatory thresholds from suspensions/gates and the corresponding proposals of amendment of the MMF Regulation ii) potential reforms of the conditions for the use of redemption gates</w:t>
      </w:r>
      <w:r w:rsidRPr="00F43E30">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1D5C0FD1" w14:textId="7F890B15" w:rsidR="00492B3A" w:rsidRDefault="00492B3A" w:rsidP="00492B3A">
      <w:r>
        <w:t>&lt;ESMA_QUESTION_</w:t>
      </w:r>
      <w:r w:rsidR="00DC1B3F">
        <w:t>MMFR</w:t>
      </w:r>
      <w:r>
        <w:t>_3&gt;</w:t>
      </w:r>
    </w:p>
    <w:p w14:paraId="450525BB" w14:textId="77777777" w:rsidR="00775AA1" w:rsidRPr="00227A9D" w:rsidRDefault="00775AA1" w:rsidP="00775AA1">
      <w:pPr>
        <w:jc w:val="both"/>
        <w:rPr>
          <w:rFonts w:asciiTheme="minorHAnsi" w:hAnsiTheme="minorHAnsi" w:cstheme="minorHAnsi"/>
          <w:sz w:val="22"/>
          <w:szCs w:val="22"/>
        </w:rPr>
      </w:pPr>
      <w:permStart w:id="1823616926" w:edGrp="everyone"/>
      <w:r w:rsidRPr="00227A9D">
        <w:rPr>
          <w:rFonts w:asciiTheme="minorHAnsi" w:hAnsiTheme="minorHAnsi" w:cstheme="minorHAnsi"/>
          <w:sz w:val="22"/>
          <w:szCs w:val="22"/>
        </w:rPr>
        <w:t xml:space="preserve">S&amp;P Global Ratings would likely view the elimination of the regulatory linkage between the gates and fees to the minimum liquidity thresholds as a positive for MMF principal stability to the extent it would lessen the risk of large redemption requests in anticipation of a gate or fee imposition. </w:t>
      </w:r>
    </w:p>
    <w:p w14:paraId="71855F15" w14:textId="77777777" w:rsidR="00775AA1" w:rsidRPr="00227A9D" w:rsidRDefault="00775AA1" w:rsidP="00775AA1">
      <w:pPr>
        <w:jc w:val="both"/>
        <w:rPr>
          <w:rFonts w:asciiTheme="minorHAnsi" w:hAnsiTheme="minorHAnsi" w:cstheme="minorHAnsi"/>
          <w:sz w:val="22"/>
          <w:szCs w:val="22"/>
        </w:rPr>
      </w:pPr>
    </w:p>
    <w:p w14:paraId="249D94E7" w14:textId="77777777" w:rsidR="00775AA1" w:rsidRPr="00227A9D" w:rsidRDefault="00775AA1" w:rsidP="00775AA1">
      <w:pPr>
        <w:jc w:val="both"/>
        <w:rPr>
          <w:rFonts w:asciiTheme="minorHAnsi" w:hAnsiTheme="minorHAnsi" w:cstheme="minorHAnsi"/>
          <w:sz w:val="22"/>
          <w:szCs w:val="22"/>
        </w:rPr>
      </w:pPr>
      <w:r w:rsidRPr="00227A9D">
        <w:rPr>
          <w:rFonts w:asciiTheme="minorHAnsi" w:hAnsiTheme="minorHAnsi" w:cstheme="minorHAnsi"/>
          <w:sz w:val="22"/>
          <w:szCs w:val="22"/>
        </w:rPr>
        <w:t xml:space="preserve">We believe this proposal would support NAV stability, which is the focus of our MMF ratings and a key feature for investors. However, the removal of automatic linkages would not eliminate the possibility for a fund to use such tools. Therefore, investors could still redeem in anticipation of a risk of the imposition of gates or fees. </w:t>
      </w:r>
    </w:p>
    <w:p w14:paraId="4C662787" w14:textId="77777777" w:rsidR="00775AA1" w:rsidRPr="00227A9D" w:rsidRDefault="00775AA1" w:rsidP="00775AA1">
      <w:pPr>
        <w:rPr>
          <w:rFonts w:asciiTheme="minorHAnsi" w:hAnsiTheme="minorHAnsi" w:cstheme="minorHAnsi"/>
          <w:sz w:val="22"/>
          <w:szCs w:val="22"/>
        </w:rPr>
      </w:pPr>
    </w:p>
    <w:p w14:paraId="06073612" w14:textId="77777777" w:rsidR="00775AA1" w:rsidRPr="00227A9D" w:rsidRDefault="00775AA1" w:rsidP="00775AA1">
      <w:pPr>
        <w:jc w:val="both"/>
        <w:rPr>
          <w:rFonts w:asciiTheme="minorHAnsi" w:hAnsiTheme="minorHAnsi" w:cstheme="minorHAnsi"/>
          <w:sz w:val="22"/>
          <w:szCs w:val="22"/>
        </w:rPr>
      </w:pPr>
      <w:r w:rsidRPr="00227A9D">
        <w:rPr>
          <w:rFonts w:asciiTheme="minorHAnsi" w:hAnsiTheme="minorHAnsi" w:cstheme="minorHAnsi"/>
          <w:sz w:val="22"/>
          <w:szCs w:val="22"/>
        </w:rPr>
        <w:t>In our view, the removal of automatic linkages would not, in practice, decouple investors’ redemption decisions from their views of MMFs’ liquidity positions. However, the removal of automatic linkages may reduce the likelihood of correlated shareholder redemption requests. We therefore consider that this aspect of the proposed reform would be more successful if implemented along with other reforms, such as measures to strengthen the price transparency, market depth, and liquidity of the underlying portfolios.</w:t>
      </w:r>
    </w:p>
    <w:permEnd w:id="1823616926"/>
    <w:p w14:paraId="383E5893" w14:textId="58F91FDE" w:rsidR="00492B3A" w:rsidRDefault="00492B3A" w:rsidP="00492B3A">
      <w:r>
        <w:t>&lt;ESMA_QUESTION_</w:t>
      </w:r>
      <w:r w:rsidR="00DC1B3F">
        <w:t>MMFR</w:t>
      </w:r>
      <w:r>
        <w:t>_3&gt;</w:t>
      </w:r>
    </w:p>
    <w:p w14:paraId="4AD8C875" w14:textId="77777777" w:rsidR="00492B3A" w:rsidRDefault="00492B3A" w:rsidP="00492B3A"/>
    <w:p w14:paraId="798F0E29" w14:textId="62BC3067" w:rsidR="00492B3A" w:rsidRDefault="00976448" w:rsidP="00492B3A">
      <w:pPr>
        <w:pStyle w:val="Questionstyle"/>
      </w:pPr>
      <w:r w:rsidRPr="00F43E30">
        <w:t xml:space="preserve">i) </w:t>
      </w:r>
      <w:r w:rsidRPr="00F43E30">
        <w:rPr>
          <w:color w:val="201F1E"/>
          <w:bdr w:val="none" w:sz="0" w:space="0" w:color="auto" w:frame="1"/>
          <w:lang w:val="en-IE"/>
        </w:rPr>
        <w:t xml:space="preserve">Do you agree with the above assessment of the potential need to </w:t>
      </w:r>
      <w:r w:rsidRPr="00F43E30">
        <w:rPr>
          <w:lang w:val="en-US"/>
        </w:rPr>
        <w:t>require MMFs to use swing pricing and / or ADL / liquidity fees and the corresponding proposal of amendment of the MMF Regulation (including the above list of corresponding potential benefits and drawbacks)</w:t>
      </w:r>
      <w:r w:rsidRPr="00F43E30">
        <w:rPr>
          <w:color w:val="201F1E"/>
          <w:bdr w:val="none" w:sz="0" w:space="0" w:color="auto" w:frame="1"/>
          <w:lang w:val="en-IE"/>
        </w:rPr>
        <w:t>? ii) If you are of the view that swing pricing might not be workable for certain types of MMFs, which instruments would you suggest as an alternative for these types of MMFs going forward</w:t>
      </w:r>
      <w:r w:rsidRPr="00F43E30">
        <w:rPr>
          <w:lang w:val="en-US"/>
        </w:rPr>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001F3D0D" w14:textId="3E350E89" w:rsidR="00492B3A" w:rsidRDefault="00492B3A" w:rsidP="00492B3A">
      <w:r>
        <w:t>&lt;ESMA_QUESTION_</w:t>
      </w:r>
      <w:r w:rsidR="00DC1B3F">
        <w:t>MMFR</w:t>
      </w:r>
      <w:r>
        <w:t>_4&gt;</w:t>
      </w:r>
    </w:p>
    <w:p w14:paraId="6D5D0216" w14:textId="77777777" w:rsidR="00775AA1" w:rsidRPr="00227A9D" w:rsidRDefault="00775AA1" w:rsidP="00775AA1">
      <w:pPr>
        <w:jc w:val="both"/>
        <w:rPr>
          <w:rFonts w:asciiTheme="minorHAnsi" w:hAnsiTheme="minorHAnsi" w:cstheme="minorHAnsi"/>
          <w:bCs/>
          <w:sz w:val="22"/>
          <w:szCs w:val="22"/>
          <w:lang w:val="en-US"/>
        </w:rPr>
      </w:pPr>
      <w:permStart w:id="910372547" w:edGrp="everyone"/>
      <w:r w:rsidRPr="00227A9D">
        <w:rPr>
          <w:rFonts w:asciiTheme="minorHAnsi" w:hAnsiTheme="minorHAnsi" w:cstheme="minorHAnsi"/>
          <w:bCs/>
          <w:sz w:val="22"/>
          <w:szCs w:val="22"/>
          <w:lang w:val="en-US"/>
        </w:rPr>
        <w:t>S&amp;P Global Ratings believes that the penalization of redemption requests, whether through swing pricing, capital buffers, or minimum balance at risk measures, could lower redemption risks for funds. However, the implementation of such proposals could also change the role of MMFs as liquid investment vehicles by reducing their ability to act as substitutes for cash holdings and as a home for market liquidity. This could shift liquidity strains to other parts of the financial markets in a future stress.</w:t>
      </w:r>
    </w:p>
    <w:p w14:paraId="2425E920" w14:textId="77777777" w:rsidR="00775AA1" w:rsidRPr="00227A9D" w:rsidRDefault="00775AA1" w:rsidP="00775AA1">
      <w:pPr>
        <w:jc w:val="both"/>
        <w:rPr>
          <w:rFonts w:asciiTheme="minorHAnsi" w:hAnsiTheme="minorHAnsi" w:cstheme="minorHAnsi"/>
          <w:bCs/>
          <w:sz w:val="22"/>
          <w:szCs w:val="22"/>
          <w:lang w:val="en-US"/>
        </w:rPr>
      </w:pPr>
    </w:p>
    <w:p w14:paraId="5D6D3016" w14:textId="3E542B83" w:rsidR="00775AA1" w:rsidRPr="00227A9D" w:rsidRDefault="00775AA1" w:rsidP="00775AA1">
      <w:pPr>
        <w:jc w:val="both"/>
        <w:rPr>
          <w:rFonts w:asciiTheme="minorHAnsi" w:hAnsiTheme="minorHAnsi" w:cstheme="minorHAnsi"/>
          <w:bCs/>
          <w:color w:val="000000"/>
          <w:sz w:val="22"/>
          <w:szCs w:val="22"/>
          <w:lang w:val="en-US"/>
        </w:rPr>
      </w:pPr>
      <w:r w:rsidRPr="00227A9D">
        <w:rPr>
          <w:rFonts w:asciiTheme="minorHAnsi" w:hAnsiTheme="minorHAnsi" w:cstheme="minorHAnsi"/>
          <w:bCs/>
          <w:color w:val="000000"/>
          <w:sz w:val="22"/>
          <w:szCs w:val="22"/>
          <w:lang w:val="en-US"/>
        </w:rPr>
        <w:t xml:space="preserve">We would like to point out that the use of a liquidity management tool by a MMF does not have an automatic effect on an S&amp;P Global Ratings’ MMF rating. The </w:t>
      </w:r>
      <w:r w:rsidR="008D56AA" w:rsidRPr="008D56AA">
        <w:rPr>
          <w:rFonts w:ascii="Calibri" w:hAnsi="Calibri"/>
          <w:color w:val="000000" w:themeColor="text1"/>
          <w:sz w:val="22"/>
          <w:szCs w:val="22"/>
          <w:lang w:val="en-US"/>
        </w:rPr>
        <w:t>methodology</w:t>
      </w:r>
      <w:r w:rsidR="00FF488D" w:rsidRPr="00227A9D">
        <w:rPr>
          <w:rFonts w:asciiTheme="minorHAnsi" w:hAnsiTheme="minorHAnsi" w:cstheme="minorHAnsi"/>
          <w:bCs/>
          <w:color w:val="000000"/>
          <w:sz w:val="22"/>
          <w:szCs w:val="22"/>
          <w:lang w:val="en-US"/>
        </w:rPr>
        <w:t xml:space="preserve"> </w:t>
      </w:r>
      <w:r w:rsidRPr="00227A9D">
        <w:rPr>
          <w:rFonts w:asciiTheme="minorHAnsi" w:hAnsiTheme="minorHAnsi" w:cstheme="minorHAnsi"/>
          <w:bCs/>
          <w:color w:val="000000"/>
          <w:sz w:val="22"/>
          <w:szCs w:val="22"/>
          <w:lang w:val="en-US"/>
        </w:rPr>
        <w:t>allow</w:t>
      </w:r>
      <w:r w:rsidR="003927C7">
        <w:rPr>
          <w:rFonts w:asciiTheme="minorHAnsi" w:hAnsiTheme="minorHAnsi" w:cstheme="minorHAnsi"/>
          <w:bCs/>
          <w:color w:val="000000"/>
          <w:sz w:val="22"/>
          <w:szCs w:val="22"/>
          <w:lang w:val="en-US"/>
        </w:rPr>
        <w:t>s</w:t>
      </w:r>
      <w:r w:rsidRPr="00227A9D">
        <w:rPr>
          <w:rFonts w:asciiTheme="minorHAnsi" w:hAnsiTheme="minorHAnsi" w:cstheme="minorHAnsi"/>
          <w:bCs/>
          <w:color w:val="000000"/>
          <w:sz w:val="22"/>
          <w:szCs w:val="22"/>
          <w:lang w:val="en-US"/>
        </w:rPr>
        <w:t xml:space="preserve"> for the use of liquidity management tools including suspending fund redemptions and payments in kind (defined as facilitating investor redemptions by delivering securities instead of cash). </w:t>
      </w:r>
    </w:p>
    <w:p w14:paraId="40DAB66D" w14:textId="77777777" w:rsidR="00775AA1" w:rsidRPr="00227A9D" w:rsidRDefault="00775AA1" w:rsidP="00775AA1">
      <w:pPr>
        <w:jc w:val="both"/>
        <w:rPr>
          <w:rFonts w:asciiTheme="minorHAnsi" w:hAnsiTheme="minorHAnsi" w:cstheme="minorHAnsi"/>
          <w:bCs/>
          <w:color w:val="000000"/>
          <w:sz w:val="22"/>
          <w:szCs w:val="22"/>
          <w:lang w:val="en-US"/>
        </w:rPr>
      </w:pPr>
    </w:p>
    <w:p w14:paraId="219545CC" w14:textId="77777777" w:rsidR="00775AA1" w:rsidRPr="00227A9D" w:rsidRDefault="00775AA1" w:rsidP="00775AA1">
      <w:pPr>
        <w:jc w:val="both"/>
        <w:rPr>
          <w:rFonts w:asciiTheme="minorHAnsi" w:hAnsiTheme="minorHAnsi" w:cstheme="minorHAnsi"/>
          <w:bCs/>
          <w:color w:val="000000"/>
          <w:sz w:val="22"/>
          <w:szCs w:val="22"/>
          <w:lang w:val="en-US"/>
        </w:rPr>
      </w:pPr>
      <w:r w:rsidRPr="00227A9D">
        <w:rPr>
          <w:rFonts w:asciiTheme="minorHAnsi" w:hAnsiTheme="minorHAnsi" w:cstheme="minorHAnsi"/>
          <w:bCs/>
          <w:color w:val="000000"/>
          <w:sz w:val="22"/>
          <w:szCs w:val="22"/>
          <w:lang w:val="en-US"/>
        </w:rPr>
        <w:t xml:space="preserve">However, a decision to use a liquidity management tool could lead to a MMF rating change where it negatively affects the MMF’s ability to maintain NAV stability or to meet redemption requests on a full and timely basis. This could potentially be the case for some liquidity management tools, such as the imposition </w:t>
      </w:r>
      <w:r w:rsidRPr="00227A9D">
        <w:rPr>
          <w:rFonts w:asciiTheme="minorHAnsi" w:hAnsiTheme="minorHAnsi" w:cstheme="minorHAnsi"/>
          <w:bCs/>
          <w:color w:val="000000"/>
          <w:sz w:val="22"/>
          <w:szCs w:val="22"/>
          <w:lang w:val="en-US"/>
        </w:rPr>
        <w:lastRenderedPageBreak/>
        <w:t xml:space="preserve">of additional fees or the use of swing pricing, that might result in the investor getting less than the value of their investment back. </w:t>
      </w:r>
    </w:p>
    <w:p w14:paraId="76A3608C" w14:textId="77777777" w:rsidR="00775AA1" w:rsidRPr="00227A9D" w:rsidRDefault="00775AA1" w:rsidP="00775AA1">
      <w:pPr>
        <w:jc w:val="both"/>
        <w:rPr>
          <w:rFonts w:asciiTheme="minorHAnsi" w:hAnsiTheme="minorHAnsi" w:cstheme="minorHAnsi"/>
          <w:b/>
          <w:color w:val="000000"/>
          <w:sz w:val="22"/>
          <w:szCs w:val="22"/>
          <w:lang w:val="en-US"/>
        </w:rPr>
      </w:pPr>
    </w:p>
    <w:p w14:paraId="74BBD8F6" w14:textId="77777777" w:rsidR="00775AA1" w:rsidRPr="00227A9D" w:rsidRDefault="00775AA1" w:rsidP="00775AA1">
      <w:pPr>
        <w:jc w:val="both"/>
        <w:rPr>
          <w:rFonts w:asciiTheme="minorHAnsi" w:hAnsiTheme="minorHAnsi" w:cstheme="minorHAnsi"/>
          <w:b/>
          <w:color w:val="000000"/>
          <w:sz w:val="22"/>
          <w:szCs w:val="22"/>
          <w:lang w:val="en-US"/>
        </w:rPr>
      </w:pPr>
      <w:r w:rsidRPr="00227A9D">
        <w:rPr>
          <w:rFonts w:asciiTheme="minorHAnsi" w:hAnsiTheme="minorHAnsi" w:cstheme="minorHAnsi"/>
          <w:b/>
          <w:color w:val="000000"/>
          <w:sz w:val="22"/>
          <w:szCs w:val="22"/>
          <w:lang w:val="en-US"/>
        </w:rPr>
        <w:t xml:space="preserve">Swing Pricing </w:t>
      </w:r>
    </w:p>
    <w:p w14:paraId="657F4A2E" w14:textId="77777777" w:rsidR="00775AA1" w:rsidRPr="00227A9D" w:rsidRDefault="00775AA1" w:rsidP="00775AA1">
      <w:pPr>
        <w:jc w:val="both"/>
        <w:rPr>
          <w:rFonts w:asciiTheme="minorHAnsi" w:hAnsiTheme="minorHAnsi" w:cstheme="minorHAnsi"/>
          <w:bCs/>
          <w:color w:val="000000"/>
          <w:sz w:val="22"/>
          <w:szCs w:val="22"/>
          <w:lang w:val="en-US"/>
        </w:rPr>
      </w:pPr>
    </w:p>
    <w:p w14:paraId="5F4DA771" w14:textId="71D5760F" w:rsidR="00775AA1" w:rsidRPr="00227A9D" w:rsidRDefault="00775AA1" w:rsidP="00775AA1">
      <w:pPr>
        <w:jc w:val="both"/>
        <w:rPr>
          <w:rFonts w:asciiTheme="minorHAnsi" w:hAnsiTheme="minorHAnsi" w:cstheme="minorHAnsi"/>
          <w:bCs/>
          <w:color w:val="000000"/>
          <w:sz w:val="22"/>
          <w:szCs w:val="22"/>
          <w:lang w:val="en-US"/>
        </w:rPr>
      </w:pPr>
      <w:r w:rsidRPr="00227A9D">
        <w:rPr>
          <w:rFonts w:asciiTheme="minorHAnsi" w:hAnsiTheme="minorHAnsi" w:cstheme="minorHAnsi"/>
          <w:bCs/>
          <w:color w:val="000000"/>
          <w:sz w:val="22"/>
          <w:szCs w:val="22"/>
          <w:lang w:val="en-US"/>
        </w:rPr>
        <w:t xml:space="preserve">Swing pricing reduces redemption proceeds if made during a period of high shareholder redemption demand. S&amp;P Global Ratings views swing pricing as likely not supportive of principal stability. As explained above, principal stability is key to our </w:t>
      </w:r>
      <w:r w:rsidR="008D56AA" w:rsidRPr="008D56AA">
        <w:rPr>
          <w:rFonts w:ascii="Calibri" w:hAnsi="Calibri"/>
          <w:color w:val="000000" w:themeColor="text1"/>
          <w:sz w:val="22"/>
          <w:szCs w:val="22"/>
          <w:lang w:val="en-US"/>
        </w:rPr>
        <w:t>methodology</w:t>
      </w:r>
      <w:r w:rsidR="00FF488D" w:rsidRPr="00227A9D">
        <w:rPr>
          <w:rFonts w:asciiTheme="minorHAnsi" w:hAnsiTheme="minorHAnsi" w:cstheme="minorHAnsi"/>
          <w:bCs/>
          <w:color w:val="000000"/>
          <w:sz w:val="22"/>
          <w:szCs w:val="22"/>
          <w:lang w:val="en-US"/>
        </w:rPr>
        <w:t xml:space="preserve"> </w:t>
      </w:r>
      <w:r w:rsidRPr="00227A9D">
        <w:rPr>
          <w:rFonts w:asciiTheme="minorHAnsi" w:hAnsiTheme="minorHAnsi" w:cstheme="minorHAnsi"/>
          <w:bCs/>
          <w:color w:val="000000"/>
          <w:sz w:val="22"/>
          <w:szCs w:val="22"/>
          <w:lang w:val="en-US"/>
        </w:rPr>
        <w:t>and our view of investor expectation of MMFs.</w:t>
      </w:r>
      <w:r w:rsidRPr="00227A9D">
        <w:rPr>
          <w:rFonts w:asciiTheme="minorHAnsi" w:hAnsiTheme="minorHAnsi" w:cstheme="minorHAnsi"/>
          <w:sz w:val="22"/>
          <w:szCs w:val="22"/>
        </w:rPr>
        <w:t xml:space="preserve"> </w:t>
      </w:r>
      <w:r w:rsidRPr="00227A9D">
        <w:rPr>
          <w:rFonts w:asciiTheme="minorHAnsi" w:hAnsiTheme="minorHAnsi" w:cstheme="minorHAnsi"/>
          <w:sz w:val="22"/>
          <w:szCs w:val="22"/>
          <w:lang w:val="en-US"/>
        </w:rPr>
        <w:t xml:space="preserve">Although swing pricing can help reduce liquidity demands on funds, it also means </w:t>
      </w:r>
      <w:r w:rsidRPr="00227A9D">
        <w:rPr>
          <w:rFonts w:asciiTheme="minorHAnsi" w:hAnsiTheme="minorHAnsi" w:cstheme="minorHAnsi"/>
          <w:bCs/>
          <w:color w:val="000000"/>
          <w:sz w:val="22"/>
          <w:szCs w:val="22"/>
          <w:lang w:val="en-US"/>
        </w:rPr>
        <w:t>investors may find the value of their investments being reduced. Therefore, such pricing may serve as a factor to shift potential liquidity pressures to other parts of the financial markets.</w:t>
      </w:r>
    </w:p>
    <w:p w14:paraId="411D86FF" w14:textId="77777777" w:rsidR="00775AA1" w:rsidRPr="00227A9D" w:rsidRDefault="00775AA1" w:rsidP="00775AA1">
      <w:pPr>
        <w:jc w:val="both"/>
        <w:rPr>
          <w:rFonts w:asciiTheme="minorHAnsi" w:hAnsiTheme="minorHAnsi" w:cstheme="minorHAnsi"/>
          <w:bCs/>
          <w:color w:val="000000"/>
          <w:sz w:val="22"/>
          <w:szCs w:val="22"/>
          <w:lang w:val="en-US"/>
        </w:rPr>
      </w:pPr>
    </w:p>
    <w:p w14:paraId="24D0C286" w14:textId="77777777" w:rsidR="00775AA1" w:rsidRPr="00227A9D" w:rsidRDefault="00775AA1" w:rsidP="00775AA1">
      <w:pPr>
        <w:jc w:val="both"/>
        <w:rPr>
          <w:rFonts w:asciiTheme="minorHAnsi" w:hAnsiTheme="minorHAnsi" w:cstheme="minorHAnsi"/>
          <w:b/>
          <w:color w:val="000000"/>
          <w:sz w:val="22"/>
          <w:szCs w:val="22"/>
          <w:lang w:val="en-US"/>
        </w:rPr>
      </w:pPr>
      <w:r w:rsidRPr="00227A9D">
        <w:rPr>
          <w:rFonts w:asciiTheme="minorHAnsi" w:hAnsiTheme="minorHAnsi" w:cstheme="minorHAnsi"/>
          <w:b/>
          <w:color w:val="000000"/>
          <w:sz w:val="22"/>
          <w:szCs w:val="22"/>
          <w:lang w:val="en-US"/>
        </w:rPr>
        <w:t>Payments In-Kind</w:t>
      </w:r>
    </w:p>
    <w:p w14:paraId="77C35901" w14:textId="77777777" w:rsidR="00775AA1" w:rsidRPr="00227A9D" w:rsidRDefault="00775AA1" w:rsidP="00775AA1">
      <w:pPr>
        <w:jc w:val="both"/>
        <w:rPr>
          <w:rFonts w:asciiTheme="minorHAnsi" w:hAnsiTheme="minorHAnsi" w:cstheme="minorHAnsi"/>
          <w:bCs/>
          <w:color w:val="000000"/>
          <w:sz w:val="22"/>
          <w:szCs w:val="22"/>
          <w:lang w:val="en-US"/>
        </w:rPr>
      </w:pPr>
    </w:p>
    <w:p w14:paraId="1C3A82C3" w14:textId="77777777" w:rsidR="00775AA1" w:rsidRPr="00227A9D" w:rsidRDefault="00775AA1" w:rsidP="00775AA1">
      <w:pPr>
        <w:jc w:val="both"/>
        <w:rPr>
          <w:rFonts w:asciiTheme="minorHAnsi" w:hAnsiTheme="minorHAnsi" w:cstheme="minorHAnsi"/>
          <w:bCs/>
          <w:color w:val="000000"/>
          <w:sz w:val="22"/>
          <w:szCs w:val="22"/>
          <w:lang w:val="en-US"/>
        </w:rPr>
      </w:pPr>
      <w:r w:rsidRPr="00227A9D">
        <w:rPr>
          <w:rFonts w:asciiTheme="minorHAnsi" w:hAnsiTheme="minorHAnsi" w:cstheme="minorHAnsi"/>
          <w:bCs/>
          <w:color w:val="000000"/>
          <w:sz w:val="22"/>
          <w:szCs w:val="22"/>
          <w:lang w:val="en-US"/>
        </w:rPr>
        <w:t xml:space="preserve">From our perspective, we have seen that payments in-kind have some uses in times of stress. For example, these were used by Irish-domiciled Lehman Brothers Asset Management liquidity funds in 2008-2009, when underlying investors received a pro rata amount of securities based on their shareholding instead of cash. The use of payments in kind prevented the fund in question from a forced sale of securities in a depressed and uncertain market, therefore providing a form of protection from liquidity risks. The investors then on-sold the assets themselves to raise cash. </w:t>
      </w:r>
    </w:p>
    <w:p w14:paraId="0BB72F03" w14:textId="77777777" w:rsidR="00775AA1" w:rsidRPr="00227A9D" w:rsidRDefault="00775AA1" w:rsidP="00775AA1">
      <w:pPr>
        <w:jc w:val="both"/>
        <w:rPr>
          <w:rFonts w:asciiTheme="minorHAnsi" w:hAnsiTheme="minorHAnsi" w:cstheme="minorHAnsi"/>
          <w:bCs/>
          <w:color w:val="000000"/>
          <w:sz w:val="22"/>
          <w:szCs w:val="22"/>
          <w:lang w:val="en-US"/>
        </w:rPr>
      </w:pPr>
    </w:p>
    <w:p w14:paraId="0D933419" w14:textId="77777777" w:rsidR="00775AA1" w:rsidRDefault="00775AA1" w:rsidP="00775AA1">
      <w:pPr>
        <w:jc w:val="both"/>
        <w:rPr>
          <w:rFonts w:asciiTheme="minorHAnsi" w:hAnsiTheme="minorHAnsi" w:cstheme="minorHAnsi"/>
          <w:bCs/>
          <w:color w:val="000000"/>
          <w:sz w:val="22"/>
          <w:szCs w:val="22"/>
          <w:lang w:val="en-US"/>
        </w:rPr>
      </w:pPr>
      <w:r w:rsidRPr="00227A9D">
        <w:rPr>
          <w:rFonts w:asciiTheme="minorHAnsi" w:hAnsiTheme="minorHAnsi" w:cstheme="minorHAnsi"/>
          <w:bCs/>
          <w:color w:val="000000"/>
          <w:sz w:val="22"/>
          <w:szCs w:val="22"/>
          <w:lang w:val="en-US"/>
        </w:rPr>
        <w:t>An advantage of payments in- kind is that a fund can mitigate losses due to the adverse impact of outflows. However, an offsetting factor to receiving in-kind payments relates to investors having</w:t>
      </w:r>
      <w:r w:rsidRPr="00227A9D" w:rsidDel="00B46AF0">
        <w:rPr>
          <w:rFonts w:asciiTheme="minorHAnsi" w:hAnsiTheme="minorHAnsi" w:cstheme="minorHAnsi"/>
          <w:bCs/>
          <w:color w:val="000000"/>
          <w:sz w:val="22"/>
          <w:szCs w:val="22"/>
          <w:lang w:val="en-US"/>
        </w:rPr>
        <w:t xml:space="preserve"> </w:t>
      </w:r>
      <w:r w:rsidRPr="00227A9D">
        <w:rPr>
          <w:rFonts w:asciiTheme="minorHAnsi" w:hAnsiTheme="minorHAnsi" w:cstheme="minorHAnsi"/>
          <w:bCs/>
          <w:color w:val="000000"/>
          <w:sz w:val="22"/>
          <w:szCs w:val="22"/>
          <w:lang w:val="en-US"/>
        </w:rPr>
        <w:t>to sell securities themselves and potentially bearing significant liquidation costs. For example, various investors may not have the operational capabilities to sell the respective securities.</w:t>
      </w:r>
      <w:r>
        <w:rPr>
          <w:rFonts w:asciiTheme="minorHAnsi" w:hAnsiTheme="minorHAnsi" w:cstheme="minorHAnsi"/>
          <w:bCs/>
          <w:color w:val="000000"/>
          <w:sz w:val="22"/>
          <w:szCs w:val="22"/>
          <w:lang w:val="en-US"/>
        </w:rPr>
        <w:t xml:space="preserve"> </w:t>
      </w:r>
    </w:p>
    <w:permEnd w:id="910372547"/>
    <w:p w14:paraId="44CC0988" w14:textId="6046863B" w:rsidR="00492B3A" w:rsidRDefault="00492B3A" w:rsidP="00492B3A">
      <w:r>
        <w:t>&lt;ESMA_QUESTION_</w:t>
      </w:r>
      <w:r w:rsidR="00DC1B3F">
        <w:t>MMFR</w:t>
      </w:r>
      <w:r>
        <w:t>_4&gt;</w:t>
      </w:r>
    </w:p>
    <w:p w14:paraId="629688A3" w14:textId="77777777" w:rsidR="00492B3A" w:rsidRDefault="00492B3A" w:rsidP="00492B3A"/>
    <w:p w14:paraId="4404B413" w14:textId="29EA4379" w:rsidR="00492B3A" w:rsidRDefault="00976448" w:rsidP="00492B3A">
      <w:pPr>
        <w:pStyle w:val="Questionstyle"/>
      </w:pPr>
      <w:r w:rsidRPr="00F43E30">
        <w:rPr>
          <w:lang w:val="en-US"/>
        </w:rPr>
        <w:t xml:space="preserve">i) </w:t>
      </w:r>
      <w:r w:rsidRPr="00F43E30">
        <w:rPr>
          <w:color w:val="201F1E"/>
          <w:bdr w:val="none" w:sz="0" w:space="0" w:color="auto" w:frame="1"/>
          <w:lang w:val="en-IE"/>
        </w:rPr>
        <w:t xml:space="preserve">Do you agree with the above assessment of the potential need to </w:t>
      </w:r>
      <w:r w:rsidRPr="00F43E30">
        <w:rPr>
          <w:lang w:val="en-IE"/>
        </w:rPr>
        <w:t>increase liquidity buffers and/or make them usable/countercyclical</w:t>
      </w:r>
      <w:r w:rsidRPr="00F43E30">
        <w:rPr>
          <w:lang w:val="en-US"/>
        </w:rPr>
        <w:t xml:space="preserve"> and the corresponding potential proposal of amendment of the MMF Regulation</w:t>
      </w:r>
      <w:r w:rsidRPr="00F43E30">
        <w:rPr>
          <w:color w:val="201F1E"/>
          <w:bdr w:val="none" w:sz="0" w:space="0" w:color="auto" w:frame="1"/>
          <w:lang w:val="en-IE"/>
        </w:rPr>
        <w:t>? ii) With respect to option 1 above, views are sought in particular on the relevant threshold (on the size of redemptions) from which WLA would need to be automatically adjusted. When you answer this question, please also take into account the grid of criteria listed in paragraphs 76 to 80</w:t>
      </w:r>
      <w:r>
        <w:t>.</w:t>
      </w:r>
    </w:p>
    <w:p w14:paraId="037D1519" w14:textId="4D01ACCC" w:rsidR="00492B3A" w:rsidRDefault="00492B3A" w:rsidP="00492B3A">
      <w:r>
        <w:t>&lt;ESMA_QUESTION_</w:t>
      </w:r>
      <w:r w:rsidR="00DC1B3F">
        <w:t>MMFR</w:t>
      </w:r>
      <w:r>
        <w:t>_5&gt;</w:t>
      </w:r>
    </w:p>
    <w:p w14:paraId="055D625A" w14:textId="77777777" w:rsidR="00775AA1" w:rsidRPr="00227A9D" w:rsidRDefault="00775AA1" w:rsidP="00775AA1">
      <w:pPr>
        <w:jc w:val="both"/>
        <w:rPr>
          <w:rFonts w:asciiTheme="minorHAnsi" w:hAnsiTheme="minorHAnsi" w:cstheme="minorHAnsi"/>
          <w:bCs/>
          <w:sz w:val="22"/>
          <w:szCs w:val="22"/>
          <w:lang w:val="en-US" w:eastAsia="en-US"/>
        </w:rPr>
      </w:pPr>
      <w:permStart w:id="1454397300" w:edGrp="everyone"/>
      <w:r w:rsidRPr="00227A9D">
        <w:rPr>
          <w:rFonts w:asciiTheme="minorHAnsi" w:hAnsiTheme="minorHAnsi" w:cstheme="minorHAnsi"/>
          <w:bCs/>
          <w:sz w:val="22"/>
          <w:szCs w:val="22"/>
          <w:lang w:val="en-US" w:eastAsia="en-US"/>
        </w:rPr>
        <w:t xml:space="preserve">S&amp;P Global Ratings would likely view the establishment of minimum liquidity for a MMF through regulation as supportive of principal stability in concept. However, the exact design of any metrics and stress tests could still lead to some potential distortions and are unlikely to reflect future stress conditions. </w:t>
      </w:r>
    </w:p>
    <w:p w14:paraId="6A92C945" w14:textId="77777777" w:rsidR="00775AA1" w:rsidRPr="00227A9D" w:rsidRDefault="00775AA1" w:rsidP="00775AA1">
      <w:pPr>
        <w:jc w:val="both"/>
        <w:rPr>
          <w:rFonts w:asciiTheme="minorHAnsi" w:hAnsiTheme="minorHAnsi" w:cstheme="minorHAnsi"/>
          <w:bCs/>
          <w:sz w:val="22"/>
          <w:szCs w:val="22"/>
          <w:lang w:val="en-US" w:eastAsia="en-US"/>
        </w:rPr>
      </w:pPr>
    </w:p>
    <w:p w14:paraId="1C404D36" w14:textId="77777777" w:rsidR="00775AA1" w:rsidRPr="00227A9D" w:rsidRDefault="00775AA1" w:rsidP="00775AA1">
      <w:pPr>
        <w:jc w:val="both"/>
        <w:rPr>
          <w:rFonts w:asciiTheme="minorHAnsi" w:hAnsiTheme="minorHAnsi" w:cstheme="minorHAnsi"/>
          <w:bCs/>
          <w:sz w:val="22"/>
          <w:szCs w:val="22"/>
          <w:lang w:val="en-US" w:eastAsia="en-US"/>
        </w:rPr>
      </w:pPr>
      <w:r w:rsidRPr="00227A9D">
        <w:rPr>
          <w:rFonts w:asciiTheme="minorHAnsi" w:hAnsiTheme="minorHAnsi" w:cstheme="minorHAnsi"/>
          <w:bCs/>
          <w:sz w:val="22"/>
          <w:szCs w:val="22"/>
          <w:lang w:val="en-US" w:eastAsia="en-US"/>
        </w:rPr>
        <w:t xml:space="preserve">We </w:t>
      </w:r>
      <w:proofErr w:type="gramStart"/>
      <w:r w:rsidRPr="00227A9D">
        <w:rPr>
          <w:rFonts w:asciiTheme="minorHAnsi" w:hAnsiTheme="minorHAnsi" w:cstheme="minorHAnsi"/>
          <w:bCs/>
          <w:sz w:val="22"/>
          <w:szCs w:val="22"/>
          <w:lang w:val="en-US" w:eastAsia="en-US"/>
        </w:rPr>
        <w:t>would</w:t>
      </w:r>
      <w:proofErr w:type="gramEnd"/>
      <w:r w:rsidRPr="00227A9D">
        <w:rPr>
          <w:rFonts w:asciiTheme="minorHAnsi" w:hAnsiTheme="minorHAnsi" w:cstheme="minorHAnsi"/>
          <w:bCs/>
          <w:sz w:val="22"/>
          <w:szCs w:val="22"/>
          <w:lang w:val="en-US" w:eastAsia="en-US"/>
        </w:rPr>
        <w:t xml:space="preserve"> also expect investors to redeem their shares if they see a narrowing in the buffer that a MMF has over even a conservative minimum liquidity threshold</w:t>
      </w:r>
      <w:r w:rsidRPr="00227A9D">
        <w:rPr>
          <w:rFonts w:asciiTheme="minorHAnsi" w:hAnsiTheme="minorHAnsi" w:cstheme="minorHAnsi"/>
          <w:b/>
          <w:sz w:val="22"/>
          <w:szCs w:val="22"/>
          <w:lang w:val="en-US" w:eastAsia="en-US"/>
        </w:rPr>
        <w:t xml:space="preserve">. </w:t>
      </w:r>
      <w:r w:rsidRPr="00227A9D">
        <w:rPr>
          <w:rFonts w:asciiTheme="minorHAnsi" w:hAnsiTheme="minorHAnsi" w:cstheme="minorHAnsi"/>
          <w:bCs/>
          <w:sz w:val="22"/>
          <w:szCs w:val="22"/>
          <w:lang w:val="en-US" w:eastAsia="en-US"/>
        </w:rPr>
        <w:t>Continued raising of the minimum regulatory threshold could also bring forward the point at which investors would redeem unless the proposals were complemented by considerations of contingency planning and risk management procedures by MMFs.</w:t>
      </w:r>
    </w:p>
    <w:permEnd w:id="1454397300"/>
    <w:p w14:paraId="208A9476" w14:textId="7580A047" w:rsidR="00492B3A" w:rsidRDefault="00492B3A" w:rsidP="00492B3A">
      <w:r>
        <w:t>&lt;ESMA_QUESTION_</w:t>
      </w:r>
      <w:r w:rsidR="00DC1B3F">
        <w:t>MMFR</w:t>
      </w:r>
      <w:r>
        <w:t>_5&gt;</w:t>
      </w:r>
    </w:p>
    <w:p w14:paraId="7F6E38EC" w14:textId="77777777" w:rsidR="00492B3A" w:rsidRDefault="00492B3A" w:rsidP="00492B3A"/>
    <w:p w14:paraId="428AAF91" w14:textId="59337D31" w:rsidR="00492B3A" w:rsidRDefault="00976448" w:rsidP="00492B3A">
      <w:pPr>
        <w:pStyle w:val="Questionstyle"/>
      </w:pPr>
      <w:r w:rsidRPr="00F43E30">
        <w:rPr>
          <w:color w:val="201F1E"/>
          <w:bdr w:val="none" w:sz="0" w:space="0" w:color="auto" w:frame="1"/>
          <w:lang w:val="en-IE"/>
        </w:rPr>
        <w:t xml:space="preserve">What are your views on the potential need to </w:t>
      </w:r>
      <w:r w:rsidRPr="00F43E30">
        <w:rPr>
          <w:lang w:val="en-IE"/>
        </w:rPr>
        <w:t>eliminate CNAV and LVNAV funds, in light of the recent market developments,</w:t>
      </w:r>
      <w:r w:rsidRPr="00F43E30">
        <w:rPr>
          <w:lang w:val="en-US"/>
        </w:rPr>
        <w:t xml:space="preserve"> and the corresponding potential proposal of amendment of the </w:t>
      </w:r>
      <w:r w:rsidRPr="00F43E30">
        <w:rPr>
          <w:lang w:val="en-US"/>
        </w:rPr>
        <w:lastRenderedPageBreak/>
        <w:t>MMF Regulation?</w:t>
      </w:r>
      <w:r w:rsidRPr="00F43E30">
        <w:rPr>
          <w:color w:val="201F1E"/>
          <w:bdr w:val="none" w:sz="0" w:space="0" w:color="auto" w:frame="1"/>
          <w:lang w:val="en-IE"/>
        </w:rPr>
        <w:t xml:space="preserve"> When you answer this question, please also take into account the grid of criteria listed in paragraphs 76 to 80</w:t>
      </w:r>
      <w:r>
        <w:t>.</w:t>
      </w:r>
    </w:p>
    <w:p w14:paraId="5D7E3500" w14:textId="0C5847FA" w:rsidR="00492B3A" w:rsidRDefault="00492B3A" w:rsidP="00492B3A">
      <w:r>
        <w:t>&lt;ESMA_QUESTION_</w:t>
      </w:r>
      <w:r w:rsidR="00DC1B3F">
        <w:t>MMFR</w:t>
      </w:r>
      <w:r>
        <w:t>_6&gt;</w:t>
      </w:r>
    </w:p>
    <w:p w14:paraId="3957560F" w14:textId="3DB071DC" w:rsidR="00775AA1" w:rsidRPr="00227A9D" w:rsidRDefault="00775AA1" w:rsidP="00775AA1">
      <w:pPr>
        <w:jc w:val="both"/>
        <w:rPr>
          <w:rFonts w:asciiTheme="minorHAnsi" w:hAnsiTheme="minorHAnsi" w:cstheme="minorHAnsi"/>
          <w:bCs/>
          <w:color w:val="000000"/>
          <w:sz w:val="22"/>
          <w:szCs w:val="22"/>
          <w:lang w:val="en-US"/>
        </w:rPr>
      </w:pPr>
      <w:permStart w:id="164587406" w:edGrp="everyone"/>
      <w:r w:rsidRPr="00227A9D">
        <w:rPr>
          <w:rFonts w:asciiTheme="minorHAnsi" w:hAnsiTheme="minorHAnsi" w:cstheme="minorHAnsi"/>
          <w:bCs/>
          <w:color w:val="000000"/>
          <w:sz w:val="22"/>
          <w:szCs w:val="22"/>
          <w:lang w:val="en-US"/>
        </w:rPr>
        <w:t xml:space="preserve">S&amp;P Global Ratings’ </w:t>
      </w:r>
      <w:r w:rsidR="008D56AA" w:rsidRPr="008D56AA">
        <w:rPr>
          <w:rFonts w:ascii="Calibri" w:hAnsi="Calibri"/>
          <w:color w:val="000000" w:themeColor="text1"/>
          <w:sz w:val="22"/>
          <w:szCs w:val="22"/>
          <w:lang w:val="en-US"/>
        </w:rPr>
        <w:t>methodology</w:t>
      </w:r>
      <w:r w:rsidR="00FF488D" w:rsidRPr="00227A9D">
        <w:rPr>
          <w:rFonts w:asciiTheme="minorHAnsi" w:hAnsiTheme="minorHAnsi" w:cstheme="minorHAnsi"/>
          <w:bCs/>
          <w:color w:val="000000"/>
          <w:sz w:val="22"/>
          <w:szCs w:val="22"/>
          <w:lang w:val="en-US"/>
        </w:rPr>
        <w:t xml:space="preserve"> </w:t>
      </w:r>
      <w:r w:rsidRPr="00227A9D">
        <w:rPr>
          <w:rFonts w:asciiTheme="minorHAnsi" w:hAnsiTheme="minorHAnsi" w:cstheme="minorHAnsi"/>
          <w:bCs/>
          <w:color w:val="000000"/>
          <w:sz w:val="22"/>
          <w:szCs w:val="22"/>
          <w:lang w:val="en-US"/>
        </w:rPr>
        <w:t>do</w:t>
      </w:r>
      <w:r w:rsidR="00ED3B28">
        <w:rPr>
          <w:rFonts w:asciiTheme="minorHAnsi" w:hAnsiTheme="minorHAnsi" w:cstheme="minorHAnsi"/>
          <w:bCs/>
          <w:color w:val="000000"/>
          <w:sz w:val="22"/>
          <w:szCs w:val="22"/>
          <w:lang w:val="en-US"/>
        </w:rPr>
        <w:t>es</w:t>
      </w:r>
      <w:r w:rsidRPr="00227A9D">
        <w:rPr>
          <w:rFonts w:asciiTheme="minorHAnsi" w:hAnsiTheme="minorHAnsi" w:cstheme="minorHAnsi"/>
          <w:bCs/>
          <w:color w:val="000000"/>
          <w:sz w:val="22"/>
          <w:szCs w:val="22"/>
          <w:lang w:val="en-US"/>
        </w:rPr>
        <w:t xml:space="preserve"> not differentiate based upon classifications such as CNAV and LVNAV. As noted above, a key focus of our </w:t>
      </w:r>
      <w:r w:rsidR="008D56AA" w:rsidRPr="008D56AA">
        <w:rPr>
          <w:rFonts w:ascii="Calibri" w:hAnsi="Calibri"/>
          <w:color w:val="000000" w:themeColor="text1"/>
          <w:sz w:val="22"/>
          <w:szCs w:val="22"/>
          <w:lang w:val="en-US"/>
        </w:rPr>
        <w:t>methodology</w:t>
      </w:r>
      <w:r w:rsidR="00FF488D" w:rsidRPr="00FF488D">
        <w:rPr>
          <w:rFonts w:asciiTheme="minorHAnsi" w:hAnsiTheme="minorHAnsi" w:cstheme="minorHAnsi"/>
          <w:b/>
          <w:bCs/>
          <w:color w:val="000000"/>
          <w:sz w:val="22"/>
          <w:szCs w:val="22"/>
          <w:lang w:val="en-US"/>
        </w:rPr>
        <w:t xml:space="preserve"> </w:t>
      </w:r>
      <w:r w:rsidRPr="00227A9D">
        <w:rPr>
          <w:rFonts w:asciiTheme="minorHAnsi" w:hAnsiTheme="minorHAnsi" w:cstheme="minorHAnsi"/>
          <w:bCs/>
          <w:color w:val="000000"/>
          <w:sz w:val="22"/>
          <w:szCs w:val="22"/>
          <w:lang w:val="en-US"/>
        </w:rPr>
        <w:t>is principal stability. As such, we receive weekly NAV reports from all funds we rate. The reports are requested daily when a fund’s NAV falls below certain thresholds. Our view is that the CNAV and LVNAV designations influence the ability of a fund to use different accounting standards for asset pricing. More consistent asset pricing by funds could enhance the quality of market information.</w:t>
      </w:r>
    </w:p>
    <w:permEnd w:id="164587406"/>
    <w:p w14:paraId="7A0C7BD5" w14:textId="465949FF" w:rsidR="00492B3A" w:rsidRDefault="00492B3A" w:rsidP="00492B3A">
      <w:r>
        <w:t>&lt;ESMA_QUESTION_</w:t>
      </w:r>
      <w:r w:rsidR="00DC1B3F">
        <w:t>MMFR</w:t>
      </w:r>
      <w:r>
        <w:t>_6&gt;</w:t>
      </w:r>
    </w:p>
    <w:p w14:paraId="4BF785AD" w14:textId="77777777" w:rsidR="00492B3A" w:rsidRDefault="00492B3A" w:rsidP="00492B3A"/>
    <w:p w14:paraId="71D01BE1" w14:textId="44347052" w:rsidR="00492B3A" w:rsidRDefault="00976448" w:rsidP="00492B3A">
      <w:pPr>
        <w:pStyle w:val="Questionstyle"/>
      </w:pPr>
      <w:r w:rsidRPr="00F43E30">
        <w:rPr>
          <w:bdr w:val="none" w:sz="0" w:space="0" w:color="auto" w:frame="1"/>
          <w:lang w:val="en-IE"/>
        </w:rPr>
        <w:t>What are your views on the extent to which Article 35 of the MMF Regulation should be i) clarified ii) amended? When you answer this question, please also take into account the grid of criteria listed in paragraphs 76 to 80</w:t>
      </w:r>
      <w:r>
        <w:t>.</w:t>
      </w:r>
    </w:p>
    <w:p w14:paraId="57CA855E" w14:textId="2DCC2959" w:rsidR="00492B3A" w:rsidRDefault="00492B3A" w:rsidP="00492B3A">
      <w:r>
        <w:t>&lt;ESMA_QUESTION_</w:t>
      </w:r>
      <w:r w:rsidR="00DC1B3F">
        <w:t>MMFR</w:t>
      </w:r>
      <w:r>
        <w:t>_7&gt;</w:t>
      </w:r>
    </w:p>
    <w:p w14:paraId="0F6B4017" w14:textId="77777777" w:rsidR="00492B3A" w:rsidRDefault="00492B3A" w:rsidP="00492B3A">
      <w:permStart w:id="1191210126" w:edGrp="everyone"/>
      <w:r>
        <w:t>TYPE YOUR TEXT HERE</w:t>
      </w:r>
    </w:p>
    <w:permEnd w:id="1191210126"/>
    <w:p w14:paraId="20867D23" w14:textId="1CC6B07A" w:rsidR="00492B3A" w:rsidRDefault="00492B3A" w:rsidP="00492B3A">
      <w:r>
        <w:t>&lt;ESMA_QUESTION_</w:t>
      </w:r>
      <w:r w:rsidR="00DC1B3F">
        <w:t>MMFR</w:t>
      </w:r>
      <w:r>
        <w:t>_7&gt;</w:t>
      </w:r>
    </w:p>
    <w:p w14:paraId="627B65D4" w14:textId="77777777" w:rsidR="00492B3A" w:rsidRDefault="00492B3A" w:rsidP="00492B3A"/>
    <w:p w14:paraId="32FE661C" w14:textId="4EE3FDC1" w:rsidR="00492B3A" w:rsidRDefault="00976448" w:rsidP="00492B3A">
      <w:pPr>
        <w:pStyle w:val="Questionstyle"/>
      </w:pPr>
      <w:r w:rsidRPr="00F43E30">
        <w:rPr>
          <w:color w:val="201F1E"/>
          <w:bdr w:val="none" w:sz="0" w:space="0" w:color="auto" w:frame="1"/>
          <w:lang w:val="en-IE"/>
        </w:rPr>
        <w:t xml:space="preserve">i) Do you agree with the above assessment of the potential need to </w:t>
      </w:r>
      <w:r w:rsidRPr="00F43E30">
        <w:rPr>
          <w:lang w:val="en-IE"/>
        </w:rPr>
        <w:t>assess the role of MMF ratings in light of the difficulties faced by MMFs during the March crisis, and the potential need to introduce regulatory requirements for MMF ratings</w:t>
      </w:r>
      <w:r w:rsidRPr="00F43E30">
        <w:rPr>
          <w:color w:val="201F1E"/>
          <w:bdr w:val="none" w:sz="0" w:space="0" w:color="auto" w:frame="1"/>
          <w:lang w:val="en-IE"/>
        </w:rPr>
        <w:t>? ii) In your view, based on your experience, what are the benefits of MMF rating from investors’ perspective, having in mind that rules applying to MMFs are already very stringent? What would be the likely consequence on investors from the downgrade of one or several MMFs? When you answer this question, please also take into account the grid of criteria listed in paragraphs 76 to 80</w:t>
      </w:r>
      <w:r>
        <w:t>.</w:t>
      </w:r>
    </w:p>
    <w:p w14:paraId="64A00FD2" w14:textId="2B58EC56" w:rsidR="00492B3A" w:rsidRDefault="00492B3A" w:rsidP="00492B3A">
      <w:r>
        <w:t>&lt;ESMA_QUESTION_</w:t>
      </w:r>
      <w:r w:rsidR="00DC1B3F">
        <w:t>MMFR</w:t>
      </w:r>
      <w:r>
        <w:t>_8&gt;</w:t>
      </w:r>
    </w:p>
    <w:p w14:paraId="78040A49" w14:textId="77777777" w:rsidR="00775AA1" w:rsidRPr="00227A9D" w:rsidRDefault="00775AA1" w:rsidP="00775AA1">
      <w:pPr>
        <w:jc w:val="both"/>
        <w:rPr>
          <w:rFonts w:asciiTheme="minorHAnsi" w:hAnsiTheme="minorHAnsi" w:cstheme="minorHAnsi"/>
          <w:bCs/>
          <w:sz w:val="22"/>
          <w:szCs w:val="22"/>
          <w:lang w:val="en-US"/>
        </w:rPr>
      </w:pPr>
      <w:permStart w:id="21103909" w:edGrp="everyone"/>
      <w:r w:rsidRPr="00227A9D">
        <w:rPr>
          <w:rFonts w:asciiTheme="minorHAnsi" w:hAnsiTheme="minorHAnsi" w:cstheme="minorHAnsi"/>
          <w:bCs/>
          <w:color w:val="000000"/>
          <w:sz w:val="22"/>
          <w:szCs w:val="22"/>
          <w:lang w:val="en-US"/>
        </w:rPr>
        <w:t xml:space="preserve">As explained in our response to Question 1, we believe </w:t>
      </w:r>
      <w:r w:rsidRPr="00227A9D">
        <w:rPr>
          <w:rFonts w:asciiTheme="minorHAnsi" w:hAnsiTheme="minorHAnsi" w:cstheme="minorHAnsi"/>
          <w:bCs/>
          <w:sz w:val="22"/>
          <w:szCs w:val="22"/>
          <w:lang w:val="en-US"/>
        </w:rPr>
        <w:t xml:space="preserve">the illiquidity in the underlying security markets in which MMFs invest was the major driver of risk for MMFs in March 2020. </w:t>
      </w:r>
    </w:p>
    <w:p w14:paraId="4E0B8216" w14:textId="77777777" w:rsidR="00775AA1" w:rsidRPr="00227A9D" w:rsidRDefault="00775AA1" w:rsidP="00775AA1">
      <w:pPr>
        <w:jc w:val="both"/>
        <w:rPr>
          <w:rFonts w:asciiTheme="minorHAnsi" w:hAnsiTheme="minorHAnsi" w:cstheme="minorHAnsi"/>
          <w:bCs/>
          <w:sz w:val="22"/>
          <w:szCs w:val="22"/>
          <w:lang w:val="en-US"/>
        </w:rPr>
      </w:pPr>
    </w:p>
    <w:p w14:paraId="2A8A71AA" w14:textId="77777777" w:rsidR="00775AA1" w:rsidRPr="00227A9D" w:rsidRDefault="00775AA1" w:rsidP="00775AA1">
      <w:pPr>
        <w:jc w:val="both"/>
        <w:rPr>
          <w:rFonts w:asciiTheme="minorHAnsi" w:hAnsiTheme="minorHAnsi" w:cstheme="minorHAnsi"/>
          <w:bCs/>
          <w:color w:val="000000"/>
          <w:sz w:val="22"/>
          <w:szCs w:val="22"/>
          <w:lang w:val="en-US"/>
        </w:rPr>
      </w:pPr>
      <w:r w:rsidRPr="00227A9D">
        <w:rPr>
          <w:rFonts w:asciiTheme="minorHAnsi" w:hAnsiTheme="minorHAnsi" w:cstheme="minorHAnsi"/>
          <w:bCs/>
          <w:sz w:val="22"/>
          <w:szCs w:val="22"/>
          <w:lang w:val="en-US"/>
        </w:rPr>
        <w:t>S&amp;P Global Ratings</w:t>
      </w:r>
      <w:r w:rsidRPr="00227A9D">
        <w:rPr>
          <w:rFonts w:asciiTheme="minorHAnsi" w:hAnsiTheme="minorHAnsi" w:cstheme="minorHAnsi"/>
          <w:bCs/>
          <w:color w:val="000000"/>
          <w:sz w:val="22"/>
          <w:szCs w:val="22"/>
          <w:lang w:val="en-US"/>
        </w:rPr>
        <w:t xml:space="preserve"> does not believe that investor confidence in MMFs, or broader market stability, would be enhanced if regulation were to prevent a MMF rating from declining if its NAV stability were to weaken.</w:t>
      </w:r>
    </w:p>
    <w:p w14:paraId="1C376146" w14:textId="77777777" w:rsidR="00775AA1" w:rsidRPr="00227A9D" w:rsidRDefault="00775AA1" w:rsidP="00775AA1">
      <w:pPr>
        <w:jc w:val="both"/>
        <w:rPr>
          <w:rFonts w:asciiTheme="minorHAnsi" w:hAnsiTheme="minorHAnsi" w:cstheme="minorHAnsi"/>
          <w:bCs/>
          <w:sz w:val="22"/>
          <w:szCs w:val="22"/>
          <w:lang w:val="en-US"/>
        </w:rPr>
      </w:pPr>
    </w:p>
    <w:p w14:paraId="139B7E18" w14:textId="0FAEF03D" w:rsidR="00775AA1" w:rsidRPr="00227A9D" w:rsidRDefault="00775AA1" w:rsidP="00775AA1">
      <w:pPr>
        <w:jc w:val="both"/>
        <w:rPr>
          <w:rFonts w:asciiTheme="minorHAnsi" w:hAnsiTheme="minorHAnsi" w:cstheme="minorHAnsi"/>
          <w:color w:val="000000"/>
          <w:sz w:val="22"/>
          <w:szCs w:val="22"/>
          <w:lang w:val="en-US"/>
        </w:rPr>
      </w:pPr>
      <w:r w:rsidRPr="00227A9D">
        <w:rPr>
          <w:rFonts w:asciiTheme="minorHAnsi" w:hAnsiTheme="minorHAnsi" w:cstheme="minorHAnsi"/>
          <w:sz w:val="22"/>
          <w:szCs w:val="22"/>
          <w:lang w:val="en-US"/>
        </w:rPr>
        <w:t>With regard to the benefits of MMF ratings, w</w:t>
      </w:r>
      <w:r w:rsidRPr="00227A9D">
        <w:rPr>
          <w:rFonts w:asciiTheme="minorHAnsi" w:hAnsiTheme="minorHAnsi" w:cstheme="minorHAnsi"/>
          <w:color w:val="000000" w:themeColor="text1"/>
          <w:sz w:val="22"/>
          <w:szCs w:val="22"/>
          <w:lang w:val="en-US"/>
        </w:rPr>
        <w:t xml:space="preserve">e believe that the market benefits from access to a range of different opinions about the strength of </w:t>
      </w:r>
      <w:proofErr w:type="gramStart"/>
      <w:r w:rsidRPr="00227A9D">
        <w:rPr>
          <w:rFonts w:asciiTheme="minorHAnsi" w:hAnsiTheme="minorHAnsi" w:cstheme="minorHAnsi"/>
          <w:color w:val="000000" w:themeColor="text1"/>
          <w:sz w:val="22"/>
          <w:szCs w:val="22"/>
          <w:lang w:val="en-US"/>
        </w:rPr>
        <w:t>a</w:t>
      </w:r>
      <w:proofErr w:type="gramEnd"/>
      <w:r w:rsidRPr="00227A9D">
        <w:rPr>
          <w:rFonts w:asciiTheme="minorHAnsi" w:hAnsiTheme="minorHAnsi" w:cstheme="minorHAnsi"/>
          <w:color w:val="000000" w:themeColor="text1"/>
          <w:sz w:val="22"/>
          <w:szCs w:val="22"/>
          <w:lang w:val="en-US"/>
        </w:rPr>
        <w:t xml:space="preserve"> MMF. S&amp;P Global Ratings’ </w:t>
      </w:r>
      <w:r w:rsidR="008D56AA" w:rsidRPr="008D56AA">
        <w:rPr>
          <w:rFonts w:asciiTheme="minorHAnsi" w:hAnsiTheme="minorHAnsi" w:cstheme="minorHAnsi"/>
          <w:color w:val="000000" w:themeColor="text1"/>
          <w:sz w:val="22"/>
          <w:szCs w:val="22"/>
          <w:lang w:val="en-US"/>
        </w:rPr>
        <w:t>methodology</w:t>
      </w:r>
      <w:r w:rsidR="00FF488D" w:rsidRPr="00FF488D">
        <w:rPr>
          <w:rFonts w:asciiTheme="minorHAnsi" w:hAnsiTheme="minorHAnsi" w:cstheme="minorHAnsi"/>
          <w:bCs/>
          <w:color w:val="000000" w:themeColor="text1"/>
          <w:sz w:val="22"/>
          <w:szCs w:val="22"/>
          <w:lang w:val="en-US"/>
        </w:rPr>
        <w:t xml:space="preserve"> is</w:t>
      </w:r>
      <w:r w:rsidRPr="00227A9D">
        <w:rPr>
          <w:rFonts w:asciiTheme="minorHAnsi" w:hAnsiTheme="minorHAnsi" w:cstheme="minorHAnsi"/>
          <w:color w:val="000000" w:themeColor="text1"/>
          <w:sz w:val="22"/>
          <w:szCs w:val="22"/>
          <w:lang w:val="en-US"/>
        </w:rPr>
        <w:t xml:space="preserve"> applied consistently across markets allowing investors to compare funds on a like for like basis.</w:t>
      </w:r>
    </w:p>
    <w:p w14:paraId="4F411305" w14:textId="77777777" w:rsidR="00775AA1" w:rsidRPr="00227A9D" w:rsidRDefault="00775AA1" w:rsidP="00775AA1">
      <w:pPr>
        <w:jc w:val="both"/>
        <w:rPr>
          <w:rFonts w:asciiTheme="minorHAnsi" w:hAnsiTheme="minorHAnsi" w:cstheme="minorHAnsi"/>
          <w:bCs/>
          <w:color w:val="000000"/>
          <w:sz w:val="22"/>
          <w:szCs w:val="22"/>
          <w:lang w:val="en-US"/>
        </w:rPr>
      </w:pPr>
    </w:p>
    <w:p w14:paraId="0E83786B" w14:textId="77777777" w:rsidR="00775AA1" w:rsidRPr="00227A9D" w:rsidRDefault="00775AA1" w:rsidP="00775AA1">
      <w:pPr>
        <w:jc w:val="both"/>
        <w:rPr>
          <w:rFonts w:asciiTheme="minorHAnsi" w:hAnsiTheme="minorHAnsi" w:cstheme="minorHAnsi"/>
          <w:b/>
          <w:color w:val="000000"/>
          <w:sz w:val="22"/>
          <w:szCs w:val="22"/>
          <w:lang w:val="en-US"/>
        </w:rPr>
      </w:pPr>
      <w:r w:rsidRPr="00227A9D">
        <w:rPr>
          <w:rFonts w:asciiTheme="minorHAnsi" w:hAnsiTheme="minorHAnsi" w:cstheme="minorHAnsi"/>
          <w:b/>
          <w:color w:val="000000"/>
          <w:sz w:val="22"/>
          <w:szCs w:val="22"/>
          <w:lang w:val="en-US"/>
        </w:rPr>
        <w:t xml:space="preserve">MMF Ratings </w:t>
      </w:r>
    </w:p>
    <w:p w14:paraId="64AF4CED" w14:textId="77777777" w:rsidR="00775AA1" w:rsidRPr="00227A9D" w:rsidRDefault="00775AA1" w:rsidP="00775AA1">
      <w:pPr>
        <w:jc w:val="both"/>
        <w:rPr>
          <w:rFonts w:asciiTheme="minorHAnsi" w:hAnsiTheme="minorHAnsi" w:cstheme="minorHAnsi"/>
          <w:bCs/>
          <w:sz w:val="22"/>
          <w:szCs w:val="22"/>
          <w:lang w:val="en-US"/>
        </w:rPr>
      </w:pPr>
    </w:p>
    <w:p w14:paraId="342718CF" w14:textId="77777777" w:rsidR="00775AA1" w:rsidRPr="00227A9D" w:rsidRDefault="00775AA1" w:rsidP="00775AA1">
      <w:pPr>
        <w:jc w:val="both"/>
        <w:rPr>
          <w:rFonts w:asciiTheme="minorHAnsi" w:hAnsiTheme="minorHAnsi" w:cstheme="minorHAnsi"/>
          <w:sz w:val="22"/>
          <w:szCs w:val="22"/>
          <w:lang w:val="en-US"/>
        </w:rPr>
      </w:pPr>
      <w:r w:rsidRPr="00227A9D">
        <w:rPr>
          <w:rFonts w:asciiTheme="minorHAnsi" w:hAnsiTheme="minorHAnsi" w:cstheme="minorHAnsi"/>
          <w:sz w:val="22"/>
          <w:szCs w:val="22"/>
          <w:lang w:val="en-US"/>
        </w:rPr>
        <w:t xml:space="preserve">It is important to recognize that conceptual differences exist between MMF ratings and credit ratings. As stated above, S&amp;P Global Ratings’ MMF rating is a forward-looking opinion about a fixed-income fund’s capacity to maintain stable principal NAV and to limit exposure to principal losses due to credit risk. </w:t>
      </w:r>
    </w:p>
    <w:p w14:paraId="5AEF8893" w14:textId="77777777" w:rsidR="00775AA1" w:rsidRPr="00227A9D" w:rsidRDefault="00775AA1" w:rsidP="00775AA1">
      <w:pPr>
        <w:jc w:val="both"/>
        <w:rPr>
          <w:rFonts w:asciiTheme="minorHAnsi" w:hAnsiTheme="minorHAnsi" w:cstheme="minorHAnsi"/>
          <w:bCs/>
          <w:color w:val="000000"/>
          <w:sz w:val="22"/>
          <w:szCs w:val="22"/>
          <w:lang w:val="en-US"/>
        </w:rPr>
      </w:pPr>
    </w:p>
    <w:p w14:paraId="32576544" w14:textId="77777777" w:rsidR="00775AA1" w:rsidRPr="00227A9D" w:rsidRDefault="00775AA1" w:rsidP="00775AA1">
      <w:pPr>
        <w:jc w:val="both"/>
        <w:rPr>
          <w:rFonts w:asciiTheme="minorHAnsi" w:hAnsiTheme="minorHAnsi" w:cstheme="minorHAnsi"/>
          <w:bCs/>
          <w:sz w:val="22"/>
          <w:szCs w:val="22"/>
          <w:lang w:val="en-US"/>
        </w:rPr>
      </w:pPr>
      <w:r w:rsidRPr="00227A9D">
        <w:rPr>
          <w:rFonts w:asciiTheme="minorHAnsi" w:hAnsiTheme="minorHAnsi" w:cstheme="minorHAnsi"/>
          <w:bCs/>
          <w:sz w:val="22"/>
          <w:szCs w:val="22"/>
          <w:lang w:val="en-US"/>
        </w:rPr>
        <w:t xml:space="preserve">As ESMA points out in paragraph 50 of its Consultation Report: </w:t>
      </w:r>
    </w:p>
    <w:p w14:paraId="5DD4B0D3" w14:textId="77777777" w:rsidR="00775AA1" w:rsidRPr="00227A9D" w:rsidRDefault="00775AA1" w:rsidP="00775AA1">
      <w:pPr>
        <w:jc w:val="both"/>
        <w:rPr>
          <w:rFonts w:asciiTheme="minorHAnsi" w:hAnsiTheme="minorHAnsi" w:cstheme="minorHAnsi"/>
          <w:bCs/>
          <w:sz w:val="22"/>
          <w:szCs w:val="22"/>
          <w:lang w:val="en-US"/>
        </w:rPr>
      </w:pPr>
    </w:p>
    <w:p w14:paraId="439087A9" w14:textId="77777777" w:rsidR="00775AA1" w:rsidRPr="00227A9D" w:rsidRDefault="00775AA1" w:rsidP="00775AA1">
      <w:pPr>
        <w:ind w:left="709"/>
        <w:jc w:val="both"/>
        <w:rPr>
          <w:rFonts w:asciiTheme="minorHAnsi" w:hAnsiTheme="minorHAnsi" w:cstheme="minorHAnsi"/>
          <w:bCs/>
          <w:sz w:val="22"/>
          <w:szCs w:val="22"/>
          <w:lang w:val="en-US"/>
        </w:rPr>
      </w:pPr>
      <w:r w:rsidRPr="00227A9D">
        <w:rPr>
          <w:rFonts w:asciiTheme="minorHAnsi" w:hAnsiTheme="minorHAnsi" w:cstheme="minorHAnsi"/>
          <w:bCs/>
          <w:sz w:val="22"/>
          <w:szCs w:val="22"/>
          <w:lang w:val="en-US"/>
        </w:rPr>
        <w:lastRenderedPageBreak/>
        <w:t>“Since MMF ratings do not typically meet the definition of a credit rating as set out under the CRA Regulation, they are not considered credit ratings and therefore do not fall within the scope of the regulatory requirements of the CRA Regulation”.</w:t>
      </w:r>
    </w:p>
    <w:p w14:paraId="1AB145A6" w14:textId="77777777" w:rsidR="00775AA1" w:rsidRPr="00227A9D" w:rsidRDefault="00775AA1" w:rsidP="00775AA1">
      <w:pPr>
        <w:jc w:val="both"/>
        <w:rPr>
          <w:rFonts w:asciiTheme="minorHAnsi" w:hAnsiTheme="minorHAnsi" w:cstheme="minorHAnsi"/>
          <w:sz w:val="22"/>
          <w:szCs w:val="22"/>
        </w:rPr>
      </w:pPr>
    </w:p>
    <w:p w14:paraId="1DC9B052" w14:textId="380A2411" w:rsidR="00775AA1" w:rsidRPr="00227A9D" w:rsidRDefault="00775AA1" w:rsidP="00775AA1">
      <w:pPr>
        <w:jc w:val="both"/>
        <w:rPr>
          <w:rFonts w:asciiTheme="minorHAnsi" w:hAnsiTheme="minorHAnsi" w:cstheme="minorHAnsi"/>
          <w:bCs/>
          <w:sz w:val="22"/>
          <w:szCs w:val="22"/>
          <w:lang w:val="en-US"/>
        </w:rPr>
      </w:pPr>
      <w:r w:rsidRPr="00227A9D">
        <w:rPr>
          <w:rFonts w:asciiTheme="minorHAnsi" w:hAnsiTheme="minorHAnsi" w:cstheme="minorHAnsi"/>
          <w:bCs/>
          <w:sz w:val="22"/>
          <w:szCs w:val="22"/>
          <w:lang w:val="en-US"/>
        </w:rPr>
        <w:t>For this reason, MMF ratings provided by S&amp;P Global Ratings are indeed not subject to the EU Credit Rating Agency Regulation (Regulation 2010/2009, as amended). However, S&amp;P Global Ratings largely applies the same rigorous standards to MMF ratings as to our credit ratings, including the development and review of</w:t>
      </w:r>
      <w:r w:rsidR="00F41788">
        <w:rPr>
          <w:rFonts w:asciiTheme="minorHAnsi" w:hAnsiTheme="minorHAnsi" w:cstheme="minorHAnsi"/>
          <w:bCs/>
          <w:sz w:val="22"/>
          <w:szCs w:val="22"/>
          <w:lang w:val="en-US"/>
        </w:rPr>
        <w:t xml:space="preserve"> the MMF</w:t>
      </w:r>
      <w:r w:rsidRPr="00227A9D">
        <w:rPr>
          <w:rFonts w:asciiTheme="minorHAnsi" w:hAnsiTheme="minorHAnsi" w:cstheme="minorHAnsi"/>
          <w:bCs/>
          <w:sz w:val="22"/>
          <w:szCs w:val="22"/>
          <w:lang w:val="en-US"/>
        </w:rPr>
        <w:t xml:space="preserve"> </w:t>
      </w:r>
      <w:r w:rsidR="008D56AA" w:rsidRPr="008D56AA">
        <w:rPr>
          <w:rFonts w:ascii="Calibri" w:hAnsi="Calibri"/>
          <w:color w:val="000000" w:themeColor="text1"/>
          <w:sz w:val="22"/>
          <w:szCs w:val="22"/>
          <w:lang w:val="en-US"/>
        </w:rPr>
        <w:t>methodology</w:t>
      </w:r>
      <w:r w:rsidRPr="00227A9D">
        <w:rPr>
          <w:rFonts w:asciiTheme="minorHAnsi" w:hAnsiTheme="minorHAnsi" w:cstheme="minorHAnsi"/>
          <w:bCs/>
          <w:sz w:val="22"/>
          <w:szCs w:val="22"/>
          <w:lang w:val="en-US"/>
        </w:rPr>
        <w:t xml:space="preserve">, to the processes for assigning MMF ratings, and to carrying out surveillance on MMF ratings. </w:t>
      </w:r>
      <w:r w:rsidR="00B56A40" w:rsidRPr="00B56A40">
        <w:rPr>
          <w:rFonts w:asciiTheme="minorHAnsi" w:hAnsiTheme="minorHAnsi" w:cstheme="minorHAnsi"/>
          <w:bCs/>
          <w:sz w:val="22"/>
          <w:szCs w:val="22"/>
          <w:lang w:val="en-US"/>
        </w:rPr>
        <w:t>MMF ratings are also released publicly.</w:t>
      </w:r>
    </w:p>
    <w:p w14:paraId="5D7E0A69" w14:textId="77777777" w:rsidR="00775AA1" w:rsidRPr="00227A9D" w:rsidRDefault="00775AA1" w:rsidP="00775AA1">
      <w:pPr>
        <w:jc w:val="both"/>
        <w:rPr>
          <w:rFonts w:asciiTheme="minorHAnsi" w:hAnsiTheme="minorHAnsi" w:cstheme="minorHAnsi"/>
          <w:bCs/>
          <w:color w:val="000000"/>
          <w:sz w:val="22"/>
          <w:szCs w:val="22"/>
          <w:lang w:val="en-US"/>
        </w:rPr>
      </w:pPr>
    </w:p>
    <w:p w14:paraId="47624911" w14:textId="6F431A3D" w:rsidR="00775AA1" w:rsidRPr="00227A9D" w:rsidRDefault="00FF488D" w:rsidP="00775AA1">
      <w:pPr>
        <w:jc w:val="both"/>
        <w:rPr>
          <w:rFonts w:asciiTheme="minorHAnsi" w:hAnsiTheme="minorHAnsi" w:cstheme="minorHAnsi"/>
          <w:b/>
          <w:color w:val="000000"/>
          <w:sz w:val="22"/>
          <w:szCs w:val="22"/>
          <w:lang w:val="en-US"/>
        </w:rPr>
      </w:pPr>
      <w:r w:rsidRPr="00FF488D">
        <w:rPr>
          <w:rFonts w:asciiTheme="minorHAnsi" w:hAnsiTheme="minorHAnsi" w:cstheme="minorHAnsi"/>
          <w:b/>
          <w:color w:val="000000"/>
          <w:sz w:val="22"/>
          <w:szCs w:val="22"/>
          <w:lang w:val="en-US"/>
        </w:rPr>
        <w:t>Methodolog</w:t>
      </w:r>
      <w:r w:rsidR="00775AA1" w:rsidRPr="00227A9D">
        <w:rPr>
          <w:rFonts w:asciiTheme="minorHAnsi" w:hAnsiTheme="minorHAnsi" w:cstheme="minorHAnsi"/>
          <w:b/>
          <w:color w:val="000000"/>
          <w:sz w:val="22"/>
          <w:szCs w:val="22"/>
          <w:lang w:val="en-US"/>
        </w:rPr>
        <w:t>ical Independence of MMF Ratings</w:t>
      </w:r>
    </w:p>
    <w:p w14:paraId="2099F2BC" w14:textId="77777777" w:rsidR="00775AA1" w:rsidRPr="00227A9D" w:rsidRDefault="00775AA1" w:rsidP="00775AA1">
      <w:pPr>
        <w:jc w:val="both"/>
        <w:rPr>
          <w:rFonts w:asciiTheme="minorHAnsi" w:hAnsiTheme="minorHAnsi" w:cstheme="minorHAnsi"/>
          <w:bCs/>
          <w:color w:val="000000"/>
          <w:sz w:val="22"/>
          <w:szCs w:val="22"/>
          <w:lang w:val="en-US"/>
        </w:rPr>
      </w:pPr>
    </w:p>
    <w:p w14:paraId="4D01DCCE" w14:textId="77777777" w:rsidR="00775AA1" w:rsidRPr="00227A9D" w:rsidRDefault="00775AA1" w:rsidP="00775AA1">
      <w:pPr>
        <w:jc w:val="both"/>
        <w:rPr>
          <w:rFonts w:asciiTheme="minorHAnsi" w:hAnsiTheme="minorHAnsi" w:cstheme="minorHAnsi"/>
          <w:bCs/>
          <w:color w:val="000000"/>
          <w:sz w:val="22"/>
          <w:szCs w:val="22"/>
          <w:lang w:val="en-US"/>
        </w:rPr>
      </w:pPr>
      <w:r w:rsidRPr="00227A9D">
        <w:rPr>
          <w:rFonts w:asciiTheme="minorHAnsi" w:hAnsiTheme="minorHAnsi" w:cstheme="minorHAnsi"/>
          <w:bCs/>
          <w:color w:val="000000"/>
          <w:sz w:val="22"/>
          <w:szCs w:val="22"/>
          <w:lang w:val="en-US"/>
        </w:rPr>
        <w:t>Paragraph 146 of ESMA’s Consultation Report suggests that it:</w:t>
      </w:r>
    </w:p>
    <w:p w14:paraId="5B80A1C0" w14:textId="77777777" w:rsidR="00775AA1" w:rsidRPr="00227A9D" w:rsidRDefault="00775AA1" w:rsidP="00775AA1">
      <w:pPr>
        <w:jc w:val="both"/>
        <w:rPr>
          <w:rFonts w:asciiTheme="minorHAnsi" w:hAnsiTheme="minorHAnsi" w:cstheme="minorHAnsi"/>
          <w:bCs/>
          <w:color w:val="000000"/>
          <w:sz w:val="22"/>
          <w:szCs w:val="22"/>
          <w:lang w:val="en-US"/>
        </w:rPr>
      </w:pPr>
    </w:p>
    <w:p w14:paraId="70CA3790" w14:textId="31F1F671" w:rsidR="00775AA1" w:rsidRPr="00227A9D" w:rsidRDefault="00775AA1" w:rsidP="00775AA1">
      <w:pPr>
        <w:ind w:left="709" w:firstLine="1"/>
        <w:jc w:val="both"/>
        <w:rPr>
          <w:rFonts w:asciiTheme="minorHAnsi" w:hAnsiTheme="minorHAnsi" w:cstheme="minorHAnsi"/>
          <w:bCs/>
          <w:color w:val="000000"/>
          <w:sz w:val="22"/>
          <w:szCs w:val="22"/>
          <w:lang w:val="en-US"/>
        </w:rPr>
      </w:pPr>
      <w:r w:rsidRPr="00227A9D">
        <w:rPr>
          <w:rFonts w:asciiTheme="minorHAnsi" w:hAnsiTheme="minorHAnsi" w:cstheme="minorHAnsi"/>
          <w:bCs/>
          <w:color w:val="000000"/>
          <w:sz w:val="22"/>
          <w:szCs w:val="22"/>
          <w:lang w:val="en-US"/>
        </w:rPr>
        <w:t xml:space="preserve">“could be considered to clarify the rules that may be applied by CRAs MMF rating </w:t>
      </w:r>
      <w:r w:rsidR="00FF488D" w:rsidRPr="00FF488D">
        <w:rPr>
          <w:rFonts w:asciiTheme="minorHAnsi" w:hAnsiTheme="minorHAnsi" w:cstheme="minorHAnsi"/>
          <w:b/>
          <w:bCs/>
          <w:color w:val="000000"/>
          <w:sz w:val="22"/>
          <w:szCs w:val="22"/>
          <w:lang w:val="en-US"/>
        </w:rPr>
        <w:t>methodolog</w:t>
      </w:r>
      <w:r w:rsidRPr="00227A9D">
        <w:rPr>
          <w:rFonts w:asciiTheme="minorHAnsi" w:hAnsiTheme="minorHAnsi" w:cstheme="minorHAnsi"/>
          <w:bCs/>
          <w:color w:val="000000"/>
          <w:sz w:val="22"/>
          <w:szCs w:val="22"/>
          <w:lang w:val="en-US"/>
        </w:rPr>
        <w:t xml:space="preserve">ies in order to provide an MMF with a rating, and the extent to which these </w:t>
      </w:r>
      <w:r w:rsidR="00FF488D" w:rsidRPr="00FF488D">
        <w:rPr>
          <w:rFonts w:asciiTheme="minorHAnsi" w:hAnsiTheme="minorHAnsi" w:cstheme="minorHAnsi"/>
          <w:b/>
          <w:bCs/>
          <w:color w:val="000000"/>
          <w:sz w:val="22"/>
          <w:szCs w:val="22"/>
          <w:lang w:val="en-US"/>
        </w:rPr>
        <w:t>methodolog</w:t>
      </w:r>
      <w:r w:rsidRPr="00227A9D">
        <w:rPr>
          <w:rFonts w:asciiTheme="minorHAnsi" w:hAnsiTheme="minorHAnsi" w:cstheme="minorHAnsi"/>
          <w:bCs/>
          <w:color w:val="000000"/>
          <w:sz w:val="22"/>
          <w:szCs w:val="22"/>
          <w:lang w:val="en-US"/>
        </w:rPr>
        <w:t>ies should avoid including direct triggers between i) the use of liquidity management tools and ii) a certain level of MMF rating.”</w:t>
      </w:r>
    </w:p>
    <w:p w14:paraId="18C26FF9" w14:textId="77777777" w:rsidR="00775AA1" w:rsidRPr="00227A9D" w:rsidRDefault="00775AA1" w:rsidP="00775AA1">
      <w:pPr>
        <w:jc w:val="both"/>
        <w:rPr>
          <w:rFonts w:asciiTheme="minorHAnsi" w:hAnsiTheme="minorHAnsi" w:cstheme="minorHAnsi"/>
          <w:bCs/>
          <w:sz w:val="22"/>
          <w:szCs w:val="22"/>
          <w:lang w:val="en-US"/>
        </w:rPr>
      </w:pPr>
    </w:p>
    <w:p w14:paraId="764E6338" w14:textId="03CC5D92" w:rsidR="00775AA1" w:rsidRPr="00227A9D" w:rsidRDefault="00775AA1" w:rsidP="00775AA1">
      <w:pPr>
        <w:jc w:val="both"/>
        <w:rPr>
          <w:rFonts w:asciiTheme="minorHAnsi" w:hAnsiTheme="minorHAnsi" w:cstheme="minorHAnsi"/>
          <w:bCs/>
          <w:color w:val="000000"/>
          <w:sz w:val="22"/>
          <w:szCs w:val="22"/>
          <w:lang w:val="en-US"/>
        </w:rPr>
      </w:pPr>
      <w:r w:rsidRPr="00227A9D">
        <w:rPr>
          <w:rFonts w:asciiTheme="minorHAnsi" w:hAnsiTheme="minorHAnsi" w:cstheme="minorHAnsi"/>
          <w:bCs/>
          <w:color w:val="000000"/>
          <w:sz w:val="22"/>
          <w:szCs w:val="22"/>
          <w:lang w:val="en-US"/>
        </w:rPr>
        <w:t xml:space="preserve">We believe that MMF rating </w:t>
      </w:r>
      <w:r w:rsidR="008D56AA" w:rsidRPr="008D56AA">
        <w:rPr>
          <w:rFonts w:asciiTheme="minorHAnsi" w:hAnsiTheme="minorHAnsi" w:cstheme="minorHAnsi"/>
          <w:bCs/>
          <w:color w:val="000000"/>
          <w:sz w:val="22"/>
          <w:szCs w:val="22"/>
          <w:lang w:val="en-US"/>
        </w:rPr>
        <w:t>methodology</w:t>
      </w:r>
      <w:r w:rsidRPr="00227A9D">
        <w:rPr>
          <w:rFonts w:asciiTheme="minorHAnsi" w:hAnsiTheme="minorHAnsi" w:cstheme="minorHAnsi"/>
          <w:bCs/>
          <w:color w:val="000000"/>
          <w:sz w:val="22"/>
          <w:szCs w:val="22"/>
          <w:lang w:val="en-US"/>
        </w:rPr>
        <w:t xml:space="preserve"> should be clear </w:t>
      </w:r>
      <w:r w:rsidR="005C35E3">
        <w:rPr>
          <w:rFonts w:asciiTheme="minorHAnsi" w:hAnsiTheme="minorHAnsi" w:cstheme="minorHAnsi"/>
          <w:bCs/>
          <w:color w:val="000000"/>
          <w:sz w:val="22"/>
          <w:szCs w:val="22"/>
          <w:lang w:val="en-US"/>
        </w:rPr>
        <w:t xml:space="preserve">and </w:t>
      </w:r>
      <w:proofErr w:type="gramStart"/>
      <w:r w:rsidRPr="00227A9D">
        <w:rPr>
          <w:rFonts w:asciiTheme="minorHAnsi" w:hAnsiTheme="minorHAnsi" w:cstheme="minorHAnsi"/>
          <w:bCs/>
          <w:color w:val="000000"/>
          <w:sz w:val="22"/>
          <w:szCs w:val="22"/>
          <w:lang w:val="en-US"/>
        </w:rPr>
        <w:t>rigorous, and</w:t>
      </w:r>
      <w:proofErr w:type="gramEnd"/>
      <w:r w:rsidRPr="00227A9D">
        <w:rPr>
          <w:rFonts w:asciiTheme="minorHAnsi" w:hAnsiTheme="minorHAnsi" w:cstheme="minorHAnsi"/>
          <w:bCs/>
          <w:color w:val="000000"/>
          <w:sz w:val="22"/>
          <w:szCs w:val="22"/>
          <w:lang w:val="en-US"/>
        </w:rPr>
        <w:t xml:space="preserve"> apply appropriate governance processes. We also agree that the </w:t>
      </w:r>
      <w:r w:rsidR="008D56AA" w:rsidRPr="008D56AA">
        <w:rPr>
          <w:rFonts w:asciiTheme="minorHAnsi" w:hAnsiTheme="minorHAnsi" w:cstheme="minorHAnsi"/>
          <w:bCs/>
          <w:color w:val="000000"/>
          <w:sz w:val="22"/>
          <w:szCs w:val="22"/>
          <w:lang w:val="en-US"/>
        </w:rPr>
        <w:t>methodology</w:t>
      </w:r>
      <w:r w:rsidRPr="00227A9D">
        <w:rPr>
          <w:rFonts w:asciiTheme="minorHAnsi" w:hAnsiTheme="minorHAnsi" w:cstheme="minorHAnsi"/>
          <w:bCs/>
          <w:color w:val="000000"/>
          <w:sz w:val="22"/>
          <w:szCs w:val="22"/>
          <w:lang w:val="en-US"/>
        </w:rPr>
        <w:t xml:space="preserve"> to assign ratings to MMFs should not incorporate mechanistic triggers between the use of liquidity management tools by the MMF and assigning a certain level of rating.</w:t>
      </w:r>
    </w:p>
    <w:p w14:paraId="38414B4A" w14:textId="77777777" w:rsidR="00775AA1" w:rsidRPr="00227A9D" w:rsidRDefault="00775AA1" w:rsidP="00775AA1">
      <w:pPr>
        <w:jc w:val="both"/>
        <w:rPr>
          <w:rFonts w:asciiTheme="minorHAnsi" w:hAnsiTheme="minorHAnsi" w:cstheme="minorHAnsi"/>
          <w:bCs/>
          <w:color w:val="000000"/>
          <w:sz w:val="22"/>
          <w:szCs w:val="22"/>
          <w:lang w:val="en-US"/>
        </w:rPr>
      </w:pPr>
    </w:p>
    <w:p w14:paraId="3BF217BF" w14:textId="77777777" w:rsidR="00775AA1" w:rsidRPr="00227A9D" w:rsidRDefault="00775AA1" w:rsidP="00775AA1">
      <w:pPr>
        <w:jc w:val="both"/>
        <w:rPr>
          <w:rFonts w:asciiTheme="minorHAnsi" w:hAnsiTheme="minorHAnsi" w:cstheme="minorHAnsi"/>
          <w:bCs/>
          <w:color w:val="000000"/>
          <w:sz w:val="22"/>
          <w:szCs w:val="22"/>
          <w:lang w:val="en-US"/>
        </w:rPr>
      </w:pPr>
      <w:r w:rsidRPr="00227A9D">
        <w:rPr>
          <w:rFonts w:asciiTheme="minorHAnsi" w:hAnsiTheme="minorHAnsi" w:cstheme="minorHAnsi"/>
          <w:bCs/>
          <w:color w:val="000000"/>
          <w:sz w:val="22"/>
          <w:szCs w:val="22"/>
          <w:lang w:val="en-US"/>
        </w:rPr>
        <w:t xml:space="preserve">However, we consider that it is not appropriate for regulation to decide the nature of a CRA’s opinions about </w:t>
      </w:r>
      <w:proofErr w:type="gramStart"/>
      <w:r w:rsidRPr="00227A9D">
        <w:rPr>
          <w:rFonts w:asciiTheme="minorHAnsi" w:hAnsiTheme="minorHAnsi" w:cstheme="minorHAnsi"/>
          <w:bCs/>
          <w:color w:val="000000"/>
          <w:sz w:val="22"/>
          <w:szCs w:val="22"/>
          <w:lang w:val="en-US"/>
        </w:rPr>
        <w:t>a</w:t>
      </w:r>
      <w:proofErr w:type="gramEnd"/>
      <w:r w:rsidRPr="00227A9D">
        <w:rPr>
          <w:rFonts w:asciiTheme="minorHAnsi" w:hAnsiTheme="minorHAnsi" w:cstheme="minorHAnsi"/>
          <w:bCs/>
          <w:color w:val="000000"/>
          <w:sz w:val="22"/>
          <w:szCs w:val="22"/>
          <w:lang w:val="en-US"/>
        </w:rPr>
        <w:t xml:space="preserve"> MMF. For example, we do not support the concept that regulation would decide when a MMF rating could change or what would constitute a default. </w:t>
      </w:r>
    </w:p>
    <w:p w14:paraId="5185C743" w14:textId="77777777" w:rsidR="00775AA1" w:rsidRPr="00227A9D" w:rsidRDefault="00775AA1" w:rsidP="00775AA1">
      <w:pPr>
        <w:jc w:val="both"/>
        <w:rPr>
          <w:rFonts w:asciiTheme="minorHAnsi" w:hAnsiTheme="minorHAnsi" w:cstheme="minorHAnsi"/>
          <w:bCs/>
          <w:color w:val="000000"/>
          <w:sz w:val="22"/>
          <w:szCs w:val="22"/>
          <w:lang w:val="en-US"/>
        </w:rPr>
      </w:pPr>
    </w:p>
    <w:p w14:paraId="143A3D1E" w14:textId="132D8D36" w:rsidR="00775AA1" w:rsidRPr="00227A9D" w:rsidRDefault="00775AA1" w:rsidP="00775AA1">
      <w:pPr>
        <w:jc w:val="both"/>
        <w:rPr>
          <w:rFonts w:asciiTheme="minorHAnsi" w:hAnsiTheme="minorHAnsi" w:cstheme="minorHAnsi"/>
          <w:bCs/>
          <w:color w:val="000000"/>
          <w:sz w:val="22"/>
          <w:szCs w:val="22"/>
        </w:rPr>
      </w:pPr>
      <w:r w:rsidRPr="00227A9D">
        <w:rPr>
          <w:rFonts w:asciiTheme="minorHAnsi" w:hAnsiTheme="minorHAnsi" w:cstheme="minorHAnsi"/>
          <w:bCs/>
          <w:color w:val="000000"/>
          <w:sz w:val="22"/>
          <w:szCs w:val="22"/>
          <w:lang w:val="en-US"/>
        </w:rPr>
        <w:t xml:space="preserve">In the EU CRA Regulation, by way of comparison, Article 23 specifically recognizes the need for CRA </w:t>
      </w:r>
      <w:r w:rsidR="00FF488D" w:rsidRPr="002532B1">
        <w:rPr>
          <w:rFonts w:asciiTheme="minorHAnsi" w:hAnsiTheme="minorHAnsi" w:cstheme="minorHAnsi"/>
          <w:color w:val="000000"/>
          <w:sz w:val="22"/>
          <w:szCs w:val="22"/>
          <w:lang w:val="en-US"/>
        </w:rPr>
        <w:t>methodolog</w:t>
      </w:r>
      <w:r w:rsidRPr="002532B1">
        <w:rPr>
          <w:rFonts w:asciiTheme="minorHAnsi" w:hAnsiTheme="minorHAnsi" w:cstheme="minorHAnsi"/>
          <w:color w:val="000000"/>
          <w:sz w:val="22"/>
          <w:szCs w:val="22"/>
          <w:lang w:val="en-US"/>
        </w:rPr>
        <w:t>ies</w:t>
      </w:r>
      <w:r w:rsidRPr="00227A9D">
        <w:rPr>
          <w:rFonts w:asciiTheme="minorHAnsi" w:hAnsiTheme="minorHAnsi" w:cstheme="minorHAnsi"/>
          <w:bCs/>
          <w:color w:val="000000"/>
          <w:sz w:val="22"/>
          <w:szCs w:val="22"/>
          <w:lang w:val="en-US"/>
        </w:rPr>
        <w:t xml:space="preserve"> and credit ratings to be independent and free from external interference. We believe that this same principle of non-interference in </w:t>
      </w:r>
      <w:r w:rsidR="00FF488D" w:rsidRPr="002532B1">
        <w:rPr>
          <w:rFonts w:asciiTheme="minorHAnsi" w:hAnsiTheme="minorHAnsi" w:cstheme="minorHAnsi"/>
          <w:b/>
          <w:bCs/>
          <w:color w:val="000000"/>
          <w:sz w:val="22"/>
          <w:szCs w:val="22"/>
          <w:lang w:val="en-US"/>
        </w:rPr>
        <w:t>methodolog</w:t>
      </w:r>
      <w:r w:rsidRPr="002532B1">
        <w:rPr>
          <w:rFonts w:asciiTheme="minorHAnsi" w:hAnsiTheme="minorHAnsi" w:cstheme="minorHAnsi"/>
          <w:b/>
          <w:bCs/>
          <w:color w:val="000000"/>
          <w:sz w:val="22"/>
          <w:szCs w:val="22"/>
          <w:lang w:val="en-US"/>
        </w:rPr>
        <w:t>ies</w:t>
      </w:r>
      <w:r w:rsidRPr="00227A9D">
        <w:rPr>
          <w:rFonts w:asciiTheme="minorHAnsi" w:hAnsiTheme="minorHAnsi" w:cstheme="minorHAnsi"/>
          <w:bCs/>
          <w:color w:val="000000"/>
          <w:sz w:val="22"/>
          <w:szCs w:val="22"/>
          <w:lang w:val="en-US"/>
        </w:rPr>
        <w:t xml:space="preserve"> should apply in the context of MMF ratings and </w:t>
      </w:r>
      <w:r w:rsidRPr="00227A9D">
        <w:rPr>
          <w:rFonts w:asciiTheme="minorHAnsi" w:hAnsiTheme="minorHAnsi" w:cstheme="minorHAnsi"/>
          <w:bCs/>
          <w:color w:val="000000"/>
          <w:sz w:val="22"/>
          <w:szCs w:val="22"/>
        </w:rPr>
        <w:t>other products or services provided by CRAs.</w:t>
      </w:r>
    </w:p>
    <w:p w14:paraId="19477155" w14:textId="77777777" w:rsidR="00775AA1" w:rsidRPr="00227A9D" w:rsidRDefault="00775AA1" w:rsidP="00775AA1">
      <w:pPr>
        <w:jc w:val="both"/>
        <w:rPr>
          <w:rFonts w:asciiTheme="minorHAnsi" w:hAnsiTheme="minorHAnsi" w:cstheme="minorHAnsi"/>
          <w:bCs/>
          <w:lang w:val="en-US"/>
        </w:rPr>
      </w:pPr>
    </w:p>
    <w:p w14:paraId="64D37DA7" w14:textId="6904B0C1" w:rsidR="00775AA1" w:rsidRPr="00227A9D" w:rsidRDefault="00775AA1" w:rsidP="00775AA1">
      <w:pPr>
        <w:jc w:val="both"/>
        <w:rPr>
          <w:rFonts w:asciiTheme="minorHAnsi" w:hAnsiTheme="minorHAnsi" w:cstheme="minorHAnsi"/>
          <w:b/>
          <w:sz w:val="22"/>
          <w:szCs w:val="22"/>
          <w:lang w:val="en-US"/>
        </w:rPr>
      </w:pPr>
      <w:r w:rsidRPr="00227A9D">
        <w:rPr>
          <w:rFonts w:asciiTheme="minorHAnsi" w:hAnsiTheme="minorHAnsi" w:cstheme="minorHAnsi"/>
          <w:b/>
          <w:sz w:val="22"/>
          <w:szCs w:val="22"/>
          <w:lang w:val="en-US"/>
        </w:rPr>
        <w:t xml:space="preserve">MMF Rating </w:t>
      </w:r>
      <w:r w:rsidR="00FF488D" w:rsidRPr="00FF488D">
        <w:rPr>
          <w:rFonts w:asciiTheme="minorHAnsi" w:hAnsiTheme="minorHAnsi" w:cstheme="minorHAnsi"/>
          <w:b/>
          <w:sz w:val="22"/>
          <w:szCs w:val="22"/>
          <w:lang w:val="en-US"/>
        </w:rPr>
        <w:t>Methodolog</w:t>
      </w:r>
      <w:r w:rsidRPr="00227A9D">
        <w:rPr>
          <w:rFonts w:asciiTheme="minorHAnsi" w:hAnsiTheme="minorHAnsi" w:cstheme="minorHAnsi"/>
          <w:b/>
          <w:sz w:val="22"/>
          <w:szCs w:val="22"/>
          <w:lang w:val="en-US"/>
        </w:rPr>
        <w:t>ies &amp; Liquidity Management Tools</w:t>
      </w:r>
    </w:p>
    <w:p w14:paraId="20885D37" w14:textId="77777777" w:rsidR="00775AA1" w:rsidRPr="00227A9D" w:rsidRDefault="00775AA1" w:rsidP="00775AA1">
      <w:pPr>
        <w:jc w:val="both"/>
        <w:rPr>
          <w:rFonts w:asciiTheme="minorHAnsi" w:hAnsiTheme="minorHAnsi" w:cstheme="minorHAnsi"/>
          <w:bCs/>
          <w:color w:val="000000"/>
          <w:lang w:val="en-US"/>
        </w:rPr>
      </w:pPr>
    </w:p>
    <w:p w14:paraId="2A6CCFE3" w14:textId="5958D085" w:rsidR="00775AA1" w:rsidRPr="00227A9D" w:rsidRDefault="00775AA1" w:rsidP="00775AA1">
      <w:pPr>
        <w:jc w:val="both"/>
        <w:rPr>
          <w:rFonts w:asciiTheme="minorHAnsi" w:hAnsiTheme="minorHAnsi" w:cstheme="minorHAnsi"/>
          <w:bCs/>
          <w:sz w:val="22"/>
          <w:szCs w:val="22"/>
          <w:lang w:val="en-US"/>
        </w:rPr>
      </w:pPr>
      <w:r w:rsidRPr="00227A9D">
        <w:rPr>
          <w:rFonts w:asciiTheme="minorHAnsi" w:hAnsiTheme="minorHAnsi" w:cstheme="minorHAnsi"/>
          <w:bCs/>
          <w:sz w:val="22"/>
          <w:szCs w:val="22"/>
          <w:lang w:val="en-US"/>
        </w:rPr>
        <w:t xml:space="preserve">Paragraph 144 of ESMA’s Consultation Report suggests that MMF rating </w:t>
      </w:r>
      <w:r w:rsidR="00FF488D" w:rsidRPr="00C04C7C">
        <w:rPr>
          <w:rFonts w:asciiTheme="minorHAnsi" w:hAnsiTheme="minorHAnsi" w:cstheme="minorHAnsi"/>
          <w:b/>
          <w:bCs/>
          <w:sz w:val="22"/>
          <w:szCs w:val="22"/>
          <w:lang w:val="en-US"/>
        </w:rPr>
        <w:t>methodolog</w:t>
      </w:r>
      <w:r w:rsidRPr="00C04C7C">
        <w:rPr>
          <w:rFonts w:asciiTheme="minorHAnsi" w:hAnsiTheme="minorHAnsi" w:cstheme="minorHAnsi"/>
          <w:b/>
          <w:bCs/>
          <w:sz w:val="22"/>
          <w:szCs w:val="22"/>
          <w:lang w:val="en-US"/>
        </w:rPr>
        <w:t>ies</w:t>
      </w:r>
      <w:r w:rsidRPr="00227A9D">
        <w:rPr>
          <w:rFonts w:asciiTheme="minorHAnsi" w:hAnsiTheme="minorHAnsi" w:cstheme="minorHAnsi"/>
          <w:bCs/>
          <w:sz w:val="22"/>
          <w:szCs w:val="22"/>
          <w:lang w:val="en-US"/>
        </w:rPr>
        <w:t xml:space="preserve"> used by CRAs may limit the flexibility available to MMFs to deal with large redemptions. In this context, we would like to highlight </w:t>
      </w:r>
      <w:proofErr w:type="gramStart"/>
      <w:r w:rsidRPr="00227A9D">
        <w:rPr>
          <w:rFonts w:asciiTheme="minorHAnsi" w:hAnsiTheme="minorHAnsi" w:cstheme="minorHAnsi"/>
          <w:bCs/>
          <w:sz w:val="22"/>
          <w:szCs w:val="22"/>
          <w:lang w:val="en-US"/>
        </w:rPr>
        <w:t>a number of</w:t>
      </w:r>
      <w:proofErr w:type="gramEnd"/>
      <w:r w:rsidRPr="00227A9D">
        <w:rPr>
          <w:rFonts w:asciiTheme="minorHAnsi" w:hAnsiTheme="minorHAnsi" w:cstheme="minorHAnsi"/>
          <w:bCs/>
          <w:sz w:val="22"/>
          <w:szCs w:val="22"/>
          <w:lang w:val="en-US"/>
        </w:rPr>
        <w:t xml:space="preserve"> features of S&amp;P Global Ratings’ </w:t>
      </w:r>
      <w:r w:rsidR="008D56AA" w:rsidRPr="008D56AA">
        <w:rPr>
          <w:rFonts w:asciiTheme="minorHAnsi" w:hAnsiTheme="minorHAnsi" w:cstheme="minorHAnsi"/>
          <w:bCs/>
          <w:sz w:val="22"/>
          <w:szCs w:val="22"/>
          <w:lang w:val="en-US"/>
        </w:rPr>
        <w:t>methodology</w:t>
      </w:r>
      <w:r w:rsidRPr="00227A9D">
        <w:rPr>
          <w:rFonts w:asciiTheme="minorHAnsi" w:hAnsiTheme="minorHAnsi" w:cstheme="minorHAnsi"/>
          <w:bCs/>
          <w:sz w:val="22"/>
          <w:szCs w:val="22"/>
          <w:lang w:val="en-US"/>
        </w:rPr>
        <w:t xml:space="preserve"> which are designed to provide flexibility during changing market conditions. </w:t>
      </w:r>
    </w:p>
    <w:p w14:paraId="2B700731" w14:textId="77777777" w:rsidR="00775AA1" w:rsidRPr="00227A9D" w:rsidRDefault="00775AA1" w:rsidP="00775AA1">
      <w:pPr>
        <w:jc w:val="both"/>
        <w:rPr>
          <w:rFonts w:asciiTheme="minorHAnsi" w:hAnsiTheme="minorHAnsi" w:cstheme="minorHAnsi"/>
          <w:bCs/>
          <w:sz w:val="22"/>
          <w:szCs w:val="22"/>
          <w:lang w:val="en-US"/>
        </w:rPr>
      </w:pPr>
    </w:p>
    <w:p w14:paraId="03D0A079" w14:textId="3BAC0B91" w:rsidR="00775AA1" w:rsidRPr="00227A9D" w:rsidRDefault="00775AA1" w:rsidP="00775AA1">
      <w:pPr>
        <w:jc w:val="both"/>
        <w:rPr>
          <w:rFonts w:asciiTheme="minorHAnsi" w:hAnsiTheme="minorHAnsi" w:cstheme="minorHAnsi"/>
          <w:bCs/>
          <w:sz w:val="22"/>
          <w:szCs w:val="22"/>
          <w:lang w:val="en-US"/>
        </w:rPr>
      </w:pPr>
      <w:r w:rsidRPr="00227A9D">
        <w:rPr>
          <w:rFonts w:asciiTheme="minorHAnsi" w:hAnsiTheme="minorHAnsi" w:cstheme="minorHAnsi"/>
          <w:bCs/>
          <w:sz w:val="22"/>
          <w:szCs w:val="22"/>
          <w:lang w:val="en-US"/>
        </w:rPr>
        <w:t xml:space="preserve">As explained in our response to Question 4, the use of a liquidity management tool by a MMF does not have an automatic effect on an S&amp;P Global Ratings MMF rating. Our </w:t>
      </w:r>
      <w:r w:rsidR="008D56AA" w:rsidRPr="008D56AA">
        <w:rPr>
          <w:rFonts w:ascii="Calibri" w:hAnsi="Calibri"/>
          <w:color w:val="000000" w:themeColor="text1"/>
          <w:sz w:val="22"/>
          <w:szCs w:val="22"/>
          <w:lang w:val="en-US"/>
        </w:rPr>
        <w:t>methodology</w:t>
      </w:r>
      <w:r w:rsidR="00C04C7C" w:rsidRPr="00227A9D">
        <w:rPr>
          <w:rFonts w:asciiTheme="minorHAnsi" w:hAnsiTheme="minorHAnsi" w:cstheme="minorHAnsi"/>
          <w:bCs/>
          <w:sz w:val="22"/>
          <w:szCs w:val="22"/>
          <w:lang w:val="en-US"/>
        </w:rPr>
        <w:t xml:space="preserve"> </w:t>
      </w:r>
      <w:r w:rsidRPr="00227A9D">
        <w:rPr>
          <w:rFonts w:asciiTheme="minorHAnsi" w:hAnsiTheme="minorHAnsi" w:cstheme="minorHAnsi"/>
          <w:bCs/>
          <w:sz w:val="22"/>
          <w:szCs w:val="22"/>
          <w:lang w:val="en-US"/>
        </w:rPr>
        <w:t xml:space="preserve">allows for the use of liquidity management tools including suspending fund redemptions and payments in kind (defined as facilitating investor redemptions by delivering securities instead of cash). </w:t>
      </w:r>
    </w:p>
    <w:p w14:paraId="75A8E1E0" w14:textId="77777777" w:rsidR="00775AA1" w:rsidRPr="00227A9D" w:rsidRDefault="00775AA1" w:rsidP="00775AA1">
      <w:pPr>
        <w:jc w:val="both"/>
        <w:rPr>
          <w:rFonts w:asciiTheme="minorHAnsi" w:hAnsiTheme="minorHAnsi" w:cstheme="minorHAnsi"/>
          <w:bCs/>
          <w:sz w:val="22"/>
          <w:szCs w:val="22"/>
          <w:lang w:val="en-US"/>
        </w:rPr>
      </w:pPr>
    </w:p>
    <w:p w14:paraId="6AEE36BF" w14:textId="592C2678" w:rsidR="00775AA1" w:rsidRPr="00227A9D" w:rsidRDefault="00775AA1" w:rsidP="00775AA1">
      <w:pPr>
        <w:jc w:val="both"/>
        <w:rPr>
          <w:rFonts w:asciiTheme="minorHAnsi" w:hAnsiTheme="minorHAnsi" w:cstheme="minorHAnsi"/>
          <w:bCs/>
          <w:sz w:val="22"/>
          <w:szCs w:val="22"/>
          <w:lang w:val="en-US"/>
        </w:rPr>
      </w:pPr>
      <w:r w:rsidRPr="00227A9D">
        <w:rPr>
          <w:rFonts w:asciiTheme="minorHAnsi" w:hAnsiTheme="minorHAnsi" w:cstheme="minorHAnsi"/>
          <w:bCs/>
          <w:sz w:val="22"/>
          <w:szCs w:val="22"/>
          <w:lang w:val="en-US"/>
        </w:rPr>
        <w:t xml:space="preserve">In 2011, S&amp;P Global Ratings introduced “cure periods” to take account of changing market conditions and the need for a degree of flexibility under certain circumstances. Cure periods provide MMFs time to adjust to changing market or portfolio conditions prior to considering a rating action for breach of </w:t>
      </w:r>
      <w:r w:rsidR="008D56AA" w:rsidRPr="008D56AA">
        <w:rPr>
          <w:rFonts w:ascii="Calibri" w:hAnsi="Calibri"/>
          <w:color w:val="000000" w:themeColor="text1"/>
          <w:sz w:val="22"/>
          <w:szCs w:val="22"/>
          <w:lang w:val="en-US"/>
        </w:rPr>
        <w:t>methodology</w:t>
      </w:r>
      <w:r w:rsidR="00C27E70" w:rsidRPr="00227A9D">
        <w:rPr>
          <w:rFonts w:asciiTheme="minorHAnsi" w:hAnsiTheme="minorHAnsi" w:cstheme="minorHAnsi"/>
          <w:bCs/>
          <w:sz w:val="22"/>
          <w:szCs w:val="22"/>
          <w:lang w:val="en-US"/>
        </w:rPr>
        <w:t xml:space="preserve"> </w:t>
      </w:r>
      <w:r w:rsidRPr="00227A9D">
        <w:rPr>
          <w:rFonts w:asciiTheme="minorHAnsi" w:hAnsiTheme="minorHAnsi" w:cstheme="minorHAnsi"/>
          <w:bCs/>
          <w:sz w:val="22"/>
          <w:szCs w:val="22"/>
          <w:lang w:val="en-US"/>
        </w:rPr>
        <w:lastRenderedPageBreak/>
        <w:t xml:space="preserve">metrics. In cases where large redemptions may lead to a breach of portfolio metrics (for example, related to diversification, weighted average maturity, or credit quality), the </w:t>
      </w:r>
      <w:r w:rsidR="008D56AA" w:rsidRPr="008D56AA">
        <w:rPr>
          <w:rFonts w:ascii="Calibri" w:hAnsi="Calibri"/>
          <w:color w:val="000000" w:themeColor="text1"/>
          <w:sz w:val="22"/>
          <w:szCs w:val="22"/>
          <w:lang w:val="en-US"/>
        </w:rPr>
        <w:t>methodology</w:t>
      </w:r>
      <w:r w:rsidR="00C27E70" w:rsidRPr="00227A9D">
        <w:rPr>
          <w:rFonts w:asciiTheme="minorHAnsi" w:hAnsiTheme="minorHAnsi" w:cstheme="minorHAnsi"/>
          <w:bCs/>
          <w:sz w:val="22"/>
          <w:szCs w:val="22"/>
          <w:lang w:val="en-US"/>
        </w:rPr>
        <w:t xml:space="preserve"> </w:t>
      </w:r>
      <w:r w:rsidRPr="00227A9D">
        <w:rPr>
          <w:rFonts w:asciiTheme="minorHAnsi" w:hAnsiTheme="minorHAnsi" w:cstheme="minorHAnsi"/>
          <w:bCs/>
          <w:sz w:val="22"/>
          <w:szCs w:val="22"/>
          <w:lang w:val="en-US"/>
        </w:rPr>
        <w:t xml:space="preserve">provides a range of cure periods for the MMF to rebalance and realign its composition to metrics consistent with the fund’s rating. </w:t>
      </w:r>
    </w:p>
    <w:p w14:paraId="4FB73EA3" w14:textId="77777777" w:rsidR="00775AA1" w:rsidRPr="00227A9D" w:rsidRDefault="00775AA1" w:rsidP="00775AA1">
      <w:pPr>
        <w:jc w:val="both"/>
        <w:rPr>
          <w:rFonts w:asciiTheme="minorHAnsi" w:hAnsiTheme="minorHAnsi" w:cstheme="minorHAnsi"/>
          <w:bCs/>
          <w:sz w:val="22"/>
          <w:szCs w:val="22"/>
          <w:lang w:val="en-US"/>
        </w:rPr>
      </w:pPr>
      <w:bookmarkStart w:id="4" w:name="_Hlk73895858"/>
    </w:p>
    <w:p w14:paraId="43EAD9CB" w14:textId="7E2830AF" w:rsidR="00775AA1" w:rsidRPr="00227A9D" w:rsidRDefault="00775AA1" w:rsidP="00775AA1">
      <w:pPr>
        <w:jc w:val="both"/>
        <w:rPr>
          <w:rFonts w:asciiTheme="minorHAnsi" w:hAnsiTheme="minorHAnsi" w:cstheme="minorHAnsi"/>
          <w:bCs/>
          <w:sz w:val="22"/>
          <w:szCs w:val="22"/>
          <w:lang w:val="en-US"/>
        </w:rPr>
      </w:pPr>
      <w:r w:rsidRPr="00227A9D">
        <w:rPr>
          <w:rFonts w:asciiTheme="minorHAnsi" w:hAnsiTheme="minorHAnsi" w:cstheme="minorHAnsi"/>
          <w:bCs/>
          <w:sz w:val="22"/>
          <w:szCs w:val="22"/>
          <w:lang w:val="en-US"/>
        </w:rPr>
        <w:t xml:space="preserve">Again, we agree that the </w:t>
      </w:r>
      <w:r w:rsidR="008D56AA" w:rsidRPr="008D56AA">
        <w:rPr>
          <w:rFonts w:asciiTheme="minorHAnsi" w:hAnsiTheme="minorHAnsi" w:cstheme="minorHAnsi"/>
          <w:bCs/>
          <w:sz w:val="22"/>
          <w:szCs w:val="22"/>
          <w:lang w:val="en-US"/>
        </w:rPr>
        <w:t>methodology</w:t>
      </w:r>
      <w:r w:rsidRPr="00227A9D">
        <w:rPr>
          <w:rFonts w:asciiTheme="minorHAnsi" w:hAnsiTheme="minorHAnsi" w:cstheme="minorHAnsi"/>
          <w:bCs/>
          <w:sz w:val="22"/>
          <w:szCs w:val="22"/>
          <w:lang w:val="en-US"/>
        </w:rPr>
        <w:t xml:space="preserve"> to assign ratings to MMFs should not incorporate mechanistic triggers between the use of liquidity management tools by the MMF and assigning a certain level of rating. However, in some situations, use of a liquidity management tool could lead to what we consider a default by the MMF. </w:t>
      </w:r>
    </w:p>
    <w:p w14:paraId="23B20DC6" w14:textId="77777777" w:rsidR="00775AA1" w:rsidRPr="00227A9D" w:rsidRDefault="00775AA1" w:rsidP="00775AA1">
      <w:pPr>
        <w:jc w:val="both"/>
        <w:rPr>
          <w:rFonts w:asciiTheme="minorHAnsi" w:hAnsiTheme="minorHAnsi" w:cstheme="minorHAnsi"/>
          <w:bCs/>
          <w:sz w:val="22"/>
          <w:szCs w:val="22"/>
          <w:lang w:val="en-US"/>
        </w:rPr>
      </w:pPr>
    </w:p>
    <w:p w14:paraId="00C73448" w14:textId="77777777" w:rsidR="00775AA1" w:rsidRPr="00227A9D" w:rsidRDefault="00775AA1" w:rsidP="00775AA1">
      <w:pPr>
        <w:jc w:val="both"/>
        <w:rPr>
          <w:rFonts w:asciiTheme="minorHAnsi" w:hAnsiTheme="minorHAnsi" w:cstheme="minorHAnsi"/>
          <w:bCs/>
          <w:sz w:val="22"/>
          <w:szCs w:val="22"/>
          <w:lang w:val="en-US"/>
        </w:rPr>
      </w:pPr>
      <w:r w:rsidRPr="00227A9D">
        <w:rPr>
          <w:rFonts w:asciiTheme="minorHAnsi" w:hAnsiTheme="minorHAnsi" w:cstheme="minorHAnsi"/>
          <w:bCs/>
          <w:sz w:val="22"/>
          <w:szCs w:val="22"/>
          <w:lang w:val="en-US"/>
        </w:rPr>
        <w:t xml:space="preserve">For example, given the cash-like role of a MMF we would consider it to be in default if investors cannot receive the proceeds of a redemption request within five business days. We consider it to be appropriate for MMF ratings to have the tools to reflect such an outcome. </w:t>
      </w:r>
    </w:p>
    <w:p w14:paraId="752D6F57" w14:textId="77777777" w:rsidR="00775AA1" w:rsidRPr="00227A9D" w:rsidRDefault="00775AA1" w:rsidP="00775AA1">
      <w:pPr>
        <w:jc w:val="both"/>
        <w:rPr>
          <w:rFonts w:asciiTheme="minorHAnsi" w:hAnsiTheme="minorHAnsi" w:cstheme="minorHAnsi"/>
          <w:bCs/>
          <w:sz w:val="22"/>
          <w:szCs w:val="22"/>
          <w:lang w:val="en-US"/>
        </w:rPr>
      </w:pPr>
    </w:p>
    <w:p w14:paraId="6B155DDB" w14:textId="77777777" w:rsidR="00775AA1" w:rsidRPr="00227A9D" w:rsidRDefault="00775AA1" w:rsidP="00775AA1">
      <w:pPr>
        <w:jc w:val="both"/>
        <w:rPr>
          <w:rFonts w:asciiTheme="minorHAnsi" w:hAnsiTheme="minorHAnsi" w:cstheme="minorHAnsi"/>
          <w:bCs/>
          <w:sz w:val="22"/>
          <w:szCs w:val="22"/>
          <w:lang w:val="en-US"/>
        </w:rPr>
      </w:pPr>
      <w:r w:rsidRPr="00227A9D">
        <w:rPr>
          <w:rFonts w:asciiTheme="minorHAnsi" w:hAnsiTheme="minorHAnsi" w:cstheme="minorHAnsi"/>
          <w:bCs/>
          <w:sz w:val="22"/>
          <w:szCs w:val="22"/>
          <w:lang w:val="en-US"/>
        </w:rPr>
        <w:t>We believe that our approach of weekly surveillance, which increases in frequency during market stress, combined with respective cure periods gives a MMF significant capacity to adjust to changing conditions before a rating action would occur. Additionally, we have regular interactions with portfolio managers to understand market conditions and to assess the impact on rated MMFs.</w:t>
      </w:r>
      <w:bookmarkEnd w:id="4"/>
    </w:p>
    <w:p w14:paraId="2DBE8CAD" w14:textId="77777777" w:rsidR="00775AA1" w:rsidRPr="00227A9D" w:rsidRDefault="00775AA1" w:rsidP="00775AA1">
      <w:pPr>
        <w:jc w:val="both"/>
        <w:rPr>
          <w:rFonts w:asciiTheme="minorHAnsi" w:hAnsiTheme="minorHAnsi" w:cstheme="minorHAnsi"/>
          <w:bCs/>
          <w:sz w:val="22"/>
          <w:szCs w:val="22"/>
          <w:lang w:val="en-US"/>
        </w:rPr>
      </w:pPr>
    </w:p>
    <w:p w14:paraId="022794E7" w14:textId="3AFA0EE7" w:rsidR="00775AA1" w:rsidRPr="00227A9D" w:rsidRDefault="00775AA1" w:rsidP="00775AA1">
      <w:pPr>
        <w:jc w:val="both"/>
        <w:rPr>
          <w:rFonts w:asciiTheme="minorHAnsi" w:hAnsiTheme="minorHAnsi" w:cstheme="minorHAnsi"/>
          <w:bCs/>
          <w:sz w:val="22"/>
          <w:szCs w:val="22"/>
          <w:lang w:val="en-US"/>
        </w:rPr>
      </w:pPr>
      <w:r w:rsidRPr="00227A9D">
        <w:rPr>
          <w:rFonts w:asciiTheme="minorHAnsi" w:hAnsiTheme="minorHAnsi" w:cstheme="minorHAnsi"/>
          <w:bCs/>
          <w:sz w:val="22"/>
          <w:szCs w:val="22"/>
          <w:lang w:val="en-US"/>
        </w:rPr>
        <w:t xml:space="preserve">S&amp;P Global Ratings’ </w:t>
      </w:r>
      <w:r w:rsidR="00FF488D" w:rsidRPr="00FF488D">
        <w:rPr>
          <w:rFonts w:asciiTheme="minorHAnsi" w:hAnsiTheme="minorHAnsi" w:cstheme="minorHAnsi"/>
          <w:b/>
          <w:bCs/>
          <w:sz w:val="22"/>
          <w:szCs w:val="22"/>
          <w:lang w:val="en-US"/>
        </w:rPr>
        <w:t>methodolog</w:t>
      </w:r>
      <w:r w:rsidRPr="00227A9D">
        <w:rPr>
          <w:rFonts w:asciiTheme="minorHAnsi" w:hAnsiTheme="minorHAnsi" w:cstheme="minorHAnsi"/>
          <w:bCs/>
          <w:sz w:val="22"/>
          <w:szCs w:val="22"/>
          <w:lang w:val="en-US"/>
        </w:rPr>
        <w:t>ies can be found here:</w:t>
      </w:r>
    </w:p>
    <w:p w14:paraId="43882368" w14:textId="160E3119" w:rsidR="00775AA1" w:rsidRPr="00227A9D" w:rsidRDefault="00972657" w:rsidP="00775AA1">
      <w:pPr>
        <w:jc w:val="both"/>
        <w:rPr>
          <w:rFonts w:asciiTheme="minorHAnsi" w:hAnsiTheme="minorHAnsi" w:cstheme="minorHAnsi"/>
          <w:bCs/>
          <w:sz w:val="22"/>
          <w:szCs w:val="22"/>
          <w:lang w:val="en-US"/>
        </w:rPr>
      </w:pPr>
      <w:hyperlink r:id="rId23" w:history="1">
        <w:r w:rsidR="00775AA1" w:rsidRPr="00227A9D">
          <w:rPr>
            <w:rStyle w:val="Hyperlink"/>
            <w:rFonts w:asciiTheme="minorHAnsi" w:hAnsiTheme="minorHAnsi" w:cstheme="minorHAnsi"/>
            <w:sz w:val="22"/>
            <w:szCs w:val="22"/>
          </w:rPr>
          <w:t>https://disclosure.spglobal.com/ratings/en/regulatory/ratings-</w:t>
        </w:r>
        <w:r w:rsidR="00FF488D" w:rsidRPr="00FF488D">
          <w:rPr>
            <w:rStyle w:val="Hyperlink"/>
            <w:rFonts w:asciiTheme="minorHAnsi" w:hAnsiTheme="minorHAnsi" w:cstheme="minorHAnsi"/>
            <w:b/>
            <w:sz w:val="22"/>
            <w:szCs w:val="22"/>
          </w:rPr>
          <w:t>criteria</w:t>
        </w:r>
      </w:hyperlink>
    </w:p>
    <w:p w14:paraId="58C31D2E" w14:textId="77777777" w:rsidR="00775AA1" w:rsidRPr="00227A9D" w:rsidRDefault="00775AA1" w:rsidP="00775AA1">
      <w:pPr>
        <w:jc w:val="both"/>
        <w:rPr>
          <w:rFonts w:asciiTheme="minorHAnsi" w:hAnsiTheme="minorHAnsi" w:cstheme="minorHAnsi"/>
          <w:bCs/>
          <w:sz w:val="22"/>
          <w:szCs w:val="22"/>
          <w:lang w:val="en-US"/>
        </w:rPr>
      </w:pPr>
    </w:p>
    <w:p w14:paraId="50435ABB" w14:textId="77777777" w:rsidR="00775AA1" w:rsidRPr="00227A9D" w:rsidRDefault="00775AA1" w:rsidP="00775AA1">
      <w:pPr>
        <w:jc w:val="both"/>
        <w:rPr>
          <w:rFonts w:asciiTheme="minorHAnsi" w:hAnsiTheme="minorHAnsi" w:cstheme="minorHAnsi"/>
          <w:bCs/>
          <w:sz w:val="22"/>
          <w:szCs w:val="22"/>
          <w:lang w:val="en-US"/>
        </w:rPr>
      </w:pPr>
      <w:r w:rsidRPr="00227A9D">
        <w:rPr>
          <w:rFonts w:asciiTheme="minorHAnsi" w:hAnsiTheme="minorHAnsi" w:cstheme="minorHAnsi"/>
          <w:bCs/>
          <w:sz w:val="22"/>
          <w:szCs w:val="22"/>
          <w:lang w:val="en-US"/>
        </w:rPr>
        <w:t>S&amp;P Global Ratings’ definitions can be found here:</w:t>
      </w:r>
    </w:p>
    <w:p w14:paraId="42FC9CCA" w14:textId="77777777" w:rsidR="00775AA1" w:rsidRPr="00227A9D" w:rsidRDefault="00972657" w:rsidP="00775AA1">
      <w:pPr>
        <w:jc w:val="both"/>
        <w:rPr>
          <w:rFonts w:ascii="Calibri" w:hAnsi="Calibri"/>
          <w:bCs/>
          <w:sz w:val="22"/>
          <w:szCs w:val="22"/>
          <w:lang w:val="en-US"/>
        </w:rPr>
      </w:pPr>
      <w:hyperlink r:id="rId24" w:history="1">
        <w:r w:rsidR="00775AA1" w:rsidRPr="00227A9D">
          <w:rPr>
            <w:rStyle w:val="Hyperlink"/>
            <w:rFonts w:asciiTheme="minorHAnsi" w:hAnsiTheme="minorHAnsi" w:cstheme="minorHAnsi"/>
            <w:sz w:val="22"/>
            <w:szCs w:val="22"/>
          </w:rPr>
          <w:t>https://disclosure.spglobal.com/ratings/en/regulatory/article/-/view/sourceId/504352</w:t>
        </w:r>
      </w:hyperlink>
      <w:r w:rsidR="00775AA1" w:rsidRPr="00227A9D">
        <w:rPr>
          <w:rFonts w:ascii="Calibri" w:hAnsi="Calibri"/>
          <w:bCs/>
          <w:sz w:val="22"/>
          <w:szCs w:val="22"/>
          <w:lang w:val="en-US"/>
        </w:rPr>
        <w:t>.</w:t>
      </w:r>
    </w:p>
    <w:permEnd w:id="21103909"/>
    <w:p w14:paraId="6C91EF19" w14:textId="07291BF4" w:rsidR="00492B3A" w:rsidRDefault="00492B3A" w:rsidP="00492B3A">
      <w:r>
        <w:t>&lt;ESMA_QUESTION_</w:t>
      </w:r>
      <w:r w:rsidR="00DC1B3F">
        <w:t>MMFR</w:t>
      </w:r>
      <w:r>
        <w:t>_8&gt;</w:t>
      </w:r>
    </w:p>
    <w:p w14:paraId="358E7A29" w14:textId="77777777" w:rsidR="00492B3A" w:rsidRDefault="00492B3A" w:rsidP="00492B3A"/>
    <w:p w14:paraId="35F135E9" w14:textId="5FE90A3C" w:rsidR="00492B3A" w:rsidRDefault="00976448" w:rsidP="00492B3A">
      <w:pPr>
        <w:pStyle w:val="Questionstyle"/>
      </w:pPr>
      <w:r w:rsidRPr="00F43E30">
        <w:rPr>
          <w:bdr w:val="none" w:sz="0" w:space="0" w:color="auto" w:frame="1"/>
          <w:lang w:val="en-IE"/>
        </w:rPr>
        <w:t xml:space="preserve">Do you agree with the above assessment of the potential need to </w:t>
      </w:r>
      <w:r w:rsidRPr="00F43E30">
        <w:rPr>
          <w:lang w:val="en-IE"/>
        </w:rPr>
        <w:t xml:space="preserve">amend the requirements on stress tests included in the article 28 of the MMF Regulation? </w:t>
      </w:r>
      <w:r w:rsidRPr="00F43E30">
        <w:rPr>
          <w:bdr w:val="none" w:sz="0" w:space="0" w:color="auto" w:frame="1"/>
          <w:lang w:val="en-IE"/>
        </w:rPr>
        <w:t>When you answer this question, please also take into account the grid of criteria listed in paragraphs 76 to 80</w:t>
      </w:r>
      <w:r>
        <w:t>.</w:t>
      </w:r>
    </w:p>
    <w:p w14:paraId="01ADFC46" w14:textId="69301879" w:rsidR="00492B3A" w:rsidRDefault="00492B3A" w:rsidP="00492B3A">
      <w:r>
        <w:t>&lt;ESMA_QUESTION_</w:t>
      </w:r>
      <w:r w:rsidR="00DC1B3F">
        <w:t>MMFR</w:t>
      </w:r>
      <w:r>
        <w:t>_9&gt;</w:t>
      </w:r>
    </w:p>
    <w:p w14:paraId="0AB3A7A1" w14:textId="77777777" w:rsidR="00492B3A" w:rsidRDefault="00492B3A" w:rsidP="00492B3A">
      <w:permStart w:id="70807355" w:edGrp="everyone"/>
      <w:r>
        <w:t>TYPE YOUR TEXT HERE</w:t>
      </w:r>
    </w:p>
    <w:permEnd w:id="70807355"/>
    <w:p w14:paraId="293286B0" w14:textId="136AD9C5" w:rsidR="00492B3A" w:rsidRDefault="00492B3A" w:rsidP="00492B3A">
      <w:r>
        <w:t>&lt;ESMA_QUESTION_</w:t>
      </w:r>
      <w:r w:rsidR="00DC1B3F">
        <w:t>MMFR</w:t>
      </w:r>
      <w:r>
        <w:t>_9&gt;</w:t>
      </w:r>
    </w:p>
    <w:p w14:paraId="1265C514" w14:textId="77777777" w:rsidR="00492B3A" w:rsidRDefault="00492B3A" w:rsidP="00492B3A"/>
    <w:p w14:paraId="65464EDE" w14:textId="2A297D67" w:rsidR="00492B3A" w:rsidRDefault="00976448" w:rsidP="00492B3A">
      <w:pPr>
        <w:pStyle w:val="Questionstyle"/>
      </w:pPr>
      <w:r w:rsidRPr="00F43E30">
        <w:rPr>
          <w:bdr w:val="none" w:sz="0" w:space="0" w:color="auto" w:frame="1"/>
          <w:lang w:val="en-IE"/>
        </w:rPr>
        <w:t>Do you agree with the above assessment on the potential need to review the reporting requirements under the MMF Regulation? When you answer this question, please also take into account the grid of criteria listed in paragraphs 76 to 80</w:t>
      </w:r>
      <w:r>
        <w:t>.</w:t>
      </w:r>
    </w:p>
    <w:p w14:paraId="554C7E7D" w14:textId="478CBB4E" w:rsidR="00492B3A" w:rsidRDefault="00492B3A" w:rsidP="00492B3A">
      <w:r>
        <w:t>&lt;ESMA_QUESTION_</w:t>
      </w:r>
      <w:r w:rsidR="00DC1B3F">
        <w:t>MMFR</w:t>
      </w:r>
      <w:r>
        <w:t>_10&gt;</w:t>
      </w:r>
    </w:p>
    <w:p w14:paraId="44A17C66" w14:textId="77777777" w:rsidR="00775AA1" w:rsidRPr="00227A9D" w:rsidRDefault="00775AA1" w:rsidP="00775AA1">
      <w:pPr>
        <w:jc w:val="both"/>
        <w:rPr>
          <w:rFonts w:ascii="Calibri" w:hAnsi="Calibri"/>
          <w:bCs/>
          <w:sz w:val="22"/>
          <w:szCs w:val="22"/>
          <w:lang w:val="en-US"/>
        </w:rPr>
      </w:pPr>
      <w:permStart w:id="1969951227" w:edGrp="everyone"/>
      <w:r w:rsidRPr="00227A9D">
        <w:rPr>
          <w:rFonts w:ascii="Calibri" w:hAnsi="Calibri"/>
          <w:bCs/>
          <w:sz w:val="22"/>
          <w:szCs w:val="22"/>
          <w:lang w:val="en-US"/>
        </w:rPr>
        <w:t xml:space="preserve">S&amp;P Global Ratings supports proposals for continued MMF transparency. We consider that MMF asset transparency and portfolio metrics as already positive for investors. </w:t>
      </w:r>
    </w:p>
    <w:p w14:paraId="022E3531" w14:textId="77777777" w:rsidR="00775AA1" w:rsidRPr="00227A9D" w:rsidRDefault="00775AA1" w:rsidP="00775AA1">
      <w:pPr>
        <w:jc w:val="both"/>
        <w:rPr>
          <w:rFonts w:ascii="Calibri" w:hAnsi="Calibri"/>
          <w:bCs/>
          <w:sz w:val="22"/>
          <w:szCs w:val="22"/>
          <w:lang w:val="en-US"/>
        </w:rPr>
      </w:pPr>
    </w:p>
    <w:p w14:paraId="41BB4E00" w14:textId="77777777" w:rsidR="00775AA1" w:rsidRPr="00227A9D" w:rsidRDefault="00775AA1" w:rsidP="00775AA1">
      <w:pPr>
        <w:jc w:val="both"/>
        <w:rPr>
          <w:rFonts w:ascii="Calibri" w:hAnsi="Calibri"/>
          <w:bCs/>
          <w:sz w:val="22"/>
          <w:szCs w:val="22"/>
          <w:lang w:val="en-US"/>
        </w:rPr>
      </w:pPr>
      <w:r w:rsidRPr="00227A9D">
        <w:rPr>
          <w:rFonts w:ascii="Calibri" w:hAnsi="Calibri"/>
          <w:bCs/>
          <w:sz w:val="22"/>
          <w:szCs w:val="22"/>
          <w:lang w:val="en-US"/>
        </w:rPr>
        <w:t>MMFs reprice assets at least daily and publish daily and weekly pricing reports for all assets. S&amp;P Global Ratings receives portfolio holdings at least weekly from all MMFs which we rate, including data on portfolio investments. We receive information more frequently in times of market stress. We consider that transparency about the ability of MMFs to withstand “peak” shareholder redemption requests is also an important element, as understanding capacity to manage shareholder flows is a factor in our MMF rating analysis.</w:t>
      </w:r>
    </w:p>
    <w:p w14:paraId="49AC2E7E" w14:textId="77777777" w:rsidR="00775AA1" w:rsidRPr="00227A9D" w:rsidRDefault="00775AA1" w:rsidP="00775AA1">
      <w:pPr>
        <w:jc w:val="both"/>
        <w:rPr>
          <w:rFonts w:ascii="Calibri" w:hAnsi="Calibri"/>
          <w:bCs/>
          <w:sz w:val="22"/>
          <w:szCs w:val="22"/>
          <w:lang w:val="en-US"/>
        </w:rPr>
      </w:pPr>
    </w:p>
    <w:p w14:paraId="6D80761B" w14:textId="77777777" w:rsidR="00775AA1" w:rsidRPr="00112471" w:rsidRDefault="00775AA1" w:rsidP="00775AA1">
      <w:pPr>
        <w:jc w:val="both"/>
        <w:rPr>
          <w:rFonts w:ascii="Calibri" w:hAnsi="Calibri"/>
          <w:bCs/>
          <w:sz w:val="22"/>
          <w:szCs w:val="22"/>
          <w:lang w:val="en-US"/>
        </w:rPr>
      </w:pPr>
      <w:r w:rsidRPr="00227A9D">
        <w:rPr>
          <w:rFonts w:ascii="Calibri" w:hAnsi="Calibri"/>
          <w:bCs/>
          <w:sz w:val="22"/>
          <w:szCs w:val="22"/>
          <w:lang w:val="en-US"/>
        </w:rPr>
        <w:lastRenderedPageBreak/>
        <w:t>In the short term, it is possible that transparency on relative weaknesses in a fund’s portfolio or management procedures could have a negative effect on market confidence and potentially encourage redemptions. However, the longer-term benefits of transparency may be to enhance standards across more MMFs and allow investors to better differentiate their characteristics.</w:t>
      </w:r>
    </w:p>
    <w:permEnd w:id="1969951227"/>
    <w:p w14:paraId="1CD8F45C" w14:textId="2E80969C" w:rsidR="00492B3A" w:rsidRDefault="00492B3A" w:rsidP="00492B3A">
      <w:r>
        <w:t>&lt;ESMA_QUESTION_</w:t>
      </w:r>
      <w:r w:rsidR="00DC1B3F">
        <w:t>MMFR</w:t>
      </w:r>
      <w:r>
        <w:t>_10&gt;</w:t>
      </w:r>
    </w:p>
    <w:p w14:paraId="4A233221" w14:textId="77777777" w:rsidR="00492B3A" w:rsidRDefault="00492B3A" w:rsidP="00492B3A"/>
    <w:p w14:paraId="43470B7B" w14:textId="47E8C883" w:rsidR="00492B3A" w:rsidRDefault="00976448" w:rsidP="00492B3A">
      <w:pPr>
        <w:pStyle w:val="Questionstyle"/>
      </w:pPr>
      <w:r w:rsidRPr="00F43E30">
        <w:rPr>
          <w:bdr w:val="none" w:sz="0" w:space="0" w:color="auto" w:frame="1"/>
          <w:lang w:val="en-IE"/>
        </w:rPr>
        <w:t xml:space="preserve">Do you agree with the above assessment of the potential need to include additional requirements in the MMF Regulation, and/or potentially in other types of EU piece of legislation on the </w:t>
      </w:r>
      <w:r w:rsidRPr="00F43E30">
        <w:rPr>
          <w:lang w:val="en-IE"/>
        </w:rPr>
        <w:t xml:space="preserve">disclosure of </w:t>
      </w:r>
      <w:r w:rsidRPr="00F43E30">
        <w:rPr>
          <w:lang w:val="en-US"/>
        </w:rPr>
        <w:t xml:space="preserve">money market instruments (MMIs) and main categories of investors to regulatory authorities (e.g. detailed information on liabilities)? </w:t>
      </w:r>
      <w:r w:rsidRPr="00F43E30">
        <w:rPr>
          <w:bdr w:val="none" w:sz="0" w:space="0" w:color="auto" w:frame="1"/>
          <w:lang w:val="en-IE"/>
        </w:rPr>
        <w:t>When you answer this question, please also take into account the grid of criteria listed in paragraphs 76 to 80</w:t>
      </w:r>
      <w:r w:rsidR="00A014B6" w:rsidRPr="00A014B6">
        <w:t>.</w:t>
      </w:r>
    </w:p>
    <w:p w14:paraId="17905251" w14:textId="5C1644CB" w:rsidR="00492B3A" w:rsidRDefault="00492B3A" w:rsidP="00492B3A">
      <w:r>
        <w:t>&lt;ESMA_QUESTION_</w:t>
      </w:r>
      <w:r w:rsidR="00DC1B3F">
        <w:t>MMFR</w:t>
      </w:r>
      <w:r>
        <w:t>_11&gt;</w:t>
      </w:r>
    </w:p>
    <w:p w14:paraId="16B29EBB" w14:textId="77777777" w:rsidR="00492B3A" w:rsidRDefault="00492B3A" w:rsidP="00492B3A">
      <w:permStart w:id="947678092" w:edGrp="everyone"/>
      <w:r>
        <w:t>TYPE YOUR TEXT HERE</w:t>
      </w:r>
    </w:p>
    <w:permEnd w:id="947678092"/>
    <w:p w14:paraId="5D803357" w14:textId="61D9A95E" w:rsidR="00492B3A" w:rsidRDefault="00492B3A" w:rsidP="00492B3A">
      <w:r>
        <w:t>&lt;ESMA_QUESTION_</w:t>
      </w:r>
      <w:r w:rsidR="00DC1B3F">
        <w:t>MMFR</w:t>
      </w:r>
      <w:r>
        <w:t>_11&gt;</w:t>
      </w:r>
    </w:p>
    <w:p w14:paraId="1A3E6E6B" w14:textId="77777777" w:rsidR="00492B3A" w:rsidRDefault="00492B3A" w:rsidP="00492B3A"/>
    <w:p w14:paraId="346F2512" w14:textId="77777777" w:rsidR="00976448" w:rsidRPr="00C2636B" w:rsidRDefault="00976448" w:rsidP="00976448">
      <w:pPr>
        <w:pStyle w:val="Questionstyle"/>
        <w:rPr>
          <w:bCs/>
          <w:color w:val="201F1E"/>
          <w:bdr w:val="none" w:sz="0" w:space="0" w:color="auto" w:frame="1"/>
          <w:lang w:val="en-IE"/>
        </w:rPr>
      </w:pPr>
      <w:r w:rsidRPr="00F43E30">
        <w:rPr>
          <w:bCs/>
          <w:color w:val="201F1E"/>
          <w:bdr w:val="none" w:sz="0" w:space="0" w:color="auto" w:frame="1"/>
          <w:lang w:val="en-IE"/>
        </w:rPr>
        <w:t xml:space="preserve">i) Do you agree with the above assessment on the potential creation of a LEF? When you answer this question, please also take into account the grid </w:t>
      </w:r>
      <w:r w:rsidRPr="00F43E30">
        <w:rPr>
          <w:color w:val="201F1E"/>
          <w:bdr w:val="none" w:sz="0" w:space="0" w:color="auto" w:frame="1"/>
          <w:lang w:val="en-IE"/>
        </w:rPr>
        <w:t>of</w:t>
      </w:r>
      <w:r w:rsidRPr="00F43E30">
        <w:rPr>
          <w:bCs/>
          <w:color w:val="201F1E"/>
          <w:bdr w:val="none" w:sz="0" w:space="0" w:color="auto" w:frame="1"/>
          <w:lang w:val="en-IE"/>
        </w:rPr>
        <w:t xml:space="preserve"> criteria listed in paragraphs 76 to 80. ii) Several open questions related to the creation of the LEF, on which ESMA would specifically welcome feedback from stakeholders, include:</w:t>
      </w:r>
    </w:p>
    <w:p w14:paraId="26EDE601"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What should be the appropriate size of such a pooling vehicle as the LEF?</w:t>
      </w:r>
    </w:p>
    <w:p w14:paraId="0F9D6C43"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In terms of funding, how much MMF would have to pay each year to participate in the pool? How much of the funding would/should be provided by other sources?</w:t>
      </w:r>
    </w:p>
    <w:p w14:paraId="254F0D26"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How long would it take to establish such a LEF?</w:t>
      </w:r>
    </w:p>
    <w:p w14:paraId="40E4121F" w14:textId="77777777" w:rsidR="000C1BA7"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Under which conditions would the LEF be activated?</w:t>
      </w:r>
    </w:p>
    <w:p w14:paraId="681EC23B" w14:textId="08980129" w:rsidR="00492B3A"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color w:val="201F1E"/>
          <w:sz w:val="22"/>
          <w:szCs w:val="22"/>
          <w:bdr w:val="none" w:sz="0" w:space="0" w:color="auto" w:frame="1"/>
          <w:lang w:val="en-IE"/>
        </w:rPr>
        <w:t>Who would be responsible for activating the LEF</w:t>
      </w:r>
      <w:r w:rsidR="00A014B6" w:rsidRPr="000C1BA7">
        <w:rPr>
          <w:rFonts w:asciiTheme="minorHAnsi" w:hAnsiTheme="minorHAnsi" w:cstheme="minorHAnsi"/>
          <w:sz w:val="22"/>
          <w:szCs w:val="22"/>
        </w:rPr>
        <w:t>.</w:t>
      </w:r>
    </w:p>
    <w:p w14:paraId="4A7149D3" w14:textId="77777777" w:rsidR="000C1BA7" w:rsidRPr="000C1BA7" w:rsidRDefault="000C1BA7" w:rsidP="000C1BA7">
      <w:pPr>
        <w:pStyle w:val="xmsonormal"/>
        <w:shd w:val="clear" w:color="auto" w:fill="FFFFFF"/>
        <w:spacing w:before="0" w:beforeAutospacing="0" w:after="0" w:afterAutospacing="0"/>
        <w:jc w:val="both"/>
        <w:rPr>
          <w:rFonts w:ascii="Arial" w:hAnsi="Arial" w:cs="Arial"/>
          <w:b/>
          <w:bCs/>
          <w:color w:val="201F1E"/>
          <w:sz w:val="22"/>
          <w:szCs w:val="22"/>
          <w:bdr w:val="none" w:sz="0" w:space="0" w:color="auto" w:frame="1"/>
          <w:lang w:val="en-IE"/>
        </w:rPr>
      </w:pPr>
    </w:p>
    <w:p w14:paraId="7F0E3695" w14:textId="1167F0D8" w:rsidR="00492B3A" w:rsidRDefault="00492B3A" w:rsidP="00492B3A">
      <w:r>
        <w:t>&lt;ESMA_QUESTION_</w:t>
      </w:r>
      <w:r w:rsidR="00DC1B3F">
        <w:t>MMFR</w:t>
      </w:r>
      <w:r>
        <w:t>_12&gt;</w:t>
      </w:r>
    </w:p>
    <w:p w14:paraId="22994F40" w14:textId="77777777" w:rsidR="00775AA1" w:rsidRPr="00227A9D" w:rsidRDefault="00775AA1" w:rsidP="00775AA1">
      <w:pPr>
        <w:jc w:val="both"/>
        <w:rPr>
          <w:rFonts w:ascii="Calibri" w:hAnsi="Calibri"/>
          <w:bCs/>
          <w:sz w:val="22"/>
          <w:szCs w:val="22"/>
          <w:lang w:val="en-US"/>
        </w:rPr>
      </w:pPr>
      <w:permStart w:id="575285207" w:edGrp="everyone"/>
      <w:r w:rsidRPr="00227A9D">
        <w:rPr>
          <w:rFonts w:ascii="Calibri" w:hAnsi="Calibri"/>
          <w:bCs/>
          <w:sz w:val="22"/>
          <w:szCs w:val="22"/>
          <w:lang w:val="en-US"/>
        </w:rPr>
        <w:t xml:space="preserve">Short-term investments are typically placed in MMFs by corporate treasurers and institutional investors in part due the limited number of highly rated banks at which to place deposits. The success of any reform package would depend on whether short-term investments migrate to other parts of the financial markets or whether MMFs will have ongoing access to market liquidity like banks. </w:t>
      </w:r>
    </w:p>
    <w:p w14:paraId="6E820CDC" w14:textId="77777777" w:rsidR="00775AA1" w:rsidRPr="00227A9D" w:rsidRDefault="00775AA1" w:rsidP="00775AA1">
      <w:pPr>
        <w:jc w:val="both"/>
        <w:rPr>
          <w:rFonts w:ascii="Calibri" w:hAnsi="Calibri"/>
          <w:bCs/>
          <w:sz w:val="22"/>
          <w:szCs w:val="22"/>
          <w:lang w:val="en-US"/>
        </w:rPr>
      </w:pPr>
    </w:p>
    <w:p w14:paraId="0E34401F" w14:textId="77777777" w:rsidR="00775AA1" w:rsidRPr="00227A9D" w:rsidRDefault="00775AA1" w:rsidP="00775AA1">
      <w:pPr>
        <w:jc w:val="both"/>
        <w:rPr>
          <w:rFonts w:ascii="Calibri" w:hAnsi="Calibri"/>
          <w:bCs/>
          <w:sz w:val="22"/>
          <w:szCs w:val="22"/>
          <w:lang w:val="en-US"/>
        </w:rPr>
      </w:pPr>
      <w:r w:rsidRPr="00227A9D">
        <w:rPr>
          <w:rFonts w:ascii="Calibri" w:hAnsi="Calibri"/>
          <w:bCs/>
          <w:sz w:val="22"/>
          <w:szCs w:val="22"/>
          <w:lang w:val="en-US"/>
        </w:rPr>
        <w:t xml:space="preserve">Broader financial stability would likely be enhanced if MMFs had access to central bank liquidity, or a liquidity exchange facility, on a defined basis for high-quality portfolios, rather than on an ad hoc basis as in 2020. These options could be made subject to various conditions to address moral hazard (for example, as part of a reform package that involves tighter regulations and restrictions on MMFs and limits liquidity access to qualifying assets only). The increased access could also act as a recognition that banks are less likely to play the role of liquidity provider to MMFs given the tightening of their own regulatory requirements. </w:t>
      </w:r>
    </w:p>
    <w:p w14:paraId="058CA3D5" w14:textId="77777777" w:rsidR="00775AA1" w:rsidRPr="00227A9D" w:rsidRDefault="00775AA1" w:rsidP="00775AA1">
      <w:pPr>
        <w:jc w:val="both"/>
        <w:rPr>
          <w:rFonts w:ascii="Calibri" w:hAnsi="Calibri"/>
          <w:bCs/>
          <w:sz w:val="22"/>
          <w:szCs w:val="22"/>
          <w:lang w:val="en-US"/>
        </w:rPr>
      </w:pPr>
    </w:p>
    <w:p w14:paraId="7F75C930" w14:textId="77777777" w:rsidR="00775AA1" w:rsidRPr="00227A9D" w:rsidRDefault="00775AA1" w:rsidP="00775AA1">
      <w:pPr>
        <w:jc w:val="both"/>
        <w:rPr>
          <w:rFonts w:ascii="Calibri" w:hAnsi="Calibri"/>
          <w:bCs/>
          <w:sz w:val="22"/>
          <w:szCs w:val="22"/>
          <w:lang w:val="en-US"/>
        </w:rPr>
      </w:pPr>
      <w:r w:rsidRPr="00227A9D">
        <w:rPr>
          <w:rFonts w:ascii="Calibri" w:hAnsi="Calibri"/>
          <w:bCs/>
          <w:sz w:val="22"/>
          <w:szCs w:val="22"/>
          <w:lang w:val="en-US"/>
        </w:rPr>
        <w:t>Regulatory constraints may also discourage some banks from acting as a securities market maker for the underlying investments. Recognizing that a liquidity exchange facility could take some time to establish, depending on the financing arrangements, we expect the costs to be passed ultimately onto investors.</w:t>
      </w:r>
    </w:p>
    <w:permEnd w:id="575285207"/>
    <w:p w14:paraId="40A9AA66" w14:textId="206643A9" w:rsidR="00492B3A" w:rsidRDefault="00492B3A" w:rsidP="00492B3A">
      <w:r>
        <w:t>&lt;ESMA_QUESTION_</w:t>
      </w:r>
      <w:r w:rsidR="00DC1B3F">
        <w:t>MMFR</w:t>
      </w:r>
      <w:r>
        <w:t>_12&gt;</w:t>
      </w:r>
    </w:p>
    <w:p w14:paraId="47FAF275" w14:textId="77777777" w:rsidR="00492B3A" w:rsidRDefault="00492B3A" w:rsidP="00492B3A"/>
    <w:p w14:paraId="01343F76" w14:textId="67793062" w:rsidR="00492B3A" w:rsidRDefault="000C1BA7" w:rsidP="00492B3A">
      <w:pPr>
        <w:pStyle w:val="Questionstyle"/>
      </w:pPr>
      <w:r w:rsidRPr="00F43E30">
        <w:rPr>
          <w:bdr w:val="none" w:sz="0" w:space="0" w:color="auto" w:frame="1"/>
          <w:lang w:val="en-IE"/>
        </w:rPr>
        <w:lastRenderedPageBreak/>
        <w:t>Do you agree with the above assessment on the potential need of further clarification of the requirements of articles 1 and 6 of the MMF Regulation? When you answer this question, please also take into account the grid of criteria listed in paragraphs 76 to 80</w:t>
      </w:r>
      <w:r w:rsidR="00A014B6" w:rsidRPr="00A014B6">
        <w:t>.</w:t>
      </w:r>
    </w:p>
    <w:p w14:paraId="4C7333E2" w14:textId="452B3A65" w:rsidR="00492B3A" w:rsidRDefault="00492B3A" w:rsidP="00492B3A">
      <w:r>
        <w:t>&lt;ESMA_QUESTION_</w:t>
      </w:r>
      <w:r w:rsidR="00DC1B3F">
        <w:t>MMFR</w:t>
      </w:r>
      <w:r>
        <w:t>_13&gt;</w:t>
      </w:r>
    </w:p>
    <w:p w14:paraId="7A9A50C5" w14:textId="77777777" w:rsidR="00492B3A" w:rsidRDefault="00492B3A" w:rsidP="00492B3A">
      <w:permStart w:id="384379543" w:edGrp="everyone"/>
      <w:r>
        <w:t>TYPE YOUR TEXT HERE</w:t>
      </w:r>
    </w:p>
    <w:permEnd w:id="384379543"/>
    <w:p w14:paraId="0D19A1E9" w14:textId="18F528CC" w:rsidR="00492B3A" w:rsidRDefault="00492B3A" w:rsidP="00492B3A">
      <w:r>
        <w:t>&lt;ESMA_QUESTION_</w:t>
      </w:r>
      <w:r w:rsidR="00DC1B3F">
        <w:t>MMFR</w:t>
      </w:r>
      <w:r>
        <w:t>_13&gt;</w:t>
      </w:r>
    </w:p>
    <w:p w14:paraId="2B65235D"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5"/>
      <w:headerReference w:type="first" r:id="rId26"/>
      <w:footerReference w:type="first" r:id="rId2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50D37" w14:textId="77777777" w:rsidR="00972657" w:rsidRDefault="00972657">
      <w:r>
        <w:separator/>
      </w:r>
    </w:p>
    <w:p w14:paraId="77F8B146" w14:textId="77777777" w:rsidR="00972657" w:rsidRDefault="00972657"/>
  </w:endnote>
  <w:endnote w:type="continuationSeparator" w:id="0">
    <w:p w14:paraId="473D67DD" w14:textId="77777777" w:rsidR="00972657" w:rsidRDefault="00972657">
      <w:r>
        <w:continuationSeparator/>
      </w:r>
    </w:p>
    <w:p w14:paraId="19C65A36" w14:textId="77777777" w:rsidR="00972657" w:rsidRDefault="00972657"/>
  </w:endnote>
  <w:endnote w:type="continuationNotice" w:id="1">
    <w:p w14:paraId="5BEBC802" w14:textId="77777777" w:rsidR="00972657" w:rsidRDefault="00972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44D24" w14:textId="77777777" w:rsidR="00775AA1" w:rsidRDefault="00775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9F580" w14:textId="77777777" w:rsidR="00775AA1" w:rsidRDefault="00775A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D9D90" w14:textId="77777777" w:rsidR="00972657" w:rsidRDefault="00972657">
      <w:r>
        <w:separator/>
      </w:r>
    </w:p>
    <w:p w14:paraId="0B225E34" w14:textId="77777777" w:rsidR="00972657" w:rsidRDefault="00972657"/>
  </w:footnote>
  <w:footnote w:type="continuationSeparator" w:id="0">
    <w:p w14:paraId="3D5D27E8" w14:textId="77777777" w:rsidR="00972657" w:rsidRDefault="00972657">
      <w:r>
        <w:continuationSeparator/>
      </w:r>
    </w:p>
    <w:p w14:paraId="39D0B3D7" w14:textId="77777777" w:rsidR="00972657" w:rsidRDefault="00972657"/>
  </w:footnote>
  <w:footnote w:type="continuationNotice" w:id="1">
    <w:p w14:paraId="3241E044" w14:textId="77777777" w:rsidR="00972657" w:rsidRDefault="009726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F9D61" w14:textId="77777777" w:rsidR="00775AA1" w:rsidRDefault="00775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FA7D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2F5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E6107F"/>
    <w:multiLevelType w:val="hybridMultilevel"/>
    <w:tmpl w:val="F954B7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BF362E2A"/>
    <w:lvl w:ilvl="0" w:tplc="5FB40A98">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6"/>
  </w:num>
  <w:num w:numId="5">
    <w:abstractNumId w:val="28"/>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9"/>
  </w:num>
  <w:num w:numId="16">
    <w:abstractNumId w:val="1"/>
  </w:num>
  <w:num w:numId="17">
    <w:abstractNumId w:val="16"/>
  </w:num>
  <w:num w:numId="18">
    <w:abstractNumId w:val="17"/>
  </w:num>
  <w:num w:numId="19">
    <w:abstractNumId w:val="19"/>
  </w:num>
  <w:num w:numId="20">
    <w:abstractNumId w:val="29"/>
  </w:num>
  <w:num w:numId="21">
    <w:abstractNumId w:val="40"/>
  </w:num>
  <w:num w:numId="22">
    <w:abstractNumId w:val="27"/>
  </w:num>
  <w:num w:numId="23">
    <w:abstractNumId w:val="8"/>
  </w:num>
  <w:num w:numId="24">
    <w:abstractNumId w:val="32"/>
  </w:num>
  <w:num w:numId="25">
    <w:abstractNumId w:val="31"/>
  </w:num>
  <w:num w:numId="26">
    <w:abstractNumId w:val="21"/>
  </w:num>
  <w:num w:numId="27">
    <w:abstractNumId w:val="36"/>
  </w:num>
  <w:num w:numId="28">
    <w:abstractNumId w:val="43"/>
  </w:num>
  <w:num w:numId="29">
    <w:abstractNumId w:val="6"/>
  </w:num>
  <w:num w:numId="30">
    <w:abstractNumId w:val="3"/>
  </w:num>
  <w:num w:numId="31">
    <w:abstractNumId w:val="23"/>
  </w:num>
  <w:num w:numId="32">
    <w:abstractNumId w:val="22"/>
  </w:num>
  <w:num w:numId="33">
    <w:abstractNumId w:val="39"/>
  </w:num>
  <w:num w:numId="34">
    <w:abstractNumId w:val="38"/>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5"/>
  </w:num>
  <w:num w:numId="39">
    <w:abstractNumId w:val="14"/>
  </w:num>
  <w:num w:numId="40">
    <w:abstractNumId w:val="11"/>
  </w:num>
  <w:num w:numId="41">
    <w:abstractNumId w:val="14"/>
  </w:num>
  <w:num w:numId="42">
    <w:abstractNumId w:val="42"/>
  </w:num>
  <w:num w:numId="43">
    <w:abstractNumId w:val="37"/>
  </w:num>
  <w:num w:numId="44">
    <w:abstractNumId w:val="14"/>
    <w:lvlOverride w:ilvl="0">
      <w:startOverride w:val="1"/>
    </w:lvlOverride>
  </w:num>
  <w:num w:numId="45">
    <w:abstractNumId w:val="14"/>
    <w:lvlOverride w:ilvl="0">
      <w:startOverride w:val="1"/>
    </w:lvlOverride>
  </w:num>
  <w:num w:numId="46">
    <w:abstractNumId w:val="14"/>
  </w:num>
  <w:num w:numId="47">
    <w:abstractNumId w:val="34"/>
  </w:num>
  <w:num w:numId="48">
    <w:abstractNumId w:val="14"/>
    <w:lvlOverride w:ilvl="0">
      <w:startOverride w:val="1"/>
    </w:lvlOverride>
  </w:num>
  <w:num w:numId="49">
    <w:abstractNumId w:val="14"/>
    <w:lvlOverride w:ilvl="0">
      <w:startOverride w:val="1"/>
    </w:lvlOverride>
  </w:num>
  <w:num w:numId="50">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Ejv/gKEZsV5EvM8OivcqZUTc+fjpvceAPQ+oJQnjBU2RmfVdKT6qAKEwDcIINMiH+7EdOlnEmydkpDBXlcyQyQ==" w:salt="8tGsDj2N2K2SdAXO9M7drw=="/>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3EF8"/>
    <w:rsid w:val="000649D9"/>
    <w:rsid w:val="000652BE"/>
    <w:rsid w:val="00066479"/>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BA7"/>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0F99"/>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B754D"/>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005"/>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1178"/>
    <w:rsid w:val="0024426D"/>
    <w:rsid w:val="00244F1D"/>
    <w:rsid w:val="00245004"/>
    <w:rsid w:val="00245FB4"/>
    <w:rsid w:val="00247FB6"/>
    <w:rsid w:val="00250898"/>
    <w:rsid w:val="00251EA9"/>
    <w:rsid w:val="00252843"/>
    <w:rsid w:val="002532B1"/>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06D7"/>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11D"/>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127F"/>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7C7"/>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9F0"/>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5688"/>
    <w:rsid w:val="0041634D"/>
    <w:rsid w:val="00417EF7"/>
    <w:rsid w:val="00422A7D"/>
    <w:rsid w:val="00422BFC"/>
    <w:rsid w:val="004242D1"/>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34DB"/>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5E3"/>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5AA1"/>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D24"/>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2F5"/>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56AA"/>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940"/>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2657"/>
    <w:rsid w:val="009744FD"/>
    <w:rsid w:val="00974881"/>
    <w:rsid w:val="0097606C"/>
    <w:rsid w:val="00976448"/>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1E2F"/>
    <w:rsid w:val="00AF201E"/>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6A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4C7C"/>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27E70"/>
    <w:rsid w:val="00C30A54"/>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0415"/>
    <w:rsid w:val="00C729C7"/>
    <w:rsid w:val="00C761FA"/>
    <w:rsid w:val="00C777AD"/>
    <w:rsid w:val="00C80C53"/>
    <w:rsid w:val="00C81195"/>
    <w:rsid w:val="00C84CBB"/>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1B3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3B28"/>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788"/>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67EC"/>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88D"/>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76448"/>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76448"/>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paragraph" w:customStyle="1" w:styleId="xmsonormal">
    <w:name w:val="x_msonormal"/>
    <w:basedOn w:val="Normal"/>
    <w:rsid w:val="00976448"/>
    <w:pPr>
      <w:spacing w:before="100" w:beforeAutospacing="1" w:after="100" w:afterAutospacing="1"/>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isclosure.spglobal.com/ratings/en/regulatory/article/-/view/sourceId/504352"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isclosure.spglobal.com/ratings/en/regulatory/ratings-criteria"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about-esma/data-protection"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customXml/itemProps4.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customXml/itemProps6.xml><?xml version="1.0" encoding="utf-8"?>
<ds:datastoreItem xmlns:ds="http://schemas.openxmlformats.org/officeDocument/2006/customXml" ds:itemID="{0EEA42A5-84E9-48B4-AED0-CBEF87EA7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4378</Words>
  <Characters>24960</Characters>
  <Application>Microsoft Office Word</Application>
  <DocSecurity>8</DocSecurity>
  <Lines>208</Lines>
  <Paragraphs>58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29280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Gerben</cp:lastModifiedBy>
  <cp:revision>19</cp:revision>
  <cp:lastPrinted>2015-02-18T11:01:00Z</cp:lastPrinted>
  <dcterms:created xsi:type="dcterms:W3CDTF">2021-04-13T11:57:00Z</dcterms:created>
  <dcterms:modified xsi:type="dcterms:W3CDTF">2021-06-29T16:26:00Z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y fmtid="{D5CDD505-2E9C-101B-9397-08002B2CF9AE}" pid="20" name="MSIP_Label_aed9d7f8-74f1-4051-981a-3083fcfb2266_Enabled">
    <vt:lpwstr>true</vt:lpwstr>
  </property>
  <property fmtid="{D5CDD505-2E9C-101B-9397-08002B2CF9AE}" pid="21" name="MSIP_Label_aed9d7f8-74f1-4051-981a-3083fcfb2266_SetDate">
    <vt:lpwstr>2021-06-28T09:32:10Z</vt:lpwstr>
  </property>
  <property fmtid="{D5CDD505-2E9C-101B-9397-08002B2CF9AE}" pid="22" name="MSIP_Label_aed9d7f8-74f1-4051-981a-3083fcfb2266_Method">
    <vt:lpwstr>Privileged</vt:lpwstr>
  </property>
  <property fmtid="{D5CDD505-2E9C-101B-9397-08002B2CF9AE}" pid="23" name="MSIP_Label_aed9d7f8-74f1-4051-981a-3083fcfb2266_Name">
    <vt:lpwstr>aed9d7f8-74f1-4051-981a-3083fcfb2266</vt:lpwstr>
  </property>
  <property fmtid="{D5CDD505-2E9C-101B-9397-08002B2CF9AE}" pid="24" name="MSIP_Label_aed9d7f8-74f1-4051-981a-3083fcfb2266_SiteId">
    <vt:lpwstr>8f3e36ea-8039-4b40-81a7-7dc0599e8645</vt:lpwstr>
  </property>
  <property fmtid="{D5CDD505-2E9C-101B-9397-08002B2CF9AE}" pid="25" name="MSIP_Label_aed9d7f8-74f1-4051-981a-3083fcfb2266_ActionId">
    <vt:lpwstr>96b5b1a8-1bd2-4722-a08e-6a4a14dda8b1</vt:lpwstr>
  </property>
  <property fmtid="{D5CDD505-2E9C-101B-9397-08002B2CF9AE}" pid="26" name="MSIP_Label_aed9d7f8-74f1-4051-981a-3083fcfb2266_ContentBits">
    <vt:lpwstr>1</vt:lpwstr>
  </property>
</Properties>
</file>