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13B365A4" w:rsidR="00C2094B" w:rsidRPr="00F10D35" w:rsidRDefault="0031127F" w:rsidP="00AF38AF">
            <w:pPr>
              <w:pStyle w:val="00bDBInfo"/>
              <w:rPr>
                <w:rFonts w:cs="Arial"/>
              </w:rPr>
            </w:pPr>
            <w:r>
              <w:rPr>
                <w:rFonts w:cs="Arial"/>
              </w:rPr>
              <w:t>29</w:t>
            </w:r>
            <w:r w:rsidR="00FE40D3" w:rsidRPr="00FE40D3">
              <w:rPr>
                <w:rFonts w:cs="Arial"/>
              </w:rPr>
              <w:t xml:space="preserve"> </w:t>
            </w:r>
            <w:r>
              <w:rPr>
                <w:rFonts w:cs="Arial"/>
              </w:rPr>
              <w:t>March</w:t>
            </w:r>
            <w:r w:rsidR="002C27F9" w:rsidRPr="00FE40D3">
              <w:rPr>
                <w:rFonts w:cs="Arial"/>
              </w:rPr>
              <w:t xml:space="preserve"> 202</w:t>
            </w:r>
            <w:r w:rsidR="00F87631">
              <w:rPr>
                <w:rFonts w:cs="Arial"/>
              </w:rPr>
              <w:t>1</w:t>
            </w:r>
          </w:p>
        </w:tc>
      </w:tr>
    </w:tbl>
    <w:p w14:paraId="031231A1" w14:textId="68FE125F"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364B7A29" w:rsidR="00146A6C" w:rsidRPr="00201005" w:rsidRDefault="00146A6C" w:rsidP="00146A6C">
            <w:pPr>
              <w:pStyle w:val="01aDBTitle"/>
              <w:jc w:val="left"/>
              <w:rPr>
                <w:szCs w:val="40"/>
              </w:rPr>
            </w:pPr>
            <w:r w:rsidRPr="00201005">
              <w:rPr>
                <w:rFonts w:cs="Arial"/>
                <w:szCs w:val="40"/>
              </w:rPr>
              <w:t>Response form for the Consultation Paper on</w:t>
            </w:r>
            <w:r w:rsidRPr="00201005">
              <w:rPr>
                <w:szCs w:val="40"/>
              </w:rPr>
              <w:t xml:space="preserve"> </w:t>
            </w:r>
            <w:r w:rsidR="00DC1B3F">
              <w:rPr>
                <w:szCs w:val="40"/>
              </w:rPr>
              <w:t xml:space="preserve">the </w:t>
            </w:r>
            <w:r w:rsidR="00DC1B3F" w:rsidRPr="00DC1B3F">
              <w:rPr>
                <w:szCs w:val="40"/>
              </w:rPr>
              <w:t>EU Money Market Fund Regulation – legislative review</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F392077" w:rsidR="00620D7C" w:rsidRPr="004E49B0" w:rsidRDefault="00620D7C" w:rsidP="00FE40D3">
            <w:pPr>
              <w:pStyle w:val="02Date"/>
              <w:jc w:val="right"/>
              <w:rPr>
                <w:rFonts w:cs="Arial"/>
              </w:rPr>
            </w:pPr>
            <w:r w:rsidRPr="00F10D35">
              <w:rPr>
                <w:rFonts w:cs="Arial"/>
              </w:rPr>
              <w:lastRenderedPageBreak/>
              <w:t xml:space="preserve">Date: </w:t>
            </w:r>
            <w:r w:rsidR="0031127F">
              <w:rPr>
                <w:rFonts w:cs="Arial"/>
              </w:rPr>
              <w:t>29</w:t>
            </w:r>
            <w:r w:rsidR="00FE40D3" w:rsidRPr="00FE40D3">
              <w:rPr>
                <w:rFonts w:cs="Arial"/>
              </w:rPr>
              <w:t xml:space="preserve"> </w:t>
            </w:r>
            <w:r w:rsidR="0031127F">
              <w:rPr>
                <w:rFonts w:cs="Arial"/>
              </w:rPr>
              <w:t>March</w:t>
            </w:r>
            <w:r w:rsidR="00F87631">
              <w:rPr>
                <w:rFonts w:cs="Arial"/>
              </w:rPr>
              <w:t xml:space="preserve"> </w:t>
            </w:r>
            <w:r w:rsidR="005738DE" w:rsidRPr="00FE40D3">
              <w:rPr>
                <w:rFonts w:cs="Arial"/>
              </w:rPr>
              <w:t>20</w:t>
            </w:r>
            <w:r w:rsidR="002C27F9" w:rsidRPr="00FE40D3">
              <w:rPr>
                <w:rFonts w:cs="Arial"/>
              </w:rPr>
              <w:t>2</w:t>
            </w:r>
            <w:r w:rsidR="00F87631">
              <w:rPr>
                <w:rFonts w:cs="Arial"/>
              </w:rPr>
              <w:t>1</w:t>
            </w:r>
          </w:p>
        </w:tc>
      </w:tr>
    </w:tbl>
    <w:p w14:paraId="3B583CC6" w14:textId="72105B2D"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3B77BB49"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invites responses to the questions set out throughout this Consultation Paper and summarised in Annex </w:t>
      </w:r>
      <w:r w:rsidR="00DC1B3F">
        <w:rPr>
          <w:sz w:val="22"/>
          <w:szCs w:val="20"/>
          <w:lang w:eastAsia="en-US"/>
        </w:rPr>
        <w:t>3</w:t>
      </w:r>
      <w:r w:rsidRPr="00FE40D3">
        <w:rPr>
          <w:sz w:val="22"/>
          <w:szCs w:val="20"/>
          <w:lang w:eastAsia="en-US"/>
        </w:rPr>
        <w:t>.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064AB0E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00DC1B3F">
        <w:rPr>
          <w:b/>
        </w:rPr>
        <w:t>Wednesday</w:t>
      </w:r>
      <w:r w:rsidR="00F87631" w:rsidRPr="002A7128">
        <w:rPr>
          <w:b/>
        </w:rPr>
        <w:t xml:space="preserve"> </w:t>
      </w:r>
      <w:r w:rsidR="00DC1B3F">
        <w:rPr>
          <w:b/>
        </w:rPr>
        <w:t>30</w:t>
      </w:r>
      <w:r w:rsidR="00DC1B3F" w:rsidRPr="00DC1B3F">
        <w:rPr>
          <w:b/>
          <w:vertAlign w:val="superscript"/>
        </w:rPr>
        <w:t>th</w:t>
      </w:r>
      <w:r w:rsidR="00DC1B3F">
        <w:rPr>
          <w:b/>
        </w:rPr>
        <w:t xml:space="preserve"> June</w:t>
      </w:r>
      <w:r w:rsidR="00F87631" w:rsidRPr="002A7128">
        <w:rPr>
          <w:b/>
        </w:rPr>
        <w:t xml:space="preserve"> 2021.</w:t>
      </w:r>
    </w:p>
    <w:p w14:paraId="4269A5C4" w14:textId="77777777" w:rsidR="00FE40D3" w:rsidRPr="00FE40D3" w:rsidRDefault="00FE40D3" w:rsidP="00FE40D3">
      <w:pPr>
        <w:spacing w:after="240" w:line="276" w:lineRule="auto"/>
        <w:jc w:val="both"/>
        <w:rPr>
          <w:sz w:val="22"/>
          <w:szCs w:val="20"/>
          <w:lang w:eastAsia="en-US"/>
        </w:rPr>
      </w:pPr>
      <w:bookmarkStart w:id="0" w:name="_Hlk65069037"/>
      <w:r w:rsidRPr="00FE40D3">
        <w:rPr>
          <w:sz w:val="22"/>
          <w:szCs w:val="20"/>
          <w:lang w:eastAsia="en-US"/>
        </w:rPr>
        <w:t xml:space="preserve">All contributions should be submitted online at </w:t>
      </w:r>
      <w:hyperlink r:id="rId19" w:history="1">
        <w:r w:rsidRPr="00FE40D3">
          <w:rPr>
            <w:color w:val="0563C1"/>
            <w:sz w:val="22"/>
            <w:szCs w:val="20"/>
            <w:u w:val="single"/>
            <w:lang w:eastAsia="en-US"/>
          </w:rPr>
          <w:t>www.es</w:t>
        </w:r>
        <w:r w:rsidRPr="00FE40D3">
          <w:rPr>
            <w:color w:val="0563C1"/>
            <w:sz w:val="22"/>
            <w:szCs w:val="20"/>
            <w:u w:val="single"/>
            <w:lang w:eastAsia="en-US"/>
          </w:rPr>
          <w:t>m</w:t>
        </w:r>
        <w:r w:rsidRPr="00FE40D3">
          <w:rPr>
            <w:color w:val="0563C1"/>
            <w:sz w:val="22"/>
            <w:szCs w:val="20"/>
            <w:u w:val="single"/>
            <w:lang w:eastAsia="en-US"/>
          </w:rPr>
          <w:t>a.europa.eu</w:t>
        </w:r>
      </w:hyperlink>
      <w:r w:rsidRPr="00FE40D3">
        <w:rPr>
          <w:sz w:val="22"/>
          <w:szCs w:val="20"/>
          <w:lang w:eastAsia="en-US"/>
        </w:rPr>
        <w:t xml:space="preserve"> under the heading ‘Your input - Consultations’. </w:t>
      </w:r>
    </w:p>
    <w:bookmarkEnd w:id="0"/>
    <w:p w14:paraId="6A0918CE" w14:textId="77777777" w:rsidR="00FE40D3" w:rsidRPr="00241178" w:rsidRDefault="00FE40D3" w:rsidP="00FE40D3">
      <w:pPr>
        <w:spacing w:after="120" w:line="276" w:lineRule="auto"/>
        <w:jc w:val="both"/>
        <w:rPr>
          <w:b/>
          <w:sz w:val="22"/>
          <w:szCs w:val="20"/>
          <w:lang w:eastAsia="en-US"/>
        </w:rPr>
      </w:pPr>
      <w:r w:rsidRPr="00241178">
        <w:rPr>
          <w:b/>
          <w:sz w:val="22"/>
          <w:szCs w:val="20"/>
          <w:lang w:eastAsia="en-US"/>
        </w:rPr>
        <w:t>Instructions</w:t>
      </w:r>
    </w:p>
    <w:p w14:paraId="7A099769" w14:textId="77777777" w:rsidR="00FE40D3" w:rsidRPr="00241178" w:rsidRDefault="00FE40D3" w:rsidP="00FE40D3">
      <w:pPr>
        <w:spacing w:after="240" w:line="276" w:lineRule="auto"/>
        <w:jc w:val="both"/>
        <w:rPr>
          <w:sz w:val="22"/>
          <w:szCs w:val="20"/>
          <w:lang w:eastAsia="en-US"/>
        </w:rPr>
      </w:pPr>
      <w:r w:rsidRPr="00241178">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01FEDD0D" w:rsidR="00FE40D3" w:rsidRPr="00241178" w:rsidRDefault="00FE40D3" w:rsidP="00FE40D3">
      <w:pPr>
        <w:numPr>
          <w:ilvl w:val="0"/>
          <w:numId w:val="47"/>
        </w:numPr>
        <w:spacing w:after="240" w:line="276" w:lineRule="auto"/>
        <w:jc w:val="both"/>
        <w:rPr>
          <w:sz w:val="22"/>
          <w:szCs w:val="22"/>
          <w:lang w:eastAsia="en-GB"/>
        </w:rPr>
      </w:pPr>
      <w:bookmarkStart w:id="1" w:name="_Hlk65154841"/>
      <w:r w:rsidRPr="00241178">
        <w:rPr>
          <w:sz w:val="22"/>
          <w:szCs w:val="22"/>
          <w:lang w:eastAsia="en-GB"/>
        </w:rPr>
        <w:t>Insert your responses to the consultation questions in th</w:t>
      </w:r>
      <w:r w:rsidR="006D0D0A">
        <w:rPr>
          <w:sz w:val="22"/>
          <w:szCs w:val="22"/>
          <w:lang w:eastAsia="en-GB"/>
        </w:rPr>
        <w:t>is</w:t>
      </w:r>
      <w:r w:rsidRPr="00241178">
        <w:rPr>
          <w:sz w:val="22"/>
          <w:szCs w:val="22"/>
          <w:lang w:eastAsia="en-GB"/>
        </w:rPr>
        <w:t xml:space="preserve"> form</w:t>
      </w:r>
      <w:r w:rsidR="006D0D0A">
        <w:rPr>
          <w:sz w:val="22"/>
          <w:szCs w:val="22"/>
          <w:lang w:eastAsia="en-GB"/>
        </w:rPr>
        <w:t>.</w:t>
      </w:r>
    </w:p>
    <w:bookmarkEnd w:id="1"/>
    <w:p w14:paraId="45B49741" w14:textId="0FB476EF"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Please do not remove tags of the type &lt;ESMA_QUESTION_</w:t>
      </w:r>
      <w:r w:rsidR="00DC1B3F">
        <w:rPr>
          <w:sz w:val="22"/>
          <w:szCs w:val="22"/>
          <w:lang w:eastAsia="en-GB"/>
        </w:rPr>
        <w:t>MMFR</w:t>
      </w:r>
      <w:r w:rsidRPr="00241178">
        <w:rPr>
          <w:sz w:val="22"/>
          <w:szCs w:val="22"/>
          <w:lang w:eastAsia="en-GB"/>
        </w:rPr>
        <w:t xml:space="preserve">_1&gt;. Your response to each question has to be framed by the two tags corresponding to the question. </w:t>
      </w:r>
    </w:p>
    <w:p w14:paraId="3C1B6FAE" w14:textId="77777777"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If you do not wish to respond to a given question, please do not delete it but simply leave the text “TYPE YOUR TEXT HERE” between the tags.</w:t>
      </w:r>
    </w:p>
    <w:p w14:paraId="0398429A" w14:textId="51B65C69"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When you have drafted your response, name your response form according to the following convention: ESMA_</w:t>
      </w:r>
      <w:r w:rsidR="00DC1B3F">
        <w:rPr>
          <w:sz w:val="22"/>
          <w:szCs w:val="22"/>
          <w:lang w:eastAsia="en-GB"/>
        </w:rPr>
        <w:t>MMFR</w:t>
      </w:r>
      <w:r w:rsidRPr="00241178">
        <w:rPr>
          <w:sz w:val="22"/>
          <w:szCs w:val="22"/>
          <w:lang w:eastAsia="en-GB"/>
        </w:rPr>
        <w:t>_nameofrespondent_RESPONSEFORM. For example, for a respondent named ABCD, the response form would be entitled ESMA_</w:t>
      </w:r>
      <w:r w:rsidR="00DC1B3F">
        <w:rPr>
          <w:sz w:val="22"/>
          <w:szCs w:val="22"/>
          <w:lang w:eastAsia="en-GB"/>
        </w:rPr>
        <w:t>MMFR</w:t>
      </w:r>
      <w:r w:rsidRPr="00241178">
        <w:rPr>
          <w:sz w:val="22"/>
          <w:szCs w:val="22"/>
          <w:lang w:eastAsia="en-GB"/>
        </w:rPr>
        <w:t>_ABCD_RESPONSEFORM.</w:t>
      </w:r>
    </w:p>
    <w:p w14:paraId="033FC000" w14:textId="6DB58D5C" w:rsidR="00FE40D3" w:rsidRPr="00241178" w:rsidRDefault="00FE40D3" w:rsidP="00FE40D3">
      <w:pPr>
        <w:numPr>
          <w:ilvl w:val="0"/>
          <w:numId w:val="47"/>
        </w:numPr>
        <w:spacing w:after="240" w:line="276" w:lineRule="auto"/>
        <w:jc w:val="both"/>
        <w:rPr>
          <w:sz w:val="22"/>
          <w:szCs w:val="22"/>
          <w:lang w:eastAsia="en-GB"/>
        </w:rPr>
      </w:pPr>
      <w:r w:rsidRPr="00241178">
        <w:rPr>
          <w:sz w:val="22"/>
          <w:szCs w:val="22"/>
          <w:lang w:eastAsia="en-GB"/>
        </w:rPr>
        <w:t>Upload the form containing your responses, in Word format, to ESMA’s website (</w:t>
      </w:r>
      <w:hyperlink r:id="rId20" w:history="1">
        <w:r w:rsidRPr="00241178">
          <w:rPr>
            <w:color w:val="0563C1"/>
            <w:sz w:val="22"/>
            <w:szCs w:val="22"/>
            <w:u w:val="single"/>
            <w:lang w:eastAsia="en-GB"/>
          </w:rPr>
          <w:t>www.esma.europa.eu</w:t>
        </w:r>
      </w:hyperlink>
      <w:r w:rsidRPr="00241178">
        <w:rPr>
          <w:sz w:val="22"/>
          <w:szCs w:val="22"/>
          <w:lang w:eastAsia="en-GB"/>
        </w:rPr>
        <w:t xml:space="preserve"> under the heading ‘Your input – Open consultations’ → ‘</w:t>
      </w:r>
      <w:r w:rsidR="00DC1B3F" w:rsidRPr="00DC1B3F">
        <w:rPr>
          <w:sz w:val="22"/>
          <w:szCs w:val="22"/>
          <w:lang w:eastAsia="en-GB"/>
        </w:rPr>
        <w:t>Consultation on EU Money Market Fund Regulation – legislative review</w:t>
      </w:r>
      <w:r w:rsidR="00DC1B3F">
        <w:rPr>
          <w:sz w:val="22"/>
          <w:szCs w:val="22"/>
          <w:lang w:eastAsia="en-GB"/>
        </w:rPr>
        <w:t>’</w:t>
      </w:r>
      <w:r w:rsidRPr="00241178">
        <w:rPr>
          <w:sz w:val="22"/>
          <w:szCs w:val="22"/>
          <w:lang w:eastAsia="en-GB"/>
        </w:rPr>
        <w:t>).</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21"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2"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7BC4D991" w:rsidR="00332304" w:rsidRPr="001021EF" w:rsidRDefault="00976448" w:rsidP="00FE40D3">
      <w:pPr>
        <w:spacing w:after="240"/>
        <w:jc w:val="both"/>
        <w:rPr>
          <w:b/>
          <w:bCs/>
        </w:rPr>
      </w:pPr>
      <w:r>
        <w:rPr>
          <w:sz w:val="22"/>
          <w:szCs w:val="22"/>
        </w:rPr>
        <w:t xml:space="preserve">This document will be of interest to (i) MMF managers and their trade associations, as well as (ii) institutional and retail investors (and associations of such investors) investing in MMF. </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076BBAB9" w:rsidR="00B327E9" w:rsidRPr="00AB6D88" w:rsidRDefault="00384500" w:rsidP="00F136AD">
                <w:pPr>
                  <w:rPr>
                    <w:rStyle w:val="PlaceholderText"/>
                    <w:rFonts w:cs="Arial"/>
                  </w:rPr>
                </w:pPr>
                <w:r>
                  <w:rPr>
                    <w:rStyle w:val="PlaceholderText"/>
                    <w:rFonts w:cs="Arial"/>
                  </w:rPr>
                  <w:t>N</w:t>
                </w:r>
                <w:r>
                  <w:rPr>
                    <w:rStyle w:val="PlaceholderText"/>
                  </w:rPr>
                  <w:t>N Investment Partners</w:t>
                </w:r>
                <w:r w:rsidR="006709F8">
                  <w:rPr>
                    <w:rStyle w:val="PlaceholderText"/>
                  </w:rPr>
                  <w:t xml:space="preserve"> B.V.</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8644359" w:rsidR="00B327E9" w:rsidRPr="00AB6D88" w:rsidRDefault="006D044F"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F06E72">
                  <w:rPr>
                    <w:rFonts w:cs="Arial"/>
                  </w:rPr>
                  <w:t>UCITS Management Company / AIFM</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5E4ADCC8" w:rsidR="00B327E9" w:rsidRPr="00AB6D88" w:rsidRDefault="00277EBA"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498EBD8D" w:rsidR="00B327E9" w:rsidRPr="00AB6D88" w:rsidRDefault="00F06E72" w:rsidP="00F136AD">
                <w:pPr>
                  <w:rPr>
                    <w:rFonts w:cs="Arial"/>
                  </w:rPr>
                </w:pPr>
                <w:r>
                  <w:rPr>
                    <w:rFonts w:cs="Arial"/>
                  </w:rPr>
                  <w:t>Netherlands</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7D89D591" w:rsidR="00B327E9" w:rsidRPr="006F4535" w:rsidRDefault="00B327E9" w:rsidP="00FE6577">
      <w:r w:rsidRPr="006F4535">
        <w:t>&lt;ESMA_COMMENT_</w:t>
      </w:r>
      <w:r w:rsidR="00DC1B3F">
        <w:t>MMFR</w:t>
      </w:r>
      <w:r w:rsidRPr="006F4535">
        <w:t>_1&gt;</w:t>
      </w:r>
    </w:p>
    <w:p w14:paraId="3EC00E6D" w14:textId="6EAE975F" w:rsidR="00B327E9" w:rsidRDefault="009C467B" w:rsidP="00FE6577">
      <w:permStart w:id="44765448" w:edGrp="everyone"/>
      <w:r>
        <w:t>NN Investment Partners welcomes the invitation by ESMA to respond to this consultation.</w:t>
      </w:r>
    </w:p>
    <w:p w14:paraId="3AF21671" w14:textId="37D45EFA" w:rsidR="009C467B" w:rsidRDefault="009C467B" w:rsidP="00FE6577"/>
    <w:p w14:paraId="694C5E88" w14:textId="46087959" w:rsidR="009C467B" w:rsidRDefault="009C467B" w:rsidP="00FE6577">
      <w:r>
        <w:t xml:space="preserve">The March 2020 – Covid liquidity crisis marked the first real stress-test of money market funds since the introduction of the MMFR. Despite the unprecedented liquidity crunch and volatility observed during this crisis, we believe that </w:t>
      </w:r>
      <w:r w:rsidR="00277EBA">
        <w:t xml:space="preserve">euro denominated </w:t>
      </w:r>
      <w:r>
        <w:t xml:space="preserve">money market funds have shown great resilience and in general have navigated this period </w:t>
      </w:r>
      <w:r w:rsidR="000D4813">
        <w:t>extremely</w:t>
      </w:r>
      <w:r>
        <w:t xml:space="preserve"> well.</w:t>
      </w:r>
    </w:p>
    <w:p w14:paraId="49A11993" w14:textId="2337B9F7" w:rsidR="009C467B" w:rsidRDefault="009C467B" w:rsidP="00FE6577"/>
    <w:p w14:paraId="2BE5FF8A" w14:textId="6E315689" w:rsidR="009C467B" w:rsidRDefault="009C467B" w:rsidP="00FE6577">
      <w:r>
        <w:t xml:space="preserve">In light of this crisis, we believe that the current MMFR in essence provides a strong framework for money market funds to deal with extreme market stress and illiquidity. </w:t>
      </w:r>
    </w:p>
    <w:p w14:paraId="75D1C764" w14:textId="3DAD2471" w:rsidR="009C467B" w:rsidRDefault="009C467B" w:rsidP="00FE6577"/>
    <w:p w14:paraId="16C390D9" w14:textId="4748E628" w:rsidR="000D4813" w:rsidRDefault="009C467B" w:rsidP="00FE6577">
      <w:r>
        <w:t xml:space="preserve">With respect to the observations made by ESMA and others about the role of central banks in effectively “bailing-out” money market funds we have </w:t>
      </w:r>
      <w:r w:rsidR="000D4813">
        <w:t>a different observation. The ECBs PEPP took effect already well into the crisis, at a time when most money market funds had already been through the majority of net redemptions incurred. Further</w:t>
      </w:r>
      <w:r w:rsidR="008036A5">
        <w:t>more</w:t>
      </w:r>
      <w:r w:rsidR="000D4813">
        <w:t>, we are of the opinion that the liquidity provided through the PEPP was primarily flowing to issuers of money market paper, rather than money market funds or intermediaries. While did this bring the necessary relieve to the (corporate) issuers of money market paper, the effect on money market funds and secondary market liquidity was very limited.</w:t>
      </w:r>
    </w:p>
    <w:p w14:paraId="6133960F" w14:textId="77777777" w:rsidR="000D4813" w:rsidRDefault="000D4813" w:rsidP="00FE6577"/>
    <w:p w14:paraId="40F6134D" w14:textId="77777777" w:rsidR="000D4813" w:rsidRDefault="000D4813" w:rsidP="00FE6577">
      <w:r>
        <w:t xml:space="preserve">We do observe this as an opportunity to further strengthen the MMFR in making money market funds more robust and transparent. Firstly we believe a first-mover advantage should be eliminated to the highest extend possible. For this we recommend to reconsider the use of CNAV and LVNAV type of structures. Secondly, we are strong advocates of mark-to-market (bid-side) valuation of assets. </w:t>
      </w:r>
    </w:p>
    <w:p w14:paraId="6B9CC33E" w14:textId="77777777" w:rsidR="000D4813" w:rsidRDefault="000D4813" w:rsidP="00FE6577"/>
    <w:p w14:paraId="365BCE81" w14:textId="3CC0BAB6" w:rsidR="009C467B" w:rsidRDefault="000D4813" w:rsidP="00FE6577">
      <w:r>
        <w:t xml:space="preserve">Next to the already stringent and prudent liquidity requirements these improvements would make money market funds </w:t>
      </w:r>
      <w:r w:rsidR="007541D6">
        <w:t>even more robust, safe and able to withstand adverse market conditions than they do today and serve to give investors the right amount of comfort without inducing unwarranted incentives, nor a false sense of comfort.</w:t>
      </w:r>
      <w:r w:rsidR="009C467B">
        <w:t xml:space="preserve"> </w:t>
      </w:r>
    </w:p>
    <w:permEnd w:id="44765448"/>
    <w:p w14:paraId="68F63540" w14:textId="5C2C408E" w:rsidR="00B327E9" w:rsidRPr="00BF28DA" w:rsidRDefault="00B327E9" w:rsidP="00FE6577">
      <w:r w:rsidRPr="00BF28DA">
        <w:t>&lt;ESMA_COMMENT_</w:t>
      </w:r>
      <w:r w:rsidR="00DC1B3F">
        <w:t>MMFR</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6FC4B515" w:rsidR="00492B3A" w:rsidRPr="00976448" w:rsidRDefault="00976448" w:rsidP="00976448">
      <w:pPr>
        <w:pStyle w:val="Questionstyle"/>
        <w:numPr>
          <w:ilvl w:val="0"/>
          <w:numId w:val="49"/>
        </w:numPr>
        <w:rPr>
          <w:rFonts w:ascii="Arial" w:hAnsi="Arial"/>
          <w:szCs w:val="22"/>
        </w:rPr>
      </w:pPr>
      <w:r>
        <w:rPr>
          <w:lang w:val="en-US"/>
        </w:rPr>
        <w:lastRenderedPageBreak/>
        <w:t xml:space="preserve"> i) </w:t>
      </w:r>
      <w:r w:rsidRPr="00F43E30">
        <w:rPr>
          <w:lang w:val="en-US"/>
        </w:rPr>
        <w:t>Do you agree with the above assessment of the difficulties faced by MMFs during the COVID-19 March crisis? Do you agree with the identification of vulnerabilities? ii) What are your views in particular on the use of MMF ratings by investors? Are you of the view that the use of such ratings has affected the behaviors of investors during the March crisis?</w:t>
      </w:r>
    </w:p>
    <w:p w14:paraId="2A3812AD" w14:textId="77777777" w:rsidR="00976448" w:rsidRDefault="00976448" w:rsidP="00492B3A"/>
    <w:p w14:paraId="7EE00B55" w14:textId="11D818B2" w:rsidR="00492B3A" w:rsidRDefault="00492B3A" w:rsidP="00492B3A">
      <w:r>
        <w:t>&lt;ESMA_QUESTION_</w:t>
      </w:r>
      <w:r w:rsidR="00DC1B3F">
        <w:t>MMFR</w:t>
      </w:r>
      <w:r>
        <w:t>_1&gt;</w:t>
      </w:r>
    </w:p>
    <w:p w14:paraId="798E204F" w14:textId="31CBF2FF" w:rsidR="00C51E16" w:rsidRDefault="001E6709" w:rsidP="00492B3A">
      <w:permStart w:id="1576605906" w:edGrp="everyone"/>
      <w:r>
        <w:t>We agree with the assessment of ESMA on the difficulties, and especially agree that as a result of the “substitution”</w:t>
      </w:r>
      <w:r w:rsidR="00C51E16">
        <w:t xml:space="preserve"> </w:t>
      </w:r>
      <w:r>
        <w:t xml:space="preserve">effect for USD funds there is a huge difference between the EUR and USD funds. </w:t>
      </w:r>
    </w:p>
    <w:p w14:paraId="464C9857" w14:textId="7DA07007" w:rsidR="00384500" w:rsidRDefault="00384500" w:rsidP="00492B3A"/>
    <w:p w14:paraId="60729633" w14:textId="77777777" w:rsidR="00C51E16" w:rsidRDefault="00C51E16" w:rsidP="00492B3A"/>
    <w:p w14:paraId="1BBC0BD4" w14:textId="5D7F0248" w:rsidR="001E6709" w:rsidRDefault="001E6709" w:rsidP="00492B3A">
      <w:r>
        <w:t>Balance sheet constraints of banks</w:t>
      </w:r>
      <w:r w:rsidR="00C51E16">
        <w:t xml:space="preserve"> are the main driver of the lack of a functioning secondary market and we don’t think that the PEPP brought any relief to this. We think it did help the corporates get access to funding in a time when MMF</w:t>
      </w:r>
      <w:r w:rsidR="003E187D">
        <w:t>s</w:t>
      </w:r>
      <w:r w:rsidR="00C51E16">
        <w:t xml:space="preserve"> where not willing or able to buy and roll position</w:t>
      </w:r>
      <w:r w:rsidR="00FF6788">
        <w:t>s</w:t>
      </w:r>
      <w:r w:rsidR="00C51E16">
        <w:t xml:space="preserve"> as </w:t>
      </w:r>
      <w:r w:rsidR="00796514">
        <w:t>they were</w:t>
      </w:r>
      <w:r w:rsidR="00C51E16">
        <w:t xml:space="preserve"> looking to increase cash levels to cater for potential redemptions</w:t>
      </w:r>
      <w:r w:rsidR="00384500">
        <w:t>.</w:t>
      </w:r>
    </w:p>
    <w:p w14:paraId="684A5B5C" w14:textId="77777777" w:rsidR="001E6709" w:rsidRDefault="001E6709" w:rsidP="00492B3A"/>
    <w:p w14:paraId="7854F283" w14:textId="4193CF83" w:rsidR="00384500" w:rsidRDefault="001E6709" w:rsidP="00492B3A">
      <w:pPr>
        <w:rPr>
          <w:rFonts w:cs="Arial"/>
          <w:szCs w:val="20"/>
        </w:rPr>
      </w:pPr>
      <w:r w:rsidRPr="001C39FB">
        <w:rPr>
          <w:rFonts w:cs="Arial"/>
          <w:szCs w:val="20"/>
        </w:rPr>
        <w:t>As to the use of MMF ratings by investors, we consider it is important for these to at least rely on an independent “check” on the overall credit quality of an MMF’s portfolio.</w:t>
      </w:r>
      <w:r w:rsidR="00C51E16">
        <w:rPr>
          <w:rFonts w:cs="Arial"/>
          <w:szCs w:val="20"/>
        </w:rPr>
        <w:t xml:space="preserve"> </w:t>
      </w:r>
      <w:r>
        <w:rPr>
          <w:rFonts w:cs="Arial"/>
          <w:szCs w:val="20"/>
        </w:rPr>
        <w:t>We do not think that the use of such ratings has affected the behaviours of investors during the March crisis.</w:t>
      </w:r>
      <w:r w:rsidR="00384500">
        <w:rPr>
          <w:rFonts w:cs="Arial"/>
          <w:szCs w:val="20"/>
        </w:rPr>
        <w:t xml:space="preserve"> The first mover advantage which is still present in the LVNAV and CNAV on the other hand </w:t>
      </w:r>
      <w:r w:rsidR="00FF6788">
        <w:rPr>
          <w:rFonts w:cs="Arial"/>
          <w:szCs w:val="20"/>
        </w:rPr>
        <w:t xml:space="preserve">is more likely to </w:t>
      </w:r>
      <w:r w:rsidR="00384500">
        <w:rPr>
          <w:rFonts w:cs="Arial"/>
          <w:szCs w:val="20"/>
        </w:rPr>
        <w:t>have affected the behaviours of investors.</w:t>
      </w:r>
    </w:p>
    <w:p w14:paraId="741FADC4" w14:textId="7335F716" w:rsidR="00492B3A" w:rsidRDefault="001E6709" w:rsidP="00492B3A">
      <w:r>
        <w:t xml:space="preserve">  </w:t>
      </w:r>
      <w:permEnd w:id="1576605906"/>
    </w:p>
    <w:p w14:paraId="7E5A3C00" w14:textId="3B098933" w:rsidR="00492B3A" w:rsidRDefault="00492B3A" w:rsidP="00492B3A">
      <w:r>
        <w:t>&lt;ESMA_QUESTION_</w:t>
      </w:r>
      <w:r w:rsidR="00DC1B3F">
        <w:t>MMFR</w:t>
      </w:r>
      <w:r>
        <w:t>_1&gt;</w:t>
      </w:r>
    </w:p>
    <w:p w14:paraId="66BCB951" w14:textId="77777777" w:rsidR="00492B3A" w:rsidRDefault="00492B3A" w:rsidP="00492B3A"/>
    <w:p w14:paraId="711E593A" w14:textId="3641F562" w:rsidR="00492B3A" w:rsidRDefault="00976448" w:rsidP="00492B3A">
      <w:pPr>
        <w:pStyle w:val="Questionstyle"/>
      </w:pPr>
      <w:r w:rsidRPr="00F43E30">
        <w:t xml:space="preserve">i) </w:t>
      </w:r>
      <w:r w:rsidRPr="00F43E30">
        <w:rPr>
          <w:bdr w:val="none" w:sz="0" w:space="0" w:color="auto" w:frame="1"/>
          <w:lang w:val="en-IE"/>
        </w:rPr>
        <w:t>Do you agree with the above assessment on the potential MMF reforms related to the review of the MMF Regulation? ii) What are your views on the abovementioned assessment of the interaction between potential MMF reforms and the behaviour of investors during the MMF March 2020 crisis</w:t>
      </w:r>
      <w:r w:rsidR="00A014B6" w:rsidRPr="00A014B6">
        <w:t>?</w:t>
      </w:r>
    </w:p>
    <w:p w14:paraId="3451E920" w14:textId="188057B6" w:rsidR="00492B3A" w:rsidRDefault="00492B3A" w:rsidP="00492B3A">
      <w:r>
        <w:t>&lt;ESMA_QUESTION_</w:t>
      </w:r>
      <w:r w:rsidR="00DC1B3F">
        <w:t>MMFR</w:t>
      </w:r>
      <w:r>
        <w:t>_2&gt;</w:t>
      </w:r>
    </w:p>
    <w:p w14:paraId="45694F8F" w14:textId="19AFEE1F" w:rsidR="00492B3A" w:rsidRDefault="000B3D66" w:rsidP="00492B3A">
      <w:permStart w:id="1123047147" w:edGrp="everyone"/>
      <w:r>
        <w:t>We think that the substitution effect for USD funds and the first mover advantage have played the biggest role in the behaviour of investors during the March 2020 crisis.</w:t>
      </w:r>
    </w:p>
    <w:permEnd w:id="1123047147"/>
    <w:p w14:paraId="741E001B" w14:textId="4E171775" w:rsidR="00492B3A" w:rsidRDefault="00492B3A" w:rsidP="00492B3A">
      <w:r>
        <w:t>&lt;ESMA_QUESTION_</w:t>
      </w:r>
      <w:r w:rsidR="00DC1B3F">
        <w:t>MMFR</w:t>
      </w:r>
      <w:r>
        <w:t>_2&gt;</w:t>
      </w:r>
    </w:p>
    <w:p w14:paraId="3DF6FFDF" w14:textId="77777777" w:rsidR="00492B3A" w:rsidRDefault="00492B3A" w:rsidP="00492B3A"/>
    <w:p w14:paraId="47C2F5CA" w14:textId="2A5C4E89" w:rsidR="00492B3A" w:rsidRDefault="00976448" w:rsidP="00492B3A">
      <w:pPr>
        <w:pStyle w:val="Questionstyle"/>
      </w:pPr>
      <w:r w:rsidRPr="00F43E30">
        <w:rPr>
          <w:bCs/>
          <w:color w:val="201F1E"/>
          <w:bdr w:val="none" w:sz="0" w:space="0" w:color="auto" w:frame="1"/>
          <w:lang w:val="en-IE"/>
        </w:rPr>
        <w:t xml:space="preserve">Do you agree with the above assessment of the i) potential need to </w:t>
      </w:r>
      <w:r w:rsidRPr="00F43E30">
        <w:rPr>
          <w:bCs/>
          <w:lang w:val="en-US"/>
        </w:rPr>
        <w:t>decouple regulatory thresholds from suspensions/gates and the corresponding proposals of amendment of the MMF Regulation ii) potential reforms of the conditions for the use of redemption gates</w:t>
      </w:r>
      <w:r w:rsidRPr="00F43E30">
        <w:t xml:space="preserve">? </w:t>
      </w:r>
      <w:r w:rsidRPr="00F43E30">
        <w:rPr>
          <w:color w:val="201F1E"/>
          <w:bdr w:val="none" w:sz="0" w:space="0" w:color="auto" w:frame="1"/>
          <w:lang w:val="en-IE"/>
        </w:rPr>
        <w:t>When you answer this question, please also take into account the grid of criteria listed in paragraphs 76 to 80</w:t>
      </w:r>
      <w:r>
        <w:t>.</w:t>
      </w:r>
    </w:p>
    <w:p w14:paraId="1D5C0FD1" w14:textId="7F890B15" w:rsidR="00492B3A" w:rsidRDefault="00492B3A" w:rsidP="00492B3A">
      <w:r>
        <w:t>&lt;ESMA_QUESTION_</w:t>
      </w:r>
      <w:r w:rsidR="00DC1B3F">
        <w:t>MMFR</w:t>
      </w:r>
      <w:r>
        <w:t>_3&gt;</w:t>
      </w:r>
    </w:p>
    <w:p w14:paraId="6FD778B3" w14:textId="3D63AE39" w:rsidR="00492B3A" w:rsidRDefault="000B3D66" w:rsidP="000B3D66">
      <w:pPr>
        <w:jc w:val="both"/>
      </w:pPr>
      <w:permStart w:id="1823616926" w:edGrp="everyone"/>
      <w:r>
        <w:rPr>
          <w:rFonts w:cs="Arial"/>
          <w:szCs w:val="20"/>
        </w:rPr>
        <w:t>W</w:t>
      </w:r>
      <w:r w:rsidRPr="00CE2D1F">
        <w:rPr>
          <w:rFonts w:cs="Arial"/>
          <w:szCs w:val="20"/>
        </w:rPr>
        <w:t xml:space="preserve">e believe </w:t>
      </w:r>
      <w:r>
        <w:rPr>
          <w:rFonts w:cs="Arial"/>
          <w:szCs w:val="20"/>
        </w:rPr>
        <w:t>fund b</w:t>
      </w:r>
      <w:r w:rsidRPr="00CE2D1F">
        <w:rPr>
          <w:rFonts w:cs="Arial"/>
          <w:szCs w:val="20"/>
        </w:rPr>
        <w:t xml:space="preserve">oards </w:t>
      </w:r>
      <w:r>
        <w:rPr>
          <w:rFonts w:cs="Arial"/>
          <w:szCs w:val="20"/>
        </w:rPr>
        <w:t xml:space="preserve">should ultimately be offered </w:t>
      </w:r>
      <w:r w:rsidRPr="0066384F">
        <w:rPr>
          <w:rFonts w:cs="Arial"/>
          <w:szCs w:val="20"/>
        </w:rPr>
        <w:t>full discretion</w:t>
      </w:r>
      <w:r w:rsidRPr="00CE2D1F">
        <w:rPr>
          <w:rFonts w:cs="Arial"/>
          <w:szCs w:val="20"/>
        </w:rPr>
        <w:t xml:space="preserve"> </w:t>
      </w:r>
      <w:r>
        <w:rPr>
          <w:rFonts w:cs="Arial"/>
          <w:szCs w:val="20"/>
        </w:rPr>
        <w:t>over</w:t>
      </w:r>
      <w:r w:rsidRPr="00CE2D1F">
        <w:rPr>
          <w:rFonts w:cs="Arial"/>
          <w:szCs w:val="20"/>
        </w:rPr>
        <w:t xml:space="preserve"> when to authorise fees or gates</w:t>
      </w:r>
      <w:r>
        <w:rPr>
          <w:rFonts w:cs="Arial"/>
          <w:szCs w:val="20"/>
        </w:rPr>
        <w:t xml:space="preserve"> as part of their fiduciary duty to manage an MMF in the best interest of its investors.</w:t>
      </w:r>
    </w:p>
    <w:permEnd w:id="1823616926"/>
    <w:p w14:paraId="383E5893" w14:textId="58F91FDE" w:rsidR="00492B3A" w:rsidRDefault="00492B3A" w:rsidP="00492B3A">
      <w:r>
        <w:t>&lt;ESMA_QUESTION_</w:t>
      </w:r>
      <w:r w:rsidR="00DC1B3F">
        <w:t>MMFR</w:t>
      </w:r>
      <w:r>
        <w:t>_3&gt;</w:t>
      </w:r>
    </w:p>
    <w:p w14:paraId="4AD8C875" w14:textId="77777777" w:rsidR="00492B3A" w:rsidRDefault="00492B3A" w:rsidP="00492B3A"/>
    <w:p w14:paraId="798F0E29" w14:textId="62BC3067" w:rsidR="00492B3A" w:rsidRDefault="00976448" w:rsidP="00492B3A">
      <w:pPr>
        <w:pStyle w:val="Questionstyle"/>
      </w:pPr>
      <w:r w:rsidRPr="00F43E30">
        <w:t xml:space="preserve">i) </w:t>
      </w:r>
      <w:r w:rsidRPr="00F43E30">
        <w:rPr>
          <w:color w:val="201F1E"/>
          <w:bdr w:val="none" w:sz="0" w:space="0" w:color="auto" w:frame="1"/>
          <w:lang w:val="en-IE"/>
        </w:rPr>
        <w:t xml:space="preserve">Do you agree with the above assessment of the potential need to </w:t>
      </w:r>
      <w:r w:rsidRPr="00F43E30">
        <w:rPr>
          <w:lang w:val="en-US"/>
        </w:rPr>
        <w:t>require MMFs to use swing pricing and / or ADL / liquidity fees and the corresponding proposal of amendment of the MMF Regulation (including the above list of corresponding potential benefits and drawbacks)</w:t>
      </w:r>
      <w:r w:rsidRPr="00F43E30">
        <w:rPr>
          <w:color w:val="201F1E"/>
          <w:bdr w:val="none" w:sz="0" w:space="0" w:color="auto" w:frame="1"/>
          <w:lang w:val="en-IE"/>
        </w:rPr>
        <w:t>? ii) If you are of the view that swing pricing might not be workable for certain types of MMFs, which instruments would you suggest as an alternative for these types of MMFs going forward</w:t>
      </w:r>
      <w:r w:rsidRPr="00F43E30">
        <w:rPr>
          <w:lang w:val="en-US"/>
        </w:rPr>
        <w:t xml:space="preserve">? </w:t>
      </w:r>
      <w:r w:rsidRPr="00F43E30">
        <w:rPr>
          <w:color w:val="201F1E"/>
          <w:bdr w:val="none" w:sz="0" w:space="0" w:color="auto" w:frame="1"/>
          <w:lang w:val="en-IE"/>
        </w:rPr>
        <w:t xml:space="preserve">When </w:t>
      </w:r>
      <w:r w:rsidRPr="00F43E30">
        <w:rPr>
          <w:color w:val="201F1E"/>
          <w:bdr w:val="none" w:sz="0" w:space="0" w:color="auto" w:frame="1"/>
          <w:lang w:val="en-IE"/>
        </w:rPr>
        <w:lastRenderedPageBreak/>
        <w:t>you answer this question, please also take into account the grid of criteria listed in paragraphs 76 to 80</w:t>
      </w:r>
      <w:r>
        <w:t>.</w:t>
      </w:r>
    </w:p>
    <w:p w14:paraId="001F3D0D" w14:textId="3E350E89" w:rsidR="00492B3A" w:rsidRDefault="00492B3A" w:rsidP="00492B3A">
      <w:r>
        <w:t>&lt;ESMA_QUESTION_</w:t>
      </w:r>
      <w:r w:rsidR="00DC1B3F">
        <w:t>MMFR</w:t>
      </w:r>
      <w:r>
        <w:t>_4&gt;</w:t>
      </w:r>
    </w:p>
    <w:p w14:paraId="4975BC77" w14:textId="1887E933" w:rsidR="00492B3A" w:rsidRDefault="008956D4" w:rsidP="00492B3A">
      <w:permStart w:id="910372547" w:edGrp="everyone"/>
      <w:r>
        <w:rPr>
          <w:rFonts w:cs="Arial"/>
          <w:szCs w:val="20"/>
        </w:rPr>
        <w:t>Given the nature of MMFs, w</w:t>
      </w:r>
      <w:r w:rsidRPr="001F0C67">
        <w:rPr>
          <w:rFonts w:cs="Arial"/>
          <w:szCs w:val="20"/>
        </w:rPr>
        <w:t xml:space="preserve">e </w:t>
      </w:r>
      <w:r>
        <w:rPr>
          <w:rFonts w:cs="Arial"/>
          <w:szCs w:val="20"/>
        </w:rPr>
        <w:t xml:space="preserve">consider </w:t>
      </w:r>
      <w:r w:rsidRPr="001F0C67">
        <w:rPr>
          <w:rFonts w:cs="Arial"/>
          <w:szCs w:val="20"/>
        </w:rPr>
        <w:t xml:space="preserve">that </w:t>
      </w:r>
      <w:r>
        <w:rPr>
          <w:rFonts w:cs="Arial"/>
          <w:szCs w:val="20"/>
        </w:rPr>
        <w:t xml:space="preserve">liquidity management tools such as </w:t>
      </w:r>
      <w:r w:rsidRPr="001F0C67">
        <w:rPr>
          <w:rFonts w:cs="Arial"/>
          <w:szCs w:val="20"/>
        </w:rPr>
        <w:t>swing pricing</w:t>
      </w:r>
      <w:r>
        <w:rPr>
          <w:rFonts w:cs="Arial"/>
          <w:szCs w:val="20"/>
        </w:rPr>
        <w:t xml:space="preserve">, </w:t>
      </w:r>
      <w:r w:rsidRPr="001F0C67">
        <w:rPr>
          <w:rFonts w:cs="Arial"/>
          <w:szCs w:val="20"/>
        </w:rPr>
        <w:t>ADL</w:t>
      </w:r>
      <w:r>
        <w:rPr>
          <w:rFonts w:cs="Arial"/>
          <w:szCs w:val="20"/>
        </w:rPr>
        <w:t>s</w:t>
      </w:r>
      <w:r w:rsidRPr="001F0C67">
        <w:rPr>
          <w:rFonts w:cs="Arial"/>
          <w:szCs w:val="20"/>
        </w:rPr>
        <w:t xml:space="preserve"> and liquidity fees </w:t>
      </w:r>
      <w:r>
        <w:rPr>
          <w:rFonts w:cs="Arial"/>
          <w:szCs w:val="20"/>
        </w:rPr>
        <w:t>are usually not</w:t>
      </w:r>
      <w:r w:rsidRPr="001F0C67">
        <w:rPr>
          <w:rFonts w:cs="Arial"/>
          <w:szCs w:val="20"/>
        </w:rPr>
        <w:t xml:space="preserve"> </w:t>
      </w:r>
      <w:r>
        <w:rPr>
          <w:rFonts w:cs="Arial"/>
          <w:szCs w:val="20"/>
        </w:rPr>
        <w:t xml:space="preserve">warranted. </w:t>
      </w:r>
      <w:r w:rsidR="00F01222">
        <w:t>We believe that the share</w:t>
      </w:r>
      <w:r w:rsidR="0006274D">
        <w:t xml:space="preserve"> </w:t>
      </w:r>
      <w:r w:rsidR="00F01222">
        <w:t>price of a M</w:t>
      </w:r>
      <w:r w:rsidR="000A6108">
        <w:t>MF</w:t>
      </w:r>
      <w:r w:rsidR="00F01222">
        <w:t xml:space="preserve"> should </w:t>
      </w:r>
      <w:r>
        <w:t xml:space="preserve">always </w:t>
      </w:r>
      <w:r w:rsidR="00F01222">
        <w:t>reflect the intrinsic value of the fund</w:t>
      </w:r>
      <w:r>
        <w:t xml:space="preserve"> (bid side of the market), and therefor think VNAV funds should be the only option. This transfers the cost of </w:t>
      </w:r>
      <w:r>
        <w:rPr>
          <w:rFonts w:cs="Arial"/>
          <w:szCs w:val="20"/>
        </w:rPr>
        <w:t>liquidity onto the redeeming investors, treating all investors equally and fairly, while discouraging the first-mover advantage.</w:t>
      </w:r>
    </w:p>
    <w:permEnd w:id="910372547"/>
    <w:p w14:paraId="44CC0988" w14:textId="6046863B" w:rsidR="00492B3A" w:rsidRDefault="00492B3A" w:rsidP="00492B3A">
      <w:r>
        <w:t>&lt;ESMA_QUESTION_</w:t>
      </w:r>
      <w:r w:rsidR="00DC1B3F">
        <w:t>MMFR</w:t>
      </w:r>
      <w:r>
        <w:t>_4&gt;</w:t>
      </w:r>
    </w:p>
    <w:p w14:paraId="629688A3" w14:textId="77777777" w:rsidR="00492B3A" w:rsidRDefault="00492B3A" w:rsidP="00492B3A"/>
    <w:p w14:paraId="4404B413" w14:textId="29EA4379" w:rsidR="00492B3A" w:rsidRDefault="00976448" w:rsidP="00492B3A">
      <w:pPr>
        <w:pStyle w:val="Questionstyle"/>
      </w:pPr>
      <w:r w:rsidRPr="00F43E30">
        <w:rPr>
          <w:lang w:val="en-US"/>
        </w:rPr>
        <w:t xml:space="preserve">i) </w:t>
      </w:r>
      <w:r w:rsidRPr="00F43E30">
        <w:rPr>
          <w:color w:val="201F1E"/>
          <w:bdr w:val="none" w:sz="0" w:space="0" w:color="auto" w:frame="1"/>
          <w:lang w:val="en-IE"/>
        </w:rPr>
        <w:t xml:space="preserve">Do you agree with the above assessment of the potential need to </w:t>
      </w:r>
      <w:r w:rsidRPr="00F43E30">
        <w:rPr>
          <w:lang w:val="en-IE"/>
        </w:rPr>
        <w:t>increase liquidity buffers and/or make them usable/countercyclical</w:t>
      </w:r>
      <w:r w:rsidRPr="00F43E30">
        <w:rPr>
          <w:lang w:val="en-US"/>
        </w:rPr>
        <w:t xml:space="preserve"> and the corresponding potential proposal of amendment of the MMF Regulation</w:t>
      </w:r>
      <w:r w:rsidRPr="00F43E30">
        <w:rPr>
          <w:color w:val="201F1E"/>
          <w:bdr w:val="none" w:sz="0" w:space="0" w:color="auto" w:frame="1"/>
          <w:lang w:val="en-IE"/>
        </w:rPr>
        <w:t>? ii) With respect to option 1 above, views are sought in particular on the relevant threshold (on the size of redemptions) from which WLA would need to be automatically adjusted. When you answer this question, please also take into account the grid of criteria listed in paragraphs 76 to 80</w:t>
      </w:r>
      <w:r>
        <w:t>.</w:t>
      </w:r>
    </w:p>
    <w:p w14:paraId="037D1519" w14:textId="4D01ACCC" w:rsidR="00492B3A" w:rsidRDefault="00492B3A" w:rsidP="00492B3A">
      <w:r>
        <w:t>&lt;ESMA_QUESTION_</w:t>
      </w:r>
      <w:r w:rsidR="00DC1B3F">
        <w:t>MMFR</w:t>
      </w:r>
      <w:r>
        <w:t>_5&gt;</w:t>
      </w:r>
    </w:p>
    <w:p w14:paraId="6EA56875" w14:textId="310A0625" w:rsidR="00720A04" w:rsidRDefault="00720A04" w:rsidP="00492B3A">
      <w:permStart w:id="1454397300" w:edGrp="everyone"/>
      <w:r>
        <w:t>For the Euro denominated MMF</w:t>
      </w:r>
      <w:r w:rsidR="000A6108">
        <w:t>s</w:t>
      </w:r>
      <w:r>
        <w:t xml:space="preserve"> we do not agree that there is a need to change the liquidity buffers, they have been proven sufficient. When looking at our own AAA rated fund and its peers, the 1 day outflow and </w:t>
      </w:r>
      <w:r w:rsidR="00E2497D">
        <w:t>the aggregated 5 days rolling outflow is far below the thresholds set by the regulation or internal additional guidelines.</w:t>
      </w:r>
    </w:p>
    <w:p w14:paraId="6C0EBEF2" w14:textId="68B8AF54" w:rsidR="00E2497D" w:rsidRDefault="00E2497D" w:rsidP="00492B3A"/>
    <w:p w14:paraId="709F0B8A" w14:textId="3E871B43" w:rsidR="00492B3A" w:rsidRPr="00720A04" w:rsidRDefault="00E2497D" w:rsidP="00E2497D">
      <w:r>
        <w:t>Additionally on the topic of liquidity buffers, it seems that the regulation is focussed on funds with a same day settlement, obviously there are also funds that have another settlement cycle. Those fund</w:t>
      </w:r>
      <w:r w:rsidR="0006274D">
        <w:t>s</w:t>
      </w:r>
      <w:r>
        <w:t xml:space="preserve"> now need to keep daily liquidity while the flow is already know</w:t>
      </w:r>
      <w:r w:rsidR="00796514">
        <w:t>n</w:t>
      </w:r>
      <w:r w:rsidR="0006274D">
        <w:t>.</w:t>
      </w:r>
      <w:r>
        <w:t xml:space="preserve"> </w:t>
      </w:r>
      <w:r w:rsidR="0006274D">
        <w:t>W</w:t>
      </w:r>
      <w:r>
        <w:t xml:space="preserve">e would propose to link the liquidity buffers to the settlement cycle.  </w:t>
      </w:r>
    </w:p>
    <w:permEnd w:id="1454397300"/>
    <w:p w14:paraId="208A9476" w14:textId="7580A047" w:rsidR="00492B3A" w:rsidRDefault="00492B3A" w:rsidP="00492B3A">
      <w:r>
        <w:t>&lt;ESMA_QUESTION_</w:t>
      </w:r>
      <w:r w:rsidR="00DC1B3F">
        <w:t>MMFR</w:t>
      </w:r>
      <w:r>
        <w:t>_5&gt;</w:t>
      </w:r>
    </w:p>
    <w:p w14:paraId="7F6E38EC" w14:textId="77777777" w:rsidR="00492B3A" w:rsidRDefault="00492B3A" w:rsidP="00492B3A"/>
    <w:p w14:paraId="428AAF91" w14:textId="59337D31" w:rsidR="00492B3A" w:rsidRDefault="00976448" w:rsidP="00492B3A">
      <w:pPr>
        <w:pStyle w:val="Questionstyle"/>
      </w:pPr>
      <w:r w:rsidRPr="00F43E30">
        <w:rPr>
          <w:color w:val="201F1E"/>
          <w:bdr w:val="none" w:sz="0" w:space="0" w:color="auto" w:frame="1"/>
          <w:lang w:val="en-IE"/>
        </w:rPr>
        <w:t xml:space="preserve">What are your views on the potential need to </w:t>
      </w:r>
      <w:r w:rsidRPr="00F43E30">
        <w:rPr>
          <w:lang w:val="en-IE"/>
        </w:rPr>
        <w:t>eliminate CNAV and LVNAV funds, in light of the recent market developments,</w:t>
      </w:r>
      <w:r w:rsidRPr="00F43E30">
        <w:rPr>
          <w:lang w:val="en-US"/>
        </w:rPr>
        <w:t xml:space="preserve"> and the corresponding potential proposal of amendment of the MMF Regulation?</w:t>
      </w:r>
      <w:r w:rsidRPr="00F43E30">
        <w:rPr>
          <w:color w:val="201F1E"/>
          <w:bdr w:val="none" w:sz="0" w:space="0" w:color="auto" w:frame="1"/>
          <w:lang w:val="en-IE"/>
        </w:rPr>
        <w:t xml:space="preserve"> When you answer this question, please also take into account the grid of criteria listed in paragraphs 76 to 80</w:t>
      </w:r>
      <w:r>
        <w:t>.</w:t>
      </w:r>
    </w:p>
    <w:p w14:paraId="5D7E3500" w14:textId="0C5847FA" w:rsidR="00492B3A" w:rsidRDefault="00492B3A" w:rsidP="00492B3A">
      <w:r>
        <w:t>&lt;ESMA_QUESTION_</w:t>
      </w:r>
      <w:r w:rsidR="00DC1B3F">
        <w:t>MMFR</w:t>
      </w:r>
      <w:r>
        <w:t>_6&gt;</w:t>
      </w:r>
    </w:p>
    <w:p w14:paraId="4DC42D59" w14:textId="058FBBDA" w:rsidR="00492B3A" w:rsidRDefault="00E94160" w:rsidP="00492B3A">
      <w:permStart w:id="164587406" w:edGrp="everyone"/>
      <w:r>
        <w:t>As the first mover advantage is in conflict with treating all investors equally and fairly we agree that CNAV and LVNAV funds should be converted to VNAV.</w:t>
      </w:r>
    </w:p>
    <w:permEnd w:id="164587406"/>
    <w:p w14:paraId="7A0C7BD5" w14:textId="465949FF" w:rsidR="00492B3A" w:rsidRDefault="00492B3A" w:rsidP="00492B3A">
      <w:r>
        <w:t>&lt;ESMA_QUESTION_</w:t>
      </w:r>
      <w:r w:rsidR="00DC1B3F">
        <w:t>MMFR</w:t>
      </w:r>
      <w:r>
        <w:t>_6&gt;</w:t>
      </w:r>
    </w:p>
    <w:p w14:paraId="4BF785AD" w14:textId="77777777" w:rsidR="00492B3A" w:rsidRDefault="00492B3A" w:rsidP="00492B3A"/>
    <w:p w14:paraId="71D01BE1" w14:textId="44347052" w:rsidR="00492B3A" w:rsidRDefault="00976448" w:rsidP="00492B3A">
      <w:pPr>
        <w:pStyle w:val="Questionstyle"/>
      </w:pPr>
      <w:r w:rsidRPr="00F43E30">
        <w:rPr>
          <w:bdr w:val="none" w:sz="0" w:space="0" w:color="auto" w:frame="1"/>
          <w:lang w:val="en-IE"/>
        </w:rPr>
        <w:t>What are your views on the extent to which Article 35 of the MMF Regulation should be i) clarified ii) amended? When you answer this question, please also take into account the grid of criteria listed in paragraphs 76 to 80</w:t>
      </w:r>
      <w:r>
        <w:t>.</w:t>
      </w:r>
    </w:p>
    <w:p w14:paraId="57CA855E" w14:textId="2DCC2959" w:rsidR="00492B3A" w:rsidRDefault="00492B3A" w:rsidP="00492B3A">
      <w:r>
        <w:t>&lt;ESMA_QUESTION_</w:t>
      </w:r>
      <w:r w:rsidR="00DC1B3F">
        <w:t>MMFR</w:t>
      </w:r>
      <w:r>
        <w:t>_7&gt;</w:t>
      </w:r>
    </w:p>
    <w:p w14:paraId="0F6B4017" w14:textId="388FA4E1" w:rsidR="00492B3A" w:rsidRDefault="00405D48" w:rsidP="00492B3A">
      <w:permStart w:id="1191210126" w:edGrp="everyone"/>
      <w:r>
        <w:t>We believe Article 35 of the MMF</w:t>
      </w:r>
      <w:r w:rsidR="00D25485">
        <w:t>R</w:t>
      </w:r>
      <w:r>
        <w:t xml:space="preserve"> to be sufficiently clear and </w:t>
      </w:r>
      <w:r w:rsidR="00010C8A">
        <w:t xml:space="preserve">it does not need to </w:t>
      </w:r>
      <w:r>
        <w:t xml:space="preserve">be amended. In order to provide a level playing field </w:t>
      </w:r>
      <w:r w:rsidR="00010C8A">
        <w:t xml:space="preserve">for all money market fund providers irrespective of whether they are bank-owned, insurance-owned or </w:t>
      </w:r>
      <w:r w:rsidR="007F6FFC">
        <w:t>standalone</w:t>
      </w:r>
      <w:r w:rsidR="00010C8A">
        <w:t xml:space="preserve"> asset manage</w:t>
      </w:r>
      <w:r w:rsidR="007F6FFC">
        <w:t>rs, external support to money market funds should not be allowed</w:t>
      </w:r>
      <w:r w:rsidR="00010C8A">
        <w:t>.</w:t>
      </w:r>
      <w:r w:rsidR="007F6FFC">
        <w:t xml:space="preserve"> The possibility of support from within the group could incentivise excessive taking of credit and liquidity risk by fund managers </w:t>
      </w:r>
      <w:r w:rsidR="00915053">
        <w:t>knowing that there is a backstop in times of market stress</w:t>
      </w:r>
      <w:r w:rsidR="007F6FFC">
        <w:t>.</w:t>
      </w:r>
      <w:r w:rsidR="00915053">
        <w:t xml:space="preserve"> Also in times of market stress, clients would exit asset managers which have a limited possibility to receive intra-</w:t>
      </w:r>
      <w:r w:rsidR="00915053">
        <w:lastRenderedPageBreak/>
        <w:t>group support to those whose parent companies are better funded which would be a further strain on market liquidity</w:t>
      </w:r>
      <w:r w:rsidR="005116D3">
        <w:t xml:space="preserve"> and exacerbate the problem</w:t>
      </w:r>
      <w:r w:rsidR="00915053">
        <w:t>.</w:t>
      </w:r>
    </w:p>
    <w:permEnd w:id="1191210126"/>
    <w:p w14:paraId="20867D23" w14:textId="1CC6B07A" w:rsidR="00492B3A" w:rsidRDefault="00492B3A" w:rsidP="00492B3A">
      <w:r>
        <w:t>&lt;ESMA_QUESTION_</w:t>
      </w:r>
      <w:r w:rsidR="00DC1B3F">
        <w:t>MMFR</w:t>
      </w:r>
      <w:r>
        <w:t>_7&gt;</w:t>
      </w:r>
    </w:p>
    <w:p w14:paraId="627B65D4" w14:textId="77777777" w:rsidR="00492B3A" w:rsidRDefault="00492B3A" w:rsidP="00492B3A"/>
    <w:p w14:paraId="32FE661C" w14:textId="4EE3FDC1" w:rsidR="00492B3A" w:rsidRDefault="00976448" w:rsidP="00492B3A">
      <w:pPr>
        <w:pStyle w:val="Questionstyle"/>
      </w:pPr>
      <w:r w:rsidRPr="00F43E30">
        <w:rPr>
          <w:color w:val="201F1E"/>
          <w:bdr w:val="none" w:sz="0" w:space="0" w:color="auto" w:frame="1"/>
          <w:lang w:val="en-IE"/>
        </w:rPr>
        <w:t xml:space="preserve">i) Do you agree with the above assessment of the potential need to </w:t>
      </w:r>
      <w:r w:rsidRPr="00F43E30">
        <w:rPr>
          <w:lang w:val="en-IE"/>
        </w:rPr>
        <w:t>assess the role of MMF ratings in light of the difficulties faced by MMFs during the March crisis, and the potential need to introduce regulatory requirements for MMF ratings</w:t>
      </w:r>
      <w:r w:rsidRPr="00F43E30">
        <w:rPr>
          <w:color w:val="201F1E"/>
          <w:bdr w:val="none" w:sz="0" w:space="0" w:color="auto" w:frame="1"/>
          <w:lang w:val="en-IE"/>
        </w:rPr>
        <w:t>? ii) In your view, based on your experience, what are the benefits of MMF rating from investors’ perspective, having in mind that rules applying to MMFs are already very stringent? What would be the likely consequence on investors from the downgrade of one or several MMFs? When you answer this question, please also take into account the grid of criteria listed in paragraphs 76 to 80</w:t>
      </w:r>
      <w:r>
        <w:t>.</w:t>
      </w:r>
    </w:p>
    <w:p w14:paraId="64A00FD2" w14:textId="2B58EC56" w:rsidR="00492B3A" w:rsidRDefault="00492B3A" w:rsidP="00492B3A">
      <w:r>
        <w:t>&lt;ESMA_QUESTION_</w:t>
      </w:r>
      <w:r w:rsidR="00DC1B3F">
        <w:t>MMFR</w:t>
      </w:r>
      <w:r>
        <w:t>_8&gt;</w:t>
      </w:r>
    </w:p>
    <w:p w14:paraId="6B8BC859" w14:textId="1BAF6E22" w:rsidR="00492B3A" w:rsidRDefault="00E00F2A" w:rsidP="00492B3A">
      <w:permStart w:id="21103909" w:edGrp="everyone"/>
      <w:r>
        <w:t xml:space="preserve">No, we do not agree with the potential need for an assessment of the role of MMF ratings. We are of the opinion that the fund ratings provide an extra check on the quality of a MMF, both in terms of holdings as on other important elements such as investment process, investment team and organisation. Further it helps investors in identifying funds that aim to achieve the highest standards in terms of asset quality. This is especially important with the abolishment of explicit minimum credit rating requirements under the MMFR. </w:t>
      </w:r>
    </w:p>
    <w:permEnd w:id="21103909"/>
    <w:p w14:paraId="6C91EF19" w14:textId="07291BF4" w:rsidR="00492B3A" w:rsidRDefault="00492B3A" w:rsidP="00492B3A">
      <w:r>
        <w:t>&lt;ESMA_QUESTION_</w:t>
      </w:r>
      <w:r w:rsidR="00DC1B3F">
        <w:t>MMFR</w:t>
      </w:r>
      <w:r>
        <w:t>_8&gt;</w:t>
      </w:r>
    </w:p>
    <w:p w14:paraId="358E7A29" w14:textId="77777777" w:rsidR="00492B3A" w:rsidRDefault="00492B3A" w:rsidP="00492B3A"/>
    <w:p w14:paraId="35F135E9" w14:textId="5FE90A3C" w:rsidR="00492B3A" w:rsidRDefault="00976448" w:rsidP="00492B3A">
      <w:pPr>
        <w:pStyle w:val="Questionstyle"/>
      </w:pPr>
      <w:r w:rsidRPr="00F43E30">
        <w:rPr>
          <w:bdr w:val="none" w:sz="0" w:space="0" w:color="auto" w:frame="1"/>
          <w:lang w:val="en-IE"/>
        </w:rPr>
        <w:t xml:space="preserve">Do you agree with the above assessment of the potential need to </w:t>
      </w:r>
      <w:r w:rsidRPr="00F43E30">
        <w:rPr>
          <w:lang w:val="en-IE"/>
        </w:rPr>
        <w:t xml:space="preserve">amend the requirements on stress tests included in the article 28 of the MMF Regulation? </w:t>
      </w:r>
      <w:r w:rsidRPr="00F43E30">
        <w:rPr>
          <w:bdr w:val="none" w:sz="0" w:space="0" w:color="auto" w:frame="1"/>
          <w:lang w:val="en-IE"/>
        </w:rPr>
        <w:t>When you answer this question, please also take into account the grid of criteria listed in paragraphs 76 to 80</w:t>
      </w:r>
      <w:r>
        <w:t>.</w:t>
      </w:r>
    </w:p>
    <w:p w14:paraId="01ADFC46" w14:textId="69301879" w:rsidR="00492B3A" w:rsidRDefault="00492B3A" w:rsidP="00492B3A">
      <w:r>
        <w:t>&lt;ESMA_QUESTION_</w:t>
      </w:r>
      <w:r w:rsidR="00DC1B3F">
        <w:t>MMFR</w:t>
      </w:r>
      <w:r>
        <w:t>_9&gt;</w:t>
      </w:r>
    </w:p>
    <w:p w14:paraId="4BAB77DF" w14:textId="6656F4E0" w:rsidR="003F1AC4" w:rsidRPr="003F1AC4" w:rsidRDefault="00320DE3" w:rsidP="003F1AC4">
      <w:permStart w:id="70807355" w:edGrp="everyone"/>
      <w:r w:rsidRPr="00FA65A7">
        <w:t>We believe that the stress test</w:t>
      </w:r>
      <w:r w:rsidR="00FA65A7" w:rsidRPr="00FA65A7">
        <w:t>s</w:t>
      </w:r>
      <w:r w:rsidRPr="00FA65A7">
        <w:t xml:space="preserve"> requirements as described in the article 28 of the MMFR do not need to be amended. </w:t>
      </w:r>
      <w:r w:rsidR="003F1AC4" w:rsidRPr="003F1AC4">
        <w:t>From our point of view the MMF stress tests are quite elaborate</w:t>
      </w:r>
      <w:r w:rsidR="00FA65A7" w:rsidRPr="00FA65A7">
        <w:t xml:space="preserve"> as they not only look at credit, interest rate and liquidity risk of the asset side but</w:t>
      </w:r>
      <w:r w:rsidR="003F1AC4" w:rsidRPr="003F1AC4">
        <w:t xml:space="preserve"> also </w:t>
      </w:r>
      <w:r w:rsidR="00FA65A7" w:rsidRPr="00FA65A7">
        <w:t xml:space="preserve">take </w:t>
      </w:r>
      <w:r w:rsidR="003F1AC4" w:rsidRPr="003F1AC4">
        <w:t>the liability side into account. As investor profiles can largely vary between different MMFs,</w:t>
      </w:r>
      <w:r w:rsidR="003F1AC4" w:rsidRPr="00FA65A7">
        <w:t xml:space="preserve"> timing </w:t>
      </w:r>
      <w:r w:rsidRPr="00FA65A7">
        <w:t xml:space="preserve">and scale </w:t>
      </w:r>
      <w:r w:rsidR="003F1AC4" w:rsidRPr="00FA65A7">
        <w:t xml:space="preserve">of </w:t>
      </w:r>
      <w:r w:rsidR="003F1AC4" w:rsidRPr="003F1AC4">
        <w:t xml:space="preserve">redemptions </w:t>
      </w:r>
      <w:r w:rsidRPr="00FA65A7">
        <w:t xml:space="preserve">may differ </w:t>
      </w:r>
      <w:r w:rsidR="003F1AC4" w:rsidRPr="00FA65A7">
        <w:t>across funds</w:t>
      </w:r>
      <w:r w:rsidR="003F1AC4" w:rsidRPr="003F1AC4">
        <w:t>. Therefor</w:t>
      </w:r>
      <w:r w:rsidR="003F1AC4" w:rsidRPr="00FA65A7">
        <w:t>e</w:t>
      </w:r>
      <w:r w:rsidRPr="00FA65A7">
        <w:t>,</w:t>
      </w:r>
      <w:r w:rsidR="003F1AC4" w:rsidRPr="003F1AC4">
        <w:t xml:space="preserve"> </w:t>
      </w:r>
      <w:r w:rsidR="00FA65A7" w:rsidRPr="00FA65A7">
        <w:t xml:space="preserve">prescribed </w:t>
      </w:r>
      <w:r w:rsidR="003F1AC4" w:rsidRPr="003F1AC4">
        <w:t xml:space="preserve">actions in stressed markets could in fact have adverse effects. We consider current </w:t>
      </w:r>
      <w:r w:rsidRPr="00FA65A7">
        <w:t xml:space="preserve">regulatory requirement on stress testing </w:t>
      </w:r>
      <w:r w:rsidR="003F1AC4" w:rsidRPr="003F1AC4">
        <w:t>sufficient</w:t>
      </w:r>
      <w:r w:rsidRPr="00FA65A7">
        <w:t>.</w:t>
      </w:r>
    </w:p>
    <w:p w14:paraId="31F57F77" w14:textId="77777777" w:rsidR="003F1AC4" w:rsidRDefault="003F1AC4" w:rsidP="00492B3A"/>
    <w:permEnd w:id="70807355"/>
    <w:p w14:paraId="293286B0" w14:textId="136AD9C5" w:rsidR="00492B3A" w:rsidRDefault="00492B3A" w:rsidP="00492B3A">
      <w:r>
        <w:t>&lt;ESMA_QUESTION_</w:t>
      </w:r>
      <w:r w:rsidR="00DC1B3F">
        <w:t>MMFR</w:t>
      </w:r>
      <w:r>
        <w:t>_9&gt;</w:t>
      </w:r>
    </w:p>
    <w:p w14:paraId="1265C514" w14:textId="77777777" w:rsidR="00492B3A" w:rsidRDefault="00492B3A" w:rsidP="00492B3A"/>
    <w:p w14:paraId="65464EDE" w14:textId="2A297D67" w:rsidR="00492B3A" w:rsidRDefault="00976448" w:rsidP="00492B3A">
      <w:pPr>
        <w:pStyle w:val="Questionstyle"/>
      </w:pPr>
      <w:r w:rsidRPr="00F43E30">
        <w:rPr>
          <w:bdr w:val="none" w:sz="0" w:space="0" w:color="auto" w:frame="1"/>
          <w:lang w:val="en-IE"/>
        </w:rPr>
        <w:t>Do you agree with the above assessment on the potential need to review the reporting requirements under the MMF Regulation? When you answer this question, please also take into account the grid of criteria listed in paragraphs 76 to 80</w:t>
      </w:r>
      <w:r>
        <w:t>.</w:t>
      </w:r>
    </w:p>
    <w:p w14:paraId="554C7E7D" w14:textId="478CBB4E" w:rsidR="00492B3A" w:rsidRDefault="00492B3A" w:rsidP="00492B3A">
      <w:r>
        <w:t>&lt;ESMA_QUESTION_</w:t>
      </w:r>
      <w:r w:rsidR="00DC1B3F">
        <w:t>MMFR</w:t>
      </w:r>
      <w:r>
        <w:t>_10&gt;</w:t>
      </w:r>
    </w:p>
    <w:p w14:paraId="3FE00F12" w14:textId="602DA863" w:rsidR="00512523" w:rsidRDefault="00512523" w:rsidP="00492B3A">
      <w:pPr>
        <w:rPr>
          <w:rFonts w:cs="Arial"/>
          <w:szCs w:val="20"/>
        </w:rPr>
      </w:pPr>
      <w:permStart w:id="1969951227" w:edGrp="everyone"/>
      <w:r>
        <w:rPr>
          <w:rFonts w:cs="Arial"/>
          <w:szCs w:val="20"/>
        </w:rPr>
        <w:t>We do not believe that more frequent reporting requirements to NCAs and ESMA could have either averted or mitigated the stress experienced by MMFs in early 2020</w:t>
      </w:r>
    </w:p>
    <w:permEnd w:id="1969951227"/>
    <w:p w14:paraId="1CD8F45C" w14:textId="556FDF8D" w:rsidR="00492B3A" w:rsidRDefault="00492B3A" w:rsidP="00492B3A">
      <w:r>
        <w:t>&lt;ESMA_QUESTION_</w:t>
      </w:r>
      <w:r w:rsidR="00DC1B3F">
        <w:t>MMFR</w:t>
      </w:r>
      <w:r>
        <w:t>_10&gt;</w:t>
      </w:r>
    </w:p>
    <w:p w14:paraId="4A233221" w14:textId="77777777" w:rsidR="00492B3A" w:rsidRDefault="00492B3A" w:rsidP="00492B3A"/>
    <w:p w14:paraId="43470B7B" w14:textId="47E8C883" w:rsidR="00492B3A" w:rsidRDefault="00976448" w:rsidP="00492B3A">
      <w:pPr>
        <w:pStyle w:val="Questionstyle"/>
      </w:pPr>
      <w:r w:rsidRPr="00F43E30">
        <w:rPr>
          <w:bdr w:val="none" w:sz="0" w:space="0" w:color="auto" w:frame="1"/>
          <w:lang w:val="en-IE"/>
        </w:rPr>
        <w:t xml:space="preserve">Do you agree with the above assessment of the potential need to include additional requirements in the MMF Regulation, and/or potentially in other types of EU piece of legislation on the </w:t>
      </w:r>
      <w:r w:rsidRPr="00F43E30">
        <w:rPr>
          <w:lang w:val="en-IE"/>
        </w:rPr>
        <w:t xml:space="preserve">disclosure of </w:t>
      </w:r>
      <w:r w:rsidRPr="00F43E30">
        <w:rPr>
          <w:lang w:val="en-US"/>
        </w:rPr>
        <w:t xml:space="preserve">money market instruments (MMIs) and main categories of investors to regulatory authorities (e.g. detailed information on liabilities)? </w:t>
      </w:r>
      <w:r w:rsidRPr="00F43E30">
        <w:rPr>
          <w:bdr w:val="none" w:sz="0" w:space="0" w:color="auto" w:frame="1"/>
          <w:lang w:val="en-IE"/>
        </w:rPr>
        <w:t>When you answer this question, please also take into account the grid of criteria listed in paragraphs 76 to 80</w:t>
      </w:r>
      <w:r w:rsidR="00A014B6" w:rsidRPr="00A014B6">
        <w:t>.</w:t>
      </w:r>
    </w:p>
    <w:p w14:paraId="17905251" w14:textId="5C1644CB" w:rsidR="00492B3A" w:rsidRDefault="00492B3A" w:rsidP="00492B3A">
      <w:r>
        <w:lastRenderedPageBreak/>
        <w:t>&lt;ESMA_QUESTION_</w:t>
      </w:r>
      <w:r w:rsidR="00DC1B3F">
        <w:t>MMFR</w:t>
      </w:r>
      <w:r>
        <w:t>_11&gt;</w:t>
      </w:r>
    </w:p>
    <w:p w14:paraId="60818A7E" w14:textId="297D9205" w:rsidR="00512523" w:rsidRDefault="00512523" w:rsidP="00512523">
      <w:pPr>
        <w:jc w:val="both"/>
        <w:rPr>
          <w:rFonts w:cs="Arial"/>
          <w:szCs w:val="20"/>
        </w:rPr>
      </w:pPr>
      <w:permStart w:id="947678092" w:edGrp="everyone"/>
      <w:r>
        <w:rPr>
          <w:rFonts w:cs="Arial"/>
          <w:szCs w:val="20"/>
        </w:rPr>
        <w:t>We believe that the current disclosure are sufficient for supervisors to obtain a fairly accurate profile of the asset and liability composition of a MMF. MMF’s use straight forward instruments and do not have various layers of risk embedded.</w:t>
      </w:r>
    </w:p>
    <w:p w14:paraId="5157A1EE" w14:textId="3C46295E" w:rsidR="00512523" w:rsidRDefault="00512523" w:rsidP="00512523">
      <w:pPr>
        <w:jc w:val="both"/>
        <w:rPr>
          <w:rFonts w:cs="Arial"/>
          <w:szCs w:val="20"/>
        </w:rPr>
      </w:pPr>
    </w:p>
    <w:p w14:paraId="779002A6" w14:textId="1C898564" w:rsidR="00512523" w:rsidRDefault="00512523" w:rsidP="00512523">
      <w:pPr>
        <w:jc w:val="both"/>
        <w:rPr>
          <w:rFonts w:cs="Arial"/>
          <w:szCs w:val="20"/>
        </w:rPr>
      </w:pPr>
      <w:r>
        <w:rPr>
          <w:rFonts w:cs="Arial"/>
          <w:szCs w:val="20"/>
        </w:rPr>
        <w:t xml:space="preserve">Furthermore detailed profiling of client types will only be a partial analysis in terms of their behaviour when looking to raise cash as it does not take into account </w:t>
      </w:r>
      <w:r w:rsidR="00A06ACA">
        <w:rPr>
          <w:rFonts w:cs="Arial"/>
          <w:szCs w:val="20"/>
        </w:rPr>
        <w:t>the clients</w:t>
      </w:r>
      <w:r w:rsidR="0006274D">
        <w:rPr>
          <w:rFonts w:cs="Arial"/>
          <w:szCs w:val="20"/>
        </w:rPr>
        <w:t>’</w:t>
      </w:r>
      <w:r w:rsidR="00A06ACA">
        <w:rPr>
          <w:rFonts w:cs="Arial"/>
          <w:szCs w:val="20"/>
        </w:rPr>
        <w:t xml:space="preserve"> other sources of funding.</w:t>
      </w:r>
    </w:p>
    <w:permEnd w:id="947678092"/>
    <w:p w14:paraId="5D803357" w14:textId="61D9A95E" w:rsidR="00492B3A" w:rsidRDefault="00492B3A" w:rsidP="00492B3A">
      <w:r>
        <w:t>&lt;ESMA_QUESTION_</w:t>
      </w:r>
      <w:r w:rsidR="00DC1B3F">
        <w:t>MMFR</w:t>
      </w:r>
      <w:r>
        <w:t>_11&gt;</w:t>
      </w:r>
    </w:p>
    <w:p w14:paraId="1A3E6E6B" w14:textId="77777777" w:rsidR="00492B3A" w:rsidRDefault="00492B3A" w:rsidP="00492B3A"/>
    <w:p w14:paraId="346F2512" w14:textId="77777777" w:rsidR="00976448" w:rsidRPr="00C2636B" w:rsidRDefault="00976448" w:rsidP="00976448">
      <w:pPr>
        <w:pStyle w:val="Questionstyle"/>
        <w:rPr>
          <w:bCs/>
          <w:color w:val="201F1E"/>
          <w:bdr w:val="none" w:sz="0" w:space="0" w:color="auto" w:frame="1"/>
          <w:lang w:val="en-IE"/>
        </w:rPr>
      </w:pPr>
      <w:r w:rsidRPr="00F43E30">
        <w:rPr>
          <w:bCs/>
          <w:color w:val="201F1E"/>
          <w:bdr w:val="none" w:sz="0" w:space="0" w:color="auto" w:frame="1"/>
          <w:lang w:val="en-IE"/>
        </w:rPr>
        <w:t xml:space="preserve">i) Do you agree with the above assessment on the potential creation of a LEF? When you answer this question, please also take into account the grid </w:t>
      </w:r>
      <w:r w:rsidRPr="00F43E30">
        <w:rPr>
          <w:color w:val="201F1E"/>
          <w:bdr w:val="none" w:sz="0" w:space="0" w:color="auto" w:frame="1"/>
          <w:lang w:val="en-IE"/>
        </w:rPr>
        <w:t>of</w:t>
      </w:r>
      <w:r w:rsidRPr="00F43E30">
        <w:rPr>
          <w:bCs/>
          <w:color w:val="201F1E"/>
          <w:bdr w:val="none" w:sz="0" w:space="0" w:color="auto" w:frame="1"/>
          <w:lang w:val="en-IE"/>
        </w:rPr>
        <w:t xml:space="preserve"> criteria listed in paragraphs 76 to 80. ii) Several open questions related to the creation of the LEF, on which ESMA would specifically welcome feedback from stakeholders, include:</w:t>
      </w:r>
    </w:p>
    <w:p w14:paraId="26EDE601"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What should be the appropriate size of such a pooling vehicle as the LEF?</w:t>
      </w:r>
    </w:p>
    <w:p w14:paraId="0F9D6C43"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In terms of funding, how much MMF would have to pay each year to participate in the pool? How much of the funding would/should be provided by other sources?</w:t>
      </w:r>
    </w:p>
    <w:p w14:paraId="254F0D26" w14:textId="77777777" w:rsidR="00976448" w:rsidRPr="000C1BA7" w:rsidRDefault="00976448" w:rsidP="00976448">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How long would it take to establish such a LEF?</w:t>
      </w:r>
    </w:p>
    <w:p w14:paraId="40E4121F" w14:textId="77777777" w:rsidR="000C1BA7"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bCs/>
          <w:color w:val="201F1E"/>
          <w:sz w:val="22"/>
          <w:szCs w:val="22"/>
          <w:bdr w:val="none" w:sz="0" w:space="0" w:color="auto" w:frame="1"/>
          <w:lang w:val="en-IE"/>
        </w:rPr>
        <w:t>Under which conditions would the LEF be activated?</w:t>
      </w:r>
    </w:p>
    <w:p w14:paraId="681EC23B" w14:textId="08980129" w:rsidR="00492B3A" w:rsidRPr="000C1BA7" w:rsidRDefault="00976448" w:rsidP="000C1BA7">
      <w:pPr>
        <w:pStyle w:val="xmsonormal"/>
        <w:numPr>
          <w:ilvl w:val="0"/>
          <w:numId w:val="50"/>
        </w:numPr>
        <w:shd w:val="clear" w:color="auto" w:fill="FFFFFF"/>
        <w:spacing w:before="0" w:beforeAutospacing="0" w:after="0" w:afterAutospacing="0"/>
        <w:jc w:val="both"/>
        <w:rPr>
          <w:rFonts w:asciiTheme="minorHAnsi" w:hAnsiTheme="minorHAnsi" w:cstheme="minorHAnsi"/>
          <w:b/>
          <w:bCs/>
          <w:color w:val="201F1E"/>
          <w:sz w:val="22"/>
          <w:szCs w:val="22"/>
          <w:bdr w:val="none" w:sz="0" w:space="0" w:color="auto" w:frame="1"/>
          <w:lang w:val="en-IE"/>
        </w:rPr>
      </w:pPr>
      <w:r w:rsidRPr="000C1BA7">
        <w:rPr>
          <w:rFonts w:asciiTheme="minorHAnsi" w:hAnsiTheme="minorHAnsi" w:cstheme="minorHAnsi"/>
          <w:b/>
          <w:color w:val="201F1E"/>
          <w:sz w:val="22"/>
          <w:szCs w:val="22"/>
          <w:bdr w:val="none" w:sz="0" w:space="0" w:color="auto" w:frame="1"/>
          <w:lang w:val="en-IE"/>
        </w:rPr>
        <w:t>Who would be responsible for activating the LEF</w:t>
      </w:r>
      <w:r w:rsidR="00A014B6" w:rsidRPr="000C1BA7">
        <w:rPr>
          <w:rFonts w:asciiTheme="minorHAnsi" w:hAnsiTheme="minorHAnsi" w:cstheme="minorHAnsi"/>
          <w:sz w:val="22"/>
          <w:szCs w:val="22"/>
        </w:rPr>
        <w:t>.</w:t>
      </w:r>
    </w:p>
    <w:p w14:paraId="4A7149D3" w14:textId="77777777" w:rsidR="000C1BA7" w:rsidRPr="000C1BA7" w:rsidRDefault="000C1BA7" w:rsidP="000C1BA7">
      <w:pPr>
        <w:pStyle w:val="xmsonormal"/>
        <w:shd w:val="clear" w:color="auto" w:fill="FFFFFF"/>
        <w:spacing w:before="0" w:beforeAutospacing="0" w:after="0" w:afterAutospacing="0"/>
        <w:jc w:val="both"/>
        <w:rPr>
          <w:rFonts w:ascii="Arial" w:hAnsi="Arial" w:cs="Arial"/>
          <w:b/>
          <w:bCs/>
          <w:color w:val="201F1E"/>
          <w:sz w:val="22"/>
          <w:szCs w:val="22"/>
          <w:bdr w:val="none" w:sz="0" w:space="0" w:color="auto" w:frame="1"/>
          <w:lang w:val="en-IE"/>
        </w:rPr>
      </w:pPr>
    </w:p>
    <w:p w14:paraId="7F0E3695" w14:textId="1167F0D8" w:rsidR="00492B3A" w:rsidRDefault="00492B3A" w:rsidP="00492B3A">
      <w:r>
        <w:t>&lt;ESMA_QUESTION_</w:t>
      </w:r>
      <w:r w:rsidR="00DC1B3F">
        <w:t>MMFR</w:t>
      </w:r>
      <w:r>
        <w:t>_12&gt;</w:t>
      </w:r>
    </w:p>
    <w:p w14:paraId="5F50FA92" w14:textId="631E77EC" w:rsidR="00492B3A" w:rsidRDefault="00796514" w:rsidP="00492B3A">
      <w:permStart w:id="575285207" w:edGrp="everyone"/>
      <w:r>
        <w:t xml:space="preserve">We strongly oppose the creation of a LEF. </w:t>
      </w:r>
    </w:p>
    <w:p w14:paraId="22EB8E39" w14:textId="6A2CE2D4" w:rsidR="00796514" w:rsidRDefault="00796514" w:rsidP="00796514">
      <w:pPr>
        <w:pStyle w:val="ListParagraph"/>
        <w:numPr>
          <w:ilvl w:val="0"/>
          <w:numId w:val="47"/>
        </w:numPr>
      </w:pPr>
      <w:r>
        <w:t>A LEF would require significant pre-funding and would introduce significant costs that will be transferred into the costs of a MMF for investors</w:t>
      </w:r>
      <w:r w:rsidR="00AC21A6">
        <w:t>;</w:t>
      </w:r>
    </w:p>
    <w:p w14:paraId="2E29B531" w14:textId="5706CB5C" w:rsidR="00796514" w:rsidRDefault="00796514" w:rsidP="00796514">
      <w:pPr>
        <w:pStyle w:val="ListParagraph"/>
        <w:numPr>
          <w:ilvl w:val="0"/>
          <w:numId w:val="47"/>
        </w:numPr>
      </w:pPr>
      <w:r>
        <w:t>We believe a LEF would introduce a moral hazard a</w:t>
      </w:r>
      <w:r w:rsidR="00AC21A6">
        <w:t xml:space="preserve">nd give incentive to both asset managers and investors to throw proper prudency and risk management out of the window because of the </w:t>
      </w:r>
      <w:proofErr w:type="spellStart"/>
      <w:r w:rsidR="00AC21A6">
        <w:t>fail safe</w:t>
      </w:r>
      <w:proofErr w:type="spellEnd"/>
      <w:r w:rsidR="00AC21A6">
        <w:t xml:space="preserve"> provided by a LEF;</w:t>
      </w:r>
    </w:p>
    <w:p w14:paraId="1F9097D3" w14:textId="7E812A6F" w:rsidR="00AC21A6" w:rsidRDefault="00AC21A6" w:rsidP="00796514">
      <w:pPr>
        <w:pStyle w:val="ListParagraph"/>
        <w:numPr>
          <w:ilvl w:val="0"/>
          <w:numId w:val="47"/>
        </w:numPr>
      </w:pPr>
      <w:r>
        <w:t>A LEF constitutes a form of parental support, e.g. large banking groups would be more able to support and fund such a facility, whereas independent asset managers would be more constrained, creating an unlevel playing field.</w:t>
      </w:r>
    </w:p>
    <w:permEnd w:id="575285207"/>
    <w:p w14:paraId="40A9AA66" w14:textId="206643A9" w:rsidR="00492B3A" w:rsidRDefault="00492B3A" w:rsidP="00492B3A">
      <w:r>
        <w:t>&lt;ESMA_QUESTION_</w:t>
      </w:r>
      <w:r w:rsidR="00DC1B3F">
        <w:t>MMFR</w:t>
      </w:r>
      <w:r>
        <w:t>_12&gt;</w:t>
      </w:r>
    </w:p>
    <w:p w14:paraId="47FAF275" w14:textId="77777777" w:rsidR="00492B3A" w:rsidRDefault="00492B3A" w:rsidP="00492B3A"/>
    <w:p w14:paraId="01343F76" w14:textId="67793062" w:rsidR="00492B3A" w:rsidRDefault="000C1BA7" w:rsidP="00492B3A">
      <w:pPr>
        <w:pStyle w:val="Questionstyle"/>
      </w:pPr>
      <w:r w:rsidRPr="00F43E30">
        <w:rPr>
          <w:bdr w:val="none" w:sz="0" w:space="0" w:color="auto" w:frame="1"/>
          <w:lang w:val="en-IE"/>
        </w:rPr>
        <w:t>Do you agree with the above assessment on the potential need of further clarification of the requirements of articles 1 and 6 of the MMF Regulation? When you answer this question, please also take into account the grid of criteria listed in paragraphs 76 to 80</w:t>
      </w:r>
      <w:r w:rsidR="00A014B6" w:rsidRPr="00A014B6">
        <w:t>.</w:t>
      </w:r>
    </w:p>
    <w:p w14:paraId="4C7333E2" w14:textId="452B3A65" w:rsidR="00492B3A" w:rsidRDefault="00492B3A" w:rsidP="00492B3A">
      <w:r>
        <w:t>&lt;ESMA_QUESTION_</w:t>
      </w:r>
      <w:r w:rsidR="00DC1B3F">
        <w:t>MMFR</w:t>
      </w:r>
      <w:r>
        <w:t>_13&gt;</w:t>
      </w:r>
    </w:p>
    <w:p w14:paraId="7A9A50C5" w14:textId="3A52CBD3" w:rsidR="00492B3A" w:rsidRDefault="00A06ACA" w:rsidP="00492B3A">
      <w:permStart w:id="384379543" w:edGrp="everyone"/>
      <w:r>
        <w:t>Yes, we agree that there is a need for a further clarification between MMF and short-term funds.</w:t>
      </w:r>
    </w:p>
    <w:permEnd w:id="384379543"/>
    <w:p w14:paraId="0D19A1E9" w14:textId="18F528CC" w:rsidR="00492B3A" w:rsidRDefault="00492B3A" w:rsidP="00492B3A">
      <w:r>
        <w:t>&lt;ESMA_QUESTION_</w:t>
      </w:r>
      <w:r w:rsidR="00DC1B3F">
        <w:t>MMFR</w:t>
      </w:r>
      <w:r>
        <w:t>_13&gt;</w:t>
      </w:r>
    </w:p>
    <w:p w14:paraId="2B65235D"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4E0F" w14:textId="77777777" w:rsidR="00A01A2C" w:rsidRDefault="00A01A2C">
      <w:r>
        <w:separator/>
      </w:r>
    </w:p>
    <w:p w14:paraId="4DEF835E" w14:textId="77777777" w:rsidR="00A01A2C" w:rsidRDefault="00A01A2C"/>
  </w:endnote>
  <w:endnote w:type="continuationSeparator" w:id="0">
    <w:p w14:paraId="37EC4A8B" w14:textId="77777777" w:rsidR="00A01A2C" w:rsidRDefault="00A01A2C">
      <w:r>
        <w:continuationSeparator/>
      </w:r>
    </w:p>
    <w:p w14:paraId="7EF4986D" w14:textId="77777777" w:rsidR="00A01A2C" w:rsidRDefault="00A01A2C"/>
  </w:endnote>
  <w:endnote w:type="continuationNotice" w:id="1">
    <w:p w14:paraId="76480ABC" w14:textId="77777777" w:rsidR="00A01A2C" w:rsidRDefault="00A01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00"/>
    <w:family w:val="auto"/>
    <w:pitch w:val="variable"/>
    <w:sig w:usb0="00000000"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9A00" w14:textId="77777777" w:rsidR="00532D97" w:rsidRDefault="00532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F34E" w14:textId="77777777" w:rsidR="00532D97" w:rsidRDefault="00532D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7E9B" w14:textId="77777777" w:rsidR="00A01A2C" w:rsidRDefault="00A01A2C">
      <w:r>
        <w:separator/>
      </w:r>
    </w:p>
    <w:p w14:paraId="44FCBE33" w14:textId="77777777" w:rsidR="00A01A2C" w:rsidRDefault="00A01A2C"/>
  </w:footnote>
  <w:footnote w:type="continuationSeparator" w:id="0">
    <w:p w14:paraId="012B997F" w14:textId="77777777" w:rsidR="00A01A2C" w:rsidRDefault="00A01A2C">
      <w:r>
        <w:continuationSeparator/>
      </w:r>
    </w:p>
    <w:p w14:paraId="00AC52B7" w14:textId="77777777" w:rsidR="00A01A2C" w:rsidRDefault="00A01A2C"/>
  </w:footnote>
  <w:footnote w:type="continuationNotice" w:id="1">
    <w:p w14:paraId="5A7A6194" w14:textId="77777777" w:rsidR="00A01A2C" w:rsidRDefault="00A01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7098" w14:textId="77777777" w:rsidR="00532D97" w:rsidRDefault="00532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A65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4387"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1B3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E6107F"/>
    <w:multiLevelType w:val="hybridMultilevel"/>
    <w:tmpl w:val="F954B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F362E2A"/>
    <w:lvl w:ilvl="0" w:tplc="5FB40A98">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8"/>
  </w:num>
  <w:num w:numId="24">
    <w:abstractNumId w:val="32"/>
  </w:num>
  <w:num w:numId="25">
    <w:abstractNumId w:val="31"/>
  </w:num>
  <w:num w:numId="26">
    <w:abstractNumId w:val="21"/>
  </w:num>
  <w:num w:numId="27">
    <w:abstractNumId w:val="36"/>
  </w:num>
  <w:num w:numId="28">
    <w:abstractNumId w:val="43"/>
  </w:num>
  <w:num w:numId="29">
    <w:abstractNumId w:val="6"/>
  </w:num>
  <w:num w:numId="30">
    <w:abstractNumId w:val="3"/>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Ejv/gKEZsV5EvM8OivcqZUTc+fjpvceAPQ+oJQnjBU2RmfVdKT6qAKEwDcIINMiH+7EdOlnEmydkpDBXlcyQyQ==" w:salt="8tGsDj2N2K2SdAXO9M7drw=="/>
  <w:defaultTabStop w:val="709"/>
  <w:autoHyphenation/>
  <w:hyphenationZone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0C8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274D"/>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5503"/>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6108"/>
    <w:rsid w:val="000A7314"/>
    <w:rsid w:val="000A7B53"/>
    <w:rsid w:val="000A7B64"/>
    <w:rsid w:val="000A7D5F"/>
    <w:rsid w:val="000B0890"/>
    <w:rsid w:val="000B275C"/>
    <w:rsid w:val="000B2C3D"/>
    <w:rsid w:val="000B3D66"/>
    <w:rsid w:val="000B55C0"/>
    <w:rsid w:val="000B5DF2"/>
    <w:rsid w:val="000C06C9"/>
    <w:rsid w:val="000C1BA7"/>
    <w:rsid w:val="000C1DCC"/>
    <w:rsid w:val="000C1FBC"/>
    <w:rsid w:val="000C2B6A"/>
    <w:rsid w:val="000C2F88"/>
    <w:rsid w:val="000C55C8"/>
    <w:rsid w:val="000C57C4"/>
    <w:rsid w:val="000C5FD3"/>
    <w:rsid w:val="000C701D"/>
    <w:rsid w:val="000C76B5"/>
    <w:rsid w:val="000C7C4A"/>
    <w:rsid w:val="000D17AA"/>
    <w:rsid w:val="000D2D0B"/>
    <w:rsid w:val="000D340A"/>
    <w:rsid w:val="000D4660"/>
    <w:rsid w:val="000D4813"/>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0F99"/>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709"/>
    <w:rsid w:val="001E68C5"/>
    <w:rsid w:val="001F0F63"/>
    <w:rsid w:val="001F3996"/>
    <w:rsid w:val="001F44A4"/>
    <w:rsid w:val="001F579D"/>
    <w:rsid w:val="001F65EF"/>
    <w:rsid w:val="001F697B"/>
    <w:rsid w:val="002005A6"/>
    <w:rsid w:val="00201005"/>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4B2C"/>
    <w:rsid w:val="00235CE3"/>
    <w:rsid w:val="0023636A"/>
    <w:rsid w:val="00236F34"/>
    <w:rsid w:val="002372F7"/>
    <w:rsid w:val="00240651"/>
    <w:rsid w:val="00240803"/>
    <w:rsid w:val="00241178"/>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EBA"/>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11D"/>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127F"/>
    <w:rsid w:val="00312675"/>
    <w:rsid w:val="00314013"/>
    <w:rsid w:val="00314945"/>
    <w:rsid w:val="00315389"/>
    <w:rsid w:val="00315746"/>
    <w:rsid w:val="00315895"/>
    <w:rsid w:val="00315E96"/>
    <w:rsid w:val="00317FC8"/>
    <w:rsid w:val="00320B9B"/>
    <w:rsid w:val="00320DE3"/>
    <w:rsid w:val="003223D7"/>
    <w:rsid w:val="00323D9F"/>
    <w:rsid w:val="00324011"/>
    <w:rsid w:val="00324FDB"/>
    <w:rsid w:val="00325F48"/>
    <w:rsid w:val="003273FE"/>
    <w:rsid w:val="0033157F"/>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500"/>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626"/>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87D"/>
    <w:rsid w:val="003E1FF3"/>
    <w:rsid w:val="003E39F0"/>
    <w:rsid w:val="003E3ACA"/>
    <w:rsid w:val="003E50EA"/>
    <w:rsid w:val="003E68C7"/>
    <w:rsid w:val="003E79B0"/>
    <w:rsid w:val="003F0403"/>
    <w:rsid w:val="003F1094"/>
    <w:rsid w:val="003F1AC4"/>
    <w:rsid w:val="003F1D41"/>
    <w:rsid w:val="003F2E45"/>
    <w:rsid w:val="003F3EFE"/>
    <w:rsid w:val="003F40B8"/>
    <w:rsid w:val="003F5C06"/>
    <w:rsid w:val="00400195"/>
    <w:rsid w:val="0040075B"/>
    <w:rsid w:val="0040254B"/>
    <w:rsid w:val="00403086"/>
    <w:rsid w:val="00403460"/>
    <w:rsid w:val="004040FF"/>
    <w:rsid w:val="00404284"/>
    <w:rsid w:val="004042C4"/>
    <w:rsid w:val="00405D48"/>
    <w:rsid w:val="00406E90"/>
    <w:rsid w:val="00410240"/>
    <w:rsid w:val="00412253"/>
    <w:rsid w:val="004142ED"/>
    <w:rsid w:val="00415688"/>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356"/>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1FCD"/>
    <w:rsid w:val="00503A3E"/>
    <w:rsid w:val="00503F59"/>
    <w:rsid w:val="005049A7"/>
    <w:rsid w:val="005053B2"/>
    <w:rsid w:val="00506331"/>
    <w:rsid w:val="00507D11"/>
    <w:rsid w:val="00510662"/>
    <w:rsid w:val="005109B7"/>
    <w:rsid w:val="00510A19"/>
    <w:rsid w:val="005116D3"/>
    <w:rsid w:val="00511AAB"/>
    <w:rsid w:val="00512523"/>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D97"/>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34DB"/>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57DF"/>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F7F"/>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09F8"/>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44F"/>
    <w:rsid w:val="006D0D0A"/>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0A04"/>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41D6"/>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514"/>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2C49"/>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6FFC"/>
    <w:rsid w:val="007F7155"/>
    <w:rsid w:val="007F79DB"/>
    <w:rsid w:val="00800C28"/>
    <w:rsid w:val="0080245E"/>
    <w:rsid w:val="00803480"/>
    <w:rsid w:val="0080359C"/>
    <w:rsid w:val="008036A5"/>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D2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2F5"/>
    <w:rsid w:val="008956D4"/>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21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053"/>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6448"/>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67B"/>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4B6"/>
    <w:rsid w:val="00A01A2C"/>
    <w:rsid w:val="00A01A90"/>
    <w:rsid w:val="00A02370"/>
    <w:rsid w:val="00A04685"/>
    <w:rsid w:val="00A04C57"/>
    <w:rsid w:val="00A06340"/>
    <w:rsid w:val="00A0684F"/>
    <w:rsid w:val="00A06867"/>
    <w:rsid w:val="00A06ACA"/>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263"/>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21A6"/>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1E2F"/>
    <w:rsid w:val="00AF201E"/>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372AF"/>
    <w:rsid w:val="00C400B0"/>
    <w:rsid w:val="00C40F4E"/>
    <w:rsid w:val="00C413FC"/>
    <w:rsid w:val="00C422C5"/>
    <w:rsid w:val="00C4245C"/>
    <w:rsid w:val="00C43D33"/>
    <w:rsid w:val="00C44407"/>
    <w:rsid w:val="00C456E8"/>
    <w:rsid w:val="00C46630"/>
    <w:rsid w:val="00C47A2F"/>
    <w:rsid w:val="00C50D18"/>
    <w:rsid w:val="00C51179"/>
    <w:rsid w:val="00C51E16"/>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0415"/>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4C4E"/>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485"/>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1B3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0F2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497D"/>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160"/>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238"/>
    <w:rsid w:val="00EB4763"/>
    <w:rsid w:val="00EB6CB7"/>
    <w:rsid w:val="00EC078B"/>
    <w:rsid w:val="00EC07A0"/>
    <w:rsid w:val="00EC08E4"/>
    <w:rsid w:val="00EC1A23"/>
    <w:rsid w:val="00EC3CB4"/>
    <w:rsid w:val="00EC443E"/>
    <w:rsid w:val="00EC4D83"/>
    <w:rsid w:val="00EC4EEE"/>
    <w:rsid w:val="00EC634F"/>
    <w:rsid w:val="00EC76F8"/>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1222"/>
    <w:rsid w:val="00F024E2"/>
    <w:rsid w:val="00F02C04"/>
    <w:rsid w:val="00F03AF1"/>
    <w:rsid w:val="00F04BCD"/>
    <w:rsid w:val="00F05A8C"/>
    <w:rsid w:val="00F06211"/>
    <w:rsid w:val="00F06E72"/>
    <w:rsid w:val="00F10A54"/>
    <w:rsid w:val="00F10D35"/>
    <w:rsid w:val="00F123D0"/>
    <w:rsid w:val="00F13200"/>
    <w:rsid w:val="00F13411"/>
    <w:rsid w:val="00F143BA"/>
    <w:rsid w:val="00F14D98"/>
    <w:rsid w:val="00F170BB"/>
    <w:rsid w:val="00F174A1"/>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631"/>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65A7"/>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67EC"/>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788"/>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76448"/>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76448"/>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paragraph" w:customStyle="1" w:styleId="xmsonormal">
    <w:name w:val="x_msonormal"/>
    <w:basedOn w:val="Normal"/>
    <w:rsid w:val="00976448"/>
    <w:pPr>
      <w:spacing w:before="100" w:beforeAutospacing="1" w:after="100" w:afterAutospacing="1"/>
    </w:pPr>
    <w:rPr>
      <w:rFonts w:ascii="Times New Roman" w:hAnsi="Times New Roman"/>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67199788">
      <w:bodyDiv w:val="1"/>
      <w:marLeft w:val="0"/>
      <w:marRight w:val="0"/>
      <w:marTop w:val="0"/>
      <w:marBottom w:val="0"/>
      <w:divBdr>
        <w:top w:val="none" w:sz="0" w:space="0" w:color="auto"/>
        <w:left w:val="none" w:sz="0" w:space="0" w:color="auto"/>
        <w:bottom w:val="none" w:sz="0" w:space="0" w:color="auto"/>
        <w:right w:val="none" w:sz="0" w:space="0" w:color="auto"/>
      </w:divBdr>
      <w:divsChild>
        <w:div w:id="2008634046">
          <w:marLeft w:val="0"/>
          <w:marRight w:val="0"/>
          <w:marTop w:val="0"/>
          <w:marBottom w:val="0"/>
          <w:divBdr>
            <w:top w:val="none" w:sz="0" w:space="0" w:color="auto"/>
            <w:left w:val="none" w:sz="0" w:space="0" w:color="auto"/>
            <w:bottom w:val="none" w:sz="0" w:space="0" w:color="auto"/>
            <w:right w:val="none" w:sz="0" w:space="0" w:color="auto"/>
          </w:divBdr>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122f42-3680-41b8-abdb-8f838d66b94f">ESMA35-42-1086</_dlc_DocId>
    <_dlc_DocIdUrl xmlns="3b122f42-3680-41b8-abdb-8f838d66b94f">
      <Url>https://sherpa.esma.europa.eu/sites/INIIPI/_layouts/15/DocIdRedir.aspx?ID=ESMA35-42-1086</Url>
      <Description>ESMA35-42-1086</Description>
    </_dlc_DocIdUrl>
    <TaxCatchAll xmlns="3b122f42-3680-41b8-abdb-8f838d66b94f">
      <Value>125</Value>
      <Value>62</Value>
      <Value>30</Value>
      <Value>309</Value>
      <Value>49</Value>
    </TaxCatchAll>
    <MeetingDate xmlns="3b122f42-3680-41b8-abdb-8f838d66b94f">2020-11-04T23:00:00+00:00</MeetingDate>
    <Year xmlns="3b122f42-3680-41b8-abdb-8f838d66b94f">2020</Year>
    <f926fd9ddf4e43dc9baf43a17188d082 xmlns="3b122f42-3680-41b8-abdb-8f838d66b94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f926fd9ddf4e43dc9baf43a17188d082>
    <ldf822d702374457a75b2650fd19956f xmlns="3b122f42-3680-41b8-abdb-8f838d66b94f">
      <Terms xmlns="http://schemas.microsoft.com/office/infopath/2007/PartnerControls"/>
    </ldf822d702374457a75b2650fd19956f>
    <IconOverlay xmlns="http://schemas.microsoft.com/sharepoint/v4" xsi:nil="true"/>
    <b1f7cdd549a8454fb97376e5c37040fc xmlns="3b122f42-3680-41b8-abdb-8f838d66b94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b1f7cdd549a8454fb97376e5c37040fc>
    <i5ab60d4d76744fa8f19029305834a0f xmlns="3b122f42-3680-41b8-abdb-8f838d66b94f">
      <Terms xmlns="http://schemas.microsoft.com/office/infopath/2007/PartnerControls">
        <TermInfo xmlns="http://schemas.microsoft.com/office/infopath/2007/PartnerControls">
          <TermName xmlns="http://schemas.microsoft.com/office/infopath/2007/PartnerControls">Investor Protection and Intermediaries</TermName>
          <TermId xmlns="http://schemas.microsoft.com/office/infopath/2007/PartnerControls">98c55de3-414a-4dc7-97ca-58b003cd9a35</TermId>
        </TermInfo>
      </Terms>
    </i5ab60d4d76744fa8f19029305834a0f>
    <ja89261ff8244daf864530e8b7973c66 xmlns="3b122f42-3680-41b8-abdb-8f838d66b94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a89261ff8244daf864530e8b7973c66>
    <nd85f6bbfc564f3fa1f39842b48e85f3 xmlns="3b122f42-3680-41b8-abdb-8f838d66b94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8e467236-62cb-4258-b359-81b56229d8cf</TermId>
        </TermInfo>
      </Terms>
    </nd85f6bbfc564f3fa1f39842b48e85f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ther Work Document" ma:contentTypeID="0x0101004C1F842F26F0BF46AAFF4A33AAF0FAB9020E00058A08C15AC1864D8EE7048745AAA068" ma:contentTypeVersion="145" ma:contentTypeDescription="" ma:contentTypeScope="" ma:versionID="2309983eb822269fd72e2a60a53940d4">
  <xsd:schema xmlns:xsd="http://www.w3.org/2001/XMLSchema" xmlns:xs="http://www.w3.org/2001/XMLSchema" xmlns:p="http://schemas.microsoft.com/office/2006/metadata/properties" xmlns:ns2="3b122f42-3680-41b8-abdb-8f838d66b94f" xmlns:ns3="http://schemas.microsoft.com/sharepoint/v4" targetNamespace="http://schemas.microsoft.com/office/2006/metadata/properties" ma:root="true" ma:fieldsID="c86cf930dbcd5bc90d4a71097f38bcb6" ns2:_="" ns3:_="">
    <xsd:import namespace="3b122f42-3680-41b8-abdb-8f838d66b94f"/>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i5ab60d4d76744fa8f19029305834a0f" minOccurs="0"/>
                <xsd:element ref="ns2:b1f7cdd549a8454fb97376e5c37040fc" minOccurs="0"/>
                <xsd:element ref="ns2:ja89261ff8244daf864530e8b7973c66" minOccurs="0"/>
                <xsd:element ref="ns2:ldf822d702374457a75b2650fd19956f" minOccurs="0"/>
                <xsd:element ref="ns2:nd85f6bbfc564f3fa1f39842b48e85f3" minOccurs="0"/>
                <xsd:element ref="ns2:TaxCatchAllLabel" minOccurs="0"/>
                <xsd:element ref="ns2:f926fd9ddf4e43dc9baf43a17188d082"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2f42-3680-41b8-abdb-8f838d66b94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1d591544-b9e9-463f-8aea-85c90ce7dc60}" ma:internalName="TaxCatchAll" ma:showField="CatchAllData"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i5ab60d4d76744fa8f19029305834a0f" ma:index="14" ma:taxonomy="true" ma:internalName="i5ab60d4d76744fa8f19029305834a0f" ma:taxonomyFieldName="TeamName" ma:displayName="Team Name" ma:default="30;#Investor Protection and Intermediaries|98c55de3-414a-4dc7-97ca-58b003cd9a35" ma:fieldId="{25ab60d4-d767-44fa-8f19-029305834a0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b1f7cdd549a8454fb97376e5c37040fc" ma:index="16" ma:taxonomy="true" ma:internalName="b1f7cdd549a8454fb97376e5c37040fc" ma:taxonomyFieldName="DocumentType" ma:displayName="Document Type" ma:readOnly="false" ma:default="" ma:fieldId="{b1f7cdd5-49a8-454f-b973-76e5c37040fc}"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a89261ff8244daf864530e8b7973c66" ma:index="18" ma:taxonomy="true" ma:internalName="ja89261ff8244daf864530e8b7973c66" ma:taxonomyFieldName="ConfidentialityLevel" ma:displayName="Confidentiality Level" ma:readOnly="false" ma:default="15;#Regular|07f1e362-856b-423d-bea6-a14079762141" ma:fieldId="{3a89261f-f824-4daf-8645-30e8b7973c66}"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df822d702374457a75b2650fd19956f" ma:index="20" nillable="true" ma:taxonomy="true" ma:internalName="ldf822d702374457a75b2650fd19956f" ma:taxonomyFieldName="EsmaAudience" ma:displayName="Audience" ma:default="" ma:fieldId="{5df822d7-0237-4457-a75b-2650fd19956f}"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nd85f6bbfc564f3fa1f39842b48e85f3" ma:index="23" nillable="true" ma:taxonomy="true" ma:internalName="nd85f6bbfc564f3fa1f39842b48e85f3" ma:taxonomyFieldName="TeamTopic" ma:displayName="Team Topic" ma:readOnly="false" ma:default="125;#Other Work|8e467236-62cb-4258-b359-81b56229d8cf" ma:fieldId="{7d85f6bb-fc56-4f3f-a1f3-9842b48e85f3}" ma:taxonomyMulti="true" ma:sspId="0ac1876e-32bf-4158-94e7-cdbcd053a335" ma:termSetId="850502f9-36b0-41fb-966b-d9fcd2f00296"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1d591544-b9e9-463f-8aea-85c90ce7dc60}" ma:internalName="TaxCatchAllLabel" ma:readOnly="true" ma:showField="CatchAllDataLabel" ma:web="3b122f42-3680-41b8-abdb-8f838d66b94f">
      <xsd:complexType>
        <xsd:complexContent>
          <xsd:extension base="dms:MultiChoiceLookup">
            <xsd:sequence>
              <xsd:element name="Value" type="dms:Lookup" maxOccurs="unbounded" minOccurs="0" nillable="true"/>
            </xsd:sequence>
          </xsd:extension>
        </xsd:complexContent>
      </xsd:complexType>
    </xsd:element>
    <xsd:element name="f926fd9ddf4e43dc9baf43a17188d082" ma:index="25" nillable="true" ma:taxonomy="true" ma:internalName="f926fd9ddf4e43dc9baf43a17188d082" ma:taxonomyFieldName="Topic" ma:displayName="Topic" ma:default="" ma:fieldId="{f926fd9d-df4e-43dc-9baf-43a17188d082}" ma:sspId="0ac1876e-32bf-4158-94e7-cdbcd053a335" ma:termSetId="1204d773-6b06-4d02-bc01-ea5b5466ecf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b122f42-3680-41b8-abdb-8f838d66b94f"/>
    <ds:schemaRef ds:uri="http://schemas.microsoft.com/sharepoint/v4"/>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4.xml><?xml version="1.0" encoding="utf-8"?>
<ds:datastoreItem xmlns:ds="http://schemas.openxmlformats.org/officeDocument/2006/customXml" ds:itemID="{BA53AC4E-1B9E-4EAF-B866-EE07015F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2f42-3680-41b8-abdb-8f838d66b9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14313</Characters>
  <Application>Microsoft Office Word</Application>
  <DocSecurity>8</DocSecurity>
  <Lines>119</Lines>
  <Paragraphs>33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16981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van Eijk, M.A. (Menno)</cp:lastModifiedBy>
  <cp:revision>2</cp:revision>
  <cp:lastPrinted>2015-02-18T11:01:00Z</cp:lastPrinted>
  <dcterms:created xsi:type="dcterms:W3CDTF">2021-06-29T14:00:00Z</dcterms:created>
  <dcterms:modified xsi:type="dcterms:W3CDTF">2021-06-29T14:00:00Z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0x0101004C1F842F26F0BF46AAFF4A33AAF0FAB9020E00058A08C15AC1864D8EE7048745AAA068</vt:lpwstr>
  </property>
  <property fmtid="{D5CDD505-2E9C-101B-9397-08002B2CF9AE}" pid="3" name="EsmaAudience">
    <vt:lpwstr/>
  </property>
  <property fmtid="{D5CDD505-2E9C-101B-9397-08002B2CF9AE}" pid="4" name="TeamName">
    <vt:lpwstr>30;#Investor Protection and Intermediaries|98c55de3-414a-4dc7-97ca-58b003cd9a35</vt:lpwstr>
  </property>
  <property fmtid="{D5CDD505-2E9C-101B-9397-08002B2CF9AE}" pid="5" name="Topic">
    <vt:lpwstr>309;#Sustainable Finance|2b3d71a9-35a3-4434-9d75-bd09a37940bf</vt:lpwstr>
  </property>
  <property fmtid="{D5CDD505-2E9C-101B-9397-08002B2CF9AE}" pid="6" name="SubTopic">
    <vt:lpwstr>211;#ESAs|fa72426c-f4c1-4de0-83a0-2806812bd296</vt:lpwstr>
  </property>
  <property fmtid="{D5CDD505-2E9C-101B-9397-08002B2CF9AE}" pid="7" name="DocumentType">
    <vt:lpwstr>49;#Questionnaire|a849d609-a31c-415e-a1a8-503bcc16b083</vt:lpwstr>
  </property>
  <property fmtid="{D5CDD505-2E9C-101B-9397-08002B2CF9AE}" pid="8" name="ConfidentialityLevel">
    <vt:lpwstr>62;#Public|a0c619ff-bd46-48f0-b213-6b7c03fe156d</vt:lpwstr>
  </property>
  <property fmtid="{D5CDD505-2E9C-101B-9397-08002B2CF9AE}" pid="9" name="_dlc_DocIdItemGuid">
    <vt:lpwstr>8fb716ed-9d55-4b9a-8e94-42b55d51da19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y fmtid="{D5CDD505-2E9C-101B-9397-08002B2CF9AE}" pid="19" name="TeamTopic">
    <vt:lpwstr>125;#Other Work|8e467236-62cb-4258-b359-81b56229d8cf</vt:lpwstr>
  </property>
</Properties>
</file>