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3B365A4" w:rsidR="00C2094B" w:rsidRPr="00F10D35" w:rsidRDefault="0031127F" w:rsidP="00AF38AF">
            <w:pPr>
              <w:pStyle w:val="00bDBInfo"/>
              <w:rPr>
                <w:rFonts w:cs="Arial"/>
              </w:rPr>
            </w:pPr>
            <w:r>
              <w:rPr>
                <w:rFonts w:cs="Arial"/>
              </w:rPr>
              <w:t>29</w:t>
            </w:r>
            <w:r w:rsidR="00FE40D3" w:rsidRPr="00FE40D3">
              <w:rPr>
                <w:rFonts w:cs="Arial"/>
              </w:rPr>
              <w:t xml:space="preserve"> </w:t>
            </w:r>
            <w:r>
              <w:rPr>
                <w:rFonts w:cs="Arial"/>
              </w:rPr>
              <w:t>March</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364B7A29" w:rsidR="00146A6C" w:rsidRPr="00201005" w:rsidRDefault="00146A6C" w:rsidP="00146A6C">
            <w:pPr>
              <w:pStyle w:val="01aDBTitle"/>
              <w:jc w:val="left"/>
              <w:rPr>
                <w:szCs w:val="40"/>
              </w:rPr>
            </w:pPr>
            <w:r w:rsidRPr="00201005">
              <w:rPr>
                <w:rFonts w:cs="Arial"/>
                <w:szCs w:val="40"/>
              </w:rPr>
              <w:t>Response form for the Consultation Paper on</w:t>
            </w:r>
            <w:r w:rsidRPr="00201005">
              <w:rPr>
                <w:szCs w:val="40"/>
              </w:rPr>
              <w:t xml:space="preserve"> </w:t>
            </w:r>
            <w:r w:rsidR="00DC1B3F">
              <w:rPr>
                <w:szCs w:val="40"/>
              </w:rPr>
              <w:t xml:space="preserve">the </w:t>
            </w:r>
            <w:r w:rsidR="00DC1B3F" w:rsidRPr="00DC1B3F">
              <w:rPr>
                <w:szCs w:val="40"/>
              </w:rPr>
              <w:t>EU Money Market Fund Regulation – legislative review</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F392077" w:rsidR="00620D7C" w:rsidRPr="004E49B0" w:rsidRDefault="00620D7C" w:rsidP="00FE40D3">
            <w:pPr>
              <w:pStyle w:val="02Date"/>
              <w:jc w:val="right"/>
              <w:rPr>
                <w:rFonts w:cs="Arial"/>
              </w:rPr>
            </w:pPr>
            <w:r w:rsidRPr="00F10D35">
              <w:rPr>
                <w:rFonts w:cs="Arial"/>
              </w:rPr>
              <w:lastRenderedPageBreak/>
              <w:t xml:space="preserve">Date: </w:t>
            </w:r>
            <w:r w:rsidR="0031127F">
              <w:rPr>
                <w:rFonts w:cs="Arial"/>
              </w:rPr>
              <w:t>29</w:t>
            </w:r>
            <w:r w:rsidR="00FE40D3" w:rsidRPr="00FE40D3">
              <w:rPr>
                <w:rFonts w:cs="Arial"/>
              </w:rPr>
              <w:t xml:space="preserve"> </w:t>
            </w:r>
            <w:r w:rsidR="0031127F">
              <w:rPr>
                <w:rFonts w:cs="Arial"/>
              </w:rPr>
              <w:t>March</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3B77BB49"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invites responses to the questions set out throughout this Consultation Paper and summarised in Annex </w:t>
      </w:r>
      <w:r w:rsidR="00DC1B3F">
        <w:rPr>
          <w:sz w:val="22"/>
          <w:szCs w:val="20"/>
          <w:lang w:eastAsia="en-US"/>
        </w:rPr>
        <w:t>3</w:t>
      </w:r>
      <w:r w:rsidRPr="00FE40D3">
        <w:rPr>
          <w:sz w:val="22"/>
          <w:szCs w:val="20"/>
          <w:lang w:eastAsia="en-US"/>
        </w:rPr>
        <w:t>.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064AB0E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DC1B3F">
        <w:rPr>
          <w:b/>
        </w:rPr>
        <w:t>Wednesday</w:t>
      </w:r>
      <w:r w:rsidR="00F87631" w:rsidRPr="002A7128">
        <w:rPr>
          <w:b/>
        </w:rPr>
        <w:t xml:space="preserve"> </w:t>
      </w:r>
      <w:r w:rsidR="00DC1B3F">
        <w:rPr>
          <w:b/>
        </w:rPr>
        <w:t>30</w:t>
      </w:r>
      <w:r w:rsidR="00DC1B3F" w:rsidRPr="00DC1B3F">
        <w:rPr>
          <w:b/>
          <w:vertAlign w:val="superscript"/>
        </w:rPr>
        <w:t>th</w:t>
      </w:r>
      <w:r w:rsidR="00DC1B3F">
        <w:rPr>
          <w:b/>
        </w:rPr>
        <w:t xml:space="preserve"> June</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7"/>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0FB476EF"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Please do not remove tags of the type &lt;ESMA_QUESTION_</w:t>
      </w:r>
      <w:r w:rsidR="00DC1B3F">
        <w:rPr>
          <w:sz w:val="22"/>
          <w:szCs w:val="22"/>
          <w:lang w:eastAsia="en-GB"/>
        </w:rPr>
        <w:t>MMFR</w:t>
      </w:r>
      <w:r w:rsidRPr="00241178">
        <w:rPr>
          <w:sz w:val="22"/>
          <w:szCs w:val="22"/>
          <w:lang w:eastAsia="en-GB"/>
        </w:rPr>
        <w:t xml:space="preserve">_1&gt;. Your response to each question has to be framed by the two tags corresponding to the question. </w:t>
      </w:r>
    </w:p>
    <w:p w14:paraId="3C1B6FAE" w14:textId="77777777"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51B65C69"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When you have drafted your response, name your response form according to the following convention: ESMA_</w:t>
      </w:r>
      <w:r w:rsidR="00DC1B3F">
        <w:rPr>
          <w:sz w:val="22"/>
          <w:szCs w:val="22"/>
          <w:lang w:eastAsia="en-GB"/>
        </w:rPr>
        <w:t>MMFR</w:t>
      </w:r>
      <w:r w:rsidRPr="00241178">
        <w:rPr>
          <w:sz w:val="22"/>
          <w:szCs w:val="22"/>
          <w:lang w:eastAsia="en-GB"/>
        </w:rPr>
        <w:t>_nameofrespondent_RESPONSEFORM. For example, for a respondent named ABCD, the response form would be entitled ESMA_</w:t>
      </w:r>
      <w:r w:rsidR="00DC1B3F">
        <w:rPr>
          <w:sz w:val="22"/>
          <w:szCs w:val="22"/>
          <w:lang w:eastAsia="en-GB"/>
        </w:rPr>
        <w:t>MMFR</w:t>
      </w:r>
      <w:r w:rsidRPr="00241178">
        <w:rPr>
          <w:sz w:val="22"/>
          <w:szCs w:val="22"/>
          <w:lang w:eastAsia="en-GB"/>
        </w:rPr>
        <w:t>_ABCD_RESPONSEFORM.</w:t>
      </w:r>
    </w:p>
    <w:p w14:paraId="033FC000" w14:textId="6DB58D5C"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17"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DC1B3F" w:rsidRPr="00DC1B3F">
        <w:rPr>
          <w:sz w:val="22"/>
          <w:szCs w:val="22"/>
          <w:lang w:eastAsia="en-GB"/>
        </w:rPr>
        <w:t>Consultation on EU Money Market Fund Regulation – legislative review</w:t>
      </w:r>
      <w:r w:rsidR="00DC1B3F">
        <w:rPr>
          <w:sz w:val="22"/>
          <w:szCs w:val="22"/>
          <w:lang w:eastAsia="en-GB"/>
        </w:rPr>
        <w:t>’</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9"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7BC4D991" w:rsidR="00332304" w:rsidRPr="001021EF" w:rsidRDefault="00976448" w:rsidP="00FE40D3">
      <w:pPr>
        <w:spacing w:after="240"/>
        <w:jc w:val="both"/>
        <w:rPr>
          <w:b/>
          <w:bCs/>
        </w:rPr>
      </w:pPr>
      <w:r>
        <w:rPr>
          <w:sz w:val="22"/>
          <w:szCs w:val="22"/>
        </w:rPr>
        <w:t xml:space="preserve">This document will be of interest to (i) MMF managers and their trade associations, as well as (ii) institutional and retail investors (and associations of such investors) investing in MMF. </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0F054A25" w:rsidR="00B327E9" w:rsidRPr="00AB6D88" w:rsidRDefault="0061798C" w:rsidP="00F136AD">
                <w:pPr>
                  <w:rPr>
                    <w:rStyle w:val="PlaceholderText"/>
                    <w:rFonts w:cs="Arial"/>
                  </w:rPr>
                </w:pPr>
                <w:r>
                  <w:rPr>
                    <w:rStyle w:val="PlaceholderText"/>
                    <w:rFonts w:cs="Arial"/>
                  </w:rPr>
                  <w:t>Aviva Investors</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298617D7" w:rsidR="00B327E9" w:rsidRPr="00AB6D88" w:rsidRDefault="00B0778F"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61798C">
                  <w:rPr>
                    <w:rFonts w:cs="Arial"/>
                  </w:rPr>
                  <w:t>UCITS Management Company / AIFM</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7BEC8303" w:rsidR="00B327E9" w:rsidRPr="00AB6D88" w:rsidRDefault="0061798C"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0FB9A5A8" w:rsidR="00B327E9" w:rsidRPr="00AB6D88" w:rsidRDefault="00B82F84" w:rsidP="00F136AD">
                <w:pPr>
                  <w:rPr>
                    <w:rFonts w:cs="Arial"/>
                  </w:rPr>
                </w:pPr>
                <w:r>
                  <w:rPr>
                    <w:rFonts w:cs="Arial"/>
                  </w:rPr>
                  <w:t>Luxembourg</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7D89D591" w:rsidR="00B327E9" w:rsidRPr="006F4535" w:rsidRDefault="00B327E9" w:rsidP="00FE6577">
      <w:r w:rsidRPr="006F4535">
        <w:t>&lt;ESMA_COMMENT_</w:t>
      </w:r>
      <w:r w:rsidR="00DC1B3F">
        <w:t>MMFR</w:t>
      </w:r>
      <w:r w:rsidRPr="006F4535">
        <w:t>_1&gt;</w:t>
      </w:r>
    </w:p>
    <w:p w14:paraId="25B8B015" w14:textId="77777777" w:rsidR="00494A05" w:rsidRDefault="0061798C" w:rsidP="0061798C">
      <w:pPr>
        <w:spacing w:after="200" w:line="276" w:lineRule="auto"/>
      </w:pPr>
      <w:permStart w:id="44765448" w:edGrp="everyone"/>
      <w:r w:rsidRPr="0061798C">
        <w:rPr>
          <w:rFonts w:asciiTheme="minorHAnsi" w:eastAsiaTheme="minorHAnsi" w:hAnsiTheme="minorHAnsi" w:cstheme="minorHAnsi"/>
          <w:sz w:val="22"/>
          <w:szCs w:val="22"/>
          <w:lang w:eastAsia="en-US"/>
        </w:rPr>
        <w:t xml:space="preserve">Aviva Investors is the global asset management business of Aviva plc. The business delivers investment management solutions, </w:t>
      </w:r>
      <w:proofErr w:type="gramStart"/>
      <w:r w:rsidRPr="0061798C">
        <w:rPr>
          <w:rFonts w:asciiTheme="minorHAnsi" w:eastAsiaTheme="minorHAnsi" w:hAnsiTheme="minorHAnsi" w:cstheme="minorHAnsi"/>
          <w:sz w:val="22"/>
          <w:szCs w:val="22"/>
          <w:lang w:eastAsia="en-US"/>
        </w:rPr>
        <w:t>services</w:t>
      </w:r>
      <w:proofErr w:type="gramEnd"/>
      <w:r w:rsidRPr="0061798C">
        <w:rPr>
          <w:rFonts w:asciiTheme="minorHAnsi" w:eastAsiaTheme="minorHAnsi" w:hAnsiTheme="minorHAnsi" w:cstheme="minorHAnsi"/>
          <w:sz w:val="22"/>
          <w:szCs w:val="22"/>
          <w:lang w:eastAsia="en-US"/>
        </w:rPr>
        <w:t xml:space="preserve"> and client-driven performance to clients worldwide. Aviva Investors operates in 14 countries in Asia Pacific, Europe, North </w:t>
      </w:r>
      <w:proofErr w:type="gramStart"/>
      <w:r w:rsidRPr="0061798C">
        <w:rPr>
          <w:rFonts w:asciiTheme="minorHAnsi" w:eastAsiaTheme="minorHAnsi" w:hAnsiTheme="minorHAnsi" w:cstheme="minorHAnsi"/>
          <w:sz w:val="22"/>
          <w:szCs w:val="22"/>
          <w:lang w:eastAsia="en-US"/>
        </w:rPr>
        <w:t>America</w:t>
      </w:r>
      <w:proofErr w:type="gramEnd"/>
      <w:r w:rsidRPr="0061798C">
        <w:rPr>
          <w:rFonts w:asciiTheme="minorHAnsi" w:eastAsiaTheme="minorHAnsi" w:hAnsiTheme="minorHAnsi" w:cstheme="minorHAnsi"/>
          <w:sz w:val="22"/>
          <w:szCs w:val="22"/>
          <w:lang w:eastAsia="en-US"/>
        </w:rPr>
        <w:t xml:space="preserve"> and the United Kingdom with assets under management of £366 billion as at 31 December 2020.</w:t>
      </w:r>
      <w:r w:rsidR="00494A05" w:rsidRPr="00494A05">
        <w:t xml:space="preserve"> </w:t>
      </w:r>
    </w:p>
    <w:p w14:paraId="43FA3D66" w14:textId="4FAF4E85" w:rsidR="0061798C" w:rsidRPr="0061798C" w:rsidRDefault="00494A05" w:rsidP="0061798C">
      <w:pPr>
        <w:spacing w:after="200" w:line="276" w:lineRule="auto"/>
        <w:rPr>
          <w:rFonts w:asciiTheme="minorHAnsi" w:eastAsiaTheme="minorHAnsi" w:hAnsiTheme="minorHAnsi" w:cstheme="minorHAnsi"/>
          <w:sz w:val="22"/>
          <w:szCs w:val="22"/>
          <w:lang w:eastAsia="en-US"/>
        </w:rPr>
      </w:pPr>
      <w:r w:rsidRPr="00494A05">
        <w:rPr>
          <w:rFonts w:ascii="Calibri" w:hAnsi="Calibri" w:cs="Calibri"/>
          <w:sz w:val="22"/>
          <w:szCs w:val="22"/>
        </w:rPr>
        <w:t xml:space="preserve">We thank </w:t>
      </w:r>
      <w:r>
        <w:rPr>
          <w:rFonts w:ascii="Calibri" w:hAnsi="Calibri" w:cs="Calibri"/>
          <w:sz w:val="22"/>
          <w:szCs w:val="22"/>
        </w:rPr>
        <w:t xml:space="preserve">ESMA </w:t>
      </w:r>
      <w:r w:rsidRPr="00494A05">
        <w:rPr>
          <w:rFonts w:ascii="Calibri" w:hAnsi="Calibri" w:cs="Calibri"/>
          <w:sz w:val="22"/>
          <w:szCs w:val="22"/>
        </w:rPr>
        <w:t>for the opportunity to respond to th</w:t>
      </w:r>
      <w:r>
        <w:rPr>
          <w:rFonts w:ascii="Calibri" w:hAnsi="Calibri" w:cs="Calibri"/>
          <w:sz w:val="22"/>
          <w:szCs w:val="22"/>
        </w:rPr>
        <w:t>is consultation</w:t>
      </w:r>
      <w:r w:rsidRPr="00494A05">
        <w:rPr>
          <w:rFonts w:ascii="Calibri" w:hAnsi="Calibri" w:cs="Calibri"/>
          <w:sz w:val="22"/>
          <w:szCs w:val="22"/>
        </w:rPr>
        <w:t xml:space="preserve"> on the EU Money Market Fund Regulation</w:t>
      </w:r>
      <w:r>
        <w:rPr>
          <w:rFonts w:ascii="Calibri" w:hAnsi="Calibri" w:cs="Calibri"/>
          <w:sz w:val="22"/>
          <w:szCs w:val="22"/>
        </w:rPr>
        <w:t xml:space="preserve"> and would be happy to provide clarifications if there are any further questions our response might trigger. </w:t>
      </w:r>
    </w:p>
    <w:permEnd w:id="44765448"/>
    <w:p w14:paraId="68F63540" w14:textId="5C2C408E" w:rsidR="00B327E9" w:rsidRPr="00BF28DA" w:rsidRDefault="00B327E9" w:rsidP="00FE6577">
      <w:r w:rsidRPr="00BF28DA">
        <w:t>&lt;ESMA_COMMENT_</w:t>
      </w:r>
      <w:r w:rsidR="00DC1B3F">
        <w:t>MMFR</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6FC4B515" w:rsidR="00492B3A" w:rsidRPr="00976448" w:rsidRDefault="00976448" w:rsidP="00976448">
      <w:pPr>
        <w:pStyle w:val="Questionstyle"/>
        <w:numPr>
          <w:ilvl w:val="0"/>
          <w:numId w:val="49"/>
        </w:numPr>
        <w:rPr>
          <w:rFonts w:ascii="Arial" w:hAnsi="Arial"/>
          <w:szCs w:val="22"/>
        </w:rPr>
      </w:pPr>
      <w:r>
        <w:rPr>
          <w:lang w:val="en-US"/>
        </w:rPr>
        <w:lastRenderedPageBreak/>
        <w:t xml:space="preserve"> i) </w:t>
      </w:r>
      <w:r w:rsidRPr="00F43E30">
        <w:rPr>
          <w:lang w:val="en-US"/>
        </w:rPr>
        <w:t>Do you agree with the above assessment of the difficulties faced by MMFs during the COVID-19 March crisis? Do you agree with the identification of vulnerabilities? ii) What are your views in particular on the use of MMF ratings by investors? Are you of the view that the use of such ratings has affected the behaviors of investors during the March crisis?</w:t>
      </w:r>
    </w:p>
    <w:p w14:paraId="2A3812AD" w14:textId="77777777" w:rsidR="00976448" w:rsidRDefault="00976448" w:rsidP="00492B3A"/>
    <w:p w14:paraId="7EE00B55" w14:textId="11D818B2" w:rsidR="00492B3A" w:rsidRDefault="00492B3A" w:rsidP="00492B3A">
      <w:r>
        <w:t>&lt;ESMA_QUESTION_</w:t>
      </w:r>
      <w:r w:rsidR="00DC1B3F">
        <w:t>MMFR</w:t>
      </w:r>
      <w:r>
        <w:t>_1&gt;</w:t>
      </w:r>
    </w:p>
    <w:p w14:paraId="6382FBF3" w14:textId="77777777" w:rsidR="0061798C" w:rsidRPr="0061798C" w:rsidRDefault="0061798C" w:rsidP="00C311A9">
      <w:pPr>
        <w:numPr>
          <w:ilvl w:val="0"/>
          <w:numId w:val="37"/>
        </w:numPr>
        <w:spacing w:after="200" w:line="276" w:lineRule="auto"/>
        <w:rPr>
          <w:rFonts w:ascii="Calibri" w:eastAsiaTheme="minorHAnsi" w:hAnsi="Calibri" w:cs="Calibri"/>
          <w:sz w:val="22"/>
          <w:szCs w:val="22"/>
          <w:lang w:eastAsia="en-US"/>
        </w:rPr>
      </w:pPr>
      <w:permStart w:id="1576605906" w:edGrp="everyone"/>
      <w:r w:rsidRPr="0061798C">
        <w:rPr>
          <w:rFonts w:ascii="Calibri" w:eastAsiaTheme="minorHAnsi" w:hAnsi="Calibri" w:cs="Calibri"/>
          <w:sz w:val="22"/>
          <w:szCs w:val="22"/>
          <w:lang w:eastAsia="en-US"/>
        </w:rPr>
        <w:t xml:space="preserve">Liquidity in the money market sector has always been, at times, a problem, due to a lack of market depth with many securities held to maturity. </w:t>
      </w:r>
    </w:p>
    <w:p w14:paraId="33087C8F" w14:textId="77777777" w:rsidR="0061798C" w:rsidRPr="0061798C" w:rsidRDefault="0061798C" w:rsidP="00C311A9">
      <w:pPr>
        <w:numPr>
          <w:ilvl w:val="0"/>
          <w:numId w:val="37"/>
        </w:numPr>
        <w:spacing w:after="200" w:line="276" w:lineRule="auto"/>
        <w:rPr>
          <w:rFonts w:ascii="Calibri" w:eastAsiaTheme="minorHAnsi" w:hAnsi="Calibri" w:cs="Calibri"/>
          <w:sz w:val="22"/>
          <w:szCs w:val="22"/>
          <w:lang w:eastAsia="en-US"/>
        </w:rPr>
      </w:pPr>
      <w:r w:rsidRPr="0061798C">
        <w:rPr>
          <w:rFonts w:ascii="Calibri" w:eastAsiaTheme="minorHAnsi" w:hAnsi="Calibri" w:cs="Calibri"/>
          <w:sz w:val="22"/>
          <w:szCs w:val="22"/>
          <w:lang w:eastAsia="en-US"/>
        </w:rPr>
        <w:t xml:space="preserve">T-Bills as well as Sovereigns, Supranationals and Agencies (SSA’s) were also volatile and illiquid during this period </w:t>
      </w:r>
      <w:proofErr w:type="gramStart"/>
      <w:r w:rsidRPr="0061798C">
        <w:rPr>
          <w:rFonts w:ascii="Calibri" w:eastAsiaTheme="minorHAnsi" w:hAnsi="Calibri" w:cs="Calibri"/>
          <w:sz w:val="22"/>
          <w:szCs w:val="22"/>
          <w:lang w:eastAsia="en-US"/>
        </w:rPr>
        <w:t>despite the fact that</w:t>
      </w:r>
      <w:proofErr w:type="gramEnd"/>
      <w:r w:rsidRPr="0061798C">
        <w:rPr>
          <w:rFonts w:ascii="Calibri" w:eastAsiaTheme="minorHAnsi" w:hAnsi="Calibri" w:cs="Calibri"/>
          <w:sz w:val="22"/>
          <w:szCs w:val="22"/>
          <w:lang w:eastAsia="en-US"/>
        </w:rPr>
        <w:t xml:space="preserve"> they are meant to be the risk-free asset. This demonstrates that this issue wasn’t just confined to credit and further highlights the lack of secondary market.</w:t>
      </w:r>
    </w:p>
    <w:p w14:paraId="679F4746" w14:textId="7045AE81" w:rsidR="0061798C" w:rsidRPr="0061798C" w:rsidRDefault="0061798C" w:rsidP="00C311A9">
      <w:pPr>
        <w:numPr>
          <w:ilvl w:val="0"/>
          <w:numId w:val="38"/>
        </w:numPr>
        <w:spacing w:after="200" w:line="276" w:lineRule="auto"/>
        <w:rPr>
          <w:rFonts w:ascii="Calibri" w:eastAsiaTheme="minorHAnsi" w:hAnsi="Calibri" w:cs="Calibri"/>
          <w:sz w:val="22"/>
          <w:szCs w:val="22"/>
          <w:lang w:eastAsia="en-US"/>
        </w:rPr>
      </w:pPr>
      <w:r w:rsidRPr="0061798C">
        <w:rPr>
          <w:rFonts w:ascii="Calibri" w:eastAsiaTheme="minorHAnsi" w:hAnsi="Calibri" w:cs="Calibri"/>
          <w:sz w:val="22"/>
          <w:szCs w:val="22"/>
          <w:lang w:eastAsia="en-US"/>
        </w:rPr>
        <w:t xml:space="preserve">More liquidity on the funds in the form of overnight would not have helped the liquidity of the </w:t>
      </w:r>
      <w:proofErr w:type="gramStart"/>
      <w:r w:rsidRPr="0061798C">
        <w:rPr>
          <w:rFonts w:ascii="Calibri" w:eastAsiaTheme="minorHAnsi" w:hAnsi="Calibri" w:cs="Calibri"/>
          <w:sz w:val="22"/>
          <w:szCs w:val="22"/>
          <w:lang w:eastAsia="en-US"/>
        </w:rPr>
        <w:t>products</w:t>
      </w:r>
      <w:r w:rsidR="00B0778F">
        <w:rPr>
          <w:rFonts w:ascii="Calibri" w:eastAsiaTheme="minorHAnsi" w:hAnsi="Calibri" w:cs="Calibri"/>
          <w:sz w:val="22"/>
          <w:szCs w:val="22"/>
          <w:lang w:eastAsia="en-US"/>
        </w:rPr>
        <w:t>,</w:t>
      </w:r>
      <w:r w:rsidRPr="0061798C">
        <w:rPr>
          <w:rFonts w:ascii="Calibri" w:eastAsiaTheme="minorHAnsi" w:hAnsi="Calibri" w:cs="Calibri"/>
          <w:sz w:val="22"/>
          <w:szCs w:val="22"/>
          <w:lang w:eastAsia="en-US"/>
        </w:rPr>
        <w:t xml:space="preserve"> and</w:t>
      </w:r>
      <w:proofErr w:type="gramEnd"/>
      <w:r w:rsidRPr="0061798C">
        <w:rPr>
          <w:rFonts w:ascii="Calibri" w:eastAsiaTheme="minorHAnsi" w:hAnsi="Calibri" w:cs="Calibri"/>
          <w:sz w:val="22"/>
          <w:szCs w:val="22"/>
          <w:lang w:eastAsia="en-US"/>
        </w:rPr>
        <w:t xml:space="preserve"> would not be serving the real economy in the form of Commercial Paper (CP) buying.  </w:t>
      </w:r>
    </w:p>
    <w:p w14:paraId="647E33A6" w14:textId="77777777" w:rsidR="0061798C" w:rsidRPr="0061798C" w:rsidRDefault="0061798C" w:rsidP="00C311A9">
      <w:pPr>
        <w:numPr>
          <w:ilvl w:val="0"/>
          <w:numId w:val="38"/>
        </w:numPr>
        <w:spacing w:after="200" w:line="276" w:lineRule="auto"/>
        <w:rPr>
          <w:rFonts w:ascii="Calibri" w:eastAsiaTheme="minorHAnsi" w:hAnsi="Calibri" w:cs="Calibri"/>
          <w:sz w:val="22"/>
          <w:szCs w:val="22"/>
          <w:lang w:eastAsia="en-US"/>
        </w:rPr>
      </w:pPr>
      <w:r w:rsidRPr="0061798C">
        <w:rPr>
          <w:rFonts w:ascii="Calibri" w:eastAsiaTheme="minorHAnsi" w:hAnsi="Calibri" w:cs="Calibri"/>
          <w:sz w:val="22"/>
          <w:szCs w:val="22"/>
          <w:lang w:eastAsia="en-US"/>
        </w:rPr>
        <w:t xml:space="preserve">Banking regulation exacerbated the problem as the market pressure happened at quarter end when balance sheets are at their tightest.  Money market instruments, although short and highly rated are considered level 2 and receive a haircut in High Quality Liquid Assets (HQLA) for Liquidity Coverage Ratio (LCR) calculations for banks. </w:t>
      </w:r>
    </w:p>
    <w:p w14:paraId="589064BC" w14:textId="77777777" w:rsidR="0061798C" w:rsidRPr="0061798C" w:rsidRDefault="0061798C" w:rsidP="00C311A9">
      <w:pPr>
        <w:numPr>
          <w:ilvl w:val="0"/>
          <w:numId w:val="38"/>
        </w:numPr>
        <w:spacing w:after="200" w:line="276" w:lineRule="auto"/>
        <w:rPr>
          <w:rFonts w:ascii="Calibri" w:eastAsiaTheme="minorHAnsi" w:hAnsi="Calibri" w:cs="Calibri"/>
          <w:sz w:val="22"/>
          <w:szCs w:val="22"/>
          <w:lang w:eastAsia="en-US"/>
        </w:rPr>
      </w:pPr>
      <w:r w:rsidRPr="0061798C">
        <w:rPr>
          <w:rFonts w:ascii="Calibri" w:eastAsiaTheme="minorHAnsi" w:hAnsi="Calibri" w:cs="Calibri"/>
          <w:sz w:val="22"/>
          <w:szCs w:val="22"/>
          <w:lang w:eastAsia="en-US"/>
        </w:rPr>
        <w:t xml:space="preserve">The illiquidity in the market in March 2020 resulted in the absence of a buyer of last resort without central banks due to balance sheet constraints of the banks.  The US Federal Reserve’s program was more extensive than that of the ECB, providing lending facilities for dealers purchasing assets from MMFs, the  “Money Market Mutual Fund Liquidity Facility” (MMLF) and purchases of money market instruments via the “Commercial Paper Funding Facility”. </w:t>
      </w:r>
    </w:p>
    <w:p w14:paraId="0626FAA1" w14:textId="7E7E438A" w:rsidR="0061798C" w:rsidRDefault="0061798C" w:rsidP="00C311A9">
      <w:pPr>
        <w:numPr>
          <w:ilvl w:val="0"/>
          <w:numId w:val="38"/>
        </w:numPr>
        <w:spacing w:after="200" w:line="276" w:lineRule="auto"/>
        <w:rPr>
          <w:rFonts w:ascii="Calibri" w:eastAsiaTheme="minorHAnsi" w:hAnsi="Calibri" w:cs="Calibri"/>
          <w:sz w:val="22"/>
          <w:szCs w:val="22"/>
          <w:lang w:eastAsia="en-US"/>
        </w:rPr>
      </w:pPr>
      <w:r w:rsidRPr="0061798C">
        <w:rPr>
          <w:rFonts w:ascii="Calibri" w:eastAsiaTheme="minorHAnsi" w:hAnsi="Calibri" w:cs="Calibri"/>
          <w:sz w:val="22"/>
          <w:szCs w:val="22"/>
          <w:lang w:eastAsia="en-US"/>
        </w:rPr>
        <w:t>The EBC’s communication was not entirely clear regarding the Pandemic Emergency Purchase Plan (PEPP), which was the program introduced to provide liquidity to the marke</w:t>
      </w:r>
      <w:r w:rsidRPr="0061798C">
        <w:rPr>
          <w:rFonts w:ascii="Calibri" w:eastAsiaTheme="minorHAnsi" w:hAnsi="Calibri" w:cs="Calibri"/>
          <w:sz w:val="22"/>
          <w:szCs w:val="22"/>
          <w:lang w:eastAsia="en-US"/>
        </w:rPr>
        <w:t>t. In many cases, money brokers saw liquidity, although the pricing was wider which would have made the sellers reluctant.  The Liquidity premium was significant which put pressure on NAV valuations, which in turn risked pressuring the collar. However, all funds met redemptions and NAV collars were not breached.</w:t>
      </w:r>
    </w:p>
    <w:p w14:paraId="296BB7FC" w14:textId="4A1B27A3" w:rsidR="00831E54" w:rsidRPr="00B0778F" w:rsidRDefault="00831E54" w:rsidP="00B0778F">
      <w:pPr>
        <w:numPr>
          <w:ilvl w:val="0"/>
          <w:numId w:val="38"/>
        </w:numPr>
        <w:spacing w:after="200" w:line="276" w:lineRule="auto"/>
        <w:rPr>
          <w:rFonts w:ascii="Calibri" w:eastAsiaTheme="minorHAnsi" w:hAnsi="Calibri" w:cs="Calibri"/>
          <w:sz w:val="22"/>
          <w:szCs w:val="22"/>
          <w:lang w:eastAsia="en-US"/>
        </w:rPr>
      </w:pPr>
      <w:bookmarkStart w:id="2" w:name="_Hlk75955870"/>
      <w:r>
        <w:rPr>
          <w:rFonts w:ascii="Calibri" w:hAnsi="Calibri" w:cs="Calibri"/>
          <w:sz w:val="22"/>
          <w:szCs w:val="22"/>
        </w:rPr>
        <w:t>(</w:t>
      </w:r>
      <w:r w:rsidRPr="00B0778F">
        <w:rPr>
          <w:rFonts w:ascii="Calibri" w:eastAsiaTheme="minorHAnsi" w:hAnsi="Calibri" w:cs="Calibri"/>
          <w:sz w:val="22"/>
          <w:szCs w:val="22"/>
          <w:lang w:eastAsia="en-US"/>
        </w:rPr>
        <w:t xml:space="preserve">ii) </w:t>
      </w:r>
      <w:r w:rsidRPr="00B0778F">
        <w:rPr>
          <w:rFonts w:ascii="Calibri" w:eastAsiaTheme="minorHAnsi" w:hAnsi="Calibri" w:cs="Calibri"/>
          <w:sz w:val="22"/>
          <w:szCs w:val="22"/>
          <w:lang w:eastAsia="en-US"/>
        </w:rPr>
        <w:t>The use of credit rating agencies during this crisis had no bearing on the behaviour of either investors or the portfolio managers.  The MMF regulation controls the amount of liquidity the funds are meant to carry and prompted the need to sell assets to meet the regulatory threshold.</w:t>
      </w:r>
    </w:p>
    <w:p w14:paraId="247DFBFD" w14:textId="77777777" w:rsidR="00831E54" w:rsidRPr="00B0778F" w:rsidRDefault="00831E54" w:rsidP="00B0778F">
      <w:pPr>
        <w:numPr>
          <w:ilvl w:val="0"/>
          <w:numId w:val="38"/>
        </w:numPr>
        <w:spacing w:after="200" w:line="276" w:lineRule="auto"/>
        <w:rPr>
          <w:rFonts w:ascii="Calibri" w:eastAsiaTheme="minorHAnsi" w:hAnsi="Calibri" w:cs="Calibri"/>
          <w:sz w:val="22"/>
          <w:szCs w:val="22"/>
          <w:lang w:eastAsia="en-US"/>
        </w:rPr>
      </w:pPr>
      <w:r w:rsidRPr="00B0778F">
        <w:rPr>
          <w:rFonts w:ascii="Calibri" w:eastAsiaTheme="minorHAnsi" w:hAnsi="Calibri" w:cs="Calibri"/>
          <w:sz w:val="22"/>
          <w:szCs w:val="22"/>
          <w:lang w:eastAsia="en-US"/>
        </w:rPr>
        <w:t>Non-rated funds in Europe also experienced redemptions, and had to sell, to maintain their regulatory thresholds.</w:t>
      </w:r>
    </w:p>
    <w:p w14:paraId="1038F0A8" w14:textId="77777777" w:rsidR="00831E54" w:rsidRPr="00B0778F" w:rsidRDefault="00831E54" w:rsidP="00B0778F">
      <w:pPr>
        <w:numPr>
          <w:ilvl w:val="0"/>
          <w:numId w:val="38"/>
        </w:numPr>
        <w:spacing w:after="200" w:line="276" w:lineRule="auto"/>
        <w:rPr>
          <w:rFonts w:ascii="Calibri" w:eastAsiaTheme="minorHAnsi" w:hAnsi="Calibri" w:cs="Calibri"/>
          <w:sz w:val="22"/>
          <w:szCs w:val="22"/>
          <w:lang w:eastAsia="en-US"/>
        </w:rPr>
      </w:pPr>
      <w:r w:rsidRPr="00B0778F">
        <w:rPr>
          <w:rFonts w:ascii="Calibri" w:eastAsiaTheme="minorHAnsi" w:hAnsi="Calibri" w:cs="Calibri"/>
          <w:sz w:val="22"/>
          <w:szCs w:val="22"/>
          <w:lang w:eastAsia="en-US"/>
        </w:rPr>
        <w:lastRenderedPageBreak/>
        <w:t>It was not a credit issue but a global sell-off issue which prompted redemptions from funds, demonstrating that this was not investors acting on the concern the funds might be downgraded.</w:t>
      </w:r>
    </w:p>
    <w:p w14:paraId="4CF20AF4" w14:textId="0350E205" w:rsidR="0061798C" w:rsidRPr="00831E54" w:rsidRDefault="00831E54" w:rsidP="00B0778F">
      <w:pPr>
        <w:numPr>
          <w:ilvl w:val="0"/>
          <w:numId w:val="38"/>
        </w:numPr>
        <w:spacing w:after="200" w:line="276" w:lineRule="auto"/>
        <w:rPr>
          <w:rFonts w:asciiTheme="minorHAnsi" w:hAnsiTheme="minorHAnsi" w:cstheme="minorHAnsi"/>
          <w:b/>
          <w:bCs/>
          <w:sz w:val="22"/>
          <w:szCs w:val="22"/>
        </w:rPr>
      </w:pPr>
      <w:r w:rsidRPr="00B0778F">
        <w:rPr>
          <w:rFonts w:ascii="Calibri" w:eastAsiaTheme="minorHAnsi" w:hAnsi="Calibri" w:cs="Calibri"/>
          <w:sz w:val="22"/>
          <w:szCs w:val="22"/>
          <w:lang w:eastAsia="en-US"/>
        </w:rPr>
        <w:t>If a fund had broken the 20bp collar, they would likely be downgraded by the agencies which might prompt further redemptions; however, if the fund broke the buck it would likely have experienced these outflows anyway</w:t>
      </w:r>
      <w:r w:rsidRPr="00831E54">
        <w:rPr>
          <w:rFonts w:asciiTheme="minorHAnsi" w:hAnsiTheme="minorHAnsi" w:cstheme="minorHAnsi"/>
          <w:sz w:val="22"/>
          <w:szCs w:val="22"/>
        </w:rPr>
        <w:t>.</w:t>
      </w:r>
      <w:bookmarkEnd w:id="2"/>
    </w:p>
    <w:permEnd w:id="1576605906"/>
    <w:p w14:paraId="741FADC4" w14:textId="5E301B76" w:rsidR="00492B3A" w:rsidRDefault="00492B3A" w:rsidP="00492B3A"/>
    <w:p w14:paraId="7E5A3C00" w14:textId="3B098933" w:rsidR="00492B3A" w:rsidRDefault="00492B3A" w:rsidP="00492B3A">
      <w:r>
        <w:t>&lt;ESMA_QUESTION_</w:t>
      </w:r>
      <w:r w:rsidR="00DC1B3F">
        <w:t>MMFR</w:t>
      </w:r>
      <w:r>
        <w:t>_1&gt;</w:t>
      </w:r>
    </w:p>
    <w:p w14:paraId="66BCB951" w14:textId="77777777" w:rsidR="00492B3A" w:rsidRDefault="00492B3A" w:rsidP="00492B3A"/>
    <w:p w14:paraId="711E593A" w14:textId="3641F562" w:rsidR="00492B3A" w:rsidRDefault="00976448" w:rsidP="00492B3A">
      <w:pPr>
        <w:pStyle w:val="Questionstyle"/>
      </w:pPr>
      <w:r w:rsidRPr="00F43E30">
        <w:t xml:space="preserve">i) </w:t>
      </w:r>
      <w:r w:rsidRPr="00F43E30">
        <w:rPr>
          <w:bdr w:val="none" w:sz="0" w:space="0" w:color="auto" w:frame="1"/>
          <w:lang w:val="en-IE"/>
        </w:rPr>
        <w:t>Do you agree with the above assessment on the potential MMF reforms related to the review of the MMF Regulation? ii) What are your views on the abovementioned assessment of the interaction between potential MMF reforms and the behaviour of investors during the MMF March 2020 crisis</w:t>
      </w:r>
      <w:r w:rsidR="00A014B6" w:rsidRPr="00A014B6">
        <w:t>?</w:t>
      </w:r>
    </w:p>
    <w:p w14:paraId="3451E920" w14:textId="188057B6" w:rsidR="00492B3A" w:rsidRDefault="00492B3A" w:rsidP="00492B3A">
      <w:r>
        <w:t>&lt;ESMA_QUESTION_</w:t>
      </w:r>
      <w:r w:rsidR="00DC1B3F">
        <w:t>MMFR</w:t>
      </w:r>
      <w:r>
        <w:t>_2&gt;</w:t>
      </w:r>
    </w:p>
    <w:p w14:paraId="14A2662F" w14:textId="77777777" w:rsidR="00831E54" w:rsidRPr="00831E54" w:rsidRDefault="00831E54" w:rsidP="00831E54">
      <w:pPr>
        <w:spacing w:after="200" w:line="276" w:lineRule="auto"/>
        <w:rPr>
          <w:rFonts w:asciiTheme="minorHAnsi" w:eastAsiaTheme="minorHAnsi" w:hAnsiTheme="minorHAnsi" w:cstheme="minorHAnsi"/>
          <w:sz w:val="22"/>
          <w:szCs w:val="22"/>
          <w:lang w:eastAsia="en-US"/>
        </w:rPr>
      </w:pPr>
      <w:permStart w:id="1123047147" w:edGrp="everyone"/>
      <w:r w:rsidRPr="00831E54">
        <w:rPr>
          <w:rFonts w:asciiTheme="minorHAnsi" w:eastAsiaTheme="minorHAnsi" w:hAnsiTheme="minorHAnsi" w:cstheme="minorHAnsi"/>
          <w:sz w:val="22"/>
          <w:szCs w:val="22"/>
          <w:lang w:eastAsia="en-US"/>
        </w:rPr>
        <w:t>Reforms targeting the liability side of MMFs</w:t>
      </w:r>
    </w:p>
    <w:p w14:paraId="3536E2A8" w14:textId="77777777" w:rsidR="00831E54" w:rsidRPr="00831E54" w:rsidRDefault="00831E54" w:rsidP="00C311A9">
      <w:pPr>
        <w:numPr>
          <w:ilvl w:val="0"/>
          <w:numId w:val="39"/>
        </w:numPr>
        <w:spacing w:after="200" w:line="276" w:lineRule="auto"/>
        <w:rPr>
          <w:rFonts w:asciiTheme="minorHAnsi" w:eastAsiaTheme="minorHAnsi" w:hAnsiTheme="minorHAnsi" w:cstheme="minorHAnsi"/>
          <w:sz w:val="22"/>
          <w:szCs w:val="22"/>
          <w:u w:val="single"/>
          <w:lang w:eastAsia="en-US"/>
        </w:rPr>
      </w:pPr>
      <w:r w:rsidRPr="00831E54">
        <w:rPr>
          <w:rFonts w:asciiTheme="minorHAnsi" w:eastAsiaTheme="minorHAnsi" w:hAnsiTheme="minorHAnsi" w:cstheme="minorHAnsi"/>
          <w:sz w:val="22"/>
          <w:szCs w:val="22"/>
          <w:u w:val="single"/>
          <w:lang w:eastAsia="en-US"/>
        </w:rPr>
        <w:t>Decouple regulatory thresholds from suspensions/gates</w:t>
      </w:r>
    </w:p>
    <w:p w14:paraId="15A21FC0" w14:textId="77777777" w:rsidR="00831E54" w:rsidRPr="00831E54" w:rsidRDefault="00831E54" w:rsidP="00C311A9">
      <w:pPr>
        <w:numPr>
          <w:ilvl w:val="0"/>
          <w:numId w:val="40"/>
        </w:numPr>
        <w:spacing w:after="200" w:line="276" w:lineRule="auto"/>
        <w:rPr>
          <w:rFonts w:asciiTheme="minorHAnsi" w:eastAsiaTheme="minorHAnsi" w:hAnsiTheme="minorHAnsi" w:cstheme="minorHAnsi"/>
          <w:sz w:val="22"/>
          <w:szCs w:val="22"/>
          <w:lang w:eastAsia="en-US"/>
        </w:rPr>
      </w:pPr>
      <w:r w:rsidRPr="00831E54">
        <w:rPr>
          <w:rFonts w:asciiTheme="minorHAnsi" w:eastAsiaTheme="minorHAnsi" w:hAnsiTheme="minorHAnsi" w:cstheme="minorHAnsi"/>
          <w:sz w:val="22"/>
          <w:szCs w:val="22"/>
          <w:lang w:eastAsia="en-US"/>
        </w:rPr>
        <w:t xml:space="preserve">We support de-coupling regulatory liquidity thresholds; they have made the extra liquidity on the funds both a risk comparison metric for investors and a minimum threshold for the manager to manage the fund to. </w:t>
      </w:r>
    </w:p>
    <w:p w14:paraId="07A8BEA1" w14:textId="77777777" w:rsidR="00831E54" w:rsidRPr="00831E54" w:rsidRDefault="00831E54" w:rsidP="00C311A9">
      <w:pPr>
        <w:numPr>
          <w:ilvl w:val="0"/>
          <w:numId w:val="40"/>
        </w:numPr>
        <w:spacing w:after="200" w:line="276" w:lineRule="auto"/>
        <w:rPr>
          <w:rFonts w:asciiTheme="minorHAnsi" w:eastAsiaTheme="minorHAnsi" w:hAnsiTheme="minorHAnsi" w:cstheme="minorHAnsi"/>
          <w:sz w:val="22"/>
          <w:szCs w:val="22"/>
          <w:lang w:eastAsia="en-US"/>
        </w:rPr>
      </w:pPr>
      <w:r w:rsidRPr="00831E54">
        <w:rPr>
          <w:rFonts w:asciiTheme="minorHAnsi" w:eastAsiaTheme="minorHAnsi" w:hAnsiTheme="minorHAnsi" w:cstheme="minorHAnsi"/>
          <w:sz w:val="22"/>
          <w:szCs w:val="22"/>
          <w:lang w:eastAsia="en-US"/>
        </w:rPr>
        <w:t xml:space="preserve">Buffers need to be used to meet redemptions during periods of market stress.  </w:t>
      </w:r>
    </w:p>
    <w:p w14:paraId="6FA5CA9A" w14:textId="77777777" w:rsidR="00831E54" w:rsidRPr="00831E54" w:rsidRDefault="00831E54" w:rsidP="00C311A9">
      <w:pPr>
        <w:numPr>
          <w:ilvl w:val="0"/>
          <w:numId w:val="40"/>
        </w:numPr>
        <w:spacing w:after="200" w:line="276" w:lineRule="auto"/>
        <w:rPr>
          <w:rFonts w:asciiTheme="minorHAnsi" w:eastAsiaTheme="minorHAnsi" w:hAnsiTheme="minorHAnsi" w:cstheme="minorHAnsi"/>
          <w:sz w:val="22"/>
          <w:szCs w:val="22"/>
          <w:lang w:eastAsia="en-US"/>
        </w:rPr>
      </w:pPr>
      <w:r w:rsidRPr="00831E54">
        <w:rPr>
          <w:rFonts w:asciiTheme="minorHAnsi" w:eastAsiaTheme="minorHAnsi" w:hAnsiTheme="minorHAnsi" w:cstheme="minorHAnsi"/>
          <w:sz w:val="22"/>
          <w:szCs w:val="22"/>
          <w:lang w:eastAsia="en-US"/>
        </w:rPr>
        <w:t>The VNAVs do not have the same fees and gates issue so they are able to use the cash buffers to meet redemptions, as was the case in 2020.</w:t>
      </w:r>
    </w:p>
    <w:p w14:paraId="465A64EA" w14:textId="77777777" w:rsidR="00831E54" w:rsidRPr="00831E54" w:rsidRDefault="00831E54" w:rsidP="00831E54">
      <w:pPr>
        <w:ind w:left="1440"/>
        <w:rPr>
          <w:rFonts w:asciiTheme="minorHAnsi" w:eastAsiaTheme="minorHAnsi" w:hAnsiTheme="minorHAnsi" w:cstheme="minorHAnsi"/>
          <w:sz w:val="22"/>
          <w:szCs w:val="22"/>
          <w:lang w:eastAsia="en-US"/>
        </w:rPr>
      </w:pPr>
    </w:p>
    <w:p w14:paraId="14DE3F4D" w14:textId="77777777" w:rsidR="00831E54" w:rsidRPr="00831E54" w:rsidRDefault="00831E54" w:rsidP="00C311A9">
      <w:pPr>
        <w:numPr>
          <w:ilvl w:val="0"/>
          <w:numId w:val="39"/>
        </w:numPr>
        <w:spacing w:after="200" w:line="276" w:lineRule="auto"/>
        <w:rPr>
          <w:rFonts w:asciiTheme="minorHAnsi" w:eastAsiaTheme="minorHAnsi" w:hAnsiTheme="minorHAnsi" w:cstheme="minorHAnsi"/>
          <w:sz w:val="22"/>
          <w:szCs w:val="22"/>
          <w:u w:val="single"/>
          <w:lang w:eastAsia="en-US"/>
        </w:rPr>
      </w:pPr>
      <w:r w:rsidRPr="00831E54">
        <w:rPr>
          <w:rFonts w:asciiTheme="minorHAnsi" w:eastAsiaTheme="minorHAnsi" w:hAnsiTheme="minorHAnsi" w:cstheme="minorHAnsi"/>
          <w:sz w:val="22"/>
          <w:szCs w:val="22"/>
          <w:u w:val="single"/>
          <w:lang w:eastAsia="en-US"/>
        </w:rPr>
        <w:t>Require MMFs to use swing pricing and or dilution levies/redemption fees</w:t>
      </w:r>
    </w:p>
    <w:p w14:paraId="2D2F1BBB" w14:textId="325C586B" w:rsidR="00831E54" w:rsidRPr="00831E54" w:rsidRDefault="00831E54" w:rsidP="00C311A9">
      <w:pPr>
        <w:numPr>
          <w:ilvl w:val="0"/>
          <w:numId w:val="41"/>
        </w:numPr>
        <w:spacing w:after="200" w:line="276" w:lineRule="auto"/>
        <w:rPr>
          <w:rFonts w:asciiTheme="minorHAnsi" w:eastAsiaTheme="minorHAnsi" w:hAnsiTheme="minorHAnsi" w:cstheme="minorHAnsi"/>
          <w:sz w:val="22"/>
          <w:szCs w:val="22"/>
          <w:lang w:eastAsia="en-US"/>
        </w:rPr>
      </w:pPr>
      <w:r w:rsidRPr="00831E54">
        <w:rPr>
          <w:rFonts w:asciiTheme="minorHAnsi" w:eastAsiaTheme="minorHAnsi" w:hAnsiTheme="minorHAnsi" w:cstheme="minorHAnsi"/>
          <w:sz w:val="22"/>
          <w:szCs w:val="22"/>
          <w:lang w:eastAsia="en-US"/>
        </w:rPr>
        <w:t xml:space="preserve">We do not support swing pricing </w:t>
      </w:r>
      <w:r w:rsidR="00B0778F">
        <w:rPr>
          <w:rFonts w:asciiTheme="minorHAnsi" w:eastAsiaTheme="minorHAnsi" w:hAnsiTheme="minorHAnsi" w:cstheme="minorHAnsi"/>
          <w:sz w:val="22"/>
          <w:szCs w:val="22"/>
          <w:lang w:eastAsia="en-US"/>
        </w:rPr>
        <w:t>and outline</w:t>
      </w:r>
      <w:r w:rsidRPr="00831E54">
        <w:rPr>
          <w:rFonts w:asciiTheme="minorHAnsi" w:eastAsiaTheme="minorHAnsi" w:hAnsiTheme="minorHAnsi" w:cstheme="minorHAnsi"/>
          <w:sz w:val="22"/>
          <w:szCs w:val="22"/>
          <w:lang w:eastAsia="en-US"/>
        </w:rPr>
        <w:t xml:space="preserve"> several reasons</w:t>
      </w:r>
      <w:r w:rsidR="00B0778F">
        <w:rPr>
          <w:rFonts w:asciiTheme="minorHAnsi" w:eastAsiaTheme="minorHAnsi" w:hAnsiTheme="minorHAnsi" w:cstheme="minorHAnsi"/>
          <w:sz w:val="22"/>
          <w:szCs w:val="22"/>
          <w:lang w:eastAsia="en-US"/>
        </w:rPr>
        <w:t xml:space="preserve"> why below</w:t>
      </w:r>
      <w:r w:rsidRPr="00831E54">
        <w:rPr>
          <w:rFonts w:asciiTheme="minorHAnsi" w:eastAsiaTheme="minorHAnsi" w:hAnsiTheme="minorHAnsi" w:cstheme="minorHAnsi"/>
          <w:sz w:val="22"/>
          <w:szCs w:val="22"/>
          <w:lang w:eastAsia="en-US"/>
        </w:rPr>
        <w:t>:</w:t>
      </w:r>
    </w:p>
    <w:p w14:paraId="0347959A" w14:textId="77777777" w:rsidR="00831E54" w:rsidRPr="00831E54" w:rsidRDefault="00831E54" w:rsidP="00C311A9">
      <w:pPr>
        <w:numPr>
          <w:ilvl w:val="0"/>
          <w:numId w:val="41"/>
        </w:numPr>
        <w:spacing w:after="200" w:line="276" w:lineRule="auto"/>
        <w:rPr>
          <w:rFonts w:asciiTheme="minorHAnsi" w:eastAsiaTheme="minorHAnsi" w:hAnsiTheme="minorHAnsi" w:cstheme="minorHAnsi"/>
          <w:sz w:val="22"/>
          <w:szCs w:val="22"/>
          <w:lang w:eastAsia="en-US"/>
        </w:rPr>
      </w:pPr>
      <w:r w:rsidRPr="00831E54">
        <w:rPr>
          <w:rFonts w:asciiTheme="minorHAnsi" w:eastAsiaTheme="minorHAnsi" w:hAnsiTheme="minorHAnsi" w:cstheme="minorHAnsi"/>
          <w:sz w:val="22"/>
          <w:szCs w:val="22"/>
          <w:lang w:eastAsia="en-US"/>
        </w:rPr>
        <w:t xml:space="preserve">Same day settlement and intra-day settlement would be operationally challenging. The administrative side of this would mean the funds would be very difficult to operate on a T+0 basis; the transfer agent and fund administrator would struggle to release the price in time to meet the narrow cut-offs required would make them unfavourable for investors.  </w:t>
      </w:r>
    </w:p>
    <w:p w14:paraId="6C42DF0D" w14:textId="77777777" w:rsidR="00831E54" w:rsidRPr="00831E54" w:rsidRDefault="00831E54" w:rsidP="00C311A9">
      <w:pPr>
        <w:numPr>
          <w:ilvl w:val="0"/>
          <w:numId w:val="41"/>
        </w:numPr>
        <w:spacing w:after="200" w:line="276" w:lineRule="auto"/>
        <w:rPr>
          <w:rFonts w:asciiTheme="minorHAnsi" w:eastAsiaTheme="minorHAnsi" w:hAnsiTheme="minorHAnsi" w:cstheme="minorHAnsi"/>
          <w:sz w:val="22"/>
          <w:szCs w:val="22"/>
          <w:lang w:eastAsia="en-US"/>
        </w:rPr>
      </w:pPr>
      <w:r w:rsidRPr="00831E54">
        <w:rPr>
          <w:rFonts w:asciiTheme="minorHAnsi" w:eastAsiaTheme="minorHAnsi" w:hAnsiTheme="minorHAnsi" w:cstheme="minorHAnsi"/>
          <w:sz w:val="22"/>
          <w:szCs w:val="22"/>
          <w:lang w:eastAsia="en-US"/>
        </w:rPr>
        <w:t xml:space="preserve">We consider an Anti-Dilution Levy (ADL) to be preferable.  </w:t>
      </w:r>
    </w:p>
    <w:p w14:paraId="68272857" w14:textId="498F0652" w:rsidR="00831E54" w:rsidRPr="00831E54" w:rsidRDefault="00831E54" w:rsidP="00C311A9">
      <w:pPr>
        <w:numPr>
          <w:ilvl w:val="0"/>
          <w:numId w:val="41"/>
        </w:numPr>
        <w:spacing w:after="200" w:line="276" w:lineRule="auto"/>
        <w:rPr>
          <w:rFonts w:asciiTheme="minorHAnsi" w:eastAsiaTheme="minorHAnsi" w:hAnsiTheme="minorHAnsi" w:cstheme="minorHAnsi"/>
          <w:sz w:val="22"/>
          <w:szCs w:val="22"/>
          <w:lang w:eastAsia="en-US"/>
        </w:rPr>
      </w:pPr>
      <w:r w:rsidRPr="00831E54">
        <w:rPr>
          <w:rFonts w:asciiTheme="minorHAnsi" w:eastAsiaTheme="minorHAnsi" w:hAnsiTheme="minorHAnsi" w:cstheme="minorHAnsi"/>
          <w:sz w:val="22"/>
          <w:szCs w:val="22"/>
          <w:lang w:eastAsia="en-US"/>
        </w:rPr>
        <w:t>We are strongly against the application of gates. This could lead to corporate defaults, as investor firms would be unable to access money to meet cash flows.</w:t>
      </w:r>
    </w:p>
    <w:p w14:paraId="414374A9" w14:textId="008F0BC3" w:rsidR="00831E54" w:rsidRDefault="00831E54" w:rsidP="00831E54">
      <w:pPr>
        <w:spacing w:before="100" w:beforeAutospacing="1" w:after="100" w:afterAutospacing="1" w:line="276" w:lineRule="auto"/>
        <w:rPr>
          <w:rFonts w:asciiTheme="minorHAnsi" w:eastAsiaTheme="minorHAnsi" w:hAnsiTheme="minorHAnsi" w:cstheme="minorHAnsi"/>
          <w:sz w:val="22"/>
          <w:szCs w:val="22"/>
          <w:lang w:eastAsia="en-US"/>
        </w:rPr>
      </w:pPr>
      <w:r w:rsidRPr="00831E54">
        <w:rPr>
          <w:rFonts w:asciiTheme="minorHAnsi" w:eastAsiaTheme="minorHAnsi" w:hAnsiTheme="minorHAnsi" w:cstheme="minorHAnsi"/>
          <w:sz w:val="22"/>
          <w:szCs w:val="22"/>
          <w:lang w:eastAsia="en-US"/>
        </w:rPr>
        <w:lastRenderedPageBreak/>
        <w:t xml:space="preserve">There is a lack of harmonisation and transparency across markets. National regulators </w:t>
      </w:r>
      <w:r w:rsidR="00B0778F">
        <w:rPr>
          <w:rFonts w:asciiTheme="minorHAnsi" w:eastAsiaTheme="minorHAnsi" w:hAnsiTheme="minorHAnsi" w:cstheme="minorHAnsi"/>
          <w:sz w:val="22"/>
          <w:szCs w:val="22"/>
          <w:lang w:eastAsia="en-US"/>
        </w:rPr>
        <w:t>were</w:t>
      </w:r>
      <w:r w:rsidRPr="00831E54">
        <w:rPr>
          <w:rFonts w:asciiTheme="minorHAnsi" w:eastAsiaTheme="minorHAnsi" w:hAnsiTheme="minorHAnsi" w:cstheme="minorHAnsi"/>
          <w:sz w:val="22"/>
          <w:szCs w:val="22"/>
          <w:lang w:eastAsia="en-US"/>
        </w:rPr>
        <w:t xml:space="preserve"> not consistent in their responses,</w:t>
      </w:r>
      <w:r w:rsidR="00B0778F">
        <w:rPr>
          <w:rFonts w:asciiTheme="minorHAnsi" w:eastAsiaTheme="minorHAnsi" w:hAnsiTheme="minorHAnsi" w:cstheme="minorHAnsi"/>
          <w:sz w:val="22"/>
          <w:szCs w:val="22"/>
          <w:lang w:eastAsia="en-US"/>
        </w:rPr>
        <w:t xml:space="preserve"> and</w:t>
      </w:r>
      <w:r w:rsidRPr="00831E54">
        <w:rPr>
          <w:rFonts w:asciiTheme="minorHAnsi" w:eastAsiaTheme="minorHAnsi" w:hAnsiTheme="minorHAnsi" w:cstheme="minorHAnsi"/>
          <w:sz w:val="22"/>
          <w:szCs w:val="22"/>
          <w:lang w:eastAsia="en-US"/>
        </w:rPr>
        <w:t xml:space="preserve"> there was a lack of clarity in terms of the legal frameworks and what each central bank could buy. </w:t>
      </w:r>
      <w:r w:rsidR="00B0778F">
        <w:rPr>
          <w:rFonts w:asciiTheme="minorHAnsi" w:eastAsiaTheme="minorHAnsi" w:hAnsiTheme="minorHAnsi" w:cstheme="minorHAnsi"/>
          <w:sz w:val="22"/>
          <w:szCs w:val="22"/>
          <w:lang w:eastAsia="en-US"/>
        </w:rPr>
        <w:t xml:space="preserve">In our </w:t>
      </w:r>
      <w:proofErr w:type="gramStart"/>
      <w:r w:rsidR="00B0778F">
        <w:rPr>
          <w:rFonts w:asciiTheme="minorHAnsi" w:eastAsiaTheme="minorHAnsi" w:hAnsiTheme="minorHAnsi" w:cstheme="minorHAnsi"/>
          <w:sz w:val="22"/>
          <w:szCs w:val="22"/>
          <w:lang w:eastAsia="en-US"/>
        </w:rPr>
        <w:t xml:space="preserve">view, </w:t>
      </w:r>
      <w:r w:rsidRPr="00831E54">
        <w:rPr>
          <w:rFonts w:asciiTheme="minorHAnsi" w:eastAsiaTheme="minorHAnsi" w:hAnsiTheme="minorHAnsi" w:cstheme="minorHAnsi"/>
          <w:sz w:val="22"/>
          <w:szCs w:val="22"/>
          <w:lang w:eastAsia="en-US"/>
        </w:rPr>
        <w:t xml:space="preserve"> better</w:t>
      </w:r>
      <w:proofErr w:type="gramEnd"/>
      <w:r w:rsidRPr="00831E54">
        <w:rPr>
          <w:rFonts w:asciiTheme="minorHAnsi" w:eastAsiaTheme="minorHAnsi" w:hAnsiTheme="minorHAnsi" w:cstheme="minorHAnsi"/>
          <w:sz w:val="22"/>
          <w:szCs w:val="22"/>
          <w:lang w:eastAsia="en-US"/>
        </w:rPr>
        <w:t xml:space="preserve"> coordination and greater consistency between regulators in different jurisdictions </w:t>
      </w:r>
      <w:r w:rsidR="00B0778F">
        <w:rPr>
          <w:rFonts w:asciiTheme="minorHAnsi" w:eastAsiaTheme="minorHAnsi" w:hAnsiTheme="minorHAnsi" w:cstheme="minorHAnsi"/>
          <w:sz w:val="22"/>
          <w:szCs w:val="22"/>
          <w:lang w:eastAsia="en-US"/>
        </w:rPr>
        <w:t xml:space="preserve">in the future </w:t>
      </w:r>
      <w:r w:rsidRPr="00831E54">
        <w:rPr>
          <w:rFonts w:asciiTheme="minorHAnsi" w:eastAsiaTheme="minorHAnsi" w:hAnsiTheme="minorHAnsi" w:cstheme="minorHAnsi"/>
          <w:sz w:val="22"/>
          <w:szCs w:val="22"/>
          <w:lang w:eastAsia="en-US"/>
        </w:rPr>
        <w:t>would be a positive enhancemen</w:t>
      </w:r>
      <w:r w:rsidR="00B0778F">
        <w:rPr>
          <w:rFonts w:asciiTheme="minorHAnsi" w:eastAsiaTheme="minorHAnsi" w:hAnsiTheme="minorHAnsi" w:cstheme="minorHAnsi"/>
          <w:sz w:val="22"/>
          <w:szCs w:val="22"/>
          <w:lang w:eastAsia="en-US"/>
        </w:rPr>
        <w:t>t</w:t>
      </w:r>
      <w:r w:rsidRPr="00831E54">
        <w:rPr>
          <w:rFonts w:asciiTheme="minorHAnsi" w:eastAsiaTheme="minorHAnsi" w:hAnsiTheme="minorHAnsi" w:cstheme="minorHAnsi"/>
          <w:sz w:val="22"/>
          <w:szCs w:val="22"/>
          <w:lang w:eastAsia="en-US"/>
        </w:rPr>
        <w:t>.</w:t>
      </w:r>
    </w:p>
    <w:p w14:paraId="3F19A4D3" w14:textId="77777777" w:rsidR="00831E54" w:rsidRPr="00831E54" w:rsidRDefault="00831E54" w:rsidP="00831E54">
      <w:pPr>
        <w:spacing w:after="200" w:line="276" w:lineRule="auto"/>
        <w:rPr>
          <w:rFonts w:asciiTheme="minorHAnsi" w:eastAsiaTheme="minorHAnsi" w:hAnsiTheme="minorHAnsi" w:cstheme="minorBidi"/>
          <w:sz w:val="22"/>
          <w:szCs w:val="22"/>
          <w:u w:val="single"/>
          <w:lang w:eastAsia="en-US"/>
        </w:rPr>
      </w:pPr>
      <w:r w:rsidRPr="00831E54">
        <w:rPr>
          <w:rFonts w:asciiTheme="minorHAnsi" w:eastAsiaTheme="minorHAnsi" w:hAnsiTheme="minorHAnsi" w:cstheme="minorBidi"/>
          <w:sz w:val="22"/>
          <w:szCs w:val="22"/>
          <w:u w:val="single"/>
          <w:lang w:eastAsia="en-US"/>
        </w:rPr>
        <w:t>Reforms targeting asset side of MMFs</w:t>
      </w:r>
    </w:p>
    <w:p w14:paraId="691C31A4" w14:textId="1E89978D" w:rsidR="00831E54" w:rsidRPr="00831E54" w:rsidRDefault="00831E54" w:rsidP="00B0778F">
      <w:pPr>
        <w:numPr>
          <w:ilvl w:val="0"/>
          <w:numId w:val="42"/>
        </w:numPr>
        <w:spacing w:after="200" w:line="276" w:lineRule="auto"/>
        <w:rPr>
          <w:rFonts w:ascii="Calibri" w:eastAsiaTheme="minorHAnsi" w:hAnsi="Calibri" w:cs="Calibri"/>
          <w:sz w:val="22"/>
          <w:szCs w:val="22"/>
          <w:lang w:eastAsia="en-US"/>
        </w:rPr>
      </w:pPr>
      <w:r w:rsidRPr="00831E54">
        <w:rPr>
          <w:rFonts w:ascii="Calibri" w:eastAsiaTheme="minorHAnsi" w:hAnsi="Calibri" w:cs="Calibri"/>
          <w:sz w:val="22"/>
          <w:szCs w:val="22"/>
          <w:lang w:eastAsia="en-US"/>
        </w:rPr>
        <w:t>Increase Liquidity buffers review their calibration an. or make them usable/countercyclical.</w:t>
      </w:r>
    </w:p>
    <w:p w14:paraId="79A959A9" w14:textId="77777777" w:rsidR="00831E54" w:rsidRPr="00831E54" w:rsidRDefault="00831E54" w:rsidP="00C311A9">
      <w:pPr>
        <w:numPr>
          <w:ilvl w:val="0"/>
          <w:numId w:val="45"/>
        </w:numPr>
        <w:spacing w:after="200" w:line="276" w:lineRule="auto"/>
        <w:rPr>
          <w:rFonts w:ascii="Calibri" w:eastAsiaTheme="minorHAnsi" w:hAnsi="Calibri" w:cs="Calibri"/>
          <w:sz w:val="22"/>
          <w:szCs w:val="22"/>
          <w:lang w:eastAsia="en-US"/>
        </w:rPr>
      </w:pPr>
      <w:r w:rsidRPr="00831E54">
        <w:rPr>
          <w:rFonts w:ascii="Calibri" w:eastAsiaTheme="minorHAnsi" w:hAnsi="Calibri" w:cs="Calibri"/>
          <w:sz w:val="22"/>
          <w:szCs w:val="22"/>
          <w:lang w:eastAsia="en-US"/>
        </w:rPr>
        <w:t xml:space="preserve">Increasing the buffers is not necessary as most managers run excess over the minimum to take account of daily redemptions, typically 10% more than required so funds have 40-50% weekly liquidity as it stands.  </w:t>
      </w:r>
    </w:p>
    <w:p w14:paraId="195BE65F" w14:textId="56B0AD48" w:rsidR="00831E54" w:rsidRPr="00831E54" w:rsidRDefault="00831E54" w:rsidP="00B0778F">
      <w:pPr>
        <w:numPr>
          <w:ilvl w:val="0"/>
          <w:numId w:val="45"/>
        </w:numPr>
        <w:spacing w:after="200" w:line="276" w:lineRule="auto"/>
        <w:rPr>
          <w:rFonts w:ascii="Calibri" w:eastAsiaTheme="minorHAnsi" w:hAnsi="Calibri" w:cs="Calibri"/>
          <w:sz w:val="22"/>
          <w:szCs w:val="22"/>
          <w:lang w:eastAsia="en-US"/>
        </w:rPr>
      </w:pPr>
      <w:r w:rsidRPr="00831E54">
        <w:rPr>
          <w:rFonts w:ascii="Calibri" w:eastAsiaTheme="minorHAnsi" w:hAnsi="Calibri" w:cs="Calibri"/>
          <w:sz w:val="22"/>
          <w:szCs w:val="22"/>
          <w:lang w:eastAsia="en-US"/>
        </w:rPr>
        <w:t>We agree they should be countercyclical which is consistent with the way banks buffers are used.</w:t>
      </w:r>
    </w:p>
    <w:p w14:paraId="75A17C30" w14:textId="77777777" w:rsidR="00831E54" w:rsidRPr="00831E54" w:rsidRDefault="00831E54" w:rsidP="00831E54">
      <w:pPr>
        <w:spacing w:after="200" w:line="276" w:lineRule="auto"/>
        <w:rPr>
          <w:rFonts w:asciiTheme="minorHAnsi" w:eastAsiaTheme="minorHAnsi" w:hAnsiTheme="minorHAnsi" w:cstheme="minorBidi"/>
          <w:sz w:val="22"/>
          <w:szCs w:val="22"/>
          <w:lang w:eastAsia="en-US"/>
        </w:rPr>
      </w:pPr>
      <w:r w:rsidRPr="00831E54">
        <w:rPr>
          <w:rFonts w:asciiTheme="minorHAnsi" w:eastAsiaTheme="minorHAnsi" w:hAnsiTheme="minorHAnsi" w:cstheme="minorBidi"/>
          <w:sz w:val="22"/>
          <w:szCs w:val="22"/>
          <w:lang w:eastAsia="en-US"/>
        </w:rPr>
        <w:t>Reforms targeting both the liability and asset side</w:t>
      </w:r>
    </w:p>
    <w:p w14:paraId="4F2627AF" w14:textId="77777777" w:rsidR="00831E54" w:rsidRPr="00831E54" w:rsidRDefault="00831E54" w:rsidP="00C311A9">
      <w:pPr>
        <w:numPr>
          <w:ilvl w:val="0"/>
          <w:numId w:val="43"/>
        </w:numPr>
        <w:spacing w:after="200" w:line="276" w:lineRule="auto"/>
        <w:rPr>
          <w:rFonts w:ascii="Calibri" w:eastAsiaTheme="minorHAnsi" w:hAnsi="Calibri" w:cs="Calibri"/>
          <w:sz w:val="22"/>
          <w:szCs w:val="22"/>
          <w:lang w:eastAsia="en-US"/>
        </w:rPr>
      </w:pPr>
      <w:r w:rsidRPr="00831E54">
        <w:rPr>
          <w:rFonts w:ascii="Calibri" w:eastAsiaTheme="minorHAnsi" w:hAnsi="Calibri" w:cs="Calibri"/>
          <w:sz w:val="22"/>
          <w:szCs w:val="22"/>
          <w:lang w:eastAsia="en-US"/>
        </w:rPr>
        <w:t>Eliminate Stable NAV Money Market Funds – Agree</w:t>
      </w:r>
    </w:p>
    <w:p w14:paraId="05CD544C" w14:textId="77777777" w:rsidR="00831E54" w:rsidRPr="00831E54" w:rsidRDefault="00831E54" w:rsidP="00C311A9">
      <w:pPr>
        <w:numPr>
          <w:ilvl w:val="0"/>
          <w:numId w:val="43"/>
        </w:numPr>
        <w:spacing w:after="200" w:line="276" w:lineRule="auto"/>
        <w:rPr>
          <w:rFonts w:ascii="Calibri" w:eastAsiaTheme="minorHAnsi" w:hAnsi="Calibri" w:cs="Calibri"/>
          <w:sz w:val="22"/>
          <w:szCs w:val="22"/>
          <w:lang w:eastAsia="en-US"/>
        </w:rPr>
      </w:pPr>
      <w:r w:rsidRPr="00831E54">
        <w:rPr>
          <w:rFonts w:ascii="Calibri" w:eastAsiaTheme="minorHAnsi" w:hAnsi="Calibri" w:cs="Calibri"/>
          <w:sz w:val="22"/>
          <w:szCs w:val="22"/>
          <w:lang w:eastAsia="en-US"/>
        </w:rPr>
        <w:t>Convert Public debt CNAV – Agree</w:t>
      </w:r>
    </w:p>
    <w:p w14:paraId="3127946B" w14:textId="77777777" w:rsidR="00831E54" w:rsidRPr="00831E54" w:rsidRDefault="00831E54" w:rsidP="00C311A9">
      <w:pPr>
        <w:numPr>
          <w:ilvl w:val="0"/>
          <w:numId w:val="43"/>
        </w:numPr>
        <w:spacing w:after="200" w:line="276" w:lineRule="auto"/>
        <w:rPr>
          <w:rFonts w:ascii="Calibri" w:eastAsiaTheme="minorHAnsi" w:hAnsi="Calibri" w:cs="Calibri"/>
          <w:sz w:val="22"/>
          <w:szCs w:val="22"/>
          <w:lang w:eastAsia="en-US"/>
        </w:rPr>
      </w:pPr>
      <w:r w:rsidRPr="00831E54">
        <w:rPr>
          <w:rFonts w:ascii="Calibri" w:eastAsiaTheme="minorHAnsi" w:hAnsi="Calibri" w:cs="Calibri"/>
          <w:sz w:val="22"/>
          <w:szCs w:val="22"/>
          <w:lang w:eastAsia="en-US"/>
        </w:rPr>
        <w:t>LVNAV funds – Agree</w:t>
      </w:r>
    </w:p>
    <w:p w14:paraId="5675982C" w14:textId="77777777" w:rsidR="00831E54" w:rsidRPr="00831E54" w:rsidRDefault="00831E54" w:rsidP="00C311A9">
      <w:pPr>
        <w:numPr>
          <w:ilvl w:val="0"/>
          <w:numId w:val="43"/>
        </w:numPr>
        <w:spacing w:after="200" w:line="276" w:lineRule="auto"/>
        <w:rPr>
          <w:rFonts w:ascii="Calibri" w:eastAsiaTheme="minorHAnsi" w:hAnsi="Calibri" w:cs="Calibri"/>
          <w:sz w:val="22"/>
          <w:szCs w:val="22"/>
          <w:lang w:eastAsia="en-US"/>
        </w:rPr>
      </w:pPr>
      <w:r w:rsidRPr="00831E54">
        <w:rPr>
          <w:rFonts w:ascii="Calibri" w:eastAsiaTheme="minorHAnsi" w:hAnsi="Calibri" w:cs="Calibri"/>
          <w:sz w:val="22"/>
          <w:szCs w:val="22"/>
          <w:lang w:eastAsia="en-US"/>
        </w:rPr>
        <w:t>Only have VNAV – Agree</w:t>
      </w:r>
    </w:p>
    <w:p w14:paraId="72B690FB" w14:textId="06EFF2D9" w:rsidR="00831E54" w:rsidRPr="00831E54" w:rsidRDefault="00831E54" w:rsidP="00C311A9">
      <w:pPr>
        <w:numPr>
          <w:ilvl w:val="0"/>
          <w:numId w:val="43"/>
        </w:numPr>
        <w:spacing w:after="200" w:line="276" w:lineRule="auto"/>
        <w:rPr>
          <w:rFonts w:ascii="Calibri" w:eastAsiaTheme="minorHAnsi" w:hAnsi="Calibri" w:cs="Calibri"/>
          <w:sz w:val="22"/>
          <w:szCs w:val="22"/>
          <w:lang w:eastAsia="en-US"/>
        </w:rPr>
      </w:pPr>
      <w:r w:rsidRPr="00831E54">
        <w:rPr>
          <w:rFonts w:ascii="Calibri" w:eastAsiaTheme="minorHAnsi" w:hAnsi="Calibri" w:cs="Calibri"/>
          <w:sz w:val="22"/>
          <w:szCs w:val="22"/>
          <w:lang w:eastAsia="en-US"/>
        </w:rPr>
        <w:t xml:space="preserve">We believe the regulators should </w:t>
      </w:r>
      <w:proofErr w:type="gramStart"/>
      <w:r w:rsidRPr="00831E54">
        <w:rPr>
          <w:rFonts w:ascii="Calibri" w:eastAsiaTheme="minorHAnsi" w:hAnsi="Calibri" w:cs="Calibri"/>
          <w:sz w:val="22"/>
          <w:szCs w:val="22"/>
          <w:lang w:eastAsia="en-US"/>
        </w:rPr>
        <w:t>make a decision</w:t>
      </w:r>
      <w:proofErr w:type="gramEnd"/>
      <w:r w:rsidRPr="00831E54">
        <w:rPr>
          <w:rFonts w:ascii="Calibri" w:eastAsiaTheme="minorHAnsi" w:hAnsi="Calibri" w:cs="Calibri"/>
          <w:sz w:val="22"/>
          <w:szCs w:val="22"/>
          <w:lang w:eastAsia="en-US"/>
        </w:rPr>
        <w:t xml:space="preserve"> on whether or not VNAV is cash and cash equivalent.  </w:t>
      </w:r>
      <w:proofErr w:type="gramStart"/>
      <w:r w:rsidRPr="00831E54">
        <w:rPr>
          <w:rFonts w:ascii="Calibri" w:eastAsiaTheme="minorHAnsi" w:hAnsi="Calibri" w:cs="Calibri"/>
          <w:sz w:val="22"/>
          <w:szCs w:val="22"/>
          <w:lang w:eastAsia="en-US"/>
        </w:rPr>
        <w:t>As long as</w:t>
      </w:r>
      <w:proofErr w:type="gramEnd"/>
      <w:r w:rsidRPr="00831E54">
        <w:rPr>
          <w:rFonts w:ascii="Calibri" w:eastAsiaTheme="minorHAnsi" w:hAnsi="Calibri" w:cs="Calibri"/>
          <w:sz w:val="22"/>
          <w:szCs w:val="22"/>
          <w:lang w:eastAsia="en-US"/>
        </w:rPr>
        <w:t xml:space="preserve"> there is ambiguity around whether it is cash and cash equivalent there is a reluctance for managers to adopt the VNAV model.</w:t>
      </w:r>
    </w:p>
    <w:p w14:paraId="60E4E5E4" w14:textId="77777777" w:rsidR="00831E54" w:rsidRPr="00831E54" w:rsidRDefault="00831E54" w:rsidP="00831E54">
      <w:pPr>
        <w:spacing w:after="200" w:line="276" w:lineRule="auto"/>
        <w:rPr>
          <w:rFonts w:asciiTheme="minorHAnsi" w:eastAsiaTheme="minorHAnsi" w:hAnsiTheme="minorHAnsi" w:cstheme="minorBidi"/>
          <w:sz w:val="22"/>
          <w:szCs w:val="22"/>
          <w:u w:val="single"/>
          <w:lang w:eastAsia="en-US"/>
        </w:rPr>
      </w:pPr>
      <w:r w:rsidRPr="00831E54">
        <w:rPr>
          <w:rFonts w:asciiTheme="minorHAnsi" w:eastAsiaTheme="minorHAnsi" w:hAnsiTheme="minorHAnsi" w:cstheme="minorBidi"/>
          <w:sz w:val="22"/>
          <w:szCs w:val="22"/>
          <w:u w:val="single"/>
          <w:lang w:eastAsia="en-US"/>
        </w:rPr>
        <w:t>Reforms that are external to MMFs</w:t>
      </w:r>
    </w:p>
    <w:p w14:paraId="2ABAB2C4" w14:textId="7F2E222A" w:rsidR="00831E54" w:rsidRDefault="00831E54" w:rsidP="00C311A9">
      <w:pPr>
        <w:numPr>
          <w:ilvl w:val="0"/>
          <w:numId w:val="44"/>
        </w:numPr>
        <w:spacing w:after="200" w:line="276" w:lineRule="auto"/>
        <w:rPr>
          <w:rFonts w:ascii="Calibri" w:eastAsiaTheme="minorHAnsi" w:hAnsi="Calibri" w:cs="Calibri"/>
          <w:sz w:val="22"/>
          <w:szCs w:val="22"/>
          <w:lang w:eastAsia="en-US"/>
        </w:rPr>
      </w:pPr>
      <w:r w:rsidRPr="00831E54">
        <w:rPr>
          <w:rFonts w:ascii="Calibri" w:eastAsiaTheme="minorHAnsi" w:hAnsi="Calibri" w:cs="Calibri"/>
          <w:sz w:val="22"/>
          <w:szCs w:val="22"/>
          <w:lang w:eastAsia="en-US"/>
        </w:rPr>
        <w:t>Sponsor support is not consistent with prudent management of the funds.</w:t>
      </w:r>
    </w:p>
    <w:p w14:paraId="298EF13C" w14:textId="77777777" w:rsidR="00C311A9" w:rsidRDefault="00C311A9" w:rsidP="00C311A9">
      <w:pPr>
        <w:pStyle w:val="ListParagraph"/>
        <w:numPr>
          <w:ilvl w:val="0"/>
          <w:numId w:val="46"/>
        </w:numPr>
        <w:rPr>
          <w:rFonts w:asciiTheme="minorHAnsi" w:hAnsiTheme="minorHAnsi" w:cstheme="minorHAnsi"/>
          <w:sz w:val="22"/>
          <w:szCs w:val="22"/>
        </w:rPr>
      </w:pPr>
    </w:p>
    <w:p w14:paraId="27E1A683" w14:textId="7E62A633" w:rsidR="00831E54" w:rsidRPr="00C311A9" w:rsidRDefault="00831E54" w:rsidP="00C311A9">
      <w:pPr>
        <w:pStyle w:val="ListParagraph"/>
        <w:numPr>
          <w:ilvl w:val="0"/>
          <w:numId w:val="52"/>
        </w:numPr>
        <w:rPr>
          <w:rFonts w:asciiTheme="minorHAnsi" w:hAnsiTheme="minorHAnsi" w:cstheme="minorHAnsi"/>
          <w:sz w:val="22"/>
          <w:szCs w:val="22"/>
        </w:rPr>
      </w:pPr>
      <w:r w:rsidRPr="00C311A9">
        <w:rPr>
          <w:rFonts w:asciiTheme="minorHAnsi" w:hAnsiTheme="minorHAnsi" w:cstheme="minorHAnsi"/>
          <w:sz w:val="22"/>
          <w:szCs w:val="22"/>
        </w:rPr>
        <w:t>Investors only really started to focus attention to the liquidity on the funds when it became highlighted by the crisis.  As such, managers started to publish the data.  This meant it became a risk metric which enhanced the risk of a run on the funds, rather than protect against it.</w:t>
      </w:r>
    </w:p>
    <w:permEnd w:id="1123047147"/>
    <w:p w14:paraId="741E001B" w14:textId="4E171775" w:rsidR="00492B3A" w:rsidRDefault="00492B3A" w:rsidP="00492B3A">
      <w:r>
        <w:t>&lt;ESMA_QUESTION_</w:t>
      </w:r>
      <w:r w:rsidR="00DC1B3F">
        <w:t>MMFR</w:t>
      </w:r>
      <w:r>
        <w:t>_2&gt;</w:t>
      </w:r>
    </w:p>
    <w:p w14:paraId="3DF6FFDF" w14:textId="77777777" w:rsidR="00492B3A" w:rsidRDefault="00492B3A" w:rsidP="00492B3A"/>
    <w:p w14:paraId="47C2F5CA" w14:textId="2A5C4E89" w:rsidR="00492B3A" w:rsidRDefault="00976448" w:rsidP="00492B3A">
      <w:pPr>
        <w:pStyle w:val="Questionstyle"/>
      </w:pPr>
      <w:r w:rsidRPr="00F43E30">
        <w:rPr>
          <w:bCs/>
          <w:color w:val="201F1E"/>
          <w:bdr w:val="none" w:sz="0" w:space="0" w:color="auto" w:frame="1"/>
          <w:lang w:val="en-IE"/>
        </w:rPr>
        <w:t xml:space="preserve">Do you agree with the above assessment of the i) potential need to </w:t>
      </w:r>
      <w:r w:rsidRPr="00F43E30">
        <w:rPr>
          <w:bCs/>
          <w:lang w:val="en-US"/>
        </w:rPr>
        <w:t>decouple regulatory thresholds from suspensions/gates and the corresponding proposals of amendment of the MMF Regulation ii) potential reforms of the conditions for the use of redemption gates</w:t>
      </w:r>
      <w:r w:rsidRPr="00F43E30">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1D5C0FD1" w14:textId="7F890B15" w:rsidR="00492B3A" w:rsidRDefault="00492B3A" w:rsidP="00492B3A">
      <w:r>
        <w:t>&lt;ESMA_QUESTION_</w:t>
      </w:r>
      <w:r w:rsidR="00DC1B3F">
        <w:t>MMFR</w:t>
      </w:r>
      <w:r>
        <w:t>_3&gt;</w:t>
      </w:r>
    </w:p>
    <w:p w14:paraId="2FBF384E" w14:textId="77777777" w:rsidR="00C311A9" w:rsidRPr="00C311A9" w:rsidRDefault="00C311A9" w:rsidP="00C311A9">
      <w:pPr>
        <w:numPr>
          <w:ilvl w:val="0"/>
          <w:numId w:val="47"/>
        </w:numPr>
        <w:spacing w:after="200" w:line="276" w:lineRule="auto"/>
        <w:rPr>
          <w:rFonts w:ascii="Calibri" w:eastAsiaTheme="minorHAnsi" w:hAnsi="Calibri" w:cs="Calibri"/>
          <w:sz w:val="22"/>
          <w:szCs w:val="22"/>
          <w:lang w:eastAsia="en-US"/>
        </w:rPr>
      </w:pPr>
      <w:permStart w:id="1823616926" w:edGrp="everyone"/>
      <w:r w:rsidRPr="00C311A9">
        <w:rPr>
          <w:rFonts w:ascii="Calibri" w:eastAsiaTheme="minorHAnsi" w:hAnsi="Calibri" w:cs="Calibri"/>
          <w:sz w:val="22"/>
          <w:szCs w:val="22"/>
          <w:lang w:eastAsia="en-US"/>
        </w:rPr>
        <w:t xml:space="preserve">We believe they increase rather than decrease risk, influencing both investors to try to benefit from first mover advantage, and portfolio managers to sell assets when not required </w:t>
      </w:r>
    </w:p>
    <w:p w14:paraId="55DFCCBF" w14:textId="77777777" w:rsidR="00C311A9" w:rsidRPr="00C311A9" w:rsidRDefault="00C311A9" w:rsidP="00C311A9">
      <w:pPr>
        <w:numPr>
          <w:ilvl w:val="0"/>
          <w:numId w:val="47"/>
        </w:numPr>
        <w:spacing w:after="200" w:line="276" w:lineRule="auto"/>
        <w:rPr>
          <w:rFonts w:ascii="Calibri" w:eastAsiaTheme="minorHAnsi" w:hAnsi="Calibri" w:cs="Calibri"/>
          <w:sz w:val="22"/>
          <w:szCs w:val="22"/>
          <w:lang w:eastAsia="en-US"/>
        </w:rPr>
      </w:pPr>
      <w:r w:rsidRPr="00C311A9">
        <w:rPr>
          <w:rFonts w:ascii="Calibri" w:eastAsiaTheme="minorHAnsi" w:hAnsi="Calibri" w:cs="Calibri"/>
          <w:sz w:val="22"/>
          <w:szCs w:val="22"/>
          <w:lang w:eastAsia="en-US"/>
        </w:rPr>
        <w:lastRenderedPageBreak/>
        <w:t xml:space="preserve">This is relevant for all funds as they all have the minimum liquidity requirement although they are less for VNAV.  </w:t>
      </w:r>
    </w:p>
    <w:p w14:paraId="05BE8F03" w14:textId="77777777" w:rsidR="00C311A9" w:rsidRPr="00C311A9" w:rsidRDefault="00C311A9" w:rsidP="00C311A9">
      <w:pPr>
        <w:numPr>
          <w:ilvl w:val="0"/>
          <w:numId w:val="47"/>
        </w:numPr>
        <w:spacing w:after="200" w:line="276" w:lineRule="auto"/>
        <w:rPr>
          <w:rFonts w:ascii="Calibri" w:eastAsiaTheme="minorHAnsi" w:hAnsi="Calibri" w:cs="Calibri"/>
          <w:sz w:val="22"/>
          <w:szCs w:val="22"/>
          <w:lang w:eastAsia="en-US"/>
        </w:rPr>
      </w:pPr>
      <w:r w:rsidRPr="00C311A9">
        <w:rPr>
          <w:rFonts w:ascii="Calibri" w:eastAsiaTheme="minorHAnsi" w:hAnsi="Calibri" w:cs="Calibri"/>
          <w:sz w:val="22"/>
          <w:szCs w:val="22"/>
          <w:lang w:eastAsia="en-US"/>
        </w:rPr>
        <w:t xml:space="preserve">Investors need to be dissuaded from panic selling to avoid being locked in.  Removing this requirement would do that.  </w:t>
      </w:r>
    </w:p>
    <w:p w14:paraId="7A810E79" w14:textId="77777777" w:rsidR="00C311A9" w:rsidRPr="00C311A9" w:rsidRDefault="00C311A9" w:rsidP="00C311A9">
      <w:pPr>
        <w:numPr>
          <w:ilvl w:val="0"/>
          <w:numId w:val="47"/>
        </w:numPr>
        <w:spacing w:after="200" w:line="276" w:lineRule="auto"/>
        <w:rPr>
          <w:rFonts w:ascii="Calibri" w:eastAsiaTheme="minorHAnsi" w:hAnsi="Calibri" w:cs="Calibri"/>
          <w:sz w:val="22"/>
          <w:szCs w:val="22"/>
          <w:lang w:eastAsia="en-US"/>
        </w:rPr>
      </w:pPr>
      <w:r w:rsidRPr="00C311A9">
        <w:rPr>
          <w:rFonts w:ascii="Calibri" w:eastAsiaTheme="minorHAnsi" w:hAnsi="Calibri" w:cs="Calibri"/>
          <w:sz w:val="22"/>
          <w:szCs w:val="22"/>
          <w:lang w:eastAsia="en-US"/>
        </w:rPr>
        <w:t>The ‘dash for cash’ was much worse in the US due to the proliferation of alternatives to prime money market funds in the shape of Government funds.  There is no such alternative in European markets.</w:t>
      </w:r>
    </w:p>
    <w:p w14:paraId="4415347D" w14:textId="1D58C311" w:rsidR="00C311A9" w:rsidRDefault="00C311A9" w:rsidP="00C311A9">
      <w:pPr>
        <w:numPr>
          <w:ilvl w:val="0"/>
          <w:numId w:val="47"/>
        </w:numPr>
        <w:spacing w:after="200" w:line="276" w:lineRule="auto"/>
        <w:rPr>
          <w:rFonts w:ascii="Calibri" w:eastAsiaTheme="minorHAnsi" w:hAnsi="Calibri" w:cs="Calibri"/>
          <w:sz w:val="22"/>
          <w:szCs w:val="22"/>
          <w:lang w:eastAsia="en-US"/>
        </w:rPr>
      </w:pPr>
      <w:r w:rsidRPr="00C311A9">
        <w:rPr>
          <w:rFonts w:ascii="Calibri" w:eastAsiaTheme="minorHAnsi" w:hAnsi="Calibri" w:cs="Calibri"/>
          <w:sz w:val="22"/>
          <w:szCs w:val="22"/>
          <w:lang w:eastAsia="en-US"/>
        </w:rPr>
        <w:t xml:space="preserve">Portfolio manager behaviour would not change, they would maintain the current levels of liquidity and would not adjust the current asset allocations.  </w:t>
      </w:r>
    </w:p>
    <w:p w14:paraId="7DB0B026" w14:textId="77777777" w:rsidR="00C311A9" w:rsidRDefault="00C311A9" w:rsidP="00C311A9">
      <w:pPr>
        <w:spacing w:after="200" w:line="276" w:lineRule="auto"/>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(ii) </w:t>
      </w:r>
    </w:p>
    <w:p w14:paraId="714032F9" w14:textId="4D277497" w:rsidR="00C311A9" w:rsidRPr="00C311A9" w:rsidRDefault="00C311A9" w:rsidP="00C311A9">
      <w:pPr>
        <w:spacing w:after="200" w:line="276" w:lineRule="auto"/>
        <w:rPr>
          <w:rFonts w:ascii="Calibri" w:eastAsiaTheme="minorHAnsi" w:hAnsi="Calibri" w:cs="Calibri"/>
          <w:sz w:val="22"/>
          <w:szCs w:val="22"/>
          <w:lang w:eastAsia="en-US"/>
        </w:rPr>
      </w:pPr>
      <w:r>
        <w:rPr>
          <w:rFonts w:ascii="Calibri" w:eastAsiaTheme="minorHAnsi" w:hAnsi="Calibri" w:cs="Calibri"/>
          <w:sz w:val="22"/>
          <w:szCs w:val="22"/>
          <w:lang w:eastAsia="en-US"/>
        </w:rPr>
        <w:t>Please see response to (i) above)</w:t>
      </w:r>
    </w:p>
    <w:permEnd w:id="1823616926"/>
    <w:p w14:paraId="383E5893" w14:textId="58F91FDE" w:rsidR="00492B3A" w:rsidRDefault="00492B3A" w:rsidP="00492B3A">
      <w:r>
        <w:t>&lt;ESMA_QUESTION_</w:t>
      </w:r>
      <w:r w:rsidR="00DC1B3F">
        <w:t>MMFR</w:t>
      </w:r>
      <w:r>
        <w:t>_3&gt;</w:t>
      </w:r>
    </w:p>
    <w:p w14:paraId="4AD8C875" w14:textId="77777777" w:rsidR="00492B3A" w:rsidRDefault="00492B3A" w:rsidP="00492B3A"/>
    <w:p w14:paraId="798F0E29" w14:textId="62BC3067" w:rsidR="00492B3A" w:rsidRDefault="00976448" w:rsidP="00492B3A">
      <w:pPr>
        <w:pStyle w:val="Questionstyle"/>
      </w:pPr>
      <w:r w:rsidRPr="00F43E30">
        <w:t xml:space="preserve">i) </w:t>
      </w:r>
      <w:r w:rsidRPr="00F43E30">
        <w:rPr>
          <w:color w:val="201F1E"/>
          <w:bdr w:val="none" w:sz="0" w:space="0" w:color="auto" w:frame="1"/>
          <w:lang w:val="en-IE"/>
        </w:rPr>
        <w:t xml:space="preserve">Do you agree with the above assessment of the potential need to </w:t>
      </w:r>
      <w:r w:rsidRPr="00F43E30">
        <w:rPr>
          <w:lang w:val="en-US"/>
        </w:rPr>
        <w:t>require MMFs to use swing pricing and / or ADL / liquidity fees and the corresponding proposal of amendment of the MMF Regulation (including the above list of corresponding potential benefits and drawbacks)</w:t>
      </w:r>
      <w:r w:rsidRPr="00F43E30">
        <w:rPr>
          <w:color w:val="201F1E"/>
          <w:bdr w:val="none" w:sz="0" w:space="0" w:color="auto" w:frame="1"/>
          <w:lang w:val="en-IE"/>
        </w:rPr>
        <w:t>? ii) If you are of the view that swing pricing might not be workable for certain types of MMFs, which instruments would you suggest as an alternative for these types of MMFs going forward</w:t>
      </w:r>
      <w:r w:rsidRPr="00F43E30">
        <w:rPr>
          <w:lang w:val="en-US"/>
        </w:rPr>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001F3D0D" w14:textId="3E350E89" w:rsidR="00492B3A" w:rsidRDefault="00492B3A" w:rsidP="00492B3A">
      <w:r>
        <w:t>&lt;ESMA_QUESTION_</w:t>
      </w:r>
      <w:r w:rsidR="00DC1B3F">
        <w:t>MMFR</w:t>
      </w:r>
      <w:r>
        <w:t>_4&gt;</w:t>
      </w:r>
    </w:p>
    <w:p w14:paraId="3AD3C9AB" w14:textId="77777777" w:rsidR="00C311A9" w:rsidRPr="00C311A9" w:rsidRDefault="00C311A9" w:rsidP="00C311A9">
      <w:pPr>
        <w:numPr>
          <w:ilvl w:val="0"/>
          <w:numId w:val="48"/>
        </w:numPr>
        <w:spacing w:after="200" w:line="276" w:lineRule="auto"/>
        <w:rPr>
          <w:rFonts w:ascii="Calibri" w:eastAsiaTheme="minorHAnsi" w:hAnsi="Calibri" w:cs="Calibri"/>
          <w:sz w:val="22"/>
          <w:szCs w:val="22"/>
          <w:lang w:eastAsia="en-US"/>
        </w:rPr>
      </w:pPr>
      <w:permStart w:id="910372547" w:edGrp="everyone"/>
      <w:r w:rsidRPr="00C311A9">
        <w:rPr>
          <w:rFonts w:ascii="Calibri" w:eastAsiaTheme="minorHAnsi" w:hAnsi="Calibri" w:cs="Calibri"/>
          <w:sz w:val="22"/>
          <w:szCs w:val="22"/>
          <w:lang w:eastAsia="en-US"/>
        </w:rPr>
        <w:t xml:space="preserve">This makes funds unworkable from an administrative basis as same day liquidity would not be possible.  </w:t>
      </w:r>
    </w:p>
    <w:p w14:paraId="69EC6961" w14:textId="77777777" w:rsidR="00C311A9" w:rsidRPr="00C311A9" w:rsidRDefault="00C311A9" w:rsidP="00C311A9">
      <w:pPr>
        <w:numPr>
          <w:ilvl w:val="0"/>
          <w:numId w:val="48"/>
        </w:numPr>
        <w:spacing w:after="200" w:line="276" w:lineRule="auto"/>
        <w:rPr>
          <w:rFonts w:ascii="Calibri" w:eastAsiaTheme="minorHAnsi" w:hAnsi="Calibri" w:cs="Calibri"/>
          <w:sz w:val="22"/>
          <w:szCs w:val="22"/>
          <w:lang w:eastAsia="en-US"/>
        </w:rPr>
      </w:pPr>
      <w:r w:rsidRPr="00C311A9">
        <w:rPr>
          <w:rFonts w:ascii="Calibri" w:eastAsiaTheme="minorHAnsi" w:hAnsi="Calibri" w:cs="Calibri"/>
          <w:sz w:val="22"/>
          <w:szCs w:val="22"/>
          <w:lang w:eastAsia="en-US"/>
        </w:rPr>
        <w:t xml:space="preserve">This makes the funds unattractive from an investors point of view.  </w:t>
      </w:r>
    </w:p>
    <w:p w14:paraId="2D939A49" w14:textId="77777777" w:rsidR="00C311A9" w:rsidRPr="00C311A9" w:rsidRDefault="00C311A9" w:rsidP="00C311A9">
      <w:pPr>
        <w:numPr>
          <w:ilvl w:val="0"/>
          <w:numId w:val="48"/>
        </w:numPr>
        <w:spacing w:after="200" w:line="276" w:lineRule="auto"/>
        <w:rPr>
          <w:rFonts w:ascii="Calibri" w:eastAsiaTheme="minorHAnsi" w:hAnsi="Calibri" w:cs="Calibri"/>
          <w:sz w:val="22"/>
          <w:szCs w:val="22"/>
          <w:lang w:eastAsia="en-US"/>
        </w:rPr>
      </w:pPr>
      <w:r w:rsidRPr="00C311A9">
        <w:rPr>
          <w:rFonts w:ascii="Calibri" w:eastAsiaTheme="minorHAnsi" w:hAnsi="Calibri" w:cs="Calibri"/>
          <w:sz w:val="22"/>
          <w:szCs w:val="22"/>
          <w:lang w:eastAsia="en-US"/>
        </w:rPr>
        <w:t xml:space="preserve">The result would mean banks would be left with the cash that could not be absorbed by money market funds.  </w:t>
      </w:r>
    </w:p>
    <w:p w14:paraId="1292B984" w14:textId="77777777" w:rsidR="00C311A9" w:rsidRPr="00C311A9" w:rsidRDefault="00C311A9" w:rsidP="00C311A9">
      <w:pPr>
        <w:numPr>
          <w:ilvl w:val="0"/>
          <w:numId w:val="48"/>
        </w:numPr>
        <w:spacing w:after="200" w:line="276" w:lineRule="auto"/>
        <w:rPr>
          <w:rFonts w:ascii="Calibri" w:eastAsiaTheme="minorHAnsi" w:hAnsi="Calibri" w:cs="Calibri"/>
          <w:sz w:val="22"/>
          <w:szCs w:val="22"/>
          <w:lang w:eastAsia="en-US"/>
        </w:rPr>
      </w:pPr>
      <w:r w:rsidRPr="00C311A9">
        <w:rPr>
          <w:rFonts w:ascii="Calibri" w:eastAsiaTheme="minorHAnsi" w:hAnsi="Calibri" w:cs="Calibri"/>
          <w:sz w:val="22"/>
          <w:szCs w:val="22"/>
          <w:lang w:eastAsia="en-US"/>
        </w:rPr>
        <w:t xml:space="preserve">The banks would pass costs on to the clients of the banks as they would charge for balances from corporates, resulting in companies running with lower working cash, which could lead to corporate liquidity problems.  </w:t>
      </w:r>
    </w:p>
    <w:p w14:paraId="21E3AC03" w14:textId="1BE9A75D" w:rsidR="00C311A9" w:rsidRDefault="00C311A9" w:rsidP="00C311A9">
      <w:pPr>
        <w:numPr>
          <w:ilvl w:val="0"/>
          <w:numId w:val="48"/>
        </w:numPr>
        <w:spacing w:after="200" w:line="276" w:lineRule="auto"/>
        <w:rPr>
          <w:rFonts w:ascii="Calibri" w:eastAsiaTheme="minorHAnsi" w:hAnsi="Calibri" w:cs="Calibri"/>
          <w:sz w:val="22"/>
          <w:szCs w:val="22"/>
          <w:lang w:eastAsia="en-US"/>
        </w:rPr>
      </w:pPr>
      <w:r w:rsidRPr="00C311A9">
        <w:rPr>
          <w:rFonts w:ascii="Calibri" w:eastAsiaTheme="minorHAnsi" w:hAnsi="Calibri" w:cs="Calibri"/>
          <w:sz w:val="22"/>
          <w:szCs w:val="22"/>
          <w:lang w:eastAsia="en-US"/>
        </w:rPr>
        <w:t>Portfolio managers would probably not do anything different.</w:t>
      </w:r>
    </w:p>
    <w:p w14:paraId="712F3592" w14:textId="77777777" w:rsidR="00C311A9" w:rsidRDefault="00C311A9" w:rsidP="00C311A9">
      <w:pPr>
        <w:rPr>
          <w:rFonts w:asciiTheme="minorHAnsi" w:eastAsiaTheme="minorHAnsi" w:hAnsiTheme="minorHAnsi" w:cstheme="minorBidi"/>
          <w:sz w:val="22"/>
          <w:szCs w:val="22"/>
          <w:lang w:eastAsia="en-US"/>
        </w:rPr>
      </w:pPr>
      <w:r>
        <w:rPr>
          <w:rFonts w:ascii="Calibri" w:eastAsiaTheme="minorHAnsi" w:hAnsi="Calibri" w:cs="Calibri"/>
          <w:sz w:val="22"/>
          <w:szCs w:val="22"/>
          <w:lang w:eastAsia="en-US"/>
        </w:rPr>
        <w:t>(ii)</w:t>
      </w:r>
      <w:r w:rsidRPr="00C311A9">
        <w:rPr>
          <w:rFonts w:asciiTheme="minorHAnsi" w:eastAsiaTheme="minorHAnsi" w:hAnsiTheme="minorHAnsi" w:cstheme="minorBidi"/>
          <w:sz w:val="22"/>
          <w:szCs w:val="22"/>
          <w:lang w:eastAsia="en-US"/>
        </w:rPr>
        <w:t xml:space="preserve"> </w:t>
      </w:r>
    </w:p>
    <w:p w14:paraId="6DC659F2" w14:textId="6B95E997" w:rsidR="00C311A9" w:rsidRPr="00C311A9" w:rsidRDefault="00C311A9" w:rsidP="00C311A9">
      <w:pPr>
        <w:pStyle w:val="ListParagraph"/>
        <w:numPr>
          <w:ilvl w:val="0"/>
          <w:numId w:val="51"/>
        </w:numPr>
        <w:rPr>
          <w:rFonts w:asciiTheme="minorHAnsi" w:eastAsiaTheme="minorHAnsi" w:hAnsiTheme="minorHAnsi" w:cstheme="minorBidi"/>
          <w:sz w:val="22"/>
          <w:szCs w:val="22"/>
          <w:lang w:eastAsia="en-US"/>
        </w:rPr>
      </w:pPr>
      <w:r w:rsidRPr="00C311A9">
        <w:rPr>
          <w:rFonts w:asciiTheme="minorHAnsi" w:eastAsiaTheme="minorHAnsi" w:hAnsiTheme="minorHAnsi" w:cstheme="minorBidi"/>
          <w:sz w:val="22"/>
          <w:szCs w:val="22"/>
          <w:lang w:eastAsia="en-US"/>
        </w:rPr>
        <w:t>It is not a case of the instruments being changed; rather the mechanics of coming up with the swing pricing to take account of the bid offer spread.</w:t>
      </w:r>
    </w:p>
    <w:permEnd w:id="910372547"/>
    <w:p w14:paraId="44CC0988" w14:textId="6046863B" w:rsidR="00492B3A" w:rsidRDefault="00492B3A" w:rsidP="00492B3A">
      <w:r>
        <w:t>&lt;ESMA_QUESTION_</w:t>
      </w:r>
      <w:r w:rsidR="00DC1B3F">
        <w:t>MMFR</w:t>
      </w:r>
      <w:r>
        <w:t>_4&gt;</w:t>
      </w:r>
    </w:p>
    <w:p w14:paraId="629688A3" w14:textId="77777777" w:rsidR="00492B3A" w:rsidRDefault="00492B3A" w:rsidP="00492B3A"/>
    <w:p w14:paraId="4404B413" w14:textId="29EA4379" w:rsidR="00492B3A" w:rsidRDefault="00976448" w:rsidP="00492B3A">
      <w:pPr>
        <w:pStyle w:val="Questionstyle"/>
      </w:pPr>
      <w:r w:rsidRPr="00F43E30">
        <w:rPr>
          <w:lang w:val="en-US"/>
        </w:rPr>
        <w:lastRenderedPageBreak/>
        <w:t xml:space="preserve">i) </w:t>
      </w:r>
      <w:r w:rsidRPr="00F43E30">
        <w:rPr>
          <w:color w:val="201F1E"/>
          <w:bdr w:val="none" w:sz="0" w:space="0" w:color="auto" w:frame="1"/>
          <w:lang w:val="en-IE"/>
        </w:rPr>
        <w:t xml:space="preserve">Do you agree with the above assessment of the potential need to </w:t>
      </w:r>
      <w:r w:rsidRPr="00F43E30">
        <w:rPr>
          <w:lang w:val="en-IE"/>
        </w:rPr>
        <w:t>increase liquidity buffers and/or make them usable/countercyclical</w:t>
      </w:r>
      <w:r w:rsidRPr="00F43E30">
        <w:rPr>
          <w:lang w:val="en-US"/>
        </w:rPr>
        <w:t xml:space="preserve"> and the corresponding potential proposal of amendment of the MMF Regulation</w:t>
      </w:r>
      <w:r w:rsidRPr="00F43E30">
        <w:rPr>
          <w:color w:val="201F1E"/>
          <w:bdr w:val="none" w:sz="0" w:space="0" w:color="auto" w:frame="1"/>
          <w:lang w:val="en-IE"/>
        </w:rPr>
        <w:t>? ii) With respect to option 1 above, views are sought in particular on the relevant threshold (on the size of redemptions) from which WLA would need to be automatically adjusted. When you answer this question, please also take into account the grid of criteria listed in paragraphs 76 to 80</w:t>
      </w:r>
      <w:r>
        <w:t>.</w:t>
      </w:r>
    </w:p>
    <w:p w14:paraId="037D1519" w14:textId="4D01ACCC" w:rsidR="00492B3A" w:rsidRDefault="00492B3A" w:rsidP="00492B3A">
      <w:r>
        <w:t>&lt;ESMA_QUESTION_</w:t>
      </w:r>
      <w:r w:rsidR="00DC1B3F">
        <w:t>MMFR</w:t>
      </w:r>
      <w:r>
        <w:t>_5&gt;</w:t>
      </w:r>
    </w:p>
    <w:p w14:paraId="2B6D6546" w14:textId="77777777" w:rsidR="00C311A9" w:rsidRPr="00C311A9" w:rsidRDefault="00C311A9" w:rsidP="00C311A9">
      <w:pPr>
        <w:numPr>
          <w:ilvl w:val="0"/>
          <w:numId w:val="49"/>
        </w:numPr>
        <w:spacing w:after="200" w:line="276" w:lineRule="auto"/>
        <w:rPr>
          <w:rFonts w:ascii="Calibri" w:eastAsiaTheme="minorHAnsi" w:hAnsi="Calibri" w:cs="Calibri"/>
          <w:sz w:val="22"/>
          <w:szCs w:val="22"/>
          <w:lang w:eastAsia="en-US"/>
        </w:rPr>
      </w:pPr>
      <w:permStart w:id="1454397300" w:edGrp="everyone"/>
      <w:r w:rsidRPr="00C311A9">
        <w:rPr>
          <w:rFonts w:ascii="Calibri" w:eastAsiaTheme="minorHAnsi" w:hAnsi="Calibri" w:cs="Calibri"/>
          <w:sz w:val="22"/>
          <w:szCs w:val="22"/>
          <w:lang w:eastAsia="en-US"/>
        </w:rPr>
        <w:t xml:space="preserve">The current liquidity buffers are appropriate however there is a need to allow the buffers to be used.  </w:t>
      </w:r>
    </w:p>
    <w:p w14:paraId="1ED30114" w14:textId="77777777" w:rsidR="00C311A9" w:rsidRPr="00C311A9" w:rsidRDefault="00C311A9" w:rsidP="00C311A9">
      <w:pPr>
        <w:numPr>
          <w:ilvl w:val="0"/>
          <w:numId w:val="49"/>
        </w:numPr>
        <w:spacing w:after="200" w:line="276" w:lineRule="auto"/>
        <w:rPr>
          <w:rFonts w:ascii="Calibri" w:eastAsiaTheme="minorHAnsi" w:hAnsi="Calibri" w:cs="Calibri"/>
          <w:sz w:val="22"/>
          <w:szCs w:val="22"/>
          <w:lang w:eastAsia="en-US"/>
        </w:rPr>
      </w:pPr>
      <w:r w:rsidRPr="00C311A9">
        <w:rPr>
          <w:rFonts w:ascii="Calibri" w:eastAsiaTheme="minorHAnsi" w:hAnsi="Calibri" w:cs="Calibri"/>
          <w:sz w:val="22"/>
          <w:szCs w:val="22"/>
          <w:lang w:eastAsia="en-US"/>
        </w:rPr>
        <w:t xml:space="preserve">A suggestion could be for if the buffer falls below the 30% weekly then no further term assets can be bought until it is above the appropriate level.  </w:t>
      </w:r>
    </w:p>
    <w:p w14:paraId="1FDD1D28" w14:textId="46F11444" w:rsidR="00C311A9" w:rsidRDefault="00C311A9" w:rsidP="00C311A9">
      <w:pPr>
        <w:numPr>
          <w:ilvl w:val="0"/>
          <w:numId w:val="49"/>
        </w:numPr>
        <w:spacing w:after="200" w:line="276" w:lineRule="auto"/>
        <w:rPr>
          <w:rFonts w:ascii="Calibri" w:eastAsiaTheme="minorHAnsi" w:hAnsi="Calibri" w:cs="Calibri"/>
          <w:sz w:val="22"/>
          <w:szCs w:val="22"/>
          <w:lang w:eastAsia="en-US"/>
        </w:rPr>
      </w:pPr>
      <w:r w:rsidRPr="00C311A9">
        <w:rPr>
          <w:rFonts w:ascii="Calibri" w:eastAsiaTheme="minorHAnsi" w:hAnsi="Calibri" w:cs="Calibri"/>
          <w:sz w:val="22"/>
          <w:szCs w:val="22"/>
          <w:lang w:eastAsia="en-US"/>
        </w:rPr>
        <w:t>This could either allow the funds to naturally run down and for assets to naturally run off or may prompt selling make it happen sooner.</w:t>
      </w:r>
    </w:p>
    <w:p w14:paraId="530E744A" w14:textId="77777777" w:rsidR="00C311A9" w:rsidRDefault="00C311A9" w:rsidP="00C311A9">
      <w:pPr>
        <w:pStyle w:val="ListParagraph"/>
        <w:numPr>
          <w:ilvl w:val="0"/>
          <w:numId w:val="50"/>
        </w:numPr>
        <w:contextualSpacing w:val="0"/>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(ii) </w:t>
      </w:r>
    </w:p>
    <w:p w14:paraId="6F0D4827" w14:textId="77777777" w:rsidR="00C311A9" w:rsidRDefault="00C311A9" w:rsidP="00C311A9">
      <w:pPr>
        <w:pStyle w:val="ListParagraph"/>
        <w:contextualSpacing w:val="0"/>
        <w:rPr>
          <w:rFonts w:ascii="Calibri" w:eastAsiaTheme="minorHAnsi" w:hAnsi="Calibri" w:cs="Calibri"/>
          <w:sz w:val="22"/>
          <w:szCs w:val="22"/>
          <w:lang w:eastAsia="en-US"/>
        </w:rPr>
      </w:pPr>
    </w:p>
    <w:p w14:paraId="02A64BB3" w14:textId="6C90189E" w:rsidR="00C311A9" w:rsidRPr="00C311A9" w:rsidRDefault="00C311A9" w:rsidP="00C311A9">
      <w:pPr>
        <w:pStyle w:val="ListParagraph"/>
        <w:numPr>
          <w:ilvl w:val="0"/>
          <w:numId w:val="50"/>
        </w:numPr>
        <w:contextualSpacing w:val="0"/>
        <w:rPr>
          <w:rFonts w:ascii="Calibri" w:eastAsiaTheme="minorHAnsi" w:hAnsi="Calibri" w:cs="Calibri"/>
          <w:sz w:val="22"/>
          <w:szCs w:val="22"/>
          <w:lang w:eastAsia="en-US"/>
        </w:rPr>
      </w:pPr>
      <w:r w:rsidRPr="00C311A9">
        <w:rPr>
          <w:rFonts w:ascii="Calibri" w:eastAsiaTheme="minorHAnsi" w:hAnsi="Calibri" w:cs="Calibri"/>
          <w:sz w:val="22"/>
          <w:szCs w:val="22"/>
          <w:lang w:eastAsia="en-US"/>
        </w:rPr>
        <w:t xml:space="preserve">A 10% redemption that took the fund to less than 30% weekly liquid assets is still appropriate, but the fund needs the ability to use the weekly liquidity.  A further 10% of outflows over the next week could be cause for concern and would likely prompt the PM to sell assets anyway. </w:t>
      </w:r>
    </w:p>
    <w:p w14:paraId="40B2C2E2" w14:textId="77777777" w:rsidR="00C311A9" w:rsidRPr="00C311A9" w:rsidRDefault="00C311A9" w:rsidP="00C311A9">
      <w:pPr>
        <w:numPr>
          <w:ilvl w:val="0"/>
          <w:numId w:val="50"/>
        </w:numPr>
        <w:spacing w:after="200" w:line="276" w:lineRule="auto"/>
        <w:rPr>
          <w:rFonts w:ascii="Calibri" w:eastAsiaTheme="minorHAnsi" w:hAnsi="Calibri" w:cs="Calibri"/>
          <w:sz w:val="22"/>
          <w:szCs w:val="22"/>
          <w:lang w:eastAsia="en-US"/>
        </w:rPr>
      </w:pPr>
      <w:r w:rsidRPr="00C311A9">
        <w:rPr>
          <w:rFonts w:ascii="Calibri" w:eastAsiaTheme="minorHAnsi" w:hAnsi="Calibri" w:cs="Calibri"/>
          <w:sz w:val="22"/>
          <w:szCs w:val="22"/>
          <w:lang w:eastAsia="en-US"/>
        </w:rPr>
        <w:t xml:space="preserve">There should be re-emphasis that it is not a breach to go below 30%, but should you do so you are required to return to the threshold at the earliest opportunity.  We would recommend amending the wording of the current regulation to show that the liquidity can be used to meet redemptions. </w:t>
      </w:r>
    </w:p>
    <w:p w14:paraId="29A35BBB" w14:textId="24EB1C11" w:rsidR="00C311A9" w:rsidRPr="00C311A9" w:rsidRDefault="00C311A9" w:rsidP="00C311A9">
      <w:pPr>
        <w:numPr>
          <w:ilvl w:val="0"/>
          <w:numId w:val="49"/>
        </w:numPr>
        <w:spacing w:after="200" w:line="276" w:lineRule="auto"/>
        <w:rPr>
          <w:rFonts w:ascii="Calibri" w:eastAsiaTheme="minorHAnsi" w:hAnsi="Calibri" w:cs="Calibri"/>
          <w:sz w:val="22"/>
          <w:szCs w:val="22"/>
          <w:lang w:eastAsia="en-US"/>
        </w:rPr>
      </w:pPr>
    </w:p>
    <w:permEnd w:id="1454397300"/>
    <w:p w14:paraId="208A9476" w14:textId="7580A047" w:rsidR="00492B3A" w:rsidRDefault="00492B3A" w:rsidP="00492B3A">
      <w:r>
        <w:t>&lt;ESMA_QUESTION_</w:t>
      </w:r>
      <w:r w:rsidR="00DC1B3F">
        <w:t>MMFR</w:t>
      </w:r>
      <w:r>
        <w:t>_5&gt;</w:t>
      </w:r>
    </w:p>
    <w:p w14:paraId="7F6E38EC" w14:textId="77777777" w:rsidR="00492B3A" w:rsidRDefault="00492B3A" w:rsidP="00492B3A"/>
    <w:p w14:paraId="428AAF91" w14:textId="59337D31" w:rsidR="00492B3A" w:rsidRDefault="00976448" w:rsidP="00492B3A">
      <w:pPr>
        <w:pStyle w:val="Questionstyle"/>
      </w:pPr>
      <w:r w:rsidRPr="00F43E30">
        <w:rPr>
          <w:color w:val="201F1E"/>
          <w:bdr w:val="none" w:sz="0" w:space="0" w:color="auto" w:frame="1"/>
          <w:lang w:val="en-IE"/>
        </w:rPr>
        <w:t xml:space="preserve">What are your views on the potential need to </w:t>
      </w:r>
      <w:r w:rsidRPr="00F43E30">
        <w:rPr>
          <w:lang w:val="en-IE"/>
        </w:rPr>
        <w:t>eliminate CNAV and LVNAV funds, in light of the recent market developments,</w:t>
      </w:r>
      <w:r w:rsidRPr="00F43E30">
        <w:rPr>
          <w:lang w:val="en-US"/>
        </w:rPr>
        <w:t xml:space="preserve"> and the corresponding potential proposal of amendment of the MMF Regulation?</w:t>
      </w:r>
      <w:r w:rsidRPr="00F43E30">
        <w:rPr>
          <w:color w:val="201F1E"/>
          <w:bdr w:val="none" w:sz="0" w:space="0" w:color="auto" w:frame="1"/>
          <w:lang w:val="en-IE"/>
        </w:rPr>
        <w:t xml:space="preserve"> When you answer this question, please also take into account the grid of criteria listed in paragraphs 76 to 80</w:t>
      </w:r>
      <w:r>
        <w:t>.</w:t>
      </w:r>
    </w:p>
    <w:p w14:paraId="5D7E3500" w14:textId="0C5847FA" w:rsidR="00492B3A" w:rsidRDefault="00492B3A" w:rsidP="00492B3A">
      <w:r>
        <w:t>&lt;ESMA_QUESTION_</w:t>
      </w:r>
      <w:r w:rsidR="00DC1B3F">
        <w:t>MMFR</w:t>
      </w:r>
      <w:r>
        <w:t>_6&gt;</w:t>
      </w:r>
    </w:p>
    <w:p w14:paraId="18DA6564" w14:textId="77777777" w:rsidR="00A36501" w:rsidRPr="00A36501" w:rsidRDefault="00A36501" w:rsidP="00A36501">
      <w:pPr>
        <w:numPr>
          <w:ilvl w:val="0"/>
          <w:numId w:val="50"/>
        </w:numPr>
        <w:spacing w:after="200" w:line="276" w:lineRule="auto"/>
        <w:rPr>
          <w:rFonts w:ascii="Calibri" w:eastAsiaTheme="minorHAnsi" w:hAnsi="Calibri" w:cs="Calibri"/>
          <w:sz w:val="22"/>
          <w:szCs w:val="22"/>
          <w:lang w:eastAsia="en-US"/>
        </w:rPr>
      </w:pPr>
      <w:permStart w:id="164587406" w:edGrp="everyone"/>
      <w:r w:rsidRPr="00A36501">
        <w:rPr>
          <w:rFonts w:ascii="Calibri" w:eastAsiaTheme="minorHAnsi" w:hAnsi="Calibri" w:cs="Calibri"/>
          <w:sz w:val="22"/>
          <w:szCs w:val="22"/>
          <w:lang w:eastAsia="en-US"/>
        </w:rPr>
        <w:t xml:space="preserve">Some investors only have CNAV and LVNAV in their investment policies so they would need to rewrite them.  </w:t>
      </w:r>
    </w:p>
    <w:p w14:paraId="0D707F74" w14:textId="77777777" w:rsidR="00A36501" w:rsidRPr="00A36501" w:rsidRDefault="00A36501" w:rsidP="00A36501">
      <w:pPr>
        <w:numPr>
          <w:ilvl w:val="0"/>
          <w:numId w:val="50"/>
        </w:numPr>
        <w:spacing w:after="200" w:line="276" w:lineRule="auto"/>
        <w:rPr>
          <w:rFonts w:ascii="Calibri" w:eastAsiaTheme="minorHAnsi" w:hAnsi="Calibri" w:cs="Calibri"/>
          <w:sz w:val="22"/>
          <w:szCs w:val="22"/>
          <w:lang w:eastAsia="en-US"/>
        </w:rPr>
      </w:pPr>
      <w:r w:rsidRPr="00A36501">
        <w:rPr>
          <w:rFonts w:ascii="Calibri" w:eastAsiaTheme="minorHAnsi" w:hAnsi="Calibri" w:cs="Calibri"/>
          <w:sz w:val="22"/>
          <w:szCs w:val="22"/>
          <w:lang w:eastAsia="en-US"/>
        </w:rPr>
        <w:t xml:space="preserve">If these vehicles are eliminated, then these investors, faced with the reality that there is no alternative, will be forced to change their investment policy.  </w:t>
      </w:r>
    </w:p>
    <w:p w14:paraId="2FD63B9D" w14:textId="77777777" w:rsidR="00A36501" w:rsidRPr="00A36501" w:rsidRDefault="00A36501" w:rsidP="00A36501">
      <w:pPr>
        <w:numPr>
          <w:ilvl w:val="0"/>
          <w:numId w:val="50"/>
        </w:numPr>
        <w:spacing w:after="200" w:line="276" w:lineRule="auto"/>
        <w:rPr>
          <w:rFonts w:ascii="Calibri" w:eastAsiaTheme="minorHAnsi" w:hAnsi="Calibri" w:cs="Calibri"/>
          <w:sz w:val="22"/>
          <w:szCs w:val="22"/>
          <w:lang w:eastAsia="en-US"/>
        </w:rPr>
      </w:pPr>
      <w:r w:rsidRPr="00A36501">
        <w:rPr>
          <w:rFonts w:ascii="Calibri" w:eastAsiaTheme="minorHAnsi" w:hAnsi="Calibri" w:cs="Calibri"/>
          <w:sz w:val="22"/>
          <w:szCs w:val="22"/>
          <w:lang w:eastAsia="en-US"/>
        </w:rPr>
        <w:t xml:space="preserve">The new VNAV investment constraints would need to be aligned with the LVNAV or the funds would become inherently riskier.  </w:t>
      </w:r>
    </w:p>
    <w:p w14:paraId="48B9D1E6" w14:textId="77777777" w:rsidR="00A36501" w:rsidRPr="00A36501" w:rsidRDefault="00A36501" w:rsidP="00A36501">
      <w:pPr>
        <w:numPr>
          <w:ilvl w:val="0"/>
          <w:numId w:val="50"/>
        </w:numPr>
        <w:spacing w:after="200" w:line="276" w:lineRule="auto"/>
        <w:rPr>
          <w:rFonts w:ascii="Calibri" w:eastAsiaTheme="minorHAnsi" w:hAnsi="Calibri" w:cs="Calibri"/>
          <w:sz w:val="22"/>
          <w:szCs w:val="22"/>
          <w:lang w:eastAsia="en-US"/>
        </w:rPr>
      </w:pPr>
      <w:r w:rsidRPr="00A36501">
        <w:rPr>
          <w:rFonts w:ascii="Calibri" w:eastAsiaTheme="minorHAnsi" w:hAnsi="Calibri" w:cs="Calibri"/>
          <w:sz w:val="22"/>
          <w:szCs w:val="22"/>
          <w:lang w:eastAsia="en-US"/>
        </w:rPr>
        <w:lastRenderedPageBreak/>
        <w:t>During the crisis in March April there were bids available for money market instruments, the issue was rather that they were not favourable, and therefore PMs were reluctant to sell at these levels.  With a VNAV fund there would be less reluctance to hit the bids.</w:t>
      </w:r>
    </w:p>
    <w:p w14:paraId="1BB6328F" w14:textId="77777777" w:rsidR="00A36501" w:rsidRPr="00A36501" w:rsidRDefault="00A36501" w:rsidP="00A36501">
      <w:pPr>
        <w:numPr>
          <w:ilvl w:val="0"/>
          <w:numId w:val="50"/>
        </w:numPr>
        <w:spacing w:after="200" w:line="276" w:lineRule="auto"/>
        <w:rPr>
          <w:rFonts w:ascii="Calibri" w:eastAsiaTheme="minorHAnsi" w:hAnsi="Calibri" w:cs="Calibri"/>
          <w:sz w:val="22"/>
          <w:szCs w:val="22"/>
          <w:lang w:eastAsia="en-US"/>
        </w:rPr>
      </w:pPr>
      <w:r w:rsidRPr="00A36501">
        <w:rPr>
          <w:rFonts w:ascii="Calibri" w:eastAsiaTheme="minorHAnsi" w:hAnsi="Calibri" w:cs="Calibri"/>
          <w:sz w:val="22"/>
          <w:szCs w:val="22"/>
          <w:lang w:eastAsia="en-US"/>
        </w:rPr>
        <w:t>There should be some confirmation around the cash and cash equivalency status of the funds.</w:t>
      </w:r>
    </w:p>
    <w:p w14:paraId="37BE4ECC" w14:textId="77777777" w:rsidR="00A36501" w:rsidRPr="00A36501" w:rsidRDefault="00A36501" w:rsidP="00A36501">
      <w:pPr>
        <w:numPr>
          <w:ilvl w:val="0"/>
          <w:numId w:val="50"/>
        </w:numPr>
        <w:spacing w:after="200" w:line="276" w:lineRule="auto"/>
        <w:rPr>
          <w:rFonts w:ascii="Calibri" w:eastAsiaTheme="minorHAnsi" w:hAnsi="Calibri" w:cs="Calibri"/>
          <w:sz w:val="22"/>
          <w:szCs w:val="22"/>
          <w:lang w:eastAsia="en-US"/>
        </w:rPr>
      </w:pPr>
      <w:r w:rsidRPr="00A36501">
        <w:rPr>
          <w:rFonts w:ascii="Calibri" w:eastAsiaTheme="minorHAnsi" w:hAnsi="Calibri" w:cs="Calibri"/>
          <w:sz w:val="22"/>
          <w:szCs w:val="22"/>
          <w:lang w:eastAsia="en-US"/>
        </w:rPr>
        <w:t>Given no alternative, clients would more than likely adapt to accommodate the use of VNAV.</w:t>
      </w:r>
    </w:p>
    <w:p w14:paraId="1AE1C074" w14:textId="77777777" w:rsidR="00A36501" w:rsidRPr="00A36501" w:rsidRDefault="00A36501" w:rsidP="00A36501">
      <w:pPr>
        <w:numPr>
          <w:ilvl w:val="0"/>
          <w:numId w:val="50"/>
        </w:numPr>
        <w:spacing w:after="200" w:line="276" w:lineRule="auto"/>
        <w:rPr>
          <w:rFonts w:ascii="Calibri" w:eastAsiaTheme="minorHAnsi" w:hAnsi="Calibri" w:cs="Calibri"/>
          <w:sz w:val="22"/>
          <w:szCs w:val="22"/>
          <w:lang w:eastAsia="en-US"/>
        </w:rPr>
      </w:pPr>
      <w:r w:rsidRPr="00A36501">
        <w:rPr>
          <w:rFonts w:ascii="Calibri" w:eastAsiaTheme="minorHAnsi" w:hAnsi="Calibri" w:cs="Calibri"/>
          <w:sz w:val="22"/>
          <w:szCs w:val="22"/>
          <w:lang w:eastAsia="en-US"/>
        </w:rPr>
        <w:t>Government funds have their place but there is not the depth of available assets for Government funds in GBP and EUR to take large scale investments of the same magnitude as we saw in the on-shore USD market in March 2020.</w:t>
      </w:r>
    </w:p>
    <w:p w14:paraId="61A0DB89" w14:textId="40324F7A" w:rsidR="00A36501" w:rsidRDefault="00A36501" w:rsidP="00A36501">
      <w:pPr>
        <w:numPr>
          <w:ilvl w:val="0"/>
          <w:numId w:val="50"/>
        </w:numPr>
        <w:spacing w:after="200" w:line="276" w:lineRule="auto"/>
        <w:rPr>
          <w:rFonts w:ascii="Calibri" w:eastAsiaTheme="minorHAnsi" w:hAnsi="Calibri" w:cs="Calibri"/>
          <w:sz w:val="22"/>
          <w:szCs w:val="22"/>
          <w:lang w:eastAsia="en-US"/>
        </w:rPr>
      </w:pPr>
      <w:r w:rsidRPr="00A36501">
        <w:rPr>
          <w:rFonts w:ascii="Calibri" w:eastAsiaTheme="minorHAnsi" w:hAnsi="Calibri" w:cs="Calibri"/>
          <w:sz w:val="22"/>
          <w:szCs w:val="22"/>
          <w:lang w:eastAsia="en-US"/>
        </w:rPr>
        <w:t>In our experience it would not be an issue to remove public debt CNAV funds.</w:t>
      </w:r>
    </w:p>
    <w:p w14:paraId="651FD90E" w14:textId="6610FFD8" w:rsidR="00A36501" w:rsidRDefault="00A36501" w:rsidP="00A36501">
      <w:pPr>
        <w:spacing w:after="200" w:line="276" w:lineRule="auto"/>
        <w:ind w:left="360"/>
        <w:rPr>
          <w:rFonts w:ascii="Calibri" w:eastAsiaTheme="minorHAnsi" w:hAnsi="Calibri" w:cs="Calibri"/>
          <w:sz w:val="22"/>
          <w:szCs w:val="22"/>
          <w:lang w:eastAsia="en-US"/>
        </w:rPr>
      </w:pPr>
      <w:r>
        <w:rPr>
          <w:rFonts w:ascii="Calibri" w:eastAsiaTheme="minorHAnsi" w:hAnsi="Calibri" w:cs="Calibri"/>
          <w:sz w:val="22"/>
          <w:szCs w:val="22"/>
          <w:lang w:eastAsia="en-US"/>
        </w:rPr>
        <w:t>(ii)</w:t>
      </w:r>
    </w:p>
    <w:p w14:paraId="3533FF33" w14:textId="028D8CDA" w:rsidR="00A36501" w:rsidRPr="00A36501" w:rsidRDefault="00A36501" w:rsidP="00A36501">
      <w:pPr>
        <w:pStyle w:val="ListParagraph"/>
        <w:numPr>
          <w:ilvl w:val="0"/>
          <w:numId w:val="54"/>
        </w:numPr>
        <w:spacing w:after="200" w:line="276" w:lineRule="auto"/>
        <w:rPr>
          <w:rFonts w:asciiTheme="minorHAnsi" w:hAnsiTheme="minorHAnsi" w:cstheme="minorHAnsi"/>
          <w:sz w:val="22"/>
          <w:szCs w:val="22"/>
        </w:rPr>
      </w:pPr>
      <w:r w:rsidRPr="00A36501">
        <w:rPr>
          <w:rFonts w:asciiTheme="minorHAnsi" w:hAnsiTheme="minorHAnsi" w:cstheme="minorHAnsi"/>
          <w:sz w:val="22"/>
          <w:szCs w:val="22"/>
        </w:rPr>
        <w:t>Clarification around the provision of central bank support</w:t>
      </w:r>
    </w:p>
    <w:p w14:paraId="740D0BBD" w14:textId="77777777" w:rsidR="00A36501" w:rsidRDefault="00A36501" w:rsidP="00A36501">
      <w:pPr>
        <w:ind w:left="360"/>
        <w:rPr>
          <w:rFonts w:asciiTheme="minorHAnsi" w:hAnsiTheme="minorHAnsi" w:cstheme="minorHAnsi"/>
          <w:sz w:val="22"/>
          <w:szCs w:val="22"/>
        </w:rPr>
      </w:pPr>
      <w:r>
        <w:rPr>
          <w:rFonts w:asciiTheme="minorHAnsi" w:hAnsiTheme="minorHAnsi" w:cstheme="minorHAnsi"/>
          <w:sz w:val="22"/>
          <w:szCs w:val="22"/>
        </w:rPr>
        <w:t xml:space="preserve">(iii) </w:t>
      </w:r>
    </w:p>
    <w:p w14:paraId="06D642D1" w14:textId="35680ED0" w:rsidR="00A36501" w:rsidRPr="00A36501" w:rsidRDefault="00A36501" w:rsidP="00A36501">
      <w:pPr>
        <w:pStyle w:val="ListParagraph"/>
        <w:numPr>
          <w:ilvl w:val="0"/>
          <w:numId w:val="54"/>
        </w:numPr>
        <w:rPr>
          <w:rFonts w:asciiTheme="minorHAnsi" w:hAnsiTheme="minorHAnsi" w:cstheme="minorHAnsi"/>
          <w:sz w:val="22"/>
          <w:szCs w:val="22"/>
        </w:rPr>
      </w:pPr>
      <w:r w:rsidRPr="00A36501">
        <w:rPr>
          <w:rFonts w:asciiTheme="minorHAnsi" w:hAnsiTheme="minorHAnsi" w:cstheme="minorHAnsi"/>
          <w:sz w:val="22"/>
          <w:szCs w:val="22"/>
        </w:rPr>
        <w:t>Support for Liquidity purposes should be allowed where there is no credit event on the assets being used to provide the liquidity.</w:t>
      </w:r>
    </w:p>
    <w:p w14:paraId="64CE102F" w14:textId="77777777" w:rsidR="00A36501" w:rsidRPr="00A36501" w:rsidRDefault="00A36501" w:rsidP="00A36501">
      <w:pPr>
        <w:pStyle w:val="ListParagraph"/>
        <w:numPr>
          <w:ilvl w:val="0"/>
          <w:numId w:val="54"/>
        </w:numPr>
        <w:contextualSpacing w:val="0"/>
        <w:rPr>
          <w:rFonts w:asciiTheme="minorHAnsi" w:hAnsiTheme="minorHAnsi" w:cstheme="minorHAnsi"/>
          <w:sz w:val="22"/>
          <w:szCs w:val="22"/>
        </w:rPr>
      </w:pPr>
      <w:r w:rsidRPr="00A36501">
        <w:rPr>
          <w:rFonts w:asciiTheme="minorHAnsi" w:hAnsiTheme="minorHAnsi" w:cstheme="minorHAnsi"/>
          <w:sz w:val="22"/>
          <w:szCs w:val="22"/>
        </w:rPr>
        <w:t>This does give bank sponsored funds an advantage as the bank can tap the central banks and then buy assets, but this will provide an additional source of liquidity for the system.  There could be unintended consequences to this vis a vis banks capital etc.</w:t>
      </w:r>
    </w:p>
    <w:p w14:paraId="504FC71F" w14:textId="77777777" w:rsidR="00A36501" w:rsidRPr="00A36501" w:rsidRDefault="00A36501" w:rsidP="00A36501">
      <w:pPr>
        <w:pStyle w:val="ListParagraph"/>
        <w:numPr>
          <w:ilvl w:val="0"/>
          <w:numId w:val="54"/>
        </w:numPr>
        <w:contextualSpacing w:val="0"/>
        <w:rPr>
          <w:rFonts w:asciiTheme="minorHAnsi" w:hAnsiTheme="minorHAnsi" w:cstheme="minorHAnsi"/>
          <w:sz w:val="22"/>
          <w:szCs w:val="22"/>
        </w:rPr>
      </w:pPr>
      <w:r w:rsidRPr="00A36501">
        <w:rPr>
          <w:rFonts w:asciiTheme="minorHAnsi" w:hAnsiTheme="minorHAnsi" w:cstheme="minorHAnsi"/>
          <w:sz w:val="22"/>
          <w:szCs w:val="22"/>
        </w:rPr>
        <w:t>Large Fund Management companies would likely be able to buy the assets on other funds.  This would have to be done in a Treating Customers Fairly (TCF) way, so again would be at market rates.</w:t>
      </w:r>
    </w:p>
    <w:p w14:paraId="0B613115" w14:textId="0D748F14" w:rsidR="00A36501" w:rsidRPr="00A36501" w:rsidRDefault="00A36501" w:rsidP="00A36501">
      <w:pPr>
        <w:pStyle w:val="ListParagraph"/>
        <w:numPr>
          <w:ilvl w:val="0"/>
          <w:numId w:val="54"/>
        </w:numPr>
        <w:contextualSpacing w:val="0"/>
      </w:pPr>
      <w:r w:rsidRPr="00A36501">
        <w:rPr>
          <w:rFonts w:asciiTheme="minorHAnsi" w:hAnsiTheme="minorHAnsi" w:cstheme="minorHAnsi"/>
          <w:sz w:val="22"/>
          <w:szCs w:val="22"/>
        </w:rPr>
        <w:t>Sponsor support should not be provided for a credit event</w:t>
      </w:r>
      <w:r>
        <w:t>.</w:t>
      </w:r>
    </w:p>
    <w:permEnd w:id="164587406"/>
    <w:p w14:paraId="7A0C7BD5" w14:textId="465949FF" w:rsidR="00492B3A" w:rsidRDefault="00492B3A" w:rsidP="00492B3A">
      <w:r>
        <w:t>&lt;ESMA_QUESTION_</w:t>
      </w:r>
      <w:r w:rsidR="00DC1B3F">
        <w:t>MMFR</w:t>
      </w:r>
      <w:r>
        <w:t>_6&gt;</w:t>
      </w:r>
    </w:p>
    <w:p w14:paraId="4BF785AD" w14:textId="77777777" w:rsidR="00492B3A" w:rsidRDefault="00492B3A" w:rsidP="00492B3A"/>
    <w:p w14:paraId="71D01BE1" w14:textId="44347052" w:rsidR="00492B3A" w:rsidRDefault="00976448" w:rsidP="00492B3A">
      <w:pPr>
        <w:pStyle w:val="Questionstyle"/>
      </w:pPr>
      <w:r w:rsidRPr="00F43E30">
        <w:rPr>
          <w:bdr w:val="none" w:sz="0" w:space="0" w:color="auto" w:frame="1"/>
          <w:lang w:val="en-IE"/>
        </w:rPr>
        <w:t>What are your views on the extent to which Article 35 of the MMF Regulation should be i) clarified ii) amended? When you answer this question, please also take into account the grid of criteria listed in paragraphs 76 to 80</w:t>
      </w:r>
      <w:r>
        <w:t>.</w:t>
      </w:r>
    </w:p>
    <w:p w14:paraId="57CA855E" w14:textId="2DCC2959" w:rsidR="00492B3A" w:rsidRDefault="00492B3A" w:rsidP="00492B3A">
      <w:r>
        <w:t>&lt;ESMA_QUESTION_</w:t>
      </w:r>
      <w:r w:rsidR="00DC1B3F">
        <w:t>MMFR</w:t>
      </w:r>
      <w:r>
        <w:t>_7&gt;</w:t>
      </w:r>
    </w:p>
    <w:p w14:paraId="5CF89FC2" w14:textId="77777777" w:rsidR="00DF585B" w:rsidRPr="00DF585B" w:rsidRDefault="00DF585B" w:rsidP="00DF585B">
      <w:pPr>
        <w:numPr>
          <w:ilvl w:val="0"/>
          <w:numId w:val="53"/>
        </w:numPr>
        <w:spacing w:after="200" w:line="276" w:lineRule="auto"/>
        <w:rPr>
          <w:rFonts w:ascii="Calibri" w:eastAsiaTheme="minorHAnsi" w:hAnsi="Calibri" w:cs="Calibri"/>
          <w:sz w:val="22"/>
          <w:szCs w:val="22"/>
          <w:lang w:eastAsia="en-US"/>
        </w:rPr>
      </w:pPr>
      <w:bookmarkStart w:id="3" w:name="_Hlk75956584"/>
      <w:permStart w:id="1191210126" w:edGrp="everyone"/>
      <w:r w:rsidRPr="00DF585B">
        <w:rPr>
          <w:rFonts w:ascii="Calibri" w:eastAsiaTheme="minorHAnsi" w:hAnsi="Calibri" w:cs="Calibri"/>
          <w:sz w:val="22"/>
          <w:szCs w:val="22"/>
          <w:lang w:eastAsia="en-US"/>
        </w:rPr>
        <w:t>Support for Liquidity purposes should be allowed where there is no credit event on the assets being used to provide the liquidity.</w:t>
      </w:r>
    </w:p>
    <w:p w14:paraId="4915AE44" w14:textId="77777777" w:rsidR="00DF585B" w:rsidRPr="00DF585B" w:rsidRDefault="00DF585B" w:rsidP="00DF585B">
      <w:pPr>
        <w:numPr>
          <w:ilvl w:val="0"/>
          <w:numId w:val="53"/>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t>This does give bank sponsored funds an advantage as the bank can tap the central banks and then buy assets, but this will provide an additional source of liquidity for the system.  There could be unintended consequences to this vis a vis banks capital etc.</w:t>
      </w:r>
    </w:p>
    <w:p w14:paraId="5FCB49E8" w14:textId="77777777" w:rsidR="00DF585B" w:rsidRPr="00DF585B" w:rsidRDefault="00DF585B" w:rsidP="00DF585B">
      <w:pPr>
        <w:numPr>
          <w:ilvl w:val="0"/>
          <w:numId w:val="53"/>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t>Large Fund Management companies would likely be able to buy the assets on other funds.  This would have to be done in a Treating Customers Fairly (TCF) way, so again would be at market rates.</w:t>
      </w:r>
    </w:p>
    <w:p w14:paraId="14DF3601" w14:textId="77777777" w:rsidR="00DF585B" w:rsidRPr="00DF585B" w:rsidRDefault="00DF585B" w:rsidP="00DF585B">
      <w:pPr>
        <w:numPr>
          <w:ilvl w:val="0"/>
          <w:numId w:val="53"/>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t>Sponsor support should not be provided for a credit event.</w:t>
      </w:r>
    </w:p>
    <w:bookmarkEnd w:id="3"/>
    <w:permEnd w:id="1191210126"/>
    <w:p w14:paraId="20867D23" w14:textId="1CC6B07A" w:rsidR="00492B3A" w:rsidRDefault="00492B3A" w:rsidP="00492B3A">
      <w:r>
        <w:lastRenderedPageBreak/>
        <w:t>&lt;ESMA_QUESTION_</w:t>
      </w:r>
      <w:r w:rsidR="00DC1B3F">
        <w:t>MMFR</w:t>
      </w:r>
      <w:r>
        <w:t>_7&gt;</w:t>
      </w:r>
    </w:p>
    <w:p w14:paraId="627B65D4" w14:textId="77777777" w:rsidR="00492B3A" w:rsidRDefault="00492B3A" w:rsidP="00492B3A"/>
    <w:p w14:paraId="32FE661C" w14:textId="4EE3FDC1" w:rsidR="00492B3A" w:rsidRDefault="00976448" w:rsidP="00492B3A">
      <w:pPr>
        <w:pStyle w:val="Questionstyle"/>
      </w:pPr>
      <w:r w:rsidRPr="00F43E30">
        <w:rPr>
          <w:color w:val="201F1E"/>
          <w:bdr w:val="none" w:sz="0" w:space="0" w:color="auto" w:frame="1"/>
          <w:lang w:val="en-IE"/>
        </w:rPr>
        <w:t xml:space="preserve">i) Do you agree with the above assessment of the potential need to </w:t>
      </w:r>
      <w:r w:rsidRPr="00F43E30">
        <w:rPr>
          <w:lang w:val="en-IE"/>
        </w:rPr>
        <w:t>assess the role of MMF ratings in light of the difficulties faced by MMFs during the March crisis, and the potential need to introduce regulatory requirements for MMF ratings</w:t>
      </w:r>
      <w:r w:rsidRPr="00F43E30">
        <w:rPr>
          <w:color w:val="201F1E"/>
          <w:bdr w:val="none" w:sz="0" w:space="0" w:color="auto" w:frame="1"/>
          <w:lang w:val="en-IE"/>
        </w:rPr>
        <w:t>? ii) In your view, based on your experience, what are the benefits of MMF rating from investors’ perspective, having in mind that rules applying to MMFs are already very stringent? What would be the likely consequence on investors from the downgrade of one or several MMFs? When you answer this question, please also take into account the grid of criteria listed in paragraphs 76 to 80</w:t>
      </w:r>
      <w:r>
        <w:t>.</w:t>
      </w:r>
    </w:p>
    <w:p w14:paraId="64A00FD2" w14:textId="2B58EC56" w:rsidR="00492B3A" w:rsidRDefault="00492B3A" w:rsidP="00492B3A">
      <w:r>
        <w:t>&lt;ESMA_QUESTION_</w:t>
      </w:r>
      <w:r w:rsidR="00DC1B3F">
        <w:t>MMFR</w:t>
      </w:r>
      <w:r>
        <w:t>_8&gt;</w:t>
      </w:r>
    </w:p>
    <w:p w14:paraId="475A674B" w14:textId="77777777" w:rsidR="00DF585B" w:rsidRPr="00DF585B" w:rsidRDefault="00DF585B" w:rsidP="00DF585B">
      <w:pPr>
        <w:numPr>
          <w:ilvl w:val="0"/>
          <w:numId w:val="55"/>
        </w:numPr>
        <w:spacing w:after="200" w:line="276" w:lineRule="auto"/>
        <w:rPr>
          <w:rFonts w:ascii="Calibri" w:eastAsiaTheme="minorHAnsi" w:hAnsi="Calibri" w:cs="Calibri"/>
          <w:sz w:val="22"/>
          <w:szCs w:val="22"/>
          <w:lang w:eastAsia="en-US"/>
        </w:rPr>
      </w:pPr>
      <w:permStart w:id="21103909" w:edGrp="everyone"/>
      <w:r w:rsidRPr="00DF585B">
        <w:rPr>
          <w:rFonts w:ascii="Calibri" w:eastAsiaTheme="minorHAnsi" w:hAnsi="Calibri" w:cs="Calibri"/>
          <w:sz w:val="22"/>
          <w:szCs w:val="22"/>
          <w:lang w:eastAsia="en-US"/>
        </w:rPr>
        <w:t>The rating agencies had no bearing on what happened in the market in March 2020.  It was a liquidity issue, rather thana credit issue.  The main driver was funds needed to maintain regulatory liquidity, not that the rating agency required liquidity.</w:t>
      </w:r>
    </w:p>
    <w:p w14:paraId="72398814" w14:textId="77777777" w:rsidR="00DF585B" w:rsidRPr="00DF585B" w:rsidRDefault="00DF585B" w:rsidP="00DF585B">
      <w:pPr>
        <w:numPr>
          <w:ilvl w:val="0"/>
          <w:numId w:val="55"/>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t xml:space="preserve">Rating agencies are used as a tool for investors to compare like for like and for their investment policies to ensure they are taking appropriate levels of risk for them.  </w:t>
      </w:r>
    </w:p>
    <w:p w14:paraId="24264D52" w14:textId="77777777" w:rsidR="00DF585B" w:rsidRPr="00DF585B" w:rsidRDefault="00DF585B" w:rsidP="00DF585B">
      <w:pPr>
        <w:numPr>
          <w:ilvl w:val="0"/>
          <w:numId w:val="55"/>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t xml:space="preserve">Funds with ratings </w:t>
      </w:r>
      <w:proofErr w:type="gramStart"/>
      <w:r w:rsidRPr="00DF585B">
        <w:rPr>
          <w:rFonts w:ascii="Calibri" w:eastAsiaTheme="minorHAnsi" w:hAnsi="Calibri" w:cs="Calibri"/>
          <w:sz w:val="22"/>
          <w:szCs w:val="22"/>
          <w:lang w:eastAsia="en-US"/>
        </w:rPr>
        <w:t>actually have</w:t>
      </w:r>
      <w:proofErr w:type="gramEnd"/>
      <w:r w:rsidRPr="00DF585B">
        <w:rPr>
          <w:rFonts w:ascii="Calibri" w:eastAsiaTheme="minorHAnsi" w:hAnsi="Calibri" w:cs="Calibri"/>
          <w:sz w:val="22"/>
          <w:szCs w:val="22"/>
          <w:lang w:eastAsia="en-US"/>
        </w:rPr>
        <w:t xml:space="preserve"> higher quality assets than those without.</w:t>
      </w:r>
    </w:p>
    <w:p w14:paraId="6C71058C" w14:textId="77777777" w:rsidR="00DF585B" w:rsidRPr="00DF585B" w:rsidRDefault="00DF585B" w:rsidP="00DF585B">
      <w:pPr>
        <w:numPr>
          <w:ilvl w:val="0"/>
          <w:numId w:val="55"/>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t>This is a fund rating not a credit rating and gives the clients comfort around the standard of the management of the fund.</w:t>
      </w:r>
    </w:p>
    <w:p w14:paraId="46EEC5FE" w14:textId="77777777" w:rsidR="00DF585B" w:rsidRPr="00DF585B" w:rsidRDefault="00DF585B" w:rsidP="00DF585B">
      <w:pPr>
        <w:numPr>
          <w:ilvl w:val="0"/>
          <w:numId w:val="55"/>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t xml:space="preserve">Portfolio managers do not benefit from having a rating, given the regulatory requirement for internal ratings and assessments which means the PMs are not reliant on the rating agencies. </w:t>
      </w:r>
    </w:p>
    <w:p w14:paraId="512E7E1C" w14:textId="793AF509" w:rsidR="00DF585B" w:rsidRDefault="00DF585B" w:rsidP="00DF585B">
      <w:pPr>
        <w:numPr>
          <w:ilvl w:val="0"/>
          <w:numId w:val="55"/>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t>Regulatory requirements for rating agencies would serve no purpose.</w:t>
      </w:r>
    </w:p>
    <w:p w14:paraId="3CDC38D6" w14:textId="77777777" w:rsidR="00DF585B" w:rsidRPr="00DF585B" w:rsidRDefault="00DF585B" w:rsidP="00DF585B">
      <w:pPr>
        <w:ind w:left="360"/>
        <w:rPr>
          <w:rFonts w:ascii="Calibri" w:eastAsiaTheme="minorHAnsi" w:hAnsi="Calibri" w:cs="Calibri"/>
          <w:color w:val="FF0000"/>
          <w:sz w:val="22"/>
          <w:szCs w:val="22"/>
          <w:lang w:eastAsia="en-US"/>
        </w:rPr>
      </w:pPr>
      <w:r w:rsidRPr="00DF585B">
        <w:rPr>
          <w:rFonts w:ascii="Calibri" w:eastAsiaTheme="minorHAnsi" w:hAnsi="Calibri" w:cs="Calibri"/>
          <w:sz w:val="22"/>
          <w:szCs w:val="22"/>
          <w:lang w:eastAsia="en-US"/>
        </w:rPr>
        <w:t>(ii)</w:t>
      </w:r>
      <w:r w:rsidRPr="00DF585B">
        <w:rPr>
          <w:rFonts w:ascii="Calibri" w:eastAsiaTheme="minorHAnsi" w:hAnsi="Calibri" w:cs="Calibri"/>
          <w:b/>
          <w:sz w:val="22"/>
          <w:szCs w:val="22"/>
          <w:lang w:eastAsia="en-US"/>
        </w:rPr>
        <w:t xml:space="preserve"> </w:t>
      </w:r>
    </w:p>
    <w:p w14:paraId="4FC7E5A9" w14:textId="5219A503" w:rsidR="00DF585B" w:rsidRPr="00DF585B" w:rsidRDefault="00DF585B" w:rsidP="00DF585B">
      <w:pPr>
        <w:pStyle w:val="ListParagraph"/>
        <w:numPr>
          <w:ilvl w:val="0"/>
          <w:numId w:val="56"/>
        </w:numPr>
        <w:contextualSpacing w:val="0"/>
        <w:rPr>
          <w:rFonts w:ascii="Calibri" w:eastAsiaTheme="minorHAnsi" w:hAnsi="Calibri" w:cs="Calibri"/>
          <w:color w:val="FF0000"/>
          <w:sz w:val="22"/>
          <w:szCs w:val="22"/>
          <w:lang w:eastAsia="en-US"/>
        </w:rPr>
      </w:pPr>
      <w:r w:rsidRPr="00DF585B">
        <w:rPr>
          <w:rFonts w:ascii="Calibri" w:eastAsiaTheme="minorHAnsi" w:hAnsi="Calibri" w:cs="Calibri"/>
          <w:sz w:val="22"/>
          <w:szCs w:val="22"/>
          <w:lang w:eastAsia="en-US"/>
        </w:rPr>
        <w:t>Investors require</w:t>
      </w:r>
      <w:r w:rsidRPr="00DF585B">
        <w:rPr>
          <w:rFonts w:ascii="Calibri" w:eastAsiaTheme="minorHAnsi" w:hAnsi="Calibri" w:cs="Calibri"/>
          <w:sz w:val="22"/>
          <w:szCs w:val="22"/>
          <w:lang w:eastAsia="en-US"/>
        </w:rPr>
        <w:t xml:space="preserve"> </w:t>
      </w:r>
      <w:r w:rsidRPr="00DF585B">
        <w:rPr>
          <w:rFonts w:ascii="Calibri" w:eastAsiaTheme="minorHAnsi" w:hAnsi="Calibri" w:cs="Calibri"/>
          <w:sz w:val="22"/>
          <w:szCs w:val="22"/>
          <w:lang w:eastAsia="en-US"/>
        </w:rPr>
        <w:t xml:space="preserve">a rating.  Most have it written into their investment policies that they can only invest in AAA rated funds, as such they would likely have to redeem units if there was a downgrade. </w:t>
      </w:r>
    </w:p>
    <w:p w14:paraId="65D74424" w14:textId="21A3CECC" w:rsidR="00DF585B" w:rsidRPr="00DF585B" w:rsidRDefault="00DF585B" w:rsidP="00DF585B">
      <w:pPr>
        <w:numPr>
          <w:ilvl w:val="0"/>
          <w:numId w:val="56"/>
        </w:numPr>
        <w:spacing w:after="200" w:line="276" w:lineRule="auto"/>
        <w:rPr>
          <w:rFonts w:ascii="Calibri" w:eastAsiaTheme="minorHAnsi" w:hAnsi="Calibri" w:cs="Calibri"/>
          <w:color w:val="FF0000"/>
          <w:sz w:val="22"/>
          <w:szCs w:val="22"/>
          <w:lang w:eastAsia="en-US"/>
        </w:rPr>
      </w:pPr>
      <w:r w:rsidRPr="00DF585B">
        <w:rPr>
          <w:rFonts w:ascii="Calibri" w:eastAsiaTheme="minorHAnsi" w:hAnsi="Calibri" w:cs="Calibri"/>
          <w:sz w:val="22"/>
          <w:szCs w:val="22"/>
          <w:lang w:eastAsia="en-US"/>
        </w:rPr>
        <w:t>In practice, unless there is a credit event on the fund, given the internal monitoring the PMs do, there should be sufficient time and warning for the PMs to ensure they are still rated AAA before there is an issue.</w:t>
      </w:r>
      <w:r w:rsidRPr="00DF585B">
        <w:rPr>
          <w:rFonts w:ascii="Calibri" w:eastAsiaTheme="minorHAnsi" w:hAnsi="Calibri" w:cs="Calibri"/>
          <w:color w:val="FF0000"/>
          <w:sz w:val="22"/>
          <w:szCs w:val="22"/>
          <w:lang w:eastAsia="en-US"/>
        </w:rPr>
        <w:t xml:space="preserve"> </w:t>
      </w:r>
    </w:p>
    <w:permEnd w:id="21103909"/>
    <w:p w14:paraId="6C91EF19" w14:textId="07291BF4" w:rsidR="00492B3A" w:rsidRDefault="00492B3A" w:rsidP="00492B3A">
      <w:r>
        <w:t>&lt;ESMA_QUESTION_</w:t>
      </w:r>
      <w:r w:rsidR="00DC1B3F">
        <w:t>MMFR</w:t>
      </w:r>
      <w:r>
        <w:t>_8&gt;</w:t>
      </w:r>
    </w:p>
    <w:p w14:paraId="358E7A29" w14:textId="77777777" w:rsidR="00492B3A" w:rsidRDefault="00492B3A" w:rsidP="00492B3A"/>
    <w:p w14:paraId="35F135E9" w14:textId="5FE90A3C" w:rsidR="00492B3A" w:rsidRDefault="00976448" w:rsidP="00492B3A">
      <w:pPr>
        <w:pStyle w:val="Questionstyle"/>
      </w:pPr>
      <w:r w:rsidRPr="00F43E30">
        <w:rPr>
          <w:bdr w:val="none" w:sz="0" w:space="0" w:color="auto" w:frame="1"/>
          <w:lang w:val="en-IE"/>
        </w:rPr>
        <w:t xml:space="preserve">Do you agree with the above assessment of the potential need to </w:t>
      </w:r>
      <w:r w:rsidRPr="00F43E30">
        <w:rPr>
          <w:lang w:val="en-IE"/>
        </w:rPr>
        <w:t xml:space="preserve">amend the requirements on stress tests included in the article 28 of the MMF Regulation? </w:t>
      </w:r>
      <w:r w:rsidRPr="00F43E30">
        <w:rPr>
          <w:bdr w:val="none" w:sz="0" w:space="0" w:color="auto" w:frame="1"/>
          <w:lang w:val="en-IE"/>
        </w:rPr>
        <w:t>When you answer this question, please also take into account the grid of criteria listed in paragraphs 76 to 80</w:t>
      </w:r>
      <w:r>
        <w:t>.</w:t>
      </w:r>
    </w:p>
    <w:p w14:paraId="01ADFC46" w14:textId="69301879" w:rsidR="00492B3A" w:rsidRDefault="00492B3A" w:rsidP="00492B3A">
      <w:r>
        <w:t>&lt;ESMA_QUESTION_</w:t>
      </w:r>
      <w:r w:rsidR="00DC1B3F">
        <w:t>MMFR</w:t>
      </w:r>
      <w:r>
        <w:t>_9&gt;</w:t>
      </w:r>
    </w:p>
    <w:p w14:paraId="526450A0" w14:textId="77777777" w:rsidR="00DF585B" w:rsidRPr="00DF585B" w:rsidRDefault="00DF585B" w:rsidP="00DF585B">
      <w:pPr>
        <w:numPr>
          <w:ilvl w:val="0"/>
          <w:numId w:val="57"/>
        </w:numPr>
        <w:spacing w:after="200" w:line="276" w:lineRule="auto"/>
        <w:rPr>
          <w:rFonts w:ascii="Calibri" w:eastAsiaTheme="minorHAnsi" w:hAnsi="Calibri" w:cs="Calibri"/>
          <w:sz w:val="22"/>
          <w:szCs w:val="22"/>
          <w:lang w:eastAsia="en-US"/>
        </w:rPr>
      </w:pPr>
      <w:permStart w:id="70807355" w:edGrp="everyone"/>
      <w:r w:rsidRPr="00DF585B">
        <w:rPr>
          <w:rFonts w:ascii="Calibri" w:eastAsiaTheme="minorHAnsi" w:hAnsi="Calibri" w:cs="Calibri"/>
          <w:sz w:val="22"/>
          <w:szCs w:val="22"/>
          <w:lang w:eastAsia="en-US"/>
        </w:rPr>
        <w:t>There is no need to amend the stress tests wholesale, rather for them to evolve over time as the experience of doing them increases so we come to something that is meaningful and useful.</w:t>
      </w:r>
    </w:p>
    <w:p w14:paraId="6D75DE44" w14:textId="77777777" w:rsidR="00DF585B" w:rsidRPr="00DF585B" w:rsidRDefault="00DF585B" w:rsidP="00DF585B">
      <w:pPr>
        <w:numPr>
          <w:ilvl w:val="0"/>
          <w:numId w:val="57"/>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lastRenderedPageBreak/>
        <w:t>This would not have made any difference to the portfolios last year.  It would not have predicted what happened last March.  It could be unhelpful and could lead to unintended consequences.</w:t>
      </w:r>
    </w:p>
    <w:p w14:paraId="5DDCD63B" w14:textId="77777777" w:rsidR="00DF585B" w:rsidRPr="00DF585B" w:rsidRDefault="00DF585B" w:rsidP="00DF585B">
      <w:pPr>
        <w:numPr>
          <w:ilvl w:val="0"/>
          <w:numId w:val="57"/>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t>Liquidity predictions are based on normal market conditions, in a stressed market it is clear the liquidity of the portfolio is much lower.</w:t>
      </w:r>
    </w:p>
    <w:p w14:paraId="7C137543" w14:textId="77777777" w:rsidR="00DF585B" w:rsidRPr="00DF585B" w:rsidRDefault="00DF585B" w:rsidP="00DF585B">
      <w:pPr>
        <w:numPr>
          <w:ilvl w:val="0"/>
          <w:numId w:val="57"/>
        </w:numPr>
        <w:spacing w:after="200" w:line="276" w:lineRule="auto"/>
        <w:rPr>
          <w:rFonts w:ascii="Calibri" w:eastAsiaTheme="minorHAnsi" w:hAnsi="Calibri" w:cs="Calibri"/>
          <w:b/>
          <w:bCs/>
          <w:sz w:val="22"/>
          <w:szCs w:val="22"/>
          <w:lang w:eastAsia="en-US"/>
        </w:rPr>
      </w:pPr>
      <w:r w:rsidRPr="00DF585B">
        <w:rPr>
          <w:rFonts w:ascii="Calibri" w:eastAsiaTheme="minorHAnsi" w:hAnsi="Calibri" w:cs="Calibri"/>
          <w:sz w:val="22"/>
          <w:szCs w:val="22"/>
          <w:lang w:eastAsia="en-US"/>
        </w:rPr>
        <w:t xml:space="preserve">We haven’t seen the results of the first round of stress tests under MMFR </w:t>
      </w:r>
      <w:proofErr w:type="gramStart"/>
      <w:r w:rsidRPr="00DF585B">
        <w:rPr>
          <w:rFonts w:ascii="Calibri" w:eastAsiaTheme="minorHAnsi" w:hAnsi="Calibri" w:cs="Calibri"/>
          <w:sz w:val="22"/>
          <w:szCs w:val="22"/>
          <w:lang w:eastAsia="en-US"/>
        </w:rPr>
        <w:t>as yet</w:t>
      </w:r>
      <w:proofErr w:type="gramEnd"/>
      <w:r w:rsidRPr="00DF585B">
        <w:rPr>
          <w:rFonts w:ascii="Calibri" w:eastAsiaTheme="minorHAnsi" w:hAnsi="Calibri" w:cs="Calibri"/>
          <w:sz w:val="22"/>
          <w:szCs w:val="22"/>
          <w:lang w:eastAsia="en-US"/>
        </w:rPr>
        <w:t>, and we would recommend analysis of the results before making any changes.</w:t>
      </w:r>
    </w:p>
    <w:permEnd w:id="70807355"/>
    <w:p w14:paraId="293286B0" w14:textId="136AD9C5" w:rsidR="00492B3A" w:rsidRDefault="00492B3A" w:rsidP="00492B3A">
      <w:r>
        <w:t>&lt;ESMA_QUESTION_</w:t>
      </w:r>
      <w:r w:rsidR="00DC1B3F">
        <w:t>MMFR</w:t>
      </w:r>
      <w:r>
        <w:t>_9&gt;</w:t>
      </w:r>
    </w:p>
    <w:p w14:paraId="1265C514" w14:textId="77777777" w:rsidR="00492B3A" w:rsidRDefault="00492B3A" w:rsidP="00492B3A"/>
    <w:p w14:paraId="65464EDE" w14:textId="2A297D67" w:rsidR="00492B3A" w:rsidRDefault="00976448" w:rsidP="00492B3A">
      <w:pPr>
        <w:pStyle w:val="Questionstyle"/>
      </w:pPr>
      <w:r w:rsidRPr="00F43E30">
        <w:rPr>
          <w:bdr w:val="none" w:sz="0" w:space="0" w:color="auto" w:frame="1"/>
          <w:lang w:val="en-IE"/>
        </w:rPr>
        <w:t>Do you agree with the above assessment on the potential need to review the reporting requirements under the MMF Regulation? When you answer this question, please also take into account the grid of criteria listed in paragraphs 76 to 80</w:t>
      </w:r>
      <w:r>
        <w:t>.</w:t>
      </w:r>
    </w:p>
    <w:p w14:paraId="554C7E7D" w14:textId="478CBB4E" w:rsidR="00492B3A" w:rsidRDefault="00492B3A" w:rsidP="00492B3A">
      <w:r>
        <w:t>&lt;ESMA_QUESTION_</w:t>
      </w:r>
      <w:r w:rsidR="00DC1B3F">
        <w:t>MMFR</w:t>
      </w:r>
      <w:r>
        <w:t>_10&gt;</w:t>
      </w:r>
    </w:p>
    <w:p w14:paraId="284B57F8" w14:textId="1108751C" w:rsidR="00DF585B" w:rsidRPr="00DF585B" w:rsidRDefault="00DF585B" w:rsidP="00DF585B">
      <w:pPr>
        <w:spacing w:after="200" w:line="276" w:lineRule="auto"/>
        <w:rPr>
          <w:rFonts w:asciiTheme="minorHAnsi" w:eastAsiaTheme="minorHAnsi" w:hAnsiTheme="minorHAnsi" w:cstheme="minorBidi"/>
          <w:sz w:val="22"/>
          <w:szCs w:val="22"/>
          <w:lang w:eastAsia="en-US"/>
        </w:rPr>
      </w:pPr>
      <w:permStart w:id="1969951227" w:edGrp="everyone"/>
      <w:r w:rsidRPr="00DF585B">
        <w:rPr>
          <w:rFonts w:asciiTheme="minorHAnsi" w:eastAsiaTheme="minorHAnsi" w:hAnsiTheme="minorHAnsi" w:cstheme="minorBidi"/>
          <w:sz w:val="22"/>
          <w:szCs w:val="22"/>
          <w:lang w:eastAsia="en-US"/>
        </w:rPr>
        <w:t xml:space="preserve">We do not see a need to increase the frequency, and this wouldn’t impact </w:t>
      </w:r>
      <w:r w:rsidR="00211338">
        <w:rPr>
          <w:rFonts w:asciiTheme="minorHAnsi" w:eastAsiaTheme="minorHAnsi" w:hAnsiTheme="minorHAnsi" w:cstheme="minorBidi"/>
          <w:sz w:val="22"/>
          <w:szCs w:val="22"/>
          <w:lang w:eastAsia="en-US"/>
        </w:rPr>
        <w:t xml:space="preserve">either </w:t>
      </w:r>
      <w:r w:rsidRPr="00DF585B">
        <w:rPr>
          <w:rFonts w:asciiTheme="minorHAnsi" w:eastAsiaTheme="minorHAnsi" w:hAnsiTheme="minorHAnsi" w:cstheme="minorBidi"/>
          <w:sz w:val="22"/>
          <w:szCs w:val="22"/>
          <w:lang w:eastAsia="en-US"/>
        </w:rPr>
        <w:t xml:space="preserve">PM or investor behaviour, in our view. </w:t>
      </w:r>
    </w:p>
    <w:permEnd w:id="1969951227"/>
    <w:p w14:paraId="1CD8F45C" w14:textId="2E80969C" w:rsidR="00492B3A" w:rsidRDefault="00492B3A" w:rsidP="00492B3A">
      <w:r>
        <w:t>&lt;ESMA_QUESTION_</w:t>
      </w:r>
      <w:r w:rsidR="00DC1B3F">
        <w:t>MMFR</w:t>
      </w:r>
      <w:r>
        <w:t>_10&gt;</w:t>
      </w:r>
    </w:p>
    <w:p w14:paraId="4A233221" w14:textId="77777777" w:rsidR="00492B3A" w:rsidRDefault="00492B3A" w:rsidP="00492B3A"/>
    <w:p w14:paraId="43470B7B" w14:textId="47E8C883" w:rsidR="00492B3A" w:rsidRDefault="00976448" w:rsidP="00492B3A">
      <w:pPr>
        <w:pStyle w:val="Questionstyle"/>
      </w:pPr>
      <w:r w:rsidRPr="00F43E30">
        <w:rPr>
          <w:bdr w:val="none" w:sz="0" w:space="0" w:color="auto" w:frame="1"/>
          <w:lang w:val="en-IE"/>
        </w:rPr>
        <w:t xml:space="preserve">Do you agree with the above assessment of the potential need to include additional requirements in the MMF Regulation, and/or potentially in other types of EU piece of legislation on the </w:t>
      </w:r>
      <w:r w:rsidRPr="00F43E30">
        <w:rPr>
          <w:lang w:val="en-IE"/>
        </w:rPr>
        <w:t xml:space="preserve">disclosure of </w:t>
      </w:r>
      <w:r w:rsidRPr="00F43E30">
        <w:rPr>
          <w:lang w:val="en-US"/>
        </w:rPr>
        <w:t xml:space="preserve">money market instruments (MMIs) and main categories of investors to regulatory authorities (e.g. detailed information on liabilities)? </w:t>
      </w:r>
      <w:r w:rsidRPr="00F43E30">
        <w:rPr>
          <w:bdr w:val="none" w:sz="0" w:space="0" w:color="auto" w:frame="1"/>
          <w:lang w:val="en-IE"/>
        </w:rPr>
        <w:t>When you answer this question, please also take into account the grid of criteria listed in paragraphs 76 to 80</w:t>
      </w:r>
      <w:r w:rsidR="00A014B6" w:rsidRPr="00A014B6">
        <w:t>.</w:t>
      </w:r>
    </w:p>
    <w:p w14:paraId="17905251" w14:textId="5C1644CB" w:rsidR="00492B3A" w:rsidRDefault="00492B3A" w:rsidP="00492B3A">
      <w:r>
        <w:t>&lt;ESMA_QUESTION_</w:t>
      </w:r>
      <w:r w:rsidR="00DC1B3F">
        <w:t>MMFR</w:t>
      </w:r>
      <w:r>
        <w:t>_11&gt;</w:t>
      </w:r>
    </w:p>
    <w:p w14:paraId="44766575" w14:textId="77777777" w:rsidR="00DF585B" w:rsidRPr="00DF585B" w:rsidRDefault="00DF585B" w:rsidP="00DF585B">
      <w:pPr>
        <w:numPr>
          <w:ilvl w:val="0"/>
          <w:numId w:val="57"/>
        </w:numPr>
        <w:spacing w:after="200" w:line="276" w:lineRule="auto"/>
        <w:rPr>
          <w:rFonts w:ascii="Calibri" w:eastAsiaTheme="minorHAnsi" w:hAnsi="Calibri" w:cs="Calibri"/>
          <w:sz w:val="22"/>
          <w:szCs w:val="22"/>
          <w:lang w:eastAsia="en-US"/>
        </w:rPr>
      </w:pPr>
      <w:permStart w:id="947678092" w:edGrp="everyone"/>
      <w:r w:rsidRPr="00DF585B">
        <w:rPr>
          <w:rFonts w:ascii="Calibri" w:eastAsiaTheme="minorHAnsi" w:hAnsi="Calibri" w:cs="Calibri"/>
          <w:sz w:val="22"/>
          <w:szCs w:val="22"/>
          <w:lang w:eastAsia="en-US"/>
        </w:rPr>
        <w:t>This type of information already would be required under General Data Protection Regulation (GDPR) requirements</w:t>
      </w:r>
    </w:p>
    <w:p w14:paraId="0D1F2208" w14:textId="77777777" w:rsidR="00DF585B" w:rsidRPr="00DF585B" w:rsidRDefault="00DF585B" w:rsidP="00DF585B">
      <w:pPr>
        <w:numPr>
          <w:ilvl w:val="0"/>
          <w:numId w:val="57"/>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t>A centralised body monitoring outstanding fund balances with information available to all would improve transparency.</w:t>
      </w:r>
    </w:p>
    <w:p w14:paraId="7E694F4A" w14:textId="77777777" w:rsidR="00DF585B" w:rsidRPr="00DF585B" w:rsidRDefault="00DF585B" w:rsidP="00DF585B">
      <w:pPr>
        <w:numPr>
          <w:ilvl w:val="0"/>
          <w:numId w:val="57"/>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t>Type of investor impacting liquidity buffers could lead to some investors being excluded from access to the funds.</w:t>
      </w:r>
    </w:p>
    <w:p w14:paraId="2913C78A" w14:textId="77777777" w:rsidR="00DF585B" w:rsidRPr="00DF585B" w:rsidRDefault="00DF585B" w:rsidP="00DF585B">
      <w:pPr>
        <w:numPr>
          <w:ilvl w:val="0"/>
          <w:numId w:val="57"/>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t>The question is, who determines what investors fall into what category and does this mean they will all behave the same way?</w:t>
      </w:r>
    </w:p>
    <w:p w14:paraId="76DAC422" w14:textId="0228CF92" w:rsidR="00DF585B" w:rsidRPr="00DF585B" w:rsidRDefault="00DF585B" w:rsidP="00DF585B">
      <w:pPr>
        <w:numPr>
          <w:ilvl w:val="0"/>
          <w:numId w:val="57"/>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t xml:space="preserve">Investment funds can differ significantly so </w:t>
      </w:r>
      <w:r w:rsidR="00211338">
        <w:rPr>
          <w:rFonts w:ascii="Calibri" w:eastAsiaTheme="minorHAnsi" w:hAnsi="Calibri" w:cs="Calibri"/>
          <w:sz w:val="22"/>
          <w:szCs w:val="22"/>
          <w:lang w:eastAsia="en-US"/>
        </w:rPr>
        <w:t xml:space="preserve">bucketing </w:t>
      </w:r>
      <w:r w:rsidRPr="00DF585B">
        <w:rPr>
          <w:rFonts w:ascii="Calibri" w:eastAsiaTheme="minorHAnsi" w:hAnsi="Calibri" w:cs="Calibri"/>
          <w:sz w:val="22"/>
          <w:szCs w:val="22"/>
          <w:lang w:eastAsia="en-US"/>
        </w:rPr>
        <w:t>them together not be consistent with their behaviour.</w:t>
      </w:r>
    </w:p>
    <w:p w14:paraId="41A345BC" w14:textId="77777777" w:rsidR="00DF585B" w:rsidRPr="00DF585B" w:rsidRDefault="00DF585B" w:rsidP="00DF585B">
      <w:pPr>
        <w:numPr>
          <w:ilvl w:val="0"/>
          <w:numId w:val="57"/>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t>There should also be some acknowledgement given to external investors and internal investors in the funds which would give a better understanding of the propensity for the investors to call back the cash should there be a crisis.</w:t>
      </w:r>
    </w:p>
    <w:p w14:paraId="2FB72107" w14:textId="77777777" w:rsidR="00DF585B" w:rsidRPr="00DF585B" w:rsidRDefault="00DF585B" w:rsidP="00DF585B">
      <w:pPr>
        <w:numPr>
          <w:ilvl w:val="0"/>
          <w:numId w:val="57"/>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lastRenderedPageBreak/>
        <w:t>Transparency in line with the NEUCP market would be very useful to PMs.  A centralised body with the outstandings and levels would make it easier to manage risks.</w:t>
      </w:r>
    </w:p>
    <w:p w14:paraId="1F7ADA51" w14:textId="77777777" w:rsidR="00DF585B" w:rsidRPr="00DF585B" w:rsidRDefault="00DF585B" w:rsidP="00DF585B">
      <w:pPr>
        <w:numPr>
          <w:ilvl w:val="0"/>
          <w:numId w:val="57"/>
        </w:numPr>
        <w:spacing w:after="200" w:line="276" w:lineRule="auto"/>
        <w:rPr>
          <w:rFonts w:ascii="Calibri" w:eastAsiaTheme="minorHAnsi" w:hAnsi="Calibri" w:cs="Calibri"/>
          <w:sz w:val="22"/>
          <w:szCs w:val="22"/>
          <w:lang w:eastAsia="en-US"/>
        </w:rPr>
      </w:pPr>
      <w:r w:rsidRPr="00DF585B">
        <w:rPr>
          <w:rFonts w:ascii="Calibri" w:eastAsiaTheme="minorHAnsi" w:hAnsi="Calibri" w:cs="Calibri"/>
          <w:sz w:val="22"/>
          <w:szCs w:val="22"/>
          <w:lang w:eastAsia="en-US"/>
        </w:rPr>
        <w:t>There could be an adverse effect on issuers if there are spikes in issuance (Banque de France stopped disclosing outstanding issuance in March last year)  or equally if programs are getting smaller as everyone would know sellers coming to market might be forced sellers due to the 10% rule so impacting pricing.</w:t>
      </w:r>
    </w:p>
    <w:permEnd w:id="947678092"/>
    <w:p w14:paraId="5D803357" w14:textId="61D9A95E" w:rsidR="00492B3A" w:rsidRDefault="00492B3A" w:rsidP="00492B3A">
      <w:r>
        <w:t>&lt;ESMA_QUESTION_</w:t>
      </w:r>
      <w:r w:rsidR="00DC1B3F">
        <w:t>MMFR</w:t>
      </w:r>
      <w:r>
        <w:t>_11&gt;</w:t>
      </w:r>
    </w:p>
    <w:p w14:paraId="1A3E6E6B" w14:textId="77777777" w:rsidR="00492B3A" w:rsidRDefault="00492B3A" w:rsidP="00492B3A"/>
    <w:p w14:paraId="346F2512" w14:textId="77777777" w:rsidR="00976448" w:rsidRPr="00C2636B" w:rsidRDefault="00976448" w:rsidP="00976448">
      <w:pPr>
        <w:pStyle w:val="Questionstyle"/>
        <w:rPr>
          <w:bCs/>
          <w:color w:val="201F1E"/>
          <w:bdr w:val="none" w:sz="0" w:space="0" w:color="auto" w:frame="1"/>
          <w:lang w:val="en-IE"/>
        </w:rPr>
      </w:pPr>
      <w:r w:rsidRPr="00F43E30">
        <w:rPr>
          <w:bCs/>
          <w:color w:val="201F1E"/>
          <w:bdr w:val="none" w:sz="0" w:space="0" w:color="auto" w:frame="1"/>
          <w:lang w:val="en-IE"/>
        </w:rPr>
        <w:t xml:space="preserve">i) Do you agree with the above assessment on the potential creation of a LEF? When you answer this question, please also take into account the grid </w:t>
      </w:r>
      <w:r w:rsidRPr="00F43E30">
        <w:rPr>
          <w:color w:val="201F1E"/>
          <w:bdr w:val="none" w:sz="0" w:space="0" w:color="auto" w:frame="1"/>
          <w:lang w:val="en-IE"/>
        </w:rPr>
        <w:t>of</w:t>
      </w:r>
      <w:r w:rsidRPr="00F43E30">
        <w:rPr>
          <w:bCs/>
          <w:color w:val="201F1E"/>
          <w:bdr w:val="none" w:sz="0" w:space="0" w:color="auto" w:frame="1"/>
          <w:lang w:val="en-IE"/>
        </w:rPr>
        <w:t xml:space="preserve"> criteria listed in paragraphs 76 to 80. ii) Several open questions related to the creation of the LEF, on which ESMA would specifically welcome feedback from stakeholders, include:</w:t>
      </w:r>
    </w:p>
    <w:p w14:paraId="26EDE601"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What should be the appropriate size of such a pooling vehicle as the LEF?</w:t>
      </w:r>
    </w:p>
    <w:p w14:paraId="0F9D6C43"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In terms of funding, how much MMF would have to pay each year to participate in the pool? How much of the funding would/should be provided by other sources?</w:t>
      </w:r>
    </w:p>
    <w:p w14:paraId="254F0D26"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How long would it take to establish such a LEF?</w:t>
      </w:r>
    </w:p>
    <w:p w14:paraId="40E4121F" w14:textId="77777777" w:rsidR="000C1BA7"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Under which conditions would the LEF be activated?</w:t>
      </w:r>
    </w:p>
    <w:p w14:paraId="681EC23B" w14:textId="08980129" w:rsidR="00492B3A"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color w:val="201F1E"/>
          <w:sz w:val="22"/>
          <w:szCs w:val="22"/>
          <w:bdr w:val="none" w:sz="0" w:space="0" w:color="auto" w:frame="1"/>
          <w:lang w:val="en-IE"/>
        </w:rPr>
        <w:t>Who would be responsible for activating the LEF</w:t>
      </w:r>
      <w:r w:rsidR="00A014B6" w:rsidRPr="000C1BA7">
        <w:rPr>
          <w:rFonts w:asciiTheme="minorHAnsi" w:hAnsiTheme="minorHAnsi" w:cstheme="minorHAnsi"/>
          <w:sz w:val="22"/>
          <w:szCs w:val="22"/>
        </w:rPr>
        <w:t>.</w:t>
      </w:r>
    </w:p>
    <w:p w14:paraId="4A7149D3" w14:textId="77777777" w:rsidR="000C1BA7" w:rsidRPr="000C1BA7" w:rsidRDefault="000C1BA7" w:rsidP="000C1BA7">
      <w:pPr>
        <w:pStyle w:val="xmsonormal"/>
        <w:shd w:val="clear" w:color="auto" w:fill="FFFFFF"/>
        <w:spacing w:before="0" w:beforeAutospacing="0" w:after="0" w:afterAutospacing="0"/>
        <w:jc w:val="both"/>
        <w:rPr>
          <w:rFonts w:ascii="Arial" w:hAnsi="Arial" w:cs="Arial"/>
          <w:b/>
          <w:bCs/>
          <w:color w:val="201F1E"/>
          <w:sz w:val="22"/>
          <w:szCs w:val="22"/>
          <w:bdr w:val="none" w:sz="0" w:space="0" w:color="auto" w:frame="1"/>
          <w:lang w:val="en-IE"/>
        </w:rPr>
      </w:pPr>
    </w:p>
    <w:p w14:paraId="7F0E3695" w14:textId="1167F0D8" w:rsidR="00492B3A" w:rsidRDefault="00492B3A" w:rsidP="00492B3A">
      <w:r>
        <w:t>&lt;ESMA_QUESTION_</w:t>
      </w:r>
      <w:r w:rsidR="00DC1B3F">
        <w:t>MMFR</w:t>
      </w:r>
      <w:r>
        <w:t>_12&gt;</w:t>
      </w:r>
    </w:p>
    <w:p w14:paraId="7F1B2B31" w14:textId="77777777" w:rsidR="00DF585B" w:rsidRPr="00DF585B" w:rsidRDefault="00DF585B" w:rsidP="00DF585B">
      <w:pPr>
        <w:numPr>
          <w:ilvl w:val="0"/>
          <w:numId w:val="57"/>
        </w:numPr>
        <w:spacing w:after="200" w:line="276" w:lineRule="auto"/>
        <w:rPr>
          <w:rFonts w:ascii="Calibri" w:eastAsiaTheme="minorHAnsi" w:hAnsi="Calibri" w:cs="Calibri"/>
          <w:sz w:val="22"/>
          <w:szCs w:val="22"/>
          <w:lang w:eastAsia="en-US"/>
        </w:rPr>
      </w:pPr>
      <w:permStart w:id="575285207" w:edGrp="everyone"/>
      <w:r w:rsidRPr="00DF585B">
        <w:rPr>
          <w:rFonts w:ascii="Calibri" w:eastAsiaTheme="minorHAnsi" w:hAnsi="Calibri" w:cs="Calibri"/>
          <w:sz w:val="22"/>
          <w:szCs w:val="22"/>
          <w:lang w:eastAsia="en-US"/>
        </w:rPr>
        <w:t>A Liquidity Stability mechanism being funded by a charge on the AUM would take years to grow to any meaningful size.  If it was used as a capital base on which funding could be generated from another institution, then it could get to size quickly, but the margins on MMFs are so tight there would be an issue with providers being willing or able to give up fees to pay for this.  We do not support this as we consider that it would drive out all but the banking names from the industry, and therefore concentrate risk.</w:t>
      </w:r>
    </w:p>
    <w:permEnd w:id="575285207"/>
    <w:p w14:paraId="40A9AA66" w14:textId="206643A9" w:rsidR="00492B3A" w:rsidRDefault="00492B3A" w:rsidP="00492B3A">
      <w:r>
        <w:t>&lt;ESMA_QUESTION_</w:t>
      </w:r>
      <w:r w:rsidR="00DC1B3F">
        <w:t>MMFR</w:t>
      </w:r>
      <w:r>
        <w:t>_12&gt;</w:t>
      </w:r>
    </w:p>
    <w:p w14:paraId="47FAF275" w14:textId="77777777" w:rsidR="00492B3A" w:rsidRDefault="00492B3A" w:rsidP="00492B3A"/>
    <w:p w14:paraId="01343F76" w14:textId="67793062" w:rsidR="00492B3A" w:rsidRDefault="000C1BA7" w:rsidP="00492B3A">
      <w:pPr>
        <w:pStyle w:val="Questionstyle"/>
      </w:pPr>
      <w:r w:rsidRPr="00F43E30">
        <w:rPr>
          <w:bdr w:val="none" w:sz="0" w:space="0" w:color="auto" w:frame="1"/>
          <w:lang w:val="en-IE"/>
        </w:rPr>
        <w:t>Do you agree with the above assessment on the potential need of further clarification of the requirements of articles 1 and 6 of the MMF Regulation? When you answer this question, please also take into account the grid of criteria listed in paragraphs 76 to 80</w:t>
      </w:r>
      <w:r w:rsidR="00A014B6" w:rsidRPr="00A014B6">
        <w:t>.</w:t>
      </w:r>
    </w:p>
    <w:p w14:paraId="4C7333E2" w14:textId="452B3A65" w:rsidR="00492B3A" w:rsidRDefault="00492B3A" w:rsidP="00492B3A">
      <w:r>
        <w:t>&lt;ESMA_QUESTION_</w:t>
      </w:r>
      <w:r w:rsidR="00DC1B3F">
        <w:t>MMFR</w:t>
      </w:r>
      <w:r>
        <w:t>_13&gt;</w:t>
      </w:r>
    </w:p>
    <w:p w14:paraId="6325307E" w14:textId="77777777" w:rsidR="00E81558" w:rsidRPr="00E81558" w:rsidRDefault="00E81558" w:rsidP="00E81558">
      <w:pPr>
        <w:spacing w:after="200" w:line="276" w:lineRule="auto"/>
        <w:rPr>
          <w:rFonts w:asciiTheme="minorHAnsi" w:eastAsiaTheme="minorHAnsi" w:hAnsiTheme="minorHAnsi" w:cstheme="minorBidi"/>
          <w:sz w:val="22"/>
          <w:szCs w:val="22"/>
          <w:lang w:eastAsia="en-US"/>
        </w:rPr>
      </w:pPr>
      <w:permStart w:id="384379543" w:edGrp="everyone"/>
      <w:r w:rsidRPr="00E81558">
        <w:rPr>
          <w:rFonts w:asciiTheme="minorHAnsi" w:eastAsiaTheme="minorHAnsi" w:hAnsiTheme="minorHAnsi" w:cstheme="minorBidi"/>
          <w:sz w:val="22"/>
          <w:szCs w:val="22"/>
          <w:lang w:eastAsia="en-US"/>
        </w:rPr>
        <w:t xml:space="preserve">No, we do not consider that clarifications are required. </w:t>
      </w:r>
    </w:p>
    <w:permEnd w:id="384379543"/>
    <w:p w14:paraId="0D19A1E9" w14:textId="18F528CC" w:rsidR="00492B3A" w:rsidRDefault="00492B3A" w:rsidP="00492B3A">
      <w:r>
        <w:t>&lt;ESMA_QUESTION_</w:t>
      </w:r>
      <w:r w:rsidR="00DC1B3F">
        <w:t>MMFR</w:t>
      </w:r>
      <w:r>
        <w:t>_13&gt;</w:t>
      </w:r>
    </w:p>
    <w:p w14:paraId="2B65235D"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125A1" w14:textId="77777777" w:rsidR="003E39F0" w:rsidRDefault="003E39F0">
      <w:r>
        <w:separator/>
      </w:r>
    </w:p>
    <w:p w14:paraId="1FED7359" w14:textId="77777777" w:rsidR="003E39F0" w:rsidRDefault="003E39F0"/>
  </w:endnote>
  <w:endnote w:type="continuationSeparator" w:id="0">
    <w:p w14:paraId="7E9AD7DE" w14:textId="77777777" w:rsidR="003E39F0" w:rsidRDefault="003E39F0">
      <w:r>
        <w:continuationSeparator/>
      </w:r>
    </w:p>
    <w:p w14:paraId="15584DDF" w14:textId="77777777" w:rsidR="003E39F0" w:rsidRDefault="003E39F0"/>
  </w:endnote>
  <w:endnote w:type="continuationNotice" w:id="1">
    <w:p w14:paraId="3AA15B26" w14:textId="77777777" w:rsidR="003E39F0" w:rsidRDefault="003E3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883D2" w14:textId="77777777" w:rsidR="003E39F0" w:rsidRDefault="003E39F0">
      <w:r>
        <w:separator/>
      </w:r>
    </w:p>
    <w:p w14:paraId="51560108" w14:textId="77777777" w:rsidR="003E39F0" w:rsidRDefault="003E39F0"/>
  </w:footnote>
  <w:footnote w:type="continuationSeparator" w:id="0">
    <w:p w14:paraId="1DC8A7A6" w14:textId="77777777" w:rsidR="003E39F0" w:rsidRDefault="003E39F0">
      <w:r>
        <w:continuationSeparator/>
      </w:r>
    </w:p>
    <w:p w14:paraId="35D455DC" w14:textId="77777777" w:rsidR="003E39F0" w:rsidRDefault="003E39F0"/>
  </w:footnote>
  <w:footnote w:type="continuationNotice" w:id="1">
    <w:p w14:paraId="37C2E63B" w14:textId="77777777" w:rsidR="003E39F0" w:rsidRDefault="003E3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FA7D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2F5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6ADE"/>
    <w:multiLevelType w:val="hybridMultilevel"/>
    <w:tmpl w:val="3DB2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5549FD"/>
    <w:multiLevelType w:val="hybridMultilevel"/>
    <w:tmpl w:val="788867F6"/>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4222030"/>
    <w:multiLevelType w:val="hybridMultilevel"/>
    <w:tmpl w:val="99B4F938"/>
    <w:lvl w:ilvl="0" w:tplc="2D0EBE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7C03BD"/>
    <w:multiLevelType w:val="hybridMultilevel"/>
    <w:tmpl w:val="69D6A50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080237"/>
    <w:multiLevelType w:val="hybridMultilevel"/>
    <w:tmpl w:val="670E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9" w15:restartNumberingAfterBreak="0">
    <w:nsid w:val="1D6566B3"/>
    <w:multiLevelType w:val="hybridMultilevel"/>
    <w:tmpl w:val="ACB09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A033BE"/>
    <w:multiLevelType w:val="hybridMultilevel"/>
    <w:tmpl w:val="5156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4D1B78"/>
    <w:multiLevelType w:val="hybridMultilevel"/>
    <w:tmpl w:val="411E808E"/>
    <w:lvl w:ilvl="0" w:tplc="2D0EBE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CA25DC"/>
    <w:multiLevelType w:val="hybridMultilevel"/>
    <w:tmpl w:val="4D4CE5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0425AF"/>
    <w:multiLevelType w:val="hybridMultilevel"/>
    <w:tmpl w:val="B4F4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740125"/>
    <w:multiLevelType w:val="hybridMultilevel"/>
    <w:tmpl w:val="4EB6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2FB20A8D"/>
    <w:multiLevelType w:val="hybridMultilevel"/>
    <w:tmpl w:val="0F78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52232B"/>
    <w:multiLevelType w:val="hybridMultilevel"/>
    <w:tmpl w:val="BF362E2A"/>
    <w:lvl w:ilvl="0" w:tplc="5FB40A98">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892DC6"/>
    <w:multiLevelType w:val="hybridMultilevel"/>
    <w:tmpl w:val="6F48933E"/>
    <w:lvl w:ilvl="0" w:tplc="2D18439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30" w15:restartNumberingAfterBreak="0">
    <w:nsid w:val="3FE87943"/>
    <w:multiLevelType w:val="hybridMultilevel"/>
    <w:tmpl w:val="5638FC7E"/>
    <w:lvl w:ilvl="0" w:tplc="2D0EBE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C6334A"/>
    <w:multiLevelType w:val="hybridMultilevel"/>
    <w:tmpl w:val="7834F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3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6"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EDD4BF8"/>
    <w:multiLevelType w:val="hybridMultilevel"/>
    <w:tmpl w:val="5E94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C65C32"/>
    <w:multiLevelType w:val="hybridMultilevel"/>
    <w:tmpl w:val="43603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1" w15:restartNumberingAfterBreak="0">
    <w:nsid w:val="54DD6291"/>
    <w:multiLevelType w:val="hybridMultilevel"/>
    <w:tmpl w:val="888E4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4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7"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9" w15:restartNumberingAfterBreak="0">
    <w:nsid w:val="679B79DF"/>
    <w:multiLevelType w:val="hybridMultilevel"/>
    <w:tmpl w:val="87B84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69EF3533"/>
    <w:multiLevelType w:val="hybridMultilevel"/>
    <w:tmpl w:val="2350F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6B7A0504"/>
    <w:multiLevelType w:val="hybridMultilevel"/>
    <w:tmpl w:val="2B6A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5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8"/>
  </w:num>
  <w:num w:numId="2">
    <w:abstractNumId w:val="32"/>
  </w:num>
  <w:num w:numId="3">
    <w:abstractNumId w:val="22"/>
  </w:num>
  <w:num w:numId="4">
    <w:abstractNumId w:val="39"/>
  </w:num>
  <w:num w:numId="5">
    <w:abstractNumId w:val="42"/>
  </w:num>
  <w:num w:numId="6">
    <w:abstractNumId w:val="1"/>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47"/>
  </w:num>
  <w:num w:numId="14">
    <w:abstractNumId w:val="36"/>
  </w:num>
  <w:num w:numId="15">
    <w:abstractNumId w:val="17"/>
  </w:num>
  <w:num w:numId="16">
    <w:abstractNumId w:val="2"/>
  </w:num>
  <w:num w:numId="17">
    <w:abstractNumId w:val="25"/>
  </w:num>
  <w:num w:numId="18">
    <w:abstractNumId w:val="27"/>
  </w:num>
  <w:num w:numId="19">
    <w:abstractNumId w:val="29"/>
  </w:num>
  <w:num w:numId="20">
    <w:abstractNumId w:val="43"/>
  </w:num>
  <w:num w:numId="21">
    <w:abstractNumId w:val="55"/>
  </w:num>
  <w:num w:numId="22">
    <w:abstractNumId w:val="40"/>
  </w:num>
  <w:num w:numId="23">
    <w:abstractNumId w:val="16"/>
  </w:num>
  <w:num w:numId="24">
    <w:abstractNumId w:val="46"/>
  </w:num>
  <w:num w:numId="25">
    <w:abstractNumId w:val="45"/>
  </w:num>
  <w:num w:numId="26">
    <w:abstractNumId w:val="33"/>
  </w:num>
  <w:num w:numId="27">
    <w:abstractNumId w:val="50"/>
  </w:num>
  <w:num w:numId="28">
    <w:abstractNumId w:val="57"/>
  </w:num>
  <w:num w:numId="29">
    <w:abstractNumId w:val="14"/>
  </w:num>
  <w:num w:numId="30">
    <w:abstractNumId w:val="5"/>
  </w:num>
  <w:num w:numId="31">
    <w:abstractNumId w:val="35"/>
  </w:num>
  <w:num w:numId="32">
    <w:abstractNumId w:val="34"/>
  </w:num>
  <w:num w:numId="33">
    <w:abstractNumId w:val="54"/>
  </w:num>
  <w:num w:numId="34">
    <w:abstractNumId w:val="53"/>
  </w:num>
  <w:num w:numId="35">
    <w:abstractNumId w:val="20"/>
  </w:num>
  <w:num w:numId="36">
    <w:abstractNumId w:val="23"/>
  </w:num>
  <w:num w:numId="37">
    <w:abstractNumId w:val="49"/>
  </w:num>
  <w:num w:numId="38">
    <w:abstractNumId w:val="12"/>
  </w:num>
  <w:num w:numId="39">
    <w:abstractNumId w:val="9"/>
  </w:num>
  <w:num w:numId="40">
    <w:abstractNumId w:val="51"/>
  </w:num>
  <w:num w:numId="41">
    <w:abstractNumId w:val="38"/>
  </w:num>
  <w:num w:numId="42">
    <w:abstractNumId w:val="6"/>
  </w:num>
  <w:num w:numId="43">
    <w:abstractNumId w:val="3"/>
  </w:num>
  <w:num w:numId="44">
    <w:abstractNumId w:val="31"/>
  </w:num>
  <w:num w:numId="45">
    <w:abstractNumId w:val="13"/>
  </w:num>
  <w:num w:numId="46">
    <w:abstractNumId w:val="26"/>
  </w:num>
  <w:num w:numId="47">
    <w:abstractNumId w:val="11"/>
  </w:num>
  <w:num w:numId="48">
    <w:abstractNumId w:val="21"/>
  </w:num>
  <w:num w:numId="49">
    <w:abstractNumId w:val="52"/>
  </w:num>
  <w:num w:numId="50">
    <w:abstractNumId w:val="41"/>
  </w:num>
  <w:num w:numId="51">
    <w:abstractNumId w:val="18"/>
  </w:num>
  <w:num w:numId="52">
    <w:abstractNumId w:val="0"/>
  </w:num>
  <w:num w:numId="53">
    <w:abstractNumId w:val="37"/>
  </w:num>
  <w:num w:numId="54">
    <w:abstractNumId w:val="7"/>
  </w:num>
  <w:num w:numId="55">
    <w:abstractNumId w:val="19"/>
  </w:num>
  <w:num w:numId="56">
    <w:abstractNumId w:val="30"/>
  </w:num>
  <w:num w:numId="57">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Ejv/gKEZsV5EvM8OivcqZUTc+fjpvceAPQ+oJQnjBU2RmfVdKT6qAKEwDcIINMiH+7EdOlnEmydkpDBXlcyQyQ==" w:salt="8tGsDj2N2K2SdAXO9M7drw=="/>
  <w:defaultTabStop w:val="709"/>
  <w:autoHyphenation/>
  <w:hyphenationZone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BA7"/>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0F99"/>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005"/>
    <w:rsid w:val="00204CBC"/>
    <w:rsid w:val="002051F1"/>
    <w:rsid w:val="002067BA"/>
    <w:rsid w:val="0021058D"/>
    <w:rsid w:val="00211338"/>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1178"/>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11D"/>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127F"/>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9F0"/>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5688"/>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356"/>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A05"/>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475A1"/>
    <w:rsid w:val="00550F4E"/>
    <w:rsid w:val="005532B5"/>
    <w:rsid w:val="005534DB"/>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57DF"/>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98C"/>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202A"/>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1E54"/>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D24"/>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2F5"/>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6448"/>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501"/>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1E2F"/>
    <w:rsid w:val="00AF201E"/>
    <w:rsid w:val="00AF38AF"/>
    <w:rsid w:val="00AF3C29"/>
    <w:rsid w:val="00AF4401"/>
    <w:rsid w:val="00AF4463"/>
    <w:rsid w:val="00AF53CB"/>
    <w:rsid w:val="00AF65C5"/>
    <w:rsid w:val="00B03CE2"/>
    <w:rsid w:val="00B059A9"/>
    <w:rsid w:val="00B06544"/>
    <w:rsid w:val="00B0778F"/>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2F84"/>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1A9"/>
    <w:rsid w:val="00C316F7"/>
    <w:rsid w:val="00C31DF0"/>
    <w:rsid w:val="00C32578"/>
    <w:rsid w:val="00C33916"/>
    <w:rsid w:val="00C33BCF"/>
    <w:rsid w:val="00C34D1D"/>
    <w:rsid w:val="00C353A0"/>
    <w:rsid w:val="00C368D7"/>
    <w:rsid w:val="00C36FD1"/>
    <w:rsid w:val="00C371A5"/>
    <w:rsid w:val="00C372AF"/>
    <w:rsid w:val="00C400B0"/>
    <w:rsid w:val="00C40F4E"/>
    <w:rsid w:val="00C413FC"/>
    <w:rsid w:val="00C422C5"/>
    <w:rsid w:val="00C4245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0415"/>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1B3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85B"/>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558"/>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22E1"/>
    <w:rsid w:val="00FC318D"/>
    <w:rsid w:val="00FC36CF"/>
    <w:rsid w:val="00FC40BC"/>
    <w:rsid w:val="00FC41FC"/>
    <w:rsid w:val="00FC4F6E"/>
    <w:rsid w:val="00FC506C"/>
    <w:rsid w:val="00FC578C"/>
    <w:rsid w:val="00FC5A37"/>
    <w:rsid w:val="00FC7223"/>
    <w:rsid w:val="00FD0F60"/>
    <w:rsid w:val="00FD13EA"/>
    <w:rsid w:val="00FD5EC4"/>
    <w:rsid w:val="00FD67EC"/>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76448"/>
    <w:pPr>
      <w:numPr>
        <w:numId w:val="36"/>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76448"/>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paragraph" w:customStyle="1" w:styleId="xmsonormal">
    <w:name w:val="x_msonormal"/>
    <w:basedOn w:val="Normal"/>
    <w:rsid w:val="00976448"/>
    <w:pPr>
      <w:spacing w:before="100" w:beforeAutospacing="1" w:after="100" w:afterAutospacing="1"/>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customXml/itemProps2.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6.xml><?xml version="1.0" encoding="utf-8"?>
<ds:datastoreItem xmlns:ds="http://schemas.openxmlformats.org/officeDocument/2006/customXml" ds:itemID="{0EEA42A5-84E9-48B4-AED0-CBEF87EA7F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3883</Words>
  <Characters>20266</Characters>
  <Application>Microsoft Office Word</Application>
  <DocSecurity>8</DocSecurity>
  <Lines>168</Lines>
  <Paragraphs>48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24101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Kyra Brown</cp:lastModifiedBy>
  <cp:revision>6</cp:revision>
  <cp:lastPrinted>2015-02-18T11:01:00Z</cp:lastPrinted>
  <dcterms:created xsi:type="dcterms:W3CDTF">2021-06-30T15:11:00Z</dcterms:created>
  <dcterms:modified xsi:type="dcterms:W3CDTF">2021-06-30T15:25:00Z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ies>
</file>