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30749A2D" w:rsidR="00C2094B" w:rsidRPr="004E49B0" w:rsidRDefault="00C2094B" w:rsidP="00337A3F">
            <w:pPr>
              <w:pStyle w:val="00bDBInfo"/>
              <w:rPr>
                <w:rFonts w:cs="Arial"/>
              </w:rPr>
            </w:pP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7021ABA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 xml:space="preserve">ning </w:t>
            </w:r>
            <w:r w:rsidR="00281E71">
              <w:t xml:space="preserve"> </w:t>
            </w:r>
            <w:r w:rsidR="00281E71" w:rsidRPr="00281E71">
              <w:rPr>
                <w:rFonts w:cs="Arial"/>
              </w:rPr>
              <w:t>Taxonomy-related sustainability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100BAE9D" w14:textId="6CAF0146" w:rsidR="005F6BE3" w:rsidRDefault="00620D7C" w:rsidP="005F6BE3">
            <w:pPr>
              <w:pStyle w:val="02Date"/>
              <w:rPr>
                <w:rFonts w:cs="Arial"/>
              </w:rPr>
            </w:pPr>
            <w:r w:rsidRPr="004E49B0">
              <w:rPr>
                <w:rFonts w:cs="Arial"/>
              </w:rPr>
              <w:lastRenderedPageBreak/>
              <w:t xml:space="preserve">Date: </w:t>
            </w:r>
            <w:r w:rsidR="00E92A28">
              <w:rPr>
                <w:rFonts w:cs="Arial"/>
              </w:rPr>
              <w:t>17 March 2021</w:t>
            </w:r>
          </w:p>
          <w:p w14:paraId="6A3CB033" w14:textId="02EF4BF2" w:rsidR="00704EED" w:rsidRPr="004E49B0" w:rsidRDefault="00704EED" w:rsidP="005F6BE3">
            <w:pPr>
              <w:pStyle w:val="02Date"/>
              <w:rPr>
                <w:rFonts w:cs="Arial"/>
              </w:rPr>
            </w:pPr>
            <w:r>
              <w:rPr>
                <w:rFonts w:cs="Arial"/>
                <w:shd w:val="clear" w:color="auto" w:fill="FFFFFF" w:themeFill="background1"/>
              </w:rPr>
              <w:t>ESMA</w:t>
            </w:r>
            <w:r w:rsidR="006C795E">
              <w:rPr>
                <w:rFonts w:cs="Arial"/>
                <w:shd w:val="clear" w:color="auto" w:fill="FFFFFF" w:themeFill="background1"/>
              </w:rPr>
              <w:t>34-45-1218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2B6B0430" w:rsidR="00754AC4" w:rsidRDefault="005F6BE3" w:rsidP="00754AC4">
      <w:pPr>
        <w:spacing w:after="240"/>
        <w:jc w:val="both"/>
        <w:rPr>
          <w:rStyle w:val="SubtleEmphasis"/>
          <w:b w:val="0"/>
          <w:bCs/>
          <w:sz w:val="22"/>
        </w:rPr>
      </w:pPr>
      <w:r w:rsidRPr="005F6BE3">
        <w:rPr>
          <w:rStyle w:val="SubtleEmphasis"/>
          <w:b w:val="0"/>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sidR="00281E71">
        <w:rPr>
          <w:rStyle w:val="SubtleEmphasis"/>
          <w:b w:val="0"/>
          <w:bCs/>
          <w:sz w:val="22"/>
        </w:rPr>
        <w:t xml:space="preserve"> </w:t>
      </w:r>
      <w:r w:rsidR="00754AC4"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03F3D16A" w:rsidR="00197794" w:rsidRP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under the heading ‘Your input - Consultations’ by</w:t>
      </w:r>
      <w:r w:rsidR="005F6BE3">
        <w:rPr>
          <w:rStyle w:val="SubtleEmphasis"/>
          <w:b w:val="0"/>
          <w:sz w:val="22"/>
        </w:rPr>
        <w:t xml:space="preserve"> </w:t>
      </w:r>
      <w:r w:rsidR="00AA1B9D">
        <w:rPr>
          <w:rStyle w:val="SubtleEmphasis"/>
          <w:b w:val="0"/>
          <w:sz w:val="22"/>
        </w:rPr>
        <w:t>12 May 2021</w:t>
      </w:r>
      <w:r w:rsidRPr="00197794">
        <w:rPr>
          <w:rStyle w:val="SubtleEmphasis"/>
          <w:b w:val="0"/>
          <w:sz w:val="22"/>
        </w:rPr>
        <w:t>.</w:t>
      </w:r>
    </w:p>
    <w:p w14:paraId="2481E1E6" w14:textId="67CDDA3F" w:rsid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5F6BE3">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5F6BE3">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showingPlcHdr/>
            <w:text/>
          </w:sdtPr>
          <w:sdtEndPr>
            <w:rPr>
              <w:rStyle w:val="PlaceholderText"/>
            </w:rPr>
          </w:sdtEndPr>
          <w:sdtContent>
            <w:tc>
              <w:tcPr>
                <w:tcW w:w="5595" w:type="dxa"/>
                <w:shd w:val="clear" w:color="auto" w:fill="auto"/>
              </w:tcPr>
              <w:p w14:paraId="6A3CB051" w14:textId="77777777" w:rsidR="00B327E9" w:rsidRPr="00AB6D88" w:rsidRDefault="00B327E9" w:rsidP="00F136AD">
                <w:pPr>
                  <w:rPr>
                    <w:rStyle w:val="PlaceholderText"/>
                    <w:rFonts w:cs="Arial"/>
                  </w:rPr>
                </w:pPr>
                <w:r w:rsidRPr="00AB6D88">
                  <w:rPr>
                    <w:rStyle w:val="PlaceholderText"/>
                    <w:rFonts w:cs="Arial"/>
                  </w:rPr>
                  <w:t>Click here to enter text.</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77777777" w:rsidR="00B327E9" w:rsidRPr="00AB6D88" w:rsidRDefault="00156F5E"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327E9" w:rsidRPr="007C7357">
                  <w:rPr>
                    <w:rFonts w:cs="Arial"/>
                  </w:rPr>
                  <w:t>Choose an item.</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1B675611" w:rsidR="00B327E9" w:rsidRPr="00AB6D88" w:rsidRDefault="00281E71"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77777777" w:rsidR="00B327E9" w:rsidRPr="00AB6D88" w:rsidRDefault="00B327E9" w:rsidP="00F136AD">
                <w:pPr>
                  <w:rPr>
                    <w:rFonts w:cs="Arial"/>
                  </w:rPr>
                </w:pPr>
                <w:r w:rsidRPr="00AB6D88">
                  <w:rPr>
                    <w:rStyle w:val="PlaceholderText"/>
                    <w:rFonts w:cs="Arial"/>
                  </w:rPr>
                  <w:t>Choose an item.</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2CFF6B4F" w14:textId="18685C82" w:rsidR="00CA1615" w:rsidRDefault="00CA1615" w:rsidP="00930278">
      <w:pPr>
        <w:rPr>
          <w:rFonts w:cstheme="minorHAnsi"/>
        </w:rPr>
      </w:pPr>
      <w:permStart w:id="411981036" w:edGrp="everyone"/>
      <w:r w:rsidRPr="00CA1615">
        <w:rPr>
          <w:rFonts w:cstheme="minorHAnsi"/>
        </w:rPr>
        <w:t xml:space="preserve">ISDA welcomes the opportunity to comment on the draft regulatory technical standards set out in the ESAs' Joint Consultation Paper </w:t>
      </w:r>
      <w:r w:rsidR="00573AD2" w:rsidRPr="00573AD2">
        <w:rPr>
          <w:rFonts w:cstheme="minorHAnsi"/>
        </w:rPr>
        <w:t>concerning</w:t>
      </w:r>
      <w:r w:rsidR="00573AD2">
        <w:rPr>
          <w:rFonts w:cstheme="minorHAnsi"/>
        </w:rPr>
        <w:t xml:space="preserve"> </w:t>
      </w:r>
      <w:r w:rsidR="00573AD2" w:rsidRPr="00573AD2">
        <w:rPr>
          <w:rFonts w:cstheme="minorHAnsi"/>
        </w:rPr>
        <w:t>Taxonomy-related sustainability disclosures</w:t>
      </w:r>
      <w:r w:rsidRPr="00CA1615">
        <w:rPr>
          <w:rFonts w:cstheme="minorHAnsi"/>
        </w:rPr>
        <w:t>.</w:t>
      </w:r>
    </w:p>
    <w:p w14:paraId="5484E3B0" w14:textId="77777777" w:rsidR="00CA1615" w:rsidRDefault="00CA1615" w:rsidP="00930278">
      <w:pPr>
        <w:rPr>
          <w:rFonts w:cstheme="minorHAnsi"/>
        </w:rPr>
      </w:pPr>
    </w:p>
    <w:p w14:paraId="5D1C0C0D" w14:textId="5DC47337" w:rsidR="00930278" w:rsidRPr="00FA436C" w:rsidRDefault="00930278" w:rsidP="00930278">
      <w:pPr>
        <w:rPr>
          <w:rFonts w:cstheme="minorHAnsi"/>
        </w:rPr>
      </w:pPr>
      <w:r w:rsidRPr="00FA436C">
        <w:rPr>
          <w:rFonts w:cstheme="minorHAnsi"/>
        </w:rPr>
        <w:t xml:space="preserve">The transition to a sustainable economy will take a significant amount of long-term funding. Derivatives perform a critical role in economic activity by facilitating the raising and allocation of capital for green finance, enabling, and helping businesses and investors better manage the risks to which they are exposed, and to </w:t>
      </w:r>
      <w:proofErr w:type="gramStart"/>
      <w:r w:rsidRPr="00FA436C">
        <w:rPr>
          <w:rFonts w:cstheme="minorHAnsi"/>
        </w:rPr>
        <w:t>more effectively align their exposures</w:t>
      </w:r>
      <w:proofErr w:type="gramEnd"/>
      <w:r w:rsidRPr="00FA436C">
        <w:rPr>
          <w:rFonts w:cstheme="minorHAnsi"/>
        </w:rPr>
        <w:t xml:space="preserve"> with risk tolerance and risk management requirements. The derivatives market also plays a major role in enhancing transparency through providing information on the underlying commodities, </w:t>
      </w:r>
      <w:proofErr w:type="gramStart"/>
      <w:r w:rsidRPr="00FA436C">
        <w:rPr>
          <w:rFonts w:cstheme="minorHAnsi"/>
        </w:rPr>
        <w:t>securities</w:t>
      </w:r>
      <w:proofErr w:type="gramEnd"/>
      <w:r w:rsidRPr="00FA436C">
        <w:rPr>
          <w:rFonts w:cstheme="minorHAnsi"/>
        </w:rPr>
        <w:t xml:space="preserve"> or assets, which can ultimately contribute to long-term sustainability objectives.</w:t>
      </w:r>
      <w:r w:rsidRPr="00FA436C">
        <w:rPr>
          <w:rFonts w:cstheme="minorHAnsi"/>
          <w:vertAlign w:val="superscript"/>
        </w:rPr>
        <w:footnoteReference w:id="3"/>
      </w:r>
    </w:p>
    <w:p w14:paraId="18073B39" w14:textId="77777777" w:rsidR="00930278" w:rsidRPr="00FA436C" w:rsidRDefault="00930278" w:rsidP="00930278">
      <w:pPr>
        <w:rPr>
          <w:rFonts w:cstheme="minorHAnsi"/>
        </w:rPr>
      </w:pPr>
    </w:p>
    <w:p w14:paraId="3FEB0852" w14:textId="77777777" w:rsidR="00930278" w:rsidRDefault="00930278" w:rsidP="00930278">
      <w:pPr>
        <w:rPr>
          <w:rFonts w:cstheme="minorHAnsi"/>
        </w:rPr>
      </w:pPr>
      <w:r w:rsidRPr="00FA436C">
        <w:rPr>
          <w:rFonts w:cstheme="minorHAnsi"/>
        </w:rPr>
        <w:t>The financial sector is responding to the challenges in sustainable finance with a diverse range of product structures and transaction types in the derivatives market. While conventional derivatives can certainly be used to hedge green instruments, a new wave of sustainability-linked derivatives and exchange-traded ESG derivatives has also developed in recent years, alongside emissions trading derivatives, renewable energy and renewable fuels derivatives, and catastrophe and weather derivatives.</w:t>
      </w:r>
      <w:r w:rsidRPr="00FA436C">
        <w:rPr>
          <w:rFonts w:cstheme="minorHAnsi"/>
          <w:vertAlign w:val="superscript"/>
        </w:rPr>
        <w:footnoteReference w:id="4"/>
      </w:r>
      <w:r w:rsidRPr="00FA436C">
        <w:rPr>
          <w:rFonts w:cstheme="minorHAnsi"/>
        </w:rPr>
        <w:t xml:space="preserve"> </w:t>
      </w:r>
    </w:p>
    <w:p w14:paraId="59858132" w14:textId="77777777" w:rsidR="00930278" w:rsidRDefault="00930278" w:rsidP="00930278">
      <w:pPr>
        <w:rPr>
          <w:rFonts w:cstheme="minorHAnsi"/>
        </w:rPr>
      </w:pPr>
    </w:p>
    <w:p w14:paraId="6877ADC8" w14:textId="6BD0E34A" w:rsidR="00930278" w:rsidRDefault="00930278" w:rsidP="00930278">
      <w:pPr>
        <w:rPr>
          <w:rFonts w:cstheme="minorHAnsi"/>
        </w:rPr>
      </w:pPr>
      <w:r>
        <w:rPr>
          <w:rFonts w:cstheme="minorHAnsi"/>
        </w:rPr>
        <w:t xml:space="preserve">In </w:t>
      </w:r>
      <w:r w:rsidR="00471AAD">
        <w:rPr>
          <w:rFonts w:cstheme="minorHAnsi"/>
        </w:rPr>
        <w:t>response to</w:t>
      </w:r>
      <w:r>
        <w:rPr>
          <w:rFonts w:cstheme="minorHAnsi"/>
        </w:rPr>
        <w:t xml:space="preserve"> Question 4, ISDA is of the view that </w:t>
      </w:r>
      <w:r w:rsidR="000F30C2" w:rsidRPr="000F30C2">
        <w:rPr>
          <w:rFonts w:cstheme="minorHAnsi"/>
        </w:rPr>
        <w:t xml:space="preserve">derivatives </w:t>
      </w:r>
      <w:r w:rsidR="00A15B58">
        <w:rPr>
          <w:rFonts w:cstheme="minorHAnsi"/>
        </w:rPr>
        <w:t xml:space="preserve">should be included </w:t>
      </w:r>
      <w:r w:rsidR="000F30C2" w:rsidRPr="000F30C2">
        <w:rPr>
          <w:rFonts w:cstheme="minorHAnsi"/>
        </w:rPr>
        <w:t xml:space="preserve">in the proposed KPI for the disclosure of the extent to which investments are aligned with the taxonomy but only where they are used to attain the environmental or social characteristics promoted by the financial product or the sustainable investment objective of the financial product. Additionally, </w:t>
      </w:r>
      <w:r w:rsidR="00471AAD">
        <w:rPr>
          <w:rFonts w:cstheme="minorHAnsi"/>
        </w:rPr>
        <w:t>ISDA</w:t>
      </w:r>
      <w:r w:rsidR="000F30C2" w:rsidRPr="000F30C2">
        <w:rPr>
          <w:rFonts w:cstheme="minorHAnsi"/>
        </w:rPr>
        <w:t xml:space="preserve"> </w:t>
      </w:r>
      <w:r w:rsidR="00A15B58">
        <w:rPr>
          <w:rFonts w:cstheme="minorHAnsi"/>
        </w:rPr>
        <w:t>believe</w:t>
      </w:r>
      <w:r w:rsidR="00471AAD">
        <w:rPr>
          <w:rFonts w:cstheme="minorHAnsi"/>
        </w:rPr>
        <w:t xml:space="preserve">s </w:t>
      </w:r>
      <w:r w:rsidR="00A15B58">
        <w:rPr>
          <w:rFonts w:cstheme="minorHAnsi"/>
        </w:rPr>
        <w:t>that</w:t>
      </w:r>
      <w:r w:rsidR="000F30C2" w:rsidRPr="000F30C2">
        <w:rPr>
          <w:rFonts w:cstheme="minorHAnsi"/>
        </w:rPr>
        <w:t xml:space="preserve"> </w:t>
      </w:r>
      <w:r w:rsidR="00A15B58">
        <w:rPr>
          <w:rFonts w:cstheme="minorHAnsi"/>
        </w:rPr>
        <w:t>it would be particularly helpful if this</w:t>
      </w:r>
      <w:r w:rsidR="000F30C2" w:rsidRPr="000F30C2">
        <w:rPr>
          <w:rFonts w:cstheme="minorHAnsi"/>
        </w:rPr>
        <w:t xml:space="preserve"> approach </w:t>
      </w:r>
      <w:r w:rsidR="00A15B58">
        <w:rPr>
          <w:rFonts w:cstheme="minorHAnsi"/>
        </w:rPr>
        <w:t xml:space="preserve">were </w:t>
      </w:r>
      <w:r w:rsidR="000F30C2" w:rsidRPr="000F30C2">
        <w:rPr>
          <w:rFonts w:cstheme="minorHAnsi"/>
        </w:rPr>
        <w:t>to be applied consistently across all relevant calculation KPIs in respect of NFRD entity reporting under Article 8 of the Taxonomy Regulation as differing interpretations could create investor confusion and result in fragmented outcomes</w:t>
      </w:r>
      <w:r w:rsidR="00A15B58">
        <w:rPr>
          <w:rFonts w:cstheme="minorHAnsi"/>
        </w:rPr>
        <w:t>.</w:t>
      </w:r>
      <w:r w:rsidRPr="00FA436C">
        <w:rPr>
          <w:rFonts w:cstheme="minorHAnsi"/>
        </w:rPr>
        <w:t xml:space="preserve">  </w:t>
      </w:r>
    </w:p>
    <w:p w14:paraId="7FB27053" w14:textId="53378109" w:rsidR="00573AD2" w:rsidRDefault="00573AD2" w:rsidP="00930278">
      <w:pPr>
        <w:rPr>
          <w:rFonts w:cstheme="minorHAnsi"/>
        </w:rPr>
      </w:pPr>
    </w:p>
    <w:p w14:paraId="135E205F" w14:textId="50771A39" w:rsidR="00573AD2" w:rsidRPr="00471AAD" w:rsidRDefault="00573AD2" w:rsidP="00930278">
      <w:pPr>
        <w:rPr>
          <w:rFonts w:cs="Arial"/>
          <w:b/>
          <w:bCs/>
          <w:szCs w:val="20"/>
        </w:rPr>
      </w:pPr>
      <w:r w:rsidRPr="00471AAD">
        <w:rPr>
          <w:rFonts w:cs="Arial"/>
          <w:b/>
          <w:bCs/>
          <w:szCs w:val="20"/>
        </w:rPr>
        <w:t>ABOUT ISDA</w:t>
      </w:r>
    </w:p>
    <w:p w14:paraId="0435D56D" w14:textId="6D02C514" w:rsidR="00573AD2" w:rsidRPr="00471AAD" w:rsidRDefault="00573AD2" w:rsidP="00930278">
      <w:pPr>
        <w:rPr>
          <w:rFonts w:cs="Arial"/>
          <w:b/>
          <w:bCs/>
          <w:szCs w:val="20"/>
        </w:rPr>
      </w:pPr>
    </w:p>
    <w:p w14:paraId="1821C4DA" w14:textId="45B6ECAD" w:rsidR="00573AD2" w:rsidRPr="00471AAD" w:rsidRDefault="008B3B44" w:rsidP="00930278">
      <w:pPr>
        <w:rPr>
          <w:rFonts w:cs="Arial"/>
          <w:szCs w:val="20"/>
          <w:lang w:val="en-US" w:eastAsia="en-BE"/>
        </w:rPr>
      </w:pPr>
      <w:r w:rsidRPr="00471AAD">
        <w:rPr>
          <w:rFonts w:cs="Arial"/>
          <w:color w:val="000000"/>
          <w:szCs w:val="20"/>
          <w:shd w:val="clear" w:color="auto" w:fill="FFFFFF"/>
          <w:lang w:val="en-US"/>
        </w:rPr>
        <w:t>Since 1985, ISDA has worked to make the global derivatives markets safer and more efficient. Today, ISDA has over 925 member institutions from 75 countries. These members comprise a broad range of derivatives market participants, including corporations, investment managers, government and supranational entities, insurance companies, energy and commodities firms, and international and regional banks. In addition to market participants, members also include key components of the derivatives market infrastructure, such as exchanges, intermediaries, clearing houses and repositories, as well as law firms, accounting firms and other service providers. Information about ISDA and its activities is available on the Association’s website: </w:t>
      </w:r>
      <w:hyperlink r:id="rId23" w:history="1">
        <w:r w:rsidRPr="00471AAD">
          <w:rPr>
            <w:rStyle w:val="Hyperlink"/>
            <w:rFonts w:cs="Arial"/>
            <w:szCs w:val="20"/>
            <w:lang w:val="en-US"/>
          </w:rPr>
          <w:t>www.isda.org</w:t>
        </w:r>
      </w:hyperlink>
      <w:r w:rsidRPr="00471AAD">
        <w:rPr>
          <w:rFonts w:cs="Arial"/>
          <w:color w:val="000000"/>
          <w:szCs w:val="20"/>
          <w:lang w:val="en-US"/>
        </w:rPr>
        <w:t xml:space="preserve">. Follow us on </w:t>
      </w:r>
      <w:hyperlink r:id="rId24" w:history="1">
        <w:r w:rsidRPr="00471AAD">
          <w:rPr>
            <w:rStyle w:val="Hyperlink"/>
            <w:rFonts w:cs="Arial"/>
            <w:szCs w:val="20"/>
            <w:lang w:val="en-US"/>
          </w:rPr>
          <w:t>Twitter</w:t>
        </w:r>
      </w:hyperlink>
      <w:r w:rsidRPr="00471AAD">
        <w:rPr>
          <w:rFonts w:cs="Arial"/>
          <w:color w:val="000000"/>
          <w:szCs w:val="20"/>
          <w:lang w:val="en-US"/>
        </w:rPr>
        <w:t xml:space="preserve">, </w:t>
      </w:r>
      <w:hyperlink r:id="rId25" w:history="1">
        <w:r w:rsidRPr="00471AAD">
          <w:rPr>
            <w:rStyle w:val="Hyperlink"/>
            <w:rFonts w:cs="Arial"/>
            <w:szCs w:val="20"/>
            <w:lang w:val="en-US"/>
          </w:rPr>
          <w:t>LinkedIn</w:t>
        </w:r>
      </w:hyperlink>
      <w:r w:rsidRPr="00471AAD">
        <w:rPr>
          <w:rFonts w:cs="Arial"/>
          <w:color w:val="000000"/>
          <w:szCs w:val="20"/>
          <w:lang w:val="en-US"/>
        </w:rPr>
        <w:t xml:space="preserve">, </w:t>
      </w:r>
      <w:hyperlink r:id="rId26" w:history="1">
        <w:r w:rsidRPr="00471AAD">
          <w:rPr>
            <w:rStyle w:val="Hyperlink"/>
            <w:rFonts w:cs="Arial"/>
            <w:szCs w:val="20"/>
            <w:lang w:val="en-US"/>
          </w:rPr>
          <w:t>Facebook</w:t>
        </w:r>
      </w:hyperlink>
      <w:r w:rsidRPr="00471AAD">
        <w:rPr>
          <w:rFonts w:cs="Arial"/>
          <w:color w:val="000000"/>
          <w:szCs w:val="20"/>
          <w:lang w:val="en-US"/>
        </w:rPr>
        <w:t xml:space="preserve"> and </w:t>
      </w:r>
      <w:hyperlink r:id="rId27" w:history="1">
        <w:r w:rsidRPr="00471AAD">
          <w:rPr>
            <w:rStyle w:val="Hyperlink"/>
            <w:rFonts w:cs="Arial"/>
            <w:szCs w:val="20"/>
            <w:lang w:val="en-US"/>
          </w:rPr>
          <w:t>YouTube</w:t>
        </w:r>
      </w:hyperlink>
      <w:r w:rsidRPr="00471AAD">
        <w:rPr>
          <w:rFonts w:cs="Arial"/>
          <w:color w:val="000000"/>
          <w:szCs w:val="20"/>
          <w:lang w:val="en-US"/>
        </w:rPr>
        <w:t xml:space="preserve">. </w:t>
      </w:r>
    </w:p>
    <w:permEnd w:id="411981036"/>
    <w:p w14:paraId="6A3CB062" w14:textId="67968787" w:rsidR="00B327E9" w:rsidRPr="00BF28DA" w:rsidRDefault="00B327E9" w:rsidP="00B327E9">
      <w:r w:rsidRPr="00BF28DA">
        <w:lastRenderedPageBreak/>
        <w:t>&lt;ESA_COMMENT_</w:t>
      </w:r>
      <w:r w:rsidR="00C86E1C">
        <w:rPr>
          <w:rStyle w:val="SubtleEmphasis"/>
          <w:b w:val="0"/>
          <w:sz w:val="22"/>
        </w:rPr>
        <w:t>ESG</w:t>
      </w:r>
      <w:r w:rsidR="000A58BE">
        <w:t>_</w:t>
      </w:r>
      <w:r w:rsidRPr="00BF28DA">
        <w:t>1&gt;</w:t>
      </w:r>
    </w:p>
    <w:p w14:paraId="6A3CB063" w14:textId="77777777" w:rsidR="00F31E57" w:rsidRPr="00BF28DA" w:rsidRDefault="00F31E57" w:rsidP="00D34282"/>
    <w:p w14:paraId="741317CF" w14:textId="3418CC97" w:rsidR="003E573C" w:rsidRDefault="00F31E57" w:rsidP="007118EB">
      <w:pPr>
        <w:pStyle w:val="Questionstyle"/>
      </w:pPr>
      <w:r w:rsidRPr="0075015C">
        <w:br w:type="page"/>
      </w:r>
      <w:r w:rsidR="003E573C">
        <w:lastRenderedPageBreak/>
        <w:t xml:space="preserve">: </w:t>
      </w:r>
      <w:r w:rsidR="001969F6" w:rsidRPr="001969F6">
        <w:t>Do you have any views regarding the ESAs’ proposed approach to amend the existing SFDR RTS instead of drafting a new set of draft RTS?</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5CDEC866" w:rsidR="003E573C" w:rsidRDefault="003E573C" w:rsidP="007118EB">
      <w:pPr>
        <w:pStyle w:val="Questionstyle"/>
      </w:pPr>
      <w:r>
        <w:t xml:space="preserve">: </w:t>
      </w:r>
      <w:r w:rsidR="001969F6"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50B7F361" w:rsidR="003E573C" w:rsidRDefault="003E573C" w:rsidP="007118EB">
      <w:pPr>
        <w:pStyle w:val="Questionstyle"/>
      </w:pPr>
      <w:r>
        <w:t xml:space="preserve">: </w:t>
      </w:r>
      <w:r w:rsidR="001969F6" w:rsidRPr="001969F6">
        <w:t>Do you have any views on the benefits and drawbacks of including specifically operational expenditure of underlying non-financial investee companies as one of the possible ways to calculate the KPI referred to in question 2?</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2A23BA0" w14:textId="77777777" w:rsidR="003E573C" w:rsidRDefault="003E573C" w:rsidP="003E573C">
      <w:pPr>
        <w:rPr>
          <w:rFonts w:cs="Arial"/>
        </w:rPr>
      </w:pPr>
      <w:permStart w:id="677205538" w:edGrp="everyone"/>
      <w:r>
        <w:rPr>
          <w:rFonts w:cs="Arial"/>
        </w:rPr>
        <w:t>TYPE YOUR TEXT HERE</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1064B109" w:rsidR="003E573C" w:rsidRDefault="003E573C" w:rsidP="007118EB">
      <w:pPr>
        <w:pStyle w:val="Questionstyle"/>
      </w:pPr>
      <w:bookmarkStart w:id="1" w:name="_Hlk69845810"/>
      <w:r>
        <w:t xml:space="preserve">: </w:t>
      </w:r>
      <w:r w:rsidR="001969F6" w:rsidRPr="001969F6">
        <w:t>The proposed KPI includes equity and debt instruments issued by financial and non-financial undertakings and real estate assets, do you agree that this could also be extended to derivatives such as contracts for differences?</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5EA74080" w14:textId="16B24EAF" w:rsidR="001E5505" w:rsidRPr="002E71A4" w:rsidRDefault="001E5505" w:rsidP="001E5505">
      <w:permStart w:id="1220688604" w:edGrp="everyone"/>
      <w:r w:rsidRPr="002E71A4">
        <w:t xml:space="preserve">Derivatives perform a critical role in economic activity by facilitating the raising and allocation of capital for green finance, enabling, and helping businesses and investors better manage the risks to which they are exposed, and to </w:t>
      </w:r>
      <w:proofErr w:type="gramStart"/>
      <w:r w:rsidRPr="002E71A4">
        <w:t>more effectively align their exposures</w:t>
      </w:r>
      <w:proofErr w:type="gramEnd"/>
      <w:r w:rsidRPr="002E71A4">
        <w:t xml:space="preserve"> with risk tolerance and risk management requirements. The derivatives market also plays a major role in enhancing transparency through providing information on the underlying commodities, </w:t>
      </w:r>
      <w:proofErr w:type="gramStart"/>
      <w:r w:rsidRPr="002E71A4">
        <w:t>securities</w:t>
      </w:r>
      <w:proofErr w:type="gramEnd"/>
      <w:r w:rsidRPr="002E71A4">
        <w:t xml:space="preserve"> or assets, which can ultimately contribute to long-term sustainability objectives. </w:t>
      </w:r>
    </w:p>
    <w:p w14:paraId="516247D0" w14:textId="77777777" w:rsidR="001E5505" w:rsidRDefault="001E5505" w:rsidP="001E5505"/>
    <w:p w14:paraId="4269E42F" w14:textId="0B1D8CD8" w:rsidR="001E5505" w:rsidRDefault="001E5505" w:rsidP="001E5505">
      <w:r>
        <w:t xml:space="preserve">The financial sector is responding to the challenges in sustainable finance with a diverse range of product structures and transaction types in the derivatives market. While conventional derivatives can certainly be used to hedge </w:t>
      </w:r>
      <w:r w:rsidR="005E0138" w:rsidRPr="005E0138">
        <w:t xml:space="preserve">non- ESG related risks associated with </w:t>
      </w:r>
      <w:r>
        <w:t xml:space="preserve">green instruments, </w:t>
      </w:r>
      <w:r w:rsidR="005E0138" w:rsidRPr="005E0138">
        <w:t>including credit, FX and interest rate risks,</w:t>
      </w:r>
      <w:r w:rsidR="005E0138">
        <w:t xml:space="preserve"> </w:t>
      </w:r>
      <w:r>
        <w:t xml:space="preserve">a new wave of sustainability-linked derivatives and exchange-traded ESG derivatives has also developed in recent years, alongside </w:t>
      </w:r>
      <w:r w:rsidR="005E0138">
        <w:t xml:space="preserve">existing derivatives such as </w:t>
      </w:r>
      <w:r>
        <w:t xml:space="preserve">emissions trading derivatives, renewable energy and renewable fuels derivatives, and catastrophe and weather derivatives.     </w:t>
      </w:r>
    </w:p>
    <w:p w14:paraId="6189C833" w14:textId="77777777" w:rsidR="001E5505" w:rsidRDefault="001E5505" w:rsidP="003E573C">
      <w:pPr>
        <w:rPr>
          <w:rFonts w:cs="Arial"/>
        </w:rPr>
      </w:pPr>
    </w:p>
    <w:p w14:paraId="2FD7141A" w14:textId="50D4888B" w:rsidR="00374304" w:rsidRPr="002E71A4" w:rsidRDefault="008073B5" w:rsidP="003E573C">
      <w:r w:rsidRPr="008073B5">
        <w:rPr>
          <w:rFonts w:cs="Arial"/>
        </w:rPr>
        <w:t>In line with ISDA’s p</w:t>
      </w:r>
      <w:r>
        <w:rPr>
          <w:rFonts w:cs="Arial"/>
        </w:rPr>
        <w:t xml:space="preserve">revious response to the ESA’s </w:t>
      </w:r>
      <w:r w:rsidRPr="00AA36F6">
        <w:t>Joint Consultation Paper on ESG disclosures</w:t>
      </w:r>
      <w:r>
        <w:t xml:space="preserve">, </w:t>
      </w:r>
      <w:r w:rsidR="00374304">
        <w:t xml:space="preserve">we are of the view that the proposed KPI </w:t>
      </w:r>
      <w:r w:rsidR="00100C37" w:rsidRPr="00100C37">
        <w:t>for the disclosure of the extent to which investments are aligned with the taxonomy</w:t>
      </w:r>
      <w:r w:rsidR="00100C37">
        <w:t xml:space="preserve"> </w:t>
      </w:r>
      <w:r w:rsidR="00374304">
        <w:t xml:space="preserve">should include derivatives </w:t>
      </w:r>
      <w:r w:rsidR="006F150E">
        <w:t xml:space="preserve">but </w:t>
      </w:r>
      <w:r w:rsidR="00100C37">
        <w:t xml:space="preserve">only </w:t>
      </w:r>
      <w:r w:rsidR="00374304">
        <w:t>to the extent they</w:t>
      </w:r>
      <w:r w:rsidR="00374304" w:rsidRPr="00374304">
        <w:t xml:space="preserve"> meet</w:t>
      </w:r>
      <w:r w:rsidR="00374304">
        <w:t xml:space="preserve"> </w:t>
      </w:r>
      <w:r w:rsidR="00374304" w:rsidRPr="00374304">
        <w:t xml:space="preserve">each of the environmental and social characteristics or sustainable investment objectives promoted by the </w:t>
      </w:r>
      <w:r w:rsidR="00374304" w:rsidRPr="002E71A4">
        <w:t>financial product.</w:t>
      </w:r>
      <w:r w:rsidR="006F150E" w:rsidRPr="002E71A4">
        <w:t xml:space="preserve"> Additionally, we think that it would be </w:t>
      </w:r>
      <w:proofErr w:type="spellStart"/>
      <w:r w:rsidR="006F150E" w:rsidRPr="002E71A4">
        <w:t>helpul</w:t>
      </w:r>
      <w:proofErr w:type="spellEnd"/>
      <w:r w:rsidR="006F150E" w:rsidRPr="002E71A4">
        <w:t xml:space="preserve"> if </w:t>
      </w:r>
      <w:r w:rsidR="0026776D" w:rsidRPr="002E71A4">
        <w:t>our suggested</w:t>
      </w:r>
      <w:r w:rsidR="006F150E" w:rsidRPr="002E71A4">
        <w:t xml:space="preserve"> approach were to be applied consistently across all relevant calculation KPIs in respect of NFRD entity reporting under Article 8 of the Taxonomy Regulation as differing interpretations could c</w:t>
      </w:r>
      <w:r w:rsidR="006F150E" w:rsidRPr="00877A56">
        <w:t>reat</w:t>
      </w:r>
      <w:r w:rsidR="008E135E" w:rsidRPr="00877A56">
        <w:t>e</w:t>
      </w:r>
      <w:r w:rsidR="006F150E" w:rsidRPr="00877A56">
        <w:t xml:space="preserve"> investor confusion</w:t>
      </w:r>
      <w:r w:rsidR="00BB57E7" w:rsidRPr="00877A56">
        <w:t xml:space="preserve">, </w:t>
      </w:r>
      <w:r w:rsidR="008E135E" w:rsidRPr="00877A56">
        <w:t xml:space="preserve">result in fragmented </w:t>
      </w:r>
      <w:proofErr w:type="gramStart"/>
      <w:r w:rsidR="008E135E" w:rsidRPr="00877A56">
        <w:t>outcomes</w:t>
      </w:r>
      <w:proofErr w:type="gramEnd"/>
      <w:r w:rsidR="00BB57E7" w:rsidRPr="00877A56">
        <w:t xml:space="preserve"> and </w:t>
      </w:r>
      <w:r w:rsidR="00A6074B" w:rsidRPr="00877A56">
        <w:t xml:space="preserve">minimise the potential </w:t>
      </w:r>
      <w:r w:rsidR="00182789" w:rsidRPr="00877A56">
        <w:t>for</w:t>
      </w:r>
      <w:r w:rsidR="00BB57E7" w:rsidRPr="00877A56">
        <w:t xml:space="preserve"> evolution of risk management practices in the ESG space</w:t>
      </w:r>
      <w:r w:rsidR="00182789" w:rsidRPr="00877A56">
        <w:t xml:space="preserve"> going forward.</w:t>
      </w:r>
      <w:r w:rsidR="006F150E" w:rsidRPr="00877A56">
        <w:t xml:space="preserve">  </w:t>
      </w:r>
    </w:p>
    <w:p w14:paraId="2E0DC887" w14:textId="77777777" w:rsidR="00374304" w:rsidRPr="002E71A4" w:rsidRDefault="00374304" w:rsidP="003E573C"/>
    <w:p w14:paraId="264D7438" w14:textId="77777777" w:rsidR="00496CF1" w:rsidRDefault="00BE7191" w:rsidP="00374304">
      <w:r>
        <w:t xml:space="preserve">For example, </w:t>
      </w:r>
      <w:r w:rsidRPr="00BE7191">
        <w:t xml:space="preserve">derivatives may be used in an ESG fund to hedge against currency and interest rate risks, with the derivatives themselves not having a sustainable investment </w:t>
      </w:r>
      <w:proofErr w:type="spellStart"/>
      <w:proofErr w:type="gramStart"/>
      <w:r w:rsidRPr="00BE7191">
        <w:t>objective.</w:t>
      </w:r>
      <w:r w:rsidR="00374304">
        <w:t>These</w:t>
      </w:r>
      <w:proofErr w:type="spellEnd"/>
      <w:proofErr w:type="gramEnd"/>
      <w:r w:rsidR="00374304">
        <w:t xml:space="preserve"> types of derivatives </w:t>
      </w:r>
      <w:bookmarkStart w:id="2" w:name="_Hlk69845832"/>
      <w:bookmarkEnd w:id="1"/>
      <w:r w:rsidR="00374304">
        <w:t xml:space="preserve">should not be categorised as “sustainable investments” as they would not meet the environmental and sustainable characteristics of a </w:t>
      </w:r>
      <w:r w:rsidR="00496CF1">
        <w:t xml:space="preserve">financial </w:t>
      </w:r>
      <w:r w:rsidR="00374304">
        <w:t xml:space="preserve">product. </w:t>
      </w:r>
    </w:p>
    <w:p w14:paraId="659BE072" w14:textId="77777777" w:rsidR="00496CF1" w:rsidRDefault="00496CF1" w:rsidP="00374304"/>
    <w:p w14:paraId="235B67C9" w14:textId="77777777" w:rsidR="005054C4" w:rsidRDefault="00374304" w:rsidP="00374304">
      <w:r>
        <w:t xml:space="preserve">Extending the KPI to include all types of derivatives would be inherently disproportionate </w:t>
      </w:r>
      <w:r w:rsidR="000F0B69">
        <w:t xml:space="preserve">for investors </w:t>
      </w:r>
      <w:r>
        <w:t xml:space="preserve">and </w:t>
      </w:r>
      <w:r w:rsidR="000F0B69">
        <w:t>lead to</w:t>
      </w:r>
      <w:r>
        <w:t xml:space="preserve"> </w:t>
      </w:r>
      <w:r w:rsidR="000F0B69">
        <w:t>misleading results</w:t>
      </w:r>
      <w:r>
        <w:t>.</w:t>
      </w:r>
      <w:r w:rsidR="00100C37">
        <w:t xml:space="preserve"> If this distinction is not clearly made, there is a risk that some financial market participants may include all types of derivatives </w:t>
      </w:r>
      <w:r w:rsidR="0009218B">
        <w:t>for the purpose of the KPI calculations</w:t>
      </w:r>
      <w:r w:rsidR="00100C37">
        <w:t xml:space="preserve">, or cherry pick the circumstances in which they include derivatives (e.g., only including them when they contribute positively to the proportion of sustainable investments and excluding them when they would dilute this proportion). This would make these disclosures significantly less useful to investors and would reduce the extent to which it is possible to make comparisons between similar products. </w:t>
      </w:r>
    </w:p>
    <w:p w14:paraId="6C135E05" w14:textId="77777777" w:rsidR="005054C4" w:rsidRDefault="005054C4" w:rsidP="00374304"/>
    <w:p w14:paraId="516267FE" w14:textId="1617A05B" w:rsidR="0009218B" w:rsidRDefault="005054C4" w:rsidP="00374304">
      <w:r>
        <w:t xml:space="preserve">Assuming that the </w:t>
      </w:r>
      <w:r w:rsidRPr="005054C4">
        <w:t xml:space="preserve">purpose </w:t>
      </w:r>
      <w:r>
        <w:t>of</w:t>
      </w:r>
      <w:r w:rsidRPr="005054C4">
        <w:t xml:space="preserve"> the </w:t>
      </w:r>
      <w:r w:rsidR="007D2BC8">
        <w:t>sustainable finance</w:t>
      </w:r>
      <w:r>
        <w:t xml:space="preserve"> </w:t>
      </w:r>
      <w:r w:rsidRPr="005054C4">
        <w:t>disclosure</w:t>
      </w:r>
      <w:r>
        <w:t xml:space="preserve">s is </w:t>
      </w:r>
      <w:r w:rsidRPr="005054C4">
        <w:t xml:space="preserve">to </w:t>
      </w:r>
      <w:r>
        <w:t xml:space="preserve">show the overall </w:t>
      </w:r>
      <w:r w:rsidRPr="005054C4">
        <w:t xml:space="preserve">asset allocation of </w:t>
      </w:r>
      <w:r>
        <w:t xml:space="preserve">a </w:t>
      </w:r>
      <w:r w:rsidRPr="005054C4">
        <w:t xml:space="preserve">fund </w:t>
      </w:r>
      <w:r>
        <w:t xml:space="preserve">and how </w:t>
      </w:r>
      <w:r w:rsidRPr="005054C4">
        <w:t xml:space="preserve">that asset allocation attains the relevant </w:t>
      </w:r>
      <w:r>
        <w:t xml:space="preserve">ESG </w:t>
      </w:r>
      <w:r w:rsidRPr="005054C4">
        <w:t>characteristics / objectives</w:t>
      </w:r>
      <w:r w:rsidR="00BA2221">
        <w:t xml:space="preserve">, </w:t>
      </w:r>
      <w:r>
        <w:t xml:space="preserve">then </w:t>
      </w:r>
      <w:r w:rsidR="00BA2221" w:rsidRPr="00BA2221">
        <w:t xml:space="preserve">financial market participants </w:t>
      </w:r>
      <w:r w:rsidR="00BA2221">
        <w:t xml:space="preserve">should </w:t>
      </w:r>
      <w:r>
        <w:t xml:space="preserve">at least </w:t>
      </w:r>
      <w:r w:rsidR="00BA2221">
        <w:t xml:space="preserve">be able to </w:t>
      </w:r>
      <w:r w:rsidR="00BA2221" w:rsidRPr="00BA2221">
        <w:t xml:space="preserve">clarify </w:t>
      </w:r>
      <w:r w:rsidR="00BA2221">
        <w:t xml:space="preserve">in a statement </w:t>
      </w:r>
      <w:r w:rsidR="00BA2221" w:rsidRPr="00BA2221">
        <w:t xml:space="preserve">that </w:t>
      </w:r>
      <w:r w:rsidR="00BA2221">
        <w:t xml:space="preserve">the use of plain vanilla </w:t>
      </w:r>
      <w:r w:rsidR="00BA2221" w:rsidRPr="00BA2221">
        <w:t>derivatives</w:t>
      </w:r>
      <w:r w:rsidR="004D472E">
        <w:t xml:space="preserve"> (e.g.</w:t>
      </w:r>
      <w:r w:rsidR="000869B5">
        <w:t xml:space="preserve"> </w:t>
      </w:r>
      <w:r w:rsidR="004D472E">
        <w:t>currency or interest rate derivatives)</w:t>
      </w:r>
      <w:r w:rsidR="00BA2221" w:rsidRPr="00BA2221">
        <w:t xml:space="preserve"> </w:t>
      </w:r>
      <w:r w:rsidR="00BA2221">
        <w:t xml:space="preserve">is </w:t>
      </w:r>
      <w:r w:rsidR="00BA2221" w:rsidRPr="00BA2221">
        <w:t>not connected to the ESG characteristics</w:t>
      </w:r>
      <w:r w:rsidR="00BA2221">
        <w:t xml:space="preserve"> of the financial product</w:t>
      </w:r>
      <w:r w:rsidR="00BA2221" w:rsidRPr="00BA2221">
        <w:t>, where this is the case,</w:t>
      </w:r>
      <w:r w:rsidR="00BA2221">
        <w:t xml:space="preserve"> </w:t>
      </w:r>
      <w:r>
        <w:t>a</w:t>
      </w:r>
      <w:r w:rsidRPr="005054C4">
        <w:t xml:space="preserve">nd </w:t>
      </w:r>
      <w:r w:rsidR="00EE35E0">
        <w:t>explain its purpose within the fund's investments</w:t>
      </w:r>
      <w:r>
        <w:t xml:space="preserve">, </w:t>
      </w:r>
      <w:r w:rsidR="002C20CA">
        <w:t>with a view to</w:t>
      </w:r>
      <w:r w:rsidR="00BA2221">
        <w:t xml:space="preserve"> exclud</w:t>
      </w:r>
      <w:r w:rsidR="002C20CA">
        <w:t xml:space="preserve">ing these types of derivatives </w:t>
      </w:r>
      <w:r w:rsidR="00BA2221">
        <w:t xml:space="preserve">from the </w:t>
      </w:r>
      <w:r w:rsidR="00096856">
        <w:t xml:space="preserve">KPI </w:t>
      </w:r>
      <w:r w:rsidR="00BA2221" w:rsidRPr="00BA2221">
        <w:t>calculations of sustainable investments proportions.</w:t>
      </w:r>
    </w:p>
    <w:p w14:paraId="7B740DB1" w14:textId="77777777" w:rsidR="005054C4" w:rsidRDefault="005054C4" w:rsidP="00374304"/>
    <w:p w14:paraId="11E2B63F" w14:textId="5A7BCCA0" w:rsidR="002D25B2" w:rsidRDefault="00496CF1" w:rsidP="002D25B2">
      <w:r>
        <w:t xml:space="preserve">Additionally, ISDA would like to comment on the ESAs’ statement contained in the draft </w:t>
      </w:r>
      <w:r w:rsidRPr="00496CF1">
        <w:t>RTS under the SFDR</w:t>
      </w:r>
      <w:r>
        <w:t xml:space="preserve"> that </w:t>
      </w:r>
      <w:r w:rsidRPr="00496CF1">
        <w:rPr>
          <w:i/>
          <w:iCs/>
        </w:rPr>
        <w:t>“the disclosure of derivatives should be limited to where they are used for speculative purposes to achieve the sustainability characteristic or objective of the financial product.”</w:t>
      </w:r>
      <w:r>
        <w:rPr>
          <w:i/>
          <w:iCs/>
        </w:rPr>
        <w:t xml:space="preserve"> </w:t>
      </w:r>
      <w:r>
        <w:t xml:space="preserve">We believe that the use of the </w:t>
      </w:r>
      <w:r w:rsidR="00CB285E">
        <w:t>term</w:t>
      </w:r>
      <w:r>
        <w:t xml:space="preserve"> ‘speculative’ </w:t>
      </w:r>
      <w:r w:rsidR="00CB285E">
        <w:t xml:space="preserve">is creating confusion as </w:t>
      </w:r>
      <w:r w:rsidR="002D25B2">
        <w:t xml:space="preserve">it could be interpreted to suggest that </w:t>
      </w:r>
      <w:r w:rsidR="002D25B2" w:rsidRPr="002D25B2">
        <w:t>derivatives can be categorised as either "speculative" or "hedging"</w:t>
      </w:r>
      <w:r w:rsidR="00873B84">
        <w:t xml:space="preserve"> that would </w:t>
      </w:r>
      <w:r w:rsidR="0065498B">
        <w:t xml:space="preserve">not appropriately reflect the </w:t>
      </w:r>
      <w:r w:rsidR="00873B84">
        <w:t>various uses of</w:t>
      </w:r>
      <w:r w:rsidR="0065498B">
        <w:t xml:space="preserve"> derivatives. </w:t>
      </w:r>
    </w:p>
    <w:p w14:paraId="4BB05EE9" w14:textId="77777777" w:rsidR="002D25B2" w:rsidRDefault="002D25B2" w:rsidP="00CB285E"/>
    <w:p w14:paraId="32F95F6D" w14:textId="40DD93A3" w:rsidR="005E0138" w:rsidRDefault="00EB53C6" w:rsidP="00374304">
      <w:pPr>
        <w:rPr>
          <w:lang w:eastAsia="en-US"/>
        </w:rPr>
      </w:pPr>
      <w:r>
        <w:t xml:space="preserve">Given the specific use of the term "speculative" in other contexts (e.g., under EMIR) in contrast to "hedging", </w:t>
      </w:r>
      <w:r w:rsidR="00CB285E">
        <w:t xml:space="preserve">it </w:t>
      </w:r>
      <w:r w:rsidR="002D25B2">
        <w:t xml:space="preserve">is </w:t>
      </w:r>
      <w:r>
        <w:t>very unclear</w:t>
      </w:r>
      <w:r w:rsidR="002D25B2">
        <w:t xml:space="preserve"> when</w:t>
      </w:r>
      <w:r w:rsidR="00CB285E">
        <w:t xml:space="preserve"> exactly a derivative would </w:t>
      </w:r>
      <w:proofErr w:type="gramStart"/>
      <w:r w:rsidR="00CB285E">
        <w:t>be considered to be</w:t>
      </w:r>
      <w:proofErr w:type="gramEnd"/>
      <w:r w:rsidR="00CB285E">
        <w:t xml:space="preserve"> "hedging" rather than "speculative". </w:t>
      </w:r>
      <w:r w:rsidR="002D25B2">
        <w:rPr>
          <w:lang w:eastAsia="en-US"/>
        </w:rPr>
        <w:t xml:space="preserve">If the ESAs intent in this instance is to interpret "hedging" by reference to definitions in other legislation, </w:t>
      </w:r>
      <w:r w:rsidR="008D4803">
        <w:rPr>
          <w:lang w:eastAsia="en-US"/>
        </w:rPr>
        <w:t xml:space="preserve">it would not </w:t>
      </w:r>
      <w:r w:rsidR="002D25B2">
        <w:rPr>
          <w:lang w:eastAsia="en-US"/>
        </w:rPr>
        <w:t xml:space="preserve">seem appropriate to align the definition of "hedging" for these purposes with the accounting definition of "hedging", </w:t>
      </w:r>
      <w:r w:rsidR="008D4803">
        <w:rPr>
          <w:lang w:eastAsia="en-US"/>
        </w:rPr>
        <w:t xml:space="preserve">as we </w:t>
      </w:r>
      <w:r w:rsidR="002D25B2">
        <w:rPr>
          <w:lang w:eastAsia="en-US"/>
        </w:rPr>
        <w:t xml:space="preserve">understand that the point of the ESAs guidance </w:t>
      </w:r>
      <w:r w:rsidR="008D4803">
        <w:rPr>
          <w:lang w:eastAsia="en-US"/>
        </w:rPr>
        <w:t>is</w:t>
      </w:r>
      <w:r w:rsidR="002D25B2">
        <w:rPr>
          <w:lang w:eastAsia="en-US"/>
        </w:rPr>
        <w:t xml:space="preserve"> to try to clarify when a derivative is used to "attain a characteristic or objective". </w:t>
      </w:r>
      <w:r w:rsidR="008D4803">
        <w:rPr>
          <w:lang w:eastAsia="en-US"/>
        </w:rPr>
        <w:t xml:space="preserve">Therefore, </w:t>
      </w:r>
      <w:r w:rsidR="00E14466">
        <w:rPr>
          <w:lang w:eastAsia="en-US"/>
        </w:rPr>
        <w:t xml:space="preserve">what we extrapolate from this statement is that </w:t>
      </w:r>
      <w:r w:rsidR="002D25B2">
        <w:rPr>
          <w:lang w:eastAsia="en-US"/>
        </w:rPr>
        <w:t>derivatives that are entered into for purposes unconnected with the sustainable characteristic or objective of the relevant product</w:t>
      </w:r>
      <w:r w:rsidR="00E14466">
        <w:rPr>
          <w:lang w:eastAsia="en-US"/>
        </w:rPr>
        <w:t xml:space="preserve"> should be excluded from the relevant sustainable calculations.</w:t>
      </w:r>
      <w:r w:rsidR="0016382B">
        <w:rPr>
          <w:lang w:eastAsia="en-US"/>
        </w:rPr>
        <w:t xml:space="preserve"> We would</w:t>
      </w:r>
      <w:r w:rsidR="00ED2B38">
        <w:rPr>
          <w:lang w:eastAsia="en-US"/>
        </w:rPr>
        <w:t>, however,</w:t>
      </w:r>
      <w:r w:rsidR="0016382B">
        <w:rPr>
          <w:lang w:eastAsia="en-US"/>
        </w:rPr>
        <w:t xml:space="preserve"> very much welcome a clarification from the ESAs on this point.</w:t>
      </w:r>
    </w:p>
    <w:p w14:paraId="6A162EBF" w14:textId="7E51333B" w:rsidR="00ED2B38" w:rsidRDefault="00ED2B38" w:rsidP="00374304">
      <w:pPr>
        <w:rPr>
          <w:lang w:eastAsia="en-US"/>
        </w:rPr>
      </w:pPr>
    </w:p>
    <w:p w14:paraId="0C276994" w14:textId="54A44CC0" w:rsidR="00ED2B38" w:rsidRPr="00374304" w:rsidRDefault="00ED2B38" w:rsidP="00ED2B38">
      <w:pPr>
        <w:rPr>
          <w:lang w:eastAsia="en-US"/>
        </w:rPr>
      </w:pPr>
      <w:r>
        <w:rPr>
          <w:lang w:eastAsia="en-US"/>
        </w:rPr>
        <w:t xml:space="preserve">Finally, as highlighted in the </w:t>
      </w:r>
      <w:r w:rsidRPr="00ED2B38">
        <w:rPr>
          <w:lang w:eastAsia="en-US"/>
        </w:rPr>
        <w:t>Centre for European Policy Studies (CEPS) paper on the role of derivatives in sustainable finance</w:t>
      </w:r>
      <w:r>
        <w:rPr>
          <w:lang w:eastAsia="en-US"/>
        </w:rPr>
        <w:t xml:space="preserve">, it is important to note that derivatives are a tool that can support both long-term and shorter-term investment strategies, rather than an indicator of the type of strategy undertaken. However, the misuse of derivatives by market participants – like the misuse of any financial instrument – could give rise to short-termism. Opting for most liquid positions to gain exposure to one market segment, even when there is no underlying risk to hedge, does not prove an intent to trade short-term. Derivatives may have to be rolled or renewed but the exposure may be maintained over a long-term period. Moreover, all financial instruments carry the risk of loss. Thus, </w:t>
      </w:r>
      <w:proofErr w:type="gramStart"/>
      <w:r>
        <w:rPr>
          <w:lang w:eastAsia="en-US"/>
        </w:rPr>
        <w:t>as long as</w:t>
      </w:r>
      <w:proofErr w:type="gramEnd"/>
      <w:r>
        <w:rPr>
          <w:lang w:eastAsia="en-US"/>
        </w:rPr>
        <w:t xml:space="preserve"> derivatives are not misused, to artificially influence pricing of the underlying asset, they cannot fuel short-termism.</w:t>
      </w:r>
      <w:r w:rsidR="00657901">
        <w:rPr>
          <w:rStyle w:val="FootnoteReference"/>
          <w:lang w:eastAsia="en-US"/>
        </w:rPr>
        <w:footnoteReference w:id="5"/>
      </w:r>
    </w:p>
    <w:bookmarkEnd w:id="2"/>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63ED05A3" w:rsidR="003E573C" w:rsidRDefault="003E573C" w:rsidP="007118EB">
      <w:pPr>
        <w:pStyle w:val="Questionstyle"/>
      </w:pPr>
      <w:r>
        <w:t xml:space="preserve">: </w:t>
      </w:r>
      <w:r w:rsidR="001969F6"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028F4F51" w14:textId="6BF830DE" w:rsidR="003E573C" w:rsidRDefault="003E573C" w:rsidP="003E573C">
      <w:pPr>
        <w:rPr>
          <w:rFonts w:cs="Arial"/>
        </w:rPr>
      </w:pPr>
      <w:r>
        <w:rPr>
          <w:rFonts w:cs="Arial"/>
        </w:rPr>
        <w:lastRenderedPageBreak/>
        <w:t>&lt;ESA_QUESTION_</w:t>
      </w:r>
      <w:r w:rsidR="00C86E1C">
        <w:rPr>
          <w:rFonts w:cs="Arial"/>
        </w:rPr>
        <w:t>ESG</w:t>
      </w:r>
      <w:r>
        <w:rPr>
          <w:rFonts w:cs="Arial"/>
        </w:rPr>
        <w:t>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417ECB66" w:rsidR="003E573C" w:rsidRDefault="003E573C" w:rsidP="007118EB">
      <w:pPr>
        <w:pStyle w:val="Questionstyle"/>
      </w:pPr>
      <w:r>
        <w:t xml:space="preserve">: </w:t>
      </w:r>
      <w:r w:rsidR="001969F6" w:rsidRPr="001969F6">
        <w:t>Do you have any views about including all investments, including sovereign bonds and other assets that cannot be assessed for taxonomy-alignment, of the financial product in the denominator for the KPI?</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46FB187E" w14:textId="77777777" w:rsidR="003E573C" w:rsidRDefault="003E573C" w:rsidP="003E573C">
      <w:pPr>
        <w:rPr>
          <w:rFonts w:cs="Arial"/>
        </w:rPr>
      </w:pPr>
      <w:permStart w:id="418122716" w:edGrp="everyone"/>
      <w:r>
        <w:rPr>
          <w:rFonts w:cs="Arial"/>
        </w:rPr>
        <w:t>TYPE YOUR TEXT HERE</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2C94FA30" w:rsidR="003E573C" w:rsidRDefault="003E573C" w:rsidP="007118EB">
      <w:pPr>
        <w:pStyle w:val="Questionstyle"/>
      </w:pPr>
      <w:r>
        <w:t xml:space="preserve">: </w:t>
      </w:r>
      <w:r w:rsidR="001969F6" w:rsidRPr="001969F6">
        <w:t>Do you have any views on the statement of taxonomy compliance of the activities the financial product invests in and whether those statements should be subject to assessment by external or third parties?</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47C75544" w:rsidR="003E573C" w:rsidRDefault="003E573C" w:rsidP="00666A17">
      <w:pPr>
        <w:pStyle w:val="ListParagraph"/>
        <w:numPr>
          <w:ilvl w:val="0"/>
          <w:numId w:val="37"/>
        </w:numPr>
        <w:rPr>
          <w:rFonts w:asciiTheme="minorHAnsi" w:eastAsiaTheme="minorEastAsia" w:hAnsiTheme="minorHAnsi" w:cstheme="minorBidi"/>
          <w:b/>
          <w:sz w:val="22"/>
          <w:szCs w:val="20"/>
          <w:lang w:eastAsia="en-US"/>
        </w:rPr>
      </w:pPr>
      <w:r w:rsidRPr="001969F6">
        <w:rPr>
          <w:b/>
          <w:bCs/>
        </w:rPr>
        <w:t xml:space="preserve">: </w:t>
      </w:r>
      <w:r w:rsidR="001969F6"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2A90ED5D" w:rsidR="003E573C" w:rsidRDefault="003E573C" w:rsidP="007118EB">
      <w:pPr>
        <w:pStyle w:val="Questionstyle"/>
      </w:pPr>
      <w:r>
        <w:t xml:space="preserve">: </w:t>
      </w:r>
      <w:r w:rsidR="001969F6" w:rsidRPr="001969F6">
        <w:t>Do you have any views on the amended pre-contractual and periodic templates?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212862EF" w:rsidR="003E573C" w:rsidRDefault="003E573C" w:rsidP="007118EB">
      <w:pPr>
        <w:pStyle w:val="Questionstyle"/>
      </w:pPr>
      <w:bookmarkStart w:id="3" w:name="_Hlk18829484"/>
      <w:r>
        <w:t xml:space="preserve">: </w:t>
      </w:r>
      <w:bookmarkEnd w:id="3"/>
      <w:r w:rsidR="001969F6" w:rsidRPr="001969F6">
        <w:t>The draft RTS propose unified pre-contractual and periodic templates applicable to all Article 8 and 9 SFDR products (including Article 5 and 6 TR products which are a sub-set of Article 8 and 9 SFDR products). Do you believe it would be preferable to have separate pre-contractual and periodic templates for Article 5-6 TR products, instead of using the same template for all Article 8-9 SFDR products?</w:t>
      </w:r>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D5354FE" w14:textId="77777777" w:rsidR="003E573C" w:rsidRDefault="003E573C" w:rsidP="003E573C">
      <w:pPr>
        <w:rPr>
          <w:rFonts w:cs="Arial"/>
        </w:rPr>
      </w:pPr>
      <w:bookmarkStart w:id="4" w:name="_Hlk66781674"/>
      <w:permStart w:id="610013876" w:edGrp="everyone"/>
      <w:r>
        <w:rPr>
          <w:rFonts w:cs="Arial"/>
        </w:rPr>
        <w:t>TYPE YOUR TEXT HERE</w:t>
      </w:r>
    </w:p>
    <w:bookmarkEnd w:id="4"/>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5386165" w:rsidR="003E573C" w:rsidRDefault="003E573C" w:rsidP="007118EB">
      <w:pPr>
        <w:pStyle w:val="Questionstyle"/>
      </w:pPr>
      <w:r>
        <w:t xml:space="preserve">: </w:t>
      </w:r>
      <w:r w:rsidR="001969F6"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0B0BBAB9" w14:textId="4260C65C" w:rsidR="003E573C" w:rsidRDefault="003E573C" w:rsidP="003E573C">
      <w:pPr>
        <w:rPr>
          <w:rFonts w:cs="Arial"/>
        </w:rPr>
      </w:pPr>
      <w:r>
        <w:rPr>
          <w:rFonts w:cs="Arial"/>
        </w:rPr>
        <w:lastRenderedPageBreak/>
        <w:t>&lt;ESA_QUESTION_</w:t>
      </w:r>
      <w:r w:rsidR="00C86E1C">
        <w:rPr>
          <w:rFonts w:cs="Arial"/>
        </w:rPr>
        <w:t>ESG</w:t>
      </w:r>
      <w:r>
        <w:rPr>
          <w:rFonts w:cs="Arial"/>
        </w:rPr>
        <w:t>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5F67476B" w:rsidR="003E573C" w:rsidRDefault="003E573C" w:rsidP="003E573C">
      <w:pPr>
        <w:rPr>
          <w:rFonts w:cs="Arial"/>
        </w:rPr>
      </w:pPr>
    </w:p>
    <w:p w14:paraId="61320A13" w14:textId="067350C5" w:rsidR="007118EB" w:rsidRDefault="007118EB" w:rsidP="007118EB">
      <w:pPr>
        <w:pStyle w:val="Questionstyle"/>
      </w:pPr>
      <w:r>
        <w:t>:</w:t>
      </w:r>
      <w:r w:rsidR="001969F6" w:rsidRPr="001969F6">
        <w:t xml:space="preserve"> Do you have any views regarding the preliminary impact assessments? Can you provide more granular examples of costs associated with the policy options?</w:t>
      </w:r>
    </w:p>
    <w:p w14:paraId="02035181" w14:textId="6893B5C8" w:rsidR="007118EB" w:rsidRDefault="007118EB" w:rsidP="007118EB">
      <w:pPr>
        <w:rPr>
          <w:lang w:eastAsia="en-US"/>
        </w:rPr>
      </w:pPr>
      <w:r>
        <w:rPr>
          <w:lang w:eastAsia="en-US"/>
        </w:rPr>
        <w:t>&lt;ESA_QUESTION_ESG_12&gt;</w:t>
      </w:r>
    </w:p>
    <w:p w14:paraId="622A931F" w14:textId="77777777" w:rsidR="00AA1B9D" w:rsidRDefault="00AA1B9D" w:rsidP="00AA1B9D">
      <w:pPr>
        <w:rPr>
          <w:rFonts w:cs="Arial"/>
        </w:rPr>
      </w:pPr>
      <w:permStart w:id="1771197561" w:edGrp="everyone"/>
      <w:r>
        <w:rPr>
          <w:rFonts w:cs="Arial"/>
        </w:rPr>
        <w:t>TYPE YOUR TEXT HERE</w:t>
      </w:r>
    </w:p>
    <w:permEnd w:id="1771197561"/>
    <w:p w14:paraId="3577FCF9" w14:textId="5E3290C3" w:rsidR="007118EB" w:rsidRPr="007118EB" w:rsidRDefault="007118EB" w:rsidP="007118EB">
      <w:pPr>
        <w:rPr>
          <w:lang w:eastAsia="en-US"/>
        </w:rPr>
      </w:pPr>
      <w:r>
        <w:rPr>
          <w:lang w:eastAsia="en-US"/>
        </w:rPr>
        <w:t>&lt;ESA_QUESTION_ESG_12&gt;</w:t>
      </w:r>
    </w:p>
    <w:sectPr w:rsidR="007118EB" w:rsidRPr="007118EB" w:rsidSect="00A8728B">
      <w:headerReference w:type="even" r:id="rId28"/>
      <w:headerReference w:type="first" r:id="rId29"/>
      <w:footerReference w:type="first" r:id="rId3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4236" w14:textId="77777777" w:rsidR="00156F5E" w:rsidRDefault="00156F5E">
      <w:r>
        <w:separator/>
      </w:r>
    </w:p>
    <w:p w14:paraId="0F58E76A" w14:textId="77777777" w:rsidR="00156F5E" w:rsidRDefault="00156F5E"/>
  </w:endnote>
  <w:endnote w:type="continuationSeparator" w:id="0">
    <w:p w14:paraId="3AEB76A4" w14:textId="77777777" w:rsidR="00156F5E" w:rsidRDefault="00156F5E">
      <w:r>
        <w:continuationSeparator/>
      </w:r>
    </w:p>
    <w:p w14:paraId="763351EF" w14:textId="77777777" w:rsidR="00156F5E" w:rsidRDefault="00156F5E"/>
  </w:endnote>
  <w:endnote w:type="continuationNotice" w:id="1">
    <w:p w14:paraId="588BBF72" w14:textId="77777777" w:rsidR="00156F5E" w:rsidRDefault="00156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18C56" w14:textId="77777777" w:rsidR="00156F5E" w:rsidRDefault="00156F5E">
      <w:r>
        <w:separator/>
      </w:r>
    </w:p>
    <w:p w14:paraId="6771A79D" w14:textId="77777777" w:rsidR="00156F5E" w:rsidRDefault="00156F5E"/>
  </w:footnote>
  <w:footnote w:type="continuationSeparator" w:id="0">
    <w:p w14:paraId="1D117E27" w14:textId="77777777" w:rsidR="00156F5E" w:rsidRDefault="00156F5E">
      <w:r>
        <w:continuationSeparator/>
      </w:r>
    </w:p>
    <w:p w14:paraId="43216859" w14:textId="77777777" w:rsidR="00156F5E" w:rsidRDefault="00156F5E"/>
  </w:footnote>
  <w:footnote w:type="continuationNotice" w:id="1">
    <w:p w14:paraId="4CB6CD4C" w14:textId="77777777" w:rsidR="00156F5E" w:rsidRDefault="00156F5E"/>
  </w:footnote>
  <w:footnote w:id="2">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3">
    <w:p w14:paraId="5252B4B6" w14:textId="77777777" w:rsidR="00930278" w:rsidRPr="00FA436C" w:rsidRDefault="00930278" w:rsidP="00930278">
      <w:pPr>
        <w:pStyle w:val="FootnoteText"/>
        <w:rPr>
          <w:rFonts w:asciiTheme="minorHAnsi" w:hAnsiTheme="minorHAnsi" w:cstheme="minorHAnsi"/>
        </w:rPr>
      </w:pPr>
      <w:r w:rsidRPr="00FA436C">
        <w:rPr>
          <w:rStyle w:val="FootnoteReference"/>
          <w:rFonts w:asciiTheme="minorHAnsi" w:hAnsiTheme="minorHAnsi" w:cstheme="minorHAnsi"/>
        </w:rPr>
        <w:footnoteRef/>
      </w:r>
      <w:r w:rsidRPr="00FA436C">
        <w:rPr>
          <w:rFonts w:asciiTheme="minorHAnsi" w:hAnsiTheme="minorHAnsi" w:cstheme="minorHAnsi"/>
        </w:rPr>
        <w:t xml:space="preserve"> The role of derivatives in sustainable finance is explored in greater detail in a July 2020 paper published by the Centre for European Policy Studies (“CEPS”) and the European Capital Markets Institute (“ECMI”),</w:t>
      </w:r>
    </w:p>
    <w:p w14:paraId="49EB88E7" w14:textId="77777777" w:rsidR="00930278" w:rsidRPr="00FA436C" w:rsidRDefault="00930278" w:rsidP="00930278">
      <w:pPr>
        <w:pStyle w:val="FootnoteText"/>
        <w:rPr>
          <w:rFonts w:asciiTheme="minorHAnsi" w:hAnsiTheme="minorHAnsi" w:cstheme="minorHAnsi"/>
        </w:rPr>
      </w:pPr>
      <w:r w:rsidRPr="00FA436C">
        <w:rPr>
          <w:rFonts w:asciiTheme="minorHAnsi" w:hAnsiTheme="minorHAnsi" w:cstheme="minorHAnsi"/>
        </w:rPr>
        <w:t>https://www.isda.org/a/KOmTE/Derivatives-in-Sustainable-Finance.pdf</w:t>
      </w:r>
    </w:p>
  </w:footnote>
  <w:footnote w:id="4">
    <w:p w14:paraId="6BEFD723" w14:textId="77777777" w:rsidR="00930278" w:rsidRPr="00FA436C" w:rsidRDefault="00930278" w:rsidP="00930278">
      <w:pPr>
        <w:pStyle w:val="FootnoteText"/>
        <w:rPr>
          <w:rFonts w:asciiTheme="minorHAnsi" w:hAnsiTheme="minorHAnsi" w:cstheme="minorHAnsi"/>
        </w:rPr>
      </w:pPr>
      <w:r w:rsidRPr="00FA436C">
        <w:rPr>
          <w:rStyle w:val="FootnoteReference"/>
          <w:rFonts w:asciiTheme="minorHAnsi" w:hAnsiTheme="minorHAnsi" w:cstheme="minorHAnsi"/>
        </w:rPr>
        <w:footnoteRef/>
      </w:r>
      <w:r w:rsidRPr="00FA436C">
        <w:rPr>
          <w:rFonts w:asciiTheme="minorHAnsi" w:hAnsiTheme="minorHAnsi" w:cstheme="minorHAnsi"/>
        </w:rPr>
        <w:t xml:space="preserve"> ISDA paper on Overview of ESG-related Derivatives Products and Transactions, </w:t>
      </w:r>
      <w:hyperlink r:id="rId1" w:history="1">
        <w:r w:rsidRPr="00FA436C">
          <w:rPr>
            <w:rStyle w:val="Hyperlink"/>
            <w:rFonts w:asciiTheme="minorHAnsi" w:hAnsiTheme="minorHAnsi" w:cstheme="minorHAnsi"/>
          </w:rPr>
          <w:t>https://www.isda.org/a/qRpTE/Overview-ofESG-related-Derivatives-Products-and-Transactions.pdf</w:t>
        </w:r>
      </w:hyperlink>
      <w:r w:rsidRPr="00FA436C">
        <w:rPr>
          <w:rFonts w:asciiTheme="minorHAnsi" w:hAnsiTheme="minorHAnsi" w:cstheme="minorHAnsi"/>
        </w:rPr>
        <w:t xml:space="preserve">.   </w:t>
      </w:r>
    </w:p>
    <w:p w14:paraId="6B1D5605" w14:textId="77777777" w:rsidR="00930278" w:rsidRDefault="00930278" w:rsidP="00930278">
      <w:pPr>
        <w:pStyle w:val="FootnoteText"/>
      </w:pPr>
    </w:p>
  </w:footnote>
  <w:footnote w:id="5">
    <w:p w14:paraId="3E21548A" w14:textId="7DF9D724" w:rsidR="00657901" w:rsidRDefault="00657901">
      <w:pPr>
        <w:pStyle w:val="FootnoteText"/>
      </w:pPr>
      <w:r>
        <w:rPr>
          <w:rStyle w:val="FootnoteReference"/>
        </w:rPr>
        <w:footnoteRef/>
      </w:r>
      <w:r>
        <w:t xml:space="preserve"> </w:t>
      </w:r>
      <w:hyperlink r:id="rId2" w:history="1">
        <w:r w:rsidRPr="00041FBB">
          <w:rPr>
            <w:rStyle w:val="Hyperlink"/>
          </w:rPr>
          <w:t>https://www.ceps.eu/download/publication/?id=29791&amp;pdf=Derivatives-in-Sustainable-Finance.pdf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mc:AlternateContent>
        <mc:Choice Requires="wps">
          <w:drawing>
            <wp:anchor distT="0" distB="0" distL="114295" distR="114295" simplePos="0" relativeHeight="251658241"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FC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w:drawing>
        <wp:anchor distT="0" distB="0" distL="114300" distR="114300" simplePos="0" relativeHeight="251658240"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58242"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2E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CCF242"/>
    <w:lvl w:ilvl="0" w:tplc="5F36106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4"/>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4"/>
  </w:num>
  <w:num w:numId="18">
    <w:abstractNumId w:val="15"/>
  </w:num>
  <w:num w:numId="19">
    <w:abstractNumId w:val="17"/>
  </w:num>
  <w:num w:numId="20">
    <w:abstractNumId w:val="28"/>
  </w:num>
  <w:num w:numId="21">
    <w:abstractNumId w:val="37"/>
  </w:num>
  <w:num w:numId="22">
    <w:abstractNumId w:val="26"/>
  </w:num>
  <w:num w:numId="23">
    <w:abstractNumId w:val="7"/>
  </w:num>
  <w:num w:numId="24">
    <w:abstractNumId w:val="31"/>
  </w:num>
  <w:num w:numId="25">
    <w:abstractNumId w:val="30"/>
  </w:num>
  <w:num w:numId="26">
    <w:abstractNumId w:val="19"/>
  </w:num>
  <w:num w:numId="27">
    <w:abstractNumId w:val="34"/>
  </w:num>
  <w:num w:numId="28">
    <w:abstractNumId w:val="39"/>
  </w:num>
  <w:num w:numId="29">
    <w:abstractNumId w:val="5"/>
  </w:num>
  <w:num w:numId="30">
    <w:abstractNumId w:val="2"/>
  </w:num>
  <w:num w:numId="31">
    <w:abstractNumId w:val="22"/>
  </w:num>
  <w:num w:numId="32">
    <w:abstractNumId w:val="20"/>
  </w:num>
  <w:num w:numId="33">
    <w:abstractNumId w:val="36"/>
  </w:num>
  <w:num w:numId="34">
    <w:abstractNumId w:val="35"/>
  </w:num>
  <w:num w:numId="35">
    <w:abstractNumId w:val="9"/>
  </w:num>
  <w:num w:numId="36">
    <w:abstractNumId w:val="10"/>
  </w:num>
  <w:num w:numId="37">
    <w:abstractNumId w:val="12"/>
  </w:num>
  <w:num w:numId="38">
    <w:abstractNumId w:val="25"/>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PlCUEaAvJr8Lb5jkry+wZ+XFSdqn0f3IBqahFJAhxoajC/E+IoKSpsKau2RKxbE/TsCjXDm8uSYLCv0ZdRDYw==" w:salt="1tIUBtEByNwPcaf2tV4ZA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3B2B"/>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69B5"/>
    <w:rsid w:val="000878D1"/>
    <w:rsid w:val="0009218B"/>
    <w:rsid w:val="000921AE"/>
    <w:rsid w:val="000921D7"/>
    <w:rsid w:val="000925FF"/>
    <w:rsid w:val="000932E0"/>
    <w:rsid w:val="00094C4C"/>
    <w:rsid w:val="00096762"/>
    <w:rsid w:val="00096856"/>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0B69"/>
    <w:rsid w:val="000F30C2"/>
    <w:rsid w:val="000F55B7"/>
    <w:rsid w:val="000F604F"/>
    <w:rsid w:val="000F7399"/>
    <w:rsid w:val="00100C37"/>
    <w:rsid w:val="001027F1"/>
    <w:rsid w:val="00104F2E"/>
    <w:rsid w:val="001072DD"/>
    <w:rsid w:val="00110D7A"/>
    <w:rsid w:val="00111464"/>
    <w:rsid w:val="0011167D"/>
    <w:rsid w:val="00112892"/>
    <w:rsid w:val="00112E48"/>
    <w:rsid w:val="001130EA"/>
    <w:rsid w:val="00114259"/>
    <w:rsid w:val="001148DD"/>
    <w:rsid w:val="0011660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6F5E"/>
    <w:rsid w:val="00157E79"/>
    <w:rsid w:val="00157EED"/>
    <w:rsid w:val="0016087A"/>
    <w:rsid w:val="00160A5C"/>
    <w:rsid w:val="001613EC"/>
    <w:rsid w:val="0016358A"/>
    <w:rsid w:val="0016382B"/>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3B4B"/>
    <w:rsid w:val="001745D7"/>
    <w:rsid w:val="00175754"/>
    <w:rsid w:val="00176982"/>
    <w:rsid w:val="0017701C"/>
    <w:rsid w:val="00181264"/>
    <w:rsid w:val="001817D7"/>
    <w:rsid w:val="00181BD1"/>
    <w:rsid w:val="0018204A"/>
    <w:rsid w:val="00182789"/>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9F6"/>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5505"/>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6776D"/>
    <w:rsid w:val="00270E54"/>
    <w:rsid w:val="00273681"/>
    <w:rsid w:val="002754B5"/>
    <w:rsid w:val="002764C5"/>
    <w:rsid w:val="002772AE"/>
    <w:rsid w:val="00280613"/>
    <w:rsid w:val="00281E71"/>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0CA"/>
    <w:rsid w:val="002C2EFE"/>
    <w:rsid w:val="002C53AA"/>
    <w:rsid w:val="002C5B2D"/>
    <w:rsid w:val="002C6AF9"/>
    <w:rsid w:val="002C7DFC"/>
    <w:rsid w:val="002D14F3"/>
    <w:rsid w:val="002D16E4"/>
    <w:rsid w:val="002D25B2"/>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1A4"/>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304"/>
    <w:rsid w:val="003748F0"/>
    <w:rsid w:val="003755C6"/>
    <w:rsid w:val="00375AEF"/>
    <w:rsid w:val="00376367"/>
    <w:rsid w:val="00376B02"/>
    <w:rsid w:val="0037733A"/>
    <w:rsid w:val="003776DC"/>
    <w:rsid w:val="003779C1"/>
    <w:rsid w:val="00380FEC"/>
    <w:rsid w:val="00381226"/>
    <w:rsid w:val="00381B1B"/>
    <w:rsid w:val="00381FF6"/>
    <w:rsid w:val="00383D7D"/>
    <w:rsid w:val="00384B3F"/>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5BAD"/>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4D7B"/>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AAD"/>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6CF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72E"/>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2D9A"/>
    <w:rsid w:val="004F6376"/>
    <w:rsid w:val="004F6A93"/>
    <w:rsid w:val="004F6F14"/>
    <w:rsid w:val="004F76D9"/>
    <w:rsid w:val="004F79A6"/>
    <w:rsid w:val="00501BF5"/>
    <w:rsid w:val="00501D8B"/>
    <w:rsid w:val="00503A3E"/>
    <w:rsid w:val="00503F59"/>
    <w:rsid w:val="005049A7"/>
    <w:rsid w:val="005053B2"/>
    <w:rsid w:val="005054C4"/>
    <w:rsid w:val="00506331"/>
    <w:rsid w:val="005066E6"/>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3AD2"/>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4DF9"/>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138"/>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BE3"/>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498B"/>
    <w:rsid w:val="00655485"/>
    <w:rsid w:val="006558B3"/>
    <w:rsid w:val="00657901"/>
    <w:rsid w:val="00660B0D"/>
    <w:rsid w:val="00660BF0"/>
    <w:rsid w:val="0066189C"/>
    <w:rsid w:val="006630CF"/>
    <w:rsid w:val="00663EFF"/>
    <w:rsid w:val="00666A1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795E"/>
    <w:rsid w:val="006D399F"/>
    <w:rsid w:val="006D4F0C"/>
    <w:rsid w:val="006D5645"/>
    <w:rsid w:val="006E0A4F"/>
    <w:rsid w:val="006E0C8A"/>
    <w:rsid w:val="006E2A23"/>
    <w:rsid w:val="006E35E5"/>
    <w:rsid w:val="006E3C72"/>
    <w:rsid w:val="006E4F20"/>
    <w:rsid w:val="006E649A"/>
    <w:rsid w:val="006F08DC"/>
    <w:rsid w:val="006F150E"/>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18EB"/>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BC8"/>
    <w:rsid w:val="007D3E8D"/>
    <w:rsid w:val="007D5519"/>
    <w:rsid w:val="007D5915"/>
    <w:rsid w:val="007D5B4F"/>
    <w:rsid w:val="007D5C30"/>
    <w:rsid w:val="007E0660"/>
    <w:rsid w:val="007E0D29"/>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3B5"/>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3B84"/>
    <w:rsid w:val="008746C1"/>
    <w:rsid w:val="00877A56"/>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3B44"/>
    <w:rsid w:val="008B4C79"/>
    <w:rsid w:val="008B5D2D"/>
    <w:rsid w:val="008B6361"/>
    <w:rsid w:val="008C0320"/>
    <w:rsid w:val="008C2A81"/>
    <w:rsid w:val="008C3863"/>
    <w:rsid w:val="008C4BDC"/>
    <w:rsid w:val="008C50FF"/>
    <w:rsid w:val="008C5435"/>
    <w:rsid w:val="008C6BD1"/>
    <w:rsid w:val="008D2DB5"/>
    <w:rsid w:val="008D3F10"/>
    <w:rsid w:val="008D4803"/>
    <w:rsid w:val="008D611D"/>
    <w:rsid w:val="008E135E"/>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278"/>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97103"/>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0F6"/>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5B58"/>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74B"/>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B9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3ECA"/>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1316"/>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D12"/>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221"/>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7E7"/>
    <w:rsid w:val="00BB5C6F"/>
    <w:rsid w:val="00BB5DD7"/>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191"/>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454D"/>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1615"/>
    <w:rsid w:val="00CA2897"/>
    <w:rsid w:val="00CA44F3"/>
    <w:rsid w:val="00CA51BA"/>
    <w:rsid w:val="00CA582C"/>
    <w:rsid w:val="00CA6077"/>
    <w:rsid w:val="00CA715B"/>
    <w:rsid w:val="00CA74B0"/>
    <w:rsid w:val="00CA7988"/>
    <w:rsid w:val="00CA7BA2"/>
    <w:rsid w:val="00CB0B78"/>
    <w:rsid w:val="00CB12A5"/>
    <w:rsid w:val="00CB17FA"/>
    <w:rsid w:val="00CB23D8"/>
    <w:rsid w:val="00CB285E"/>
    <w:rsid w:val="00CB2ED9"/>
    <w:rsid w:val="00CB36A5"/>
    <w:rsid w:val="00CB3A59"/>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5D"/>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051D"/>
    <w:rsid w:val="00DC16AF"/>
    <w:rsid w:val="00DC2A9A"/>
    <w:rsid w:val="00DC2E2E"/>
    <w:rsid w:val="00DC4D68"/>
    <w:rsid w:val="00DC5DBF"/>
    <w:rsid w:val="00DC6463"/>
    <w:rsid w:val="00DC7822"/>
    <w:rsid w:val="00DC7AF1"/>
    <w:rsid w:val="00DD2D92"/>
    <w:rsid w:val="00DD3026"/>
    <w:rsid w:val="00DD33DC"/>
    <w:rsid w:val="00DD3BB0"/>
    <w:rsid w:val="00DD61F5"/>
    <w:rsid w:val="00DD73C9"/>
    <w:rsid w:val="00DE3223"/>
    <w:rsid w:val="00DE64A6"/>
    <w:rsid w:val="00DE66EB"/>
    <w:rsid w:val="00DE7035"/>
    <w:rsid w:val="00DF12E3"/>
    <w:rsid w:val="00DF3F1D"/>
    <w:rsid w:val="00DF595C"/>
    <w:rsid w:val="00DF7EA7"/>
    <w:rsid w:val="00E0216A"/>
    <w:rsid w:val="00E04548"/>
    <w:rsid w:val="00E0484E"/>
    <w:rsid w:val="00E063F8"/>
    <w:rsid w:val="00E079AF"/>
    <w:rsid w:val="00E114D6"/>
    <w:rsid w:val="00E1166E"/>
    <w:rsid w:val="00E11DBD"/>
    <w:rsid w:val="00E13211"/>
    <w:rsid w:val="00E14466"/>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2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3C6"/>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2B38"/>
    <w:rsid w:val="00ED351E"/>
    <w:rsid w:val="00ED4063"/>
    <w:rsid w:val="00ED4B27"/>
    <w:rsid w:val="00ED543C"/>
    <w:rsid w:val="00ED6BA4"/>
    <w:rsid w:val="00ED7DA7"/>
    <w:rsid w:val="00EE0598"/>
    <w:rsid w:val="00EE099A"/>
    <w:rsid w:val="00EE311C"/>
    <w:rsid w:val="00EE34ED"/>
    <w:rsid w:val="00EE35E0"/>
    <w:rsid w:val="00EE56FF"/>
    <w:rsid w:val="00EE5886"/>
    <w:rsid w:val="00EE5FBF"/>
    <w:rsid w:val="00EE6472"/>
    <w:rsid w:val="00EE76F2"/>
    <w:rsid w:val="00EF0769"/>
    <w:rsid w:val="00EF0D7C"/>
    <w:rsid w:val="00EF40E2"/>
    <w:rsid w:val="00EF5FB9"/>
    <w:rsid w:val="00EF61C1"/>
    <w:rsid w:val="00EF6E68"/>
    <w:rsid w:val="00EF76DB"/>
    <w:rsid w:val="00EF7EEC"/>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C4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78A"/>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E6551"/>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B9D"/>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7118EB"/>
    <w:pPr>
      <w:numPr>
        <w:numId w:val="37"/>
      </w:numPr>
      <w:spacing w:after="250" w:line="276" w:lineRule="auto"/>
      <w:ind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7118EB"/>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character" w:styleId="UnresolvedMention">
    <w:name w:val="Unresolved Mention"/>
    <w:basedOn w:val="DefaultParagraphFont"/>
    <w:uiPriority w:val="99"/>
    <w:semiHidden/>
    <w:unhideWhenUsed/>
    <w:rsid w:val="00657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770974681">
      <w:bodyDiv w:val="1"/>
      <w:marLeft w:val="0"/>
      <w:marRight w:val="0"/>
      <w:marTop w:val="0"/>
      <w:marBottom w:val="0"/>
      <w:divBdr>
        <w:top w:val="none" w:sz="0" w:space="0" w:color="auto"/>
        <w:left w:val="none" w:sz="0" w:space="0" w:color="auto"/>
        <w:bottom w:val="none" w:sz="0" w:space="0" w:color="auto"/>
        <w:right w:val="none" w:sz="0" w:space="0" w:color="auto"/>
      </w:divBdr>
    </w:div>
    <w:div w:id="802818607">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84428856">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7233036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69065346">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facebook.com/ISDA.org/" TargetMode="Externa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linkedin.com/company/isd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twitter.com/isda"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isda.org"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hyperlink" Target="https://www.youtube.com/channel/UCg5freZEYaKSWfdtH-0gsxg"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ceps.eu/download/publication/?id=29791&amp;pdf=Derivatives-in-Sustainable-Finance.pdf" TargetMode="External"/><Relationship Id="rId1" Type="http://schemas.openxmlformats.org/officeDocument/2006/relationships/hyperlink" Target="https://www.isda.org/a/qRpTE/Overview-ofESG-related-Derivatives-Products-and-Transac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ESMA34-45-1218</_dlc_DocId>
    <_dlc_DocIdUrl xmlns="35c8e399-07b8-49e4-91bf-01a20105d4df">
      <Url>https://sherpa.esma.europa.eu/sites/INIIVM/_layouts/15/DocIdRedir.aspx?ID=ESMA34-45-1218</Url>
      <Description>ESMA34-45-1218</Description>
    </_dlc_DocIdUrl>
    <MeetingDate xmlns="35c8e399-07b8-49e4-91bf-01a20105d4df" xsi:nil="true"/>
    <TaxCatchAll xmlns="35c8e399-07b8-49e4-91bf-01a20105d4df">
      <Value>257</Value>
      <Value>66</Value>
      <Value>87</Value>
      <Value>72</Value>
      <Value>38</Value>
    </TaxCatchAll>
    <Year xmlns="35c8e399-07b8-49e4-91bf-01a20105d4df">2021</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f1a52b52-917d-42ef-9667-945839604bb2</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3f3f5c47-29f7-449c-ab20-04ae7736b23b</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5BA4E-66DD-42F1-AB16-FCC70454E917}">
  <ds:schemaRefs>
    <ds:schemaRef ds:uri="http://schemas.openxmlformats.org/officeDocument/2006/bibliography"/>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F5C0F0B1-A3F1-4B95-8DA2-61925826A351}">
  <ds:schemaRefs>
    <ds:schemaRef ds:uri="http://schemas.openxmlformats.org/officeDocument/2006/bibliography"/>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5c8e399-07b8-49e4-91bf-01a20105d4df"/>
  </ds:schemaRefs>
</ds:datastoreItem>
</file>

<file path=customXml/itemProps5.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6.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2459</Words>
  <Characters>14021</Characters>
  <Application>Microsoft Office Word</Application>
  <DocSecurity>8</DocSecurity>
  <Lines>116</Lines>
  <Paragraphs>32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16448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Stevi Iosif</cp:lastModifiedBy>
  <cp:revision>52</cp:revision>
  <cp:lastPrinted>2015-02-18T11:01:00Z</cp:lastPrinted>
  <dcterms:created xsi:type="dcterms:W3CDTF">2021-04-20T14:53:00Z</dcterms:created>
  <dcterms:modified xsi:type="dcterms:W3CDTF">2021-05-12T15:51:00Z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257;#Sustainable Finance|3f3f5c47-29f7-449c-ab20-04ae7736b23b</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71cff28a-b92d-4336-b344-c47118f9edc5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87;#Other Work|f1a52b52-917d-42ef-9667-945839604bb2</vt:lpwstr>
  </property>
  <property fmtid="{D5CDD505-2E9C-101B-9397-08002B2CF9AE}" pid="17" name="Project">
    <vt:lpwstr>103;#PRIIPs|a491fde9-7cc6-4ddd-9670-fcf5e94cd88f</vt:lpwstr>
  </property>
</Properties>
</file>