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w:t>
            </w:r>
            <w:r w:rsidR="00281E71" w:rsidRPr="00281E71">
              <w:rPr>
                <w:rFonts w:cs="Arial"/>
              </w:rPr>
              <w:t>o</w:t>
            </w:r>
            <w:r w:rsidR="00281E71" w:rsidRPr="00281E71">
              <w:rPr>
                <w:rFonts w:cs="Arial"/>
              </w:rPr>
              <w:t>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Accentuationdiscrte"/>
          <w:b w:val="0"/>
          <w:bCs/>
          <w:sz w:val="22"/>
        </w:rPr>
      </w:pPr>
      <w:r w:rsidRPr="005F6BE3">
        <w:rPr>
          <w:rStyle w:val="Accentuationdiscrte"/>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Accentuationdiscrte"/>
          <w:b w:val="0"/>
          <w:bCs/>
          <w:sz w:val="22"/>
        </w:rPr>
        <w:t xml:space="preserve"> </w:t>
      </w:r>
      <w:r w:rsidR="00754AC4" w:rsidRPr="00754AC4">
        <w:rPr>
          <w:rStyle w:val="Accentuationdiscrte"/>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Accentuationdiscrte"/>
          <w:b w:val="0"/>
          <w:bCs/>
          <w:sz w:val="22"/>
        </w:rPr>
      </w:pPr>
      <w:r w:rsidRPr="00754AC4">
        <w:rPr>
          <w:rStyle w:val="Accentuationdiscrte"/>
          <w:b w:val="0"/>
          <w:bCs/>
          <w:sz w:val="22"/>
        </w:rPr>
        <w:t>Comments are most helpful if they:</w:t>
      </w:r>
    </w:p>
    <w:p w14:paraId="443F1C2C" w14:textId="77777777" w:rsidR="00754AC4" w:rsidRPr="00754AC4" w:rsidRDefault="00754AC4" w:rsidP="00666A17">
      <w:pPr>
        <w:pStyle w:val="Paragraphedeliste"/>
        <w:numPr>
          <w:ilvl w:val="0"/>
          <w:numId w:val="39"/>
        </w:numPr>
        <w:spacing w:after="240"/>
        <w:jc w:val="both"/>
        <w:rPr>
          <w:rStyle w:val="Accentuationdiscrte"/>
          <w:b w:val="0"/>
          <w:bCs/>
          <w:sz w:val="22"/>
        </w:rPr>
      </w:pPr>
      <w:r w:rsidRPr="00754AC4">
        <w:rPr>
          <w:rStyle w:val="Accentuationdiscrte"/>
          <w:b w:val="0"/>
          <w:bCs/>
          <w:sz w:val="22"/>
        </w:rPr>
        <w:t>contain a clear rationale; and</w:t>
      </w:r>
    </w:p>
    <w:p w14:paraId="44288AF1" w14:textId="77777777" w:rsidR="00754AC4" w:rsidRPr="00754AC4" w:rsidRDefault="00754AC4" w:rsidP="00666A17">
      <w:pPr>
        <w:pStyle w:val="Paragraphedeliste"/>
        <w:numPr>
          <w:ilvl w:val="0"/>
          <w:numId w:val="39"/>
        </w:numPr>
        <w:spacing w:after="240"/>
        <w:jc w:val="both"/>
        <w:rPr>
          <w:rStyle w:val="Accentuationdiscrte"/>
          <w:b w:val="0"/>
          <w:bCs/>
          <w:sz w:val="22"/>
        </w:rPr>
      </w:pPr>
      <w:r w:rsidRPr="00754AC4">
        <w:rPr>
          <w:rStyle w:val="Accentuationdiscrte"/>
          <w:b w:val="0"/>
          <w:bCs/>
          <w:sz w:val="22"/>
        </w:rPr>
        <w:t>describe any alternatives the ESAs should consider.</w:t>
      </w:r>
    </w:p>
    <w:p w14:paraId="122FDDB2" w14:textId="5647B0AF" w:rsidR="00C86E1C" w:rsidRDefault="00C86E1C" w:rsidP="00754AC4">
      <w:pPr>
        <w:spacing w:after="240"/>
        <w:jc w:val="both"/>
        <w:rPr>
          <w:rStyle w:val="Accentuationdiscrte"/>
          <w:b w:val="0"/>
          <w:bCs/>
          <w:sz w:val="22"/>
        </w:rPr>
      </w:pPr>
      <w:r>
        <w:rPr>
          <w:rStyle w:val="Accentuationdiscrte"/>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Accentuationdiscrte"/>
          <w:b w:val="0"/>
          <w:sz w:val="22"/>
        </w:rPr>
      </w:pPr>
    </w:p>
    <w:p w14:paraId="6A3CB03F" w14:textId="77777777" w:rsidR="009A3017" w:rsidRPr="00E40A5C" w:rsidRDefault="009A3017" w:rsidP="009A3017">
      <w:pPr>
        <w:spacing w:after="120"/>
        <w:jc w:val="both"/>
        <w:rPr>
          <w:rStyle w:val="Accentuationdiscrte"/>
          <w:sz w:val="22"/>
        </w:rPr>
      </w:pPr>
      <w:r w:rsidRPr="00E40A5C">
        <w:rPr>
          <w:rStyle w:val="Accentuationdiscrte"/>
          <w:sz w:val="22"/>
        </w:rPr>
        <w:t>Instructions</w:t>
      </w:r>
    </w:p>
    <w:p w14:paraId="6A3CB040" w14:textId="77777777" w:rsidR="009A3017" w:rsidRPr="00E40A5C" w:rsidRDefault="009A3017" w:rsidP="009A3017">
      <w:pPr>
        <w:spacing w:after="240"/>
        <w:jc w:val="both"/>
        <w:rPr>
          <w:rStyle w:val="Accentuationdiscrte"/>
          <w:b w:val="0"/>
          <w:sz w:val="22"/>
        </w:rPr>
      </w:pPr>
      <w:r w:rsidRPr="00E40A5C">
        <w:rPr>
          <w:rStyle w:val="Accentuationdiscrte"/>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discrte"/>
          <w:b w:val="0"/>
          <w:sz w:val="22"/>
        </w:rPr>
      </w:pPr>
      <w:r w:rsidRPr="00E40A5C">
        <w:rPr>
          <w:rStyle w:val="Accentuationdiscrte"/>
          <w:b w:val="0"/>
          <w:sz w:val="22"/>
        </w:rPr>
        <w:t xml:space="preserve">Insert your responses to the questions in the Consultation Paper in </w:t>
      </w:r>
      <w:r w:rsidR="00963D60">
        <w:rPr>
          <w:rStyle w:val="Accentuationdiscrte"/>
          <w:b w:val="0"/>
          <w:sz w:val="22"/>
        </w:rPr>
        <w:t>the present</w:t>
      </w:r>
      <w:r w:rsidR="00963D60" w:rsidRPr="00E40A5C">
        <w:rPr>
          <w:rStyle w:val="Accentuationdiscrte"/>
          <w:b w:val="0"/>
          <w:sz w:val="22"/>
        </w:rPr>
        <w:t xml:space="preserve"> </w:t>
      </w:r>
      <w:r w:rsidR="00315895">
        <w:rPr>
          <w:rStyle w:val="Accentuationdiscrte"/>
          <w:b w:val="0"/>
          <w:sz w:val="22"/>
        </w:rPr>
        <w:t xml:space="preserve">response </w:t>
      </w:r>
      <w:r w:rsidRPr="00E40A5C">
        <w:rPr>
          <w:rStyle w:val="Accentuationdiscrte"/>
          <w:b w:val="0"/>
          <w:sz w:val="22"/>
        </w:rPr>
        <w:t>form</w:t>
      </w:r>
      <w:r w:rsidR="00963D60">
        <w:rPr>
          <w:rStyle w:val="Accentuationdiscrte"/>
          <w:b w:val="0"/>
          <w:sz w:val="22"/>
        </w:rPr>
        <w:t>.</w:t>
      </w:r>
      <w:r w:rsidRPr="00E40A5C">
        <w:rPr>
          <w:rStyle w:val="Accentuationdiscrte"/>
          <w:b w:val="0"/>
          <w:sz w:val="22"/>
        </w:rPr>
        <w:t xml:space="preserve"> </w:t>
      </w:r>
    </w:p>
    <w:p w14:paraId="6A3CB042" w14:textId="7681A708"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discrte"/>
          <w:b w:val="0"/>
          <w:sz w:val="22"/>
        </w:rPr>
      </w:pPr>
      <w:r w:rsidRPr="00E40A5C">
        <w:rPr>
          <w:rStyle w:val="Accentuationdiscrte"/>
          <w:b w:val="0"/>
          <w:sz w:val="22"/>
        </w:rPr>
        <w:t>Please do not remove tags of the type &lt;ESA_QUESTION_</w:t>
      </w:r>
      <w:r w:rsidR="00C86E1C">
        <w:rPr>
          <w:rStyle w:val="Accentuationdiscrte"/>
          <w:b w:val="0"/>
          <w:sz w:val="22"/>
        </w:rPr>
        <w:t>ESG</w:t>
      </w:r>
      <w:r w:rsidRPr="00E40A5C">
        <w:rPr>
          <w:rStyle w:val="Accentuationdiscrte"/>
          <w:b w:val="0"/>
          <w:sz w:val="22"/>
        </w:rPr>
        <w:t>_1&gt;. Your response to each question has to be framed by the two tags corresponding to the question.</w:t>
      </w:r>
    </w:p>
    <w:p w14:paraId="6A3CB043" w14:textId="77777777"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discrte"/>
          <w:b w:val="0"/>
          <w:sz w:val="22"/>
        </w:rPr>
      </w:pPr>
      <w:r w:rsidRPr="00E40A5C">
        <w:rPr>
          <w:rStyle w:val="Accentuationdiscrte"/>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Paragraphedeliste"/>
        <w:numPr>
          <w:ilvl w:val="0"/>
          <w:numId w:val="36"/>
        </w:numPr>
        <w:spacing w:after="240" w:line="276" w:lineRule="auto"/>
        <w:ind w:left="567" w:hanging="567"/>
        <w:contextualSpacing w:val="0"/>
        <w:jc w:val="both"/>
        <w:rPr>
          <w:rStyle w:val="Accentuationdiscrte"/>
          <w:b w:val="0"/>
          <w:sz w:val="22"/>
        </w:rPr>
      </w:pPr>
      <w:r w:rsidRPr="00E40A5C">
        <w:rPr>
          <w:rStyle w:val="Accentuationdiscrte"/>
          <w:b w:val="0"/>
          <w:sz w:val="22"/>
        </w:rPr>
        <w:t>When you have drafted your response, name your response form according to the follo</w:t>
      </w:r>
      <w:r w:rsidRPr="00E40A5C">
        <w:rPr>
          <w:rStyle w:val="Accentuationdiscrte"/>
          <w:b w:val="0"/>
          <w:sz w:val="22"/>
        </w:rPr>
        <w:t>w</w:t>
      </w:r>
      <w:r w:rsidRPr="00E40A5C">
        <w:rPr>
          <w:rStyle w:val="Accentuationdiscrte"/>
          <w:b w:val="0"/>
          <w:sz w:val="22"/>
        </w:rPr>
        <w:t>ing convention: ESA_</w:t>
      </w:r>
      <w:r w:rsidR="00C86E1C">
        <w:rPr>
          <w:rStyle w:val="Accentuationdiscrte"/>
          <w:b w:val="0"/>
          <w:sz w:val="22"/>
        </w:rPr>
        <w:t>ESG</w:t>
      </w:r>
      <w:r w:rsidRPr="00E40A5C">
        <w:rPr>
          <w:rStyle w:val="Accentuationdiscrte"/>
          <w:b w:val="0"/>
          <w:sz w:val="22"/>
        </w:rPr>
        <w:t>_nameofrespondent_RESPONSEFORM. For example, for a r</w:t>
      </w:r>
      <w:r w:rsidRPr="00E40A5C">
        <w:rPr>
          <w:rStyle w:val="Accentuationdiscrte"/>
          <w:b w:val="0"/>
          <w:sz w:val="22"/>
        </w:rPr>
        <w:t>e</w:t>
      </w:r>
      <w:r w:rsidRPr="00E40A5C">
        <w:rPr>
          <w:rStyle w:val="Accentuationdiscrte"/>
          <w:b w:val="0"/>
          <w:sz w:val="22"/>
        </w:rPr>
        <w:t>spondent named ABCD, the response form would be entitled ESA_</w:t>
      </w:r>
      <w:r w:rsidR="00C86E1C">
        <w:rPr>
          <w:rStyle w:val="Accentuationdiscrte"/>
          <w:b w:val="0"/>
          <w:sz w:val="22"/>
        </w:rPr>
        <w:t>ESG</w:t>
      </w:r>
      <w:r w:rsidRPr="00E40A5C">
        <w:rPr>
          <w:rStyle w:val="Accentuationdiscrte"/>
          <w:b w:val="0"/>
          <w:sz w:val="22"/>
        </w:rPr>
        <w:t>_ABCD_RESPONSEFORM.</w:t>
      </w:r>
    </w:p>
    <w:p w14:paraId="180C2205" w14:textId="03F3D16A" w:rsidR="00197794" w:rsidRPr="00197794" w:rsidRDefault="00197794" w:rsidP="00666A17">
      <w:pPr>
        <w:pStyle w:val="Paragraphedeliste"/>
        <w:numPr>
          <w:ilvl w:val="0"/>
          <w:numId w:val="36"/>
        </w:numPr>
        <w:spacing w:after="240" w:line="276" w:lineRule="auto"/>
        <w:ind w:left="567" w:hanging="567"/>
        <w:contextualSpacing w:val="0"/>
        <w:jc w:val="both"/>
        <w:rPr>
          <w:rStyle w:val="Accentuationdiscrte"/>
          <w:b w:val="0"/>
          <w:sz w:val="22"/>
        </w:rPr>
      </w:pPr>
      <w:r w:rsidRPr="00197794">
        <w:rPr>
          <w:rStyle w:val="Accentuationdiscrte"/>
          <w:b w:val="0"/>
          <w:sz w:val="22"/>
        </w:rPr>
        <w:t>The consultation paper is available on the websites of the three ESAs</w:t>
      </w:r>
      <w:r w:rsidR="00764042">
        <w:rPr>
          <w:rStyle w:val="Accentuationdiscrte"/>
          <w:b w:val="0"/>
          <w:sz w:val="22"/>
        </w:rPr>
        <w:t xml:space="preserve"> and the Joint Co</w:t>
      </w:r>
      <w:r w:rsidR="00764042">
        <w:rPr>
          <w:rStyle w:val="Accentuationdiscrte"/>
          <w:b w:val="0"/>
          <w:sz w:val="22"/>
        </w:rPr>
        <w:t>m</w:t>
      </w:r>
      <w:r w:rsidR="00764042">
        <w:rPr>
          <w:rStyle w:val="Accentuationdiscrte"/>
          <w:b w:val="0"/>
          <w:sz w:val="22"/>
        </w:rPr>
        <w:t>mittee</w:t>
      </w:r>
      <w:r w:rsidRPr="00197794">
        <w:rPr>
          <w:rStyle w:val="Accentuationdiscrte"/>
          <w:b w:val="0"/>
          <w:sz w:val="22"/>
        </w:rPr>
        <w:t xml:space="preserve">. Comments on this consultation paper can be sent using the response form, via the </w:t>
      </w:r>
      <w:hyperlink r:id="rId20" w:history="1">
        <w:r w:rsidRPr="00197794">
          <w:rPr>
            <w:rStyle w:val="Lienhypertexte"/>
            <w:rFonts w:cs="Arial"/>
            <w:sz w:val="22"/>
          </w:rPr>
          <w:t>ESMA website</w:t>
        </w:r>
      </w:hyperlink>
      <w:r w:rsidRPr="00197794">
        <w:rPr>
          <w:rStyle w:val="Accentuationdiscrte"/>
          <w:b w:val="0"/>
          <w:sz w:val="24"/>
        </w:rPr>
        <w:t xml:space="preserve"> </w:t>
      </w:r>
      <w:r w:rsidRPr="00197794">
        <w:rPr>
          <w:rStyle w:val="Accentuationdiscrte"/>
          <w:b w:val="0"/>
          <w:sz w:val="22"/>
        </w:rPr>
        <w:t>under the heading ‘Your input - Consultations’ by</w:t>
      </w:r>
      <w:r w:rsidR="005F6BE3">
        <w:rPr>
          <w:rStyle w:val="Accentuationdiscrte"/>
          <w:b w:val="0"/>
          <w:sz w:val="22"/>
        </w:rPr>
        <w:t xml:space="preserve"> </w:t>
      </w:r>
      <w:r w:rsidR="00AA1B9D">
        <w:rPr>
          <w:rStyle w:val="Accentuationdiscrte"/>
          <w:b w:val="0"/>
          <w:sz w:val="22"/>
        </w:rPr>
        <w:t>12 May 2021</w:t>
      </w:r>
      <w:r w:rsidRPr="00197794">
        <w:rPr>
          <w:rStyle w:val="Accentuationdiscrte"/>
          <w:b w:val="0"/>
          <w:sz w:val="22"/>
        </w:rPr>
        <w:t>.</w:t>
      </w:r>
    </w:p>
    <w:p w14:paraId="2481E1E6" w14:textId="67CDDA3F" w:rsidR="00197794" w:rsidRDefault="00197794" w:rsidP="00666A17">
      <w:pPr>
        <w:pStyle w:val="Paragraphedeliste"/>
        <w:numPr>
          <w:ilvl w:val="0"/>
          <w:numId w:val="36"/>
        </w:numPr>
        <w:spacing w:after="240" w:line="276" w:lineRule="auto"/>
        <w:ind w:left="567" w:hanging="567"/>
        <w:contextualSpacing w:val="0"/>
        <w:jc w:val="both"/>
        <w:rPr>
          <w:rStyle w:val="Accentuationdiscrte"/>
          <w:b w:val="0"/>
          <w:sz w:val="22"/>
        </w:rPr>
      </w:pPr>
      <w:r w:rsidRPr="00197794">
        <w:rPr>
          <w:rStyle w:val="Accentuationdiscrte"/>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Accentuationdiscrte"/>
          <w:b w:val="0"/>
          <w:sz w:val="22"/>
        </w:rPr>
      </w:pPr>
    </w:p>
    <w:p w14:paraId="5E94D042" w14:textId="77777777" w:rsidR="00D5594A" w:rsidRPr="00197794" w:rsidRDefault="00D5594A" w:rsidP="00197794">
      <w:pPr>
        <w:spacing w:after="240" w:line="276" w:lineRule="auto"/>
        <w:jc w:val="both"/>
        <w:rPr>
          <w:rStyle w:val="Accentuationdiscrte"/>
          <w:b w:val="0"/>
          <w:sz w:val="22"/>
        </w:rPr>
      </w:pPr>
    </w:p>
    <w:p w14:paraId="6A3CB046" w14:textId="77777777" w:rsidR="00210E59" w:rsidRPr="00210E59" w:rsidRDefault="00210E59" w:rsidP="00210E59">
      <w:pPr>
        <w:spacing w:after="120"/>
        <w:jc w:val="both"/>
        <w:rPr>
          <w:rStyle w:val="Accentuationdiscrte"/>
          <w:sz w:val="22"/>
        </w:rPr>
      </w:pPr>
      <w:r w:rsidRPr="00210E59">
        <w:rPr>
          <w:rStyle w:val="Accentuationdiscrte"/>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Accentuationdiscrte"/>
          <w:sz w:val="22"/>
          <w:lang w:eastAsia="en-GB"/>
        </w:rPr>
      </w:pPr>
    </w:p>
    <w:p w14:paraId="3561D6A6" w14:textId="77777777" w:rsidR="00197794" w:rsidRDefault="00197794" w:rsidP="004E6AE4">
      <w:pPr>
        <w:rPr>
          <w:rStyle w:val="Accentuationdiscrte"/>
          <w:sz w:val="22"/>
          <w:lang w:eastAsia="en-GB"/>
        </w:rPr>
      </w:pPr>
    </w:p>
    <w:p w14:paraId="6A3CB048" w14:textId="1D432EA9" w:rsidR="009A3017" w:rsidRPr="00E40A5C" w:rsidRDefault="009A3017" w:rsidP="004E6AE4">
      <w:pPr>
        <w:rPr>
          <w:rStyle w:val="Accentuationdiscrte"/>
          <w:sz w:val="22"/>
          <w:lang w:eastAsia="en-GB"/>
        </w:rPr>
      </w:pPr>
      <w:r w:rsidRPr="00E40A5C">
        <w:rPr>
          <w:rStyle w:val="Accentuationdiscrte"/>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Marquenotebasdepage"/>
          <w:rFonts w:cs="Arial"/>
          <w:sz w:val="22"/>
        </w:rPr>
        <w:footnoteReference w:id="2"/>
      </w:r>
      <w:r w:rsidRPr="00197794">
        <w:rPr>
          <w:rFonts w:cs="Arial"/>
          <w:sz w:val="22"/>
        </w:rPr>
        <w:t xml:space="preserve">. Further information on data protection can be found under the </w:t>
      </w:r>
      <w:hyperlink r:id="rId21" w:history="1">
        <w:r w:rsidRPr="00197794">
          <w:rPr>
            <w:rStyle w:val="Lienhypertexte"/>
            <w:rFonts w:cs="Arial"/>
            <w:sz w:val="22"/>
          </w:rPr>
          <w:t>Legal notice</w:t>
        </w:r>
      </w:hyperlink>
      <w:r w:rsidRPr="00197794">
        <w:rPr>
          <w:rFonts w:cs="Arial"/>
          <w:sz w:val="22"/>
        </w:rPr>
        <w:t xml:space="preserve"> section of the EBA website and under the </w:t>
      </w:r>
      <w:hyperlink r:id="rId22" w:history="1">
        <w:r w:rsidRPr="00197794">
          <w:rPr>
            <w:rStyle w:val="Lienhypertexte"/>
            <w:rFonts w:cs="Arial"/>
            <w:sz w:val="22"/>
          </w:rPr>
          <w:t>Legal notice</w:t>
        </w:r>
      </w:hyperlink>
      <w:r w:rsidRPr="00197794">
        <w:rPr>
          <w:rFonts w:cs="Arial"/>
          <w:sz w:val="22"/>
        </w:rPr>
        <w:t xml:space="preserve"> section of the EIOPA website and under the </w:t>
      </w:r>
      <w:hyperlink r:id="rId23" w:history="1">
        <w:r w:rsidRPr="00197794">
          <w:rPr>
            <w:rStyle w:val="Lienhypertext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Accentuationdiscrte"/>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re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DF31AB">
        <w:tc>
          <w:tcPr>
            <w:tcW w:w="3929" w:type="dxa"/>
            <w:shd w:val="clear" w:color="auto" w:fill="auto"/>
          </w:tcPr>
          <w:p w14:paraId="6A3CB050" w14:textId="77777777" w:rsidR="00B327E9" w:rsidRPr="00E40A5C" w:rsidRDefault="00B327E9" w:rsidP="00DF31AB">
            <w:pPr>
              <w:rPr>
                <w:rFonts w:cs="Arial"/>
                <w:sz w:val="22"/>
              </w:rPr>
            </w:pPr>
            <w:permStart w:id="233722365" w:edGrp="everyone" w:colFirst="1" w:colLast="1"/>
            <w:r w:rsidRPr="00E40A5C">
              <w:rPr>
                <w:rFonts w:cs="Arial"/>
                <w:sz w:val="22"/>
              </w:rPr>
              <w:t>Name of the company / organisation</w:t>
            </w:r>
          </w:p>
        </w:tc>
        <w:sdt>
          <w:sdtPr>
            <w:rPr>
              <w:rStyle w:val="normaltextrun"/>
              <w:rFonts w:ascii="Calibri" w:eastAsiaTheme="minorEastAsia" w:hAnsi="Calibri" w:cs="Segoe UI"/>
              <w:b/>
              <w:sz w:val="22"/>
              <w:szCs w:val="22"/>
            </w:rPr>
            <w:id w:val="-1905066999"/>
            <w:text/>
          </w:sdtPr>
          <w:sdtEndPr>
            <w:rPr>
              <w:rStyle w:val="normaltextrun"/>
            </w:rPr>
          </w:sdtEndPr>
          <w:sdtContent>
            <w:tc>
              <w:tcPr>
                <w:tcW w:w="5595" w:type="dxa"/>
                <w:shd w:val="clear" w:color="auto" w:fill="auto"/>
              </w:tcPr>
              <w:p w14:paraId="6A3CB051" w14:textId="52650E6A" w:rsidR="00B327E9" w:rsidRPr="00AB6D88" w:rsidRDefault="005C7907" w:rsidP="00DF31AB">
                <w:pPr>
                  <w:rPr>
                    <w:rStyle w:val="Textedelespacerserv"/>
                    <w:rFonts w:cs="Arial"/>
                  </w:rPr>
                </w:pPr>
                <w:r w:rsidRPr="005C7907">
                  <w:rPr>
                    <w:rStyle w:val="normaltextrun"/>
                    <w:rFonts w:ascii="Calibri" w:eastAsiaTheme="minorEastAsia" w:hAnsi="Calibri" w:cs="Segoe UI"/>
                    <w:b/>
                    <w:sz w:val="22"/>
                    <w:szCs w:val="22"/>
                    <w:lang w:eastAsia="fr-FR"/>
                  </w:rPr>
                  <w:t>International Capital Market Association</w:t>
                </w:r>
              </w:p>
            </w:tc>
          </w:sdtContent>
        </w:sdt>
      </w:tr>
      <w:tr w:rsidR="00B327E9" w:rsidRPr="00AB6D88" w14:paraId="6A3CB055" w14:textId="77777777" w:rsidTr="00DF31AB">
        <w:tc>
          <w:tcPr>
            <w:tcW w:w="3929" w:type="dxa"/>
            <w:shd w:val="clear" w:color="auto" w:fill="auto"/>
          </w:tcPr>
          <w:p w14:paraId="6A3CB053" w14:textId="77777777" w:rsidR="00B327E9" w:rsidRPr="00E40A5C" w:rsidRDefault="00B327E9" w:rsidP="00DF31AB">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6E4771CC" w:rsidR="00B327E9" w:rsidRPr="00AB6D88" w:rsidRDefault="00A53FBC" w:rsidP="005C7907">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C7907">
                  <w:rPr>
                    <w:rFonts w:cs="Arial"/>
                  </w:rPr>
                  <w:t>Buy-side and sell-side</w:t>
                </w:r>
              </w:sdtContent>
            </w:sdt>
          </w:p>
        </w:tc>
      </w:tr>
      <w:tr w:rsidR="00B327E9" w:rsidRPr="00AB6D88" w14:paraId="6A3CB058" w14:textId="77777777" w:rsidTr="00DF31AB">
        <w:tc>
          <w:tcPr>
            <w:tcW w:w="3929" w:type="dxa"/>
            <w:shd w:val="clear" w:color="auto" w:fill="auto"/>
          </w:tcPr>
          <w:p w14:paraId="6A3CB056" w14:textId="77777777" w:rsidR="00B327E9" w:rsidRPr="00E40A5C" w:rsidRDefault="00B327E9" w:rsidP="00DF31AB">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ＭＳ ゴシック"/>
              <w14:uncheckedState w14:val="2610" w14:font="ＭＳ ゴシック"/>
            </w14:checkbox>
          </w:sdtPr>
          <w:sdtEndPr/>
          <w:sdtContent>
            <w:tc>
              <w:tcPr>
                <w:tcW w:w="5595" w:type="dxa"/>
                <w:shd w:val="clear" w:color="auto" w:fill="auto"/>
              </w:tcPr>
              <w:p w14:paraId="6A3CB057" w14:textId="1B675611" w:rsidR="00B327E9" w:rsidRPr="00AB6D88" w:rsidRDefault="00281E71" w:rsidP="00DF31AB">
                <w:pPr>
                  <w:rPr>
                    <w:rFonts w:cs="Arial"/>
                  </w:rPr>
                </w:pPr>
                <w:r>
                  <w:rPr>
                    <w:rFonts w:ascii="MS Gothic" w:eastAsia="MS Gothic" w:hAnsi="MS Gothic" w:cs="Arial" w:hint="eastAsia"/>
                  </w:rPr>
                  <w:t>☒</w:t>
                </w:r>
              </w:p>
            </w:tc>
          </w:sdtContent>
        </w:sdt>
      </w:tr>
      <w:tr w:rsidR="00B327E9" w:rsidRPr="00AB6D88" w14:paraId="6A3CB05B" w14:textId="77777777" w:rsidTr="00DF31AB">
        <w:tc>
          <w:tcPr>
            <w:tcW w:w="3929" w:type="dxa"/>
            <w:shd w:val="clear" w:color="auto" w:fill="auto"/>
          </w:tcPr>
          <w:p w14:paraId="6A3CB059" w14:textId="77777777" w:rsidR="00B327E9" w:rsidRPr="00E40A5C" w:rsidRDefault="00B327E9" w:rsidP="00DF31AB">
            <w:pPr>
              <w:rPr>
                <w:rFonts w:cs="Arial"/>
                <w:sz w:val="22"/>
              </w:rPr>
            </w:pPr>
            <w:permStart w:id="1842894382" w:edGrp="everyone" w:colFirst="1" w:colLast="1"/>
            <w:permEnd w:id="925831249"/>
            <w:r w:rsidRPr="00E40A5C">
              <w:rPr>
                <w:rFonts w:cs="Arial"/>
                <w:sz w:val="22"/>
              </w:rPr>
              <w:t>Country/Region</w:t>
            </w:r>
          </w:p>
        </w:tc>
        <w:tc>
          <w:tcPr>
            <w:tcW w:w="5595" w:type="dxa"/>
            <w:shd w:val="clear" w:color="auto" w:fill="auto"/>
          </w:tcPr>
          <w:p w14:paraId="6A3CB05A" w14:textId="3434FBFE" w:rsidR="00B327E9" w:rsidRPr="00AB6D88" w:rsidRDefault="005C7907" w:rsidP="005C7907">
            <w:pPr>
              <w:rPr>
                <w:rFonts w:cs="Arial"/>
              </w:rPr>
            </w:pPr>
            <w:r>
              <w:rPr>
                <w:rFonts w:cs="Arial"/>
              </w:rPr>
              <w:t>International</w:t>
            </w:r>
          </w:p>
        </w:tc>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re1"/>
        <w:numPr>
          <w:ilvl w:val="0"/>
          <w:numId w:val="0"/>
        </w:numPr>
        <w:ind w:left="431" w:hanging="431"/>
      </w:pPr>
      <w:r>
        <w:t>Introduction</w:t>
      </w:r>
    </w:p>
    <w:p w14:paraId="6A3CB05E" w14:textId="77777777" w:rsidR="00B327E9" w:rsidRPr="00E40A5C" w:rsidRDefault="00B327E9" w:rsidP="00B327E9">
      <w:pPr>
        <w:rPr>
          <w:rStyle w:val="Forteaccentuation"/>
          <w:sz w:val="22"/>
        </w:rPr>
      </w:pPr>
      <w:r w:rsidRPr="00E40A5C">
        <w:rPr>
          <w:rStyle w:val="Forteaccentuation"/>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Accentuationdiscrte"/>
          <w:b w:val="0"/>
          <w:sz w:val="22"/>
        </w:rPr>
        <w:t>ESG</w:t>
      </w:r>
      <w:r w:rsidRPr="006F4535">
        <w:t>_1&gt;</w:t>
      </w:r>
    </w:p>
    <w:p w14:paraId="6A3CB061" w14:textId="77777777" w:rsidR="00B327E9" w:rsidRDefault="00B327E9" w:rsidP="00B327E9">
      <w:permStart w:id="411981036" w:edGrp="everyone"/>
      <w:r>
        <w:t>TYPE YOUR TEXT HERE</w:t>
      </w:r>
    </w:p>
    <w:p w14:paraId="059789F9"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The International Capital Market Association (ICMA) welcomes th</w:t>
      </w:r>
      <w:r>
        <w:rPr>
          <w:rStyle w:val="normaltextrun"/>
          <w:rFonts w:ascii="Calibri" w:hAnsi="Calibri" w:cs="Segoe UI"/>
          <w:sz w:val="22"/>
          <w:szCs w:val="22"/>
          <w:lang w:val="en-GB"/>
        </w:rPr>
        <w:t xml:space="preserve">e opportunity to comment on the </w:t>
      </w:r>
      <w:r w:rsidRPr="001655C1">
        <w:rPr>
          <w:rStyle w:val="normaltextrun"/>
          <w:rFonts w:ascii="Calibri" w:hAnsi="Calibri" w:cs="Segoe UI"/>
          <w:sz w:val="22"/>
          <w:szCs w:val="22"/>
          <w:lang w:val="en-GB"/>
        </w:rPr>
        <w:t>draft RTS regarding Taxonomy product disclosures.</w:t>
      </w:r>
      <w:r w:rsidRPr="001655C1">
        <w:rPr>
          <w:rStyle w:val="eop"/>
          <w:rFonts w:ascii="Calibri" w:hAnsi="Calibri" w:cs="Segoe UI"/>
          <w:sz w:val="22"/>
          <w:szCs w:val="22"/>
          <w:lang w:val="en-GB"/>
        </w:rPr>
        <w:t> </w:t>
      </w:r>
    </w:p>
    <w:p w14:paraId="2194C8DC"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63EA6AA0" w14:textId="271F14B6"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ICMA is committed to progress</w:t>
      </w:r>
      <w:r w:rsidR="00A53FBC">
        <w:rPr>
          <w:rStyle w:val="normaltextrun"/>
          <w:rFonts w:ascii="Calibri" w:hAnsi="Calibri" w:cs="Segoe UI"/>
          <w:sz w:val="22"/>
          <w:szCs w:val="22"/>
          <w:lang w:val="en-GB"/>
        </w:rPr>
        <w:t>ing</w:t>
      </w:r>
      <w:r w:rsidRPr="001655C1">
        <w:rPr>
          <w:rStyle w:val="normaltextrun"/>
          <w:rFonts w:ascii="Calibri" w:hAnsi="Calibri" w:cs="Segoe UI"/>
          <w:sz w:val="22"/>
          <w:szCs w:val="22"/>
          <w:lang w:val="en-GB"/>
        </w:rPr>
        <w:t xml:space="preserve"> the sustainable finance agenda by supporting global vo</w:t>
      </w:r>
      <w:r w:rsidRPr="001655C1">
        <w:rPr>
          <w:rStyle w:val="normaltextrun"/>
          <w:rFonts w:ascii="Calibri" w:hAnsi="Calibri" w:cs="Segoe UI"/>
          <w:sz w:val="22"/>
          <w:szCs w:val="22"/>
          <w:lang w:val="en-GB"/>
        </w:rPr>
        <w:t>l</w:t>
      </w:r>
      <w:r w:rsidRPr="001655C1">
        <w:rPr>
          <w:rStyle w:val="normaltextrun"/>
          <w:rFonts w:ascii="Calibri" w:hAnsi="Calibri" w:cs="Segoe UI"/>
          <w:sz w:val="22"/>
          <w:szCs w:val="22"/>
          <w:lang w:val="en-GB"/>
        </w:rPr>
        <w:t>untary market standards (e.g., the Green and Social Bond Principles) as well as helping its members and policymakers when considering regulatory developments in the sustainability space.</w:t>
      </w:r>
      <w:r w:rsidRPr="001655C1">
        <w:rPr>
          <w:rStyle w:val="eop"/>
          <w:rFonts w:ascii="Calibri" w:hAnsi="Calibri" w:cs="Segoe UI"/>
          <w:sz w:val="22"/>
          <w:szCs w:val="22"/>
          <w:lang w:val="en-GB"/>
        </w:rPr>
        <w:t> </w:t>
      </w:r>
    </w:p>
    <w:p w14:paraId="330959A3"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08C09012" w14:textId="34E743C1"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Our Asset Management and Investors Council</w:t>
      </w:r>
      <w:r w:rsidR="00A53FBC">
        <w:rPr>
          <w:rStyle w:val="normaltextrun"/>
          <w:rFonts w:ascii="Calibri" w:hAnsi="Calibri" w:cs="Segoe UI"/>
          <w:sz w:val="22"/>
          <w:szCs w:val="22"/>
          <w:lang w:val="en-GB"/>
        </w:rPr>
        <w:t xml:space="preserve"> (AMIC)</w:t>
      </w:r>
      <w:r w:rsidRPr="001655C1">
        <w:rPr>
          <w:rStyle w:val="normaltextrun"/>
          <w:rFonts w:ascii="Calibri" w:hAnsi="Calibri" w:cs="Segoe UI"/>
          <w:sz w:val="22"/>
          <w:szCs w:val="22"/>
          <w:lang w:val="en-GB"/>
        </w:rPr>
        <w:t xml:space="preserve"> and its dedicated SFDR taskforce mainly drafted this response.</w:t>
      </w:r>
      <w:r w:rsidRPr="001655C1">
        <w:rPr>
          <w:rStyle w:val="eop"/>
          <w:rFonts w:ascii="Calibri" w:hAnsi="Calibri" w:cs="Segoe UI"/>
          <w:sz w:val="22"/>
          <w:szCs w:val="22"/>
          <w:lang w:val="en-GB"/>
        </w:rPr>
        <w:t> </w:t>
      </w:r>
    </w:p>
    <w:p w14:paraId="5E63AB73"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30B53B5C"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The main recommendations could be summarised as follows:</w:t>
      </w:r>
      <w:r w:rsidRPr="001655C1">
        <w:rPr>
          <w:rStyle w:val="eop"/>
          <w:rFonts w:ascii="Calibri" w:hAnsi="Calibri" w:cs="Segoe UI"/>
          <w:sz w:val="22"/>
          <w:szCs w:val="22"/>
          <w:lang w:val="en-GB"/>
        </w:rPr>
        <w:t> </w:t>
      </w:r>
    </w:p>
    <w:p w14:paraId="33B3176F" w14:textId="77777777" w:rsidR="00CE5864" w:rsidRPr="001655C1" w:rsidRDefault="00CE5864" w:rsidP="00CE5864">
      <w:pPr>
        <w:pStyle w:val="paragraph"/>
        <w:tabs>
          <w:tab w:val="left" w:pos="567"/>
        </w:tabs>
        <w:spacing w:before="0" w:beforeAutospacing="0" w:after="0" w:afterAutospacing="0"/>
        <w:ind w:left="1418" w:hanging="28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7896BD16" w14:textId="77777777" w:rsidR="00CE5864" w:rsidRPr="00C101AA" w:rsidRDefault="00CE5864" w:rsidP="00CE5864">
      <w:pPr>
        <w:pStyle w:val="paragraph"/>
        <w:numPr>
          <w:ilvl w:val="0"/>
          <w:numId w:val="40"/>
        </w:numPr>
        <w:tabs>
          <w:tab w:val="left" w:pos="567"/>
        </w:tabs>
        <w:spacing w:before="0" w:beforeAutospacing="0" w:after="0" w:afterAutospacing="0"/>
        <w:jc w:val="both"/>
        <w:textAlignment w:val="baseline"/>
        <w:rPr>
          <w:rStyle w:val="normaltextrun"/>
          <w:rFonts w:ascii="Calibri" w:hAnsi="Calibri"/>
          <w:sz w:val="22"/>
          <w:szCs w:val="22"/>
        </w:rPr>
      </w:pPr>
      <w:r w:rsidRPr="001655C1">
        <w:rPr>
          <w:rStyle w:val="normaltextrun"/>
          <w:rFonts w:ascii="Calibri" w:hAnsi="Calibri" w:cs="Segoe UI"/>
          <w:b/>
          <w:bCs/>
          <w:sz w:val="22"/>
          <w:szCs w:val="22"/>
          <w:lang w:val="en-GB"/>
        </w:rPr>
        <w:t>Sufficient implementation time should be granted: </w:t>
      </w:r>
    </w:p>
    <w:p w14:paraId="49E0E4EF" w14:textId="77777777" w:rsidR="00CE5864" w:rsidRPr="001655C1" w:rsidRDefault="00CE5864" w:rsidP="00CE5864">
      <w:pPr>
        <w:pStyle w:val="paragraph"/>
        <w:tabs>
          <w:tab w:val="left" w:pos="567"/>
        </w:tabs>
        <w:spacing w:before="0" w:beforeAutospacing="0" w:after="0" w:afterAutospacing="0"/>
        <w:ind w:left="1854"/>
        <w:jc w:val="both"/>
        <w:textAlignment w:val="baseline"/>
        <w:rPr>
          <w:rStyle w:val="normaltextrun"/>
          <w:rFonts w:ascii="Calibri" w:hAnsi="Calibri"/>
          <w:sz w:val="22"/>
          <w:szCs w:val="22"/>
        </w:rPr>
      </w:pPr>
      <w:r w:rsidRPr="001655C1">
        <w:rPr>
          <w:rStyle w:val="normaltextrun"/>
          <w:rFonts w:ascii="Calibri" w:hAnsi="Calibri" w:cs="Segoe UI"/>
          <w:sz w:val="22"/>
          <w:szCs w:val="22"/>
          <w:lang w:val="en-GB"/>
        </w:rPr>
        <w:t>F</w:t>
      </w:r>
      <w:r>
        <w:rPr>
          <w:rStyle w:val="normaltextrun"/>
          <w:rFonts w:ascii="Calibri" w:hAnsi="Calibri" w:cs="Segoe UI"/>
          <w:sz w:val="22"/>
          <w:szCs w:val="22"/>
          <w:lang w:val="en-GB"/>
        </w:rPr>
        <w:t xml:space="preserve">inancial Market </w:t>
      </w:r>
      <w:r w:rsidRPr="001655C1">
        <w:rPr>
          <w:rStyle w:val="normaltextrun"/>
          <w:rFonts w:ascii="Calibri" w:hAnsi="Calibri" w:cs="Segoe UI"/>
          <w:sz w:val="22"/>
          <w:szCs w:val="22"/>
          <w:lang w:val="en-GB"/>
        </w:rPr>
        <w:t>P</w:t>
      </w:r>
      <w:r>
        <w:rPr>
          <w:rStyle w:val="normaltextrun"/>
          <w:rFonts w:ascii="Calibri" w:hAnsi="Calibri" w:cs="Segoe UI"/>
          <w:sz w:val="22"/>
          <w:szCs w:val="22"/>
          <w:lang w:val="en-GB"/>
        </w:rPr>
        <w:t>articipant</w:t>
      </w:r>
      <w:r w:rsidRPr="001655C1">
        <w:rPr>
          <w:rStyle w:val="normaltextrun"/>
          <w:rFonts w:ascii="Calibri" w:hAnsi="Calibri" w:cs="Segoe UI"/>
          <w:sz w:val="22"/>
          <w:szCs w:val="22"/>
          <w:lang w:val="en-GB"/>
        </w:rPr>
        <w:t>s</w:t>
      </w:r>
      <w:r>
        <w:rPr>
          <w:rStyle w:val="normaltextrun"/>
          <w:rFonts w:ascii="Calibri" w:hAnsi="Calibri" w:cs="Segoe UI"/>
          <w:sz w:val="22"/>
          <w:szCs w:val="22"/>
          <w:lang w:val="en-GB"/>
        </w:rPr>
        <w:t xml:space="preserve"> (FMPs)</w:t>
      </w:r>
      <w:r w:rsidRPr="001655C1">
        <w:rPr>
          <w:rStyle w:val="normaltextrun"/>
          <w:rFonts w:ascii="Calibri" w:hAnsi="Calibri" w:cs="Segoe UI"/>
          <w:sz w:val="22"/>
          <w:szCs w:val="22"/>
          <w:lang w:val="en-GB"/>
        </w:rPr>
        <w:t xml:space="preserve"> should have at least 6 months to implement the RTS after their publication in the OJEU</w:t>
      </w:r>
      <w:r w:rsidRPr="001655C1">
        <w:rPr>
          <w:rStyle w:val="normaltextrun"/>
        </w:rPr>
        <w:t>.</w:t>
      </w:r>
    </w:p>
    <w:p w14:paraId="53BB8D0C" w14:textId="77777777" w:rsidR="00CE5864" w:rsidRPr="001655C1" w:rsidRDefault="00CE5864" w:rsidP="00CE5864">
      <w:pPr>
        <w:pStyle w:val="paragraph"/>
        <w:tabs>
          <w:tab w:val="left" w:pos="567"/>
        </w:tabs>
        <w:spacing w:before="0" w:beforeAutospacing="0" w:after="0" w:afterAutospacing="0"/>
        <w:ind w:left="1134"/>
        <w:jc w:val="both"/>
        <w:textAlignment w:val="baseline"/>
        <w:rPr>
          <w:rStyle w:val="normaltextrun"/>
          <w:rFonts w:ascii="Calibri" w:hAnsi="Calibri"/>
          <w:sz w:val="22"/>
          <w:szCs w:val="22"/>
        </w:rPr>
      </w:pPr>
      <w:r w:rsidRPr="001655C1">
        <w:rPr>
          <w:rStyle w:val="normaltextrun"/>
          <w:rFonts w:ascii="Calibri" w:hAnsi="Calibri" w:cs="Segoe UI"/>
          <w:sz w:val="22"/>
          <w:szCs w:val="22"/>
          <w:lang w:val="en-GB"/>
        </w:rPr>
        <w:t> </w:t>
      </w:r>
      <w:r w:rsidRPr="001655C1">
        <w:rPr>
          <w:rStyle w:val="normaltextrun"/>
        </w:rPr>
        <w:t> </w:t>
      </w:r>
    </w:p>
    <w:p w14:paraId="5D1EF899" w14:textId="77777777" w:rsidR="00CE5864" w:rsidRPr="00C101AA" w:rsidRDefault="00CE5864" w:rsidP="00CE5864">
      <w:pPr>
        <w:pStyle w:val="paragraph"/>
        <w:numPr>
          <w:ilvl w:val="0"/>
          <w:numId w:val="40"/>
        </w:numPr>
        <w:tabs>
          <w:tab w:val="left" w:pos="567"/>
        </w:tabs>
        <w:spacing w:before="0" w:beforeAutospacing="0" w:after="0" w:afterAutospacing="0"/>
        <w:jc w:val="both"/>
        <w:textAlignment w:val="baseline"/>
        <w:rPr>
          <w:rStyle w:val="eop"/>
          <w:rFonts w:ascii="Segoe UI" w:hAnsi="Segoe UI" w:cs="Segoe UI"/>
          <w:sz w:val="18"/>
          <w:szCs w:val="18"/>
          <w:lang w:val="en-GB"/>
        </w:rPr>
      </w:pPr>
      <w:r w:rsidRPr="001655C1">
        <w:rPr>
          <w:rStyle w:val="normaltextrun"/>
          <w:rFonts w:ascii="Calibri" w:hAnsi="Calibri" w:cs="Segoe UI"/>
          <w:b/>
          <w:bCs/>
          <w:sz w:val="22"/>
          <w:szCs w:val="22"/>
          <w:lang w:val="en-GB"/>
        </w:rPr>
        <w:t>Taxonomy alignment</w:t>
      </w:r>
      <w:r>
        <w:rPr>
          <w:rStyle w:val="normaltextrun"/>
          <w:rFonts w:ascii="Calibri" w:hAnsi="Calibri" w:cs="Segoe UI"/>
          <w:b/>
          <w:bCs/>
          <w:sz w:val="22"/>
          <w:szCs w:val="22"/>
          <w:lang w:val="en-GB"/>
        </w:rPr>
        <w:t xml:space="preserve"> KPI and scope should be refined</w:t>
      </w:r>
      <w:r w:rsidRPr="001655C1">
        <w:rPr>
          <w:rStyle w:val="normaltextrun"/>
          <w:rFonts w:ascii="Calibri" w:hAnsi="Calibri" w:cs="Segoe UI"/>
          <w:b/>
          <w:bCs/>
          <w:sz w:val="22"/>
          <w:szCs w:val="22"/>
          <w:lang w:val="en-GB"/>
        </w:rPr>
        <w:t>:</w:t>
      </w:r>
      <w:r w:rsidRPr="001655C1">
        <w:rPr>
          <w:rStyle w:val="eop"/>
          <w:rFonts w:ascii="Calibri" w:hAnsi="Calibri" w:cs="Segoe UI"/>
          <w:sz w:val="22"/>
          <w:szCs w:val="22"/>
          <w:lang w:val="en-GB"/>
        </w:rPr>
        <w:t> </w:t>
      </w:r>
    </w:p>
    <w:p w14:paraId="0833ED5D" w14:textId="77777777" w:rsidR="00CE5864" w:rsidRPr="001655C1" w:rsidRDefault="00CE5864" w:rsidP="00CE5864">
      <w:pPr>
        <w:pStyle w:val="paragraph"/>
        <w:numPr>
          <w:ilvl w:val="0"/>
          <w:numId w:val="41"/>
        </w:numPr>
        <w:tabs>
          <w:tab w:val="left" w:pos="567"/>
        </w:tabs>
        <w:spacing w:before="0" w:beforeAutospacing="0" w:after="0" w:afterAutospacing="0"/>
        <w:ind w:left="1843"/>
        <w:jc w:val="both"/>
        <w:textAlignment w:val="baseline"/>
        <w:rPr>
          <w:rFonts w:ascii="Calibri" w:hAnsi="Calibri" w:cs="Segoe UI"/>
          <w:sz w:val="22"/>
          <w:szCs w:val="22"/>
          <w:lang w:val="en-GB"/>
        </w:rPr>
      </w:pPr>
      <w:r w:rsidRPr="001655C1">
        <w:rPr>
          <w:rStyle w:val="eop"/>
          <w:rFonts w:ascii="Calibri" w:hAnsi="Calibri" w:cs="Segoe UI"/>
          <w:sz w:val="22"/>
          <w:szCs w:val="22"/>
          <w:lang w:val="en-GB"/>
        </w:rPr>
        <w:t>The scope should be clarified: e.g., products with unintentional taxonomy exposure vs intentional taxonomy exposure.</w:t>
      </w:r>
    </w:p>
    <w:p w14:paraId="4B25ABDA" w14:textId="77777777" w:rsidR="00CE5864" w:rsidRPr="001655C1" w:rsidRDefault="00CE5864" w:rsidP="00CE5864">
      <w:pPr>
        <w:pStyle w:val="paragraph"/>
        <w:tabs>
          <w:tab w:val="left" w:pos="567"/>
        </w:tabs>
        <w:spacing w:before="0" w:beforeAutospacing="0" w:after="0" w:afterAutospacing="0"/>
        <w:ind w:left="1843" w:hanging="360"/>
        <w:jc w:val="both"/>
        <w:textAlignment w:val="baseline"/>
        <w:rPr>
          <w:rFonts w:ascii="Calibri" w:hAnsi="Calibri" w:cs="Segoe UI"/>
          <w:sz w:val="22"/>
          <w:szCs w:val="22"/>
          <w:lang w:val="en-GB"/>
        </w:rPr>
      </w:pPr>
      <w:r w:rsidRPr="001655C1">
        <w:rPr>
          <w:rStyle w:val="normaltextrun"/>
          <w:rFonts w:ascii="Symbol" w:hAnsi="Symbol" w:cs="Segoe UI"/>
          <w:sz w:val="22"/>
          <w:szCs w:val="22"/>
          <w:lang w:val="en-GB"/>
        </w:rPr>
        <w:t></w:t>
      </w:r>
      <w:r w:rsidRPr="001655C1">
        <w:rPr>
          <w:rStyle w:val="normaltextrun"/>
          <w:sz w:val="14"/>
          <w:szCs w:val="14"/>
          <w:lang w:val="en-GB"/>
        </w:rPr>
        <w:t>       </w:t>
      </w:r>
      <w:r w:rsidRPr="001655C1">
        <w:rPr>
          <w:rStyle w:val="normaltextrun"/>
          <w:rFonts w:ascii="Calibri" w:hAnsi="Calibri" w:cs="Segoe UI"/>
          <w:sz w:val="22"/>
          <w:szCs w:val="22"/>
          <w:lang w:val="en-GB"/>
        </w:rPr>
        <w:t>The list of eligible assets needs to be refined: other assets/instruments/techniques could be factored in (e.g., RMBS, Auto-Loans, green sovereign bonds, Total Return Swap) or excluded (e.g., short selling, sovereign bond).</w:t>
      </w:r>
      <w:r w:rsidRPr="001655C1">
        <w:rPr>
          <w:rStyle w:val="eop"/>
          <w:rFonts w:ascii="Calibri" w:hAnsi="Calibri" w:cs="Segoe UI"/>
          <w:sz w:val="22"/>
          <w:szCs w:val="22"/>
          <w:lang w:val="en-GB"/>
        </w:rPr>
        <w:t> </w:t>
      </w:r>
    </w:p>
    <w:p w14:paraId="7F3EA455" w14:textId="77777777" w:rsidR="00CE5864" w:rsidRPr="001655C1" w:rsidRDefault="00CE5864" w:rsidP="00CE5864">
      <w:pPr>
        <w:pStyle w:val="paragraph"/>
        <w:tabs>
          <w:tab w:val="left" w:pos="567"/>
        </w:tabs>
        <w:spacing w:before="0" w:beforeAutospacing="0" w:after="0" w:afterAutospacing="0"/>
        <w:ind w:left="1843" w:hanging="360"/>
        <w:jc w:val="both"/>
        <w:textAlignment w:val="baseline"/>
        <w:rPr>
          <w:rFonts w:ascii="Segoe UI" w:hAnsi="Segoe UI" w:cs="Segoe UI"/>
          <w:sz w:val="18"/>
          <w:szCs w:val="18"/>
          <w:lang w:val="en-GB"/>
        </w:rPr>
      </w:pPr>
      <w:r w:rsidRPr="001655C1">
        <w:rPr>
          <w:rStyle w:val="normaltextrun"/>
          <w:rFonts w:ascii="Symbol" w:hAnsi="Symbol" w:cs="Segoe UI"/>
          <w:sz w:val="22"/>
          <w:szCs w:val="22"/>
          <w:lang w:val="en-GB"/>
        </w:rPr>
        <w:t></w:t>
      </w:r>
      <w:r w:rsidRPr="001655C1">
        <w:rPr>
          <w:rStyle w:val="normaltextrun"/>
          <w:sz w:val="14"/>
          <w:szCs w:val="14"/>
          <w:lang w:val="en-GB"/>
        </w:rPr>
        <w:t>       </w:t>
      </w:r>
      <w:r w:rsidRPr="001655C1">
        <w:rPr>
          <w:rStyle w:val="normaltextrun"/>
          <w:rFonts w:ascii="Calibri" w:hAnsi="Calibri" w:cs="Segoe UI"/>
          <w:sz w:val="22"/>
          <w:szCs w:val="22"/>
          <w:lang w:val="en-GB"/>
        </w:rPr>
        <w:t>The KPI used (turnover, CapEx, OpEx) should be adapted to each product but must be applied consistently across all investments made by a product.</w:t>
      </w:r>
      <w:r w:rsidRPr="001655C1">
        <w:rPr>
          <w:rStyle w:val="eop"/>
          <w:rFonts w:ascii="Calibri" w:hAnsi="Calibri" w:cs="Segoe UI"/>
          <w:sz w:val="22"/>
          <w:szCs w:val="22"/>
          <w:lang w:val="en-GB"/>
        </w:rPr>
        <w:t> </w:t>
      </w:r>
    </w:p>
    <w:p w14:paraId="21333E6D"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b/>
          <w:bCs/>
          <w:sz w:val="22"/>
          <w:szCs w:val="22"/>
          <w:lang w:val="en-GB"/>
        </w:rPr>
        <w:t> </w:t>
      </w:r>
      <w:r w:rsidRPr="001655C1">
        <w:rPr>
          <w:rStyle w:val="eop"/>
          <w:rFonts w:ascii="Calibri" w:hAnsi="Calibri" w:cs="Segoe UI"/>
          <w:sz w:val="22"/>
          <w:szCs w:val="22"/>
          <w:lang w:val="en-GB"/>
        </w:rPr>
        <w:t> </w:t>
      </w:r>
    </w:p>
    <w:p w14:paraId="45EEA4A7" w14:textId="77777777" w:rsidR="00CE5864" w:rsidRPr="00C101AA" w:rsidRDefault="00CE5864" w:rsidP="00CE5864">
      <w:pPr>
        <w:pStyle w:val="paragraph"/>
        <w:numPr>
          <w:ilvl w:val="0"/>
          <w:numId w:val="40"/>
        </w:numPr>
        <w:tabs>
          <w:tab w:val="left" w:pos="567"/>
        </w:tabs>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Segoe UI"/>
          <w:b/>
          <w:bCs/>
          <w:sz w:val="22"/>
          <w:szCs w:val="22"/>
          <w:lang w:val="en-GB"/>
        </w:rPr>
        <w:t>I</w:t>
      </w:r>
      <w:r w:rsidRPr="001655C1">
        <w:rPr>
          <w:rStyle w:val="normaltextrun"/>
          <w:rFonts w:ascii="Calibri" w:hAnsi="Calibri" w:cs="Segoe UI"/>
          <w:b/>
          <w:bCs/>
          <w:sz w:val="22"/>
          <w:szCs w:val="22"/>
          <w:lang w:val="en-GB"/>
        </w:rPr>
        <w:t>nformation to investors</w:t>
      </w:r>
      <w:r>
        <w:rPr>
          <w:rStyle w:val="normaltextrun"/>
          <w:rFonts w:ascii="Calibri" w:hAnsi="Calibri" w:cs="Segoe UI"/>
          <w:b/>
          <w:bCs/>
          <w:sz w:val="22"/>
          <w:szCs w:val="22"/>
          <w:lang w:val="en-GB"/>
        </w:rPr>
        <w:t xml:space="preserve"> should be simplified:</w:t>
      </w:r>
      <w:r w:rsidRPr="001655C1">
        <w:rPr>
          <w:rStyle w:val="eop"/>
          <w:rFonts w:ascii="Calibri" w:hAnsi="Calibri" w:cs="Segoe UI"/>
          <w:sz w:val="22"/>
          <w:szCs w:val="22"/>
          <w:lang w:val="en-GB"/>
        </w:rPr>
        <w:t> </w:t>
      </w:r>
    </w:p>
    <w:p w14:paraId="6F2F7853" w14:textId="77777777" w:rsidR="00CE5864" w:rsidRPr="001655C1" w:rsidRDefault="00CE5864" w:rsidP="00CE5864">
      <w:pPr>
        <w:pStyle w:val="paragraph"/>
        <w:tabs>
          <w:tab w:val="left" w:pos="567"/>
        </w:tabs>
        <w:spacing w:before="0" w:beforeAutospacing="0" w:after="0" w:afterAutospacing="0"/>
        <w:ind w:left="1843" w:hanging="360"/>
        <w:jc w:val="both"/>
        <w:textAlignment w:val="baseline"/>
        <w:rPr>
          <w:rFonts w:ascii="Segoe UI" w:hAnsi="Segoe UI" w:cs="Segoe UI"/>
          <w:sz w:val="18"/>
          <w:szCs w:val="18"/>
          <w:lang w:val="en-GB"/>
        </w:rPr>
      </w:pPr>
      <w:r w:rsidRPr="001655C1">
        <w:rPr>
          <w:rStyle w:val="normaltextrun"/>
          <w:rFonts w:ascii="Symbol" w:hAnsi="Symbol" w:cs="Segoe UI"/>
          <w:sz w:val="22"/>
          <w:szCs w:val="22"/>
          <w:lang w:val="en-GB"/>
        </w:rPr>
        <w:t></w:t>
      </w:r>
      <w:r w:rsidRPr="001655C1">
        <w:rPr>
          <w:rStyle w:val="normaltextrun"/>
          <w:sz w:val="14"/>
          <w:szCs w:val="14"/>
          <w:lang w:val="en-GB"/>
        </w:rPr>
        <w:t>      </w:t>
      </w:r>
      <w:r w:rsidRPr="001655C1">
        <w:rPr>
          <w:rStyle w:val="normaltextrun"/>
          <w:rFonts w:ascii="Calibri" w:hAnsi="Calibri" w:cs="Segoe UI"/>
          <w:sz w:val="22"/>
          <w:szCs w:val="22"/>
          <w:lang w:val="en-GB"/>
        </w:rPr>
        <w:t>The taxonomy alignment disclosure should br</w:t>
      </w:r>
      <w:r>
        <w:rPr>
          <w:rStyle w:val="normaltextrun"/>
          <w:rFonts w:ascii="Calibri" w:hAnsi="Calibri" w:cs="Segoe UI"/>
          <w:sz w:val="22"/>
          <w:szCs w:val="22"/>
          <w:lang w:val="en-GB"/>
        </w:rPr>
        <w:t>eak</w:t>
      </w:r>
      <w:r w:rsidRPr="001655C1">
        <w:rPr>
          <w:rStyle w:val="normaltextrun"/>
          <w:rFonts w:ascii="Calibri" w:hAnsi="Calibri" w:cs="Segoe UI"/>
          <w:sz w:val="22"/>
          <w:szCs w:val="22"/>
          <w:lang w:val="en-GB"/>
        </w:rPr>
        <w:t xml:space="preserve"> out assets in/out the scop</w:t>
      </w:r>
      <w:r>
        <w:rPr>
          <w:rStyle w:val="normaltextrun"/>
          <w:rFonts w:ascii="Calibri" w:hAnsi="Calibri" w:cs="Segoe UI"/>
          <w:sz w:val="22"/>
          <w:szCs w:val="22"/>
          <w:lang w:val="en-GB"/>
        </w:rPr>
        <w:t>e of the Taxonomy and indicate</w:t>
      </w:r>
      <w:r w:rsidRPr="001655C1">
        <w:rPr>
          <w:rStyle w:val="normaltextrun"/>
          <w:rFonts w:ascii="Calibri" w:hAnsi="Calibri" w:cs="Segoe UI"/>
          <w:sz w:val="22"/>
          <w:szCs w:val="22"/>
          <w:lang w:val="en-GB"/>
        </w:rPr>
        <w:t> the actual level of taxonomy alignment of the assets cu</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rently in the scope of the Taxonomy.</w:t>
      </w:r>
      <w:r w:rsidRPr="001655C1">
        <w:rPr>
          <w:rStyle w:val="eop"/>
          <w:rFonts w:ascii="Calibri" w:hAnsi="Calibri" w:cs="Segoe UI"/>
          <w:sz w:val="22"/>
          <w:szCs w:val="22"/>
          <w:lang w:val="en-GB"/>
        </w:rPr>
        <w:t> </w:t>
      </w:r>
    </w:p>
    <w:p w14:paraId="0B280A4E" w14:textId="016CEC7C" w:rsidR="00CE5864" w:rsidRPr="001655C1" w:rsidRDefault="00CE5864" w:rsidP="00CE5864">
      <w:pPr>
        <w:pStyle w:val="paragraph"/>
        <w:tabs>
          <w:tab w:val="left" w:pos="567"/>
        </w:tabs>
        <w:spacing w:before="0" w:beforeAutospacing="0" w:after="0" w:afterAutospacing="0"/>
        <w:ind w:left="1843" w:hanging="360"/>
        <w:jc w:val="both"/>
        <w:textAlignment w:val="baseline"/>
        <w:rPr>
          <w:rFonts w:ascii="Segoe UI" w:hAnsi="Segoe UI" w:cs="Segoe UI"/>
          <w:sz w:val="18"/>
          <w:szCs w:val="18"/>
          <w:lang w:val="en-GB"/>
        </w:rPr>
      </w:pPr>
      <w:r w:rsidRPr="001655C1">
        <w:rPr>
          <w:rStyle w:val="normaltextrun"/>
          <w:rFonts w:ascii="Symbol" w:hAnsi="Symbol" w:cs="Segoe UI"/>
          <w:sz w:val="22"/>
          <w:szCs w:val="22"/>
          <w:lang w:val="en-GB"/>
        </w:rPr>
        <w:t></w:t>
      </w:r>
      <w:r w:rsidRPr="001655C1">
        <w:rPr>
          <w:rStyle w:val="normaltextrun"/>
          <w:sz w:val="14"/>
          <w:szCs w:val="14"/>
          <w:lang w:val="en-GB"/>
        </w:rPr>
        <w:t>      </w:t>
      </w:r>
      <w:r w:rsidRPr="001655C1">
        <w:rPr>
          <w:rStyle w:val="normaltextrun"/>
          <w:rFonts w:ascii="Calibri" w:hAnsi="Calibri" w:cs="Segoe UI"/>
          <w:sz w:val="22"/>
          <w:szCs w:val="22"/>
          <w:lang w:val="en-GB"/>
        </w:rPr>
        <w:t xml:space="preserve">For new products, given uncertainty around the availability of taxonomy compliant assets and portfolio variation over time, it </w:t>
      </w:r>
      <w:r w:rsidR="00A53FBC">
        <w:rPr>
          <w:rStyle w:val="normaltextrun"/>
          <w:rFonts w:ascii="Calibri" w:hAnsi="Calibri" w:cs="Segoe UI"/>
          <w:sz w:val="22"/>
          <w:szCs w:val="22"/>
          <w:lang w:val="en-GB"/>
        </w:rPr>
        <w:t xml:space="preserve">is </w:t>
      </w:r>
      <w:r w:rsidRPr="001655C1">
        <w:rPr>
          <w:rStyle w:val="normaltextrun"/>
          <w:rFonts w:ascii="Calibri" w:hAnsi="Calibri" w:cs="Segoe UI"/>
          <w:sz w:val="22"/>
          <w:szCs w:val="22"/>
          <w:lang w:val="en-GB"/>
        </w:rPr>
        <w:t>preferrable to allow reporting</w:t>
      </w:r>
      <w:r w:rsidR="00A53FBC">
        <w:rPr>
          <w:rStyle w:val="normaltextrun"/>
          <w:rFonts w:ascii="Calibri" w:hAnsi="Calibri" w:cs="Segoe UI"/>
          <w:sz w:val="22"/>
          <w:szCs w:val="22"/>
          <w:lang w:val="en-GB"/>
        </w:rPr>
        <w:t xml:space="preserve"> of</w:t>
      </w:r>
      <w:r w:rsidRPr="001655C1">
        <w:rPr>
          <w:rStyle w:val="normaltextrun"/>
          <w:rFonts w:ascii="Calibri" w:hAnsi="Calibri" w:cs="Segoe UI"/>
          <w:sz w:val="22"/>
          <w:szCs w:val="22"/>
          <w:lang w:val="en-GB"/>
        </w:rPr>
        <w:t xml:space="preserve"> an a</w:t>
      </w:r>
      <w:r w:rsidRPr="001655C1">
        <w:rPr>
          <w:rStyle w:val="normaltextrun"/>
          <w:rFonts w:ascii="Calibri" w:hAnsi="Calibri" w:cs="Segoe UI"/>
          <w:sz w:val="22"/>
          <w:szCs w:val="22"/>
          <w:lang w:val="en-GB"/>
        </w:rPr>
        <w:t>v</w:t>
      </w:r>
      <w:r w:rsidRPr="001655C1">
        <w:rPr>
          <w:rStyle w:val="normaltextrun"/>
          <w:rFonts w:ascii="Calibri" w:hAnsi="Calibri" w:cs="Segoe UI"/>
          <w:sz w:val="22"/>
          <w:szCs w:val="22"/>
          <w:lang w:val="en-GB"/>
        </w:rPr>
        <w:t>erage estimated alignment instead of “a minimum alignment”.</w:t>
      </w:r>
      <w:r w:rsidRPr="001655C1">
        <w:rPr>
          <w:rStyle w:val="eop"/>
          <w:rFonts w:ascii="Calibri" w:hAnsi="Calibri" w:cs="Segoe UI"/>
          <w:sz w:val="22"/>
          <w:szCs w:val="22"/>
          <w:lang w:val="en-GB"/>
        </w:rPr>
        <w:t> </w:t>
      </w:r>
    </w:p>
    <w:p w14:paraId="1A201972" w14:textId="77777777" w:rsidR="00CE5864" w:rsidRPr="001655C1" w:rsidRDefault="00CE5864" w:rsidP="00CE5864">
      <w:pPr>
        <w:pStyle w:val="paragraph"/>
        <w:tabs>
          <w:tab w:val="left" w:pos="567"/>
        </w:tabs>
        <w:spacing w:before="0" w:beforeAutospacing="0" w:after="0" w:afterAutospacing="0"/>
        <w:ind w:left="1843" w:hanging="360"/>
        <w:jc w:val="both"/>
        <w:textAlignment w:val="baseline"/>
        <w:rPr>
          <w:rFonts w:ascii="Segoe UI" w:hAnsi="Segoe UI" w:cs="Segoe UI"/>
          <w:sz w:val="18"/>
          <w:szCs w:val="18"/>
          <w:lang w:val="en-GB"/>
        </w:rPr>
      </w:pPr>
      <w:r w:rsidRPr="001655C1">
        <w:rPr>
          <w:rStyle w:val="normaltextrun"/>
          <w:rFonts w:ascii="Symbol" w:hAnsi="Symbol" w:cs="Segoe UI"/>
          <w:sz w:val="22"/>
          <w:szCs w:val="22"/>
          <w:lang w:val="en-GB"/>
        </w:rPr>
        <w:lastRenderedPageBreak/>
        <w:t></w:t>
      </w:r>
      <w:r w:rsidRPr="001655C1">
        <w:rPr>
          <w:rStyle w:val="normaltextrun"/>
          <w:sz w:val="14"/>
          <w:szCs w:val="14"/>
          <w:lang w:val="en-GB"/>
        </w:rPr>
        <w:t>       </w:t>
      </w:r>
      <w:r w:rsidRPr="001655C1">
        <w:rPr>
          <w:rStyle w:val="normaltextrun"/>
          <w:rFonts w:ascii="Calibri" w:hAnsi="Calibri" w:cs="Segoe UI"/>
          <w:sz w:val="22"/>
          <w:szCs w:val="22"/>
          <w:lang w:val="en-GB"/>
        </w:rPr>
        <w:t>The overall information provided to investors needs to be largely simplified in pa</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ticular in the context of pre-contractual documents (see proposal for an alternative template in annex).</w:t>
      </w:r>
      <w:r w:rsidRPr="001655C1">
        <w:rPr>
          <w:rStyle w:val="eop"/>
          <w:rFonts w:ascii="Calibri" w:hAnsi="Calibri" w:cs="Segoe UI"/>
          <w:sz w:val="22"/>
          <w:szCs w:val="22"/>
          <w:lang w:val="en-GB"/>
        </w:rPr>
        <w:t> </w:t>
      </w:r>
    </w:p>
    <w:p w14:paraId="77A16D73" w14:textId="77777777" w:rsidR="00CE5864" w:rsidRDefault="00CE5864" w:rsidP="00B327E9"/>
    <w:permEnd w:id="411981036"/>
    <w:p w14:paraId="6A3CB062" w14:textId="67968787" w:rsidR="00B327E9" w:rsidRPr="00BF28DA" w:rsidRDefault="00B327E9" w:rsidP="00B327E9">
      <w:r w:rsidRPr="00BF28DA">
        <w:t>&lt;ESA_COMMENT_</w:t>
      </w:r>
      <w:r w:rsidR="00C86E1C">
        <w:rPr>
          <w:rStyle w:val="Accentuationdiscrte"/>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6496FAC5" w14:textId="77777777" w:rsidR="003E573C" w:rsidRDefault="003E573C" w:rsidP="003E573C">
      <w:pPr>
        <w:rPr>
          <w:rFonts w:cs="Arial"/>
        </w:rPr>
      </w:pPr>
      <w:permStart w:id="1221819945" w:edGrp="everyone"/>
      <w:r>
        <w:rPr>
          <w:rFonts w:cs="Arial"/>
        </w:rPr>
        <w:t>TYPE YOUR TEXT HERE</w:t>
      </w:r>
    </w:p>
    <w:p w14:paraId="0758CB51"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Yes, ideally all SFDR relevant provisions should be under the same legal text. </w:t>
      </w:r>
      <w:r w:rsidRPr="001655C1">
        <w:rPr>
          <w:rStyle w:val="eop"/>
          <w:rFonts w:ascii="Calibri" w:hAnsi="Calibri" w:cs="Segoe UI"/>
          <w:sz w:val="22"/>
          <w:szCs w:val="22"/>
          <w:lang w:val="en-GB"/>
        </w:rPr>
        <w:t> </w:t>
      </w:r>
    </w:p>
    <w:p w14:paraId="747C9B38"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6B5BA768"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However, this may delay the adoption of implementation measures needed to meet the 2022 SFDR implementation deadlines and therefore leave little time for the industry to work with an official legal text. </w:t>
      </w:r>
      <w:r w:rsidRPr="001655C1">
        <w:rPr>
          <w:rStyle w:val="eop"/>
          <w:rFonts w:ascii="Calibri" w:hAnsi="Calibri" w:cs="Segoe UI"/>
          <w:sz w:val="22"/>
          <w:szCs w:val="22"/>
          <w:lang w:val="en-GB"/>
        </w:rPr>
        <w:t> </w:t>
      </w:r>
    </w:p>
    <w:p w14:paraId="3632288F"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3D4ABF74" w14:textId="34C7732F"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The fact that</w:t>
      </w:r>
      <w:r w:rsidR="00A53FBC">
        <w:rPr>
          <w:rStyle w:val="normaltextrun"/>
          <w:rFonts w:ascii="Calibri" w:hAnsi="Calibri" w:cs="Segoe UI"/>
          <w:sz w:val="22"/>
          <w:szCs w:val="22"/>
          <w:lang w:val="en-GB"/>
        </w:rPr>
        <w:t xml:space="preserve"> the</w:t>
      </w:r>
      <w:r w:rsidRPr="001655C1">
        <w:rPr>
          <w:rStyle w:val="normaltextrun"/>
          <w:rFonts w:ascii="Calibri" w:hAnsi="Calibri" w:cs="Segoe UI"/>
          <w:sz w:val="22"/>
          <w:szCs w:val="22"/>
          <w:lang w:val="en-GB"/>
        </w:rPr>
        <w:t xml:space="preserve"> RTS are unlikely to be ready before the level 1 implementation deadline (1 January 2022) is an issue for market participants who are once again likely to be forced to operate in </w:t>
      </w:r>
      <w:r w:rsidR="00A53FBC">
        <w:rPr>
          <w:rStyle w:val="normaltextrun"/>
          <w:rFonts w:ascii="Calibri" w:hAnsi="Calibri" w:cs="Segoe UI"/>
          <w:sz w:val="22"/>
          <w:szCs w:val="22"/>
          <w:lang w:val="en-GB"/>
        </w:rPr>
        <w:t xml:space="preserve">a </w:t>
      </w:r>
      <w:r w:rsidRPr="001655C1">
        <w:rPr>
          <w:rStyle w:val="normaltextrun"/>
          <w:rFonts w:ascii="Calibri" w:hAnsi="Calibri" w:cs="Segoe UI"/>
          <w:sz w:val="22"/>
          <w:szCs w:val="22"/>
          <w:lang w:val="en-GB"/>
        </w:rPr>
        <w:t>legal vacuum. This creates the need for local guidance, which can potentially be the source of market fragmentation. Referring to draft RTS as guiding principles is also unsatisfactory given that they are still subject to potential amendments by the EC. </w:t>
      </w:r>
      <w:r w:rsidRPr="001655C1">
        <w:rPr>
          <w:rStyle w:val="eop"/>
          <w:rFonts w:ascii="Calibri" w:hAnsi="Calibri" w:cs="Segoe UI"/>
          <w:sz w:val="22"/>
          <w:szCs w:val="22"/>
          <w:lang w:val="en-GB"/>
        </w:rPr>
        <w:t> </w:t>
      </w:r>
    </w:p>
    <w:p w14:paraId="779FA63F"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42B9A850" w14:textId="629AA88A"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xml:space="preserve">Even if the RTS were adopted in time there is </w:t>
      </w:r>
      <w:r w:rsidR="00A53FBC">
        <w:rPr>
          <w:rStyle w:val="normaltextrun"/>
          <w:rFonts w:ascii="Calibri" w:hAnsi="Calibri" w:cs="Segoe UI"/>
          <w:sz w:val="22"/>
          <w:szCs w:val="22"/>
          <w:lang w:val="en-GB"/>
        </w:rPr>
        <w:t xml:space="preserve">a </w:t>
      </w:r>
      <w:r w:rsidRPr="001655C1">
        <w:rPr>
          <w:rStyle w:val="normaltextrun"/>
          <w:rFonts w:ascii="Calibri" w:hAnsi="Calibri" w:cs="Segoe UI"/>
          <w:sz w:val="22"/>
          <w:szCs w:val="22"/>
          <w:lang w:val="en-GB"/>
        </w:rPr>
        <w:t>synchronisation issue at inception: according to the level 1 both non-financial undertaking (NFU) and financial undertakings (FU) and art</w:t>
      </w:r>
      <w:r w:rsidRPr="001655C1">
        <w:rPr>
          <w:rStyle w:val="normaltextrun"/>
          <w:rFonts w:ascii="Calibri" w:hAnsi="Calibri" w:cs="Segoe UI"/>
          <w:sz w:val="22"/>
          <w:szCs w:val="22"/>
          <w:lang w:val="en-GB"/>
        </w:rPr>
        <w:t>i</w:t>
      </w:r>
      <w:r w:rsidRPr="001655C1">
        <w:rPr>
          <w:rStyle w:val="normaltextrun"/>
          <w:rFonts w:ascii="Calibri" w:hAnsi="Calibri" w:cs="Segoe UI"/>
          <w:sz w:val="22"/>
          <w:szCs w:val="22"/>
          <w:lang w:val="en-GB"/>
        </w:rPr>
        <w:t>cle 5 and 6 products need to report against taxonomy by 1 January 2022. If it seems obvious that a certain time lag is necessary between the disclosure of NFU and FU, this has not been addressed by the ESAs nor the EC so far. </w:t>
      </w:r>
      <w:r w:rsidRPr="001655C1">
        <w:rPr>
          <w:rStyle w:val="eop"/>
          <w:rFonts w:ascii="Calibri" w:hAnsi="Calibri" w:cs="Segoe UI"/>
          <w:sz w:val="22"/>
          <w:szCs w:val="22"/>
          <w:lang w:val="en-GB"/>
        </w:rPr>
        <w:t> </w:t>
      </w:r>
    </w:p>
    <w:p w14:paraId="677ACE6A" w14:textId="77777777" w:rsidR="00CE5864" w:rsidRPr="001655C1" w:rsidRDefault="00CE5864" w:rsidP="00CE5864">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6D4DB20A" w14:textId="77777777" w:rsidR="00CE5864" w:rsidRPr="001655C1" w:rsidRDefault="00CE5864" w:rsidP="00CE5864">
      <w:pPr>
        <w:pStyle w:val="paragraph"/>
        <w:tabs>
          <w:tab w:val="left" w:pos="567"/>
        </w:tabs>
        <w:spacing w:before="0" w:beforeAutospacing="0" w:after="0" w:afterAutospacing="0"/>
        <w:ind w:left="1134"/>
        <w:jc w:val="both"/>
        <w:textAlignment w:val="baseline"/>
        <w:rPr>
          <w:rStyle w:val="normaltextrun"/>
        </w:rPr>
      </w:pPr>
      <w:r w:rsidRPr="001655C1">
        <w:rPr>
          <w:rStyle w:val="normaltextrun"/>
          <w:rFonts w:ascii="Calibri" w:hAnsi="Calibri" w:cs="Segoe UI"/>
          <w:sz w:val="22"/>
          <w:szCs w:val="22"/>
          <w:lang w:val="en-GB"/>
        </w:rPr>
        <w:t>If the ESAs do not have the power to change the implementation date, they can and should recommend realistic implementation timelines. This is necessary to avoid over-reliance on estimates or reporting exceptionally low figures due to the lack of data. The EU Taxonomy which is the pilar of the EU SF strategy needs to be identified as a credible tool from the very beginning and working against realistic implementation deadlines and ensuring better sy</w:t>
      </w:r>
      <w:r w:rsidRPr="001655C1">
        <w:rPr>
          <w:rStyle w:val="normaltextrun"/>
          <w:rFonts w:ascii="Calibri" w:hAnsi="Calibri" w:cs="Segoe UI"/>
          <w:sz w:val="22"/>
          <w:szCs w:val="22"/>
          <w:lang w:val="en-GB"/>
        </w:rPr>
        <w:t>n</w:t>
      </w:r>
      <w:r w:rsidRPr="001655C1">
        <w:rPr>
          <w:rStyle w:val="normaltextrun"/>
          <w:rFonts w:ascii="Calibri" w:hAnsi="Calibri" w:cs="Segoe UI"/>
          <w:sz w:val="22"/>
          <w:szCs w:val="22"/>
          <w:lang w:val="en-GB"/>
        </w:rPr>
        <w:t>chronisation between issuers and the buy-side will contribute to that, not undermine it. </w:t>
      </w:r>
      <w:r w:rsidRPr="001655C1">
        <w:rPr>
          <w:rStyle w:val="normaltextrun"/>
        </w:rPr>
        <w:t> </w:t>
      </w:r>
    </w:p>
    <w:p w14:paraId="58B41B4C" w14:textId="77777777" w:rsidR="00CE5864" w:rsidRPr="001655C1" w:rsidRDefault="00CE5864" w:rsidP="00CE5864">
      <w:pPr>
        <w:pStyle w:val="paragraph"/>
        <w:tabs>
          <w:tab w:val="left" w:pos="567"/>
        </w:tabs>
        <w:spacing w:before="0" w:beforeAutospacing="0" w:after="0" w:afterAutospacing="0"/>
        <w:ind w:left="1134"/>
        <w:jc w:val="both"/>
        <w:textAlignment w:val="baseline"/>
        <w:rPr>
          <w:rStyle w:val="normaltextrun"/>
        </w:rPr>
      </w:pPr>
    </w:p>
    <w:p w14:paraId="10882195" w14:textId="77777777" w:rsidR="00CE5864" w:rsidRPr="001655C1" w:rsidRDefault="00CE5864" w:rsidP="00CE5864">
      <w:pPr>
        <w:pStyle w:val="paragraph"/>
        <w:tabs>
          <w:tab w:val="left" w:pos="567"/>
        </w:tabs>
        <w:spacing w:before="0" w:beforeAutospacing="0" w:after="0" w:afterAutospacing="0"/>
        <w:ind w:left="1134"/>
        <w:jc w:val="both"/>
        <w:textAlignment w:val="baseline"/>
        <w:rPr>
          <w:rStyle w:val="normaltextrun"/>
        </w:rPr>
      </w:pPr>
      <w:r w:rsidRPr="001655C1">
        <w:rPr>
          <w:rStyle w:val="normaltextrun"/>
          <w:rFonts w:ascii="Calibri" w:hAnsi="Calibri" w:cs="Segoe UI"/>
          <w:sz w:val="22"/>
          <w:szCs w:val="22"/>
          <w:lang w:val="en-GB"/>
        </w:rPr>
        <w:t>FMPs should have at least 6 months to implement the RTS after their publication in the OJEU.</w:t>
      </w:r>
      <w:r w:rsidRPr="001655C1">
        <w:rPr>
          <w:rStyle w:val="normaltextrun"/>
        </w:rPr>
        <w:t> </w:t>
      </w:r>
    </w:p>
    <w:p w14:paraId="2534C4E3" w14:textId="77777777" w:rsidR="00CE5864" w:rsidRDefault="00CE5864" w:rsidP="003E573C">
      <w:pPr>
        <w:rPr>
          <w:rFonts w:cs="Arial"/>
        </w:rPr>
      </w:pP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w:t>
      </w:r>
      <w:r w:rsidR="001969F6" w:rsidRPr="001969F6">
        <w:t>a</w:t>
      </w:r>
      <w:r w:rsidR="001969F6" w:rsidRPr="001969F6">
        <w:t>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7A09C6A0" w14:textId="77777777" w:rsidR="003E573C" w:rsidRDefault="003E573C" w:rsidP="003E573C">
      <w:pPr>
        <w:rPr>
          <w:rFonts w:cs="Arial"/>
        </w:rPr>
      </w:pPr>
      <w:permStart w:id="729947415" w:edGrp="everyone"/>
      <w:r>
        <w:rPr>
          <w:rFonts w:cs="Arial"/>
        </w:rPr>
        <w:t>TYPE YOUR TEXT HERE</w:t>
      </w:r>
    </w:p>
    <w:p w14:paraId="2CE9EEDA"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normaltextrun"/>
          <w:rFonts w:ascii="Calibri" w:hAnsi="Calibri" w:cs="Segoe UI"/>
          <w:sz w:val="22"/>
          <w:szCs w:val="22"/>
          <w:lang w:val="en-GB"/>
        </w:rPr>
      </w:pPr>
      <w:r w:rsidRPr="001655C1">
        <w:rPr>
          <w:rStyle w:val="normaltextrun"/>
          <w:rFonts w:ascii="Calibri" w:hAnsi="Calibri" w:cs="Segoe UI"/>
          <w:sz w:val="22"/>
          <w:szCs w:val="22"/>
          <w:lang w:val="en-GB"/>
        </w:rPr>
        <w:t xml:space="preserve">If allowing different KPIs within one product could contribute to alleviate the data challenge and provide more relevant assessment of underlying investments, the general view from members is that it could potentially allow for cherry picking and compromise comparability. We therefore agree that (1) each financial product should be able to choose the KPI, which is most relevant to its type of investments, and (2) a single KPI should be applied across all investments made by a financial product. In practice, turnover data is most likely to be </w:t>
      </w:r>
      <w:r w:rsidRPr="001655C1">
        <w:rPr>
          <w:rStyle w:val="normaltextrun"/>
          <w:rFonts w:ascii="Calibri" w:hAnsi="Calibri" w:cs="Segoe UI"/>
          <w:sz w:val="22"/>
          <w:szCs w:val="22"/>
          <w:lang w:val="en-GB"/>
        </w:rPr>
        <w:lastRenderedPageBreak/>
        <w:t>available in the short term. Capex may also become frequently used over time as an indic</w:t>
      </w:r>
      <w:r w:rsidRPr="001655C1">
        <w:rPr>
          <w:rStyle w:val="normaltextrun"/>
          <w:rFonts w:ascii="Calibri" w:hAnsi="Calibri" w:cs="Segoe UI"/>
          <w:sz w:val="22"/>
          <w:szCs w:val="22"/>
          <w:lang w:val="en-GB"/>
        </w:rPr>
        <w:t>a</w:t>
      </w:r>
      <w:r w:rsidRPr="001655C1">
        <w:rPr>
          <w:rStyle w:val="normaltextrun"/>
          <w:rFonts w:ascii="Calibri" w:hAnsi="Calibri" w:cs="Segoe UI"/>
          <w:sz w:val="22"/>
          <w:szCs w:val="22"/>
          <w:lang w:val="en-GB"/>
        </w:rPr>
        <w:t xml:space="preserve">tor of investee companies transitioning toward carbon neutrality.  </w:t>
      </w:r>
    </w:p>
    <w:p w14:paraId="79F94206" w14:textId="77777777" w:rsidR="00E1416B" w:rsidRDefault="00E1416B" w:rsidP="003E573C">
      <w:pPr>
        <w:rPr>
          <w:rFonts w:cs="Arial"/>
        </w:rPr>
      </w:pP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w:t>
      </w:r>
      <w:r w:rsidR="001969F6" w:rsidRPr="001969F6">
        <w:t>l</w:t>
      </w:r>
      <w:r w:rsidR="001969F6" w:rsidRPr="001969F6">
        <w:t>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77777777" w:rsidR="003E573C" w:rsidRDefault="003E573C" w:rsidP="003E573C">
      <w:pPr>
        <w:rPr>
          <w:rFonts w:cs="Arial"/>
        </w:rPr>
      </w:pPr>
      <w:permStart w:id="677205538" w:edGrp="everyone"/>
      <w:r>
        <w:rPr>
          <w:rFonts w:cs="Arial"/>
        </w:rPr>
        <w:t>TYPE YOUR TEXT HERE</w:t>
      </w:r>
    </w:p>
    <w:p w14:paraId="2EB93435" w14:textId="1E882B26"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OpEx should be retained as one of the KPIs as it gives an extra layer of information to the turnover data. Operational expenditure is particularly relevant to some asset classes such as real estate and allows</w:t>
      </w:r>
      <w:r w:rsidR="00A53FBC">
        <w:rPr>
          <w:rStyle w:val="normaltextrun"/>
          <w:rFonts w:ascii="Calibri" w:hAnsi="Calibri" w:cs="Segoe UI"/>
          <w:sz w:val="22"/>
          <w:szCs w:val="22"/>
          <w:lang w:val="en-GB"/>
        </w:rPr>
        <w:t>,</w:t>
      </w:r>
      <w:r w:rsidRPr="001655C1">
        <w:rPr>
          <w:rStyle w:val="normaltextrun"/>
          <w:rFonts w:ascii="Calibri" w:hAnsi="Calibri" w:cs="Segoe UI"/>
          <w:sz w:val="22"/>
          <w:szCs w:val="22"/>
          <w:lang w:val="en-GB"/>
        </w:rPr>
        <w:t xml:space="preserve"> </w:t>
      </w:r>
      <w:r w:rsidR="00A53FBC">
        <w:rPr>
          <w:rStyle w:val="normaltextrun"/>
          <w:rFonts w:ascii="Calibri" w:hAnsi="Calibri" w:cs="Segoe UI"/>
          <w:sz w:val="22"/>
          <w:szCs w:val="22"/>
          <w:lang w:val="en-GB"/>
        </w:rPr>
        <w:t>among other factors, to factor</w:t>
      </w:r>
      <w:r w:rsidRPr="001655C1">
        <w:rPr>
          <w:rStyle w:val="normaltextrun"/>
          <w:rFonts w:ascii="Calibri" w:hAnsi="Calibri" w:cs="Segoe UI"/>
          <w:sz w:val="22"/>
          <w:szCs w:val="22"/>
          <w:lang w:val="en-GB"/>
        </w:rPr>
        <w:t xml:space="preserve"> in the cost of sustainable assets.</w:t>
      </w:r>
      <w:r w:rsidRPr="001655C1">
        <w:rPr>
          <w:rStyle w:val="eop"/>
          <w:rFonts w:ascii="Calibri" w:hAnsi="Calibri" w:cs="Segoe UI"/>
          <w:sz w:val="22"/>
          <w:szCs w:val="22"/>
          <w:lang w:val="en-GB"/>
        </w:rPr>
        <w:t> </w:t>
      </w:r>
    </w:p>
    <w:p w14:paraId="1214A6EE"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73709CFF" w14:textId="77777777" w:rsidR="00E1416B" w:rsidRDefault="00E1416B" w:rsidP="003E573C">
      <w:pPr>
        <w:rPr>
          <w:rFonts w:cs="Arial"/>
        </w:rPr>
      </w:pP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w:t>
      </w:r>
      <w:r w:rsidR="001969F6" w:rsidRPr="001969F6">
        <w:t>a</w:t>
      </w:r>
      <w:r w:rsidR="001969F6" w:rsidRPr="001969F6">
        <w:t>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77777777" w:rsidR="003E573C" w:rsidRDefault="003E573C" w:rsidP="003E573C">
      <w:pPr>
        <w:rPr>
          <w:rFonts w:cs="Arial"/>
        </w:rPr>
      </w:pPr>
      <w:permStart w:id="1220688604" w:edGrp="everyone"/>
      <w:r>
        <w:rPr>
          <w:rFonts w:cs="Arial"/>
        </w:rPr>
        <w:t>TYPE YOUR TEXT HERE</w:t>
      </w:r>
    </w:p>
    <w:p w14:paraId="51CABE2A"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Yes, we do agree to include CFDs as part of the eligible assets as some investors may favour this type of instrument to get exposed to investee companies. </w:t>
      </w:r>
      <w:r w:rsidRPr="001655C1">
        <w:rPr>
          <w:rStyle w:val="eop"/>
          <w:rFonts w:ascii="Calibri" w:hAnsi="Calibri" w:cs="Segoe UI"/>
          <w:sz w:val="22"/>
          <w:szCs w:val="22"/>
          <w:lang w:val="en-GB"/>
        </w:rPr>
        <w:t> </w:t>
      </w:r>
    </w:p>
    <w:p w14:paraId="69EE373C"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72C9DACD"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normaltextrun"/>
          <w:rFonts w:ascii="Calibri" w:hAnsi="Calibri"/>
          <w:sz w:val="22"/>
          <w:szCs w:val="22"/>
        </w:rPr>
      </w:pPr>
      <w:r w:rsidRPr="001655C1">
        <w:rPr>
          <w:rStyle w:val="normaltextrun"/>
          <w:rFonts w:ascii="Calibri" w:hAnsi="Calibri" w:cs="Segoe UI"/>
          <w:sz w:val="22"/>
          <w:szCs w:val="22"/>
          <w:lang w:val="en-GB"/>
        </w:rPr>
        <w:t>The KPI could also consider other types of derivatives. As part of this, there needs to be co</w:t>
      </w:r>
      <w:r w:rsidRPr="001655C1">
        <w:rPr>
          <w:rStyle w:val="normaltextrun"/>
          <w:rFonts w:ascii="Calibri" w:hAnsi="Calibri" w:cs="Segoe UI"/>
          <w:sz w:val="22"/>
          <w:szCs w:val="22"/>
          <w:lang w:val="en-GB"/>
        </w:rPr>
        <w:t>n</w:t>
      </w:r>
      <w:r w:rsidRPr="001655C1">
        <w:rPr>
          <w:rStyle w:val="normaltextrun"/>
          <w:rFonts w:ascii="Calibri" w:hAnsi="Calibri" w:cs="Segoe UI"/>
          <w:sz w:val="22"/>
          <w:szCs w:val="22"/>
          <w:lang w:val="en-GB"/>
        </w:rPr>
        <w:t>sideration as to how derivatives contribute to the transition to a sustainable economy. A full assessment is necessary because derivatives have direct and indirect effects on share prices and the depth and liquidity of primary and secondary markets. Beyond the impact on ma</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kets and the cost of capital for issuers, this needs to be considered from an inve</w:t>
      </w:r>
      <w:r w:rsidRPr="001655C1">
        <w:rPr>
          <w:rStyle w:val="normaltextrun"/>
          <w:rFonts w:ascii="Calibri" w:hAnsi="Calibri" w:cs="Segoe UI"/>
          <w:sz w:val="22"/>
          <w:szCs w:val="22"/>
          <w:lang w:val="en-GB"/>
        </w:rPr>
        <w:t>s</w:t>
      </w:r>
      <w:r w:rsidRPr="001655C1">
        <w:rPr>
          <w:rStyle w:val="normaltextrun"/>
          <w:rFonts w:ascii="Calibri" w:hAnsi="Calibri" w:cs="Segoe UI"/>
          <w:sz w:val="22"/>
          <w:szCs w:val="22"/>
          <w:lang w:val="en-GB"/>
        </w:rPr>
        <w:t>tor perspective. For example, asset managers can enter into a TRS, which provides returns over a basket of securities that could be to some extent aligned with the Taxonomy. TRS are commonly used by synthetic ETFs.</w:t>
      </w:r>
      <w:r w:rsidRPr="001655C1">
        <w:rPr>
          <w:rStyle w:val="normaltextrun"/>
        </w:rPr>
        <w:t> </w:t>
      </w:r>
    </w:p>
    <w:p w14:paraId="44DBDACA"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normaltextrun"/>
          <w:rFonts w:ascii="Calibri" w:hAnsi="Calibri"/>
          <w:sz w:val="22"/>
          <w:szCs w:val="22"/>
        </w:rPr>
      </w:pPr>
      <w:r w:rsidRPr="001655C1">
        <w:rPr>
          <w:rStyle w:val="normaltextrun"/>
          <w:rFonts w:ascii="Calibri" w:hAnsi="Calibri" w:cs="Segoe UI"/>
          <w:sz w:val="22"/>
          <w:szCs w:val="22"/>
          <w:lang w:val="en-GB"/>
        </w:rPr>
        <w:t>  </w:t>
      </w:r>
      <w:r w:rsidRPr="001655C1">
        <w:rPr>
          <w:rStyle w:val="normaltextrun"/>
        </w:rPr>
        <w:t> </w:t>
      </w:r>
    </w:p>
    <w:p w14:paraId="41655C03"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normaltextrun"/>
          <w:rFonts w:ascii="Calibri" w:hAnsi="Calibri"/>
          <w:sz w:val="22"/>
          <w:szCs w:val="22"/>
        </w:rPr>
      </w:pPr>
      <w:r w:rsidRPr="001655C1">
        <w:rPr>
          <w:rStyle w:val="normaltextrun"/>
          <w:rFonts w:ascii="Calibri" w:hAnsi="Calibri" w:cs="Segoe UI"/>
          <w:sz w:val="22"/>
          <w:szCs w:val="22"/>
          <w:lang w:val="en-GB"/>
        </w:rPr>
        <w:t>The Taxonomy reporting should omit all short positions and focus exclusively of long pos</w:t>
      </w:r>
      <w:r w:rsidRPr="001655C1">
        <w:rPr>
          <w:rStyle w:val="normaltextrun"/>
          <w:rFonts w:ascii="Calibri" w:hAnsi="Calibri" w:cs="Segoe UI"/>
          <w:sz w:val="22"/>
          <w:szCs w:val="22"/>
          <w:lang w:val="en-GB"/>
        </w:rPr>
        <w:t>i</w:t>
      </w:r>
      <w:r w:rsidRPr="001655C1">
        <w:rPr>
          <w:rStyle w:val="normaltextrun"/>
          <w:rFonts w:ascii="Calibri" w:hAnsi="Calibri" w:cs="Segoe UI"/>
          <w:sz w:val="22"/>
          <w:szCs w:val="22"/>
          <w:lang w:val="en-GB"/>
        </w:rPr>
        <w:t>tions.</w:t>
      </w:r>
      <w:r w:rsidRPr="001655C1">
        <w:rPr>
          <w:rStyle w:val="normaltextrun"/>
        </w:rPr>
        <w:t> </w:t>
      </w:r>
    </w:p>
    <w:p w14:paraId="5C043AA5" w14:textId="77777777" w:rsidR="00E1416B" w:rsidRDefault="00E1416B" w:rsidP="003E573C">
      <w:pPr>
        <w:rPr>
          <w:rFonts w:cs="Arial"/>
        </w:rPr>
      </w:pP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w:t>
      </w:r>
      <w:r w:rsidR="001969F6" w:rsidRPr="001969F6">
        <w:t>u</w:t>
      </w:r>
      <w:r w:rsidR="001969F6" w:rsidRPr="001969F6">
        <w:t>ments issued by investee companies? If not, how could that be clarified? Are any specific val</w:t>
      </w:r>
      <w:r w:rsidR="001969F6" w:rsidRPr="001969F6">
        <w:t>u</w:t>
      </w:r>
      <w:r w:rsidR="001969F6" w:rsidRPr="001969F6">
        <w:t>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 w14:paraId="7B6B7760"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b/>
          <w:bCs/>
          <w:sz w:val="22"/>
          <w:szCs w:val="22"/>
          <w:lang w:val="en-GB"/>
        </w:rPr>
        <w:t>Valuation criteria</w:t>
      </w:r>
      <w:r w:rsidRPr="001655C1">
        <w:rPr>
          <w:rStyle w:val="normaltextrun"/>
          <w:rFonts w:ascii="Calibri" w:hAnsi="Calibri" w:cs="Segoe UI"/>
          <w:sz w:val="22"/>
          <w:szCs w:val="22"/>
          <w:lang w:val="en-GB"/>
        </w:rPr>
        <w:t>: In relation to valuation criteria, we note that the term ‘market value’ is widely understood and applied consistently in the industry; there is no need for additional valuation criteria to be established at this point in time.</w:t>
      </w:r>
      <w:r w:rsidRPr="001655C1">
        <w:rPr>
          <w:rStyle w:val="eop"/>
          <w:rFonts w:ascii="Calibri" w:hAnsi="Calibri" w:cs="Segoe UI"/>
          <w:sz w:val="22"/>
          <w:szCs w:val="22"/>
          <w:lang w:val="en-GB"/>
        </w:rPr>
        <w:t> </w:t>
      </w:r>
    </w:p>
    <w:p w14:paraId="64CF9BE7"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lastRenderedPageBreak/>
        <w:t> </w:t>
      </w:r>
      <w:r w:rsidRPr="001655C1">
        <w:rPr>
          <w:rStyle w:val="eop"/>
          <w:rFonts w:ascii="Calibri" w:hAnsi="Calibri" w:cs="Segoe UI"/>
          <w:sz w:val="22"/>
          <w:szCs w:val="22"/>
          <w:lang w:val="en-GB"/>
        </w:rPr>
        <w:t> </w:t>
      </w:r>
    </w:p>
    <w:p w14:paraId="0B9CDAD7"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b/>
          <w:bCs/>
          <w:sz w:val="22"/>
          <w:szCs w:val="22"/>
          <w:lang w:val="en-GB"/>
        </w:rPr>
        <w:t>Eligible assets:</w:t>
      </w:r>
      <w:r w:rsidRPr="001655C1">
        <w:rPr>
          <w:rStyle w:val="normaltextrun"/>
          <w:rFonts w:ascii="Calibri" w:hAnsi="Calibri" w:cs="Segoe UI"/>
          <w:sz w:val="22"/>
          <w:szCs w:val="22"/>
          <w:lang w:val="en-GB"/>
        </w:rPr>
        <w:t> Currently article 16b would not allow fund managers to factor in relevant a</w:t>
      </w:r>
      <w:r w:rsidRPr="001655C1">
        <w:rPr>
          <w:rStyle w:val="normaltextrun"/>
          <w:rFonts w:ascii="Calibri" w:hAnsi="Calibri" w:cs="Segoe UI"/>
          <w:sz w:val="22"/>
          <w:szCs w:val="22"/>
          <w:lang w:val="en-GB"/>
        </w:rPr>
        <w:t>l</w:t>
      </w:r>
      <w:r w:rsidRPr="001655C1">
        <w:rPr>
          <w:rStyle w:val="normaltextrun"/>
          <w:rFonts w:ascii="Calibri" w:hAnsi="Calibri" w:cs="Segoe UI"/>
          <w:sz w:val="22"/>
          <w:szCs w:val="22"/>
          <w:lang w:val="en-GB"/>
        </w:rPr>
        <w:t>ternative asset classes, such as certain securitised assets (e.g., RMBS and Auto-Loans) and real assets other than real estate (e.g., infrastructure), which may also contribute to the EU Taxonomy objectives. We would</w:t>
      </w:r>
      <w:r>
        <w:rPr>
          <w:rStyle w:val="normaltextrun"/>
          <w:rFonts w:ascii="Calibri" w:hAnsi="Calibri" w:cs="Segoe UI"/>
          <w:sz w:val="22"/>
          <w:szCs w:val="22"/>
          <w:lang w:val="en-GB"/>
        </w:rPr>
        <w:t xml:space="preserve"> also suggest making it clearer that</w:t>
      </w:r>
      <w:r w:rsidRPr="001655C1">
        <w:rPr>
          <w:rStyle w:val="normaltextrun"/>
          <w:rFonts w:ascii="Calibri" w:hAnsi="Calibri" w:cs="Segoe UI"/>
          <w:sz w:val="22"/>
          <w:szCs w:val="22"/>
          <w:lang w:val="en-GB"/>
        </w:rPr>
        <w:t xml:space="preserve"> green sovereign bonds (for which the taxonomy alignment can be identified) can be included in the KPI. </w:t>
      </w:r>
      <w:r w:rsidRPr="001655C1">
        <w:rPr>
          <w:rStyle w:val="eop"/>
          <w:rFonts w:ascii="Calibri" w:hAnsi="Calibri" w:cs="Segoe UI"/>
          <w:sz w:val="22"/>
          <w:szCs w:val="22"/>
          <w:lang w:val="en-GB"/>
        </w:rPr>
        <w:t> </w:t>
      </w:r>
    </w:p>
    <w:p w14:paraId="1B842F7E"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391EAFE5"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b/>
          <w:bCs/>
          <w:sz w:val="22"/>
          <w:szCs w:val="22"/>
          <w:lang w:val="en-GB"/>
        </w:rPr>
        <w:t>Products in scope</w:t>
      </w:r>
      <w:r w:rsidRPr="001655C1">
        <w:rPr>
          <w:rStyle w:val="normaltextrun"/>
          <w:rFonts w:ascii="Calibri" w:hAnsi="Calibri" w:cs="Segoe UI"/>
          <w:sz w:val="22"/>
          <w:szCs w:val="22"/>
          <w:lang w:val="en-GB"/>
        </w:rPr>
        <w:t>:</w:t>
      </w:r>
      <w:r w:rsidRPr="001655C1">
        <w:rPr>
          <w:rStyle w:val="eop"/>
          <w:rFonts w:ascii="Calibri" w:hAnsi="Calibri" w:cs="Segoe UI"/>
          <w:sz w:val="22"/>
          <w:szCs w:val="22"/>
          <w:lang w:val="en-GB"/>
        </w:rPr>
        <w:t> </w:t>
      </w:r>
    </w:p>
    <w:p w14:paraId="694EA3BA" w14:textId="77777777" w:rsidR="00E1416B" w:rsidRPr="001655C1" w:rsidRDefault="00E1416B" w:rsidP="00E1416B">
      <w:pPr>
        <w:pStyle w:val="paragraph"/>
        <w:tabs>
          <w:tab w:val="left" w:pos="567"/>
        </w:tabs>
        <w:spacing w:before="0" w:beforeAutospacing="0" w:after="0" w:afterAutospacing="0"/>
        <w:ind w:left="1134" w:hanging="360"/>
        <w:jc w:val="both"/>
        <w:textAlignment w:val="baseline"/>
        <w:rPr>
          <w:rFonts w:ascii="Segoe UI" w:hAnsi="Segoe UI" w:cs="Segoe UI"/>
          <w:sz w:val="18"/>
          <w:szCs w:val="18"/>
          <w:lang w:val="en-GB"/>
        </w:rPr>
      </w:pPr>
      <w:r w:rsidRPr="001655C1">
        <w:rPr>
          <w:rStyle w:val="normaltextrun"/>
          <w:rFonts w:ascii="Symbol" w:hAnsi="Symbol" w:cs="Segoe UI"/>
          <w:lang w:val="en-GB"/>
        </w:rPr>
        <w:t></w:t>
      </w:r>
      <w:r w:rsidRPr="001655C1">
        <w:rPr>
          <w:rStyle w:val="normaltextrun"/>
          <w:sz w:val="14"/>
          <w:szCs w:val="14"/>
          <w:lang w:val="en-GB"/>
        </w:rPr>
        <w:t>       </w:t>
      </w:r>
      <w:r w:rsidRPr="001655C1">
        <w:rPr>
          <w:rStyle w:val="normaltextrun"/>
          <w:rFonts w:ascii="Calibri" w:hAnsi="Calibri" w:cs="Segoe UI"/>
          <w:sz w:val="22"/>
          <w:szCs w:val="22"/>
          <w:lang w:val="en-GB"/>
        </w:rPr>
        <w:t>We understand that proposed draft RTS could potentially capture an article </w:t>
      </w:r>
      <w:proofErr w:type="gramStart"/>
      <w:r w:rsidRPr="001655C1">
        <w:rPr>
          <w:rStyle w:val="normaltextrun"/>
          <w:rFonts w:ascii="Calibri" w:hAnsi="Calibri" w:cs="Segoe UI"/>
          <w:sz w:val="22"/>
          <w:szCs w:val="22"/>
          <w:lang w:val="en-GB"/>
        </w:rPr>
        <w:t>8 product</w:t>
      </w:r>
      <w:proofErr w:type="gramEnd"/>
      <w:r w:rsidRPr="001655C1">
        <w:rPr>
          <w:rStyle w:val="normaltextrun"/>
          <w:rFonts w:ascii="Calibri" w:hAnsi="Calibri" w:cs="Segoe UI"/>
          <w:sz w:val="22"/>
          <w:szCs w:val="22"/>
          <w:lang w:val="en-GB"/>
        </w:rPr>
        <w:t xml:space="preserve"> (a</w:t>
      </w:r>
      <w:r w:rsidRPr="001655C1">
        <w:rPr>
          <w:rStyle w:val="normaltextrun"/>
          <w:rFonts w:ascii="Calibri" w:hAnsi="Calibri" w:cs="Segoe UI"/>
          <w:sz w:val="22"/>
          <w:szCs w:val="22"/>
          <w:lang w:val="en-GB"/>
        </w:rPr>
        <w:t>c</w:t>
      </w:r>
      <w:r w:rsidRPr="001655C1">
        <w:rPr>
          <w:rStyle w:val="normaltextrun"/>
          <w:rFonts w:ascii="Calibri" w:hAnsi="Calibri" w:cs="Segoe UI"/>
          <w:sz w:val="22"/>
          <w:szCs w:val="22"/>
          <w:lang w:val="en-GB"/>
        </w:rPr>
        <w:t>cording to SFDR), which does not have a sustainable investment objective nor seek to make sustainable investments, but unintentionally have some taxonomy-aligned investments. To avoid any confusion, we believe the ESAs should confirm the concept of intentionality in the context of the RTS. This could be done via the introduction of a recital based on the wording already used in the CP paper: </w:t>
      </w:r>
      <w:r w:rsidRPr="001655C1">
        <w:rPr>
          <w:rStyle w:val="normaltextrun"/>
          <w:rFonts w:ascii="Cambria" w:hAnsi="Cambria" w:cs="Segoe UI"/>
          <w:sz w:val="22"/>
          <w:szCs w:val="22"/>
          <w:lang w:val="en-GB"/>
        </w:rPr>
        <w:t>"</w:t>
      </w:r>
      <w:r w:rsidRPr="001655C1">
        <w:rPr>
          <w:rStyle w:val="normaltextrun"/>
          <w:rFonts w:ascii="Calibri" w:hAnsi="Calibri" w:cs="Segoe UI"/>
          <w:i/>
          <w:iCs/>
          <w:sz w:val="22"/>
          <w:szCs w:val="22"/>
          <w:lang w:val="en-GB"/>
        </w:rPr>
        <w:t>The amendments are particularly targeted at Article 9 SFDR products but are also relevant for Article 8 SFDR products that </w:t>
      </w:r>
      <w:r w:rsidRPr="001655C1">
        <w:rPr>
          <w:rStyle w:val="normaltextrun"/>
          <w:rFonts w:ascii="Calibri" w:hAnsi="Calibri" w:cs="Segoe UI"/>
          <w:i/>
          <w:iCs/>
          <w:sz w:val="22"/>
          <w:szCs w:val="22"/>
          <w:u w:val="single"/>
          <w:lang w:val="en-GB"/>
        </w:rPr>
        <w:t>intend</w:t>
      </w:r>
      <w:r w:rsidRPr="001655C1">
        <w:rPr>
          <w:rStyle w:val="normaltextrun"/>
          <w:rFonts w:ascii="Calibri" w:hAnsi="Calibri" w:cs="Segoe UI"/>
          <w:i/>
          <w:iCs/>
          <w:sz w:val="22"/>
          <w:szCs w:val="22"/>
          <w:lang w:val="en-GB"/>
        </w:rPr>
        <w:t> to make sustainable investments in environmental objectives in compliance with the TR."</w:t>
      </w:r>
      <w:r w:rsidRPr="001655C1">
        <w:rPr>
          <w:rStyle w:val="eop"/>
          <w:rFonts w:ascii="Calibri" w:hAnsi="Calibri" w:cs="Segoe UI"/>
          <w:sz w:val="22"/>
          <w:szCs w:val="22"/>
          <w:lang w:val="en-GB"/>
        </w:rPr>
        <w:t> </w:t>
      </w:r>
    </w:p>
    <w:p w14:paraId="08EC17FA"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lang w:val="en-GB"/>
        </w:rPr>
        <w:t> </w:t>
      </w:r>
      <w:r w:rsidRPr="001655C1">
        <w:rPr>
          <w:rStyle w:val="eop"/>
          <w:lang w:val="en-GB"/>
        </w:rPr>
        <w:t> </w:t>
      </w:r>
    </w:p>
    <w:p w14:paraId="64607988" w14:textId="77777777" w:rsidR="00E1416B" w:rsidRPr="001655C1" w:rsidRDefault="00E1416B" w:rsidP="00E1416B">
      <w:pPr>
        <w:pStyle w:val="paragraph"/>
        <w:tabs>
          <w:tab w:val="left" w:pos="567"/>
        </w:tabs>
        <w:spacing w:before="0" w:beforeAutospacing="0" w:after="0" w:afterAutospacing="0"/>
        <w:ind w:left="1134" w:hanging="360"/>
        <w:jc w:val="both"/>
        <w:textAlignment w:val="baseline"/>
        <w:rPr>
          <w:rFonts w:ascii="Segoe UI" w:hAnsi="Segoe UI" w:cs="Segoe UI"/>
          <w:sz w:val="18"/>
          <w:szCs w:val="18"/>
          <w:lang w:val="en-GB"/>
        </w:rPr>
      </w:pPr>
      <w:r w:rsidRPr="001655C1">
        <w:rPr>
          <w:rStyle w:val="normaltextrun"/>
          <w:rFonts w:ascii="Symbol" w:hAnsi="Symbol" w:cs="Segoe UI"/>
          <w:sz w:val="22"/>
          <w:szCs w:val="22"/>
          <w:lang w:val="en-GB"/>
        </w:rPr>
        <w:t></w:t>
      </w:r>
      <w:r w:rsidRPr="001655C1">
        <w:rPr>
          <w:rStyle w:val="normaltextrun"/>
          <w:sz w:val="14"/>
          <w:szCs w:val="14"/>
          <w:lang w:val="en-GB"/>
        </w:rPr>
        <w:t>       </w:t>
      </w:r>
      <w:r w:rsidRPr="001655C1">
        <w:rPr>
          <w:rStyle w:val="normaltextrun"/>
          <w:rFonts w:ascii="Calibri" w:hAnsi="Calibri" w:cs="Segoe UI"/>
          <w:sz w:val="22"/>
          <w:szCs w:val="22"/>
          <w:lang w:val="en-GB"/>
        </w:rPr>
        <w:t>Some products seeking an environmental objective may be exposed to several Taxon</w:t>
      </w:r>
      <w:r w:rsidRPr="001655C1">
        <w:rPr>
          <w:rStyle w:val="normaltextrun"/>
          <w:rFonts w:ascii="Calibri" w:hAnsi="Calibri" w:cs="Segoe UI"/>
          <w:sz w:val="22"/>
          <w:szCs w:val="22"/>
          <w:lang w:val="en-GB"/>
        </w:rPr>
        <w:t>o</w:t>
      </w:r>
      <w:r w:rsidRPr="001655C1">
        <w:rPr>
          <w:rStyle w:val="normaltextrun"/>
          <w:rFonts w:ascii="Calibri" w:hAnsi="Calibri" w:cs="Segoe UI"/>
          <w:sz w:val="22"/>
          <w:szCs w:val="22"/>
          <w:lang w:val="en-GB"/>
        </w:rPr>
        <w:t>my objectives and sectors, which are not yet fully defined or covered by the current fram</w:t>
      </w:r>
      <w:r w:rsidRPr="001655C1">
        <w:rPr>
          <w:rStyle w:val="normaltextrun"/>
          <w:rFonts w:ascii="Calibri" w:hAnsi="Calibri" w:cs="Segoe UI"/>
          <w:sz w:val="22"/>
          <w:szCs w:val="22"/>
          <w:lang w:val="en-GB"/>
        </w:rPr>
        <w:t>e</w:t>
      </w:r>
      <w:r w:rsidRPr="001655C1">
        <w:rPr>
          <w:rStyle w:val="normaltextrun"/>
          <w:rFonts w:ascii="Calibri" w:hAnsi="Calibri" w:cs="Segoe UI"/>
          <w:sz w:val="22"/>
          <w:szCs w:val="22"/>
          <w:lang w:val="en-GB"/>
        </w:rPr>
        <w:t>work. It is unclear if and how these specific exposures are expected to be accounted starting 2022. This reinforces the need to work on a reporting singling out assets in/out the scope of the Taxonomy (see in our response to question 6).</w:t>
      </w:r>
      <w:r w:rsidRPr="001655C1">
        <w:rPr>
          <w:rStyle w:val="eop"/>
          <w:rFonts w:ascii="Calibri" w:hAnsi="Calibri" w:cs="Segoe UI"/>
          <w:sz w:val="22"/>
          <w:szCs w:val="22"/>
          <w:lang w:val="en-GB"/>
        </w:rPr>
        <w:t> </w:t>
      </w:r>
    </w:p>
    <w:p w14:paraId="09A6DA0C" w14:textId="77777777" w:rsidR="00E1416B" w:rsidRDefault="00E1416B" w:rsidP="003E573C">
      <w:pPr>
        <w:rPr>
          <w:rFonts w:cs="Arial"/>
        </w:rPr>
      </w:pP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w:t>
      </w:r>
      <w:r w:rsidR="001969F6" w:rsidRPr="001969F6">
        <w:t>m</w:t>
      </w:r>
      <w:r w:rsidR="001969F6" w:rsidRPr="001969F6">
        <w:t>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46FB187E" w14:textId="77777777" w:rsidR="003E573C" w:rsidRDefault="003E573C" w:rsidP="003E573C">
      <w:pPr>
        <w:rPr>
          <w:rFonts w:cs="Arial"/>
        </w:rPr>
      </w:pPr>
      <w:permStart w:id="418122716" w:edGrp="everyone"/>
      <w:r>
        <w:rPr>
          <w:rFonts w:cs="Arial"/>
        </w:rPr>
        <w:t>TYPE YOUR TEXT HERE</w:t>
      </w:r>
    </w:p>
    <w:p w14:paraId="39FA5F69"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Considering eligible investments at the denominator could compromise comparability b</w:t>
      </w:r>
      <w:r w:rsidRPr="001655C1">
        <w:rPr>
          <w:rStyle w:val="normaltextrun"/>
          <w:rFonts w:ascii="Calibri" w:hAnsi="Calibri" w:cs="Segoe UI"/>
          <w:sz w:val="22"/>
          <w:szCs w:val="22"/>
          <w:lang w:val="en-GB"/>
        </w:rPr>
        <w:t>e</w:t>
      </w:r>
      <w:r w:rsidRPr="001655C1">
        <w:rPr>
          <w:rStyle w:val="normaltextrun"/>
          <w:rFonts w:ascii="Calibri" w:hAnsi="Calibri" w:cs="Segoe UI"/>
          <w:sz w:val="22"/>
          <w:szCs w:val="22"/>
          <w:lang w:val="en-GB"/>
        </w:rPr>
        <w:t>tween products. </w:t>
      </w:r>
      <w:r w:rsidRPr="001655C1">
        <w:rPr>
          <w:rStyle w:val="eop"/>
          <w:rFonts w:ascii="Calibri" w:hAnsi="Calibri" w:cs="Segoe UI"/>
          <w:sz w:val="22"/>
          <w:szCs w:val="22"/>
          <w:lang w:val="en-GB"/>
        </w:rPr>
        <w:t> </w:t>
      </w:r>
    </w:p>
    <w:p w14:paraId="552B24F9"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73363886"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But at the same time considering all investments may also be also misleading/penalizing for some products investing in asset classes for which a taxonomy methodology/data is not yet available nor relevant (e.g., sovereign bonds, personal loan or credit card ABS).</w:t>
      </w:r>
      <w:r w:rsidRPr="001655C1">
        <w:rPr>
          <w:rStyle w:val="eop"/>
          <w:rFonts w:ascii="Calibri" w:hAnsi="Calibri" w:cs="Segoe UI"/>
          <w:sz w:val="22"/>
          <w:szCs w:val="22"/>
          <w:lang w:val="en-GB"/>
        </w:rPr>
        <w:t> </w:t>
      </w:r>
    </w:p>
    <w:p w14:paraId="0223653E" w14:textId="77777777" w:rsidR="00E1416B"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w:t>
      </w:r>
      <w:r w:rsidRPr="001655C1">
        <w:rPr>
          <w:rStyle w:val="eop"/>
          <w:rFonts w:ascii="Calibri" w:hAnsi="Calibri" w:cs="Segoe UI"/>
          <w:sz w:val="22"/>
          <w:szCs w:val="22"/>
          <w:lang w:val="en-GB"/>
        </w:rPr>
        <w:t> </w:t>
      </w:r>
    </w:p>
    <w:p w14:paraId="22EFB90B"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eop"/>
          <w:rFonts w:ascii="Segoe UI" w:hAnsi="Segoe UI" w:cs="Segoe UI"/>
          <w:sz w:val="18"/>
          <w:szCs w:val="18"/>
          <w:lang w:val="en-GB"/>
        </w:rPr>
      </w:pPr>
      <w:r w:rsidRPr="001655C1">
        <w:rPr>
          <w:rStyle w:val="normaltextrun"/>
          <w:rFonts w:ascii="Calibri" w:hAnsi="Calibri" w:cs="Segoe UI"/>
          <w:sz w:val="22"/>
          <w:szCs w:val="22"/>
          <w:lang w:val="en-GB"/>
        </w:rPr>
        <w:t xml:space="preserve">To mitigate this, the ESAs should (1) exclude selected types of asset class from the KPI (i.e., sovereign bonds) and (2) </w:t>
      </w:r>
      <w:r>
        <w:rPr>
          <w:rStyle w:val="normaltextrun"/>
          <w:rFonts w:ascii="Calibri" w:hAnsi="Calibri" w:cs="Segoe UI"/>
          <w:sz w:val="22"/>
          <w:szCs w:val="22"/>
          <w:lang w:val="en-GB"/>
        </w:rPr>
        <w:t>recommend breaking</w:t>
      </w:r>
      <w:r w:rsidRPr="001655C1">
        <w:rPr>
          <w:rStyle w:val="normaltextrun"/>
          <w:rFonts w:ascii="Calibri" w:hAnsi="Calibri" w:cs="Segoe UI"/>
          <w:sz w:val="22"/>
          <w:szCs w:val="22"/>
          <w:lang w:val="en-GB"/>
        </w:rPr>
        <w:t xml:space="preserve"> out assets in/out the scope of the Ta</w:t>
      </w:r>
      <w:r w:rsidRPr="001655C1">
        <w:rPr>
          <w:rStyle w:val="normaltextrun"/>
          <w:rFonts w:ascii="Calibri" w:hAnsi="Calibri" w:cs="Segoe UI"/>
          <w:sz w:val="22"/>
          <w:szCs w:val="22"/>
          <w:lang w:val="en-GB"/>
        </w:rPr>
        <w:t>x</w:t>
      </w:r>
      <w:r w:rsidRPr="001655C1">
        <w:rPr>
          <w:rStyle w:val="normaltextrun"/>
          <w:rFonts w:ascii="Calibri" w:hAnsi="Calibri" w:cs="Segoe UI"/>
          <w:sz w:val="22"/>
          <w:szCs w:val="22"/>
          <w:lang w:val="en-GB"/>
        </w:rPr>
        <w:t xml:space="preserve">onomy and indicating the level of taxonomy alignment of the </w:t>
      </w:r>
      <w:r>
        <w:rPr>
          <w:rStyle w:val="normaltextrun"/>
          <w:rFonts w:ascii="Calibri" w:hAnsi="Calibri" w:cs="Segoe UI"/>
          <w:sz w:val="22"/>
          <w:szCs w:val="22"/>
          <w:lang w:val="en-GB"/>
        </w:rPr>
        <w:t>underlying investments</w:t>
      </w:r>
      <w:r w:rsidRPr="001655C1">
        <w:rPr>
          <w:rStyle w:val="normaltextrun"/>
          <w:rFonts w:ascii="Calibri" w:hAnsi="Calibri" w:cs="Segoe UI"/>
          <w:sz w:val="22"/>
          <w:szCs w:val="22"/>
          <w:lang w:val="en-GB"/>
        </w:rPr>
        <w:t xml:space="preserve"> cu</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rently in the scope of the Taxonomy.</w:t>
      </w:r>
      <w:r w:rsidRPr="001655C1">
        <w:rPr>
          <w:rStyle w:val="eop"/>
          <w:rFonts w:ascii="Calibri" w:hAnsi="Calibri" w:cs="Segoe UI"/>
          <w:sz w:val="22"/>
          <w:szCs w:val="22"/>
          <w:lang w:val="en-GB"/>
        </w:rPr>
        <w:t> </w:t>
      </w:r>
    </w:p>
    <w:p w14:paraId="619A9358" w14:textId="77777777" w:rsidR="00E1416B" w:rsidRPr="001655C1" w:rsidRDefault="00E1416B" w:rsidP="00E1416B">
      <w:pPr>
        <w:pStyle w:val="paragraph"/>
        <w:tabs>
          <w:tab w:val="left" w:pos="567"/>
        </w:tabs>
        <w:spacing w:before="0" w:beforeAutospacing="0" w:after="0" w:afterAutospacing="0"/>
        <w:ind w:left="1134"/>
        <w:jc w:val="both"/>
        <w:textAlignment w:val="baseline"/>
        <w:rPr>
          <w:rStyle w:val="eop"/>
          <w:rFonts w:ascii="Calibri" w:hAnsi="Calibri" w:cs="Segoe UI"/>
          <w:sz w:val="22"/>
          <w:szCs w:val="22"/>
          <w:lang w:val="en-GB"/>
        </w:rPr>
      </w:pPr>
    </w:p>
    <w:p w14:paraId="0213783B"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eop"/>
          <w:rFonts w:ascii="Calibri" w:hAnsi="Calibri" w:cs="Segoe UI"/>
          <w:sz w:val="22"/>
          <w:szCs w:val="22"/>
          <w:lang w:val="en-GB"/>
        </w:rPr>
        <w:lastRenderedPageBreak/>
        <w:t xml:space="preserve"> </w:t>
      </w:r>
      <w:r w:rsidRPr="001655C1">
        <w:rPr>
          <w:rFonts w:ascii="Calibri" w:hAnsi="Calibri" w:cs="Calibri"/>
          <w:noProof/>
          <w:color w:val="000000" w:themeColor="text1"/>
          <w:sz w:val="22"/>
          <w:szCs w:val="22"/>
        </w:rPr>
        <w:drawing>
          <wp:inline distT="0" distB="0" distL="0" distR="0" wp14:anchorId="3FF81A11" wp14:editId="2C0CE595">
            <wp:extent cx="5753100" cy="2057400"/>
            <wp:effectExtent l="0" t="0" r="12700" b="0"/>
            <wp:docPr id="1" name="Image 1" descr="Macintosh HD:Users:arthurcarabia:Desktop:Capture d’écran 2021-05-10 à 13.5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thurcarabia:Desktop:Capture d’écran 2021-05-10 à 13.52.4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2057400"/>
                    </a:xfrm>
                    <a:prstGeom prst="rect">
                      <a:avLst/>
                    </a:prstGeom>
                    <a:noFill/>
                    <a:ln>
                      <a:noFill/>
                    </a:ln>
                  </pic:spPr>
                </pic:pic>
              </a:graphicData>
            </a:graphic>
          </wp:inline>
        </w:drawing>
      </w:r>
    </w:p>
    <w:p w14:paraId="1563850C" w14:textId="77777777" w:rsidR="00E1416B" w:rsidRDefault="00E1416B" w:rsidP="003E573C">
      <w:pPr>
        <w:rPr>
          <w:rFonts w:cs="Arial"/>
        </w:rPr>
      </w:pP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w:t>
      </w:r>
      <w:r w:rsidR="001969F6" w:rsidRPr="001969F6">
        <w:t>n</w:t>
      </w:r>
      <w:r w:rsidR="001969F6" w:rsidRPr="001969F6">
        <w:t>cial product invests in and whether those statements should be subject to assessment by e</w:t>
      </w:r>
      <w:r w:rsidR="001969F6" w:rsidRPr="001969F6">
        <w:t>x</w:t>
      </w:r>
      <w:r w:rsidR="001969F6" w:rsidRPr="001969F6">
        <w:t>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7777777" w:rsidR="003E573C" w:rsidRDefault="003E573C" w:rsidP="003E573C">
      <w:pPr>
        <w:rPr>
          <w:rFonts w:cs="Arial"/>
        </w:rPr>
      </w:pPr>
      <w:permStart w:id="569465455" w:edGrp="everyone"/>
      <w:r>
        <w:rPr>
          <w:rFonts w:cs="Arial"/>
        </w:rPr>
        <w:t>TYPE YOUR TEXT HERE</w:t>
      </w:r>
    </w:p>
    <w:p w14:paraId="2AF978DF" w14:textId="77777777" w:rsidR="00E1416B" w:rsidRPr="001655C1" w:rsidRDefault="00E1416B" w:rsidP="00E1416B">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FMPs may decide to request an external/third party opinion on alignment, but this should not be compulsory. We do not believe that disclosing the use of third party is necessary. FMPs are in any case providing confirmation of whether products are aligned with the taxonomy, so are taking responsibility for these statements.</w:t>
      </w:r>
      <w:r w:rsidRPr="001655C1">
        <w:rPr>
          <w:rStyle w:val="eop"/>
          <w:rFonts w:ascii="Calibri" w:hAnsi="Calibri" w:cs="Segoe UI"/>
          <w:sz w:val="22"/>
          <w:szCs w:val="22"/>
          <w:lang w:val="en-GB"/>
        </w:rPr>
        <w:t> </w:t>
      </w:r>
      <w:r w:rsidRPr="001655C1">
        <w:rPr>
          <w:rStyle w:val="normaltextrun"/>
          <w:rFonts w:ascii="Calibri" w:hAnsi="Calibri" w:cs="Segoe UI"/>
          <w:sz w:val="22"/>
          <w:szCs w:val="22"/>
          <w:lang w:val="en-GB"/>
        </w:rPr>
        <w:t>The statement of taxonomy compliance will be challenging at the beginning, as data sets are expected to be incomplete especially regarding the Do Not Significant Harm and Minimum Safeguards tests. In the short-term, reporting on a ‘best effort basis’ should be allowed until the Taxo</w:t>
      </w:r>
      <w:r w:rsidRPr="001655C1">
        <w:rPr>
          <w:rStyle w:val="normaltextrun"/>
          <w:rFonts w:ascii="Calibri" w:hAnsi="Calibri" w:cs="Segoe UI"/>
          <w:sz w:val="22"/>
          <w:szCs w:val="22"/>
          <w:lang w:val="en-GB"/>
        </w:rPr>
        <w:t>n</w:t>
      </w:r>
      <w:r w:rsidRPr="001655C1">
        <w:rPr>
          <w:rStyle w:val="normaltextrun"/>
          <w:rFonts w:ascii="Calibri" w:hAnsi="Calibri" w:cs="Segoe UI"/>
          <w:sz w:val="22"/>
          <w:szCs w:val="22"/>
          <w:lang w:val="en-GB"/>
        </w:rPr>
        <w:t>omy is finalised and data sets improved. In parallel, we also encourage the EC and the ESAs develop an official methodology when no information is available in order to assess small and non-EU issuers (coefficient-based model).</w:t>
      </w:r>
      <w:r w:rsidRPr="001655C1">
        <w:rPr>
          <w:rStyle w:val="eop"/>
          <w:rFonts w:ascii="Calibri" w:hAnsi="Calibri" w:cs="Segoe UI"/>
          <w:sz w:val="22"/>
          <w:szCs w:val="22"/>
          <w:lang w:val="en-GB"/>
        </w:rPr>
        <w:t> </w:t>
      </w:r>
    </w:p>
    <w:p w14:paraId="219C7286" w14:textId="77777777" w:rsidR="00E1416B" w:rsidRDefault="00E1416B" w:rsidP="003E573C">
      <w:pPr>
        <w:rPr>
          <w:rFonts w:cs="Arial"/>
        </w:rPr>
      </w:pP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Paragraphedeliste"/>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Paragraphedeliste"/>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77777777" w:rsidR="003E573C" w:rsidRDefault="003E573C" w:rsidP="003E573C">
      <w:pPr>
        <w:rPr>
          <w:rFonts w:cs="Arial"/>
        </w:rPr>
      </w:pPr>
      <w:permStart w:id="1713528049" w:edGrp="everyone"/>
      <w:r>
        <w:rPr>
          <w:rFonts w:cs="Arial"/>
        </w:rPr>
        <w:t>TYPE YOUR TEXT HERE</w:t>
      </w:r>
    </w:p>
    <w:p w14:paraId="24FCC357" w14:textId="77777777" w:rsidR="00A17536" w:rsidRDefault="00A17536" w:rsidP="00A17536">
      <w:pPr>
        <w:pStyle w:val="paragraph"/>
        <w:tabs>
          <w:tab w:val="left" w:pos="567"/>
        </w:tabs>
        <w:spacing w:before="0" w:beforeAutospacing="0" w:after="0" w:afterAutospacing="0"/>
        <w:ind w:left="1134"/>
        <w:jc w:val="both"/>
        <w:textAlignment w:val="baseline"/>
        <w:rPr>
          <w:rStyle w:val="eop"/>
          <w:rFonts w:ascii="Calibri" w:hAnsi="Calibri" w:cs="Segoe UI"/>
          <w:sz w:val="22"/>
          <w:szCs w:val="22"/>
          <w:lang w:val="en-GB"/>
        </w:rPr>
      </w:pPr>
      <w:r w:rsidRPr="001655C1">
        <w:rPr>
          <w:rStyle w:val="normaltextrun"/>
          <w:rFonts w:ascii="Calibri" w:hAnsi="Calibri" w:cs="Segoe UI"/>
          <w:b/>
          <w:bCs/>
          <w:sz w:val="22"/>
          <w:szCs w:val="22"/>
          <w:lang w:val="en-GB"/>
        </w:rPr>
        <w:t>Content issue:</w:t>
      </w:r>
      <w:r w:rsidRPr="001655C1">
        <w:rPr>
          <w:rStyle w:val="normaltextrun"/>
          <w:rFonts w:ascii="Calibri" w:hAnsi="Calibri" w:cs="Segoe UI"/>
          <w:sz w:val="22"/>
          <w:szCs w:val="22"/>
          <w:lang w:val="en-GB"/>
        </w:rPr>
        <w:t> Having a standardised presentation of the required information can be useful for end clients, especially non-professional ones. However, we find the info</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 xml:space="preserve">mation displayed in the templates too lengthy and often confusing making it hard to read from a retail end-customers perspective. This level of complexity is not always required by level 1 </w:t>
      </w:r>
      <w:proofErr w:type="gramStart"/>
      <w:r w:rsidRPr="001655C1">
        <w:rPr>
          <w:rStyle w:val="normaltextrun"/>
          <w:rFonts w:ascii="Calibri" w:hAnsi="Calibri" w:cs="Segoe UI"/>
          <w:sz w:val="22"/>
          <w:szCs w:val="22"/>
          <w:lang w:val="en-GB"/>
        </w:rPr>
        <w:t>texts</w:t>
      </w:r>
      <w:proofErr w:type="gramEnd"/>
      <w:r w:rsidRPr="001655C1">
        <w:rPr>
          <w:rStyle w:val="normaltextrun"/>
          <w:rFonts w:ascii="Calibri" w:hAnsi="Calibri" w:cs="Segoe UI"/>
          <w:sz w:val="22"/>
          <w:szCs w:val="22"/>
          <w:lang w:val="en-GB"/>
        </w:rPr>
        <w:t xml:space="preserve"> and was clearly identified as an issue by consumer tests conducted by the ESAs.</w:t>
      </w:r>
      <w:r w:rsidRPr="001655C1">
        <w:rPr>
          <w:rStyle w:val="eop"/>
          <w:rFonts w:ascii="Calibri" w:hAnsi="Calibri" w:cs="Segoe UI"/>
          <w:sz w:val="22"/>
          <w:szCs w:val="22"/>
          <w:lang w:val="en-GB"/>
        </w:rPr>
        <w:t> </w:t>
      </w:r>
    </w:p>
    <w:p w14:paraId="0FDEB20E" w14:textId="77777777" w:rsidR="00A17536" w:rsidRPr="001655C1" w:rsidRDefault="00A17536" w:rsidP="00A17536">
      <w:pPr>
        <w:pStyle w:val="paragraph"/>
        <w:tabs>
          <w:tab w:val="left" w:pos="567"/>
        </w:tabs>
        <w:spacing w:before="0" w:beforeAutospacing="0" w:after="0" w:afterAutospacing="0"/>
        <w:ind w:left="1134"/>
        <w:jc w:val="both"/>
        <w:textAlignment w:val="baseline"/>
        <w:rPr>
          <w:rFonts w:ascii="Calibri" w:hAnsi="Calibri" w:cs="Segoe UI"/>
          <w:sz w:val="22"/>
          <w:szCs w:val="22"/>
          <w:lang w:val="en-GB"/>
        </w:rPr>
      </w:pPr>
      <w:r w:rsidRPr="001655C1">
        <w:rPr>
          <w:rFonts w:ascii="Calibri" w:hAnsi="Calibri"/>
          <w:noProof/>
          <w:sz w:val="22"/>
          <w:szCs w:val="22"/>
        </w:rPr>
        <w:lastRenderedPageBreak/>
        <w:drawing>
          <wp:inline distT="0" distB="0" distL="0" distR="0" wp14:anchorId="0C7F6CEB" wp14:editId="0F821C4A">
            <wp:extent cx="4936872" cy="2431981"/>
            <wp:effectExtent l="0" t="0" r="0" b="6985"/>
            <wp:docPr id="6" name="Image 6" descr="Macintosh HD:Users:arthurcarabia:Desktop:Capture d’écran 2021-05-10 à 16.2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rthurcarabia:Desktop:Capture d’écran 2021-05-10 à 16.22.3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7746" cy="2432412"/>
                    </a:xfrm>
                    <a:prstGeom prst="rect">
                      <a:avLst/>
                    </a:prstGeom>
                    <a:noFill/>
                    <a:ln>
                      <a:noFill/>
                    </a:ln>
                  </pic:spPr>
                </pic:pic>
              </a:graphicData>
            </a:graphic>
          </wp:inline>
        </w:drawing>
      </w:r>
    </w:p>
    <w:p w14:paraId="6D618791" w14:textId="77777777" w:rsidR="00A17536" w:rsidRPr="001655C1" w:rsidRDefault="00A17536" w:rsidP="00A17536">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eop"/>
          <w:rFonts w:ascii="Calibri" w:hAnsi="Calibri" w:cs="Segoe UI"/>
          <w:sz w:val="22"/>
          <w:szCs w:val="22"/>
          <w:lang w:val="en-GB"/>
        </w:rPr>
        <w:t> </w:t>
      </w:r>
    </w:p>
    <w:p w14:paraId="519AC6A0" w14:textId="77777777" w:rsidR="00A17536" w:rsidRPr="001655C1" w:rsidRDefault="00A17536" w:rsidP="00A17536">
      <w:pPr>
        <w:pStyle w:val="paragraph"/>
        <w:tabs>
          <w:tab w:val="left" w:pos="567"/>
        </w:tabs>
        <w:spacing w:before="0" w:beforeAutospacing="0" w:after="0" w:afterAutospacing="0"/>
        <w:ind w:left="1134"/>
        <w:jc w:val="both"/>
        <w:textAlignment w:val="baseline"/>
        <w:rPr>
          <w:rStyle w:val="eop"/>
          <w:rFonts w:ascii="Calibri" w:hAnsi="Calibri" w:cs="Segoe UI"/>
          <w:sz w:val="22"/>
          <w:szCs w:val="22"/>
          <w:lang w:val="en-GB"/>
        </w:rPr>
      </w:pPr>
      <w:r w:rsidRPr="001655C1">
        <w:rPr>
          <w:rStyle w:val="normaltextrun"/>
          <w:rFonts w:ascii="Calibri" w:hAnsi="Calibri" w:cs="Segoe UI"/>
          <w:b/>
          <w:bCs/>
          <w:sz w:val="22"/>
          <w:szCs w:val="22"/>
          <w:lang w:val="en-GB"/>
        </w:rPr>
        <w:t>Format issue</w:t>
      </w:r>
      <w:r w:rsidRPr="001655C1">
        <w:rPr>
          <w:rStyle w:val="normaltextrun"/>
          <w:rFonts w:ascii="Calibri" w:hAnsi="Calibri" w:cs="Segoe UI"/>
          <w:sz w:val="22"/>
          <w:szCs w:val="22"/>
          <w:lang w:val="en-GB"/>
        </w:rPr>
        <w:t>: Also, the proposed presentation (i.e., Q&amp;A, graphs) does not fit in with the current prospectus and annual report formats. This pre-contractual and periodic info</w:t>
      </w:r>
      <w:r w:rsidRPr="001655C1">
        <w:rPr>
          <w:rStyle w:val="normaltextrun"/>
          <w:rFonts w:ascii="Calibri" w:hAnsi="Calibri" w:cs="Segoe UI"/>
          <w:sz w:val="22"/>
          <w:szCs w:val="22"/>
          <w:lang w:val="en-GB"/>
        </w:rPr>
        <w:t>r</w:t>
      </w:r>
      <w:r w:rsidRPr="001655C1">
        <w:rPr>
          <w:rStyle w:val="normaltextrun"/>
          <w:rFonts w:ascii="Calibri" w:hAnsi="Calibri" w:cs="Segoe UI"/>
          <w:sz w:val="22"/>
          <w:szCs w:val="22"/>
          <w:lang w:val="en-GB"/>
        </w:rPr>
        <w:t>mation is intended to be included into existing documents provided for under EU sectoral legislation and provided by, for example, AIFMs, UCITS management companies.</w:t>
      </w:r>
      <w:r w:rsidRPr="001655C1">
        <w:rPr>
          <w:rStyle w:val="eop"/>
          <w:rFonts w:ascii="Calibri" w:hAnsi="Calibri" w:cs="Segoe UI"/>
          <w:sz w:val="22"/>
          <w:szCs w:val="22"/>
          <w:lang w:val="en-GB"/>
        </w:rPr>
        <w:t> </w:t>
      </w:r>
    </w:p>
    <w:p w14:paraId="39C2D931" w14:textId="77777777" w:rsidR="00A17536" w:rsidRPr="001655C1" w:rsidRDefault="00A17536" w:rsidP="00A17536">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p>
    <w:p w14:paraId="69D6B690" w14:textId="03130A51" w:rsidR="00A17536" w:rsidRDefault="00A17536" w:rsidP="00A17536">
      <w:pPr>
        <w:rPr>
          <w:rFonts w:cs="Arial"/>
        </w:rPr>
      </w:pPr>
      <w:r w:rsidRPr="001655C1">
        <w:rPr>
          <w:rStyle w:val="normaltextrun"/>
          <w:rFonts w:ascii="Calibri" w:hAnsi="Calibri" w:cs="Segoe UI"/>
          <w:sz w:val="22"/>
          <w:szCs w:val="22"/>
        </w:rPr>
        <w:t>To avoid overload and ensure that information can be provided in compliance with EU and national legislat</w:t>
      </w:r>
      <w:r>
        <w:rPr>
          <w:rStyle w:val="normaltextrun"/>
          <w:rFonts w:ascii="Calibri" w:hAnsi="Calibri" w:cs="Segoe UI"/>
          <w:sz w:val="22"/>
          <w:szCs w:val="22"/>
        </w:rPr>
        <w:t>ion, the ESAs could (1) delete overlapping</w:t>
      </w:r>
      <w:r w:rsidRPr="001655C1">
        <w:rPr>
          <w:rStyle w:val="normaltextrun"/>
          <w:rFonts w:ascii="Calibri" w:hAnsi="Calibri" w:cs="Segoe UI"/>
          <w:sz w:val="22"/>
          <w:szCs w:val="22"/>
        </w:rPr>
        <w:t> information (see proposal in annex) and (2) allow the use of cross-reference to other sections of the annual report and the FMP’s website. Websites or perio</w:t>
      </w:r>
      <w:r w:rsidRPr="001655C1">
        <w:rPr>
          <w:rStyle w:val="normaltextrun"/>
          <w:rFonts w:ascii="Calibri" w:hAnsi="Calibri" w:cs="Segoe UI"/>
          <w:sz w:val="22"/>
          <w:szCs w:val="22"/>
        </w:rPr>
        <w:t>d</w:t>
      </w:r>
      <w:r w:rsidRPr="001655C1">
        <w:rPr>
          <w:rStyle w:val="normaltextrun"/>
          <w:rFonts w:ascii="Calibri" w:hAnsi="Calibri" w:cs="Segoe UI"/>
          <w:sz w:val="22"/>
          <w:szCs w:val="22"/>
        </w:rPr>
        <w:t>ic reports are better suited for the disclosure of graphical representation of investments of the financial products: they allow more frequent and continuous updating than the pre-contractual documents. The need for flexibility in updating this type of information is important as there is still uncertainty as to what would qualify as a “sustainable investment” under SFDR/Taxonomy and as the ESG footprint of investee companies will evolve over time.</w:t>
      </w:r>
      <w:r w:rsidRPr="001655C1">
        <w:rPr>
          <w:rStyle w:val="eop"/>
          <w:rFonts w:ascii="Calibri" w:hAnsi="Calibri" w:cs="Segoe UI"/>
          <w:sz w:val="22"/>
          <w:szCs w:val="22"/>
        </w:rPr>
        <w:t>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77777777" w:rsidR="003E573C" w:rsidRDefault="003E573C" w:rsidP="003E573C">
      <w:pPr>
        <w:rPr>
          <w:rFonts w:cs="Arial"/>
        </w:rPr>
      </w:pPr>
      <w:permStart w:id="221670941" w:edGrp="everyone"/>
      <w:r>
        <w:rPr>
          <w:rFonts w:cs="Arial"/>
        </w:rPr>
        <w:t>TYPE YOUR TEXT HERE</w:t>
      </w:r>
    </w:p>
    <w:p w14:paraId="2B3C1D0A" w14:textId="68EC180F" w:rsidR="00A17536" w:rsidRPr="001655C1" w:rsidRDefault="00A17536" w:rsidP="00A17536">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Although this is not new, we are still not at ease with the concept of minimum share of taxonomy alignment.  The level of taxonomy alignment is not entirely at the discretion of the product manager: it very largely depends on the availability of taxonomy aligned assets. Product manager</w:t>
      </w:r>
      <w:r w:rsidR="00A53FBC">
        <w:rPr>
          <w:rStyle w:val="normaltextrun"/>
          <w:rFonts w:ascii="Calibri" w:hAnsi="Calibri" w:cs="Segoe UI"/>
          <w:sz w:val="22"/>
          <w:szCs w:val="22"/>
          <w:lang w:val="en-GB"/>
        </w:rPr>
        <w:t>s</w:t>
      </w:r>
      <w:r w:rsidRPr="001655C1">
        <w:rPr>
          <w:rStyle w:val="normaltextrun"/>
          <w:rFonts w:ascii="Calibri" w:hAnsi="Calibri" w:cs="Segoe UI"/>
          <w:sz w:val="22"/>
          <w:szCs w:val="22"/>
          <w:lang w:val="en-GB"/>
        </w:rPr>
        <w:t xml:space="preserve"> are likely to compete for a scarce amount of assets in the early impl</w:t>
      </w:r>
      <w:r w:rsidRPr="001655C1">
        <w:rPr>
          <w:rStyle w:val="normaltextrun"/>
          <w:rFonts w:ascii="Calibri" w:hAnsi="Calibri" w:cs="Segoe UI"/>
          <w:sz w:val="22"/>
          <w:szCs w:val="22"/>
          <w:lang w:val="en-GB"/>
        </w:rPr>
        <w:t>e</w:t>
      </w:r>
      <w:r w:rsidRPr="001655C1">
        <w:rPr>
          <w:rStyle w:val="normaltextrun"/>
          <w:rFonts w:ascii="Calibri" w:hAnsi="Calibri" w:cs="Segoe UI"/>
          <w:sz w:val="22"/>
          <w:szCs w:val="22"/>
          <w:lang w:val="en-GB"/>
        </w:rPr>
        <w:t>mentation stage of the EU Taxonomy. The implementation of novel concepts such as the DNHS and MSS might limit the supply of assets at the very beginning. The RTS should i</w:t>
      </w:r>
      <w:r w:rsidRPr="001655C1">
        <w:rPr>
          <w:rStyle w:val="normaltextrun"/>
          <w:rFonts w:ascii="Calibri" w:hAnsi="Calibri" w:cs="Segoe UI"/>
          <w:sz w:val="22"/>
          <w:szCs w:val="22"/>
          <w:lang w:val="en-GB"/>
        </w:rPr>
        <w:t>n</w:t>
      </w:r>
      <w:r w:rsidRPr="001655C1">
        <w:rPr>
          <w:rStyle w:val="normaltextrun"/>
          <w:rFonts w:ascii="Calibri" w:hAnsi="Calibri" w:cs="Segoe UI"/>
          <w:sz w:val="22"/>
          <w:szCs w:val="22"/>
          <w:lang w:val="en-GB"/>
        </w:rPr>
        <w:t>stead refer to the expected average/target rather than a firm binding minimum proportion and allow for temporary deviations given the dynamic nature of all the variables involved. As there is no obligation to invest in taxonomy aligned investments, the templates should not require an explanation as to why the product has invested in activities that are not taxonomy environmentally sustainable.</w:t>
      </w:r>
      <w:r w:rsidRPr="001655C1">
        <w:rPr>
          <w:rStyle w:val="eop"/>
          <w:rFonts w:ascii="Calibri" w:hAnsi="Calibri" w:cs="Segoe UI"/>
          <w:sz w:val="22"/>
          <w:szCs w:val="22"/>
          <w:lang w:val="en-GB"/>
        </w:rPr>
        <w:t> </w:t>
      </w:r>
    </w:p>
    <w:p w14:paraId="5BE180DD" w14:textId="77777777" w:rsidR="00A17536" w:rsidRDefault="00A17536" w:rsidP="003E573C">
      <w:pPr>
        <w:rPr>
          <w:rFonts w:cs="Arial"/>
        </w:rPr>
      </w:pP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w:t>
      </w:r>
      <w:r w:rsidR="001969F6" w:rsidRPr="001969F6">
        <w:t>i</w:t>
      </w:r>
      <w:r w:rsidR="001969F6" w:rsidRPr="001969F6">
        <w:lastRenderedPageBreak/>
        <w:t>cle 8 and 9 SFDR products). Do you believe it would be preferable to have separate pre-contractual and periodic templates for Article 5-6 TR products, instead of using the same te</w:t>
      </w:r>
      <w:r w:rsidR="001969F6" w:rsidRPr="001969F6">
        <w:t>m</w:t>
      </w:r>
      <w:r w:rsidR="001969F6" w:rsidRPr="001969F6">
        <w:t>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7777777" w:rsidR="003E573C" w:rsidRDefault="003E573C" w:rsidP="003E573C">
      <w:pPr>
        <w:rPr>
          <w:rFonts w:cs="Arial"/>
        </w:rPr>
      </w:pPr>
      <w:bookmarkStart w:id="2" w:name="_Hlk66781674"/>
      <w:permStart w:id="610013876" w:edGrp="everyone"/>
      <w:r>
        <w:rPr>
          <w:rFonts w:cs="Arial"/>
        </w:rPr>
        <w:t>TYPE YOUR TEXT HERE</w:t>
      </w:r>
    </w:p>
    <w:p w14:paraId="5A8CA173" w14:textId="77777777" w:rsidR="00A17536" w:rsidRPr="001655C1" w:rsidRDefault="00A17536" w:rsidP="00A17536">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We support having one template albeit with optionality. For Article 8 products that do not intend to invest in taxonomy aligned investments, the taxonomy alignment sections of the template should be omitted. Giving ‘zero’ disclosures for such products may be confusing for retail investors.</w:t>
      </w:r>
      <w:r w:rsidRPr="001655C1">
        <w:rPr>
          <w:rStyle w:val="eop"/>
          <w:rFonts w:ascii="Calibri" w:hAnsi="Calibri" w:cs="Segoe UI"/>
          <w:sz w:val="22"/>
          <w:szCs w:val="22"/>
          <w:lang w:val="en-GB"/>
        </w:rPr>
        <w:t> </w:t>
      </w:r>
    </w:p>
    <w:p w14:paraId="0494CB40" w14:textId="77777777" w:rsidR="00A17536" w:rsidRDefault="00A17536" w:rsidP="003E573C">
      <w:pPr>
        <w:rPr>
          <w:rFonts w:cs="Arial"/>
        </w:rPr>
      </w:pPr>
    </w:p>
    <w:bookmarkEnd w:id="2"/>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w:t>
      </w:r>
      <w:r w:rsidR="001969F6" w:rsidRPr="001969F6">
        <w:t>k</w:t>
      </w:r>
      <w:r w:rsidR="001969F6" w:rsidRPr="001969F6">
        <w:t>ing sustainable investments do so according to the EU taxonomy. While this is done to clearly indicate whether Article 5 and 6 TR products (that make sustainable investments with env</w:t>
      </w:r>
      <w:r w:rsidR="001969F6" w:rsidRPr="001969F6">
        <w:t>i</w:t>
      </w:r>
      <w:r w:rsidR="001969F6" w:rsidRPr="001969F6">
        <w:t>ronmental objectives) use the taxonomy, arguably this would have the effect of requiring Art</w:t>
      </w:r>
      <w:r w:rsidR="001969F6" w:rsidRPr="001969F6">
        <w:t>i</w:t>
      </w:r>
      <w:r w:rsidR="001969F6" w:rsidRPr="001969F6">
        <w:t>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77777777" w:rsidR="003E573C" w:rsidRDefault="003E573C" w:rsidP="003E573C">
      <w:pPr>
        <w:rPr>
          <w:rFonts w:cs="Arial"/>
        </w:rPr>
      </w:pPr>
      <w:permStart w:id="790175202" w:edGrp="everyone"/>
      <w:r>
        <w:rPr>
          <w:rFonts w:cs="Arial"/>
        </w:rPr>
        <w:t>TYPE YOUR TEXT HERE</w:t>
      </w:r>
    </w:p>
    <w:p w14:paraId="43F8CFF7" w14:textId="6D3BCE6F" w:rsidR="00A17536" w:rsidRPr="001655C1" w:rsidRDefault="00A17536" w:rsidP="00A17536">
      <w:pPr>
        <w:pStyle w:val="paragraph"/>
        <w:tabs>
          <w:tab w:val="left" w:pos="567"/>
        </w:tabs>
        <w:spacing w:before="0" w:beforeAutospacing="0" w:after="0" w:afterAutospacing="0"/>
        <w:ind w:left="1134"/>
        <w:jc w:val="both"/>
        <w:textAlignment w:val="baseline"/>
        <w:rPr>
          <w:rFonts w:ascii="Segoe UI" w:hAnsi="Segoe UI" w:cs="Segoe UI"/>
          <w:sz w:val="18"/>
          <w:szCs w:val="18"/>
          <w:lang w:val="en-GB"/>
        </w:rPr>
      </w:pPr>
      <w:r w:rsidRPr="001655C1">
        <w:rPr>
          <w:rStyle w:val="normaltextrun"/>
          <w:rFonts w:ascii="Calibri" w:hAnsi="Calibri" w:cs="Segoe UI"/>
          <w:sz w:val="22"/>
          <w:szCs w:val="22"/>
          <w:lang w:val="en-GB"/>
        </w:rPr>
        <w:t xml:space="preserve">Only if the </w:t>
      </w:r>
      <w:r>
        <w:rPr>
          <w:rStyle w:val="normaltextrun"/>
          <w:rFonts w:ascii="Calibri" w:hAnsi="Calibri" w:cs="Segoe UI"/>
          <w:sz w:val="22"/>
          <w:szCs w:val="22"/>
          <w:lang w:val="en-GB"/>
        </w:rPr>
        <w:t xml:space="preserve">reporting </w:t>
      </w:r>
      <w:r w:rsidRPr="00A17536">
        <w:rPr>
          <w:rStyle w:val="normaltextrun"/>
          <w:rFonts w:ascii="Calibri" w:hAnsi="Calibri" w:cs="Segoe UI"/>
          <w:sz w:val="22"/>
          <w:szCs w:val="22"/>
          <w:lang w:val="en-GB"/>
        </w:rPr>
        <w:t>break out assets in/out the scope of the Taxonomy and indicate the a</w:t>
      </w:r>
      <w:r w:rsidRPr="00A17536">
        <w:rPr>
          <w:rStyle w:val="normaltextrun"/>
          <w:rFonts w:ascii="Calibri" w:hAnsi="Calibri" w:cs="Segoe UI"/>
          <w:sz w:val="22"/>
          <w:szCs w:val="22"/>
          <w:lang w:val="en-GB"/>
        </w:rPr>
        <w:t>c</w:t>
      </w:r>
      <w:r w:rsidRPr="00A17536">
        <w:rPr>
          <w:rStyle w:val="normaltextrun"/>
          <w:rFonts w:ascii="Calibri" w:hAnsi="Calibri" w:cs="Segoe UI"/>
          <w:sz w:val="22"/>
          <w:szCs w:val="22"/>
          <w:lang w:val="en-GB"/>
        </w:rPr>
        <w:t xml:space="preserve">tual level of taxonomy alignment of the </w:t>
      </w:r>
      <w:r>
        <w:rPr>
          <w:rStyle w:val="normaltextrun"/>
          <w:rFonts w:ascii="Calibri" w:hAnsi="Calibri" w:cs="Segoe UI"/>
          <w:sz w:val="22"/>
          <w:szCs w:val="22"/>
          <w:lang w:val="en-GB"/>
        </w:rPr>
        <w:t>underlying investments</w:t>
      </w:r>
      <w:r w:rsidRPr="00A17536">
        <w:rPr>
          <w:rStyle w:val="normaltextrun"/>
          <w:rFonts w:ascii="Calibri" w:hAnsi="Calibri" w:cs="Segoe UI"/>
          <w:sz w:val="22"/>
          <w:szCs w:val="22"/>
          <w:lang w:val="en-GB"/>
        </w:rPr>
        <w:t xml:space="preserve"> currently in the scope of the Taxonomy.</w:t>
      </w:r>
    </w:p>
    <w:p w14:paraId="767A68F0" w14:textId="77777777" w:rsidR="00A17536" w:rsidRDefault="00A17536" w:rsidP="003E573C">
      <w:pPr>
        <w:rPr>
          <w:rFonts w:cs="Arial"/>
        </w:rPr>
      </w:pP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w:t>
      </w:r>
      <w:r w:rsidR="001969F6" w:rsidRPr="001969F6">
        <w:t>o</w:t>
      </w:r>
      <w:r w:rsidR="001969F6" w:rsidRPr="001969F6">
        <w:t>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 w14:paraId="44F7A051" w14:textId="4463EDB0" w:rsidR="002A6AD7" w:rsidRPr="001655C1" w:rsidRDefault="002A6AD7" w:rsidP="002A6AD7">
      <w:pPr>
        <w:pStyle w:val="paragraph"/>
        <w:tabs>
          <w:tab w:val="left" w:pos="567"/>
        </w:tabs>
        <w:spacing w:before="0" w:beforeAutospacing="0" w:after="0" w:afterAutospacing="0"/>
        <w:ind w:left="1134"/>
        <w:jc w:val="both"/>
        <w:textAlignment w:val="baseline"/>
        <w:rPr>
          <w:rStyle w:val="eop"/>
          <w:rFonts w:ascii="Calibri" w:hAnsi="Calibri" w:cs="Segoe UI"/>
          <w:sz w:val="22"/>
          <w:szCs w:val="22"/>
          <w:lang w:val="en-GB"/>
        </w:rPr>
      </w:pPr>
      <w:r w:rsidRPr="001655C1">
        <w:rPr>
          <w:rStyle w:val="normaltextrun"/>
          <w:rFonts w:ascii="Calibri" w:hAnsi="Calibri" w:cs="Segoe UI"/>
          <w:sz w:val="22"/>
          <w:szCs w:val="22"/>
          <w:lang w:val="en-GB"/>
        </w:rPr>
        <w:t>We are concerned that the information overload will confuse retail investors.</w:t>
      </w:r>
      <w:r w:rsidRPr="001655C1">
        <w:rPr>
          <w:rStyle w:val="eop"/>
          <w:rFonts w:ascii="Calibri" w:hAnsi="Calibri" w:cs="Segoe UI"/>
          <w:sz w:val="22"/>
          <w:szCs w:val="22"/>
          <w:lang w:val="en-GB"/>
        </w:rPr>
        <w:t> We would like to propose in</w:t>
      </w:r>
      <w:r w:rsidR="00A53FBC">
        <w:rPr>
          <w:rStyle w:val="eop"/>
          <w:rFonts w:ascii="Calibri" w:hAnsi="Calibri" w:cs="Segoe UI"/>
          <w:sz w:val="22"/>
          <w:szCs w:val="22"/>
          <w:lang w:val="en-GB"/>
        </w:rPr>
        <w:t xml:space="preserve"> the</w:t>
      </w:r>
      <w:r w:rsidRPr="001655C1">
        <w:rPr>
          <w:rStyle w:val="eop"/>
          <w:rFonts w:ascii="Calibri" w:hAnsi="Calibri" w:cs="Segoe UI"/>
          <w:sz w:val="22"/>
          <w:szCs w:val="22"/>
          <w:lang w:val="en-GB"/>
        </w:rPr>
        <w:t xml:space="preserve"> annex a shorter yet comprehensive alternative template.</w:t>
      </w:r>
    </w:p>
    <w:p w14:paraId="08E79F7B" w14:textId="77777777" w:rsidR="002A6AD7" w:rsidRPr="001655C1" w:rsidRDefault="002A6AD7" w:rsidP="002A6AD7">
      <w:pPr>
        <w:pStyle w:val="paragraph"/>
        <w:tabs>
          <w:tab w:val="left" w:pos="567"/>
        </w:tabs>
        <w:spacing w:before="0" w:beforeAutospacing="0" w:after="0" w:afterAutospacing="0"/>
        <w:textAlignment w:val="baseline"/>
        <w:rPr>
          <w:rStyle w:val="eop"/>
          <w:rFonts w:ascii="Calibri" w:hAnsi="Calibri" w:cs="Segoe UI"/>
          <w:sz w:val="22"/>
          <w:szCs w:val="22"/>
          <w:lang w:val="en-GB"/>
        </w:rPr>
      </w:pPr>
    </w:p>
    <w:p w14:paraId="38DDF4F9" w14:textId="77777777" w:rsidR="002A6AD7" w:rsidRPr="001655C1" w:rsidRDefault="002A6AD7" w:rsidP="002A6AD7">
      <w:pPr>
        <w:pStyle w:val="paragraph"/>
        <w:tabs>
          <w:tab w:val="left" w:pos="567"/>
        </w:tabs>
        <w:spacing w:before="0" w:beforeAutospacing="0" w:after="0" w:afterAutospacing="0"/>
        <w:textAlignment w:val="baseline"/>
        <w:rPr>
          <w:rStyle w:val="eop"/>
          <w:rFonts w:ascii="Calibri" w:hAnsi="Calibri" w:cs="Segoe UI"/>
          <w:sz w:val="22"/>
          <w:szCs w:val="22"/>
          <w:lang w:val="en-GB"/>
        </w:rPr>
      </w:pPr>
    </w:p>
    <w:p w14:paraId="360BB7C8" w14:textId="77777777" w:rsidR="002A6AD7" w:rsidRPr="001655C1" w:rsidRDefault="002A6AD7" w:rsidP="002A6AD7">
      <w:pPr>
        <w:pStyle w:val="Heading5"/>
        <w:shd w:val="clear" w:color="auto" w:fill="DBE5F1" w:themeFill="accent1" w:themeFillTint="33"/>
        <w:spacing w:before="23" w:line="259" w:lineRule="auto"/>
        <w:ind w:left="567" w:right="1304"/>
        <w:rPr>
          <w:sz w:val="20"/>
          <w:szCs w:val="20"/>
        </w:rPr>
      </w:pPr>
      <w:r w:rsidRPr="001655C1">
        <w:rPr>
          <w:sz w:val="20"/>
          <w:szCs w:val="20"/>
        </w:rPr>
        <w:t>AMIC proposal for an alternative SFDR template</w:t>
      </w:r>
    </w:p>
    <w:p w14:paraId="7A96422E" w14:textId="77777777" w:rsidR="002A6AD7" w:rsidRPr="001655C1" w:rsidRDefault="002A6AD7" w:rsidP="002A6AD7">
      <w:pPr>
        <w:pStyle w:val="Heading5"/>
        <w:spacing w:before="23" w:line="259" w:lineRule="auto"/>
        <w:ind w:left="1305" w:right="1304"/>
        <w:rPr>
          <w:sz w:val="20"/>
          <w:szCs w:val="20"/>
        </w:rPr>
      </w:pPr>
    </w:p>
    <w:p w14:paraId="7175C656" w14:textId="77777777" w:rsidR="002A6AD7" w:rsidRPr="001655C1" w:rsidRDefault="002A6AD7" w:rsidP="002A6AD7">
      <w:pPr>
        <w:pStyle w:val="Heading5"/>
        <w:spacing w:before="23" w:line="259" w:lineRule="auto"/>
        <w:ind w:left="1305" w:right="1304"/>
        <w:rPr>
          <w:sz w:val="20"/>
          <w:szCs w:val="20"/>
        </w:rPr>
      </w:pPr>
      <w:r w:rsidRPr="001655C1">
        <w:rPr>
          <w:sz w:val="20"/>
          <w:szCs w:val="20"/>
        </w:rPr>
        <w:t>Template precontractual disclosure for financial products referred to in Article 8(1) of Regulation (EU)</w:t>
      </w:r>
      <w:r w:rsidRPr="001655C1">
        <w:rPr>
          <w:spacing w:val="-47"/>
          <w:sz w:val="20"/>
          <w:szCs w:val="20"/>
        </w:rPr>
        <w:t xml:space="preserve"> </w:t>
      </w:r>
      <w:r w:rsidRPr="001655C1">
        <w:rPr>
          <w:sz w:val="20"/>
          <w:szCs w:val="20"/>
        </w:rPr>
        <w:t>2019/2088</w:t>
      </w:r>
    </w:p>
    <w:p w14:paraId="4E46B32C" w14:textId="77777777" w:rsidR="002A6AD7" w:rsidRPr="001655C1" w:rsidRDefault="002A6AD7" w:rsidP="002A6AD7">
      <w:pPr>
        <w:pStyle w:val="Corpsdetexte"/>
        <w:numPr>
          <w:ilvl w:val="0"/>
          <w:numId w:val="0"/>
        </w:numPr>
        <w:spacing w:before="1"/>
        <w:rPr>
          <w:b/>
          <w:sz w:val="20"/>
        </w:rPr>
      </w:pPr>
    </w:p>
    <w:p w14:paraId="0954886A" w14:textId="77777777" w:rsidR="002A6AD7" w:rsidRPr="001655C1" w:rsidRDefault="002A6AD7" w:rsidP="002A6AD7">
      <w:pPr>
        <w:ind w:left="1132"/>
        <w:rPr>
          <w:color w:val="C00000"/>
          <w:szCs w:val="20"/>
        </w:rPr>
      </w:pPr>
      <w:r w:rsidRPr="001655C1">
        <w:rPr>
          <w:b/>
          <w:szCs w:val="20"/>
        </w:rPr>
        <w:t>Product</w:t>
      </w:r>
      <w:r w:rsidRPr="001655C1">
        <w:rPr>
          <w:b/>
          <w:spacing w:val="-5"/>
          <w:szCs w:val="20"/>
        </w:rPr>
        <w:t xml:space="preserve"> </w:t>
      </w:r>
      <w:r w:rsidRPr="001655C1">
        <w:rPr>
          <w:b/>
          <w:szCs w:val="20"/>
        </w:rPr>
        <w:t>name/legal</w:t>
      </w:r>
      <w:r w:rsidRPr="001655C1">
        <w:rPr>
          <w:b/>
          <w:spacing w:val="-6"/>
          <w:szCs w:val="20"/>
        </w:rPr>
        <w:t xml:space="preserve"> </w:t>
      </w:r>
      <w:r w:rsidRPr="001655C1">
        <w:rPr>
          <w:b/>
          <w:szCs w:val="20"/>
        </w:rPr>
        <w:t xml:space="preserve">identifier: </w:t>
      </w:r>
      <w:r w:rsidRPr="001655C1">
        <w:rPr>
          <w:color w:val="C00000"/>
          <w:szCs w:val="20"/>
        </w:rPr>
        <w:t>[complete]</w:t>
      </w:r>
    </w:p>
    <w:p w14:paraId="0B01ED6E" w14:textId="77777777" w:rsidR="002A6AD7" w:rsidRPr="001655C1" w:rsidRDefault="002A6AD7" w:rsidP="002A6AD7">
      <w:pPr>
        <w:ind w:left="1132"/>
        <w:rPr>
          <w:szCs w:val="20"/>
        </w:rPr>
      </w:pPr>
    </w:p>
    <w:p w14:paraId="6976D4B5" w14:textId="31E798DA" w:rsidR="002A6AD7" w:rsidRPr="002A6AD7" w:rsidRDefault="002A6AD7" w:rsidP="002A6AD7">
      <w:pPr>
        <w:pStyle w:val="Corpsdetexte"/>
        <w:numPr>
          <w:ilvl w:val="0"/>
          <w:numId w:val="0"/>
        </w:numPr>
        <w:spacing w:before="6"/>
        <w:rPr>
          <w:rFonts w:ascii="Trebuchet MS"/>
          <w:b/>
          <w:sz w:val="20"/>
        </w:rPr>
      </w:pPr>
      <w:r w:rsidRPr="001655C1">
        <w:rPr>
          <w:noProof/>
          <w:sz w:val="20"/>
          <w:lang w:val="fr-FR" w:eastAsia="fr-FR"/>
        </w:rPr>
        <w:lastRenderedPageBreak/>
        <mc:AlternateContent>
          <mc:Choice Requires="wpg">
            <w:drawing>
              <wp:anchor distT="0" distB="0" distL="0" distR="0" simplePos="0" relativeHeight="251659264" behindDoc="1" locked="0" layoutInCell="1" allowOverlap="1" wp14:anchorId="2B97BF27" wp14:editId="778D021F">
                <wp:simplePos x="0" y="0"/>
                <wp:positionH relativeFrom="page">
                  <wp:posOffset>838200</wp:posOffset>
                </wp:positionH>
                <wp:positionV relativeFrom="paragraph">
                  <wp:posOffset>180975</wp:posOffset>
                </wp:positionV>
                <wp:extent cx="6356350" cy="3425825"/>
                <wp:effectExtent l="0" t="0" r="0" b="3175"/>
                <wp:wrapTopAndBottom/>
                <wp:docPr id="18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3425825"/>
                          <a:chOff x="1519" y="285"/>
                          <a:chExt cx="9550" cy="4931"/>
                        </a:xfrm>
                      </wpg:grpSpPr>
                      <wps:wsp>
                        <wps:cNvPr id="181" name="docshape14"/>
                        <wps:cNvSpPr>
                          <a:spLocks noChangeArrowheads="1"/>
                        </wps:cNvSpPr>
                        <wps:spPr bwMode="auto">
                          <a:xfrm>
                            <a:off x="1519" y="285"/>
                            <a:ext cx="9550" cy="4931"/>
                          </a:xfrm>
                          <a:prstGeom prst="rect">
                            <a:avLst/>
                          </a:prstGeom>
                          <a:solidFill>
                            <a:srgbClr val="FCFB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docshape15"/>
                        <wps:cNvSpPr>
                          <a:spLocks noChangeArrowheads="1"/>
                        </wps:cNvSpPr>
                        <wps:spPr bwMode="auto">
                          <a:xfrm>
                            <a:off x="3500" y="2825"/>
                            <a:ext cx="283" cy="3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3" name="docshape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003" y="634"/>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docshape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240" y="2825"/>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docshape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005" y="2825"/>
                            <a:ext cx="1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docshape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234" y="624"/>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docshape20"/>
                        <wps:cNvSpPr>
                          <a:spLocks/>
                        </wps:cNvSpPr>
                        <wps:spPr bwMode="auto">
                          <a:xfrm>
                            <a:off x="3506" y="617"/>
                            <a:ext cx="1648" cy="1299"/>
                          </a:xfrm>
                          <a:custGeom>
                            <a:avLst/>
                            <a:gdLst>
                              <a:gd name="T0" fmla="+- 0 3789 3506"/>
                              <a:gd name="T1" fmla="*/ T0 w 1648"/>
                              <a:gd name="T2" fmla="+- 0 617 617"/>
                              <a:gd name="T3" fmla="*/ 617 h 1299"/>
                              <a:gd name="T4" fmla="+- 0 3506 3506"/>
                              <a:gd name="T5" fmla="*/ T4 w 1648"/>
                              <a:gd name="T6" fmla="+- 0 617 617"/>
                              <a:gd name="T7" fmla="*/ 617 h 1299"/>
                              <a:gd name="T8" fmla="+- 0 3506 3506"/>
                              <a:gd name="T9" fmla="*/ T8 w 1648"/>
                              <a:gd name="T10" fmla="+- 0 922 617"/>
                              <a:gd name="T11" fmla="*/ 922 h 1299"/>
                              <a:gd name="T12" fmla="+- 0 3789 3506"/>
                              <a:gd name="T13" fmla="*/ T12 w 1648"/>
                              <a:gd name="T14" fmla="+- 0 922 617"/>
                              <a:gd name="T15" fmla="*/ 922 h 1299"/>
                              <a:gd name="T16" fmla="+- 0 3789 3506"/>
                              <a:gd name="T17" fmla="*/ T16 w 1648"/>
                              <a:gd name="T18" fmla="+- 0 617 617"/>
                              <a:gd name="T19" fmla="*/ 617 h 1299"/>
                              <a:gd name="T20" fmla="+- 0 5154 3506"/>
                              <a:gd name="T21" fmla="*/ T20 w 1648"/>
                              <a:gd name="T22" fmla="+- 0 1610 617"/>
                              <a:gd name="T23" fmla="*/ 1610 h 1299"/>
                              <a:gd name="T24" fmla="+- 0 4871 3506"/>
                              <a:gd name="T25" fmla="*/ T24 w 1648"/>
                              <a:gd name="T26" fmla="+- 0 1610 617"/>
                              <a:gd name="T27" fmla="*/ 1610 h 1299"/>
                              <a:gd name="T28" fmla="+- 0 4871 3506"/>
                              <a:gd name="T29" fmla="*/ T28 w 1648"/>
                              <a:gd name="T30" fmla="+- 0 1915 617"/>
                              <a:gd name="T31" fmla="*/ 1915 h 1299"/>
                              <a:gd name="T32" fmla="+- 0 5154 3506"/>
                              <a:gd name="T33" fmla="*/ T32 w 1648"/>
                              <a:gd name="T34" fmla="+- 0 1915 617"/>
                              <a:gd name="T35" fmla="*/ 1915 h 1299"/>
                              <a:gd name="T36" fmla="+- 0 5154 3506"/>
                              <a:gd name="T37" fmla="*/ T36 w 1648"/>
                              <a:gd name="T38" fmla="+- 0 1610 617"/>
                              <a:gd name="T39" fmla="*/ 1610 h 1299"/>
                              <a:gd name="T40" fmla="+- 0 5154 3506"/>
                              <a:gd name="T41" fmla="*/ T40 w 1648"/>
                              <a:gd name="T42" fmla="+- 0 1176 617"/>
                              <a:gd name="T43" fmla="*/ 1176 h 1299"/>
                              <a:gd name="T44" fmla="+- 0 4871 3506"/>
                              <a:gd name="T45" fmla="*/ T44 w 1648"/>
                              <a:gd name="T46" fmla="+- 0 1176 617"/>
                              <a:gd name="T47" fmla="*/ 1176 h 1299"/>
                              <a:gd name="T48" fmla="+- 0 4871 3506"/>
                              <a:gd name="T49" fmla="*/ T48 w 1648"/>
                              <a:gd name="T50" fmla="+- 0 1481 617"/>
                              <a:gd name="T51" fmla="*/ 1481 h 1299"/>
                              <a:gd name="T52" fmla="+- 0 5154 3506"/>
                              <a:gd name="T53" fmla="*/ T52 w 1648"/>
                              <a:gd name="T54" fmla="+- 0 1481 617"/>
                              <a:gd name="T55" fmla="*/ 1481 h 1299"/>
                              <a:gd name="T56" fmla="+- 0 5154 3506"/>
                              <a:gd name="T57" fmla="*/ T56 w 1648"/>
                              <a:gd name="T58" fmla="+- 0 1176 617"/>
                              <a:gd name="T59" fmla="*/ 1176 h 1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48" h="1299">
                                <a:moveTo>
                                  <a:pt x="283" y="0"/>
                                </a:moveTo>
                                <a:lnTo>
                                  <a:pt x="0" y="0"/>
                                </a:lnTo>
                                <a:lnTo>
                                  <a:pt x="0" y="305"/>
                                </a:lnTo>
                                <a:lnTo>
                                  <a:pt x="283" y="305"/>
                                </a:lnTo>
                                <a:lnTo>
                                  <a:pt x="283" y="0"/>
                                </a:lnTo>
                                <a:close/>
                                <a:moveTo>
                                  <a:pt x="1648" y="993"/>
                                </a:moveTo>
                                <a:lnTo>
                                  <a:pt x="1365" y="993"/>
                                </a:lnTo>
                                <a:lnTo>
                                  <a:pt x="1365" y="1298"/>
                                </a:lnTo>
                                <a:lnTo>
                                  <a:pt x="1648" y="1298"/>
                                </a:lnTo>
                                <a:lnTo>
                                  <a:pt x="1648" y="993"/>
                                </a:lnTo>
                                <a:close/>
                                <a:moveTo>
                                  <a:pt x="1648" y="559"/>
                                </a:moveTo>
                                <a:lnTo>
                                  <a:pt x="1365" y="559"/>
                                </a:lnTo>
                                <a:lnTo>
                                  <a:pt x="1365" y="864"/>
                                </a:lnTo>
                                <a:lnTo>
                                  <a:pt x="1648" y="864"/>
                                </a:lnTo>
                                <a:lnTo>
                                  <a:pt x="1648" y="55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 name="docshape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549" y="656"/>
                            <a:ext cx="175"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 name="docshape22"/>
                        <wps:cNvSpPr>
                          <a:spLocks/>
                        </wps:cNvSpPr>
                        <wps:spPr bwMode="auto">
                          <a:xfrm>
                            <a:off x="5578" y="1978"/>
                            <a:ext cx="288" cy="2860"/>
                          </a:xfrm>
                          <a:custGeom>
                            <a:avLst/>
                            <a:gdLst>
                              <a:gd name="T0" fmla="+- 0 5861 5578"/>
                              <a:gd name="T1" fmla="*/ T0 w 288"/>
                              <a:gd name="T2" fmla="+- 0 2368 1978"/>
                              <a:gd name="T3" fmla="*/ 2368 h 2860"/>
                              <a:gd name="T4" fmla="+- 0 5578 5578"/>
                              <a:gd name="T5" fmla="*/ T4 w 288"/>
                              <a:gd name="T6" fmla="+- 0 2368 1978"/>
                              <a:gd name="T7" fmla="*/ 2368 h 2860"/>
                              <a:gd name="T8" fmla="+- 0 5578 5578"/>
                              <a:gd name="T9" fmla="*/ T8 w 288"/>
                              <a:gd name="T10" fmla="+- 0 2673 1978"/>
                              <a:gd name="T11" fmla="*/ 2673 h 2860"/>
                              <a:gd name="T12" fmla="+- 0 5861 5578"/>
                              <a:gd name="T13" fmla="*/ T12 w 288"/>
                              <a:gd name="T14" fmla="+- 0 2673 1978"/>
                              <a:gd name="T15" fmla="*/ 2673 h 2860"/>
                              <a:gd name="T16" fmla="+- 0 5861 5578"/>
                              <a:gd name="T17" fmla="*/ T16 w 288"/>
                              <a:gd name="T18" fmla="+- 0 2368 1978"/>
                              <a:gd name="T19" fmla="*/ 2368 h 2860"/>
                              <a:gd name="T20" fmla="+- 0 5861 5578"/>
                              <a:gd name="T21" fmla="*/ T20 w 288"/>
                              <a:gd name="T22" fmla="+- 0 1978 1978"/>
                              <a:gd name="T23" fmla="*/ 1978 h 2860"/>
                              <a:gd name="T24" fmla="+- 0 5578 5578"/>
                              <a:gd name="T25" fmla="*/ T24 w 288"/>
                              <a:gd name="T26" fmla="+- 0 1978 1978"/>
                              <a:gd name="T27" fmla="*/ 1978 h 2860"/>
                              <a:gd name="T28" fmla="+- 0 5578 5578"/>
                              <a:gd name="T29" fmla="*/ T28 w 288"/>
                              <a:gd name="T30" fmla="+- 0 2283 1978"/>
                              <a:gd name="T31" fmla="*/ 2283 h 2860"/>
                              <a:gd name="T32" fmla="+- 0 5861 5578"/>
                              <a:gd name="T33" fmla="*/ T32 w 288"/>
                              <a:gd name="T34" fmla="+- 0 2283 1978"/>
                              <a:gd name="T35" fmla="*/ 2283 h 2860"/>
                              <a:gd name="T36" fmla="+- 0 5861 5578"/>
                              <a:gd name="T37" fmla="*/ T36 w 288"/>
                              <a:gd name="T38" fmla="+- 0 1978 1978"/>
                              <a:gd name="T39" fmla="*/ 1978 h 2860"/>
                              <a:gd name="T40" fmla="+- 0 5862 5578"/>
                              <a:gd name="T41" fmla="*/ T40 w 288"/>
                              <a:gd name="T42" fmla="+- 0 4533 1978"/>
                              <a:gd name="T43" fmla="*/ 4533 h 2860"/>
                              <a:gd name="T44" fmla="+- 0 5579 5578"/>
                              <a:gd name="T45" fmla="*/ T44 w 288"/>
                              <a:gd name="T46" fmla="+- 0 4533 1978"/>
                              <a:gd name="T47" fmla="*/ 4533 h 2860"/>
                              <a:gd name="T48" fmla="+- 0 5579 5578"/>
                              <a:gd name="T49" fmla="*/ T48 w 288"/>
                              <a:gd name="T50" fmla="+- 0 4838 1978"/>
                              <a:gd name="T51" fmla="*/ 4838 h 2860"/>
                              <a:gd name="T52" fmla="+- 0 5862 5578"/>
                              <a:gd name="T53" fmla="*/ T52 w 288"/>
                              <a:gd name="T54" fmla="+- 0 4838 1978"/>
                              <a:gd name="T55" fmla="*/ 4838 h 2860"/>
                              <a:gd name="T56" fmla="+- 0 5862 5578"/>
                              <a:gd name="T57" fmla="*/ T56 w 288"/>
                              <a:gd name="T58" fmla="+- 0 4533 1978"/>
                              <a:gd name="T59" fmla="*/ 4533 h 2860"/>
                              <a:gd name="T60" fmla="+- 0 5866 5578"/>
                              <a:gd name="T61" fmla="*/ T60 w 288"/>
                              <a:gd name="T62" fmla="+- 0 4129 1978"/>
                              <a:gd name="T63" fmla="*/ 4129 h 2860"/>
                              <a:gd name="T64" fmla="+- 0 5583 5578"/>
                              <a:gd name="T65" fmla="*/ T64 w 288"/>
                              <a:gd name="T66" fmla="+- 0 4129 1978"/>
                              <a:gd name="T67" fmla="*/ 4129 h 2860"/>
                              <a:gd name="T68" fmla="+- 0 5583 5578"/>
                              <a:gd name="T69" fmla="*/ T68 w 288"/>
                              <a:gd name="T70" fmla="+- 0 4434 1978"/>
                              <a:gd name="T71" fmla="*/ 4434 h 2860"/>
                              <a:gd name="T72" fmla="+- 0 5866 5578"/>
                              <a:gd name="T73" fmla="*/ T72 w 288"/>
                              <a:gd name="T74" fmla="+- 0 4434 1978"/>
                              <a:gd name="T75" fmla="*/ 4434 h 2860"/>
                              <a:gd name="T76" fmla="+- 0 5866 5578"/>
                              <a:gd name="T77" fmla="*/ T76 w 288"/>
                              <a:gd name="T78" fmla="+- 0 4129 1978"/>
                              <a:gd name="T79" fmla="*/ 4129 h 2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8" h="2860">
                                <a:moveTo>
                                  <a:pt x="283" y="390"/>
                                </a:moveTo>
                                <a:lnTo>
                                  <a:pt x="0" y="390"/>
                                </a:lnTo>
                                <a:lnTo>
                                  <a:pt x="0" y="695"/>
                                </a:lnTo>
                                <a:lnTo>
                                  <a:pt x="283" y="695"/>
                                </a:lnTo>
                                <a:lnTo>
                                  <a:pt x="283" y="390"/>
                                </a:lnTo>
                                <a:close/>
                                <a:moveTo>
                                  <a:pt x="283" y="0"/>
                                </a:moveTo>
                                <a:lnTo>
                                  <a:pt x="0" y="0"/>
                                </a:lnTo>
                                <a:lnTo>
                                  <a:pt x="0" y="305"/>
                                </a:lnTo>
                                <a:lnTo>
                                  <a:pt x="283" y="305"/>
                                </a:lnTo>
                                <a:lnTo>
                                  <a:pt x="283" y="0"/>
                                </a:lnTo>
                                <a:close/>
                                <a:moveTo>
                                  <a:pt x="284" y="2555"/>
                                </a:moveTo>
                                <a:lnTo>
                                  <a:pt x="1" y="2555"/>
                                </a:lnTo>
                                <a:lnTo>
                                  <a:pt x="1" y="2860"/>
                                </a:lnTo>
                                <a:lnTo>
                                  <a:pt x="284" y="2860"/>
                                </a:lnTo>
                                <a:lnTo>
                                  <a:pt x="284" y="2555"/>
                                </a:lnTo>
                                <a:close/>
                                <a:moveTo>
                                  <a:pt x="288" y="2151"/>
                                </a:moveTo>
                                <a:lnTo>
                                  <a:pt x="5" y="2151"/>
                                </a:lnTo>
                                <a:lnTo>
                                  <a:pt x="5" y="2456"/>
                                </a:lnTo>
                                <a:lnTo>
                                  <a:pt x="288" y="2456"/>
                                </a:lnTo>
                                <a:lnTo>
                                  <a:pt x="288" y="215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23"/>
                        <wps:cNvSpPr txBox="1">
                          <a:spLocks noChangeArrowheads="1"/>
                        </wps:cNvSpPr>
                        <wps:spPr bwMode="auto">
                          <a:xfrm>
                            <a:off x="1985" y="403"/>
                            <a:ext cx="147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1EF2" w14:textId="77777777" w:rsidR="00DF31AB" w:rsidRDefault="00DF31AB" w:rsidP="00DF31AB">
                              <w:pPr>
                                <w:spacing w:line="183" w:lineRule="exact"/>
                                <w:rPr>
                                  <w:i/>
                                  <w:sz w:val="18"/>
                                </w:rPr>
                              </w:pPr>
                              <w:r>
                                <w:rPr>
                                  <w:i/>
                                  <w:color w:val="C00000"/>
                                  <w:sz w:val="18"/>
                                </w:rPr>
                                <w:t>[tick</w:t>
                              </w:r>
                              <w:r>
                                <w:rPr>
                                  <w:i/>
                                  <w:color w:val="C00000"/>
                                  <w:spacing w:val="-3"/>
                                  <w:sz w:val="18"/>
                                </w:rPr>
                                <w:t xml:space="preserve"> </w:t>
                              </w:r>
                              <w:r>
                                <w:rPr>
                                  <w:i/>
                                  <w:color w:val="C00000"/>
                                  <w:sz w:val="18"/>
                                </w:rPr>
                                <w:t>when</w:t>
                              </w:r>
                              <w:r>
                                <w:rPr>
                                  <w:i/>
                                  <w:color w:val="C00000"/>
                                  <w:spacing w:val="-1"/>
                                  <w:sz w:val="18"/>
                                </w:rPr>
                                <w:t xml:space="preserve"> </w:t>
                              </w:r>
                              <w:r>
                                <w:rPr>
                                  <w:i/>
                                  <w:color w:val="C00000"/>
                                  <w:sz w:val="18"/>
                                </w:rPr>
                                <w:t>relevant]</w:t>
                              </w:r>
                            </w:p>
                            <w:p w14:paraId="76B629F7" w14:textId="77777777" w:rsidR="00DF31AB" w:rsidRDefault="00DF31AB" w:rsidP="00DF31AB">
                              <w:pPr>
                                <w:spacing w:line="240" w:lineRule="exact"/>
                                <w:ind w:left="91"/>
                              </w:pPr>
                              <w:r>
                                <w:t>This</w:t>
                              </w:r>
                              <w:r>
                                <w:rPr>
                                  <w:spacing w:val="-3"/>
                                </w:rPr>
                                <w:t xml:space="preserve"> </w:t>
                              </w:r>
                              <w:r>
                                <w:t>product:</w:t>
                              </w:r>
                            </w:p>
                          </w:txbxContent>
                        </wps:txbx>
                        <wps:bodyPr rot="0" vert="horz" wrap="square" lIns="0" tIns="0" rIns="0" bIns="0" anchor="t" anchorCtr="0" upright="1">
                          <a:noAutofit/>
                        </wps:bodyPr>
                      </wps:wsp>
                      <wps:wsp>
                        <wps:cNvPr id="191" name="docshape24"/>
                        <wps:cNvSpPr txBox="1">
                          <a:spLocks noChangeArrowheads="1"/>
                        </wps:cNvSpPr>
                        <wps:spPr bwMode="auto">
                          <a:xfrm>
                            <a:off x="4733" y="626"/>
                            <a:ext cx="6231" cy="3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D098" w14:textId="77777777" w:rsidR="00DF31AB" w:rsidRDefault="00DF31AB" w:rsidP="00DF31AB">
                              <w:pPr>
                                <w:spacing w:line="202" w:lineRule="exact"/>
                                <w:ind w:left="88"/>
                              </w:pPr>
                              <w:r>
                                <w:t>Promotes</w:t>
                              </w:r>
                              <w:r>
                                <w:rPr>
                                  <w:spacing w:val="-2"/>
                                </w:rPr>
                                <w:t xml:space="preserve"> </w:t>
                              </w:r>
                              <w:r>
                                <w:t>environmental</w:t>
                              </w:r>
                              <w:r>
                                <w:rPr>
                                  <w:spacing w:val="-2"/>
                                </w:rPr>
                                <w:t xml:space="preserve"> </w:t>
                              </w:r>
                              <w:r>
                                <w:t>or</w:t>
                              </w:r>
                              <w:r>
                                <w:rPr>
                                  <w:spacing w:val="-1"/>
                                </w:rPr>
                                <w:t xml:space="preserve"> </w:t>
                              </w:r>
                              <w:r>
                                <w:t>social</w:t>
                              </w:r>
                              <w:r>
                                <w:rPr>
                                  <w:spacing w:val="-3"/>
                                </w:rPr>
                                <w:t xml:space="preserve"> </w:t>
                              </w:r>
                              <w:r>
                                <w:t>characteristics,</w:t>
                              </w:r>
                              <w:r>
                                <w:rPr>
                                  <w:spacing w:val="-2"/>
                                </w:rPr>
                                <w:t xml:space="preserve"> </w:t>
                              </w:r>
                              <w:r>
                                <w:t>but</w:t>
                              </w:r>
                              <w:r>
                                <w:rPr>
                                  <w:spacing w:val="-1"/>
                                </w:rPr>
                                <w:t xml:space="preserve"> </w:t>
                              </w:r>
                              <w:r>
                                <w:t>does</w:t>
                              </w:r>
                              <w:r>
                                <w:rPr>
                                  <w:spacing w:val="2"/>
                                </w:rPr>
                                <w:t xml:space="preserve"> </w:t>
                              </w:r>
                              <w:r>
                                <w:t>not</w:t>
                              </w:r>
                              <w:r>
                                <w:rPr>
                                  <w:spacing w:val="-2"/>
                                </w:rPr>
                                <w:t xml:space="preserve"> </w:t>
                              </w:r>
                              <w:r>
                                <w:t>have</w:t>
                              </w:r>
                              <w:r>
                                <w:rPr>
                                  <w:spacing w:val="-2"/>
                                </w:rPr>
                                <w:t xml:space="preserve"> </w:t>
                              </w:r>
                              <w:r>
                                <w:t>as</w:t>
                              </w:r>
                            </w:p>
                            <w:p w14:paraId="7F0E278A" w14:textId="77777777" w:rsidR="00DF31AB" w:rsidRDefault="00DF31AB" w:rsidP="00DF31AB">
                              <w:pPr>
                                <w:spacing w:line="243" w:lineRule="exact"/>
                                <w:ind w:left="88"/>
                              </w:pPr>
                              <w:r>
                                <w:t>its</w:t>
                              </w:r>
                              <w:r>
                                <w:rPr>
                                  <w:spacing w:val="-2"/>
                                </w:rPr>
                                <w:t xml:space="preserve"> </w:t>
                              </w:r>
                              <w:r w:rsidRPr="001358E0">
                                <w:rPr>
                                  <w:b/>
                                  <w:i/>
                                  <w:color w:val="FF0000"/>
                                  <w:spacing w:val="-2"/>
                                </w:rPr>
                                <w:t>core</w:t>
                              </w:r>
                              <w:r>
                                <w:rPr>
                                  <w:spacing w:val="-2"/>
                                </w:rPr>
                                <w:t xml:space="preserve"> </w:t>
                              </w:r>
                              <w:r>
                                <w:t>objective</w:t>
                              </w:r>
                              <w:r>
                                <w:rPr>
                                  <w:spacing w:val="-3"/>
                                </w:rPr>
                                <w:t xml:space="preserve"> </w:t>
                              </w:r>
                              <w:r>
                                <w:t>a</w:t>
                              </w:r>
                              <w:r>
                                <w:rPr>
                                  <w:spacing w:val="-3"/>
                                </w:rPr>
                                <w:t xml:space="preserve"> </w:t>
                              </w:r>
                              <w:r>
                                <w:t>sustainable</w:t>
                              </w:r>
                              <w:r>
                                <w:rPr>
                                  <w:spacing w:val="-4"/>
                                </w:rPr>
                                <w:t xml:space="preserve"> </w:t>
                              </w:r>
                              <w:r>
                                <w:t>investment (SI)</w:t>
                              </w:r>
                            </w:p>
                            <w:p w14:paraId="5D0FCE8B" w14:textId="77777777" w:rsidR="00DF31AB" w:rsidRDefault="00DF31AB" w:rsidP="00DF31AB">
                              <w:pPr>
                                <w:spacing w:before="161" w:line="432" w:lineRule="auto"/>
                                <w:ind w:left="600" w:right="2080"/>
                                <w:rPr>
                                  <w:spacing w:val="-3"/>
                                  <w:sz w:val="18"/>
                                </w:rPr>
                              </w:pPr>
                              <w:r>
                                <w:rPr>
                                  <w:sz w:val="18"/>
                                </w:rPr>
                                <w:t xml:space="preserve">It does </w:t>
                              </w:r>
                              <w:r w:rsidRPr="00BF760A">
                                <w:rPr>
                                  <w:color w:val="FF0000"/>
                                  <w:sz w:val="18"/>
                                </w:rPr>
                                <w:t>not intend</w:t>
                              </w:r>
                              <w:r>
                                <w:rPr>
                                  <w:sz w:val="18"/>
                                </w:rPr>
                                <w:t xml:space="preserve"> to invest in SI </w:t>
                              </w:r>
                              <w:r>
                                <w:rPr>
                                  <w:spacing w:val="-3"/>
                                  <w:sz w:val="18"/>
                                </w:rPr>
                                <w:t xml:space="preserve"> </w:t>
                              </w:r>
                            </w:p>
                            <w:p w14:paraId="42739C9D" w14:textId="77777777" w:rsidR="00DF31AB" w:rsidRDefault="00DF31AB" w:rsidP="00DF31AB">
                              <w:pPr>
                                <w:spacing w:before="161" w:line="432" w:lineRule="auto"/>
                                <w:ind w:left="600" w:right="2080"/>
                                <w:rPr>
                                  <w:sz w:val="18"/>
                                </w:rPr>
                              </w:pPr>
                              <w:r>
                                <w:rPr>
                                  <w:sz w:val="18"/>
                                </w:rPr>
                                <w:t xml:space="preserve">It </w:t>
                              </w:r>
                              <w:r w:rsidRPr="00BF760A">
                                <w:rPr>
                                  <w:color w:val="FF0000"/>
                                  <w:sz w:val="18"/>
                                </w:rPr>
                                <w:t>intend</w:t>
                              </w:r>
                              <w:r>
                                <w:rPr>
                                  <w:sz w:val="18"/>
                                </w:rPr>
                                <w:t>s to invest</w:t>
                              </w:r>
                              <w:r>
                                <w:rPr>
                                  <w:spacing w:val="-3"/>
                                  <w:sz w:val="18"/>
                                </w:rPr>
                                <w:t xml:space="preserve"> </w:t>
                              </w:r>
                              <w:r>
                                <w:rPr>
                                  <w:sz w:val="18"/>
                                </w:rPr>
                                <w:t>partially</w:t>
                              </w:r>
                              <w:r>
                                <w:rPr>
                                  <w:spacing w:val="-2"/>
                                  <w:sz w:val="18"/>
                                </w:rPr>
                                <w:t xml:space="preserve"> </w:t>
                              </w:r>
                              <w:r>
                                <w:rPr>
                                  <w:sz w:val="18"/>
                                </w:rPr>
                                <w:t>in</w:t>
                              </w:r>
                              <w:r>
                                <w:rPr>
                                  <w:spacing w:val="-1"/>
                                  <w:sz w:val="18"/>
                                </w:rPr>
                                <w:t xml:space="preserve"> </w:t>
                              </w:r>
                              <w:r>
                                <w:rPr>
                                  <w:sz w:val="18"/>
                                </w:rPr>
                                <w:t>SI</w:t>
                              </w:r>
                            </w:p>
                            <w:p w14:paraId="684BFF03" w14:textId="77777777" w:rsidR="00DF31AB" w:rsidRDefault="00DF31AB" w:rsidP="00DF31AB">
                              <w:pPr>
                                <w:spacing w:before="4"/>
                                <w:ind w:left="1440"/>
                                <w:rPr>
                                  <w:color w:val="FF0000"/>
                                  <w:sz w:val="18"/>
                                </w:rPr>
                              </w:pPr>
                              <w:r>
                                <w:rPr>
                                  <w:sz w:val="18"/>
                                </w:rPr>
                                <w:t>In</w:t>
                              </w:r>
                              <w:r>
                                <w:rPr>
                                  <w:spacing w:val="-2"/>
                                  <w:sz w:val="18"/>
                                </w:rPr>
                                <w:t xml:space="preserve"> </w:t>
                              </w:r>
                              <w:r>
                                <w:rPr>
                                  <w:sz w:val="18"/>
                                </w:rPr>
                                <w:t>activities</w:t>
                              </w:r>
                              <w:r>
                                <w:rPr>
                                  <w:spacing w:val="-2"/>
                                  <w:sz w:val="18"/>
                                </w:rPr>
                                <w:t xml:space="preserve"> </w:t>
                              </w:r>
                              <w:r>
                                <w:rPr>
                                  <w:sz w:val="18"/>
                                </w:rPr>
                                <w:t>aligned</w:t>
                              </w:r>
                              <w:r>
                                <w:rPr>
                                  <w:spacing w:val="-2"/>
                                  <w:sz w:val="18"/>
                                </w:rPr>
                                <w:t xml:space="preserve"> </w:t>
                              </w:r>
                              <w:r>
                                <w:rPr>
                                  <w:sz w:val="18"/>
                                </w:rPr>
                                <w:t>with</w:t>
                              </w:r>
                              <w:r>
                                <w:rPr>
                                  <w:spacing w:val="-3"/>
                                  <w:sz w:val="18"/>
                                </w:rPr>
                                <w:t xml:space="preserve"> </w:t>
                              </w:r>
                              <w:r>
                                <w:rPr>
                                  <w:sz w:val="18"/>
                                </w:rPr>
                                <w:t>the</w:t>
                              </w:r>
                              <w:r>
                                <w:rPr>
                                  <w:spacing w:val="-1"/>
                                  <w:sz w:val="18"/>
                                </w:rPr>
                                <w:t xml:space="preserve"> </w:t>
                              </w:r>
                              <w:r w:rsidRPr="001358E0">
                                <w:rPr>
                                  <w:color w:val="FF0000"/>
                                  <w:sz w:val="18"/>
                                </w:rPr>
                                <w:t xml:space="preserve">EU </w:t>
                              </w:r>
                              <w:r>
                                <w:rPr>
                                  <w:color w:val="FF0000"/>
                                  <w:sz w:val="18"/>
                                </w:rPr>
                                <w:t>c</w:t>
                              </w:r>
                              <w:r w:rsidRPr="001358E0">
                                <w:rPr>
                                  <w:color w:val="FF0000"/>
                                  <w:sz w:val="18"/>
                                </w:rPr>
                                <w:t>lassific</w:t>
                              </w:r>
                              <w:r>
                                <w:rPr>
                                  <w:color w:val="FF0000"/>
                                  <w:sz w:val="18"/>
                                </w:rPr>
                                <w:t>ation (Taxonomy)</w:t>
                              </w:r>
                            </w:p>
                            <w:p w14:paraId="4682F6F9" w14:textId="77777777" w:rsidR="00DF31AB" w:rsidRDefault="00DF31AB" w:rsidP="00DF31AB">
                              <w:pPr>
                                <w:spacing w:before="4"/>
                                <w:ind w:left="1440"/>
                                <w:rPr>
                                  <w:color w:val="FF0000"/>
                                  <w:sz w:val="18"/>
                                </w:rPr>
                              </w:pPr>
                              <w:r w:rsidRPr="001358E0">
                                <w:rPr>
                                  <w:color w:val="FF0000"/>
                                  <w:sz w:val="18"/>
                                </w:rPr>
                                <w:t xml:space="preserve"> </w:t>
                              </w:r>
                            </w:p>
                            <w:p w14:paraId="294982FA" w14:textId="77777777" w:rsidR="00DF31AB" w:rsidRDefault="00DF31AB" w:rsidP="00DF31AB">
                              <w:pPr>
                                <w:spacing w:before="4"/>
                                <w:ind w:left="1440"/>
                                <w:rPr>
                                  <w:color w:val="FF0000"/>
                                  <w:sz w:val="18"/>
                                </w:rPr>
                              </w:pPr>
                              <w:r>
                                <w:rPr>
                                  <w:sz w:val="18"/>
                                </w:rPr>
                                <w:t>In</w:t>
                              </w:r>
                              <w:r>
                                <w:rPr>
                                  <w:spacing w:val="-3"/>
                                  <w:sz w:val="18"/>
                                </w:rPr>
                                <w:t xml:space="preserve"> </w:t>
                              </w:r>
                              <w:r>
                                <w:rPr>
                                  <w:sz w:val="18"/>
                                </w:rPr>
                                <w:t xml:space="preserve">activities </w:t>
                              </w:r>
                              <w:r w:rsidRPr="009039D4">
                                <w:rPr>
                                  <w:color w:val="FF0000"/>
                                  <w:sz w:val="18"/>
                                </w:rPr>
                                <w:t>other than ones aligned with</w:t>
                              </w:r>
                              <w:r w:rsidRPr="009039D4">
                                <w:rPr>
                                  <w:color w:val="FF0000"/>
                                  <w:spacing w:val="-3"/>
                                  <w:sz w:val="18"/>
                                </w:rPr>
                                <w:t xml:space="preserve"> </w:t>
                              </w:r>
                              <w:r w:rsidRPr="009039D4">
                                <w:rPr>
                                  <w:color w:val="FF0000"/>
                                  <w:sz w:val="18"/>
                                </w:rPr>
                                <w:t>the</w:t>
                              </w:r>
                              <w:r>
                                <w:rPr>
                                  <w:spacing w:val="-1"/>
                                  <w:sz w:val="18"/>
                                </w:rPr>
                                <w:t xml:space="preserve"> </w:t>
                              </w:r>
                              <w:r w:rsidRPr="001358E0">
                                <w:rPr>
                                  <w:color w:val="FF0000"/>
                                  <w:sz w:val="18"/>
                                </w:rPr>
                                <w:t xml:space="preserve">EU </w:t>
                              </w:r>
                              <w:r>
                                <w:rPr>
                                  <w:color w:val="FF0000"/>
                                  <w:sz w:val="18"/>
                                </w:rPr>
                                <w:t>c</w:t>
                              </w:r>
                              <w:r w:rsidRPr="001358E0">
                                <w:rPr>
                                  <w:color w:val="FF0000"/>
                                  <w:sz w:val="18"/>
                                </w:rPr>
                                <w:t>lassific</w:t>
                              </w:r>
                              <w:r>
                                <w:rPr>
                                  <w:color w:val="FF0000"/>
                                  <w:sz w:val="18"/>
                                </w:rPr>
                                <w:t>ation (Taxonomy)</w:t>
                              </w:r>
                            </w:p>
                            <w:p w14:paraId="04328678" w14:textId="77777777" w:rsidR="00DF31AB" w:rsidRDefault="00DF31AB" w:rsidP="00DF31AB">
                              <w:pPr>
                                <w:spacing w:before="4"/>
                                <w:ind w:left="1440"/>
                                <w:rPr>
                                  <w:sz w:val="14"/>
                                </w:rPr>
                              </w:pPr>
                            </w:p>
                            <w:p w14:paraId="215D4E50" w14:textId="77777777" w:rsidR="00DF31AB" w:rsidRDefault="00DF31AB" w:rsidP="00DF31AB">
                              <w:r>
                                <w:t>Has sustainable investment as its objective. Sustainable investment</w:t>
                              </w:r>
                              <w:r>
                                <w:rPr>
                                  <w:spacing w:val="1"/>
                                </w:rPr>
                                <w:t xml:space="preserve"> </w:t>
                              </w:r>
                              <w:r>
                                <w:t>means an investment in an economic activity that contributes to an</w:t>
                              </w:r>
                              <w:r>
                                <w:rPr>
                                  <w:spacing w:val="1"/>
                                </w:rPr>
                                <w:t xml:space="preserve"> </w:t>
                              </w:r>
                              <w:r>
                                <w:t>env</w:t>
                              </w:r>
                              <w:r>
                                <w:t>i</w:t>
                              </w:r>
                              <w:r>
                                <w:t>ronmental</w:t>
                              </w:r>
                              <w:r>
                                <w:rPr>
                                  <w:spacing w:val="-4"/>
                                </w:rPr>
                                <w:t xml:space="preserve"> </w:t>
                              </w:r>
                              <w:r>
                                <w:t>or</w:t>
                              </w:r>
                              <w:r>
                                <w:rPr>
                                  <w:spacing w:val="-3"/>
                                </w:rPr>
                                <w:t xml:space="preserve"> </w:t>
                              </w:r>
                              <w:r>
                                <w:t>social</w:t>
                              </w:r>
                              <w:r>
                                <w:rPr>
                                  <w:spacing w:val="-3"/>
                                </w:rPr>
                                <w:t xml:space="preserve"> </w:t>
                              </w:r>
                              <w:r>
                                <w:t>objective,</w:t>
                              </w:r>
                              <w:r>
                                <w:rPr>
                                  <w:spacing w:val="-3"/>
                                </w:rPr>
                                <w:t xml:space="preserve"> </w:t>
                              </w:r>
                              <w:r>
                                <w:t>provided</w:t>
                              </w:r>
                              <w:r>
                                <w:rPr>
                                  <w:spacing w:val="-4"/>
                                </w:rPr>
                                <w:t xml:space="preserve"> </w:t>
                              </w:r>
                              <w:r>
                                <w:t>that</w:t>
                              </w:r>
                              <w:r>
                                <w:rPr>
                                  <w:spacing w:val="-3"/>
                                </w:rPr>
                                <w:t xml:space="preserve"> </w:t>
                              </w:r>
                              <w:r>
                                <w:t>the</w:t>
                              </w:r>
                              <w:r>
                                <w:rPr>
                                  <w:spacing w:val="1"/>
                                </w:rPr>
                                <w:t xml:space="preserve"> </w:t>
                              </w:r>
                              <w:r>
                                <w:t>investment</w:t>
                              </w:r>
                              <w:r>
                                <w:rPr>
                                  <w:spacing w:val="-3"/>
                                </w:rPr>
                                <w:t xml:space="preserve"> </w:t>
                              </w:r>
                              <w:r>
                                <w:t>does</w:t>
                              </w:r>
                              <w:r>
                                <w:rPr>
                                  <w:spacing w:val="-3"/>
                                </w:rPr>
                                <w:t xml:space="preserve"> </w:t>
                              </w:r>
                              <w:r>
                                <w:t>not</w:t>
                              </w:r>
                              <w:r>
                                <w:rPr>
                                  <w:spacing w:val="-42"/>
                                </w:rPr>
                                <w:t xml:space="preserve"> </w:t>
                              </w:r>
                              <w:r>
                                <w:t>significantly harm any environmental or social objective and that the</w:t>
                              </w:r>
                              <w:r>
                                <w:rPr>
                                  <w:spacing w:val="1"/>
                                </w:rPr>
                                <w:t xml:space="preserve"> </w:t>
                              </w:r>
                              <w:r>
                                <w:t>investee</w:t>
                              </w:r>
                              <w:r>
                                <w:rPr>
                                  <w:spacing w:val="-3"/>
                                </w:rPr>
                                <w:t xml:space="preserve"> </w:t>
                              </w:r>
                              <w:r>
                                <w:t>companies follow</w:t>
                              </w:r>
                              <w:r>
                                <w:rPr>
                                  <w:spacing w:val="-1"/>
                                </w:rPr>
                                <w:t xml:space="preserve"> </w:t>
                              </w:r>
                              <w:r>
                                <w:t>good</w:t>
                              </w:r>
                              <w:r>
                                <w:rPr>
                                  <w:spacing w:val="-1"/>
                                </w:rPr>
                                <w:t xml:space="preserve"> </w:t>
                              </w:r>
                              <w:r>
                                <w:t>governance</w:t>
                              </w:r>
                              <w:r>
                                <w:rPr>
                                  <w:spacing w:val="-2"/>
                                </w:rPr>
                                <w:t xml:space="preserve"> </w:t>
                              </w:r>
                              <w:r>
                                <w:t>practices.</w:t>
                              </w:r>
                            </w:p>
                            <w:p w14:paraId="139206B1" w14:textId="77777777" w:rsidR="00DF31AB" w:rsidRDefault="00DF31AB" w:rsidP="00DF31AB">
                              <w:pPr>
                                <w:spacing w:before="4"/>
                                <w:ind w:left="1440"/>
                                <w:rPr>
                                  <w:color w:val="FF0000"/>
                                  <w:sz w:val="18"/>
                                </w:rPr>
                              </w:pPr>
                              <w:r>
                                <w:rPr>
                                  <w:sz w:val="18"/>
                                </w:rPr>
                                <w:t>In</w:t>
                              </w:r>
                              <w:r>
                                <w:rPr>
                                  <w:spacing w:val="-2"/>
                                  <w:sz w:val="18"/>
                                </w:rPr>
                                <w:t xml:space="preserve"> </w:t>
                              </w:r>
                              <w:r>
                                <w:rPr>
                                  <w:sz w:val="18"/>
                                </w:rPr>
                                <w:t>activities</w:t>
                              </w:r>
                              <w:r>
                                <w:rPr>
                                  <w:spacing w:val="-2"/>
                                  <w:sz w:val="18"/>
                                </w:rPr>
                                <w:t xml:space="preserve"> </w:t>
                              </w:r>
                              <w:r>
                                <w:rPr>
                                  <w:sz w:val="18"/>
                                </w:rPr>
                                <w:t>aligned</w:t>
                              </w:r>
                              <w:r>
                                <w:rPr>
                                  <w:spacing w:val="-2"/>
                                  <w:sz w:val="18"/>
                                </w:rPr>
                                <w:t xml:space="preserve"> </w:t>
                              </w:r>
                              <w:r>
                                <w:rPr>
                                  <w:sz w:val="18"/>
                                </w:rPr>
                                <w:t>with</w:t>
                              </w:r>
                              <w:r>
                                <w:rPr>
                                  <w:spacing w:val="-3"/>
                                  <w:sz w:val="18"/>
                                </w:rPr>
                                <w:t xml:space="preserve"> the </w:t>
                              </w:r>
                              <w:r>
                                <w:rPr>
                                  <w:color w:val="FF0000"/>
                                  <w:sz w:val="18"/>
                                </w:rPr>
                                <w:t>EU c</w:t>
                              </w:r>
                              <w:r w:rsidRPr="001358E0">
                                <w:rPr>
                                  <w:color w:val="FF0000"/>
                                  <w:sz w:val="18"/>
                                </w:rPr>
                                <w:t>lassific</w:t>
                              </w:r>
                              <w:r>
                                <w:rPr>
                                  <w:color w:val="FF0000"/>
                                  <w:sz w:val="18"/>
                                </w:rPr>
                                <w:t>ation (Taxonomy)</w:t>
                              </w:r>
                            </w:p>
                            <w:p w14:paraId="64176D8B" w14:textId="77777777" w:rsidR="00DF31AB" w:rsidRDefault="00DF31AB" w:rsidP="00DF31AB">
                              <w:pPr>
                                <w:spacing w:before="159" w:line="216" w:lineRule="exact"/>
                                <w:ind w:left="1440"/>
                                <w:rPr>
                                  <w:sz w:val="18"/>
                                </w:rPr>
                              </w:pPr>
                            </w:p>
                          </w:txbxContent>
                        </wps:txbx>
                        <wps:bodyPr rot="0" vert="horz" wrap="square" lIns="0" tIns="0" rIns="0" bIns="0" anchor="t" anchorCtr="0" upright="1">
                          <a:noAutofit/>
                        </wps:bodyPr>
                      </wps:wsp>
                      <wps:wsp>
                        <wps:cNvPr id="192" name="docshape25"/>
                        <wps:cNvSpPr txBox="1">
                          <a:spLocks noChangeArrowheads="1"/>
                        </wps:cNvSpPr>
                        <wps:spPr bwMode="auto">
                          <a:xfrm>
                            <a:off x="6174" y="4634"/>
                            <a:ext cx="34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9CCB4" w14:textId="77777777" w:rsidR="00DF31AB" w:rsidRDefault="00DF31AB" w:rsidP="00DF31AB">
                              <w:pPr>
                                <w:spacing w:line="180" w:lineRule="exact"/>
                                <w:rPr>
                                  <w:sz w:val="18"/>
                                </w:rPr>
                              </w:pPr>
                              <w:r>
                                <w:rPr>
                                  <w:sz w:val="18"/>
                                </w:rPr>
                                <w:t>In</w:t>
                              </w:r>
                              <w:r>
                                <w:rPr>
                                  <w:spacing w:val="-3"/>
                                  <w:sz w:val="18"/>
                                </w:rPr>
                                <w:t xml:space="preserve"> </w:t>
                              </w:r>
                              <w:r>
                                <w:rPr>
                                  <w:sz w:val="18"/>
                                </w:rPr>
                                <w:t xml:space="preserve">activities </w:t>
                              </w:r>
                              <w:r w:rsidRPr="009039D4">
                                <w:rPr>
                                  <w:color w:val="FF0000"/>
                                  <w:sz w:val="18"/>
                                </w:rPr>
                                <w:t>other than ones aligned with</w:t>
                              </w:r>
                              <w:r w:rsidRPr="009039D4">
                                <w:rPr>
                                  <w:color w:val="FF0000"/>
                                  <w:spacing w:val="-3"/>
                                  <w:sz w:val="18"/>
                                </w:rPr>
                                <w:t xml:space="preserve"> </w:t>
                              </w:r>
                              <w:r w:rsidRPr="009039D4">
                                <w:rPr>
                                  <w:color w:val="FF0000"/>
                                  <w:sz w:val="18"/>
                                </w:rPr>
                                <w:t>the…</w:t>
                              </w:r>
                              <w:r>
                                <w:rPr>
                                  <w:spacing w:val="-1"/>
                                  <w:sz w:val="18"/>
                                </w:rPr>
                                <w:t xml:space="preserve"> </w:t>
                              </w:r>
                              <w:r w:rsidRPr="001358E0">
                                <w:rPr>
                                  <w:color w:val="FF0000"/>
                                  <w:sz w:val="18"/>
                                </w:rPr>
                                <w:t>EU</w:t>
                              </w:r>
                              <w:r>
                                <w:rPr>
                                  <w:color w:val="FF0000"/>
                                  <w:sz w:val="18"/>
                                </w:rPr>
                                <w:t>…</w:t>
                              </w:r>
                              <w:r w:rsidRPr="001358E0">
                                <w:rPr>
                                  <w:color w:val="FF0000"/>
                                  <w:sz w:val="18"/>
                                </w:rPr>
                                <w:t xml:space="preserve"> Environmental Classific</w:t>
                              </w:r>
                              <w:r>
                                <w:rPr>
                                  <w:color w:val="FF0000"/>
                                  <w:sz w:val="18"/>
                                </w:rPr>
                                <w:t>ation (Taxonomy)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 o:spid="_x0000_s1026" style="position:absolute;left:0;text-align:left;margin-left:66pt;margin-top:14.25pt;width:500.5pt;height:269.75pt;z-index:-251657216;mso-wrap-distance-left:0;mso-wrap-distance-right:0;mso-position-horizontal-relative:page" coordorigin="1519,285" coordsize="9550,493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">
                <v:rect id="docshape14" o:spid="_x0000_s1027" style="position:absolute;left:1519;top:285;width:9550;height:49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HjAwwAA&#10;ANwAAAAPAAAAZHJzL2Rvd25yZXYueG1sRE9LawIxEL4L/ocwQm+atYGyrEZpBfsADz4Wep1uppul&#10;m8mySXX77xtB8DYf33OW68G14kx9aDxrmM8yEMSVNw3XGsrTdpqDCBHZYOuZNPxRgPVqPFpiYfyF&#10;D3Q+xlqkEA4FarAxdoWUobLkMMx8R5y4b987jAn2tTQ9XlK4a+Vjlj1Jhw2nBosdbSxVP8dfp2H/&#10;pdSujOrlo1Tq7fXT2PyEB60fJsPzAkSkId7FN/e7SfPzOVyfSRfI1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HjAwwAAANwAAAAPAAAAAAAAAAAAAAAAAJcCAABkcnMvZG93&#10;bnJldi54bWxQSwUGAAAAAAQABAD1AAAAhwMAAAAA&#10;" fillcolor="#fcfbe8" stroked="f"/>
                <v:rect id="docshape15" o:spid="_x0000_s1028" style="position:absolute;left:3500;top:2825;width:283;height: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Gh/nwwAA&#10;ANwAAAAPAAAAZHJzL2Rvd25yZXYueG1sRI9Bi8IwEIXvgv8hjOBFNFVEtBpFZAX1phXE29CMbbGZ&#10;lCar3f31RhC8zfDe++bNYtWYUjyodoVlBcNBBII4tbrgTME52fanIJxH1lhaJgV/5GC1bLcWGGv7&#10;5CM9Tj4TAcIuRgW591UspUtzMugGtiIO2s3WBn1Y60zqGp8Bbko5iqKJNFhwuJBjRZuc0vvp1wTK&#10;8W6u6fgnOvT2W77MkuTQVP9KdTvNeg7CU+O/5k96p0P96Qjez4QJ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Gh/nwwAAANwAAAAPAAAAAAAAAAAAAAAAAJcCAABkcnMvZG93&#10;bnJldi54bWxQSwUGAAAAAAQABAD1AAAAhwMAAAAA&#10;"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9" type="#_x0000_t75" style="position:absolute;left:4003;top:634;width:160;height: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CP&#10;CMHDAAAA3AAAAA8AAABkcnMvZG93bnJldi54bWxET01rwzAMvRf6H4wKu7VONxghrRPGYNBDYSwt&#10;pEc11uKwWA6x02T79fNg0Jse71P7YraduNHgW8cKtpsEBHHtdMuNgvPpbZ2C8AFZY+eYFHyThyJf&#10;LvaYaTfxB93K0IgYwj5DBSaEPpPS14Ys+o3riSP36QaLIcKhkXrAKYbbTj4mybO02HJsMNjTq6H6&#10;qxytgh+szLHX6cmk4f1wTcbucqy2Sj2s5pcdiEBzuIv/3Qcd56dP8PdMvEDmv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8I8IwcMAAADcAAAADwAAAAAAAAAAAAAAAACcAgAA&#10;ZHJzL2Rvd25yZXYueG1sUEsFBgAAAAAEAAQA9wAAAIwDAAAAAA==&#10;">
                  <v:imagedata r:id="rId31" o:title=""/>
                </v:shape>
                <v:shape id="docshape17" o:spid="_x0000_s1030" type="#_x0000_t75" style="position:absolute;left:4240;top:2825;width:160;height: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4L&#10;mdzBAAAA3AAAAA8AAABkcnMvZG93bnJldi54bWxET82KwjAQvi/4DmEEb2tqkUW6RlFR8LLIqg8w&#10;NLNNazMpSdS6T78RhL3Nx/c782VvW3EjH2rHCibjDARx6XTNlYLzafc+AxEissbWMSl4UIDlYvA2&#10;x0K7O3/T7RgrkUI4FKjAxNgVUobSkMUwdh1x4n6ctxgT9JXUHu8p3LYyz7IPabHm1GCwo42h8nK8&#10;WgWdb7aHhlenXLsmP/x+reX5YpQaDfvVJ4hIffwXv9x7nebPpvB8Jl0gF3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4LmdzBAAAA3AAAAA8AAAAAAAAAAAAAAAAAnAIAAGRy&#10;cy9kb3ducmV2LnhtbFBLBQYAAAAABAAEAPcAAACKAwAAAAA=&#10;">
                  <v:imagedata r:id="rId32" o:title=""/>
                </v:shape>
                <v:shape id="docshape18" o:spid="_x0000_s1031" type="#_x0000_t75" style="position:absolute;left:4005;top:2825;width:160;height:1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u&#10;O5jAAAAA3AAAAA8AAABkcnMvZG93bnJldi54bWxET99rwjAQfh/sfwg38G2mDqqlM4oMhL0UrBZ8&#10;PZpbU2wupck0/vdmMPDtPr6ft95GO4grTb53rGAxz0AQt0733CloTvv3AoQPyBoHx6TgTh62m9eX&#10;NZba3bim6zF0IoWwL1GBCWEspfStIYt+7kbixP24yWJIcOqknvCWwu0gP7JsKS32nBoMjvRlqL0c&#10;f62CPq8O9dmvfGwXujJ7p2NjK6Vmb3H3CSJQDE/xv/tbp/lFDn/PpAvk5g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0a47mMAAAADcAAAADwAAAAAAAAAAAAAAAACcAgAAZHJz&#10;L2Rvd25yZXYueG1sUEsFBgAAAAAEAAQA9wAAAIkDAAAAAA==&#10;">
                  <v:imagedata r:id="rId33" o:title=""/>
                </v:shape>
                <v:shape id="docshape19" o:spid="_x0000_s1032" type="#_x0000_t75" style="position:absolute;left:4234;top:624;width:180;height: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3x&#10;+QvCAAAA3AAAAA8AAABkcnMvZG93bnJldi54bWxET01rwkAQvRf8D8sIvdWNCUhIXUW0tdJbY8Ae&#10;h+w0WZqdDdnVpP++KxR6m8f7nPV2sp240eCNYwXLRQKCuHbacKOgOr8+5SB8QNbYOSYFP+Rhu5k9&#10;rLHQbuQPupWhETGEfYEK2hD6Qkpft2TRL1xPHLkvN1gMEQ6N1AOOMdx2Mk2SlbRoODa02NO+pfq7&#10;vFoFmGaXymTZ++fLWz7mfCzTQ2WUepxPu2cQgabwL/5zn3Scn6/g/ky8QG5+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98fkLwgAAANwAAAAPAAAAAAAAAAAAAAAAAJwCAABk&#10;cnMvZG93bnJldi54bWxQSwUGAAAAAAQABAD3AAAAiwMAAAAA&#10;">
                  <v:imagedata r:id="rId34" o:title=""/>
                </v:shape>
                <v:shape id="docshape20" o:spid="_x0000_s1033" style="position:absolute;left:3506;top:617;width:1648;height:1299;visibility:visible;mso-wrap-style:square;v-text-anchor:top" coordsize="1648,12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dK5ExAAA&#10;ANwAAAAPAAAAZHJzL2Rvd25yZXYueG1sRE9Na8JAEL0L/Q/LFHqRumnBVlM3QRTBepHYHjwO2Wk2&#10;NDsbsmuM/vquUPA2j/c5i3ywjeip87VjBS+TBARx6XTNlYLvr83zDIQPyBobx6TgQh7y7GG0wFS7&#10;MxfUH0IlYgj7FBWYENpUSl8asugnriWO3I/rLIYIu0rqDs8x3DbyNUnepMWaY4PBllaGyt/DySrY&#10;78ZmuubV9fg51fOxKfplVfdKPT0Oyw8QgYZwF/+7tzrOn73D7Zl4g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XSuRMQAAADcAAAADwAAAAAAAAAAAAAAAACXAgAAZHJzL2Rv&#10;d25yZXYueG1sUEsFBgAAAAAEAAQA9QAAAIgDAAAAAA==&#10;" path="m283,0l0,,,305,283,305,283,0xm1648,993l1365,993,1365,1298,1648,1298,1648,993xm1648,559l1365,559,1365,864,1648,864,1648,559xe" fillcolor="#f1f1f1" stroked="f">
                  <v:path arrowok="t" o:connecttype="custom" o:connectlocs="283,617;0,617;0,922;283,922;283,617;1648,1610;1365,1610;1365,1915;1648,1915;1648,1610;1648,1176;1365,1176;1365,1481;1648,1481;1648,1176" o:connectangles="0,0,0,0,0,0,0,0,0,0,0,0,0,0,0"/>
                </v:shape>
                <v:shape id="docshape21" o:spid="_x0000_s1034" type="#_x0000_t75" style="position:absolute;left:3549;top:656;width:175;height:1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10;qQzEAAAA3AAAAA8AAABkcnMvZG93bnJldi54bWxEj0FLw0AQhe+C/2EZwZvdWLHW2G0pBaF4aw14&#10;HbOTZDE7G7Jrsv33nYPgbYb35r1vNrvsezXRGF1gA4+LAhRxHazj1kD1+f6wBhUTssU+MBm4UITd&#10;9vZmg6UNM59oOqdWSQjHEg10KQ2l1rHuyGNchIFYtCaMHpOsY6vtiLOE+14vi2KlPTqWhg4HOnRU&#10;/5x/vYFTM780+eOrOrrKHVZP0/Cav5+Nub/L+zdQiXL6N/9dH63gr4VWnpEJ9PYK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JqQzEAAAA3AAAAA8AAAAAAAAAAAAAAAAAnAIA&#10;AGRycy9kb3ducmV2LnhtbFBLBQYAAAAABAAEAPcAAACNAwAAAAA=&#10;">
                  <v:imagedata r:id="rId35" o:title=""/>
                </v:shape>
                <v:shape id="docshape22" o:spid="_x0000_s1035" style="position:absolute;left:5578;top:1978;width:288;height:2860;visibility:visible;mso-wrap-style:square;v-text-anchor:top" coordsize="288,28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FwRgwgAA&#10;ANwAAAAPAAAAZHJzL2Rvd25yZXYueG1sRE/fa8IwEH4f+D+EE3wZmupEtBpFNgZlE8QqPh/N2Rab&#10;S0ky2/33y2Cwt/v4ft5m15tGPMj52rKC6SQBQVxYXXOp4HJ+Hy9B+ICssbFMCr7Jw247eNpgqm3H&#10;J3rkoRQxhH2KCqoQ2lRKX1Rk0E9sSxy5m3UGQ4SulNphF8NNI2dJspAGa44NFbb0WlFxz7+Mgg9D&#10;19Xl8/B8lOX85S2b11cKuVKjYb9fgwjUh3/xnzvTcf5yBb/PxAv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kXBGDCAAAA3AAAAA8AAAAAAAAAAAAAAAAAlwIAAGRycy9kb3du&#10;cmV2LnhtbFBLBQYAAAAABAAEAPUAAACGAwAAAAA=&#10;" path="m283,390l0,390,,695,283,695,283,390xm283,0l0,,,305,283,305,283,0xm284,2555l1,2555,1,2860,284,2860,284,2555xm288,2151l5,2151,5,2456,288,2456,288,2151xe" fillcolor="#f1f1f1" stroked="f">
                  <v:path arrowok="t" o:connecttype="custom" o:connectlocs="283,2368;0,2368;0,2673;283,2673;283,2368;283,1978;0,1978;0,2283;283,2283;283,1978;284,4533;1,4533;1,4838;284,4838;284,4533;288,4129;5,4129;5,4434;288,4434;288,4129" o:connectangles="0,0,0,0,0,0,0,0,0,0,0,0,0,0,0,0,0,0,0,0"/>
                </v:shape>
                <v:shapetype id="_x0000_t202" coordsize="21600,21600" o:spt="202" path="m0,0l0,21600,21600,21600,21600,0xe">
                  <v:stroke joinstyle="miter"/>
                  <v:path gradientshapeok="t" o:connecttype="rect"/>
                </v:shapetype>
                <v:shape id="docshape23" o:spid="_x0000_s1036" type="#_x0000_t202" style="position:absolute;left:1985;top:403;width:1472;height:42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1MRoxQAA&#10;ANwAAAAPAAAAZHJzL2Rvd25yZXYueG1sRI9Ba8JAEIXvBf/DMoK3urEHqdFVRCwUCtIYDx7H7Jgs&#10;ZmfT7FbTf985FHqb4b1575vVZvCtulMfXWADs2kGirgK1nFt4FS+Pb+CignZYhuYDPxQhM169LTC&#10;3IYHF3Q/plpJCMccDTQpdbnWsWrIY5yGjli0a+g9Jln7WtseHxLuW/2SZXPt0bE0NNjRrqHqdvz2&#10;BrZnLvbu63D5LK6FK8tFxh/zmzGT8bBdgko0pH/z3/W7FfyF4MszMoFe/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nUxGjFAAAA3AAAAA8AAAAAAAAAAAAAAAAAlwIAAGRycy9k&#10;b3ducmV2LnhtbFBLBQYAAAAABAAEAPUAAACJAwAAAAA=&#10;" filled="f" stroked="f">
                  <v:textbox inset="0,0,0,0">
                    <w:txbxContent>
                      <w:p w14:paraId="76BE1EF2" w14:textId="77777777" w:rsidR="00DF31AB" w:rsidRDefault="00DF31AB" w:rsidP="00DF31AB">
                        <w:pPr>
                          <w:spacing w:line="183" w:lineRule="exact"/>
                          <w:rPr>
                            <w:i/>
                            <w:sz w:val="18"/>
                          </w:rPr>
                        </w:pPr>
                        <w:r>
                          <w:rPr>
                            <w:i/>
                            <w:color w:val="C00000"/>
                            <w:sz w:val="18"/>
                          </w:rPr>
                          <w:t>[tick</w:t>
                        </w:r>
                        <w:r>
                          <w:rPr>
                            <w:i/>
                            <w:color w:val="C00000"/>
                            <w:spacing w:val="-3"/>
                            <w:sz w:val="18"/>
                          </w:rPr>
                          <w:t xml:space="preserve"> </w:t>
                        </w:r>
                        <w:r>
                          <w:rPr>
                            <w:i/>
                            <w:color w:val="C00000"/>
                            <w:sz w:val="18"/>
                          </w:rPr>
                          <w:t>when</w:t>
                        </w:r>
                        <w:r>
                          <w:rPr>
                            <w:i/>
                            <w:color w:val="C00000"/>
                            <w:spacing w:val="-1"/>
                            <w:sz w:val="18"/>
                          </w:rPr>
                          <w:t xml:space="preserve"> </w:t>
                        </w:r>
                        <w:r>
                          <w:rPr>
                            <w:i/>
                            <w:color w:val="C00000"/>
                            <w:sz w:val="18"/>
                          </w:rPr>
                          <w:t>relevant]</w:t>
                        </w:r>
                      </w:p>
                      <w:p w14:paraId="76B629F7" w14:textId="77777777" w:rsidR="00DF31AB" w:rsidRDefault="00DF31AB" w:rsidP="00DF31AB">
                        <w:pPr>
                          <w:spacing w:line="240" w:lineRule="exact"/>
                          <w:ind w:left="91"/>
                        </w:pPr>
                        <w:r>
                          <w:t>This</w:t>
                        </w:r>
                        <w:r>
                          <w:rPr>
                            <w:spacing w:val="-3"/>
                          </w:rPr>
                          <w:t xml:space="preserve"> </w:t>
                        </w:r>
                        <w:r>
                          <w:t>product:</w:t>
                        </w:r>
                      </w:p>
                    </w:txbxContent>
                  </v:textbox>
                </v:shape>
                <v:shape id="docshape24" o:spid="_x0000_s1037" type="#_x0000_t202" style="position:absolute;left:4733;top:626;width:6231;height:37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mGHzwQAA&#10;ANwAAAAPAAAAZHJzL2Rvd25yZXYueG1sRE9Ni8IwEL0L/ocwgjdN9SDaNYrICguCWOthj2MztsFm&#10;0m2yWv+9ERb2No/3Oct1Z2txp9Ybxwom4wQEceG04VLBOd+N5iB8QNZYOyYFT/KwXvV7S0y1e3BG&#10;91MoRQxhn6KCKoQmldIXFVn0Y9cQR+7qWoshwraUusVHDLe1nCbJTFo0HBsqbGhbUXE7/VoFm2/O&#10;Ps3P4XLMrpnJ80XC+9lNqeGg23yACNSFf/Gf+0vH+YsJvJ+JF8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phh88EAAADcAAAADwAAAAAAAAAAAAAAAACXAgAAZHJzL2Rvd25y&#10;ZXYueG1sUEsFBgAAAAAEAAQA9QAAAIUDAAAAAA==&#10;" filled="f" stroked="f">
                  <v:textbox inset="0,0,0,0">
                    <w:txbxContent>
                      <w:p w14:paraId="2DCBD098" w14:textId="77777777" w:rsidR="00DF31AB" w:rsidRDefault="00DF31AB" w:rsidP="00DF31AB">
                        <w:pPr>
                          <w:spacing w:line="202" w:lineRule="exact"/>
                          <w:ind w:left="88"/>
                        </w:pPr>
                        <w:r>
                          <w:t>Promotes</w:t>
                        </w:r>
                        <w:r>
                          <w:rPr>
                            <w:spacing w:val="-2"/>
                          </w:rPr>
                          <w:t xml:space="preserve"> </w:t>
                        </w:r>
                        <w:r>
                          <w:t>environmental</w:t>
                        </w:r>
                        <w:r>
                          <w:rPr>
                            <w:spacing w:val="-2"/>
                          </w:rPr>
                          <w:t xml:space="preserve"> </w:t>
                        </w:r>
                        <w:r>
                          <w:t>or</w:t>
                        </w:r>
                        <w:r>
                          <w:rPr>
                            <w:spacing w:val="-1"/>
                          </w:rPr>
                          <w:t xml:space="preserve"> </w:t>
                        </w:r>
                        <w:r>
                          <w:t>social</w:t>
                        </w:r>
                        <w:r>
                          <w:rPr>
                            <w:spacing w:val="-3"/>
                          </w:rPr>
                          <w:t xml:space="preserve"> </w:t>
                        </w:r>
                        <w:r>
                          <w:t>characteristics,</w:t>
                        </w:r>
                        <w:r>
                          <w:rPr>
                            <w:spacing w:val="-2"/>
                          </w:rPr>
                          <w:t xml:space="preserve"> </w:t>
                        </w:r>
                        <w:r>
                          <w:t>but</w:t>
                        </w:r>
                        <w:r>
                          <w:rPr>
                            <w:spacing w:val="-1"/>
                          </w:rPr>
                          <w:t xml:space="preserve"> </w:t>
                        </w:r>
                        <w:r>
                          <w:t>does</w:t>
                        </w:r>
                        <w:r>
                          <w:rPr>
                            <w:spacing w:val="2"/>
                          </w:rPr>
                          <w:t xml:space="preserve"> </w:t>
                        </w:r>
                        <w:r>
                          <w:t>not</w:t>
                        </w:r>
                        <w:r>
                          <w:rPr>
                            <w:spacing w:val="-2"/>
                          </w:rPr>
                          <w:t xml:space="preserve"> </w:t>
                        </w:r>
                        <w:r>
                          <w:t>have</w:t>
                        </w:r>
                        <w:r>
                          <w:rPr>
                            <w:spacing w:val="-2"/>
                          </w:rPr>
                          <w:t xml:space="preserve"> </w:t>
                        </w:r>
                        <w:r>
                          <w:t>as</w:t>
                        </w:r>
                      </w:p>
                      <w:p w14:paraId="7F0E278A" w14:textId="77777777" w:rsidR="00DF31AB" w:rsidRDefault="00DF31AB" w:rsidP="00DF31AB">
                        <w:pPr>
                          <w:spacing w:line="243" w:lineRule="exact"/>
                          <w:ind w:left="88"/>
                        </w:pPr>
                        <w:r>
                          <w:t>its</w:t>
                        </w:r>
                        <w:r>
                          <w:rPr>
                            <w:spacing w:val="-2"/>
                          </w:rPr>
                          <w:t xml:space="preserve"> </w:t>
                        </w:r>
                        <w:r w:rsidRPr="001358E0">
                          <w:rPr>
                            <w:b/>
                            <w:i/>
                            <w:color w:val="FF0000"/>
                            <w:spacing w:val="-2"/>
                          </w:rPr>
                          <w:t>core</w:t>
                        </w:r>
                        <w:r>
                          <w:rPr>
                            <w:spacing w:val="-2"/>
                          </w:rPr>
                          <w:t xml:space="preserve"> </w:t>
                        </w:r>
                        <w:r>
                          <w:t>objective</w:t>
                        </w:r>
                        <w:r>
                          <w:rPr>
                            <w:spacing w:val="-3"/>
                          </w:rPr>
                          <w:t xml:space="preserve"> </w:t>
                        </w:r>
                        <w:r>
                          <w:t>a</w:t>
                        </w:r>
                        <w:r>
                          <w:rPr>
                            <w:spacing w:val="-3"/>
                          </w:rPr>
                          <w:t xml:space="preserve"> </w:t>
                        </w:r>
                        <w:r>
                          <w:t>sustainable</w:t>
                        </w:r>
                        <w:r>
                          <w:rPr>
                            <w:spacing w:val="-4"/>
                          </w:rPr>
                          <w:t xml:space="preserve"> </w:t>
                        </w:r>
                        <w:r>
                          <w:t>investment (SI)</w:t>
                        </w:r>
                      </w:p>
                      <w:p w14:paraId="5D0FCE8B" w14:textId="77777777" w:rsidR="00DF31AB" w:rsidRDefault="00DF31AB" w:rsidP="00DF31AB">
                        <w:pPr>
                          <w:spacing w:before="161" w:line="432" w:lineRule="auto"/>
                          <w:ind w:left="600" w:right="2080"/>
                          <w:rPr>
                            <w:spacing w:val="-3"/>
                            <w:sz w:val="18"/>
                          </w:rPr>
                        </w:pPr>
                        <w:r>
                          <w:rPr>
                            <w:sz w:val="18"/>
                          </w:rPr>
                          <w:t xml:space="preserve">It does </w:t>
                        </w:r>
                        <w:r w:rsidRPr="00BF760A">
                          <w:rPr>
                            <w:color w:val="FF0000"/>
                            <w:sz w:val="18"/>
                          </w:rPr>
                          <w:t>not intend</w:t>
                        </w:r>
                        <w:r>
                          <w:rPr>
                            <w:sz w:val="18"/>
                          </w:rPr>
                          <w:t xml:space="preserve"> to invest in SI </w:t>
                        </w:r>
                        <w:r>
                          <w:rPr>
                            <w:spacing w:val="-3"/>
                            <w:sz w:val="18"/>
                          </w:rPr>
                          <w:t xml:space="preserve"> </w:t>
                        </w:r>
                      </w:p>
                      <w:p w14:paraId="42739C9D" w14:textId="77777777" w:rsidR="00DF31AB" w:rsidRDefault="00DF31AB" w:rsidP="00DF31AB">
                        <w:pPr>
                          <w:spacing w:before="161" w:line="432" w:lineRule="auto"/>
                          <w:ind w:left="600" w:right="2080"/>
                          <w:rPr>
                            <w:sz w:val="18"/>
                          </w:rPr>
                        </w:pPr>
                        <w:r>
                          <w:rPr>
                            <w:sz w:val="18"/>
                          </w:rPr>
                          <w:t xml:space="preserve">It </w:t>
                        </w:r>
                        <w:r w:rsidRPr="00BF760A">
                          <w:rPr>
                            <w:color w:val="FF0000"/>
                            <w:sz w:val="18"/>
                          </w:rPr>
                          <w:t>intend</w:t>
                        </w:r>
                        <w:r>
                          <w:rPr>
                            <w:sz w:val="18"/>
                          </w:rPr>
                          <w:t>s to invest</w:t>
                        </w:r>
                        <w:r>
                          <w:rPr>
                            <w:spacing w:val="-3"/>
                            <w:sz w:val="18"/>
                          </w:rPr>
                          <w:t xml:space="preserve"> </w:t>
                        </w:r>
                        <w:r>
                          <w:rPr>
                            <w:sz w:val="18"/>
                          </w:rPr>
                          <w:t>partially</w:t>
                        </w:r>
                        <w:r>
                          <w:rPr>
                            <w:spacing w:val="-2"/>
                            <w:sz w:val="18"/>
                          </w:rPr>
                          <w:t xml:space="preserve"> </w:t>
                        </w:r>
                        <w:r>
                          <w:rPr>
                            <w:sz w:val="18"/>
                          </w:rPr>
                          <w:t>in</w:t>
                        </w:r>
                        <w:r>
                          <w:rPr>
                            <w:spacing w:val="-1"/>
                            <w:sz w:val="18"/>
                          </w:rPr>
                          <w:t xml:space="preserve"> </w:t>
                        </w:r>
                        <w:r>
                          <w:rPr>
                            <w:sz w:val="18"/>
                          </w:rPr>
                          <w:t>SI</w:t>
                        </w:r>
                      </w:p>
                      <w:p w14:paraId="684BFF03" w14:textId="77777777" w:rsidR="00DF31AB" w:rsidRDefault="00DF31AB" w:rsidP="00DF31AB">
                        <w:pPr>
                          <w:spacing w:before="4"/>
                          <w:ind w:left="1440"/>
                          <w:rPr>
                            <w:color w:val="FF0000"/>
                            <w:sz w:val="18"/>
                          </w:rPr>
                        </w:pPr>
                        <w:r>
                          <w:rPr>
                            <w:sz w:val="18"/>
                          </w:rPr>
                          <w:t>In</w:t>
                        </w:r>
                        <w:r>
                          <w:rPr>
                            <w:spacing w:val="-2"/>
                            <w:sz w:val="18"/>
                          </w:rPr>
                          <w:t xml:space="preserve"> </w:t>
                        </w:r>
                        <w:r>
                          <w:rPr>
                            <w:sz w:val="18"/>
                          </w:rPr>
                          <w:t>activities</w:t>
                        </w:r>
                        <w:r>
                          <w:rPr>
                            <w:spacing w:val="-2"/>
                            <w:sz w:val="18"/>
                          </w:rPr>
                          <w:t xml:space="preserve"> </w:t>
                        </w:r>
                        <w:r>
                          <w:rPr>
                            <w:sz w:val="18"/>
                          </w:rPr>
                          <w:t>aligned</w:t>
                        </w:r>
                        <w:r>
                          <w:rPr>
                            <w:spacing w:val="-2"/>
                            <w:sz w:val="18"/>
                          </w:rPr>
                          <w:t xml:space="preserve"> </w:t>
                        </w:r>
                        <w:r>
                          <w:rPr>
                            <w:sz w:val="18"/>
                          </w:rPr>
                          <w:t>with</w:t>
                        </w:r>
                        <w:r>
                          <w:rPr>
                            <w:spacing w:val="-3"/>
                            <w:sz w:val="18"/>
                          </w:rPr>
                          <w:t xml:space="preserve"> </w:t>
                        </w:r>
                        <w:r>
                          <w:rPr>
                            <w:sz w:val="18"/>
                          </w:rPr>
                          <w:t>the</w:t>
                        </w:r>
                        <w:r>
                          <w:rPr>
                            <w:spacing w:val="-1"/>
                            <w:sz w:val="18"/>
                          </w:rPr>
                          <w:t xml:space="preserve"> </w:t>
                        </w:r>
                        <w:r w:rsidRPr="001358E0">
                          <w:rPr>
                            <w:color w:val="FF0000"/>
                            <w:sz w:val="18"/>
                          </w:rPr>
                          <w:t xml:space="preserve">EU </w:t>
                        </w:r>
                        <w:r>
                          <w:rPr>
                            <w:color w:val="FF0000"/>
                            <w:sz w:val="18"/>
                          </w:rPr>
                          <w:t>c</w:t>
                        </w:r>
                        <w:r w:rsidRPr="001358E0">
                          <w:rPr>
                            <w:color w:val="FF0000"/>
                            <w:sz w:val="18"/>
                          </w:rPr>
                          <w:t>lassific</w:t>
                        </w:r>
                        <w:r>
                          <w:rPr>
                            <w:color w:val="FF0000"/>
                            <w:sz w:val="18"/>
                          </w:rPr>
                          <w:t>ation (Taxonomy)</w:t>
                        </w:r>
                      </w:p>
                      <w:p w14:paraId="4682F6F9" w14:textId="77777777" w:rsidR="00DF31AB" w:rsidRDefault="00DF31AB" w:rsidP="00DF31AB">
                        <w:pPr>
                          <w:spacing w:before="4"/>
                          <w:ind w:left="1440"/>
                          <w:rPr>
                            <w:color w:val="FF0000"/>
                            <w:sz w:val="18"/>
                          </w:rPr>
                        </w:pPr>
                        <w:r w:rsidRPr="001358E0">
                          <w:rPr>
                            <w:color w:val="FF0000"/>
                            <w:sz w:val="18"/>
                          </w:rPr>
                          <w:t xml:space="preserve"> </w:t>
                        </w:r>
                      </w:p>
                      <w:p w14:paraId="294982FA" w14:textId="77777777" w:rsidR="00DF31AB" w:rsidRDefault="00DF31AB" w:rsidP="00DF31AB">
                        <w:pPr>
                          <w:spacing w:before="4"/>
                          <w:ind w:left="1440"/>
                          <w:rPr>
                            <w:color w:val="FF0000"/>
                            <w:sz w:val="18"/>
                          </w:rPr>
                        </w:pPr>
                        <w:r>
                          <w:rPr>
                            <w:sz w:val="18"/>
                          </w:rPr>
                          <w:t>In</w:t>
                        </w:r>
                        <w:r>
                          <w:rPr>
                            <w:spacing w:val="-3"/>
                            <w:sz w:val="18"/>
                          </w:rPr>
                          <w:t xml:space="preserve"> </w:t>
                        </w:r>
                        <w:r>
                          <w:rPr>
                            <w:sz w:val="18"/>
                          </w:rPr>
                          <w:t xml:space="preserve">activities </w:t>
                        </w:r>
                        <w:r w:rsidRPr="009039D4">
                          <w:rPr>
                            <w:color w:val="FF0000"/>
                            <w:sz w:val="18"/>
                          </w:rPr>
                          <w:t>other than ones aligned with</w:t>
                        </w:r>
                        <w:r w:rsidRPr="009039D4">
                          <w:rPr>
                            <w:color w:val="FF0000"/>
                            <w:spacing w:val="-3"/>
                            <w:sz w:val="18"/>
                          </w:rPr>
                          <w:t xml:space="preserve"> </w:t>
                        </w:r>
                        <w:r w:rsidRPr="009039D4">
                          <w:rPr>
                            <w:color w:val="FF0000"/>
                            <w:sz w:val="18"/>
                          </w:rPr>
                          <w:t>the</w:t>
                        </w:r>
                        <w:r>
                          <w:rPr>
                            <w:spacing w:val="-1"/>
                            <w:sz w:val="18"/>
                          </w:rPr>
                          <w:t xml:space="preserve"> </w:t>
                        </w:r>
                        <w:r w:rsidRPr="001358E0">
                          <w:rPr>
                            <w:color w:val="FF0000"/>
                            <w:sz w:val="18"/>
                          </w:rPr>
                          <w:t xml:space="preserve">EU </w:t>
                        </w:r>
                        <w:r>
                          <w:rPr>
                            <w:color w:val="FF0000"/>
                            <w:sz w:val="18"/>
                          </w:rPr>
                          <w:t>c</w:t>
                        </w:r>
                        <w:r w:rsidRPr="001358E0">
                          <w:rPr>
                            <w:color w:val="FF0000"/>
                            <w:sz w:val="18"/>
                          </w:rPr>
                          <w:t>lassific</w:t>
                        </w:r>
                        <w:r>
                          <w:rPr>
                            <w:color w:val="FF0000"/>
                            <w:sz w:val="18"/>
                          </w:rPr>
                          <w:t>ation (Taxonomy)</w:t>
                        </w:r>
                      </w:p>
                      <w:p w14:paraId="04328678" w14:textId="77777777" w:rsidR="00DF31AB" w:rsidRDefault="00DF31AB" w:rsidP="00DF31AB">
                        <w:pPr>
                          <w:spacing w:before="4"/>
                          <w:ind w:left="1440"/>
                          <w:rPr>
                            <w:sz w:val="14"/>
                          </w:rPr>
                        </w:pPr>
                      </w:p>
                      <w:p w14:paraId="215D4E50" w14:textId="77777777" w:rsidR="00DF31AB" w:rsidRDefault="00DF31AB" w:rsidP="00DF31AB">
                        <w:r>
                          <w:t>Has sustainable investment as its objective. Sustainable investment</w:t>
                        </w:r>
                        <w:r>
                          <w:rPr>
                            <w:spacing w:val="1"/>
                          </w:rPr>
                          <w:t xml:space="preserve"> </w:t>
                        </w:r>
                        <w:r>
                          <w:t>means an investment in an economic activity that contributes to an</w:t>
                        </w:r>
                        <w:r>
                          <w:rPr>
                            <w:spacing w:val="1"/>
                          </w:rPr>
                          <w:t xml:space="preserve"> </w:t>
                        </w:r>
                        <w:r>
                          <w:t>env</w:t>
                        </w:r>
                        <w:r>
                          <w:t>i</w:t>
                        </w:r>
                        <w:r>
                          <w:t>ronmental</w:t>
                        </w:r>
                        <w:r>
                          <w:rPr>
                            <w:spacing w:val="-4"/>
                          </w:rPr>
                          <w:t xml:space="preserve"> </w:t>
                        </w:r>
                        <w:r>
                          <w:t>or</w:t>
                        </w:r>
                        <w:r>
                          <w:rPr>
                            <w:spacing w:val="-3"/>
                          </w:rPr>
                          <w:t xml:space="preserve"> </w:t>
                        </w:r>
                        <w:r>
                          <w:t>social</w:t>
                        </w:r>
                        <w:r>
                          <w:rPr>
                            <w:spacing w:val="-3"/>
                          </w:rPr>
                          <w:t xml:space="preserve"> </w:t>
                        </w:r>
                        <w:r>
                          <w:t>objective,</w:t>
                        </w:r>
                        <w:r>
                          <w:rPr>
                            <w:spacing w:val="-3"/>
                          </w:rPr>
                          <w:t xml:space="preserve"> </w:t>
                        </w:r>
                        <w:r>
                          <w:t>provided</w:t>
                        </w:r>
                        <w:r>
                          <w:rPr>
                            <w:spacing w:val="-4"/>
                          </w:rPr>
                          <w:t xml:space="preserve"> </w:t>
                        </w:r>
                        <w:r>
                          <w:t>that</w:t>
                        </w:r>
                        <w:r>
                          <w:rPr>
                            <w:spacing w:val="-3"/>
                          </w:rPr>
                          <w:t xml:space="preserve"> </w:t>
                        </w:r>
                        <w:r>
                          <w:t>the</w:t>
                        </w:r>
                        <w:r>
                          <w:rPr>
                            <w:spacing w:val="1"/>
                          </w:rPr>
                          <w:t xml:space="preserve"> </w:t>
                        </w:r>
                        <w:r>
                          <w:t>investment</w:t>
                        </w:r>
                        <w:r>
                          <w:rPr>
                            <w:spacing w:val="-3"/>
                          </w:rPr>
                          <w:t xml:space="preserve"> </w:t>
                        </w:r>
                        <w:r>
                          <w:t>does</w:t>
                        </w:r>
                        <w:r>
                          <w:rPr>
                            <w:spacing w:val="-3"/>
                          </w:rPr>
                          <w:t xml:space="preserve"> </w:t>
                        </w:r>
                        <w:r>
                          <w:t>not</w:t>
                        </w:r>
                        <w:r>
                          <w:rPr>
                            <w:spacing w:val="-42"/>
                          </w:rPr>
                          <w:t xml:space="preserve"> </w:t>
                        </w:r>
                        <w:r>
                          <w:t>significantly harm any environmental or social objective and that the</w:t>
                        </w:r>
                        <w:r>
                          <w:rPr>
                            <w:spacing w:val="1"/>
                          </w:rPr>
                          <w:t xml:space="preserve"> </w:t>
                        </w:r>
                        <w:r>
                          <w:t>investee</w:t>
                        </w:r>
                        <w:r>
                          <w:rPr>
                            <w:spacing w:val="-3"/>
                          </w:rPr>
                          <w:t xml:space="preserve"> </w:t>
                        </w:r>
                        <w:r>
                          <w:t>companies follow</w:t>
                        </w:r>
                        <w:r>
                          <w:rPr>
                            <w:spacing w:val="-1"/>
                          </w:rPr>
                          <w:t xml:space="preserve"> </w:t>
                        </w:r>
                        <w:r>
                          <w:t>good</w:t>
                        </w:r>
                        <w:r>
                          <w:rPr>
                            <w:spacing w:val="-1"/>
                          </w:rPr>
                          <w:t xml:space="preserve"> </w:t>
                        </w:r>
                        <w:r>
                          <w:t>governance</w:t>
                        </w:r>
                        <w:r>
                          <w:rPr>
                            <w:spacing w:val="-2"/>
                          </w:rPr>
                          <w:t xml:space="preserve"> </w:t>
                        </w:r>
                        <w:r>
                          <w:t>practices.</w:t>
                        </w:r>
                      </w:p>
                      <w:p w14:paraId="139206B1" w14:textId="77777777" w:rsidR="00DF31AB" w:rsidRDefault="00DF31AB" w:rsidP="00DF31AB">
                        <w:pPr>
                          <w:spacing w:before="4"/>
                          <w:ind w:left="1440"/>
                          <w:rPr>
                            <w:color w:val="FF0000"/>
                            <w:sz w:val="18"/>
                          </w:rPr>
                        </w:pPr>
                        <w:r>
                          <w:rPr>
                            <w:sz w:val="18"/>
                          </w:rPr>
                          <w:t>In</w:t>
                        </w:r>
                        <w:r>
                          <w:rPr>
                            <w:spacing w:val="-2"/>
                            <w:sz w:val="18"/>
                          </w:rPr>
                          <w:t xml:space="preserve"> </w:t>
                        </w:r>
                        <w:r>
                          <w:rPr>
                            <w:sz w:val="18"/>
                          </w:rPr>
                          <w:t>activities</w:t>
                        </w:r>
                        <w:r>
                          <w:rPr>
                            <w:spacing w:val="-2"/>
                            <w:sz w:val="18"/>
                          </w:rPr>
                          <w:t xml:space="preserve"> </w:t>
                        </w:r>
                        <w:r>
                          <w:rPr>
                            <w:sz w:val="18"/>
                          </w:rPr>
                          <w:t>aligned</w:t>
                        </w:r>
                        <w:r>
                          <w:rPr>
                            <w:spacing w:val="-2"/>
                            <w:sz w:val="18"/>
                          </w:rPr>
                          <w:t xml:space="preserve"> </w:t>
                        </w:r>
                        <w:r>
                          <w:rPr>
                            <w:sz w:val="18"/>
                          </w:rPr>
                          <w:t>with</w:t>
                        </w:r>
                        <w:r>
                          <w:rPr>
                            <w:spacing w:val="-3"/>
                            <w:sz w:val="18"/>
                          </w:rPr>
                          <w:t xml:space="preserve"> the </w:t>
                        </w:r>
                        <w:r>
                          <w:rPr>
                            <w:color w:val="FF0000"/>
                            <w:sz w:val="18"/>
                          </w:rPr>
                          <w:t>EU c</w:t>
                        </w:r>
                        <w:r w:rsidRPr="001358E0">
                          <w:rPr>
                            <w:color w:val="FF0000"/>
                            <w:sz w:val="18"/>
                          </w:rPr>
                          <w:t>lassific</w:t>
                        </w:r>
                        <w:r>
                          <w:rPr>
                            <w:color w:val="FF0000"/>
                            <w:sz w:val="18"/>
                          </w:rPr>
                          <w:t>ation (Taxonomy)</w:t>
                        </w:r>
                      </w:p>
                      <w:p w14:paraId="64176D8B" w14:textId="77777777" w:rsidR="00DF31AB" w:rsidRDefault="00DF31AB" w:rsidP="00DF31AB">
                        <w:pPr>
                          <w:spacing w:before="159" w:line="216" w:lineRule="exact"/>
                          <w:ind w:left="1440"/>
                          <w:rPr>
                            <w:sz w:val="18"/>
                          </w:rPr>
                        </w:pPr>
                      </w:p>
                    </w:txbxContent>
                  </v:textbox>
                </v:shape>
                <v:shape id="docshape25" o:spid="_x0000_s1038" type="#_x0000_t202" style="position:absolute;left:6174;top:4634;width:3409;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v+EwwAA&#10;ANwAAAAPAAAAZHJzL2Rvd25yZXYueG1sRE9Na8JAEL0X/A/LFHqrm3qQJroGKRaEgjTGg8dpdkyW&#10;ZGfT7Griv+8WCr3N433OOp9sJ240eONYwcs8AUFcOW24VnAq359fQfiArLFzTAru5CHfzB7WmGk3&#10;ckG3Y6hFDGGfoYImhD6T0lcNWfRz1xNH7uIGiyHCoZZ6wDGG204ukmQpLRqODQ329NZQ1R6vVsH2&#10;zMXOfB++PotLYcoyTfhj2Sr19DhtVyACTeFf/Ofe6zg/XcDvM/ECuf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Sv+EwwAAANwAAAAPAAAAAAAAAAAAAAAAAJcCAABkcnMvZG93&#10;bnJldi54bWxQSwUGAAAAAAQABAD1AAAAhwMAAAAA&#10;" filled="f" stroked="f">
                  <v:textbox inset="0,0,0,0">
                    <w:txbxContent>
                      <w:p w14:paraId="2F79CCB4" w14:textId="77777777" w:rsidR="00DF31AB" w:rsidRDefault="00DF31AB" w:rsidP="00DF31AB">
                        <w:pPr>
                          <w:spacing w:line="180" w:lineRule="exact"/>
                          <w:rPr>
                            <w:sz w:val="18"/>
                          </w:rPr>
                        </w:pPr>
                        <w:r>
                          <w:rPr>
                            <w:sz w:val="18"/>
                          </w:rPr>
                          <w:t>In</w:t>
                        </w:r>
                        <w:r>
                          <w:rPr>
                            <w:spacing w:val="-3"/>
                            <w:sz w:val="18"/>
                          </w:rPr>
                          <w:t xml:space="preserve"> </w:t>
                        </w:r>
                        <w:r>
                          <w:rPr>
                            <w:sz w:val="18"/>
                          </w:rPr>
                          <w:t xml:space="preserve">activities </w:t>
                        </w:r>
                        <w:r w:rsidRPr="009039D4">
                          <w:rPr>
                            <w:color w:val="FF0000"/>
                            <w:sz w:val="18"/>
                          </w:rPr>
                          <w:t>other than ones aligned with</w:t>
                        </w:r>
                        <w:r w:rsidRPr="009039D4">
                          <w:rPr>
                            <w:color w:val="FF0000"/>
                            <w:spacing w:val="-3"/>
                            <w:sz w:val="18"/>
                          </w:rPr>
                          <w:t xml:space="preserve"> </w:t>
                        </w:r>
                        <w:r w:rsidRPr="009039D4">
                          <w:rPr>
                            <w:color w:val="FF0000"/>
                            <w:sz w:val="18"/>
                          </w:rPr>
                          <w:t>the…</w:t>
                        </w:r>
                        <w:r>
                          <w:rPr>
                            <w:spacing w:val="-1"/>
                            <w:sz w:val="18"/>
                          </w:rPr>
                          <w:t xml:space="preserve"> </w:t>
                        </w:r>
                        <w:r w:rsidRPr="001358E0">
                          <w:rPr>
                            <w:color w:val="FF0000"/>
                            <w:sz w:val="18"/>
                          </w:rPr>
                          <w:t>EU</w:t>
                        </w:r>
                        <w:r>
                          <w:rPr>
                            <w:color w:val="FF0000"/>
                            <w:sz w:val="18"/>
                          </w:rPr>
                          <w:t>…</w:t>
                        </w:r>
                        <w:r w:rsidRPr="001358E0">
                          <w:rPr>
                            <w:color w:val="FF0000"/>
                            <w:sz w:val="18"/>
                          </w:rPr>
                          <w:t xml:space="preserve"> Environmental Classific</w:t>
                        </w:r>
                        <w:r>
                          <w:rPr>
                            <w:color w:val="FF0000"/>
                            <w:sz w:val="18"/>
                          </w:rPr>
                          <w:t>ation (Taxonomy)</w:t>
                        </w:r>
                      </w:p>
                    </w:txbxContent>
                  </v:textbox>
                </v:shape>
                <w10:wrap type="topAndBottom" anchorx="page"/>
              </v:group>
            </w:pict>
          </mc:Fallback>
        </mc:AlternateContent>
      </w:r>
      <w:r w:rsidRPr="002A6AD7">
        <w:rPr>
          <w:b/>
          <w:sz w:val="20"/>
        </w:rPr>
        <w:t>Information related to environmental and/or social characteristics:</w:t>
      </w:r>
    </w:p>
    <w:p w14:paraId="0ECB20E3" w14:textId="77777777" w:rsidR="002A6AD7" w:rsidRPr="001655C1" w:rsidRDefault="002A6AD7" w:rsidP="002A6AD7">
      <w:pPr>
        <w:spacing w:line="259" w:lineRule="auto"/>
        <w:ind w:left="2127" w:right="1130"/>
        <w:rPr>
          <w:szCs w:val="20"/>
        </w:rPr>
      </w:pPr>
    </w:p>
    <w:p w14:paraId="21B964FB"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 xml:space="preserve">What environmental and/or social characteristics does this financial product promote? </w:t>
      </w:r>
    </w:p>
    <w:p w14:paraId="6063B3B8" w14:textId="77777777" w:rsidR="002A6AD7" w:rsidRPr="001655C1" w:rsidRDefault="002A6AD7" w:rsidP="002A6AD7">
      <w:pPr>
        <w:pStyle w:val="Heading6"/>
        <w:spacing w:before="1" w:line="256" w:lineRule="auto"/>
        <w:ind w:left="0" w:right="1612"/>
        <w:rPr>
          <w:b w:val="0"/>
          <w:i w:val="0"/>
          <w:sz w:val="20"/>
          <w:szCs w:val="20"/>
        </w:rPr>
      </w:pPr>
    </w:p>
    <w:p w14:paraId="6BF27F12"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Does this financial product take into account principal adverse i</w:t>
      </w:r>
      <w:r w:rsidRPr="001655C1">
        <w:rPr>
          <w:b w:val="0"/>
          <w:i w:val="0"/>
          <w:sz w:val="20"/>
          <w:szCs w:val="20"/>
        </w:rPr>
        <w:t>m</w:t>
      </w:r>
      <w:r w:rsidRPr="001655C1">
        <w:rPr>
          <w:b w:val="0"/>
          <w:i w:val="0"/>
          <w:sz w:val="20"/>
          <w:szCs w:val="20"/>
        </w:rPr>
        <w:t>pacts on sustainability factors?</w:t>
      </w:r>
    </w:p>
    <w:p w14:paraId="5101BE96" w14:textId="77777777" w:rsidR="002A6AD7" w:rsidRPr="001655C1" w:rsidRDefault="002A6AD7" w:rsidP="002A6AD7">
      <w:pPr>
        <w:pStyle w:val="Heading6"/>
        <w:spacing w:before="1" w:line="256" w:lineRule="auto"/>
        <w:ind w:left="0" w:right="1612"/>
        <w:rPr>
          <w:b w:val="0"/>
          <w:i w:val="0"/>
          <w:sz w:val="20"/>
          <w:szCs w:val="20"/>
        </w:rPr>
      </w:pPr>
    </w:p>
    <w:p w14:paraId="4AF973CE" w14:textId="77777777" w:rsidR="002A6AD7" w:rsidRPr="001655C1" w:rsidRDefault="002A6AD7" w:rsidP="002A6AD7">
      <w:pPr>
        <w:pStyle w:val="Heading6"/>
        <w:pBdr>
          <w:top w:val="single" w:sz="4" w:space="1" w:color="auto"/>
          <w:left w:val="single" w:sz="4" w:space="4" w:color="auto"/>
          <w:bottom w:val="single" w:sz="4" w:space="0" w:color="auto"/>
          <w:right w:val="single" w:sz="4" w:space="4" w:color="auto"/>
        </w:pBdr>
        <w:spacing w:before="1" w:line="256" w:lineRule="auto"/>
        <w:ind w:left="2160" w:right="1612"/>
        <w:rPr>
          <w:b w:val="0"/>
          <w:i w:val="0"/>
          <w:sz w:val="20"/>
          <w:szCs w:val="20"/>
        </w:rPr>
      </w:pPr>
      <w:r w:rsidRPr="001655C1">
        <w:rPr>
          <w:b w:val="0"/>
          <w:i w:val="0"/>
          <w:sz w:val="20"/>
          <w:szCs w:val="20"/>
        </w:rPr>
        <w:t>Principal adverse impacts are the most significant negative impact of investment decisions on sustainability factors relating to enviro</w:t>
      </w:r>
      <w:r w:rsidRPr="001655C1">
        <w:rPr>
          <w:b w:val="0"/>
          <w:i w:val="0"/>
          <w:sz w:val="20"/>
          <w:szCs w:val="20"/>
        </w:rPr>
        <w:t>n</w:t>
      </w:r>
      <w:r w:rsidRPr="001655C1">
        <w:rPr>
          <w:b w:val="0"/>
          <w:i w:val="0"/>
          <w:sz w:val="20"/>
          <w:szCs w:val="20"/>
        </w:rPr>
        <w:t>mental, social and employee matters, respect for human rights, anti-corruption and anti-bribery matters.</w:t>
      </w:r>
    </w:p>
    <w:p w14:paraId="5EDC9494" w14:textId="77777777" w:rsidR="002A6AD7" w:rsidRPr="001655C1" w:rsidRDefault="002A6AD7" w:rsidP="002A6AD7">
      <w:pPr>
        <w:pStyle w:val="Heading6"/>
        <w:spacing w:before="1" w:line="256" w:lineRule="auto"/>
        <w:ind w:right="1612" w:hanging="397"/>
        <w:rPr>
          <w:b w:val="0"/>
          <w:i w:val="0"/>
          <w:sz w:val="20"/>
          <w:szCs w:val="20"/>
        </w:rPr>
      </w:pPr>
    </w:p>
    <w:p w14:paraId="4F3CDD70"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What indicators and binding elements are used to measure the a</w:t>
      </w:r>
      <w:r w:rsidRPr="001655C1">
        <w:rPr>
          <w:b w:val="0"/>
          <w:i w:val="0"/>
          <w:sz w:val="20"/>
          <w:szCs w:val="20"/>
        </w:rPr>
        <w:t>t</w:t>
      </w:r>
      <w:r w:rsidRPr="001655C1">
        <w:rPr>
          <w:b w:val="0"/>
          <w:i w:val="0"/>
          <w:sz w:val="20"/>
          <w:szCs w:val="20"/>
        </w:rPr>
        <w:t>tainment of the environmental or social characteristics promoted by this financial product?</w:t>
      </w:r>
    </w:p>
    <w:p w14:paraId="6D07EC33" w14:textId="77777777" w:rsidR="002A6AD7" w:rsidRPr="001655C1" w:rsidRDefault="002A6AD7" w:rsidP="002A6AD7">
      <w:pPr>
        <w:pStyle w:val="Heading6"/>
        <w:spacing w:before="1" w:line="256" w:lineRule="auto"/>
        <w:ind w:left="2160" w:right="1612"/>
        <w:rPr>
          <w:b w:val="0"/>
          <w:i w:val="0"/>
          <w:sz w:val="20"/>
          <w:szCs w:val="20"/>
        </w:rPr>
      </w:pPr>
    </w:p>
    <w:p w14:paraId="63FD4A8D"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What is the policy to assess good governance practices of the inve</w:t>
      </w:r>
      <w:r w:rsidRPr="001655C1">
        <w:rPr>
          <w:b w:val="0"/>
          <w:i w:val="0"/>
          <w:sz w:val="20"/>
          <w:szCs w:val="20"/>
        </w:rPr>
        <w:t>s</w:t>
      </w:r>
      <w:r w:rsidRPr="001655C1">
        <w:rPr>
          <w:b w:val="0"/>
          <w:i w:val="0"/>
          <w:sz w:val="20"/>
          <w:szCs w:val="20"/>
        </w:rPr>
        <w:t>tee companies?</w:t>
      </w:r>
    </w:p>
    <w:p w14:paraId="0721DDF7" w14:textId="77777777" w:rsidR="002A6AD7" w:rsidRPr="001655C1" w:rsidRDefault="002A6AD7" w:rsidP="002A6AD7">
      <w:pPr>
        <w:pStyle w:val="Heading6"/>
        <w:spacing w:before="1" w:line="256" w:lineRule="auto"/>
        <w:ind w:left="0" w:right="1612"/>
        <w:rPr>
          <w:b w:val="0"/>
          <w:i w:val="0"/>
          <w:sz w:val="20"/>
          <w:szCs w:val="20"/>
        </w:rPr>
      </w:pPr>
    </w:p>
    <w:p w14:paraId="394CFEEF"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What is the expected share of investments contributing to promote environmental and/or social characteristics of the product?</w:t>
      </w:r>
    </w:p>
    <w:p w14:paraId="59DCE51F" w14:textId="77777777" w:rsidR="002A6AD7" w:rsidRPr="001655C1" w:rsidRDefault="002A6AD7" w:rsidP="002A6AD7">
      <w:pPr>
        <w:pStyle w:val="Heading6"/>
        <w:spacing w:before="1" w:line="256" w:lineRule="auto"/>
        <w:ind w:left="0" w:right="1612"/>
        <w:rPr>
          <w:b w:val="0"/>
          <w:i w:val="0"/>
          <w:sz w:val="20"/>
          <w:szCs w:val="20"/>
        </w:rPr>
      </w:pPr>
    </w:p>
    <w:p w14:paraId="0A4ECF59"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What</w:t>
      </w:r>
      <w:r w:rsidRPr="001655C1">
        <w:rPr>
          <w:b w:val="0"/>
          <w:i w:val="0"/>
          <w:spacing w:val="-3"/>
          <w:sz w:val="20"/>
          <w:szCs w:val="20"/>
        </w:rPr>
        <w:t xml:space="preserve"> </w:t>
      </w:r>
      <w:r w:rsidRPr="001655C1">
        <w:rPr>
          <w:b w:val="0"/>
          <w:i w:val="0"/>
          <w:sz w:val="20"/>
          <w:szCs w:val="20"/>
        </w:rPr>
        <w:t>is</w:t>
      </w:r>
      <w:r w:rsidRPr="001655C1">
        <w:rPr>
          <w:b w:val="0"/>
          <w:i w:val="0"/>
          <w:spacing w:val="-3"/>
          <w:sz w:val="20"/>
          <w:szCs w:val="20"/>
        </w:rPr>
        <w:t xml:space="preserve"> </w:t>
      </w:r>
      <w:r w:rsidRPr="001655C1">
        <w:rPr>
          <w:b w:val="0"/>
          <w:i w:val="0"/>
          <w:sz w:val="20"/>
          <w:szCs w:val="20"/>
        </w:rPr>
        <w:t>the</w:t>
      </w:r>
      <w:r w:rsidRPr="001655C1">
        <w:rPr>
          <w:b w:val="0"/>
          <w:i w:val="0"/>
          <w:spacing w:val="-2"/>
          <w:sz w:val="20"/>
          <w:szCs w:val="20"/>
        </w:rPr>
        <w:t xml:space="preserve"> </w:t>
      </w:r>
      <w:r w:rsidRPr="001655C1">
        <w:rPr>
          <w:b w:val="0"/>
          <w:i w:val="0"/>
          <w:sz w:val="20"/>
          <w:szCs w:val="20"/>
        </w:rPr>
        <w:t>purpose of other investments</w:t>
      </w:r>
      <w:r w:rsidRPr="001655C1">
        <w:rPr>
          <w:b w:val="0"/>
          <w:i w:val="0"/>
          <w:spacing w:val="-3"/>
          <w:sz w:val="20"/>
          <w:szCs w:val="20"/>
        </w:rPr>
        <w:t xml:space="preserve"> </w:t>
      </w:r>
      <w:r w:rsidRPr="001655C1">
        <w:rPr>
          <w:b w:val="0"/>
          <w:i w:val="0"/>
          <w:sz w:val="20"/>
          <w:szCs w:val="20"/>
        </w:rPr>
        <w:t>and</w:t>
      </w:r>
      <w:r w:rsidRPr="001655C1">
        <w:rPr>
          <w:b w:val="0"/>
          <w:i w:val="0"/>
          <w:spacing w:val="-1"/>
          <w:sz w:val="20"/>
          <w:szCs w:val="20"/>
        </w:rPr>
        <w:t xml:space="preserve"> </w:t>
      </w:r>
      <w:r w:rsidRPr="001655C1">
        <w:rPr>
          <w:b w:val="0"/>
          <w:i w:val="0"/>
          <w:sz w:val="20"/>
          <w:szCs w:val="20"/>
        </w:rPr>
        <w:t>does</w:t>
      </w:r>
      <w:r w:rsidRPr="001655C1">
        <w:rPr>
          <w:b w:val="0"/>
          <w:i w:val="0"/>
          <w:spacing w:val="-3"/>
          <w:sz w:val="20"/>
          <w:szCs w:val="20"/>
        </w:rPr>
        <w:t xml:space="preserve"> </w:t>
      </w:r>
      <w:r w:rsidRPr="001655C1">
        <w:rPr>
          <w:b w:val="0"/>
          <w:i w:val="0"/>
          <w:sz w:val="20"/>
          <w:szCs w:val="20"/>
        </w:rPr>
        <w:t>any minimum</w:t>
      </w:r>
      <w:r w:rsidRPr="001655C1">
        <w:rPr>
          <w:b w:val="0"/>
          <w:i w:val="0"/>
          <w:spacing w:val="-6"/>
          <w:sz w:val="20"/>
          <w:szCs w:val="20"/>
        </w:rPr>
        <w:t xml:space="preserve"> </w:t>
      </w:r>
      <w:r w:rsidRPr="001655C1">
        <w:rPr>
          <w:b w:val="0"/>
          <w:i w:val="0"/>
          <w:sz w:val="20"/>
          <w:szCs w:val="20"/>
        </w:rPr>
        <w:t>environmental</w:t>
      </w:r>
      <w:r w:rsidRPr="001655C1">
        <w:rPr>
          <w:b w:val="0"/>
          <w:i w:val="0"/>
          <w:spacing w:val="-5"/>
          <w:sz w:val="20"/>
          <w:szCs w:val="20"/>
        </w:rPr>
        <w:t xml:space="preserve"> </w:t>
      </w:r>
      <w:r w:rsidRPr="001655C1">
        <w:rPr>
          <w:b w:val="0"/>
          <w:i w:val="0"/>
          <w:sz w:val="20"/>
          <w:szCs w:val="20"/>
        </w:rPr>
        <w:t>or</w:t>
      </w:r>
      <w:r w:rsidRPr="001655C1">
        <w:rPr>
          <w:b w:val="0"/>
          <w:i w:val="0"/>
          <w:spacing w:val="-3"/>
          <w:sz w:val="20"/>
          <w:szCs w:val="20"/>
        </w:rPr>
        <w:t xml:space="preserve"> </w:t>
      </w:r>
      <w:r w:rsidRPr="001655C1">
        <w:rPr>
          <w:b w:val="0"/>
          <w:i w:val="0"/>
          <w:sz w:val="20"/>
          <w:szCs w:val="20"/>
        </w:rPr>
        <w:t>social</w:t>
      </w:r>
      <w:r w:rsidRPr="001655C1">
        <w:rPr>
          <w:b w:val="0"/>
          <w:i w:val="0"/>
          <w:spacing w:val="-5"/>
          <w:sz w:val="20"/>
          <w:szCs w:val="20"/>
        </w:rPr>
        <w:t xml:space="preserve"> </w:t>
      </w:r>
      <w:r w:rsidRPr="001655C1">
        <w:rPr>
          <w:b w:val="0"/>
          <w:i w:val="0"/>
          <w:sz w:val="20"/>
          <w:szCs w:val="20"/>
        </w:rPr>
        <w:t>safeguards apply to them?</w:t>
      </w:r>
    </w:p>
    <w:p w14:paraId="0C755131" w14:textId="77777777" w:rsidR="002A6AD7" w:rsidRPr="001655C1" w:rsidRDefault="002A6AD7" w:rsidP="002A6AD7">
      <w:pPr>
        <w:pStyle w:val="Heading6"/>
        <w:spacing w:before="1" w:line="256" w:lineRule="auto"/>
        <w:ind w:left="0" w:right="1612"/>
        <w:rPr>
          <w:b w:val="0"/>
          <w:i w:val="0"/>
          <w:sz w:val="20"/>
          <w:szCs w:val="20"/>
        </w:rPr>
      </w:pPr>
    </w:p>
    <w:p w14:paraId="0BB87FB3" w14:textId="77777777" w:rsidR="002A6AD7" w:rsidRPr="001655C1" w:rsidRDefault="002A6AD7" w:rsidP="002A6AD7">
      <w:pPr>
        <w:pStyle w:val="Heading6"/>
        <w:numPr>
          <w:ilvl w:val="2"/>
          <w:numId w:val="42"/>
        </w:numPr>
        <w:spacing w:before="1" w:line="256" w:lineRule="auto"/>
        <w:ind w:right="1612"/>
        <w:rPr>
          <w:b w:val="0"/>
          <w:i w:val="0"/>
          <w:sz w:val="20"/>
          <w:szCs w:val="20"/>
        </w:rPr>
      </w:pPr>
      <w:r w:rsidRPr="001655C1">
        <w:rPr>
          <w:b w:val="0"/>
          <w:i w:val="0"/>
          <w:sz w:val="20"/>
          <w:szCs w:val="20"/>
        </w:rPr>
        <w:t>Are derivatives used to attain the environmental or social characte</w:t>
      </w:r>
      <w:r w:rsidRPr="001655C1">
        <w:rPr>
          <w:b w:val="0"/>
          <w:i w:val="0"/>
          <w:sz w:val="20"/>
          <w:szCs w:val="20"/>
        </w:rPr>
        <w:t>r</w:t>
      </w:r>
      <w:r w:rsidRPr="001655C1">
        <w:rPr>
          <w:b w:val="0"/>
          <w:i w:val="0"/>
          <w:sz w:val="20"/>
          <w:szCs w:val="20"/>
        </w:rPr>
        <w:t xml:space="preserve">istics promoted </w:t>
      </w:r>
      <w:proofErr w:type="gramStart"/>
      <w:r w:rsidRPr="001655C1">
        <w:rPr>
          <w:b w:val="0"/>
          <w:i w:val="0"/>
          <w:sz w:val="20"/>
          <w:szCs w:val="20"/>
        </w:rPr>
        <w:t xml:space="preserve">by </w:t>
      </w:r>
      <w:r w:rsidRPr="001655C1">
        <w:rPr>
          <w:b w:val="0"/>
          <w:i w:val="0"/>
          <w:spacing w:val="-47"/>
          <w:sz w:val="20"/>
          <w:szCs w:val="20"/>
        </w:rPr>
        <w:t xml:space="preserve"> </w:t>
      </w:r>
      <w:r w:rsidRPr="001655C1">
        <w:rPr>
          <w:b w:val="0"/>
          <w:i w:val="0"/>
          <w:sz w:val="20"/>
          <w:szCs w:val="20"/>
        </w:rPr>
        <w:t>the</w:t>
      </w:r>
      <w:proofErr w:type="gramEnd"/>
      <w:r w:rsidRPr="001655C1">
        <w:rPr>
          <w:b w:val="0"/>
          <w:i w:val="0"/>
          <w:sz w:val="20"/>
          <w:szCs w:val="20"/>
        </w:rPr>
        <w:t xml:space="preserve"> financial product? If so how and in what e</w:t>
      </w:r>
      <w:r w:rsidRPr="001655C1">
        <w:rPr>
          <w:b w:val="0"/>
          <w:i w:val="0"/>
          <w:sz w:val="20"/>
          <w:szCs w:val="20"/>
        </w:rPr>
        <w:t>x</w:t>
      </w:r>
      <w:r w:rsidRPr="001655C1">
        <w:rPr>
          <w:b w:val="0"/>
          <w:i w:val="0"/>
          <w:sz w:val="20"/>
          <w:szCs w:val="20"/>
        </w:rPr>
        <w:lastRenderedPageBreak/>
        <w:t>pected proportion?</w:t>
      </w:r>
    </w:p>
    <w:p w14:paraId="4007A0A9" w14:textId="77777777" w:rsidR="002A6AD7" w:rsidRPr="001655C1" w:rsidRDefault="002A6AD7" w:rsidP="002A6AD7">
      <w:pPr>
        <w:pStyle w:val="Heading6"/>
        <w:spacing w:before="1" w:line="256" w:lineRule="auto"/>
        <w:ind w:left="0" w:right="1612"/>
        <w:rPr>
          <w:b w:val="0"/>
          <w:i w:val="0"/>
          <w:sz w:val="20"/>
          <w:szCs w:val="20"/>
        </w:rPr>
      </w:pPr>
    </w:p>
    <w:p w14:paraId="7FAB5ACB" w14:textId="77777777" w:rsidR="002A6AD7" w:rsidRPr="001655C1" w:rsidRDefault="002A6AD7" w:rsidP="002A6AD7">
      <w:pPr>
        <w:pStyle w:val="Heading6"/>
        <w:spacing w:before="1" w:line="256" w:lineRule="auto"/>
        <w:ind w:left="0" w:right="1612"/>
        <w:rPr>
          <w:b w:val="0"/>
          <w:i w:val="0"/>
          <w:sz w:val="20"/>
          <w:szCs w:val="20"/>
        </w:rPr>
      </w:pPr>
      <w:r w:rsidRPr="001655C1">
        <w:rPr>
          <w:i w:val="0"/>
          <w:sz w:val="20"/>
          <w:szCs w:val="20"/>
        </w:rPr>
        <w:t xml:space="preserve">Information related to sustainable investments </w:t>
      </w:r>
      <w:r w:rsidRPr="001655C1">
        <w:rPr>
          <w:b w:val="0"/>
          <w:i w:val="0"/>
          <w:sz w:val="20"/>
          <w:szCs w:val="20"/>
        </w:rPr>
        <w:t>(to be omitted if product does not intend to invest in sustainable investments):</w:t>
      </w:r>
    </w:p>
    <w:p w14:paraId="6BC7110F" w14:textId="77777777" w:rsidR="002A6AD7" w:rsidRPr="001655C1" w:rsidRDefault="002A6AD7" w:rsidP="002A6AD7">
      <w:pPr>
        <w:pStyle w:val="Heading6"/>
        <w:spacing w:before="1" w:line="256" w:lineRule="auto"/>
        <w:ind w:right="1612"/>
        <w:rPr>
          <w:i w:val="0"/>
          <w:sz w:val="20"/>
          <w:szCs w:val="20"/>
        </w:rPr>
      </w:pPr>
    </w:p>
    <w:p w14:paraId="4EE65B45" w14:textId="77777777" w:rsidR="002A6AD7" w:rsidRPr="001655C1" w:rsidRDefault="002A6AD7" w:rsidP="002A6AD7">
      <w:pPr>
        <w:pStyle w:val="Heading6"/>
        <w:pBdr>
          <w:top w:val="single" w:sz="4" w:space="1" w:color="auto"/>
          <w:left w:val="single" w:sz="4" w:space="4" w:color="auto"/>
          <w:bottom w:val="single" w:sz="4" w:space="1" w:color="auto"/>
          <w:right w:val="single" w:sz="4" w:space="4" w:color="auto"/>
        </w:pBdr>
        <w:spacing w:before="1" w:line="256" w:lineRule="auto"/>
        <w:ind w:left="2244" w:right="1612"/>
        <w:rPr>
          <w:b w:val="0"/>
          <w:i w:val="0"/>
          <w:sz w:val="20"/>
          <w:szCs w:val="20"/>
        </w:rPr>
      </w:pPr>
      <w:r w:rsidRPr="001655C1">
        <w:rPr>
          <w:b w:val="0"/>
          <w:i w:val="0"/>
          <w:sz w:val="20"/>
          <w:szCs w:val="20"/>
        </w:rPr>
        <w:t>Sustainable investment means an investment in an economic activ</w:t>
      </w:r>
      <w:r w:rsidRPr="001655C1">
        <w:rPr>
          <w:b w:val="0"/>
          <w:i w:val="0"/>
          <w:sz w:val="20"/>
          <w:szCs w:val="20"/>
        </w:rPr>
        <w:t>i</w:t>
      </w:r>
      <w:r w:rsidRPr="001655C1">
        <w:rPr>
          <w:b w:val="0"/>
          <w:i w:val="0"/>
          <w:sz w:val="20"/>
          <w:szCs w:val="20"/>
        </w:rPr>
        <w:t>ty that contributes to an environmental or social objective, provided that the investment does not significantly harm any environmental or social objective and that the investee companies follow good governance practices.</w:t>
      </w:r>
    </w:p>
    <w:p w14:paraId="7648326A" w14:textId="77777777" w:rsidR="002A6AD7" w:rsidRPr="001655C1" w:rsidRDefault="002A6AD7" w:rsidP="002A6AD7">
      <w:pPr>
        <w:pStyle w:val="Heading6"/>
        <w:pBdr>
          <w:top w:val="single" w:sz="4" w:space="1" w:color="auto"/>
          <w:left w:val="single" w:sz="4" w:space="4" w:color="auto"/>
          <w:bottom w:val="single" w:sz="4" w:space="1" w:color="auto"/>
          <w:right w:val="single" w:sz="4" w:space="4" w:color="auto"/>
        </w:pBdr>
        <w:spacing w:before="1" w:line="256" w:lineRule="auto"/>
        <w:ind w:left="2244" w:right="1612"/>
        <w:rPr>
          <w:b w:val="0"/>
          <w:i w:val="0"/>
          <w:sz w:val="20"/>
          <w:szCs w:val="20"/>
        </w:rPr>
      </w:pPr>
    </w:p>
    <w:p w14:paraId="4AC3103B" w14:textId="77777777" w:rsidR="002A6AD7" w:rsidRPr="001655C1" w:rsidRDefault="002A6AD7" w:rsidP="002A6AD7">
      <w:pPr>
        <w:pStyle w:val="Heading6"/>
        <w:pBdr>
          <w:top w:val="single" w:sz="4" w:space="1" w:color="auto"/>
          <w:left w:val="single" w:sz="4" w:space="4" w:color="auto"/>
          <w:bottom w:val="single" w:sz="4" w:space="1" w:color="auto"/>
          <w:right w:val="single" w:sz="4" w:space="4" w:color="auto"/>
        </w:pBdr>
        <w:spacing w:before="1" w:line="256" w:lineRule="auto"/>
        <w:ind w:left="2244" w:right="1612"/>
        <w:rPr>
          <w:b w:val="0"/>
          <w:i w:val="0"/>
          <w:sz w:val="20"/>
          <w:szCs w:val="20"/>
        </w:rPr>
      </w:pPr>
      <w:r w:rsidRPr="001655C1">
        <w:rPr>
          <w:b w:val="0"/>
          <w:i w:val="0"/>
          <w:sz w:val="20"/>
          <w:szCs w:val="20"/>
        </w:rPr>
        <w:t>The EU Taxonomy is a narrower classification system, establishing a precise list of technical criteria for economic activities and inves</w:t>
      </w:r>
      <w:r w:rsidRPr="001655C1">
        <w:rPr>
          <w:b w:val="0"/>
          <w:i w:val="0"/>
          <w:sz w:val="20"/>
          <w:szCs w:val="20"/>
        </w:rPr>
        <w:t>t</w:t>
      </w:r>
      <w:r w:rsidRPr="001655C1">
        <w:rPr>
          <w:b w:val="0"/>
          <w:i w:val="0"/>
          <w:sz w:val="20"/>
          <w:szCs w:val="20"/>
        </w:rPr>
        <w:t>ments to be considered environmentally sustainable.</w:t>
      </w:r>
    </w:p>
    <w:p w14:paraId="38528DDD" w14:textId="77777777" w:rsidR="002A6AD7" w:rsidRPr="001655C1" w:rsidRDefault="002A6AD7" w:rsidP="002A6AD7">
      <w:pPr>
        <w:pStyle w:val="Heading6"/>
        <w:spacing w:before="1" w:line="256" w:lineRule="auto"/>
        <w:ind w:left="2244" w:right="1612"/>
        <w:rPr>
          <w:b w:val="0"/>
          <w:i w:val="0"/>
          <w:sz w:val="20"/>
          <w:szCs w:val="20"/>
        </w:rPr>
      </w:pPr>
    </w:p>
    <w:p w14:paraId="52191660" w14:textId="77777777" w:rsidR="002A6AD7" w:rsidRPr="001655C1" w:rsidRDefault="002A6AD7" w:rsidP="002A6AD7">
      <w:pPr>
        <w:pStyle w:val="Heading6"/>
        <w:numPr>
          <w:ilvl w:val="0"/>
          <w:numId w:val="43"/>
        </w:numPr>
        <w:spacing w:before="1" w:line="256" w:lineRule="auto"/>
        <w:ind w:right="1612"/>
        <w:rPr>
          <w:b w:val="0"/>
          <w:i w:val="0"/>
          <w:sz w:val="20"/>
          <w:szCs w:val="20"/>
        </w:rPr>
      </w:pPr>
      <w:r w:rsidRPr="001655C1">
        <w:rPr>
          <w:b w:val="0"/>
          <w:i w:val="0"/>
          <w:sz w:val="20"/>
          <w:szCs w:val="20"/>
        </w:rPr>
        <w:t>What is the expected average % for share of sustainable inves</w:t>
      </w:r>
      <w:r w:rsidRPr="001655C1">
        <w:rPr>
          <w:b w:val="0"/>
          <w:i w:val="0"/>
          <w:sz w:val="20"/>
          <w:szCs w:val="20"/>
        </w:rPr>
        <w:t>t</w:t>
      </w:r>
      <w:r w:rsidRPr="001655C1">
        <w:rPr>
          <w:b w:val="0"/>
          <w:i w:val="0"/>
          <w:sz w:val="20"/>
          <w:szCs w:val="20"/>
        </w:rPr>
        <w:t>ments?</w:t>
      </w:r>
    </w:p>
    <w:p w14:paraId="277C3878" w14:textId="77777777" w:rsidR="002A6AD7" w:rsidRPr="001655C1" w:rsidRDefault="002A6AD7" w:rsidP="002A6AD7">
      <w:pPr>
        <w:pStyle w:val="Heading6"/>
        <w:spacing w:before="1" w:line="256" w:lineRule="auto"/>
        <w:ind w:left="2244" w:right="1612"/>
        <w:rPr>
          <w:b w:val="0"/>
          <w:i w:val="0"/>
          <w:sz w:val="20"/>
          <w:szCs w:val="20"/>
        </w:rPr>
      </w:pPr>
    </w:p>
    <w:p w14:paraId="638F1408" w14:textId="77777777" w:rsidR="002A6AD7" w:rsidRPr="001655C1" w:rsidRDefault="002A6AD7" w:rsidP="002A6AD7">
      <w:pPr>
        <w:pStyle w:val="Heading6"/>
        <w:numPr>
          <w:ilvl w:val="0"/>
          <w:numId w:val="43"/>
        </w:numPr>
        <w:spacing w:before="1" w:line="256" w:lineRule="auto"/>
        <w:ind w:right="1612"/>
        <w:rPr>
          <w:b w:val="0"/>
          <w:i w:val="0"/>
          <w:sz w:val="20"/>
          <w:szCs w:val="20"/>
        </w:rPr>
      </w:pPr>
      <w:r w:rsidRPr="001655C1">
        <w:rPr>
          <w:b w:val="0"/>
          <w:i w:val="0"/>
          <w:sz w:val="20"/>
          <w:szCs w:val="20"/>
        </w:rPr>
        <w:t xml:space="preserve">What is the expected average % for the share of investments aligned with EU Environmental Classification (Taxonomy)? </w:t>
      </w:r>
    </w:p>
    <w:p w14:paraId="030058D7" w14:textId="77777777" w:rsidR="002A6AD7" w:rsidRPr="001655C1" w:rsidRDefault="002A6AD7" w:rsidP="002A6AD7">
      <w:pPr>
        <w:pStyle w:val="Heading6"/>
        <w:spacing w:before="1" w:line="256" w:lineRule="auto"/>
        <w:ind w:left="2244" w:right="1612"/>
        <w:rPr>
          <w:b w:val="0"/>
          <w:i w:val="0"/>
          <w:sz w:val="20"/>
          <w:szCs w:val="20"/>
        </w:rPr>
      </w:pPr>
      <w:r w:rsidRPr="001655C1">
        <w:rPr>
          <w:i w:val="0"/>
          <w:noProof/>
          <w:sz w:val="20"/>
          <w:szCs w:val="20"/>
          <w:lang w:val="fr-FR" w:eastAsia="fr-FR"/>
        </w:rPr>
        <w:drawing>
          <wp:inline distT="0" distB="0" distL="0" distR="0" wp14:anchorId="77975FFC" wp14:editId="054A4927">
            <wp:extent cx="4423297" cy="1577458"/>
            <wp:effectExtent l="0" t="0" r="0" b="0"/>
            <wp:docPr id="194" name="Image 194" descr="Macintosh HD:Users:arthurcarabia:Desktop:Capture d’écran 2021-05-10 à 13.5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rthurcarabia:Desktop:Capture d’écran 2021-05-10 à 13.52.4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3569" cy="1577555"/>
                    </a:xfrm>
                    <a:prstGeom prst="rect">
                      <a:avLst/>
                    </a:prstGeom>
                    <a:noFill/>
                    <a:ln>
                      <a:noFill/>
                    </a:ln>
                  </pic:spPr>
                </pic:pic>
              </a:graphicData>
            </a:graphic>
          </wp:inline>
        </w:drawing>
      </w:r>
    </w:p>
    <w:p w14:paraId="3F5CF317" w14:textId="77777777" w:rsidR="002A6AD7" w:rsidRPr="001655C1" w:rsidRDefault="002A6AD7" w:rsidP="002A6AD7">
      <w:pPr>
        <w:pStyle w:val="Heading6"/>
        <w:numPr>
          <w:ilvl w:val="0"/>
          <w:numId w:val="43"/>
        </w:numPr>
        <w:spacing w:before="1" w:line="256" w:lineRule="auto"/>
        <w:ind w:right="1612"/>
        <w:rPr>
          <w:b w:val="0"/>
          <w:i w:val="0"/>
          <w:sz w:val="20"/>
          <w:szCs w:val="20"/>
        </w:rPr>
      </w:pPr>
      <w:r w:rsidRPr="001655C1">
        <w:rPr>
          <w:b w:val="0"/>
          <w:i w:val="0"/>
          <w:sz w:val="20"/>
          <w:szCs w:val="20"/>
        </w:rPr>
        <w:t>What is the expected average % for share of investments in trans</w:t>
      </w:r>
      <w:r w:rsidRPr="001655C1">
        <w:rPr>
          <w:b w:val="0"/>
          <w:i w:val="0"/>
          <w:sz w:val="20"/>
          <w:szCs w:val="20"/>
        </w:rPr>
        <w:t>i</w:t>
      </w:r>
      <w:r w:rsidRPr="001655C1">
        <w:rPr>
          <w:b w:val="0"/>
          <w:i w:val="0"/>
          <w:sz w:val="20"/>
          <w:szCs w:val="20"/>
        </w:rPr>
        <w:t>tional and enabling activities (two types of activities that are in the scope of the EU classification (Taxonomy)?</w:t>
      </w:r>
    </w:p>
    <w:p w14:paraId="6BE6A208" w14:textId="77777777" w:rsidR="002A6AD7" w:rsidRPr="001655C1" w:rsidRDefault="002A6AD7" w:rsidP="002A6AD7">
      <w:pPr>
        <w:pStyle w:val="Heading6"/>
        <w:spacing w:before="1" w:line="256" w:lineRule="auto"/>
        <w:ind w:left="2244" w:right="1612"/>
        <w:rPr>
          <w:b w:val="0"/>
          <w:i w:val="0"/>
          <w:sz w:val="20"/>
          <w:szCs w:val="20"/>
        </w:rPr>
      </w:pPr>
    </w:p>
    <w:p w14:paraId="09E2F43C" w14:textId="77777777" w:rsidR="002A6AD7" w:rsidRPr="001655C1" w:rsidRDefault="002A6AD7" w:rsidP="002A6AD7">
      <w:pPr>
        <w:pStyle w:val="Heading6"/>
        <w:numPr>
          <w:ilvl w:val="0"/>
          <w:numId w:val="43"/>
        </w:numPr>
        <w:ind w:right="1130"/>
        <w:rPr>
          <w:b w:val="0"/>
          <w:i w:val="0"/>
          <w:sz w:val="20"/>
          <w:szCs w:val="20"/>
        </w:rPr>
      </w:pPr>
      <w:r w:rsidRPr="001655C1">
        <w:rPr>
          <w:b w:val="0"/>
          <w:i w:val="0"/>
          <w:sz w:val="20"/>
          <w:szCs w:val="20"/>
        </w:rPr>
        <w:t>How</w:t>
      </w:r>
      <w:r w:rsidRPr="001655C1">
        <w:rPr>
          <w:b w:val="0"/>
          <w:i w:val="0"/>
          <w:spacing w:val="-2"/>
          <w:sz w:val="20"/>
          <w:szCs w:val="20"/>
        </w:rPr>
        <w:t xml:space="preserve"> </w:t>
      </w:r>
      <w:r w:rsidRPr="001655C1">
        <w:rPr>
          <w:b w:val="0"/>
          <w:i w:val="0"/>
          <w:sz w:val="20"/>
          <w:szCs w:val="20"/>
        </w:rPr>
        <w:t>will</w:t>
      </w:r>
      <w:r w:rsidRPr="001655C1">
        <w:rPr>
          <w:b w:val="0"/>
          <w:i w:val="0"/>
          <w:spacing w:val="-3"/>
          <w:sz w:val="20"/>
          <w:szCs w:val="20"/>
        </w:rPr>
        <w:t xml:space="preserve"> </w:t>
      </w:r>
      <w:r w:rsidRPr="001655C1">
        <w:rPr>
          <w:b w:val="0"/>
          <w:i w:val="0"/>
          <w:sz w:val="20"/>
          <w:szCs w:val="20"/>
        </w:rPr>
        <w:t>sustainable</w:t>
      </w:r>
      <w:r w:rsidRPr="001655C1">
        <w:rPr>
          <w:b w:val="0"/>
          <w:i w:val="0"/>
          <w:spacing w:val="-6"/>
          <w:sz w:val="20"/>
          <w:szCs w:val="20"/>
        </w:rPr>
        <w:t xml:space="preserve"> </w:t>
      </w:r>
      <w:r w:rsidRPr="001655C1">
        <w:rPr>
          <w:b w:val="0"/>
          <w:i w:val="0"/>
          <w:sz w:val="20"/>
          <w:szCs w:val="20"/>
        </w:rPr>
        <w:t>investments</w:t>
      </w:r>
      <w:r w:rsidRPr="001655C1">
        <w:rPr>
          <w:b w:val="0"/>
          <w:i w:val="0"/>
          <w:spacing w:val="-5"/>
          <w:sz w:val="20"/>
          <w:szCs w:val="20"/>
        </w:rPr>
        <w:t xml:space="preserve"> </w:t>
      </w:r>
      <w:r w:rsidRPr="001655C1">
        <w:rPr>
          <w:b w:val="0"/>
          <w:i w:val="0"/>
          <w:sz w:val="20"/>
          <w:szCs w:val="20"/>
        </w:rPr>
        <w:t>contribute</w:t>
      </w:r>
      <w:r w:rsidRPr="001655C1">
        <w:rPr>
          <w:b w:val="0"/>
          <w:i w:val="0"/>
          <w:spacing w:val="-3"/>
          <w:sz w:val="20"/>
          <w:szCs w:val="20"/>
        </w:rPr>
        <w:t xml:space="preserve"> </w:t>
      </w:r>
      <w:r w:rsidRPr="001655C1">
        <w:rPr>
          <w:b w:val="0"/>
          <w:i w:val="0"/>
          <w:sz w:val="20"/>
          <w:szCs w:val="20"/>
        </w:rPr>
        <w:t>to</w:t>
      </w:r>
      <w:r w:rsidRPr="001655C1">
        <w:rPr>
          <w:b w:val="0"/>
          <w:i w:val="0"/>
          <w:spacing w:val="-4"/>
          <w:sz w:val="20"/>
          <w:szCs w:val="20"/>
        </w:rPr>
        <w:t xml:space="preserve"> </w:t>
      </w:r>
      <w:r w:rsidRPr="001655C1">
        <w:rPr>
          <w:b w:val="0"/>
          <w:i w:val="0"/>
          <w:sz w:val="20"/>
          <w:szCs w:val="20"/>
        </w:rPr>
        <w:t>a</w:t>
      </w:r>
      <w:r w:rsidRPr="001655C1">
        <w:rPr>
          <w:b w:val="0"/>
          <w:i w:val="0"/>
          <w:spacing w:val="-2"/>
          <w:sz w:val="20"/>
          <w:szCs w:val="20"/>
        </w:rPr>
        <w:t xml:space="preserve"> </w:t>
      </w:r>
      <w:r w:rsidRPr="001655C1">
        <w:rPr>
          <w:b w:val="0"/>
          <w:i w:val="0"/>
          <w:sz w:val="20"/>
          <w:szCs w:val="20"/>
        </w:rPr>
        <w:t>sustainable</w:t>
      </w:r>
      <w:r w:rsidRPr="001655C1">
        <w:rPr>
          <w:b w:val="0"/>
          <w:i w:val="0"/>
          <w:spacing w:val="-2"/>
          <w:sz w:val="20"/>
          <w:szCs w:val="20"/>
        </w:rPr>
        <w:t xml:space="preserve"> </w:t>
      </w:r>
      <w:r w:rsidRPr="001655C1">
        <w:rPr>
          <w:b w:val="0"/>
          <w:i w:val="0"/>
          <w:sz w:val="20"/>
          <w:szCs w:val="20"/>
        </w:rPr>
        <w:t>investment</w:t>
      </w:r>
      <w:r w:rsidRPr="001655C1">
        <w:rPr>
          <w:b w:val="0"/>
          <w:i w:val="0"/>
          <w:spacing w:val="-5"/>
          <w:sz w:val="20"/>
          <w:szCs w:val="20"/>
        </w:rPr>
        <w:t xml:space="preserve"> </w:t>
      </w:r>
      <w:proofErr w:type="gramStart"/>
      <w:r w:rsidRPr="001655C1">
        <w:rPr>
          <w:b w:val="0"/>
          <w:i w:val="0"/>
          <w:sz w:val="20"/>
          <w:szCs w:val="20"/>
        </w:rPr>
        <w:t xml:space="preserve">objective </w:t>
      </w:r>
      <w:r w:rsidRPr="001655C1">
        <w:rPr>
          <w:b w:val="0"/>
          <w:i w:val="0"/>
          <w:spacing w:val="-47"/>
          <w:sz w:val="20"/>
          <w:szCs w:val="20"/>
        </w:rPr>
        <w:t xml:space="preserve"> </w:t>
      </w:r>
      <w:r w:rsidRPr="001655C1">
        <w:rPr>
          <w:b w:val="0"/>
          <w:i w:val="0"/>
          <w:sz w:val="20"/>
          <w:szCs w:val="20"/>
        </w:rPr>
        <w:t>and</w:t>
      </w:r>
      <w:proofErr w:type="gramEnd"/>
      <w:r w:rsidRPr="001655C1">
        <w:rPr>
          <w:b w:val="0"/>
          <w:i w:val="0"/>
          <w:spacing w:val="-2"/>
          <w:sz w:val="20"/>
          <w:szCs w:val="20"/>
        </w:rPr>
        <w:t xml:space="preserve"> </w:t>
      </w:r>
      <w:r w:rsidRPr="001655C1">
        <w:rPr>
          <w:b w:val="0"/>
          <w:i w:val="0"/>
          <w:sz w:val="20"/>
          <w:szCs w:val="20"/>
        </w:rPr>
        <w:t>not</w:t>
      </w:r>
      <w:r w:rsidRPr="001655C1">
        <w:rPr>
          <w:b w:val="0"/>
          <w:i w:val="0"/>
          <w:spacing w:val="-1"/>
          <w:sz w:val="20"/>
          <w:szCs w:val="20"/>
        </w:rPr>
        <w:t xml:space="preserve"> </w:t>
      </w:r>
      <w:r w:rsidRPr="001655C1">
        <w:rPr>
          <w:b w:val="0"/>
          <w:i w:val="0"/>
          <w:sz w:val="20"/>
          <w:szCs w:val="20"/>
        </w:rPr>
        <w:t>significantly</w:t>
      </w:r>
      <w:r w:rsidRPr="001655C1">
        <w:rPr>
          <w:b w:val="0"/>
          <w:i w:val="0"/>
          <w:spacing w:val="-3"/>
          <w:sz w:val="20"/>
          <w:szCs w:val="20"/>
        </w:rPr>
        <w:t xml:space="preserve"> </w:t>
      </w:r>
      <w:r w:rsidRPr="001655C1">
        <w:rPr>
          <w:b w:val="0"/>
          <w:i w:val="0"/>
          <w:sz w:val="20"/>
          <w:szCs w:val="20"/>
        </w:rPr>
        <w:t>harm</w:t>
      </w:r>
      <w:r w:rsidRPr="001655C1">
        <w:rPr>
          <w:b w:val="0"/>
          <w:i w:val="0"/>
          <w:spacing w:val="-6"/>
          <w:sz w:val="20"/>
          <w:szCs w:val="20"/>
        </w:rPr>
        <w:t xml:space="preserve"> </w:t>
      </w:r>
      <w:r w:rsidRPr="001655C1">
        <w:rPr>
          <w:b w:val="0"/>
          <w:i w:val="0"/>
          <w:sz w:val="20"/>
          <w:szCs w:val="20"/>
        </w:rPr>
        <w:t>any sustainable</w:t>
      </w:r>
      <w:r w:rsidRPr="001655C1">
        <w:rPr>
          <w:b w:val="0"/>
          <w:i w:val="0"/>
          <w:spacing w:val="3"/>
          <w:sz w:val="20"/>
          <w:szCs w:val="20"/>
        </w:rPr>
        <w:t xml:space="preserve"> </w:t>
      </w:r>
      <w:r w:rsidRPr="001655C1">
        <w:rPr>
          <w:b w:val="0"/>
          <w:i w:val="0"/>
          <w:sz w:val="20"/>
          <w:szCs w:val="20"/>
        </w:rPr>
        <w:t>investment obje</w:t>
      </w:r>
      <w:r w:rsidRPr="001655C1">
        <w:rPr>
          <w:b w:val="0"/>
          <w:i w:val="0"/>
          <w:sz w:val="20"/>
          <w:szCs w:val="20"/>
        </w:rPr>
        <w:t>c</w:t>
      </w:r>
      <w:r w:rsidRPr="001655C1">
        <w:rPr>
          <w:b w:val="0"/>
          <w:i w:val="0"/>
          <w:sz w:val="20"/>
          <w:szCs w:val="20"/>
        </w:rPr>
        <w:t>tive?</w:t>
      </w:r>
    </w:p>
    <w:p w14:paraId="62C067DA" w14:textId="77777777" w:rsidR="002A6AD7" w:rsidRPr="001655C1" w:rsidRDefault="002A6AD7" w:rsidP="002A6AD7">
      <w:pPr>
        <w:pStyle w:val="Heading6"/>
        <w:ind w:left="0" w:right="1130"/>
        <w:rPr>
          <w:b w:val="0"/>
          <w:i w:val="0"/>
          <w:sz w:val="20"/>
          <w:szCs w:val="20"/>
        </w:rPr>
      </w:pPr>
    </w:p>
    <w:p w14:paraId="0A5D1008" w14:textId="77777777" w:rsidR="002A6AD7" w:rsidRPr="001655C1" w:rsidRDefault="002A6AD7" w:rsidP="002A6AD7">
      <w:pPr>
        <w:pStyle w:val="Heading6"/>
        <w:spacing w:before="1" w:line="256" w:lineRule="auto"/>
        <w:ind w:left="0" w:right="1612"/>
        <w:rPr>
          <w:sz w:val="20"/>
          <w:szCs w:val="20"/>
        </w:rPr>
      </w:pPr>
    </w:p>
    <w:p w14:paraId="2F3CC3B8" w14:textId="77777777" w:rsidR="002A6AD7" w:rsidRPr="001655C1" w:rsidRDefault="002A6AD7" w:rsidP="002A6AD7">
      <w:pPr>
        <w:spacing w:line="261" w:lineRule="auto"/>
        <w:rPr>
          <w:b/>
          <w:szCs w:val="20"/>
        </w:rPr>
      </w:pPr>
      <w:r w:rsidRPr="001655C1">
        <w:rPr>
          <w:b/>
          <w:szCs w:val="20"/>
        </w:rPr>
        <w:t>Information related to benchmarks:</w:t>
      </w:r>
    </w:p>
    <w:p w14:paraId="492D4841" w14:textId="77777777" w:rsidR="002A6AD7" w:rsidRPr="001655C1" w:rsidRDefault="002A6AD7" w:rsidP="002A6AD7">
      <w:pPr>
        <w:spacing w:line="261" w:lineRule="auto"/>
        <w:ind w:right="995"/>
        <w:rPr>
          <w:b/>
          <w:szCs w:val="20"/>
        </w:rPr>
      </w:pPr>
    </w:p>
    <w:p w14:paraId="6939BA5B" w14:textId="77777777" w:rsidR="002A6AD7" w:rsidRPr="001655C1" w:rsidRDefault="002A6AD7" w:rsidP="002A6AD7">
      <w:pPr>
        <w:pStyle w:val="Corpsdetexte"/>
        <w:widowControl w:val="0"/>
        <w:numPr>
          <w:ilvl w:val="0"/>
          <w:numId w:val="44"/>
        </w:numPr>
        <w:autoSpaceDE w:val="0"/>
        <w:autoSpaceDN w:val="0"/>
        <w:spacing w:after="0"/>
        <w:ind w:left="2268" w:right="995"/>
        <w:jc w:val="left"/>
        <w:rPr>
          <w:sz w:val="20"/>
        </w:rPr>
      </w:pPr>
      <w:r w:rsidRPr="001655C1">
        <w:rPr>
          <w:sz w:val="20"/>
        </w:rPr>
        <w:t>Is a specific index designated as a reference benchmark to determine whet</w:t>
      </w:r>
      <w:r w:rsidRPr="001655C1">
        <w:rPr>
          <w:sz w:val="20"/>
        </w:rPr>
        <w:t>h</w:t>
      </w:r>
      <w:r w:rsidRPr="001655C1">
        <w:rPr>
          <w:sz w:val="20"/>
        </w:rPr>
        <w:t>er this financial product is aligned with the environmental or social chara</w:t>
      </w:r>
      <w:r w:rsidRPr="001655C1">
        <w:rPr>
          <w:sz w:val="20"/>
        </w:rPr>
        <w:t>c</w:t>
      </w:r>
      <w:r w:rsidRPr="001655C1">
        <w:rPr>
          <w:sz w:val="20"/>
        </w:rPr>
        <w:t>teristics that it promotes?</w:t>
      </w:r>
    </w:p>
    <w:p w14:paraId="66AF1F9B" w14:textId="77777777" w:rsidR="002A6AD7" w:rsidRPr="001655C1" w:rsidRDefault="002A6AD7" w:rsidP="002A6AD7">
      <w:pPr>
        <w:pStyle w:val="Corpsdetexte"/>
        <w:numPr>
          <w:ilvl w:val="0"/>
          <w:numId w:val="0"/>
        </w:numPr>
        <w:ind w:left="1548" w:right="995"/>
        <w:rPr>
          <w:sz w:val="20"/>
        </w:rPr>
      </w:pPr>
    </w:p>
    <w:p w14:paraId="5E374B13" w14:textId="7239FC97" w:rsidR="002A6AD7" w:rsidRDefault="002A6AD7" w:rsidP="00A53FBC">
      <w:pPr>
        <w:pStyle w:val="Corpsdetexte"/>
        <w:widowControl w:val="0"/>
        <w:numPr>
          <w:ilvl w:val="0"/>
          <w:numId w:val="44"/>
        </w:numPr>
        <w:autoSpaceDE w:val="0"/>
        <w:autoSpaceDN w:val="0"/>
        <w:spacing w:after="0"/>
        <w:ind w:left="2268" w:right="995"/>
        <w:jc w:val="left"/>
        <w:rPr>
          <w:sz w:val="20"/>
        </w:rPr>
      </w:pPr>
      <w:r w:rsidRPr="001655C1">
        <w:rPr>
          <w:sz w:val="20"/>
        </w:rPr>
        <w:t>How does the designated index differ from a relevant broad</w:t>
      </w:r>
      <w:r w:rsidRPr="001655C1">
        <w:t xml:space="preserve"> </w:t>
      </w:r>
      <w:r w:rsidRPr="001655C1">
        <w:rPr>
          <w:sz w:val="20"/>
        </w:rPr>
        <w:t>market index?</w:t>
      </w:r>
    </w:p>
    <w:p w14:paraId="3F351B57" w14:textId="77777777" w:rsidR="00A53FBC" w:rsidRDefault="00A53FBC" w:rsidP="00A53FBC">
      <w:pPr>
        <w:pStyle w:val="Corpsdetexte"/>
        <w:widowControl w:val="0"/>
        <w:numPr>
          <w:ilvl w:val="0"/>
          <w:numId w:val="0"/>
        </w:numPr>
        <w:autoSpaceDE w:val="0"/>
        <w:autoSpaceDN w:val="0"/>
        <w:spacing w:after="0"/>
        <w:ind w:right="995"/>
        <w:jc w:val="left"/>
        <w:rPr>
          <w:sz w:val="20"/>
        </w:rPr>
      </w:pPr>
    </w:p>
    <w:p w14:paraId="359C1096" w14:textId="77777777" w:rsidR="00A53FBC" w:rsidRPr="00A53FBC" w:rsidRDefault="00A53FBC" w:rsidP="00A53FBC">
      <w:pPr>
        <w:pStyle w:val="Corpsdetexte"/>
        <w:widowControl w:val="0"/>
        <w:numPr>
          <w:ilvl w:val="0"/>
          <w:numId w:val="0"/>
        </w:numPr>
        <w:autoSpaceDE w:val="0"/>
        <w:autoSpaceDN w:val="0"/>
        <w:spacing w:after="0"/>
        <w:ind w:left="2268" w:right="995"/>
        <w:jc w:val="left"/>
        <w:rPr>
          <w:sz w:val="20"/>
        </w:rPr>
      </w:pPr>
      <w:bookmarkStart w:id="3" w:name="_GoBack"/>
      <w:bookmarkEnd w:id="3"/>
    </w:p>
    <w:p w14:paraId="2216E83A" w14:textId="77777777" w:rsidR="00A53FBC" w:rsidRDefault="002A6AD7" w:rsidP="00A53FBC">
      <w:pPr>
        <w:pStyle w:val="Corpsdetexte"/>
        <w:widowControl w:val="0"/>
        <w:numPr>
          <w:ilvl w:val="0"/>
          <w:numId w:val="44"/>
        </w:numPr>
        <w:autoSpaceDE w:val="0"/>
        <w:autoSpaceDN w:val="0"/>
        <w:spacing w:after="0"/>
        <w:ind w:left="2268" w:right="995"/>
        <w:jc w:val="left"/>
        <w:rPr>
          <w:sz w:val="20"/>
        </w:rPr>
      </w:pPr>
      <w:r w:rsidRPr="001655C1">
        <w:rPr>
          <w:sz w:val="20"/>
        </w:rPr>
        <w:t>How is the reference benchmark continuously aligned with each of</w:t>
      </w:r>
      <w:r w:rsidRPr="001655C1">
        <w:rPr>
          <w:spacing w:val="1"/>
          <w:sz w:val="20"/>
        </w:rPr>
        <w:t xml:space="preserve"> </w:t>
      </w:r>
      <w:r w:rsidRPr="001655C1">
        <w:rPr>
          <w:sz w:val="20"/>
        </w:rPr>
        <w:t>the env</w:t>
      </w:r>
      <w:r w:rsidRPr="001655C1">
        <w:rPr>
          <w:sz w:val="20"/>
        </w:rPr>
        <w:t>i</w:t>
      </w:r>
      <w:r w:rsidRPr="001655C1">
        <w:rPr>
          <w:sz w:val="20"/>
        </w:rPr>
        <w:t>ronmental or social characteristics promoted by the financial</w:t>
      </w:r>
      <w:r w:rsidRPr="001655C1">
        <w:rPr>
          <w:spacing w:val="-47"/>
          <w:sz w:val="20"/>
        </w:rPr>
        <w:t xml:space="preserve"> </w:t>
      </w:r>
      <w:r w:rsidRPr="001655C1">
        <w:rPr>
          <w:sz w:val="20"/>
        </w:rPr>
        <w:t>product</w:t>
      </w:r>
      <w:r w:rsidRPr="001655C1">
        <w:rPr>
          <w:spacing w:val="-1"/>
          <w:sz w:val="20"/>
        </w:rPr>
        <w:t xml:space="preserve"> </w:t>
      </w:r>
      <w:r w:rsidRPr="001655C1">
        <w:rPr>
          <w:sz w:val="20"/>
        </w:rPr>
        <w:t>and</w:t>
      </w:r>
      <w:r w:rsidRPr="001655C1">
        <w:rPr>
          <w:spacing w:val="-1"/>
          <w:sz w:val="20"/>
        </w:rPr>
        <w:t xml:space="preserve"> </w:t>
      </w:r>
      <w:r w:rsidRPr="001655C1">
        <w:rPr>
          <w:sz w:val="20"/>
        </w:rPr>
        <w:t>with</w:t>
      </w:r>
      <w:r w:rsidRPr="001655C1">
        <w:rPr>
          <w:spacing w:val="-1"/>
          <w:sz w:val="20"/>
        </w:rPr>
        <w:t xml:space="preserve"> </w:t>
      </w:r>
      <w:r w:rsidRPr="001655C1">
        <w:rPr>
          <w:sz w:val="20"/>
        </w:rPr>
        <w:t>the</w:t>
      </w:r>
      <w:r w:rsidRPr="001655C1">
        <w:rPr>
          <w:spacing w:val="-1"/>
          <w:sz w:val="20"/>
        </w:rPr>
        <w:t xml:space="preserve"> </w:t>
      </w:r>
      <w:r w:rsidRPr="001655C1">
        <w:rPr>
          <w:sz w:val="20"/>
        </w:rPr>
        <w:t>investment strategy?</w:t>
      </w:r>
    </w:p>
    <w:p w14:paraId="678F9FAA" w14:textId="77777777" w:rsidR="00A53FBC" w:rsidRDefault="00A53FBC" w:rsidP="00A53FBC">
      <w:pPr>
        <w:pStyle w:val="Corpsdetexte"/>
        <w:widowControl w:val="0"/>
        <w:numPr>
          <w:ilvl w:val="0"/>
          <w:numId w:val="0"/>
        </w:numPr>
        <w:autoSpaceDE w:val="0"/>
        <w:autoSpaceDN w:val="0"/>
        <w:spacing w:after="0"/>
        <w:ind w:right="995"/>
        <w:jc w:val="left"/>
        <w:rPr>
          <w:b/>
          <w:sz w:val="20"/>
        </w:rPr>
      </w:pPr>
    </w:p>
    <w:p w14:paraId="13C5F013" w14:textId="63D7C439" w:rsidR="002A6AD7" w:rsidRPr="00A53FBC" w:rsidRDefault="002A6AD7" w:rsidP="00A53FBC">
      <w:pPr>
        <w:pStyle w:val="Corpsdetexte"/>
        <w:widowControl w:val="0"/>
        <w:numPr>
          <w:ilvl w:val="0"/>
          <w:numId w:val="0"/>
        </w:numPr>
        <w:autoSpaceDE w:val="0"/>
        <w:autoSpaceDN w:val="0"/>
        <w:spacing w:after="0"/>
        <w:ind w:left="720" w:right="995" w:hanging="720"/>
        <w:jc w:val="left"/>
        <w:rPr>
          <w:sz w:val="20"/>
        </w:rPr>
      </w:pPr>
      <w:r w:rsidRPr="00A53FBC">
        <w:rPr>
          <w:b/>
          <w:sz w:val="20"/>
        </w:rPr>
        <w:t xml:space="preserve">More product-specific information can be found on the website: </w:t>
      </w:r>
      <w:r w:rsidRPr="00A53FBC">
        <w:rPr>
          <w:sz w:val="20"/>
        </w:rPr>
        <w:t>(hype</w:t>
      </w:r>
      <w:r w:rsidRPr="00A53FBC">
        <w:rPr>
          <w:sz w:val="20"/>
        </w:rPr>
        <w:t>r</w:t>
      </w:r>
      <w:r w:rsidRPr="00A53FBC">
        <w:rPr>
          <w:sz w:val="20"/>
        </w:rPr>
        <w:t>link)</w:t>
      </w:r>
    </w:p>
    <w:p w14:paraId="172BAC3C" w14:textId="77777777" w:rsidR="002A6AD7" w:rsidRDefault="002A6AD7" w:rsidP="00AA1B9D">
      <w:pPr>
        <w:rPr>
          <w:rFonts w:cs="Arial"/>
        </w:rPr>
      </w:pP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36"/>
      <w:headerReference w:type="first" r:id="rId37"/>
      <w:footerReference w:type="first" r:id="rId38"/>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7649D" w14:textId="77777777" w:rsidR="00DF31AB" w:rsidRDefault="00DF31AB">
      <w:r>
        <w:separator/>
      </w:r>
    </w:p>
    <w:p w14:paraId="0E9BC570" w14:textId="77777777" w:rsidR="00DF31AB" w:rsidRDefault="00DF31AB"/>
  </w:endnote>
  <w:endnote w:type="continuationSeparator" w:id="0">
    <w:p w14:paraId="48885A96" w14:textId="77777777" w:rsidR="00DF31AB" w:rsidRDefault="00DF31AB">
      <w:r>
        <w:continuationSeparator/>
      </w:r>
    </w:p>
    <w:p w14:paraId="320800CA" w14:textId="77777777" w:rsidR="00DF31AB" w:rsidRDefault="00DF31AB"/>
  </w:endnote>
  <w:endnote w:type="continuationNotice" w:id="1">
    <w:p w14:paraId="0CDEAAB5" w14:textId="77777777" w:rsidR="00DF31AB" w:rsidRDefault="00DF3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0E59" w14:textId="77777777" w:rsidR="00DF31AB" w:rsidRDefault="00DF31A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31AB" w:rsidRPr="00616B9B" w14:paraId="6A3CB0EF" w14:textId="77777777" w:rsidTr="00315E96">
      <w:trPr>
        <w:trHeight w:val="284"/>
      </w:trPr>
      <w:tc>
        <w:tcPr>
          <w:tcW w:w="8460" w:type="dxa"/>
        </w:tcPr>
        <w:p w14:paraId="6A3CB0ED" w14:textId="77777777" w:rsidR="00DF31AB" w:rsidRPr="00315E96" w:rsidRDefault="00DF31AB" w:rsidP="00315E96">
          <w:pPr>
            <w:pStyle w:val="00Footer"/>
            <w:rPr>
              <w:lang w:val="fr-FR"/>
            </w:rPr>
          </w:pPr>
        </w:p>
      </w:tc>
      <w:tc>
        <w:tcPr>
          <w:tcW w:w="952" w:type="dxa"/>
        </w:tcPr>
        <w:p w14:paraId="6A3CB0EE" w14:textId="23180CB7" w:rsidR="00DF31AB" w:rsidRPr="00616B9B" w:rsidRDefault="00DF31A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3FBC">
            <w:rPr>
              <w:rFonts w:cs="Arial"/>
              <w:noProof/>
              <w:sz w:val="22"/>
              <w:szCs w:val="22"/>
            </w:rPr>
            <w:t>3</w:t>
          </w:r>
          <w:r w:rsidRPr="00616B9B">
            <w:rPr>
              <w:rFonts w:cs="Arial"/>
              <w:noProof/>
              <w:sz w:val="22"/>
              <w:szCs w:val="22"/>
            </w:rPr>
            <w:fldChar w:fldCharType="end"/>
          </w:r>
        </w:p>
      </w:tc>
    </w:tr>
  </w:tbl>
  <w:p w14:paraId="6A3CB0F0" w14:textId="77777777" w:rsidR="00DF31AB" w:rsidRDefault="00DF31AB">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7D7" w14:textId="77777777" w:rsidR="00DF31AB" w:rsidRDefault="00DF31AB">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DF31AB" w:rsidRDefault="00DF31A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EF036" w14:textId="77777777" w:rsidR="00DF31AB" w:rsidRDefault="00DF31AB">
      <w:r>
        <w:separator/>
      </w:r>
    </w:p>
    <w:p w14:paraId="5A721C0F" w14:textId="77777777" w:rsidR="00DF31AB" w:rsidRDefault="00DF31AB"/>
  </w:footnote>
  <w:footnote w:type="continuationSeparator" w:id="0">
    <w:p w14:paraId="57A16A9C" w14:textId="77777777" w:rsidR="00DF31AB" w:rsidRDefault="00DF31AB">
      <w:r>
        <w:continuationSeparator/>
      </w:r>
    </w:p>
    <w:p w14:paraId="6683BC49" w14:textId="77777777" w:rsidR="00DF31AB" w:rsidRDefault="00DF31AB"/>
  </w:footnote>
  <w:footnote w:type="continuationNotice" w:id="1">
    <w:p w14:paraId="7F5A090E" w14:textId="77777777" w:rsidR="00DF31AB" w:rsidRDefault="00DF31AB"/>
  </w:footnote>
  <w:footnote w:id="2">
    <w:p w14:paraId="52F26208" w14:textId="77777777" w:rsidR="00DF31AB" w:rsidRDefault="00DF31AB" w:rsidP="00197794">
      <w:pPr>
        <w:pStyle w:val="Notedebasdepage"/>
      </w:pPr>
      <w:r>
        <w:rPr>
          <w:rStyle w:val="Marquenotebasdepag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CD1" w14:textId="77777777" w:rsidR="00DF31AB" w:rsidRDefault="00DF31A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DF31AB" w:rsidRDefault="00DF31AB">
    <w:pPr>
      <w:pStyle w:val="En-tte"/>
    </w:pPr>
    <w:r>
      <w:rPr>
        <w:noProof/>
        <w:lang w:val="fr-FR" w:eastAsia="fr-FR"/>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a:ext>
                  </a:extLst>
                </pic:spPr>
              </pic:pic>
            </a:graphicData>
          </a:graphic>
        </wp:inline>
      </w:drawing>
    </w:r>
    <w:r>
      <w:rPr>
        <w:noProof/>
        <w:lang w:val="fr-FR" w:eastAsia="fr-FR"/>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DF31AB" w:rsidRDefault="00DF31AB" w:rsidP="00013CCE">
    <w:pPr>
      <w:pStyle w:val="En-tte"/>
      <w:jc w:val="right"/>
    </w:pPr>
    <w:r>
      <w:rPr>
        <w:noProof/>
        <w:lang w:val="fr-FR" w:eastAsia="fr-FR"/>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a:ext>
                  </a:extLst>
                </pic:spPr>
              </pic:pic>
            </a:graphicData>
          </a:graphic>
        </wp:inline>
      </w:drawing>
    </w:r>
    <w:r>
      <w:rPr>
        <w:noProof/>
        <w:lang w:val="fr-FR" w:eastAsia="fr-FR"/>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DF31AB" w:rsidRDefault="00DF31AB"/>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31AB" w:rsidRPr="002F4496" w14:paraId="6A3CB0F5" w14:textId="77777777" w:rsidTr="000C06C9">
      <w:trPr>
        <w:trHeight w:val="284"/>
      </w:trPr>
      <w:tc>
        <w:tcPr>
          <w:tcW w:w="8460" w:type="dxa"/>
        </w:tcPr>
        <w:p w14:paraId="6A3CB0F3" w14:textId="77777777" w:rsidR="00DF31AB" w:rsidRPr="000C3B6D" w:rsidRDefault="00DF31AB" w:rsidP="000C06C9">
          <w:pPr>
            <w:pStyle w:val="00Footer"/>
            <w:rPr>
              <w:lang w:val="fr-FR"/>
            </w:rPr>
          </w:pPr>
        </w:p>
      </w:tc>
      <w:tc>
        <w:tcPr>
          <w:tcW w:w="952" w:type="dxa"/>
        </w:tcPr>
        <w:p w14:paraId="6A3CB0F4" w14:textId="77777777" w:rsidR="00DF31AB" w:rsidRPr="00146B34" w:rsidRDefault="00DF31AB" w:rsidP="000C06C9">
          <w:pPr>
            <w:pStyle w:val="00aPagenumber"/>
            <w:rPr>
              <w:lang w:val="fr-FR"/>
            </w:rPr>
          </w:pPr>
        </w:p>
      </w:tc>
    </w:tr>
  </w:tbl>
  <w:p w14:paraId="6A3CB0F6" w14:textId="77777777" w:rsidR="00DF31AB" w:rsidRPr="00DB46C3" w:rsidRDefault="00DF31AB">
    <w:pPr>
      <w:rPr>
        <w:lang w:val="fr-FR"/>
      </w:rPr>
    </w:pPr>
  </w:p>
  <w:p w14:paraId="6A3CB0F7" w14:textId="77777777" w:rsidR="00DF31AB" w:rsidRPr="002F4496" w:rsidRDefault="00DF31AB">
    <w:pPr>
      <w:pStyle w:val="En-tte"/>
      <w:rPr>
        <w:lang w:val="fr-FR"/>
      </w:rPr>
    </w:pPr>
  </w:p>
  <w:p w14:paraId="6A3CB0F8" w14:textId="77777777" w:rsidR="00DF31AB" w:rsidRPr="002F4496" w:rsidRDefault="00DF31AB" w:rsidP="000C06C9">
    <w:pPr>
      <w:pStyle w:val="En-tte"/>
      <w:tabs>
        <w:tab w:val="clear" w:pos="4536"/>
        <w:tab w:val="clear" w:pos="9072"/>
        <w:tab w:val="left" w:pos="8227"/>
      </w:tabs>
      <w:rPr>
        <w:lang w:val="fr-FR"/>
      </w:rPr>
    </w:pPr>
  </w:p>
  <w:p w14:paraId="6A3CB0F9" w14:textId="77777777" w:rsidR="00DF31AB" w:rsidRPr="002F4496" w:rsidRDefault="00DF31AB" w:rsidP="000C06C9">
    <w:pPr>
      <w:pStyle w:val="En-tte"/>
      <w:tabs>
        <w:tab w:val="clear" w:pos="4536"/>
        <w:tab w:val="clear" w:pos="9072"/>
        <w:tab w:val="left" w:pos="8227"/>
      </w:tabs>
      <w:rPr>
        <w:lang w:val="fr-FR"/>
      </w:rPr>
    </w:pPr>
  </w:p>
  <w:p w14:paraId="6A3CB0FA" w14:textId="77777777" w:rsidR="00DF31AB" w:rsidRPr="002F4496" w:rsidRDefault="00DF31AB">
    <w:pPr>
      <w:pStyle w:val="En-tte"/>
      <w:rPr>
        <w:lang w:val="fr-FR"/>
      </w:rPr>
    </w:pPr>
  </w:p>
  <w:p w14:paraId="6A3CB0FB" w14:textId="77777777" w:rsidR="00DF31AB" w:rsidRPr="002F4496" w:rsidRDefault="00DF31AB">
    <w:pPr>
      <w:pStyle w:val="En-tte"/>
      <w:rPr>
        <w:lang w:val="fr-FR"/>
      </w:rPr>
    </w:pPr>
  </w:p>
  <w:p w14:paraId="6A3CB0FC" w14:textId="77777777" w:rsidR="00DF31AB" w:rsidRPr="002F4496" w:rsidRDefault="00DF31AB">
    <w:pPr>
      <w:pStyle w:val="En-tte"/>
      <w:rPr>
        <w:lang w:val="fr-FR"/>
      </w:rPr>
    </w:pPr>
  </w:p>
  <w:p w14:paraId="6A3CB0FD" w14:textId="77777777" w:rsidR="00DF31AB" w:rsidRPr="002F4496" w:rsidRDefault="00DF31AB">
    <w:pPr>
      <w:pStyle w:val="En-tte"/>
      <w:rPr>
        <w:lang w:val="fr-FR"/>
      </w:rPr>
    </w:pPr>
  </w:p>
  <w:p w14:paraId="6A3CB0FE" w14:textId="77777777" w:rsidR="00DF31AB" w:rsidRPr="002F4496" w:rsidRDefault="00DF31AB">
    <w:pPr>
      <w:pStyle w:val="En-tte"/>
      <w:rPr>
        <w:highlight w:val="yellow"/>
        <w:lang w:val="fr-FR"/>
      </w:rPr>
    </w:pPr>
  </w:p>
  <w:p w14:paraId="6A3CB0FF" w14:textId="05D5FF53" w:rsidR="00DF31AB" w:rsidRDefault="00DF31AB">
    <w:pPr>
      <w:pStyle w:val="En-tte"/>
    </w:pPr>
    <w:r>
      <w:rPr>
        <w:noProof/>
        <w:lang w:val="fr-FR" w:eastAsia="fr-FR"/>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fr-FR" w:eastAsia="fr-FR"/>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574246"/>
    <w:multiLevelType w:val="hybridMultilevel"/>
    <w:tmpl w:val="4D307C28"/>
    <w:lvl w:ilvl="0" w:tplc="040C000F">
      <w:start w:val="1"/>
      <w:numFmt w:val="decimal"/>
      <w:lvlText w:val="%1."/>
      <w:lvlJc w:val="left"/>
      <w:pPr>
        <w:ind w:left="36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17C174E"/>
    <w:multiLevelType w:val="hybridMultilevel"/>
    <w:tmpl w:val="94E6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4C7441D1"/>
    <w:multiLevelType w:val="hybridMultilevel"/>
    <w:tmpl w:val="48FEA3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25E566B"/>
    <w:multiLevelType w:val="hybridMultilevel"/>
    <w:tmpl w:val="FE06F90C"/>
    <w:lvl w:ilvl="0" w:tplc="040C0005">
      <w:start w:val="1"/>
      <w:numFmt w:val="bullet"/>
      <w:lvlText w:val=""/>
      <w:lvlJc w:val="left"/>
      <w:pPr>
        <w:ind w:left="2244" w:hanging="360"/>
      </w:pPr>
      <w:rPr>
        <w:rFonts w:ascii="Wingdings" w:hAnsi="Wingdings" w:hint="default"/>
      </w:rPr>
    </w:lvl>
    <w:lvl w:ilvl="1" w:tplc="040C0003" w:tentative="1">
      <w:start w:val="1"/>
      <w:numFmt w:val="bullet"/>
      <w:lvlText w:val="o"/>
      <w:lvlJc w:val="left"/>
      <w:pPr>
        <w:ind w:left="2964" w:hanging="360"/>
      </w:pPr>
      <w:rPr>
        <w:rFonts w:ascii="Courier New" w:hAnsi="Courier New" w:hint="default"/>
      </w:rPr>
    </w:lvl>
    <w:lvl w:ilvl="2" w:tplc="040C0005">
      <w:start w:val="1"/>
      <w:numFmt w:val="bullet"/>
      <w:lvlText w:val=""/>
      <w:lvlJc w:val="left"/>
      <w:pPr>
        <w:ind w:left="3684" w:hanging="360"/>
      </w:pPr>
      <w:rPr>
        <w:rFonts w:ascii="Wingdings" w:hAnsi="Wingdings" w:hint="default"/>
      </w:rPr>
    </w:lvl>
    <w:lvl w:ilvl="3" w:tplc="040C0001" w:tentative="1">
      <w:start w:val="1"/>
      <w:numFmt w:val="bullet"/>
      <w:lvlText w:val=""/>
      <w:lvlJc w:val="left"/>
      <w:pPr>
        <w:ind w:left="4404" w:hanging="360"/>
      </w:pPr>
      <w:rPr>
        <w:rFonts w:ascii="Symbol" w:hAnsi="Symbol" w:hint="default"/>
      </w:rPr>
    </w:lvl>
    <w:lvl w:ilvl="4" w:tplc="040C0003" w:tentative="1">
      <w:start w:val="1"/>
      <w:numFmt w:val="bullet"/>
      <w:lvlText w:val="o"/>
      <w:lvlJc w:val="left"/>
      <w:pPr>
        <w:ind w:left="5124" w:hanging="360"/>
      </w:pPr>
      <w:rPr>
        <w:rFonts w:ascii="Courier New" w:hAnsi="Courier New" w:hint="default"/>
      </w:rPr>
    </w:lvl>
    <w:lvl w:ilvl="5" w:tplc="040C0005" w:tentative="1">
      <w:start w:val="1"/>
      <w:numFmt w:val="bullet"/>
      <w:lvlText w:val=""/>
      <w:lvlJc w:val="left"/>
      <w:pPr>
        <w:ind w:left="5844" w:hanging="360"/>
      </w:pPr>
      <w:rPr>
        <w:rFonts w:ascii="Wingdings" w:hAnsi="Wingdings" w:hint="default"/>
      </w:rPr>
    </w:lvl>
    <w:lvl w:ilvl="6" w:tplc="040C0001" w:tentative="1">
      <w:start w:val="1"/>
      <w:numFmt w:val="bullet"/>
      <w:lvlText w:val=""/>
      <w:lvlJc w:val="left"/>
      <w:pPr>
        <w:ind w:left="6564" w:hanging="360"/>
      </w:pPr>
      <w:rPr>
        <w:rFonts w:ascii="Symbol" w:hAnsi="Symbol" w:hint="default"/>
      </w:rPr>
    </w:lvl>
    <w:lvl w:ilvl="7" w:tplc="040C0003" w:tentative="1">
      <w:start w:val="1"/>
      <w:numFmt w:val="bullet"/>
      <w:lvlText w:val="o"/>
      <w:lvlJc w:val="left"/>
      <w:pPr>
        <w:ind w:left="7284" w:hanging="360"/>
      </w:pPr>
      <w:rPr>
        <w:rFonts w:ascii="Courier New" w:hAnsi="Courier New" w:hint="default"/>
      </w:rPr>
    </w:lvl>
    <w:lvl w:ilvl="8" w:tplc="040C0005" w:tentative="1">
      <w:start w:val="1"/>
      <w:numFmt w:val="bullet"/>
      <w:lvlText w:val=""/>
      <w:lvlJc w:val="left"/>
      <w:pPr>
        <w:ind w:left="8004" w:hanging="360"/>
      </w:pPr>
      <w:rPr>
        <w:rFonts w:ascii="Wingdings" w:hAnsi="Wingdings" w:hint="default"/>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nsid w:val="7CB50789"/>
    <w:multiLevelType w:val="hybridMultilevel"/>
    <w:tmpl w:val="1450A9A8"/>
    <w:lvl w:ilvl="0" w:tplc="4E04404A">
      <w:start w:val="1"/>
      <w:numFmt w:val="decimal"/>
      <w:lvlText w:val="%1."/>
      <w:lvlJc w:val="left"/>
      <w:pPr>
        <w:ind w:left="1854" w:hanging="360"/>
      </w:pPr>
      <w:rPr>
        <w:sz w:val="22"/>
        <w:szCs w:val="22"/>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abstractNumId w:val="18"/>
  </w:num>
  <w:num w:numId="2">
    <w:abstractNumId w:val="20"/>
  </w:num>
  <w:num w:numId="3">
    <w:abstractNumId w:val="13"/>
  </w:num>
  <w:num w:numId="4">
    <w:abstractNumId w:val="27"/>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1"/>
  </w:num>
  <w:num w:numId="21">
    <w:abstractNumId w:val="40"/>
  </w:num>
  <w:num w:numId="22">
    <w:abstractNumId w:val="29"/>
  </w:num>
  <w:num w:numId="23">
    <w:abstractNumId w:val="8"/>
  </w:num>
  <w:num w:numId="24">
    <w:abstractNumId w:val="34"/>
  </w:num>
  <w:num w:numId="25">
    <w:abstractNumId w:val="33"/>
  </w:num>
  <w:num w:numId="26">
    <w:abstractNumId w:val="21"/>
  </w:num>
  <w:num w:numId="27">
    <w:abstractNumId w:val="37"/>
  </w:num>
  <w:num w:numId="28">
    <w:abstractNumId w:val="43"/>
  </w:num>
  <w:num w:numId="29">
    <w:abstractNumId w:val="6"/>
  </w:num>
  <w:num w:numId="30">
    <w:abstractNumId w:val="3"/>
  </w:num>
  <w:num w:numId="31">
    <w:abstractNumId w:val="24"/>
  </w:num>
  <w:num w:numId="32">
    <w:abstractNumId w:val="22"/>
  </w:num>
  <w:num w:numId="33">
    <w:abstractNumId w:val="39"/>
  </w:num>
  <w:num w:numId="34">
    <w:abstractNumId w:val="38"/>
  </w:num>
  <w:num w:numId="35">
    <w:abstractNumId w:val="10"/>
  </w:num>
  <w:num w:numId="36">
    <w:abstractNumId w:val="12"/>
  </w:num>
  <w:num w:numId="37">
    <w:abstractNumId w:val="14"/>
  </w:num>
  <w:num w:numId="38">
    <w:abstractNumId w:val="28"/>
  </w:num>
  <w:num w:numId="39">
    <w:abstractNumId w:val="23"/>
  </w:num>
  <w:num w:numId="40">
    <w:abstractNumId w:val="44"/>
  </w:num>
  <w:num w:numId="41">
    <w:abstractNumId w:val="11"/>
  </w:num>
  <w:num w:numId="42">
    <w:abstractNumId w:val="2"/>
  </w:num>
  <w:num w:numId="43">
    <w:abstractNumId w:val="41"/>
  </w:num>
  <w:num w:numId="44">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6AD7"/>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C7907"/>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17536"/>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3FBC"/>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5864"/>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1F60"/>
    <w:rsid w:val="00DD2D92"/>
    <w:rsid w:val="00DD3026"/>
    <w:rsid w:val="00DD33DC"/>
    <w:rsid w:val="00DD3BB0"/>
    <w:rsid w:val="00DD61F5"/>
    <w:rsid w:val="00DE3223"/>
    <w:rsid w:val="00DE64A6"/>
    <w:rsid w:val="00DE66EB"/>
    <w:rsid w:val="00DE7035"/>
    <w:rsid w:val="00DF12E3"/>
    <w:rsid w:val="00DF31AB"/>
    <w:rsid w:val="00DF3F1D"/>
    <w:rsid w:val="00DF595C"/>
    <w:rsid w:val="00DF7EA7"/>
    <w:rsid w:val="00E0216A"/>
    <w:rsid w:val="00E04548"/>
    <w:rsid w:val="00E0484E"/>
    <w:rsid w:val="00E063F8"/>
    <w:rsid w:val="00E079AF"/>
    <w:rsid w:val="00E114D6"/>
    <w:rsid w:val="00E1166E"/>
    <w:rsid w:val="00E11DBD"/>
    <w:rsid w:val="00E13211"/>
    <w:rsid w:val="00E1416B"/>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9D"/>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7118EB"/>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Marquenotebasdepag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paragraph">
    <w:name w:val="paragraph"/>
    <w:basedOn w:val="Normal"/>
    <w:rsid w:val="00CE5864"/>
    <w:pPr>
      <w:spacing w:before="100" w:beforeAutospacing="1" w:after="100" w:afterAutospacing="1"/>
    </w:pPr>
    <w:rPr>
      <w:rFonts w:ascii="Times New Roman" w:eastAsiaTheme="minorEastAsia" w:hAnsi="Times New Roman"/>
      <w:szCs w:val="20"/>
      <w:lang w:val="fr-FR" w:eastAsia="fr-FR"/>
    </w:rPr>
  </w:style>
  <w:style w:type="character" w:customStyle="1" w:styleId="normaltextrun">
    <w:name w:val="normaltextrun"/>
    <w:basedOn w:val="Policepardfaut"/>
    <w:rsid w:val="00CE5864"/>
  </w:style>
  <w:style w:type="character" w:customStyle="1" w:styleId="eop">
    <w:name w:val="eop"/>
    <w:basedOn w:val="Policepardfaut"/>
    <w:rsid w:val="00CE5864"/>
  </w:style>
  <w:style w:type="paragraph" w:customStyle="1" w:styleId="Heading5">
    <w:name w:val="Heading 5"/>
    <w:basedOn w:val="Normal"/>
    <w:uiPriority w:val="1"/>
    <w:qFormat/>
    <w:rsid w:val="002A6AD7"/>
    <w:pPr>
      <w:widowControl w:val="0"/>
      <w:autoSpaceDE w:val="0"/>
      <w:autoSpaceDN w:val="0"/>
      <w:ind w:left="1702" w:right="1438"/>
      <w:jc w:val="center"/>
      <w:outlineLvl w:val="5"/>
    </w:pPr>
    <w:rPr>
      <w:rFonts w:ascii="Calibri" w:eastAsia="Calibri" w:hAnsi="Calibri" w:cs="Calibri"/>
      <w:b/>
      <w:bCs/>
      <w:sz w:val="22"/>
      <w:szCs w:val="22"/>
      <w:lang w:val="en-US" w:eastAsia="en-US"/>
    </w:rPr>
  </w:style>
  <w:style w:type="paragraph" w:customStyle="1" w:styleId="Heading6">
    <w:name w:val="Heading 6"/>
    <w:basedOn w:val="Normal"/>
    <w:uiPriority w:val="1"/>
    <w:qFormat/>
    <w:rsid w:val="002A6AD7"/>
    <w:pPr>
      <w:widowControl w:val="0"/>
      <w:autoSpaceDE w:val="0"/>
      <w:autoSpaceDN w:val="0"/>
      <w:ind w:left="1985"/>
      <w:outlineLvl w:val="6"/>
    </w:pPr>
    <w:rPr>
      <w:rFonts w:ascii="Calibri" w:eastAsia="Calibri" w:hAnsi="Calibri" w:cs="Calibri"/>
      <w:b/>
      <w:bCs/>
      <w:i/>
      <w:iCs/>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9D"/>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uiPriority w:val="99"/>
    <w:rsid w:val="005B64CB"/>
    <w:pPr>
      <w:tabs>
        <w:tab w:val="center" w:pos="4536"/>
        <w:tab w:val="right" w:pos="9072"/>
      </w:tabs>
    </w:pPr>
  </w:style>
  <w:style w:type="table" w:styleId="Grille">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NotedebasdepageCar"/>
    <w:uiPriority w:val="99"/>
    <w:qFormat/>
    <w:rsid w:val="001725A5"/>
    <w:pPr>
      <w:spacing w:line="200" w:lineRule="exact"/>
    </w:pPr>
    <w:rPr>
      <w:sz w:val="16"/>
      <w:szCs w:val="20"/>
    </w:rPr>
  </w:style>
  <w:style w:type="character" w:styleId="Marquenotebasdepag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annotation">
    <w:name w:val="annotation reference"/>
    <w:rsid w:val="004B1E61"/>
    <w:rPr>
      <w:sz w:val="16"/>
      <w:szCs w:val="16"/>
    </w:rPr>
  </w:style>
  <w:style w:type="paragraph" w:styleId="Commentaire">
    <w:name w:val="annotation text"/>
    <w:basedOn w:val="Normal"/>
    <w:link w:val="CommentaireCar"/>
    <w:uiPriority w:val="99"/>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
    <w:name w:val="Document Map"/>
    <w:basedOn w:val="Normal"/>
    <w:link w:val="ExplorateurdedocumentCar"/>
    <w:rsid w:val="00AA016B"/>
    <w:rPr>
      <w:rFonts w:ascii="Tahoma" w:hAnsi="Tahoma" w:cs="Tahoma"/>
      <w:sz w:val="16"/>
      <w:szCs w:val="16"/>
    </w:rPr>
  </w:style>
  <w:style w:type="character" w:customStyle="1" w:styleId="ExplorateurdedocumentCar">
    <w:name w:val="Explorateur de document Car"/>
    <w:link w:val="Explorateurdedocument"/>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
    <w:name w:val="FollowedHyperlink"/>
    <w:unhideWhenUs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Marque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discrte">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Forteaccentuation">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7118EB"/>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phedeliste"/>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Policepardfau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Policepardfau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phedeliste"/>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Marquenotebasdepag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paragraph">
    <w:name w:val="paragraph"/>
    <w:basedOn w:val="Normal"/>
    <w:rsid w:val="00CE5864"/>
    <w:pPr>
      <w:spacing w:before="100" w:beforeAutospacing="1" w:after="100" w:afterAutospacing="1"/>
    </w:pPr>
    <w:rPr>
      <w:rFonts w:ascii="Times New Roman" w:eastAsiaTheme="minorEastAsia" w:hAnsi="Times New Roman"/>
      <w:szCs w:val="20"/>
      <w:lang w:val="fr-FR" w:eastAsia="fr-FR"/>
    </w:rPr>
  </w:style>
  <w:style w:type="character" w:customStyle="1" w:styleId="normaltextrun">
    <w:name w:val="normaltextrun"/>
    <w:basedOn w:val="Policepardfaut"/>
    <w:rsid w:val="00CE5864"/>
  </w:style>
  <w:style w:type="character" w:customStyle="1" w:styleId="eop">
    <w:name w:val="eop"/>
    <w:basedOn w:val="Policepardfaut"/>
    <w:rsid w:val="00CE5864"/>
  </w:style>
  <w:style w:type="paragraph" w:customStyle="1" w:styleId="Heading5">
    <w:name w:val="Heading 5"/>
    <w:basedOn w:val="Normal"/>
    <w:uiPriority w:val="1"/>
    <w:qFormat/>
    <w:rsid w:val="002A6AD7"/>
    <w:pPr>
      <w:widowControl w:val="0"/>
      <w:autoSpaceDE w:val="0"/>
      <w:autoSpaceDN w:val="0"/>
      <w:ind w:left="1702" w:right="1438"/>
      <w:jc w:val="center"/>
      <w:outlineLvl w:val="5"/>
    </w:pPr>
    <w:rPr>
      <w:rFonts w:ascii="Calibri" w:eastAsia="Calibri" w:hAnsi="Calibri" w:cs="Calibri"/>
      <w:b/>
      <w:bCs/>
      <w:sz w:val="22"/>
      <w:szCs w:val="22"/>
      <w:lang w:val="en-US" w:eastAsia="en-US"/>
    </w:rPr>
  </w:style>
  <w:style w:type="paragraph" w:customStyle="1" w:styleId="Heading6">
    <w:name w:val="Heading 6"/>
    <w:basedOn w:val="Normal"/>
    <w:uiPriority w:val="1"/>
    <w:qFormat/>
    <w:rsid w:val="002A6AD7"/>
    <w:pPr>
      <w:widowControl w:val="0"/>
      <w:autoSpaceDE w:val="0"/>
      <w:autoSpaceDN w:val="0"/>
      <w:ind w:left="1985"/>
      <w:outlineLvl w:val="6"/>
    </w:pPr>
    <w:rPr>
      <w:rFonts w:ascii="Calibri" w:eastAsia="Calibri" w:hAnsi="Calibri" w:cs="Calibri"/>
      <w:b/>
      <w:bCs/>
      <w:i/>
      <w:i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esma.europa.eu/press-news/consultations" TargetMode="External"/><Relationship Id="rId21" Type="http://schemas.openxmlformats.org/officeDocument/2006/relationships/hyperlink" Target="http://www.eba.europa.eu/legal-notice" TargetMode="External"/><Relationship Id="rId22" Type="http://schemas.openxmlformats.org/officeDocument/2006/relationships/hyperlink" Target="https://eiopa.europa.eu/Pages/Links/Legal-notice.aspx" TargetMode="External"/><Relationship Id="rId23" Type="http://schemas.openxmlformats.org/officeDocument/2006/relationships/hyperlink" Target="https://www.esma.europa.eu/legal-notice" TargetMode="External"/><Relationship Id="rId24" Type="http://schemas.openxmlformats.org/officeDocument/2006/relationships/image" Target="media/image3.png"/><Relationship Id="rId25" Type="http://schemas.openxmlformats.org/officeDocument/2006/relationships/image" Target="media/image4.png"/><Relationship Id="rId26" Type="http://schemas.openxmlformats.org/officeDocument/2006/relationships/image" Target="media/image5.png"/><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30" Type="http://schemas.openxmlformats.org/officeDocument/2006/relationships/image" Target="media/image9.png"/><Relationship Id="rId31" Type="http://schemas.openxmlformats.org/officeDocument/2006/relationships/image" Target="media/image10.png"/><Relationship Id="rId32" Type="http://schemas.openxmlformats.org/officeDocument/2006/relationships/image" Target="media/image11.png"/><Relationship Id="rId9" Type="http://schemas.microsoft.com/office/2007/relationships/stylesWithEffects" Target="stylesWithEffects.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image" Target="media/image14.png"/><Relationship Id="rId36" Type="http://schemas.openxmlformats.org/officeDocument/2006/relationships/header" Target="header4.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37" Type="http://schemas.openxmlformats.org/officeDocument/2006/relationships/header" Target="header5.xml"/><Relationship Id="rId38" Type="http://schemas.openxmlformats.org/officeDocument/2006/relationships/footer" Target="footer4.xml"/><Relationship Id="rId39" Type="http://schemas.openxmlformats.org/officeDocument/2006/relationships/fontTable" Target="fontTable.xml"/><Relationship Id="rId4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infopath/2007/PartnerControls"/>
    <ds:schemaRef ds:uri="http://www.w3.org/XML/1998/namespace"/>
    <ds:schemaRef ds:uri="35c8e399-07b8-49e4-91bf-01a20105d4df"/>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5.xml><?xml version="1.0" encoding="utf-8"?>
<ds:datastoreItem xmlns:ds="http://schemas.openxmlformats.org/officeDocument/2006/customXml" ds:itemID="{D7D07924-72F1-B042-BC13-60DF69E81CCA}">
  <ds:schemaRefs>
    <ds:schemaRef ds:uri="http://schemas.openxmlformats.org/officeDocument/2006/bibliography"/>
  </ds:schemaRefs>
</ds:datastoreItem>
</file>

<file path=customXml/itemProps6.xml><?xml version="1.0" encoding="utf-8"?>
<ds:datastoreItem xmlns:ds="http://schemas.openxmlformats.org/officeDocument/2006/customXml" ds:itemID="{23E2EBBD-5550-7F42-854E-523AA432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3472</Words>
  <Characters>19099</Characters>
  <Application>Microsoft Macintosh Word</Application>
  <DocSecurity>8</DocSecurity>
  <Lines>159</Lines>
  <Paragraphs>45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22526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arthur</cp:lastModifiedBy>
  <cp:revision>8</cp:revision>
  <cp:lastPrinted>2015-02-18T11:01:00Z</cp:lastPrinted>
  <dcterms:created xsi:type="dcterms:W3CDTF">2021-05-12T12:46:00Z</dcterms:created>
  <dcterms:modified xsi:type="dcterms:W3CDTF">2021-05-12T14:52:00Z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