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30749A2D" w:rsidR="00C2094B" w:rsidRPr="004E49B0" w:rsidRDefault="00C2094B" w:rsidP="00337A3F">
            <w:pPr>
              <w:pStyle w:val="00bDBInfo"/>
              <w:rPr>
                <w:rFonts w:cs="Arial"/>
              </w:rPr>
            </w:pP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7021ABAC"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w:t>
            </w:r>
            <w:r w:rsidR="00511299">
              <w:rPr>
                <w:rFonts w:cs="Arial"/>
              </w:rPr>
              <w:t xml:space="preserve">ning </w:t>
            </w:r>
            <w:r w:rsidR="00281E71">
              <w:t xml:space="preserve"> </w:t>
            </w:r>
            <w:r w:rsidR="00281E71" w:rsidRPr="00281E71">
              <w:rPr>
                <w:rFonts w:cs="Arial"/>
              </w:rPr>
              <w:t>Taxonomy-related sustainability disclosures</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100BAE9D" w14:textId="6CAF0146" w:rsidR="005F6BE3" w:rsidRDefault="00620D7C" w:rsidP="005F6BE3">
            <w:pPr>
              <w:pStyle w:val="02Date"/>
              <w:rPr>
                <w:rFonts w:cs="Arial"/>
              </w:rPr>
            </w:pPr>
            <w:r w:rsidRPr="004E49B0">
              <w:rPr>
                <w:rFonts w:cs="Arial"/>
              </w:rPr>
              <w:lastRenderedPageBreak/>
              <w:t xml:space="preserve">Date: </w:t>
            </w:r>
            <w:r w:rsidR="00E92A28">
              <w:rPr>
                <w:rFonts w:cs="Arial"/>
              </w:rPr>
              <w:t>17 March 2021</w:t>
            </w:r>
          </w:p>
          <w:p w14:paraId="6A3CB033" w14:textId="02EF4BF2" w:rsidR="00704EED" w:rsidRPr="004E49B0" w:rsidRDefault="00704EED" w:rsidP="005F6BE3">
            <w:pPr>
              <w:pStyle w:val="02Date"/>
              <w:rPr>
                <w:rFonts w:cs="Arial"/>
              </w:rPr>
            </w:pPr>
            <w:r>
              <w:rPr>
                <w:rFonts w:cs="Arial"/>
                <w:shd w:val="clear" w:color="auto" w:fill="FFFFFF" w:themeFill="background1"/>
              </w:rPr>
              <w:t>ESMA</w:t>
            </w:r>
            <w:r w:rsidR="006C795E">
              <w:rPr>
                <w:rFonts w:cs="Arial"/>
                <w:shd w:val="clear" w:color="auto" w:fill="FFFFFF" w:themeFill="background1"/>
              </w:rPr>
              <w:t>34-45-1218</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4256666B" w14:textId="2B6B0430" w:rsidR="00754AC4" w:rsidRDefault="005F6BE3" w:rsidP="00754AC4">
      <w:pPr>
        <w:spacing w:after="240"/>
        <w:jc w:val="both"/>
        <w:rPr>
          <w:rStyle w:val="SubtleEmphasis"/>
          <w:b w:val="0"/>
          <w:bCs/>
          <w:sz w:val="22"/>
        </w:rPr>
      </w:pPr>
      <w:r w:rsidRPr="005F6BE3">
        <w:rPr>
          <w:rStyle w:val="SubtleEmphasis"/>
          <w:b w:val="0"/>
          <w:bCs/>
          <w:sz w:val="22"/>
        </w:rPr>
        <w:t>The European Supervisory Authorities (ESAs) welcome comments on this consultation paper setting out the proposed Regulatory Technical Standards (hereinafter “RTS”) on content and presentation of disclosures pursuant to Article 8(4), 9(6) and 11(5) of Regulation (EU) 2019/2088 (hereinafter Sustainable Finance Disclosure Regulation “SFDR”)</w:t>
      </w:r>
      <w:r w:rsidR="00281E71">
        <w:rPr>
          <w:rStyle w:val="SubtleEmphasis"/>
          <w:b w:val="0"/>
          <w:bCs/>
          <w:sz w:val="22"/>
        </w:rPr>
        <w:t xml:space="preserve"> </w:t>
      </w:r>
      <w:r w:rsidR="00754AC4" w:rsidRPr="00754AC4">
        <w:rPr>
          <w:rStyle w:val="SubtleEmphasis"/>
          <w:b w:val="0"/>
          <w:bCs/>
          <w:sz w:val="22"/>
        </w:rPr>
        <w:t xml:space="preserve">and in particular on the specific questions summarised in Section 3 of the consultation paper under “Questions to stakeholders”. </w:t>
      </w:r>
    </w:p>
    <w:p w14:paraId="55CA6450" w14:textId="43B99A04" w:rsidR="00754AC4" w:rsidRPr="00754AC4" w:rsidRDefault="00754AC4" w:rsidP="00754AC4">
      <w:pPr>
        <w:spacing w:after="240"/>
        <w:jc w:val="both"/>
        <w:rPr>
          <w:rStyle w:val="SubtleEmphasis"/>
          <w:b w:val="0"/>
          <w:bCs/>
          <w:sz w:val="22"/>
        </w:rPr>
      </w:pPr>
      <w:r w:rsidRPr="00754AC4">
        <w:rPr>
          <w:rStyle w:val="SubtleEmphasis"/>
          <w:b w:val="0"/>
          <w:bCs/>
          <w:sz w:val="22"/>
        </w:rPr>
        <w:t>Comments are most helpful if they:</w:t>
      </w:r>
    </w:p>
    <w:p w14:paraId="443F1C2C" w14:textId="77777777" w:rsidR="00754AC4" w:rsidRPr="00754AC4" w:rsidRDefault="00754AC4" w:rsidP="00666A17">
      <w:pPr>
        <w:pStyle w:val="ListParagraph"/>
        <w:numPr>
          <w:ilvl w:val="0"/>
          <w:numId w:val="39"/>
        </w:numPr>
        <w:spacing w:after="240"/>
        <w:jc w:val="both"/>
        <w:rPr>
          <w:rStyle w:val="SubtleEmphasis"/>
          <w:b w:val="0"/>
          <w:bCs/>
          <w:sz w:val="22"/>
        </w:rPr>
      </w:pPr>
      <w:r w:rsidRPr="00754AC4">
        <w:rPr>
          <w:rStyle w:val="SubtleEmphasis"/>
          <w:b w:val="0"/>
          <w:bCs/>
          <w:sz w:val="22"/>
        </w:rPr>
        <w:t>contain a clear rationale; and</w:t>
      </w:r>
    </w:p>
    <w:p w14:paraId="44288AF1" w14:textId="77777777" w:rsidR="00754AC4" w:rsidRPr="00754AC4" w:rsidRDefault="00754AC4" w:rsidP="00666A17">
      <w:pPr>
        <w:pStyle w:val="ListParagraph"/>
        <w:numPr>
          <w:ilvl w:val="0"/>
          <w:numId w:val="39"/>
        </w:numPr>
        <w:spacing w:after="240"/>
        <w:jc w:val="both"/>
        <w:rPr>
          <w:rStyle w:val="SubtleEmphasis"/>
          <w:b w:val="0"/>
          <w:bCs/>
          <w:sz w:val="22"/>
        </w:rPr>
      </w:pPr>
      <w:r w:rsidRPr="00754AC4">
        <w:rPr>
          <w:rStyle w:val="SubtleEmphasis"/>
          <w:b w:val="0"/>
          <w:bCs/>
          <w:sz w:val="22"/>
        </w:rPr>
        <w:t>describe any alternatives the ESAs should consider.</w:t>
      </w:r>
    </w:p>
    <w:p w14:paraId="122FDDB2" w14:textId="5647B0AF" w:rsidR="00C86E1C" w:rsidRDefault="00C86E1C" w:rsidP="00754AC4">
      <w:pPr>
        <w:spacing w:after="240"/>
        <w:jc w:val="both"/>
        <w:rPr>
          <w:rStyle w:val="SubtleEmphasis"/>
          <w:b w:val="0"/>
          <w:bCs/>
          <w:sz w:val="22"/>
        </w:rPr>
      </w:pPr>
      <w:r>
        <w:rPr>
          <w:rStyle w:val="SubtleEmphasis"/>
          <w:b w:val="0"/>
          <w:bCs/>
          <w:sz w:val="22"/>
        </w:rPr>
        <w:t>When describing alternative approaches the ESAs encourage stakeholders to consider how the approach would achieve the aims of SFDR.</w:t>
      </w:r>
    </w:p>
    <w:p w14:paraId="62803BA4" w14:textId="77777777" w:rsidR="00EC1154" w:rsidRDefault="00EC1154" w:rsidP="00AF38AF">
      <w:pPr>
        <w:rPr>
          <w:rStyle w:val="SubtleEmphasis"/>
          <w:b w:val="0"/>
          <w:sz w:val="22"/>
        </w:rPr>
      </w:pPr>
    </w:p>
    <w:p w14:paraId="6A3CB03F"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6A3CB040"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666A17">
      <w:pPr>
        <w:pStyle w:val="ListParagraph"/>
        <w:numPr>
          <w:ilvl w:val="0"/>
          <w:numId w:val="36"/>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6A3CB042" w14:textId="7681A708" w:rsidR="009A3017" w:rsidRPr="00E40A5C" w:rsidRDefault="009A3017" w:rsidP="00666A17">
      <w:pPr>
        <w:pStyle w:val="ListParagraph"/>
        <w:numPr>
          <w:ilvl w:val="0"/>
          <w:numId w:val="36"/>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&lt;ESA_QUESTION_</w:t>
      </w:r>
      <w:r w:rsidR="00C86E1C">
        <w:rPr>
          <w:rStyle w:val="SubtleEmphasis"/>
          <w:b w:val="0"/>
          <w:sz w:val="22"/>
        </w:rPr>
        <w:t>ESG</w:t>
      </w:r>
      <w:r w:rsidRPr="00E40A5C">
        <w:rPr>
          <w:rStyle w:val="SubtleEmphasis"/>
          <w:b w:val="0"/>
          <w:sz w:val="22"/>
        </w:rPr>
        <w:t>_1&gt;. Your response to each question has to be framed by the two tags corresponding to the question.</w:t>
      </w:r>
    </w:p>
    <w:p w14:paraId="6A3CB043" w14:textId="77777777" w:rsidR="009A3017" w:rsidRPr="00E40A5C" w:rsidRDefault="009A3017" w:rsidP="00666A17">
      <w:pPr>
        <w:pStyle w:val="ListParagraph"/>
        <w:numPr>
          <w:ilvl w:val="0"/>
          <w:numId w:val="36"/>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6A3CB044" w14:textId="04FB3B90" w:rsidR="009A3017" w:rsidRPr="00E40A5C" w:rsidRDefault="009A3017" w:rsidP="00666A17">
      <w:pPr>
        <w:pStyle w:val="ListParagraph"/>
        <w:numPr>
          <w:ilvl w:val="0"/>
          <w:numId w:val="36"/>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ESA_</w:t>
      </w:r>
      <w:r w:rsidR="00C86E1C">
        <w:rPr>
          <w:rStyle w:val="SubtleEmphasis"/>
          <w:b w:val="0"/>
          <w:sz w:val="22"/>
        </w:rPr>
        <w:t>ESG</w:t>
      </w:r>
      <w:r w:rsidRPr="00E40A5C">
        <w:rPr>
          <w:rStyle w:val="SubtleEmphasis"/>
          <w:b w:val="0"/>
          <w:sz w:val="22"/>
        </w:rPr>
        <w:t>_nameofrespondent_RESPONSEFORM. For example, for a respondent named ABCD, the response form would be entitled ESA_</w:t>
      </w:r>
      <w:r w:rsidR="00C86E1C">
        <w:rPr>
          <w:rStyle w:val="SubtleEmphasis"/>
          <w:b w:val="0"/>
          <w:sz w:val="22"/>
        </w:rPr>
        <w:t>ESG</w:t>
      </w:r>
      <w:r w:rsidRPr="00E40A5C">
        <w:rPr>
          <w:rStyle w:val="SubtleEmphasis"/>
          <w:b w:val="0"/>
          <w:sz w:val="22"/>
        </w:rPr>
        <w:t>_ABCD_RESPONSEFORM.</w:t>
      </w:r>
    </w:p>
    <w:p w14:paraId="180C2205" w14:textId="03F3D16A" w:rsidR="00197794" w:rsidRPr="00197794" w:rsidRDefault="00197794" w:rsidP="00666A17">
      <w:pPr>
        <w:pStyle w:val="ListParagraph"/>
        <w:numPr>
          <w:ilvl w:val="0"/>
          <w:numId w:val="36"/>
        </w:numPr>
        <w:spacing w:after="240" w:line="276" w:lineRule="auto"/>
        <w:ind w:left="567" w:hanging="567"/>
        <w:contextualSpacing w:val="0"/>
        <w:jc w:val="both"/>
        <w:rPr>
          <w:rStyle w:val="SubtleEmphasis"/>
          <w:b w:val="0"/>
          <w:sz w:val="22"/>
        </w:rPr>
      </w:pPr>
      <w:r w:rsidRPr="00197794">
        <w:rPr>
          <w:rStyle w:val="SubtleEmphasis"/>
          <w:b w:val="0"/>
          <w:sz w:val="22"/>
        </w:rPr>
        <w:t>The consultation paper is available on the websites of the three ESAs</w:t>
      </w:r>
      <w:r w:rsidR="00764042">
        <w:rPr>
          <w:rStyle w:val="SubtleEmphasis"/>
          <w:b w:val="0"/>
          <w:sz w:val="22"/>
        </w:rPr>
        <w:t xml:space="preserve"> and the Joint Committee</w:t>
      </w:r>
      <w:r w:rsidRPr="00197794">
        <w:rPr>
          <w:rStyle w:val="SubtleEmphasis"/>
          <w:b w:val="0"/>
          <w:sz w:val="22"/>
        </w:rPr>
        <w:t xml:space="preserve">. Comments on this consultation paper can be sent using the response form, via the </w:t>
      </w:r>
      <w:hyperlink r:id="rId19" w:history="1">
        <w:r w:rsidRPr="00197794">
          <w:rPr>
            <w:rStyle w:val="Hyperlink"/>
            <w:rFonts w:cs="Arial"/>
            <w:sz w:val="22"/>
          </w:rPr>
          <w:t>ESMA website</w:t>
        </w:r>
      </w:hyperlink>
      <w:r w:rsidRPr="00197794">
        <w:rPr>
          <w:rStyle w:val="SubtleEmphasis"/>
          <w:b w:val="0"/>
          <w:sz w:val="24"/>
        </w:rPr>
        <w:t xml:space="preserve"> </w:t>
      </w:r>
      <w:r w:rsidRPr="00197794">
        <w:rPr>
          <w:rStyle w:val="SubtleEmphasis"/>
          <w:b w:val="0"/>
          <w:sz w:val="22"/>
        </w:rPr>
        <w:t>under the heading ‘Your input - Consultations’ by</w:t>
      </w:r>
      <w:r w:rsidR="005F6BE3">
        <w:rPr>
          <w:rStyle w:val="SubtleEmphasis"/>
          <w:b w:val="0"/>
          <w:sz w:val="22"/>
        </w:rPr>
        <w:t xml:space="preserve"> </w:t>
      </w:r>
      <w:r w:rsidR="00AA1B9D">
        <w:rPr>
          <w:rStyle w:val="SubtleEmphasis"/>
          <w:b w:val="0"/>
          <w:sz w:val="22"/>
        </w:rPr>
        <w:t>12 May 2021</w:t>
      </w:r>
      <w:r w:rsidRPr="00197794">
        <w:rPr>
          <w:rStyle w:val="SubtleEmphasis"/>
          <w:b w:val="0"/>
          <w:sz w:val="22"/>
        </w:rPr>
        <w:t>.</w:t>
      </w:r>
    </w:p>
    <w:p w14:paraId="2481E1E6" w14:textId="67CDDA3F" w:rsidR="00197794" w:rsidRDefault="00197794" w:rsidP="00666A17">
      <w:pPr>
        <w:pStyle w:val="ListParagraph"/>
        <w:numPr>
          <w:ilvl w:val="0"/>
          <w:numId w:val="36"/>
        </w:numPr>
        <w:spacing w:after="240" w:line="276" w:lineRule="auto"/>
        <w:ind w:left="567" w:hanging="567"/>
        <w:contextualSpacing w:val="0"/>
        <w:jc w:val="both"/>
        <w:rPr>
          <w:rStyle w:val="SubtleEmphasis"/>
          <w:b w:val="0"/>
          <w:sz w:val="22"/>
        </w:rPr>
      </w:pPr>
      <w:r w:rsidRPr="00197794">
        <w:rPr>
          <w:rStyle w:val="SubtleEmphasis"/>
          <w:b w:val="0"/>
          <w:sz w:val="22"/>
        </w:rPr>
        <w:t>Contributions not provided in the template for comments, or after the deadline will not be processed.</w:t>
      </w:r>
    </w:p>
    <w:p w14:paraId="5F3A7F1F" w14:textId="57F7F592" w:rsidR="00197794" w:rsidRDefault="00197794" w:rsidP="00197794">
      <w:pPr>
        <w:spacing w:after="240" w:line="276" w:lineRule="auto"/>
        <w:jc w:val="both"/>
        <w:rPr>
          <w:rStyle w:val="SubtleEmphasis"/>
          <w:b w:val="0"/>
          <w:sz w:val="22"/>
        </w:rPr>
      </w:pPr>
    </w:p>
    <w:p w14:paraId="5E94D042" w14:textId="77777777" w:rsidR="00D5594A" w:rsidRPr="00197794" w:rsidRDefault="00D5594A" w:rsidP="00197794">
      <w:pPr>
        <w:spacing w:after="240" w:line="276" w:lineRule="auto"/>
        <w:jc w:val="both"/>
        <w:rPr>
          <w:rStyle w:val="SubtleEmphasis"/>
          <w:b w:val="0"/>
          <w:sz w:val="22"/>
        </w:rPr>
      </w:pPr>
    </w:p>
    <w:p w14:paraId="6A3CB046" w14:textId="77777777" w:rsidR="00210E59" w:rsidRPr="00210E59" w:rsidRDefault="00210E59" w:rsidP="00210E59">
      <w:pPr>
        <w:spacing w:after="120"/>
        <w:jc w:val="both"/>
        <w:rPr>
          <w:rStyle w:val="SubtleEmphasis"/>
          <w:sz w:val="22"/>
        </w:rPr>
      </w:pPr>
      <w:r w:rsidRPr="00210E59">
        <w:rPr>
          <w:rStyle w:val="SubtleEmphasis"/>
          <w:sz w:val="22"/>
        </w:rPr>
        <w:t>Publication of responses</w:t>
      </w:r>
    </w:p>
    <w:p w14:paraId="0B308639" w14:textId="77777777" w:rsidR="00197794" w:rsidRPr="00197794" w:rsidRDefault="00197794" w:rsidP="005F6BE3">
      <w:pPr>
        <w:jc w:val="both"/>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14:paraId="0D1FEFE7" w14:textId="77777777" w:rsidR="00197794" w:rsidRDefault="00197794" w:rsidP="004E6AE4">
      <w:pPr>
        <w:rPr>
          <w:rStyle w:val="SubtleEmphasis"/>
          <w:sz w:val="22"/>
          <w:lang w:eastAsia="en-GB"/>
        </w:rPr>
      </w:pPr>
    </w:p>
    <w:p w14:paraId="3561D6A6" w14:textId="77777777" w:rsidR="00197794" w:rsidRDefault="00197794" w:rsidP="004E6AE4">
      <w:pPr>
        <w:rPr>
          <w:rStyle w:val="SubtleEmphasis"/>
          <w:sz w:val="22"/>
          <w:lang w:eastAsia="en-GB"/>
        </w:rPr>
      </w:pPr>
    </w:p>
    <w:p w14:paraId="6A3CB048" w14:textId="1D432EA9" w:rsidR="009A3017" w:rsidRPr="00E40A5C" w:rsidRDefault="009A3017" w:rsidP="004E6AE4">
      <w:pPr>
        <w:rPr>
          <w:rStyle w:val="SubtleEmphasis"/>
          <w:sz w:val="22"/>
          <w:lang w:eastAsia="en-GB"/>
        </w:rPr>
      </w:pPr>
      <w:r w:rsidRPr="00E40A5C">
        <w:rPr>
          <w:rStyle w:val="SubtleEmphasis"/>
          <w:sz w:val="22"/>
          <w:lang w:eastAsia="en-GB"/>
        </w:rPr>
        <w:t>Data protection</w:t>
      </w:r>
    </w:p>
    <w:p w14:paraId="56AA910E" w14:textId="77777777" w:rsidR="00197794" w:rsidRDefault="00197794" w:rsidP="00210E59">
      <w:pPr>
        <w:rPr>
          <w:sz w:val="22"/>
        </w:rPr>
      </w:pPr>
    </w:p>
    <w:p w14:paraId="5054EF54" w14:textId="656E48F9" w:rsidR="00197794" w:rsidRPr="00197794" w:rsidRDefault="00197794" w:rsidP="005F6BE3">
      <w:pPr>
        <w:jc w:val="both"/>
        <w:rPr>
          <w:rFonts w:cs="Arial"/>
          <w:sz w:val="24"/>
        </w:rPr>
      </w:pPr>
      <w:r w:rsidRPr="00197794">
        <w:rPr>
          <w:rFonts w:cs="Arial"/>
          <w:sz w:val="22"/>
        </w:rPr>
        <w:t>The protection of individuals with regard to the processing of personal data by the ESAs is based on Regulation (EU) 2018/1725</w:t>
      </w:r>
      <w:r w:rsidRPr="00197794">
        <w:rPr>
          <w:rStyle w:val="FootnoteReference"/>
          <w:rFonts w:cs="Arial"/>
          <w:sz w:val="22"/>
        </w:rPr>
        <w:footnoteReference w:id="2"/>
      </w:r>
      <w:r w:rsidRPr="00197794">
        <w:rPr>
          <w:rFonts w:cs="Arial"/>
          <w:sz w:val="22"/>
        </w:rPr>
        <w:t xml:space="preserve">. Further information on data protection can be found under the </w:t>
      </w:r>
      <w:hyperlink r:id="rId20" w:history="1">
        <w:r w:rsidRPr="00197794">
          <w:rPr>
            <w:rStyle w:val="Hyperlink"/>
            <w:rFonts w:cs="Arial"/>
            <w:sz w:val="22"/>
          </w:rPr>
          <w:t>Legal notice</w:t>
        </w:r>
      </w:hyperlink>
      <w:r w:rsidRPr="00197794">
        <w:rPr>
          <w:rFonts w:cs="Arial"/>
          <w:sz w:val="22"/>
        </w:rPr>
        <w:t xml:space="preserve"> section of the EBA website and under the </w:t>
      </w:r>
      <w:hyperlink r:id="rId21" w:history="1">
        <w:r w:rsidRPr="00197794">
          <w:rPr>
            <w:rStyle w:val="Hyperlink"/>
            <w:rFonts w:cs="Arial"/>
            <w:sz w:val="22"/>
          </w:rPr>
          <w:t>Legal notice</w:t>
        </w:r>
      </w:hyperlink>
      <w:r w:rsidRPr="00197794">
        <w:rPr>
          <w:rFonts w:cs="Arial"/>
          <w:sz w:val="22"/>
        </w:rPr>
        <w:t xml:space="preserve"> section of the EIOPA website and under the </w:t>
      </w:r>
      <w:hyperlink r:id="rId22" w:history="1">
        <w:r w:rsidRPr="00197794">
          <w:rPr>
            <w:rStyle w:val="Hyperlink"/>
            <w:rFonts w:cs="Arial"/>
            <w:sz w:val="22"/>
          </w:rPr>
          <w:t>Legal notice</w:t>
        </w:r>
      </w:hyperlink>
      <w:r w:rsidRPr="00197794">
        <w:rPr>
          <w:rFonts w:cs="Arial"/>
          <w:sz w:val="22"/>
        </w:rPr>
        <w:t xml:space="preserve"> section of the ESMA website.</w:t>
      </w:r>
    </w:p>
    <w:p w14:paraId="6A3CB04A" w14:textId="77777777" w:rsidR="00210E59" w:rsidRDefault="00210E59" w:rsidP="009A3017">
      <w:pPr>
        <w:spacing w:after="120"/>
        <w:jc w:val="both"/>
        <w:rPr>
          <w:rStyle w:val="SubtleEmphasis"/>
          <w:sz w:val="22"/>
          <w:lang w:eastAsia="en-GB"/>
        </w:rPr>
      </w:pPr>
    </w:p>
    <w:bookmarkEnd w:id="0"/>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Heading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F136AD">
        <w:tc>
          <w:tcPr>
            <w:tcW w:w="3929" w:type="dxa"/>
            <w:shd w:val="clear" w:color="auto" w:fill="auto"/>
          </w:tcPr>
          <w:p w14:paraId="6A3CB050" w14:textId="77777777" w:rsidR="00B327E9" w:rsidRPr="00E40A5C" w:rsidRDefault="00B327E9" w:rsidP="00F136AD">
            <w:pPr>
              <w:rPr>
                <w:rFonts w:cs="Arial"/>
                <w:sz w:val="22"/>
              </w:rPr>
            </w:pPr>
            <w:permStart w:id="233722365" w:edGrp="everyone" w:colFirst="1" w:colLast="1"/>
            <w:r w:rsidRPr="00E40A5C">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6A3CB051" w14:textId="4C6536C3" w:rsidR="00B327E9" w:rsidRPr="00AB6D88" w:rsidRDefault="007A6C54" w:rsidP="00F136AD">
                <w:pPr>
                  <w:rPr>
                    <w:rStyle w:val="PlaceholderText"/>
                    <w:rFonts w:cs="Arial"/>
                  </w:rPr>
                </w:pPr>
                <w:r>
                  <w:rPr>
                    <w:rStyle w:val="PlaceholderText"/>
                    <w:rFonts w:cs="Arial"/>
                  </w:rPr>
                  <w:t>Association of Real Estate Funds (AREF)</w:t>
                </w:r>
              </w:p>
            </w:tc>
          </w:sdtContent>
        </w:sdt>
      </w:tr>
      <w:tr w:rsidR="00B327E9" w:rsidRPr="00AB6D88" w14:paraId="6A3CB055" w14:textId="77777777" w:rsidTr="00F136AD">
        <w:tc>
          <w:tcPr>
            <w:tcW w:w="3929" w:type="dxa"/>
            <w:shd w:val="clear" w:color="auto" w:fill="auto"/>
          </w:tcPr>
          <w:p w14:paraId="6A3CB053" w14:textId="77777777" w:rsidR="00B327E9" w:rsidRPr="00E40A5C" w:rsidRDefault="00B327E9" w:rsidP="00F136AD">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4858721F" w:rsidR="00B327E9" w:rsidRPr="00AB6D88" w:rsidRDefault="007A6C54"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Pr>
                    <w:rFonts w:cs="Arial"/>
                  </w:rPr>
                  <w:t>Investment Services</w:t>
                </w:r>
              </w:sdtContent>
            </w:sdt>
          </w:p>
        </w:tc>
      </w:tr>
      <w:tr w:rsidR="00B327E9" w:rsidRPr="00AB6D88" w14:paraId="6A3CB058" w14:textId="77777777" w:rsidTr="00F136AD">
        <w:tc>
          <w:tcPr>
            <w:tcW w:w="3929" w:type="dxa"/>
            <w:shd w:val="clear" w:color="auto" w:fill="auto"/>
          </w:tcPr>
          <w:p w14:paraId="6A3CB056" w14:textId="77777777" w:rsidR="00B327E9" w:rsidRPr="00E40A5C" w:rsidRDefault="00B327E9" w:rsidP="00F136AD">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6A3CB057" w14:textId="7B825710" w:rsidR="00B327E9" w:rsidRPr="00AB6D88" w:rsidRDefault="007A6C54" w:rsidP="00F136AD">
                <w:pPr>
                  <w:rPr>
                    <w:rFonts w:cs="Arial"/>
                  </w:rPr>
                </w:pPr>
                <w:r>
                  <w:rPr>
                    <w:rFonts w:ascii="MS Gothic" w:eastAsia="MS Gothic" w:hAnsi="MS Gothic" w:cs="Arial" w:hint="eastAsia"/>
                  </w:rPr>
                  <w:t>☒</w:t>
                </w:r>
              </w:p>
            </w:tc>
          </w:sdtContent>
        </w:sdt>
      </w:tr>
      <w:tr w:rsidR="00B327E9" w:rsidRPr="00AB6D88" w14:paraId="6A3CB05B" w14:textId="77777777" w:rsidTr="00F136AD">
        <w:tc>
          <w:tcPr>
            <w:tcW w:w="3929" w:type="dxa"/>
            <w:shd w:val="clear" w:color="auto" w:fill="auto"/>
          </w:tcPr>
          <w:p w14:paraId="6A3CB059" w14:textId="77777777" w:rsidR="00B327E9" w:rsidRPr="00E40A5C" w:rsidRDefault="00B327E9" w:rsidP="00F136AD">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7D1BFA52" w:rsidR="00B327E9" w:rsidRPr="00AB6D88" w:rsidRDefault="007A6C54" w:rsidP="00F136AD">
                <w:pPr>
                  <w:rPr>
                    <w:rFonts w:cs="Arial"/>
                  </w:rPr>
                </w:pPr>
                <w:r>
                  <w:rPr>
                    <w:rFonts w:cs="Arial"/>
                  </w:rPr>
                  <w:t>UK</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Heading1"/>
        <w:numPr>
          <w:ilvl w:val="0"/>
          <w:numId w:val="0"/>
        </w:numPr>
        <w:ind w:left="431" w:hanging="431"/>
      </w:pPr>
      <w:r>
        <w:t>Introduction</w:t>
      </w:r>
    </w:p>
    <w:p w14:paraId="6A3CB05E"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6A3CB05F" w14:textId="77777777" w:rsidR="00B327E9" w:rsidRPr="00BF28DA" w:rsidRDefault="00B327E9" w:rsidP="00B327E9"/>
    <w:p w14:paraId="6A3CB060" w14:textId="7504F70A" w:rsidR="00B327E9" w:rsidRPr="006F4535" w:rsidRDefault="00B327E9" w:rsidP="00B327E9">
      <w:r w:rsidRPr="006F4535">
        <w:t>&lt;ESA_COMMENT_</w:t>
      </w:r>
      <w:r w:rsidR="00C86E1C">
        <w:rPr>
          <w:rStyle w:val="SubtleEmphasis"/>
          <w:b w:val="0"/>
          <w:sz w:val="22"/>
        </w:rPr>
        <w:t>ESG</w:t>
      </w:r>
      <w:r w:rsidRPr="006F4535">
        <w:t>_1&gt;</w:t>
      </w:r>
    </w:p>
    <w:p w14:paraId="6A3CB061" w14:textId="3EAB0568" w:rsidR="00B327E9" w:rsidRDefault="007A6C54" w:rsidP="00B327E9">
      <w:permStart w:id="411981036" w:edGrp="everyone"/>
      <w:r w:rsidRPr="007A6C54">
        <w:t xml:space="preserve">The Association of Real Estate Funds (AREF) represents the UK real estate funds industry and has </w:t>
      </w:r>
      <w:proofErr w:type="gramStart"/>
      <w:r w:rsidRPr="007A6C54">
        <w:t>67 member</w:t>
      </w:r>
      <w:proofErr w:type="gramEnd"/>
      <w:r w:rsidRPr="007A6C54">
        <w:t xml:space="preserve"> funds with a collective net asset value of more than £70 billion under management on behalf of their investors.  The Association is committed to promoting transparency in performance measurement and fund reporting through the AREF Code of Practice, the MSCI/AREF UK Quarterly Property Funds Index and the MSCI/AREF Property Fund Vision Handbook.</w:t>
      </w:r>
    </w:p>
    <w:permEnd w:id="411981036"/>
    <w:p w14:paraId="6A3CB062" w14:textId="67968787" w:rsidR="00B327E9" w:rsidRPr="00BF28DA" w:rsidRDefault="00B327E9" w:rsidP="00B327E9">
      <w:r w:rsidRPr="00BF28DA">
        <w:t>&lt;ESA_COMMENT_</w:t>
      </w:r>
      <w:r w:rsidR="00C86E1C">
        <w:rPr>
          <w:rStyle w:val="SubtleEmphasis"/>
          <w:b w:val="0"/>
          <w:sz w:val="22"/>
        </w:rPr>
        <w:t>ESG</w:t>
      </w:r>
      <w:r w:rsidR="000A58BE">
        <w:t>_</w:t>
      </w:r>
      <w:r w:rsidRPr="00BF28DA">
        <w:t>1&gt;</w:t>
      </w:r>
    </w:p>
    <w:p w14:paraId="6A3CB063" w14:textId="77777777" w:rsidR="00F31E57" w:rsidRPr="00BF28DA" w:rsidRDefault="00F31E57" w:rsidP="00D34282"/>
    <w:p w14:paraId="741317CF" w14:textId="3418CC97" w:rsidR="003E573C" w:rsidRDefault="00F31E57" w:rsidP="007118EB">
      <w:pPr>
        <w:pStyle w:val="Questionstyle"/>
      </w:pPr>
      <w:r w:rsidRPr="0075015C">
        <w:br w:type="page"/>
      </w:r>
      <w:r w:rsidR="003E573C">
        <w:lastRenderedPageBreak/>
        <w:t xml:space="preserve">: </w:t>
      </w:r>
      <w:r w:rsidR="001969F6" w:rsidRPr="001969F6">
        <w:t>Do you have any views regarding the ESAs’ proposed approach to amend the existing SFDR RTS instead of drafting a new set of draft RTS?</w:t>
      </w:r>
    </w:p>
    <w:p w14:paraId="1B855191" w14:textId="113C394D" w:rsidR="003E573C" w:rsidRDefault="003E573C" w:rsidP="003E573C">
      <w:pPr>
        <w:rPr>
          <w:rFonts w:cs="Arial"/>
        </w:rPr>
      </w:pPr>
      <w:r>
        <w:rPr>
          <w:rFonts w:cs="Arial"/>
        </w:rPr>
        <w:t>&lt;ESA_QUESTION_</w:t>
      </w:r>
      <w:r w:rsidR="00C86E1C">
        <w:rPr>
          <w:rFonts w:cs="Arial"/>
        </w:rPr>
        <w:t>ESG</w:t>
      </w:r>
      <w:r>
        <w:rPr>
          <w:rFonts w:cs="Arial"/>
        </w:rPr>
        <w:t>_1&gt;</w:t>
      </w:r>
    </w:p>
    <w:p w14:paraId="5B4BD57C" w14:textId="5FD69AD4" w:rsidR="007A6C54" w:rsidRDefault="007A6C54" w:rsidP="007A6C54">
      <w:pPr>
        <w:rPr>
          <w:rFonts w:cs="Arial"/>
        </w:rPr>
      </w:pPr>
      <w:permStart w:id="1221819945" w:edGrp="everyone"/>
      <w:r w:rsidRPr="007A6C54">
        <w:rPr>
          <w:rFonts w:cs="Arial"/>
        </w:rPr>
        <w:t>AREF agrees with the ESAs aim to minimise duplication and complexity for sustainability disclosures by having the RTS on disclosures rules function as a “single rulebook” for the Sustainable Finance Disclosure Regulation (SFDR) and for the Taxonomy Regulation (TR).</w:t>
      </w:r>
    </w:p>
    <w:p w14:paraId="46FE97BF" w14:textId="77777777" w:rsidR="007A6C54" w:rsidRPr="007A6C54" w:rsidRDefault="007A6C54" w:rsidP="007A6C54">
      <w:pPr>
        <w:rPr>
          <w:rFonts w:cs="Arial"/>
        </w:rPr>
      </w:pPr>
    </w:p>
    <w:p w14:paraId="6496FAC5" w14:textId="04A80183" w:rsidR="003E573C" w:rsidRDefault="007A6C54" w:rsidP="007A6C54">
      <w:pPr>
        <w:rPr>
          <w:rFonts w:cs="Arial"/>
        </w:rPr>
      </w:pPr>
      <w:r w:rsidRPr="007A6C54">
        <w:rPr>
          <w:rFonts w:cs="Arial"/>
        </w:rPr>
        <w:t>The ESAs have stated in the consultation that the</w:t>
      </w:r>
      <w:r>
        <w:rPr>
          <w:rFonts w:cs="Arial"/>
        </w:rPr>
        <w:t xml:space="preserve">y </w:t>
      </w:r>
      <w:bookmarkStart w:id="1" w:name="_GoBack"/>
      <w:bookmarkEnd w:id="1"/>
      <w:r w:rsidRPr="007A6C54">
        <w:rPr>
          <w:rFonts w:cs="Arial"/>
        </w:rPr>
        <w:t>plan to create one set of RTS for all the environmental taxonomy-related disclosures (covering the six objectives of Article 9 TR). We would welcome clarity from the ESAs on whether they will follow the same approach for the social and governance related disclosures too.</w:t>
      </w:r>
    </w:p>
    <w:permEnd w:id="1221819945"/>
    <w:p w14:paraId="0F1F4245" w14:textId="105822F6" w:rsidR="003E573C" w:rsidRDefault="003E573C" w:rsidP="003E573C">
      <w:pPr>
        <w:rPr>
          <w:rFonts w:cs="Arial"/>
        </w:rPr>
      </w:pPr>
      <w:r>
        <w:rPr>
          <w:rFonts w:cs="Arial"/>
        </w:rPr>
        <w:t>&lt;ESA_QUESTION_</w:t>
      </w:r>
      <w:r w:rsidR="00C86E1C">
        <w:rPr>
          <w:rFonts w:cs="Arial"/>
        </w:rPr>
        <w:t>ESG</w:t>
      </w:r>
      <w:r>
        <w:rPr>
          <w:rFonts w:cs="Arial"/>
        </w:rPr>
        <w:t>_1&gt;</w:t>
      </w:r>
    </w:p>
    <w:p w14:paraId="3D3DF75B" w14:textId="77777777" w:rsidR="003E573C" w:rsidRDefault="003E573C" w:rsidP="003E573C">
      <w:pPr>
        <w:rPr>
          <w:rFonts w:cs="Arial"/>
        </w:rPr>
      </w:pPr>
    </w:p>
    <w:p w14:paraId="0D4730EF" w14:textId="5CDEC866" w:rsidR="003E573C" w:rsidRDefault="003E573C" w:rsidP="007118EB">
      <w:pPr>
        <w:pStyle w:val="Questionstyle"/>
      </w:pPr>
      <w:r>
        <w:t xml:space="preserve">: </w:t>
      </w:r>
      <w:r w:rsidR="001969F6" w:rsidRPr="001969F6">
        <w:t>Do you have any views on the KPI for the disclosure of the extent to which investments are aligned with the taxonomy, which is based on the share of the taxonomy-aligned turnover, capital expenditure or operational expenditure of all underlying non-financial investee companies? Do you agree with that the same approach should apply to all investments made by a given financial product?</w:t>
      </w:r>
    </w:p>
    <w:p w14:paraId="7F2CF040" w14:textId="1F02EDCD" w:rsidR="003E573C" w:rsidRDefault="003E573C" w:rsidP="003E573C">
      <w:pPr>
        <w:rPr>
          <w:rFonts w:cs="Arial"/>
        </w:rPr>
      </w:pPr>
      <w:r>
        <w:rPr>
          <w:rFonts w:cs="Arial"/>
        </w:rPr>
        <w:t>&lt;ESA_QUESTION_</w:t>
      </w:r>
      <w:r w:rsidR="00C86E1C">
        <w:rPr>
          <w:rFonts w:cs="Arial"/>
        </w:rPr>
        <w:t>ESG</w:t>
      </w:r>
      <w:r>
        <w:rPr>
          <w:rFonts w:cs="Arial"/>
        </w:rPr>
        <w:t>_2&gt;</w:t>
      </w:r>
    </w:p>
    <w:p w14:paraId="7A09C6A0" w14:textId="77777777" w:rsidR="003E573C" w:rsidRDefault="003E573C" w:rsidP="003E573C">
      <w:pPr>
        <w:rPr>
          <w:rFonts w:cs="Arial"/>
        </w:rPr>
      </w:pPr>
      <w:permStart w:id="729947415" w:edGrp="everyone"/>
      <w:r>
        <w:rPr>
          <w:rFonts w:cs="Arial"/>
        </w:rPr>
        <w:t>TYPE YOUR TEXT HERE</w:t>
      </w:r>
    </w:p>
    <w:permEnd w:id="729947415"/>
    <w:p w14:paraId="6415E03C" w14:textId="45BB9ACC" w:rsidR="003E573C" w:rsidRDefault="003E573C" w:rsidP="003E573C">
      <w:pPr>
        <w:rPr>
          <w:rFonts w:cs="Arial"/>
        </w:rPr>
      </w:pPr>
      <w:r>
        <w:rPr>
          <w:rFonts w:cs="Arial"/>
        </w:rPr>
        <w:t>&lt;ESA_QUESTION_</w:t>
      </w:r>
      <w:r w:rsidR="00C86E1C">
        <w:rPr>
          <w:rFonts w:cs="Arial"/>
        </w:rPr>
        <w:t>ESG</w:t>
      </w:r>
      <w:r>
        <w:rPr>
          <w:rFonts w:cs="Arial"/>
        </w:rPr>
        <w:t>_2&gt;</w:t>
      </w:r>
    </w:p>
    <w:p w14:paraId="36483E3B" w14:textId="77777777" w:rsidR="003E573C" w:rsidRDefault="003E573C" w:rsidP="003E573C">
      <w:pPr>
        <w:rPr>
          <w:rFonts w:cs="Arial"/>
        </w:rPr>
      </w:pPr>
    </w:p>
    <w:p w14:paraId="0C882E82" w14:textId="50B7F361" w:rsidR="003E573C" w:rsidRDefault="003E573C" w:rsidP="007118EB">
      <w:pPr>
        <w:pStyle w:val="Questionstyle"/>
      </w:pPr>
      <w:r>
        <w:t xml:space="preserve">: </w:t>
      </w:r>
      <w:r w:rsidR="001969F6" w:rsidRPr="001969F6">
        <w:t>Do you have any views on the benefits and drawbacks of including specifically operational expenditure of underlying non-financial investee companies as one of the possible ways to calculate the KPI referred to in question 2?</w:t>
      </w:r>
    </w:p>
    <w:p w14:paraId="5F6CF93B" w14:textId="11E86FB0" w:rsidR="003E573C" w:rsidRDefault="003E573C" w:rsidP="003E573C">
      <w:pPr>
        <w:rPr>
          <w:rFonts w:cs="Arial"/>
        </w:rPr>
      </w:pPr>
      <w:r>
        <w:rPr>
          <w:rFonts w:cs="Arial"/>
        </w:rPr>
        <w:t>&lt;ESA_QUESTION_</w:t>
      </w:r>
      <w:r w:rsidR="00C86E1C">
        <w:rPr>
          <w:rFonts w:cs="Arial"/>
        </w:rPr>
        <w:t>ESG</w:t>
      </w:r>
      <w:r>
        <w:rPr>
          <w:rFonts w:cs="Arial"/>
        </w:rPr>
        <w:t>_3&gt;</w:t>
      </w:r>
    </w:p>
    <w:p w14:paraId="72A23BA0" w14:textId="77777777" w:rsidR="003E573C" w:rsidRDefault="003E573C" w:rsidP="003E573C">
      <w:pPr>
        <w:rPr>
          <w:rFonts w:cs="Arial"/>
        </w:rPr>
      </w:pPr>
      <w:permStart w:id="677205538" w:edGrp="everyone"/>
      <w:r>
        <w:rPr>
          <w:rFonts w:cs="Arial"/>
        </w:rPr>
        <w:t>TYPE YOUR TEXT HERE</w:t>
      </w:r>
    </w:p>
    <w:permEnd w:id="677205538"/>
    <w:p w14:paraId="54D6583E" w14:textId="3F05E884" w:rsidR="003E573C" w:rsidRDefault="003E573C" w:rsidP="003E573C">
      <w:pPr>
        <w:rPr>
          <w:rFonts w:cs="Arial"/>
        </w:rPr>
      </w:pPr>
      <w:r>
        <w:rPr>
          <w:rFonts w:cs="Arial"/>
        </w:rPr>
        <w:t>&lt;ESA_QUESTION_</w:t>
      </w:r>
      <w:r w:rsidR="00C86E1C">
        <w:rPr>
          <w:rFonts w:cs="Arial"/>
        </w:rPr>
        <w:t>ESG</w:t>
      </w:r>
      <w:r>
        <w:rPr>
          <w:rFonts w:cs="Arial"/>
        </w:rPr>
        <w:t>_3&gt;</w:t>
      </w:r>
    </w:p>
    <w:p w14:paraId="3E042AC0" w14:textId="77777777" w:rsidR="003E573C" w:rsidRDefault="003E573C" w:rsidP="003E573C">
      <w:pPr>
        <w:rPr>
          <w:rFonts w:cs="Arial"/>
        </w:rPr>
      </w:pPr>
    </w:p>
    <w:p w14:paraId="40E8D4A0" w14:textId="1064B109" w:rsidR="003E573C" w:rsidRDefault="003E573C" w:rsidP="007118EB">
      <w:pPr>
        <w:pStyle w:val="Questionstyle"/>
      </w:pPr>
      <w:r>
        <w:t xml:space="preserve">: </w:t>
      </w:r>
      <w:r w:rsidR="001969F6" w:rsidRPr="001969F6">
        <w:t>The proposed KPI includes equity and debt instruments issued by financial and non-financial undertakings and real estate assets, do you agree that this could also be extended to derivatives such as contracts for differences?</w:t>
      </w:r>
    </w:p>
    <w:p w14:paraId="3F31E5E7" w14:textId="3F49B1BC" w:rsidR="003E573C" w:rsidRDefault="003E573C" w:rsidP="003E573C">
      <w:pPr>
        <w:rPr>
          <w:rFonts w:cs="Arial"/>
        </w:rPr>
      </w:pPr>
      <w:r>
        <w:rPr>
          <w:rFonts w:cs="Arial"/>
        </w:rPr>
        <w:t>&lt;ESA_QUESTION_</w:t>
      </w:r>
      <w:r w:rsidR="00C86E1C">
        <w:rPr>
          <w:rFonts w:cs="Arial"/>
        </w:rPr>
        <w:t>ESG</w:t>
      </w:r>
      <w:r>
        <w:rPr>
          <w:rFonts w:cs="Arial"/>
        </w:rPr>
        <w:t>_4&gt;</w:t>
      </w:r>
    </w:p>
    <w:p w14:paraId="784D9858" w14:textId="77777777" w:rsidR="003E573C" w:rsidRDefault="003E573C" w:rsidP="003E573C">
      <w:pPr>
        <w:rPr>
          <w:rFonts w:cs="Arial"/>
        </w:rPr>
      </w:pPr>
      <w:permStart w:id="1220688604" w:edGrp="everyone"/>
      <w:r>
        <w:rPr>
          <w:rFonts w:cs="Arial"/>
        </w:rPr>
        <w:t>TYPE YOUR TEXT HERE</w:t>
      </w:r>
    </w:p>
    <w:permEnd w:id="1220688604"/>
    <w:p w14:paraId="53DA6878" w14:textId="3826CEB9" w:rsidR="003E573C" w:rsidRDefault="003E573C" w:rsidP="003E573C">
      <w:pPr>
        <w:rPr>
          <w:rFonts w:cs="Arial"/>
        </w:rPr>
      </w:pPr>
      <w:r>
        <w:rPr>
          <w:rFonts w:cs="Arial"/>
        </w:rPr>
        <w:t>&lt;ESA_QUESTION_</w:t>
      </w:r>
      <w:r w:rsidR="00C86E1C">
        <w:rPr>
          <w:rFonts w:cs="Arial"/>
        </w:rPr>
        <w:t>ESG</w:t>
      </w:r>
      <w:r>
        <w:rPr>
          <w:rFonts w:cs="Arial"/>
        </w:rPr>
        <w:t>_4&gt;</w:t>
      </w:r>
    </w:p>
    <w:p w14:paraId="7CE6B136" w14:textId="77777777" w:rsidR="003E573C" w:rsidRDefault="003E573C" w:rsidP="003E573C">
      <w:pPr>
        <w:rPr>
          <w:rFonts w:cs="Arial"/>
        </w:rPr>
      </w:pPr>
    </w:p>
    <w:p w14:paraId="39295ADB" w14:textId="63ED05A3" w:rsidR="003E573C" w:rsidRDefault="003E573C" w:rsidP="007118EB">
      <w:pPr>
        <w:pStyle w:val="Questionstyle"/>
      </w:pPr>
      <w:r>
        <w:t xml:space="preserve">: </w:t>
      </w:r>
      <w:r w:rsidR="001969F6" w:rsidRPr="001969F6">
        <w:t>Is the use of “equities” and “debt instruments” sufficiently clear to capture relevant instruments issued by investee companies? If not, how could that be clarified? Are any specific valuation criteria necessary to ensure that the disclosures are comparable?</w:t>
      </w:r>
    </w:p>
    <w:p w14:paraId="028F4F51" w14:textId="6BF830DE" w:rsidR="003E573C" w:rsidRDefault="003E573C" w:rsidP="003E573C">
      <w:pPr>
        <w:rPr>
          <w:rFonts w:cs="Arial"/>
        </w:rPr>
      </w:pPr>
      <w:r>
        <w:rPr>
          <w:rFonts w:cs="Arial"/>
        </w:rPr>
        <w:t>&lt;ESA_QUESTION_</w:t>
      </w:r>
      <w:r w:rsidR="00C86E1C">
        <w:rPr>
          <w:rFonts w:cs="Arial"/>
        </w:rPr>
        <w:t>ESG</w:t>
      </w:r>
      <w:r>
        <w:rPr>
          <w:rFonts w:cs="Arial"/>
        </w:rPr>
        <w:t>_5&gt;</w:t>
      </w:r>
    </w:p>
    <w:p w14:paraId="4EE27C0A" w14:textId="77777777" w:rsidR="003E573C" w:rsidRDefault="003E573C" w:rsidP="003E573C">
      <w:pPr>
        <w:rPr>
          <w:rFonts w:cs="Arial"/>
        </w:rPr>
      </w:pPr>
      <w:permStart w:id="209390932" w:edGrp="everyone"/>
      <w:r>
        <w:rPr>
          <w:rFonts w:cs="Arial"/>
        </w:rPr>
        <w:t>TYPE YOUR TEXT HERE</w:t>
      </w:r>
    </w:p>
    <w:permEnd w:id="209390932"/>
    <w:p w14:paraId="61BD6C84" w14:textId="2768234A" w:rsidR="003E573C" w:rsidRDefault="003E573C" w:rsidP="003E573C">
      <w:pPr>
        <w:rPr>
          <w:rFonts w:cs="Arial"/>
        </w:rPr>
      </w:pPr>
      <w:r>
        <w:rPr>
          <w:rFonts w:cs="Arial"/>
        </w:rPr>
        <w:t>&lt;ESA_QUESTION_</w:t>
      </w:r>
      <w:r w:rsidR="00C86E1C">
        <w:rPr>
          <w:rFonts w:cs="Arial"/>
        </w:rPr>
        <w:t>ESG</w:t>
      </w:r>
      <w:r>
        <w:rPr>
          <w:rFonts w:cs="Arial"/>
        </w:rPr>
        <w:t>_5&gt;</w:t>
      </w:r>
    </w:p>
    <w:p w14:paraId="3AF8EF7A" w14:textId="77777777" w:rsidR="003E573C" w:rsidRDefault="003E573C" w:rsidP="003E573C">
      <w:pPr>
        <w:rPr>
          <w:rFonts w:cs="Arial"/>
        </w:rPr>
      </w:pPr>
    </w:p>
    <w:p w14:paraId="7B07E7E5" w14:textId="417ECB66" w:rsidR="003E573C" w:rsidRDefault="003E573C" w:rsidP="007118EB">
      <w:pPr>
        <w:pStyle w:val="Questionstyle"/>
      </w:pPr>
      <w:r>
        <w:lastRenderedPageBreak/>
        <w:t xml:space="preserve">: </w:t>
      </w:r>
      <w:r w:rsidR="001969F6" w:rsidRPr="001969F6">
        <w:t>Do you have any views about including all investments, including sovereign bonds and other assets that cannot be assessed for taxonomy-alignment, of the financial product in the denominator for the KPI?</w:t>
      </w:r>
    </w:p>
    <w:p w14:paraId="79582E74" w14:textId="6F09E1E7" w:rsidR="003E573C" w:rsidRDefault="003E573C" w:rsidP="003E573C">
      <w:pPr>
        <w:rPr>
          <w:rFonts w:cs="Arial"/>
        </w:rPr>
      </w:pPr>
      <w:r>
        <w:rPr>
          <w:rFonts w:cs="Arial"/>
        </w:rPr>
        <w:t>&lt;ESA_QUESTION_</w:t>
      </w:r>
      <w:r w:rsidR="00C86E1C">
        <w:rPr>
          <w:rFonts w:cs="Arial"/>
        </w:rPr>
        <w:t>ESG</w:t>
      </w:r>
      <w:r>
        <w:rPr>
          <w:rFonts w:cs="Arial"/>
        </w:rPr>
        <w:t>_6&gt;</w:t>
      </w:r>
    </w:p>
    <w:p w14:paraId="46FB187E" w14:textId="77777777" w:rsidR="003E573C" w:rsidRDefault="003E573C" w:rsidP="003E573C">
      <w:pPr>
        <w:rPr>
          <w:rFonts w:cs="Arial"/>
        </w:rPr>
      </w:pPr>
      <w:permStart w:id="418122716" w:edGrp="everyone"/>
      <w:r>
        <w:rPr>
          <w:rFonts w:cs="Arial"/>
        </w:rPr>
        <w:t>TYPE YOUR TEXT HERE</w:t>
      </w:r>
    </w:p>
    <w:permEnd w:id="418122716"/>
    <w:p w14:paraId="29E77975" w14:textId="6590E75B" w:rsidR="003E573C" w:rsidRDefault="003E573C" w:rsidP="003E573C">
      <w:pPr>
        <w:rPr>
          <w:rFonts w:cs="Arial"/>
        </w:rPr>
      </w:pPr>
      <w:r>
        <w:rPr>
          <w:rFonts w:cs="Arial"/>
        </w:rPr>
        <w:t>&lt;ESA_QUESTION_</w:t>
      </w:r>
      <w:r w:rsidR="00C86E1C">
        <w:rPr>
          <w:rFonts w:cs="Arial"/>
        </w:rPr>
        <w:t>ESG</w:t>
      </w:r>
      <w:r>
        <w:rPr>
          <w:rFonts w:cs="Arial"/>
        </w:rPr>
        <w:t>_6&gt;</w:t>
      </w:r>
    </w:p>
    <w:p w14:paraId="302B559F" w14:textId="77777777" w:rsidR="003E573C" w:rsidRDefault="003E573C" w:rsidP="003E573C">
      <w:pPr>
        <w:rPr>
          <w:rFonts w:cs="Arial"/>
        </w:rPr>
      </w:pPr>
    </w:p>
    <w:p w14:paraId="09807F9E" w14:textId="2C94FA30" w:rsidR="003E573C" w:rsidRDefault="003E573C" w:rsidP="007118EB">
      <w:pPr>
        <w:pStyle w:val="Questionstyle"/>
      </w:pPr>
      <w:r>
        <w:t xml:space="preserve">: </w:t>
      </w:r>
      <w:r w:rsidR="001969F6" w:rsidRPr="001969F6">
        <w:t>Do you have any views on the statement of taxonomy compliance of the activities the financial product invests in and whether those statements should be subject to assessment by external or third parties?</w:t>
      </w:r>
    </w:p>
    <w:p w14:paraId="21AC957C" w14:textId="7580C8F9" w:rsidR="003E573C" w:rsidRDefault="003E573C" w:rsidP="003E573C">
      <w:pPr>
        <w:rPr>
          <w:rFonts w:cs="Arial"/>
        </w:rPr>
      </w:pPr>
      <w:r>
        <w:rPr>
          <w:rFonts w:cs="Arial"/>
        </w:rPr>
        <w:t>&lt;ESA_QUESTION_</w:t>
      </w:r>
      <w:r w:rsidR="00C86E1C">
        <w:rPr>
          <w:rFonts w:cs="Arial"/>
        </w:rPr>
        <w:t>ESG</w:t>
      </w:r>
      <w:r>
        <w:rPr>
          <w:rFonts w:cs="Arial"/>
        </w:rPr>
        <w:t>_7&gt;</w:t>
      </w:r>
    </w:p>
    <w:p w14:paraId="74EF7BA7" w14:textId="77777777" w:rsidR="003E573C" w:rsidRDefault="003E573C" w:rsidP="003E573C">
      <w:pPr>
        <w:rPr>
          <w:rFonts w:cs="Arial"/>
        </w:rPr>
      </w:pPr>
      <w:permStart w:id="569465455" w:edGrp="everyone"/>
      <w:r>
        <w:rPr>
          <w:rFonts w:cs="Arial"/>
        </w:rPr>
        <w:t>TYPE YOUR TEXT HERE</w:t>
      </w:r>
    </w:p>
    <w:permEnd w:id="569465455"/>
    <w:p w14:paraId="2267AC0F" w14:textId="00044BD1" w:rsidR="003E573C" w:rsidRDefault="003E573C" w:rsidP="003E573C">
      <w:pPr>
        <w:rPr>
          <w:rFonts w:cs="Arial"/>
        </w:rPr>
      </w:pPr>
      <w:r>
        <w:rPr>
          <w:rFonts w:cs="Arial"/>
        </w:rPr>
        <w:t>&lt;ESA_QUESTION_</w:t>
      </w:r>
      <w:r w:rsidR="00C86E1C">
        <w:rPr>
          <w:rFonts w:cs="Arial"/>
        </w:rPr>
        <w:t>ESG</w:t>
      </w:r>
      <w:r>
        <w:rPr>
          <w:rFonts w:cs="Arial"/>
        </w:rPr>
        <w:t>_7&gt;</w:t>
      </w:r>
    </w:p>
    <w:p w14:paraId="7E406E9F" w14:textId="77777777" w:rsidR="003E573C" w:rsidRDefault="003E573C" w:rsidP="003E573C">
      <w:pPr>
        <w:rPr>
          <w:rFonts w:cs="Arial"/>
        </w:rPr>
      </w:pPr>
    </w:p>
    <w:p w14:paraId="08E0CC4A" w14:textId="47C75544" w:rsidR="003E573C" w:rsidRDefault="003E573C" w:rsidP="00666A17">
      <w:pPr>
        <w:pStyle w:val="ListParagraph"/>
        <w:numPr>
          <w:ilvl w:val="0"/>
          <w:numId w:val="37"/>
        </w:numPr>
        <w:rPr>
          <w:rFonts w:asciiTheme="minorHAnsi" w:eastAsiaTheme="minorEastAsia" w:hAnsiTheme="minorHAnsi" w:cstheme="minorBidi"/>
          <w:b/>
          <w:sz w:val="22"/>
          <w:szCs w:val="20"/>
          <w:lang w:eastAsia="en-US"/>
        </w:rPr>
      </w:pPr>
      <w:r w:rsidRPr="001969F6">
        <w:rPr>
          <w:b/>
          <w:bCs/>
        </w:rPr>
        <w:t xml:space="preserve">: </w:t>
      </w:r>
      <w:r w:rsidR="001969F6" w:rsidRPr="001969F6">
        <w:rPr>
          <w:rFonts w:asciiTheme="minorHAnsi" w:eastAsiaTheme="minorEastAsia" w:hAnsiTheme="minorHAnsi" w:cstheme="minorBidi"/>
          <w:b/>
          <w:sz w:val="22"/>
          <w:szCs w:val="20"/>
          <w:lang w:eastAsia="en-US"/>
        </w:rPr>
        <w:t>Do you have any views on the proposed periodic disclosures which mirror the proposals for pre-contractual amendments?</w:t>
      </w:r>
    </w:p>
    <w:p w14:paraId="62D07B51" w14:textId="77777777" w:rsidR="002A73F1" w:rsidRPr="002A73F1" w:rsidRDefault="002A73F1" w:rsidP="002A73F1">
      <w:pPr>
        <w:pStyle w:val="ListParagraph"/>
        <w:rPr>
          <w:rFonts w:asciiTheme="minorHAnsi" w:eastAsiaTheme="minorEastAsia" w:hAnsiTheme="minorHAnsi" w:cstheme="minorBidi"/>
          <w:b/>
          <w:sz w:val="22"/>
          <w:szCs w:val="20"/>
          <w:lang w:eastAsia="en-US"/>
        </w:rPr>
      </w:pPr>
    </w:p>
    <w:p w14:paraId="3309F68B" w14:textId="243D301F" w:rsidR="003E573C" w:rsidRDefault="003E573C" w:rsidP="003E573C">
      <w:pPr>
        <w:rPr>
          <w:rFonts w:cs="Arial"/>
        </w:rPr>
      </w:pPr>
      <w:r>
        <w:rPr>
          <w:rFonts w:cs="Arial"/>
        </w:rPr>
        <w:t>&lt;ESA_QUESTION_</w:t>
      </w:r>
      <w:r w:rsidR="00C86E1C">
        <w:rPr>
          <w:rFonts w:cs="Arial"/>
        </w:rPr>
        <w:t>ESG</w:t>
      </w:r>
      <w:r>
        <w:rPr>
          <w:rFonts w:cs="Arial"/>
        </w:rPr>
        <w:t>_8&gt;</w:t>
      </w:r>
    </w:p>
    <w:p w14:paraId="20440D29" w14:textId="77777777" w:rsidR="003E573C" w:rsidRDefault="003E573C" w:rsidP="003E573C">
      <w:pPr>
        <w:rPr>
          <w:rFonts w:cs="Arial"/>
        </w:rPr>
      </w:pPr>
      <w:permStart w:id="1713528049" w:edGrp="everyone"/>
      <w:r>
        <w:rPr>
          <w:rFonts w:cs="Arial"/>
        </w:rPr>
        <w:t>TYPE YOUR TEXT HERE</w:t>
      </w:r>
    </w:p>
    <w:permEnd w:id="1713528049"/>
    <w:p w14:paraId="6DB9AF7D" w14:textId="789B574E" w:rsidR="003E573C" w:rsidRDefault="003E573C" w:rsidP="003E573C">
      <w:pPr>
        <w:rPr>
          <w:rFonts w:cs="Arial"/>
        </w:rPr>
      </w:pPr>
      <w:r>
        <w:rPr>
          <w:rFonts w:cs="Arial"/>
        </w:rPr>
        <w:t>&lt;ESA_QUESTION_</w:t>
      </w:r>
      <w:r w:rsidR="00C86E1C">
        <w:rPr>
          <w:rFonts w:cs="Arial"/>
        </w:rPr>
        <w:t>ESG</w:t>
      </w:r>
      <w:r>
        <w:rPr>
          <w:rFonts w:cs="Arial"/>
        </w:rPr>
        <w:t>_8&gt;</w:t>
      </w:r>
    </w:p>
    <w:p w14:paraId="078E4733" w14:textId="77777777" w:rsidR="003E573C" w:rsidRDefault="003E573C" w:rsidP="003E573C">
      <w:pPr>
        <w:rPr>
          <w:rFonts w:cs="Arial"/>
        </w:rPr>
      </w:pPr>
    </w:p>
    <w:p w14:paraId="784E1B82" w14:textId="2A90ED5D" w:rsidR="003E573C" w:rsidRDefault="003E573C" w:rsidP="007118EB">
      <w:pPr>
        <w:pStyle w:val="Questionstyle"/>
      </w:pPr>
      <w:r>
        <w:t xml:space="preserve">: </w:t>
      </w:r>
      <w:r w:rsidR="001969F6" w:rsidRPr="001969F6">
        <w:t>Do you have any views on the amended pre-contractual and periodic templates?</w:t>
      </w:r>
    </w:p>
    <w:p w14:paraId="67823BF7" w14:textId="671B4280" w:rsidR="003E573C" w:rsidRDefault="003E573C" w:rsidP="003E573C">
      <w:pPr>
        <w:rPr>
          <w:rFonts w:cs="Arial"/>
        </w:rPr>
      </w:pPr>
      <w:r>
        <w:rPr>
          <w:rFonts w:cs="Arial"/>
        </w:rPr>
        <w:t>&lt;ESA_QUESTION_</w:t>
      </w:r>
      <w:r w:rsidR="00C86E1C">
        <w:rPr>
          <w:rFonts w:cs="Arial"/>
        </w:rPr>
        <w:t>ESG</w:t>
      </w:r>
      <w:r>
        <w:rPr>
          <w:rFonts w:cs="Arial"/>
        </w:rPr>
        <w:t>_9&gt;</w:t>
      </w:r>
    </w:p>
    <w:p w14:paraId="0A4368BF" w14:textId="77777777" w:rsidR="003E573C" w:rsidRDefault="003E573C" w:rsidP="003E573C">
      <w:pPr>
        <w:rPr>
          <w:rFonts w:cs="Arial"/>
        </w:rPr>
      </w:pPr>
      <w:permStart w:id="221670941" w:edGrp="everyone"/>
      <w:r>
        <w:rPr>
          <w:rFonts w:cs="Arial"/>
        </w:rPr>
        <w:t>TYPE YOUR TEXT HERE</w:t>
      </w:r>
    </w:p>
    <w:permEnd w:id="221670941"/>
    <w:p w14:paraId="57161E15" w14:textId="0A160962" w:rsidR="003E573C" w:rsidRDefault="003E573C" w:rsidP="003E573C">
      <w:pPr>
        <w:rPr>
          <w:rFonts w:cs="Arial"/>
        </w:rPr>
      </w:pPr>
      <w:r>
        <w:rPr>
          <w:rFonts w:cs="Arial"/>
        </w:rPr>
        <w:t>&lt;ESA_QUESTION_</w:t>
      </w:r>
      <w:r w:rsidR="00C86E1C">
        <w:rPr>
          <w:rFonts w:cs="Arial"/>
        </w:rPr>
        <w:t>ESG</w:t>
      </w:r>
      <w:r>
        <w:rPr>
          <w:rFonts w:cs="Arial"/>
        </w:rPr>
        <w:t>_9&gt;</w:t>
      </w:r>
    </w:p>
    <w:p w14:paraId="068CFC66" w14:textId="77777777" w:rsidR="003E573C" w:rsidRDefault="003E573C" w:rsidP="003E573C">
      <w:pPr>
        <w:rPr>
          <w:rFonts w:cs="Arial"/>
        </w:rPr>
      </w:pPr>
    </w:p>
    <w:p w14:paraId="69BB96B1" w14:textId="212862EF" w:rsidR="003E573C" w:rsidRDefault="003E573C" w:rsidP="007118EB">
      <w:pPr>
        <w:pStyle w:val="Questionstyle"/>
      </w:pPr>
      <w:bookmarkStart w:id="2" w:name="_Hlk18829484"/>
      <w:r>
        <w:t xml:space="preserve">: </w:t>
      </w:r>
      <w:bookmarkEnd w:id="2"/>
      <w:r w:rsidR="001969F6" w:rsidRPr="001969F6">
        <w:t>The draft RTS propose unified pre-contractual and periodic templates applicable to all Article 8 and 9 SFDR products (including Article 5 and 6 TR products which are a sub-set of Article 8 and 9 SFDR products). Do you believe it would be preferable to have separate pre-contractual and periodic templates for Article 5-6 TR products, instead of using the same template for all Article 8-9 SFDR products?</w:t>
      </w:r>
    </w:p>
    <w:p w14:paraId="5C90E2A2" w14:textId="6C4211F4" w:rsidR="003E573C" w:rsidRDefault="003E573C" w:rsidP="003E573C">
      <w:pPr>
        <w:rPr>
          <w:rFonts w:cs="Arial"/>
        </w:rPr>
      </w:pPr>
      <w:r>
        <w:rPr>
          <w:rFonts w:cs="Arial"/>
        </w:rPr>
        <w:t>&lt;ESA_QUESTION_</w:t>
      </w:r>
      <w:r w:rsidR="00C86E1C">
        <w:rPr>
          <w:rFonts w:cs="Arial"/>
        </w:rPr>
        <w:t>ESG</w:t>
      </w:r>
      <w:r>
        <w:rPr>
          <w:rFonts w:cs="Arial"/>
        </w:rPr>
        <w:t>_10&gt;</w:t>
      </w:r>
    </w:p>
    <w:p w14:paraId="3D5354FE" w14:textId="77777777" w:rsidR="003E573C" w:rsidRDefault="003E573C" w:rsidP="003E573C">
      <w:pPr>
        <w:rPr>
          <w:rFonts w:cs="Arial"/>
        </w:rPr>
      </w:pPr>
      <w:bookmarkStart w:id="3" w:name="_Hlk66781674"/>
      <w:permStart w:id="610013876" w:edGrp="everyone"/>
      <w:r>
        <w:rPr>
          <w:rFonts w:cs="Arial"/>
        </w:rPr>
        <w:t>TYPE YOUR TEXT HERE</w:t>
      </w:r>
    </w:p>
    <w:bookmarkEnd w:id="3"/>
    <w:permEnd w:id="610013876"/>
    <w:p w14:paraId="40F05C94" w14:textId="484F0F04" w:rsidR="003E573C" w:rsidRDefault="003E573C" w:rsidP="003E573C">
      <w:pPr>
        <w:rPr>
          <w:rFonts w:cs="Arial"/>
        </w:rPr>
      </w:pPr>
      <w:r>
        <w:rPr>
          <w:rFonts w:cs="Arial"/>
        </w:rPr>
        <w:t>&lt;ESA_QUESTION_</w:t>
      </w:r>
      <w:r w:rsidR="00C86E1C">
        <w:rPr>
          <w:rFonts w:cs="Arial"/>
        </w:rPr>
        <w:t>ESG</w:t>
      </w:r>
      <w:r>
        <w:rPr>
          <w:rFonts w:cs="Arial"/>
        </w:rPr>
        <w:t>_10&gt;</w:t>
      </w:r>
    </w:p>
    <w:p w14:paraId="601C7E78" w14:textId="77777777" w:rsidR="003E573C" w:rsidRDefault="003E573C" w:rsidP="003E573C">
      <w:pPr>
        <w:rPr>
          <w:rFonts w:cs="Arial"/>
        </w:rPr>
      </w:pPr>
    </w:p>
    <w:p w14:paraId="402CA03A" w14:textId="75386165" w:rsidR="003E573C" w:rsidRDefault="003E573C" w:rsidP="007118EB">
      <w:pPr>
        <w:pStyle w:val="Questionstyle"/>
      </w:pPr>
      <w:r>
        <w:t xml:space="preserve">: </w:t>
      </w:r>
      <w:r w:rsidR="001969F6" w:rsidRPr="001969F6">
        <w:t>The draft RTS propose in the amended templates to identify whether products making sustainable investments do so according to the EU taxonomy. While this is done to clearly indicate whether Article 5 and 6 TR products (that make sustainable investments with environmental objectives) use the taxonomy, arguably this would have the effect of requiring Article 8 and 9 SFDR products making sustainable investments with social objectives to indicate that too. Do you agree with this proposal?</w:t>
      </w:r>
    </w:p>
    <w:p w14:paraId="0B0BBAB9" w14:textId="4260C65C" w:rsidR="003E573C" w:rsidRDefault="003E573C" w:rsidP="003E573C">
      <w:pPr>
        <w:rPr>
          <w:rFonts w:cs="Arial"/>
        </w:rPr>
      </w:pPr>
      <w:r>
        <w:rPr>
          <w:rFonts w:cs="Arial"/>
        </w:rPr>
        <w:t>&lt;ESA_QUESTION_</w:t>
      </w:r>
      <w:r w:rsidR="00C86E1C">
        <w:rPr>
          <w:rFonts w:cs="Arial"/>
        </w:rPr>
        <w:t>ESG</w:t>
      </w:r>
      <w:r>
        <w:rPr>
          <w:rFonts w:cs="Arial"/>
        </w:rPr>
        <w:t>_11&gt;</w:t>
      </w:r>
    </w:p>
    <w:p w14:paraId="5C070307" w14:textId="77777777" w:rsidR="003E573C" w:rsidRDefault="003E573C" w:rsidP="003E573C">
      <w:pPr>
        <w:rPr>
          <w:rFonts w:cs="Arial"/>
        </w:rPr>
      </w:pPr>
      <w:permStart w:id="790175202" w:edGrp="everyone"/>
      <w:r>
        <w:rPr>
          <w:rFonts w:cs="Arial"/>
        </w:rPr>
        <w:t>TYPE YOUR TEXT HERE</w:t>
      </w:r>
    </w:p>
    <w:permEnd w:id="790175202"/>
    <w:p w14:paraId="140C09C0" w14:textId="31257444" w:rsidR="003E573C" w:rsidRDefault="003E573C" w:rsidP="003E573C">
      <w:pPr>
        <w:rPr>
          <w:rFonts w:cs="Arial"/>
        </w:rPr>
      </w:pPr>
      <w:r>
        <w:rPr>
          <w:rFonts w:cs="Arial"/>
        </w:rPr>
        <w:t>&lt;ESA_QUESTION_</w:t>
      </w:r>
      <w:r w:rsidR="00C86E1C">
        <w:rPr>
          <w:rFonts w:cs="Arial"/>
        </w:rPr>
        <w:t>ESG</w:t>
      </w:r>
      <w:r>
        <w:rPr>
          <w:rFonts w:cs="Arial"/>
        </w:rPr>
        <w:t>_11&gt;</w:t>
      </w:r>
    </w:p>
    <w:p w14:paraId="2CDEB4F0" w14:textId="5F67476B" w:rsidR="003E573C" w:rsidRDefault="003E573C" w:rsidP="003E573C">
      <w:pPr>
        <w:rPr>
          <w:rFonts w:cs="Arial"/>
        </w:rPr>
      </w:pPr>
    </w:p>
    <w:p w14:paraId="61320A13" w14:textId="067350C5" w:rsidR="007118EB" w:rsidRDefault="007118EB" w:rsidP="007118EB">
      <w:pPr>
        <w:pStyle w:val="Questionstyle"/>
      </w:pPr>
      <w:r>
        <w:t>:</w:t>
      </w:r>
      <w:r w:rsidR="001969F6" w:rsidRPr="001969F6">
        <w:t xml:space="preserve"> Do you have any views regarding the preliminary impact assessments? Can you provide more granular examples of costs associated with the policy options?</w:t>
      </w:r>
    </w:p>
    <w:p w14:paraId="02035181" w14:textId="6893B5C8" w:rsidR="007118EB" w:rsidRDefault="007118EB" w:rsidP="007118EB">
      <w:pPr>
        <w:rPr>
          <w:lang w:eastAsia="en-US"/>
        </w:rPr>
      </w:pPr>
      <w:r>
        <w:rPr>
          <w:lang w:eastAsia="en-US"/>
        </w:rPr>
        <w:t>&lt;ESA_QUESTION_ESG_12&gt;</w:t>
      </w:r>
    </w:p>
    <w:p w14:paraId="451CDA76" w14:textId="6A45BA20" w:rsidR="007A6C54" w:rsidRDefault="007A6C54" w:rsidP="007A6C54">
      <w:pPr>
        <w:rPr>
          <w:rFonts w:cs="Arial"/>
        </w:rPr>
      </w:pPr>
      <w:permStart w:id="1771197561" w:edGrp="everyone"/>
      <w:r w:rsidRPr="007A6C54">
        <w:rPr>
          <w:rFonts w:cs="Arial"/>
        </w:rPr>
        <w:t>As this consultation is to consult on updates to the SFDR RTS, albeit in relation to the TR, we felt we should highlight to the ESAs shortfalls with the indicators applicable to real estate investments within the SFDR RTS.</w:t>
      </w:r>
    </w:p>
    <w:p w14:paraId="10024435" w14:textId="77777777" w:rsidR="007A6C54" w:rsidRPr="007A6C54" w:rsidRDefault="007A6C54" w:rsidP="007A6C54">
      <w:pPr>
        <w:rPr>
          <w:rFonts w:cs="Arial"/>
        </w:rPr>
      </w:pPr>
    </w:p>
    <w:p w14:paraId="7EF5C6B1" w14:textId="4FA37CBB" w:rsidR="007A6C54" w:rsidRDefault="007A6C54" w:rsidP="007A6C54">
      <w:pPr>
        <w:rPr>
          <w:rFonts w:cs="Arial"/>
        </w:rPr>
      </w:pPr>
      <w:r w:rsidRPr="007A6C54">
        <w:rPr>
          <w:rFonts w:cs="Arial"/>
        </w:rPr>
        <w:t>Firstly, we would ask for clarity that real estate investments will only be subject to real estate specific indicators within the SFDR RTS and not to the universal mandatory and opt in indicators. Also, whether the real estate indicators apply to both direct investments and indirect investments, such as REITs and property funds, or if the universal mandatory indicators apply to indirect real estate investments at underlying asset holding level?</w:t>
      </w:r>
    </w:p>
    <w:p w14:paraId="4DF4E002" w14:textId="77777777" w:rsidR="007A6C54" w:rsidRPr="007A6C54" w:rsidRDefault="007A6C54" w:rsidP="007A6C54">
      <w:pPr>
        <w:rPr>
          <w:rFonts w:cs="Arial"/>
        </w:rPr>
      </w:pPr>
    </w:p>
    <w:p w14:paraId="35D46EBC" w14:textId="464290E8" w:rsidR="007A6C54" w:rsidRDefault="007A6C54" w:rsidP="007A6C54">
      <w:pPr>
        <w:rPr>
          <w:rFonts w:cs="Arial"/>
        </w:rPr>
      </w:pPr>
      <w:r w:rsidRPr="007A6C54">
        <w:rPr>
          <w:rFonts w:cs="Arial"/>
        </w:rPr>
        <w:t>Definition (28) – Inefficient real estate assets</w:t>
      </w:r>
    </w:p>
    <w:p w14:paraId="02BDE881" w14:textId="77777777" w:rsidR="007A6C54" w:rsidRPr="007A6C54" w:rsidRDefault="007A6C54" w:rsidP="007A6C54">
      <w:pPr>
        <w:rPr>
          <w:rFonts w:cs="Arial"/>
        </w:rPr>
      </w:pPr>
    </w:p>
    <w:p w14:paraId="31A8F4A5" w14:textId="4A8D56A2" w:rsidR="007A6C54" w:rsidRDefault="007A6C54" w:rsidP="007A6C54">
      <w:pPr>
        <w:rPr>
          <w:rFonts w:cs="Arial"/>
        </w:rPr>
      </w:pPr>
      <w:r w:rsidRPr="007A6C54">
        <w:rPr>
          <w:rFonts w:cs="Arial"/>
        </w:rPr>
        <w:t>Further clarity is required regarding the formula for calculating “inefficient real estate assets”. Not all parts of the EU have enacted NZEB, and NZEB and EPC is defined differently across Europe. Also, non-EU real estate assets may not use terms like EPCs, PED or NZEB. This can make it difficult to measure and compare the contribution to climate change mitigation or adaptation. We would advocate the use of other alternative energy schemes which are widely accepted by market participants and are internationally recognised.</w:t>
      </w:r>
    </w:p>
    <w:p w14:paraId="2B41606B" w14:textId="77777777" w:rsidR="007A6C54" w:rsidRPr="007A6C54" w:rsidRDefault="007A6C54" w:rsidP="007A6C54">
      <w:pPr>
        <w:rPr>
          <w:rFonts w:cs="Arial"/>
        </w:rPr>
      </w:pPr>
    </w:p>
    <w:p w14:paraId="39BE2952" w14:textId="061CB201" w:rsidR="007A6C54" w:rsidRDefault="007A6C54" w:rsidP="007A6C54">
      <w:pPr>
        <w:rPr>
          <w:rFonts w:cs="Arial"/>
        </w:rPr>
      </w:pPr>
      <w:r w:rsidRPr="007A6C54">
        <w:rPr>
          <w:rFonts w:cs="Arial"/>
        </w:rPr>
        <w:t>Our members have asked how they should assess, when calculating inefficient real estate assets, developments that are completed after 31/12/2020 but do not have NZEB, as it didn’t exist when the building was designed.</w:t>
      </w:r>
    </w:p>
    <w:p w14:paraId="15E58EA2" w14:textId="77777777" w:rsidR="007A6C54" w:rsidRPr="007A6C54" w:rsidRDefault="007A6C54" w:rsidP="007A6C54">
      <w:pPr>
        <w:rPr>
          <w:rFonts w:cs="Arial"/>
        </w:rPr>
      </w:pPr>
    </w:p>
    <w:p w14:paraId="4F43FE4A" w14:textId="2BCAE400" w:rsidR="007A6C54" w:rsidRDefault="007A6C54" w:rsidP="007A6C54">
      <w:pPr>
        <w:rPr>
          <w:rFonts w:cs="Arial"/>
        </w:rPr>
      </w:pPr>
      <w:r w:rsidRPr="007A6C54">
        <w:rPr>
          <w:rFonts w:cs="Arial"/>
        </w:rPr>
        <w:t>Also, we would ask for clarity on how recent the EPC rating needs to be; they are usually provided for a 10-year period.</w:t>
      </w:r>
    </w:p>
    <w:p w14:paraId="11635BF1" w14:textId="77777777" w:rsidR="007A6C54" w:rsidRPr="007A6C54" w:rsidRDefault="007A6C54" w:rsidP="007A6C54">
      <w:pPr>
        <w:rPr>
          <w:rFonts w:cs="Arial"/>
        </w:rPr>
      </w:pPr>
    </w:p>
    <w:p w14:paraId="7E7F2C01" w14:textId="2199975D" w:rsidR="007A6C54" w:rsidRDefault="007A6C54" w:rsidP="007A6C54">
      <w:pPr>
        <w:rPr>
          <w:rFonts w:cs="Arial"/>
        </w:rPr>
      </w:pPr>
      <w:r w:rsidRPr="007A6C54">
        <w:rPr>
          <w:rFonts w:cs="Arial"/>
        </w:rPr>
        <w:t>Table 1 – Principle adverse sustainability impacts statement – Indicators applicable to investments in real estate assets:</w:t>
      </w:r>
    </w:p>
    <w:p w14:paraId="1C508994" w14:textId="77777777" w:rsidR="007A6C54" w:rsidRPr="007A6C54" w:rsidRDefault="007A6C54" w:rsidP="007A6C54">
      <w:pPr>
        <w:rPr>
          <w:rFonts w:cs="Arial"/>
        </w:rPr>
      </w:pPr>
    </w:p>
    <w:p w14:paraId="6FC81B5F" w14:textId="3975840E" w:rsidR="007A6C54" w:rsidRDefault="007A6C54" w:rsidP="007A6C54">
      <w:pPr>
        <w:rPr>
          <w:rFonts w:cs="Arial"/>
        </w:rPr>
      </w:pPr>
      <w:r w:rsidRPr="007A6C54">
        <w:rPr>
          <w:rFonts w:cs="Arial"/>
        </w:rPr>
        <w:t>•</w:t>
      </w:r>
      <w:r w:rsidRPr="007A6C54">
        <w:rPr>
          <w:rFonts w:cs="Arial"/>
        </w:rPr>
        <w:tab/>
        <w:t>Fossil fuels</w:t>
      </w:r>
    </w:p>
    <w:p w14:paraId="6C57E3DA" w14:textId="77777777" w:rsidR="007A6C54" w:rsidRPr="007A6C54" w:rsidRDefault="007A6C54" w:rsidP="007A6C54">
      <w:pPr>
        <w:rPr>
          <w:rFonts w:cs="Arial"/>
        </w:rPr>
      </w:pPr>
    </w:p>
    <w:p w14:paraId="6ACEF2D6" w14:textId="77777777" w:rsidR="007A6C54" w:rsidRPr="007A6C54" w:rsidRDefault="007A6C54" w:rsidP="007A6C54">
      <w:pPr>
        <w:rPr>
          <w:rFonts w:cs="Arial"/>
        </w:rPr>
      </w:pPr>
      <w:r w:rsidRPr="007A6C54">
        <w:rPr>
          <w:rFonts w:cs="Arial"/>
        </w:rPr>
        <w:t xml:space="preserve">The “exposure to fossil fuels through real estate assets” indicator requires clarification. Do the real estate assets have to be directly involved in the extraction, storage, transport or manufacture of fossil fuels as mentioned in the metric for this indicator? Does this indicator include, for </w:t>
      </w:r>
      <w:proofErr w:type="gramStart"/>
      <w:r w:rsidRPr="007A6C54">
        <w:rPr>
          <w:rFonts w:cs="Arial"/>
        </w:rPr>
        <w:t>example:</w:t>
      </w:r>
      <w:proofErr w:type="gramEnd"/>
    </w:p>
    <w:p w14:paraId="2046E82A" w14:textId="77777777" w:rsidR="007A6C54" w:rsidRPr="007A6C54" w:rsidRDefault="007A6C54" w:rsidP="007A6C54">
      <w:pPr>
        <w:rPr>
          <w:rFonts w:cs="Arial"/>
        </w:rPr>
      </w:pPr>
      <w:r w:rsidRPr="007A6C54">
        <w:rPr>
          <w:rFonts w:cs="Arial"/>
        </w:rPr>
        <w:t>o</w:t>
      </w:r>
      <w:r w:rsidRPr="007A6C54">
        <w:rPr>
          <w:rFonts w:cs="Arial"/>
        </w:rPr>
        <w:tab/>
      </w:r>
      <w:proofErr w:type="gramStart"/>
      <w:r w:rsidRPr="007A6C54">
        <w:rPr>
          <w:rFonts w:cs="Arial"/>
        </w:rPr>
        <w:t>The</w:t>
      </w:r>
      <w:proofErr w:type="gramEnd"/>
      <w:r w:rsidRPr="007A6C54">
        <w:rPr>
          <w:rFonts w:cs="Arial"/>
        </w:rPr>
        <w:t xml:space="preserve"> energy consumption, of real estate assets, that originate from fossil fuels?</w:t>
      </w:r>
    </w:p>
    <w:p w14:paraId="5B4566CD" w14:textId="77777777" w:rsidR="007A6C54" w:rsidRPr="007A6C54" w:rsidRDefault="007A6C54" w:rsidP="007A6C54">
      <w:pPr>
        <w:rPr>
          <w:rFonts w:cs="Arial"/>
        </w:rPr>
      </w:pPr>
      <w:r w:rsidRPr="007A6C54">
        <w:rPr>
          <w:rFonts w:cs="Arial"/>
        </w:rPr>
        <w:t>o</w:t>
      </w:r>
      <w:r w:rsidRPr="007A6C54">
        <w:rPr>
          <w:rFonts w:cs="Arial"/>
        </w:rPr>
        <w:tab/>
        <w:t>Tenants with a business link to extracting, storing, transporting or manufacturing fossil fuels?</w:t>
      </w:r>
    </w:p>
    <w:p w14:paraId="0CC49BF9" w14:textId="77777777" w:rsidR="007A6C54" w:rsidRDefault="007A6C54" w:rsidP="007A6C54">
      <w:pPr>
        <w:rPr>
          <w:rFonts w:cs="Arial"/>
        </w:rPr>
      </w:pPr>
    </w:p>
    <w:p w14:paraId="1085B49F" w14:textId="6DA05986" w:rsidR="007A6C54" w:rsidRDefault="007A6C54" w:rsidP="007A6C54">
      <w:pPr>
        <w:rPr>
          <w:rFonts w:cs="Arial"/>
        </w:rPr>
      </w:pPr>
      <w:r w:rsidRPr="007A6C54">
        <w:rPr>
          <w:rFonts w:cs="Arial"/>
        </w:rPr>
        <w:t>Table 2 – Additional climate and other environmental-related indicators:</w:t>
      </w:r>
    </w:p>
    <w:p w14:paraId="3B97611E" w14:textId="77777777" w:rsidR="007A6C54" w:rsidRPr="007A6C54" w:rsidRDefault="007A6C54" w:rsidP="007A6C54">
      <w:pPr>
        <w:rPr>
          <w:rFonts w:cs="Arial"/>
        </w:rPr>
      </w:pPr>
    </w:p>
    <w:p w14:paraId="746EEBAF" w14:textId="02CD0913" w:rsidR="007A6C54" w:rsidRDefault="007A6C54" w:rsidP="007A6C54">
      <w:pPr>
        <w:rPr>
          <w:rFonts w:cs="Arial"/>
        </w:rPr>
      </w:pPr>
      <w:r w:rsidRPr="007A6C54">
        <w:rPr>
          <w:rFonts w:cs="Arial"/>
        </w:rPr>
        <w:t>•</w:t>
      </w:r>
      <w:r w:rsidRPr="007A6C54">
        <w:rPr>
          <w:rFonts w:cs="Arial"/>
        </w:rPr>
        <w:tab/>
        <w:t>Energy consumption intensity</w:t>
      </w:r>
    </w:p>
    <w:p w14:paraId="0EE1E084" w14:textId="77777777" w:rsidR="007A6C54" w:rsidRPr="007A6C54" w:rsidRDefault="007A6C54" w:rsidP="007A6C54">
      <w:pPr>
        <w:rPr>
          <w:rFonts w:cs="Arial"/>
        </w:rPr>
      </w:pPr>
    </w:p>
    <w:p w14:paraId="5E54940E" w14:textId="77777777" w:rsidR="007A6C54" w:rsidRPr="007A6C54" w:rsidRDefault="007A6C54" w:rsidP="007A6C54">
      <w:pPr>
        <w:rPr>
          <w:rFonts w:cs="Arial"/>
        </w:rPr>
      </w:pPr>
      <w:r w:rsidRPr="007A6C54">
        <w:rPr>
          <w:rFonts w:cs="Arial"/>
        </w:rPr>
        <w:t>We would ask for clarity on whether the occupier’s energy intensity should be included.</w:t>
      </w:r>
    </w:p>
    <w:p w14:paraId="6DC0C41C" w14:textId="1C904553" w:rsidR="007A6C54" w:rsidRDefault="007A6C54" w:rsidP="007A6C54">
      <w:pPr>
        <w:rPr>
          <w:rFonts w:cs="Arial"/>
        </w:rPr>
      </w:pPr>
      <w:r w:rsidRPr="007A6C54">
        <w:rPr>
          <w:rFonts w:cs="Arial"/>
        </w:rPr>
        <w:t xml:space="preserve">There would need to be a consistent approach across jurisdictions for measuring the area occupied by the asset. We would suggest RICS’s </w:t>
      </w:r>
      <w:hyperlink r:id="rId23" w:history="1">
        <w:r w:rsidRPr="007A6C54">
          <w:rPr>
            <w:rStyle w:val="Hyperlink"/>
            <w:rFonts w:cs="Arial"/>
          </w:rPr>
          <w:t>global standard for property measurement</w:t>
        </w:r>
      </w:hyperlink>
      <w:r w:rsidRPr="007A6C54">
        <w:rPr>
          <w:rFonts w:cs="Arial"/>
        </w:rPr>
        <w:t xml:space="preserve"> are referred to.</w:t>
      </w:r>
    </w:p>
    <w:p w14:paraId="0FD5EA75" w14:textId="77777777" w:rsidR="007A6C54" w:rsidRPr="007A6C54" w:rsidRDefault="007A6C54" w:rsidP="007A6C54">
      <w:pPr>
        <w:rPr>
          <w:rFonts w:cs="Arial"/>
        </w:rPr>
      </w:pPr>
    </w:p>
    <w:p w14:paraId="17305D03" w14:textId="65C04B2E" w:rsidR="007A6C54" w:rsidRDefault="007A6C54" w:rsidP="007A6C54">
      <w:pPr>
        <w:rPr>
          <w:rFonts w:cs="Arial"/>
        </w:rPr>
      </w:pPr>
      <w:r w:rsidRPr="007A6C54">
        <w:rPr>
          <w:rFonts w:cs="Arial"/>
        </w:rPr>
        <w:t>•</w:t>
      </w:r>
      <w:r w:rsidRPr="007A6C54">
        <w:rPr>
          <w:rFonts w:cs="Arial"/>
        </w:rPr>
        <w:tab/>
        <w:t>Waste production in operations</w:t>
      </w:r>
    </w:p>
    <w:p w14:paraId="1D110F3C" w14:textId="77777777" w:rsidR="007A6C54" w:rsidRPr="007A6C54" w:rsidRDefault="007A6C54" w:rsidP="007A6C54">
      <w:pPr>
        <w:rPr>
          <w:rFonts w:cs="Arial"/>
        </w:rPr>
      </w:pPr>
    </w:p>
    <w:p w14:paraId="356CF2DD" w14:textId="32823D60" w:rsidR="007A6C54" w:rsidRDefault="007A6C54" w:rsidP="007A6C54">
      <w:pPr>
        <w:rPr>
          <w:rFonts w:cs="Arial"/>
        </w:rPr>
      </w:pPr>
      <w:r w:rsidRPr="007A6C54">
        <w:rPr>
          <w:rFonts w:cs="Arial"/>
        </w:rPr>
        <w:t>Clarity is required to ensure there is consistency in reporting waste production in operations. For example, should this include only landlord-controlled waste or the occupiers’ waste too? Also, guidance should be provided on exactly how this indicator should be calculated.</w:t>
      </w:r>
    </w:p>
    <w:p w14:paraId="497957C7" w14:textId="77777777" w:rsidR="007A6C54" w:rsidRPr="007A6C54" w:rsidRDefault="007A6C54" w:rsidP="007A6C54">
      <w:pPr>
        <w:rPr>
          <w:rFonts w:cs="Arial"/>
        </w:rPr>
      </w:pPr>
    </w:p>
    <w:p w14:paraId="2FADD9A9" w14:textId="4F294735" w:rsidR="007A6C54" w:rsidRDefault="007A6C54" w:rsidP="007A6C54">
      <w:pPr>
        <w:rPr>
          <w:rFonts w:cs="Arial"/>
        </w:rPr>
      </w:pPr>
      <w:r w:rsidRPr="007A6C54">
        <w:rPr>
          <w:rFonts w:cs="Arial"/>
        </w:rPr>
        <w:lastRenderedPageBreak/>
        <w:t>•</w:t>
      </w:r>
      <w:r w:rsidRPr="007A6C54">
        <w:rPr>
          <w:rFonts w:cs="Arial"/>
        </w:rPr>
        <w:tab/>
        <w:t>Raw materials consumption for new construction and major renovations</w:t>
      </w:r>
    </w:p>
    <w:p w14:paraId="7D9D94E4" w14:textId="77777777" w:rsidR="007A6C54" w:rsidRPr="007A6C54" w:rsidRDefault="007A6C54" w:rsidP="007A6C54">
      <w:pPr>
        <w:rPr>
          <w:rFonts w:cs="Arial"/>
        </w:rPr>
      </w:pPr>
    </w:p>
    <w:p w14:paraId="3B83E5E9" w14:textId="2165EA76" w:rsidR="007A6C54" w:rsidRDefault="007A6C54" w:rsidP="007A6C54">
      <w:pPr>
        <w:rPr>
          <w:rFonts w:cs="Arial"/>
        </w:rPr>
      </w:pPr>
      <w:r w:rsidRPr="007A6C54">
        <w:rPr>
          <w:rFonts w:cs="Arial"/>
        </w:rPr>
        <w:t>To ensure consistency in reporting a definition for “major renovations” is required. Also, guidance should be provided on how accurately the weight of material is expected to be measured. It is not current practice to record the weight of material used on a construction site so new processes would need to be put in place to do this.</w:t>
      </w:r>
    </w:p>
    <w:p w14:paraId="5DE07F9E" w14:textId="77777777" w:rsidR="007A6C54" w:rsidRPr="007A6C54" w:rsidRDefault="007A6C54" w:rsidP="007A6C54">
      <w:pPr>
        <w:rPr>
          <w:rFonts w:cs="Arial"/>
        </w:rPr>
      </w:pPr>
    </w:p>
    <w:p w14:paraId="4E17FA5A" w14:textId="088CA692" w:rsidR="007A6C54" w:rsidRDefault="007A6C54" w:rsidP="007A6C54">
      <w:pPr>
        <w:rPr>
          <w:rFonts w:cs="Arial"/>
        </w:rPr>
      </w:pPr>
      <w:r w:rsidRPr="007A6C54">
        <w:rPr>
          <w:rFonts w:cs="Arial"/>
        </w:rPr>
        <w:t>•</w:t>
      </w:r>
      <w:r w:rsidRPr="007A6C54">
        <w:rPr>
          <w:rFonts w:cs="Arial"/>
        </w:rPr>
        <w:tab/>
        <w:t>Land artificialisation</w:t>
      </w:r>
    </w:p>
    <w:p w14:paraId="16DEDE2C" w14:textId="77777777" w:rsidR="007A6C54" w:rsidRPr="007A6C54" w:rsidRDefault="007A6C54" w:rsidP="007A6C54">
      <w:pPr>
        <w:rPr>
          <w:rFonts w:cs="Arial"/>
        </w:rPr>
      </w:pPr>
    </w:p>
    <w:p w14:paraId="622A931F" w14:textId="7EFDFB1F" w:rsidR="00AA1B9D" w:rsidRDefault="007A6C54" w:rsidP="007A6C54">
      <w:pPr>
        <w:rPr>
          <w:rFonts w:cs="Arial"/>
        </w:rPr>
      </w:pPr>
      <w:r w:rsidRPr="007A6C54">
        <w:rPr>
          <w:rFonts w:cs="Arial"/>
        </w:rPr>
        <w:t>The surface area of the plot of assets is not currently measured so this would be new data that asset holders would need to request. Also, our members have asked for more clarity on which surfaces would need to be measured. Would it include, for example, vertical surfaces such as green walls?</w:t>
      </w:r>
    </w:p>
    <w:p w14:paraId="7097DCDA" w14:textId="77777777" w:rsidR="007A6C54" w:rsidRDefault="007A6C54" w:rsidP="007A6C54">
      <w:pPr>
        <w:rPr>
          <w:rFonts w:cs="Arial"/>
        </w:rPr>
      </w:pPr>
    </w:p>
    <w:permEnd w:id="1771197561"/>
    <w:p w14:paraId="3577FCF9" w14:textId="5E3290C3" w:rsidR="007118EB" w:rsidRPr="007118EB" w:rsidRDefault="007118EB" w:rsidP="007118EB">
      <w:pPr>
        <w:rPr>
          <w:lang w:eastAsia="en-US"/>
        </w:rPr>
      </w:pPr>
      <w:r>
        <w:rPr>
          <w:lang w:eastAsia="en-US"/>
        </w:rPr>
        <w:t>&lt;ESA_QUESTION_ESG_12&gt;</w:t>
      </w:r>
    </w:p>
    <w:sectPr w:rsidR="007118EB" w:rsidRPr="007118EB" w:rsidSect="00A8728B">
      <w:headerReference w:type="even" r:id="rId24"/>
      <w:headerReference w:type="first" r:id="rId25"/>
      <w:footerReference w:type="first" r:id="rId2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7649D" w14:textId="77777777" w:rsidR="003E5BAD" w:rsidRDefault="003E5BAD">
      <w:r>
        <w:separator/>
      </w:r>
    </w:p>
    <w:p w14:paraId="0E9BC570" w14:textId="77777777" w:rsidR="003E5BAD" w:rsidRDefault="003E5BAD"/>
  </w:endnote>
  <w:endnote w:type="continuationSeparator" w:id="0">
    <w:p w14:paraId="48885A96" w14:textId="77777777" w:rsidR="003E5BAD" w:rsidRDefault="003E5BAD">
      <w:r>
        <w:continuationSeparator/>
      </w:r>
    </w:p>
    <w:p w14:paraId="320800CA" w14:textId="77777777" w:rsidR="003E5BAD" w:rsidRDefault="003E5BAD"/>
  </w:endnote>
  <w:endnote w:type="continuationNotice" w:id="1">
    <w:p w14:paraId="0CDEAAB5" w14:textId="77777777" w:rsidR="003E5BAD" w:rsidRDefault="003E5B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80E59" w14:textId="77777777" w:rsidR="008F65D5" w:rsidRDefault="008F6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6A3CB0EF" w14:textId="77777777" w:rsidTr="00315E96">
      <w:trPr>
        <w:trHeight w:val="284"/>
      </w:trPr>
      <w:tc>
        <w:tcPr>
          <w:tcW w:w="8460" w:type="dxa"/>
        </w:tcPr>
        <w:p w14:paraId="6A3CB0ED" w14:textId="77777777" w:rsidR="00811EDA" w:rsidRPr="00315E96" w:rsidRDefault="00811EDA" w:rsidP="00315E96">
          <w:pPr>
            <w:pStyle w:val="00Footer"/>
            <w:rPr>
              <w:lang w:val="fr-FR"/>
            </w:rPr>
          </w:pPr>
        </w:p>
      </w:tc>
      <w:tc>
        <w:tcPr>
          <w:tcW w:w="952" w:type="dxa"/>
        </w:tcPr>
        <w:p w14:paraId="6A3CB0EE" w14:textId="23180CB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764042">
            <w:rPr>
              <w:rFonts w:cs="Arial"/>
              <w:noProof/>
              <w:sz w:val="22"/>
              <w:szCs w:val="22"/>
            </w:rPr>
            <w:t>3</w:t>
          </w:r>
          <w:r w:rsidRPr="00616B9B">
            <w:rPr>
              <w:rFonts w:cs="Arial"/>
              <w:noProof/>
              <w:sz w:val="22"/>
              <w:szCs w:val="22"/>
            </w:rPr>
            <w:fldChar w:fldCharType="end"/>
          </w:r>
        </w:p>
      </w:tc>
    </w:tr>
  </w:tbl>
  <w:p w14:paraId="6A3CB0F0" w14:textId="77777777" w:rsidR="00811EDA" w:rsidRDefault="00811E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AD7D7" w14:textId="77777777" w:rsidR="008F65D5" w:rsidRDefault="008F65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100"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EF036" w14:textId="77777777" w:rsidR="003E5BAD" w:rsidRDefault="003E5BAD">
      <w:r>
        <w:separator/>
      </w:r>
    </w:p>
    <w:p w14:paraId="5A721C0F" w14:textId="77777777" w:rsidR="003E5BAD" w:rsidRDefault="003E5BAD"/>
  </w:footnote>
  <w:footnote w:type="continuationSeparator" w:id="0">
    <w:p w14:paraId="57A16A9C" w14:textId="77777777" w:rsidR="003E5BAD" w:rsidRDefault="003E5BAD">
      <w:r>
        <w:continuationSeparator/>
      </w:r>
    </w:p>
    <w:p w14:paraId="6683BC49" w14:textId="77777777" w:rsidR="003E5BAD" w:rsidRDefault="003E5BAD"/>
  </w:footnote>
  <w:footnote w:type="continuationNotice" w:id="1">
    <w:p w14:paraId="7F5A090E" w14:textId="77777777" w:rsidR="003E5BAD" w:rsidRDefault="003E5BAD"/>
  </w:footnote>
  <w:footnote w:id="2">
    <w:p w14:paraId="52F26208" w14:textId="77777777" w:rsidR="00197794" w:rsidRDefault="00197794" w:rsidP="00197794">
      <w:pPr>
        <w:pStyle w:val="FootnoteText"/>
      </w:pPr>
      <w:r>
        <w:rPr>
          <w:rStyle w:val="FootnoteReferenc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5DCD1" w14:textId="77777777" w:rsidR="008F65D5" w:rsidRDefault="008F6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EC" w14:textId="0B1FCCA2" w:rsidR="00811EDA" w:rsidRDefault="008F65D5">
    <w:pPr>
      <w:pStyle w:val="Header"/>
    </w:pPr>
    <w:r>
      <w:rPr>
        <w:noProof/>
        <w:lang w:eastAsia="en-GB"/>
      </w:rPr>
      <w:drawing>
        <wp:inline distT="0" distB="0" distL="0" distR="0" wp14:anchorId="5DFA0AC9" wp14:editId="5C7CBA1A">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pic:spPr>
              </pic:pic>
            </a:graphicData>
          </a:graphic>
        </wp:inline>
      </w:drawing>
    </w:r>
    <w:r w:rsidR="00DE66EB">
      <w:rPr>
        <w:noProof/>
        <w:lang w:eastAsia="en-GB"/>
      </w:rPr>
      <mc:AlternateContent>
        <mc:Choice Requires="wps">
          <w:drawing>
            <wp:anchor distT="0" distB="0" distL="114295" distR="114295" simplePos="0" relativeHeight="251656192"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0A10FC32"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F1" w14:textId="57FA93C8" w:rsidR="00811EDA" w:rsidRDefault="008F65D5" w:rsidP="00013CCE">
    <w:pPr>
      <w:pStyle w:val="Header"/>
      <w:jc w:val="right"/>
    </w:pPr>
    <w:r>
      <w:rPr>
        <w:noProof/>
        <w:lang w:eastAsia="en-GB"/>
      </w:rPr>
      <w:drawing>
        <wp:inline distT="0" distB="0" distL="0" distR="0" wp14:anchorId="43043680" wp14:editId="13AB93F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pic:spPr>
              </pic:pic>
            </a:graphicData>
          </a:graphic>
        </wp:inline>
      </w:drawing>
    </w:r>
    <w:r w:rsidR="00DE66EB">
      <w:rPr>
        <w:noProof/>
        <w:lang w:eastAsia="en-GB"/>
      </w:rPr>
      <w:drawing>
        <wp:anchor distT="0" distB="0" distL="114300" distR="114300" simplePos="0" relativeHeight="251655168"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F2" w14:textId="77777777" w:rsidR="00811EDA" w:rsidRDefault="00811ED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6A3CB0F5" w14:textId="77777777" w:rsidTr="000C06C9">
      <w:trPr>
        <w:trHeight w:val="284"/>
      </w:trPr>
      <w:tc>
        <w:tcPr>
          <w:tcW w:w="8460" w:type="dxa"/>
        </w:tcPr>
        <w:p w14:paraId="6A3CB0F3" w14:textId="77777777" w:rsidR="00811EDA" w:rsidRPr="000C3B6D" w:rsidRDefault="00811EDA" w:rsidP="000C06C9">
          <w:pPr>
            <w:pStyle w:val="00Footer"/>
            <w:rPr>
              <w:lang w:val="fr-FR"/>
            </w:rPr>
          </w:pPr>
        </w:p>
      </w:tc>
      <w:tc>
        <w:tcPr>
          <w:tcW w:w="952" w:type="dxa"/>
        </w:tcPr>
        <w:p w14:paraId="6A3CB0F4" w14:textId="77777777" w:rsidR="00811EDA" w:rsidRPr="00146B34" w:rsidRDefault="00811EDA" w:rsidP="000C06C9">
          <w:pPr>
            <w:pStyle w:val="00aPagenumber"/>
            <w:rPr>
              <w:lang w:val="fr-FR"/>
            </w:rPr>
          </w:pPr>
        </w:p>
      </w:tc>
    </w:tr>
  </w:tbl>
  <w:p w14:paraId="6A3CB0F6" w14:textId="77777777" w:rsidR="00811EDA" w:rsidRPr="00DB46C3" w:rsidRDefault="00811EDA">
    <w:pPr>
      <w:rPr>
        <w:lang w:val="fr-FR"/>
      </w:rPr>
    </w:pPr>
  </w:p>
  <w:p w14:paraId="6A3CB0F7" w14:textId="77777777" w:rsidR="00811EDA" w:rsidRPr="002F4496" w:rsidRDefault="00811EDA">
    <w:pPr>
      <w:pStyle w:val="Header"/>
      <w:rPr>
        <w:lang w:val="fr-FR"/>
      </w:rPr>
    </w:pPr>
  </w:p>
  <w:p w14:paraId="6A3CB0F8" w14:textId="77777777" w:rsidR="00811EDA" w:rsidRPr="002F4496" w:rsidRDefault="00811EDA" w:rsidP="000C06C9">
    <w:pPr>
      <w:pStyle w:val="Header"/>
      <w:tabs>
        <w:tab w:val="clear" w:pos="4536"/>
        <w:tab w:val="clear" w:pos="9072"/>
        <w:tab w:val="left" w:pos="8227"/>
      </w:tabs>
      <w:rPr>
        <w:lang w:val="fr-FR"/>
      </w:rPr>
    </w:pPr>
  </w:p>
  <w:p w14:paraId="6A3CB0F9" w14:textId="77777777" w:rsidR="00811EDA" w:rsidRPr="002F4496" w:rsidRDefault="00811EDA" w:rsidP="000C06C9">
    <w:pPr>
      <w:pStyle w:val="Header"/>
      <w:tabs>
        <w:tab w:val="clear" w:pos="4536"/>
        <w:tab w:val="clear" w:pos="9072"/>
        <w:tab w:val="left" w:pos="8227"/>
      </w:tabs>
      <w:rPr>
        <w:lang w:val="fr-FR"/>
      </w:rPr>
    </w:pPr>
  </w:p>
  <w:p w14:paraId="6A3CB0FA" w14:textId="77777777" w:rsidR="00811EDA" w:rsidRPr="002F4496" w:rsidRDefault="00811EDA">
    <w:pPr>
      <w:pStyle w:val="Header"/>
      <w:rPr>
        <w:lang w:val="fr-FR"/>
      </w:rPr>
    </w:pPr>
  </w:p>
  <w:p w14:paraId="6A3CB0FB" w14:textId="77777777" w:rsidR="00811EDA" w:rsidRPr="002F4496" w:rsidRDefault="00811EDA">
    <w:pPr>
      <w:pStyle w:val="Header"/>
      <w:rPr>
        <w:lang w:val="fr-FR"/>
      </w:rPr>
    </w:pPr>
  </w:p>
  <w:p w14:paraId="6A3CB0FC" w14:textId="77777777" w:rsidR="00811EDA" w:rsidRPr="002F4496" w:rsidRDefault="00811EDA">
    <w:pPr>
      <w:pStyle w:val="Header"/>
      <w:rPr>
        <w:lang w:val="fr-FR"/>
      </w:rPr>
    </w:pPr>
  </w:p>
  <w:p w14:paraId="6A3CB0FD" w14:textId="77777777" w:rsidR="00811EDA" w:rsidRPr="002F4496" w:rsidRDefault="00811EDA">
    <w:pPr>
      <w:pStyle w:val="Header"/>
      <w:rPr>
        <w:lang w:val="fr-FR"/>
      </w:rPr>
    </w:pPr>
  </w:p>
  <w:p w14:paraId="6A3CB0FE" w14:textId="77777777" w:rsidR="00811EDA" w:rsidRPr="002F4496" w:rsidRDefault="00811EDA">
    <w:pPr>
      <w:pStyle w:val="Header"/>
      <w:rPr>
        <w:highlight w:val="yellow"/>
        <w:lang w:val="fr-FR"/>
      </w:rPr>
    </w:pPr>
  </w:p>
  <w:p w14:paraId="6A3CB0FF" w14:textId="05D5FF53"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75AC2E04"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sidR="008F65D5">
      <w:rPr>
        <w:noProof/>
        <w:lang w:eastAsia="en-GB"/>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B5CCF242"/>
    <w:lvl w:ilvl="0" w:tplc="5F361060">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0A041B"/>
    <w:multiLevelType w:val="hybridMultilevel"/>
    <w:tmpl w:val="4E1A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4"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1"/>
  </w:num>
  <w:num w:numId="4">
    <w:abstractNumId w:val="24"/>
  </w:num>
  <w:num w:numId="5">
    <w:abstractNumId w:val="27"/>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8"/>
  </w:num>
  <w:num w:numId="16">
    <w:abstractNumId w:val="1"/>
  </w:num>
  <w:num w:numId="17">
    <w:abstractNumId w:val="14"/>
  </w:num>
  <w:num w:numId="18">
    <w:abstractNumId w:val="15"/>
  </w:num>
  <w:num w:numId="19">
    <w:abstractNumId w:val="17"/>
  </w:num>
  <w:num w:numId="20">
    <w:abstractNumId w:val="28"/>
  </w:num>
  <w:num w:numId="21">
    <w:abstractNumId w:val="37"/>
  </w:num>
  <w:num w:numId="22">
    <w:abstractNumId w:val="26"/>
  </w:num>
  <w:num w:numId="23">
    <w:abstractNumId w:val="7"/>
  </w:num>
  <w:num w:numId="24">
    <w:abstractNumId w:val="31"/>
  </w:num>
  <w:num w:numId="25">
    <w:abstractNumId w:val="30"/>
  </w:num>
  <w:num w:numId="26">
    <w:abstractNumId w:val="19"/>
  </w:num>
  <w:num w:numId="27">
    <w:abstractNumId w:val="34"/>
  </w:num>
  <w:num w:numId="28">
    <w:abstractNumId w:val="39"/>
  </w:num>
  <w:num w:numId="29">
    <w:abstractNumId w:val="5"/>
  </w:num>
  <w:num w:numId="30">
    <w:abstractNumId w:val="2"/>
  </w:num>
  <w:num w:numId="31">
    <w:abstractNumId w:val="22"/>
  </w:num>
  <w:num w:numId="32">
    <w:abstractNumId w:val="20"/>
  </w:num>
  <w:num w:numId="33">
    <w:abstractNumId w:val="36"/>
  </w:num>
  <w:num w:numId="34">
    <w:abstractNumId w:val="35"/>
  </w:num>
  <w:num w:numId="35">
    <w:abstractNumId w:val="9"/>
  </w:num>
  <w:num w:numId="36">
    <w:abstractNumId w:val="10"/>
  </w:num>
  <w:num w:numId="37">
    <w:abstractNumId w:val="12"/>
  </w:num>
  <w:num w:numId="38">
    <w:abstractNumId w:val="25"/>
  </w:num>
  <w:num w:numId="39">
    <w:abstractNumId w:val="2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dPlCUEaAvJr8Lb5jkry+wZ+XFSdqn0f3IBqahFJAhxoajC/E+IoKSpsKau2RKxbE/TsCjXDm8uSYLCv0ZdRDYw==" w:salt="1tIUBtEByNwPcaf2tV4ZAQ=="/>
  <w:defaultTabStop w:val="709"/>
  <w:autoHyphenation/>
  <w:hyphenationZone w:val="567"/>
  <w:characterSpacingControl w:val="doNotCompress"/>
  <w:hdrShapeDefaults>
    <o:shapedefaults v:ext="edit" spidmax="10241">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3B4B"/>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969F6"/>
    <w:rsid w:val="00197794"/>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12A2"/>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1E71"/>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A73F1"/>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420"/>
    <w:rsid w:val="00336B56"/>
    <w:rsid w:val="00337A3F"/>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B3F"/>
    <w:rsid w:val="00384CCE"/>
    <w:rsid w:val="003865E5"/>
    <w:rsid w:val="00386BB8"/>
    <w:rsid w:val="0039056F"/>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573C"/>
    <w:rsid w:val="003E5BAD"/>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0B2A"/>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247E"/>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D0D"/>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2D9A"/>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29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2AAD"/>
    <w:rsid w:val="005860AF"/>
    <w:rsid w:val="00587F1D"/>
    <w:rsid w:val="00590348"/>
    <w:rsid w:val="00591161"/>
    <w:rsid w:val="00592318"/>
    <w:rsid w:val="00593133"/>
    <w:rsid w:val="0059575D"/>
    <w:rsid w:val="00596825"/>
    <w:rsid w:val="005A150A"/>
    <w:rsid w:val="005A2B3E"/>
    <w:rsid w:val="005A3644"/>
    <w:rsid w:val="005A4087"/>
    <w:rsid w:val="005A4B18"/>
    <w:rsid w:val="005A4DF9"/>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5F6BE3"/>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08D"/>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A17"/>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0C8"/>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C795E"/>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3E9A"/>
    <w:rsid w:val="0070421B"/>
    <w:rsid w:val="007043F0"/>
    <w:rsid w:val="0070482E"/>
    <w:rsid w:val="00704D25"/>
    <w:rsid w:val="00704EED"/>
    <w:rsid w:val="00710519"/>
    <w:rsid w:val="00710F6E"/>
    <w:rsid w:val="00711663"/>
    <w:rsid w:val="007116B4"/>
    <w:rsid w:val="007118EB"/>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4A9B"/>
    <w:rsid w:val="00754AC4"/>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C54"/>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E44"/>
    <w:rsid w:val="007F0DDA"/>
    <w:rsid w:val="007F170C"/>
    <w:rsid w:val="007F1939"/>
    <w:rsid w:val="007F365C"/>
    <w:rsid w:val="007F4A2A"/>
    <w:rsid w:val="007F5066"/>
    <w:rsid w:val="007F621C"/>
    <w:rsid w:val="007F7155"/>
    <w:rsid w:val="007F7B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5D5"/>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A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0F6"/>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24E"/>
    <w:rsid w:val="00A824A7"/>
    <w:rsid w:val="00A83644"/>
    <w:rsid w:val="00A83C07"/>
    <w:rsid w:val="00A83F40"/>
    <w:rsid w:val="00A84945"/>
    <w:rsid w:val="00A85226"/>
    <w:rsid w:val="00A85543"/>
    <w:rsid w:val="00A8728B"/>
    <w:rsid w:val="00A903D3"/>
    <w:rsid w:val="00A91682"/>
    <w:rsid w:val="00A91E16"/>
    <w:rsid w:val="00A92E4A"/>
    <w:rsid w:val="00A958CA"/>
    <w:rsid w:val="00A966B6"/>
    <w:rsid w:val="00A96B46"/>
    <w:rsid w:val="00A96C55"/>
    <w:rsid w:val="00AA003B"/>
    <w:rsid w:val="00AA016B"/>
    <w:rsid w:val="00AA15DD"/>
    <w:rsid w:val="00AA1B9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4F49"/>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E1C"/>
    <w:rsid w:val="00C86F96"/>
    <w:rsid w:val="00C909C6"/>
    <w:rsid w:val="00C923B7"/>
    <w:rsid w:val="00C94D4C"/>
    <w:rsid w:val="00CA012C"/>
    <w:rsid w:val="00CA0AA6"/>
    <w:rsid w:val="00CA2897"/>
    <w:rsid w:val="00CA44F3"/>
    <w:rsid w:val="00CA51BA"/>
    <w:rsid w:val="00CA582C"/>
    <w:rsid w:val="00CA6077"/>
    <w:rsid w:val="00CA715B"/>
    <w:rsid w:val="00CA74B0"/>
    <w:rsid w:val="00CA7988"/>
    <w:rsid w:val="00CA7BA2"/>
    <w:rsid w:val="00CB0B78"/>
    <w:rsid w:val="00CB12A5"/>
    <w:rsid w:val="00CB17FA"/>
    <w:rsid w:val="00CB23D8"/>
    <w:rsid w:val="00CB2ED9"/>
    <w:rsid w:val="00CB36A5"/>
    <w:rsid w:val="00CB3A59"/>
    <w:rsid w:val="00CB56B4"/>
    <w:rsid w:val="00CB7286"/>
    <w:rsid w:val="00CB7947"/>
    <w:rsid w:val="00CC1783"/>
    <w:rsid w:val="00CC18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1134"/>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594A"/>
    <w:rsid w:val="00D56321"/>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D4B"/>
    <w:rsid w:val="00D871C6"/>
    <w:rsid w:val="00D91010"/>
    <w:rsid w:val="00D9120E"/>
    <w:rsid w:val="00D94EB7"/>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216A"/>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0776"/>
    <w:rsid w:val="00E611C8"/>
    <w:rsid w:val="00E613EB"/>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28"/>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099A"/>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C41"/>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232F"/>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A1B9D"/>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link w:val="1"/>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uiPriority w:val="99"/>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7118EB"/>
    <w:pPr>
      <w:numPr>
        <w:numId w:val="37"/>
      </w:numPr>
      <w:spacing w:after="250" w:line="276" w:lineRule="auto"/>
      <w:ind w:hanging="294"/>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7118EB"/>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stParagraph"/>
    <w:qFormat/>
    <w:rsid w:val="00407232"/>
    <w:pPr>
      <w:numPr>
        <w:numId w:val="38"/>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
    <w:link w:val="FootnoteReference"/>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 w:type="character" w:styleId="UnresolvedMention">
    <w:name w:val="Unresolved Mention"/>
    <w:basedOn w:val="DefaultParagraphFont"/>
    <w:uiPriority w:val="99"/>
    <w:semiHidden/>
    <w:unhideWhenUsed/>
    <w:rsid w:val="007A6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eiopa.europa.eu/Pages/Links/Legal-notice.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ba.europa.eu/legal-notic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rics.org/globalassets/rics-website/media/upholding-professional-standards/sector-standards/real-estate/rics-property-measurement/rics-property-measurement-2nd-edition-rics/"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esma.europa.eu/press-news/consult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esma.europa.eu/legal-notice"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Other Work Document" ma:contentTypeID="0x010100DD70E92362DEE14191597B20A60D97FF021000965AB77F8A9CDA4F84DF757DE0E7E0EB" ma:contentTypeVersion="139" ma:contentTypeDescription="" ma:contentTypeScope="" ma:versionID="1dade7e22ff44667bf538f766b29126c">
  <xsd:schema xmlns:xsd="http://www.w3.org/2001/XMLSchema" xmlns:xs="http://www.w3.org/2001/XMLSchema" xmlns:p="http://schemas.microsoft.com/office/2006/metadata/properties" xmlns:ns2="35c8e399-07b8-49e4-91bf-01a20105d4df" targetNamespace="http://schemas.microsoft.com/office/2006/metadata/properties" ma:root="true" ma:fieldsID="3efdec30530f1486a49bd24a2216b6f4"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7;#Other Work|f1a52b52-917d-42ef-9667-945839604bb2"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a11a6b21-db06-4e7f-a75f-2a10b1559aa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5c8e399-07b8-49e4-91bf-01a20105d4df">ESMA34-45-1218</_dlc_DocId>
    <_dlc_DocIdUrl xmlns="35c8e399-07b8-49e4-91bf-01a20105d4df">
      <Url>https://sherpa.esma.europa.eu/sites/INIIVM/_layouts/15/DocIdRedir.aspx?ID=ESMA34-45-1218</Url>
      <Description>ESMA34-45-1218</Description>
    </_dlc_DocIdUrl>
    <MeetingDate xmlns="35c8e399-07b8-49e4-91bf-01a20105d4df" xsi:nil="true"/>
    <TaxCatchAll xmlns="35c8e399-07b8-49e4-91bf-01a20105d4df">
      <Value>257</Value>
      <Value>66</Value>
      <Value>87</Value>
      <Value>72</Value>
      <Value>38</Value>
    </TaxCatchAll>
    <Year xmlns="35c8e399-07b8-49e4-91bf-01a20105d4df">2021</Year>
    <k9db3a09612944c49e649e0ff38a506b xmlns="35c8e399-07b8-49e4-91bf-01a20105d4df">
      <Terms xmlns="http://schemas.microsoft.com/office/infopath/2007/PartnerControl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Other Work</TermName>
          <TermId xmlns="http://schemas.microsoft.com/office/infopath/2007/PartnerControls">f1a52b52-917d-42ef-9667-945839604bb2</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TermInfo xmlns="http://schemas.microsoft.com/office/infopath/2007/PartnerControls">
          <TermName xmlns="http://schemas.microsoft.com/office/infopath/2007/PartnerControls">Sustainable Finance</TermName>
          <TermId xmlns="http://schemas.microsoft.com/office/infopath/2007/PartnerControls">3f3f5c47-29f7-449c-ab20-04ae7736b23b</TermId>
        </TermInfo>
      </Term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2.xml><?xml version="1.0" encoding="utf-8"?>
<ds:datastoreItem xmlns:ds="http://schemas.openxmlformats.org/officeDocument/2006/customXml" ds:itemID="{DB48F0BA-D32A-4B60-B310-EF8735E9B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4.xml><?xml version="1.0" encoding="utf-8"?>
<ds:datastoreItem xmlns:ds="http://schemas.openxmlformats.org/officeDocument/2006/customXml" ds:itemID="{A1823ED9-4C25-4A0F-AA35-0F2F3F3B90A3}">
  <ds:schemaRefs>
    <ds:schemaRef ds:uri="http://schemas.openxmlformats.org/package/2006/metadata/core-properties"/>
    <ds:schemaRef ds:uri="http://purl.org/dc/elements/1.1/"/>
    <ds:schemaRef ds:uri="http://schemas.microsoft.com/office/infopath/2007/PartnerControls"/>
    <ds:schemaRef ds:uri="http://purl.org/dc/dcmitype/"/>
    <ds:schemaRef ds:uri="http://purl.org/dc/terms/"/>
    <ds:schemaRef ds:uri="35c8e399-07b8-49e4-91bf-01a20105d4df"/>
    <ds:schemaRef ds:uri="http://schemas.microsoft.com/office/2006/metadata/properties"/>
    <ds:schemaRef ds:uri="http://schemas.microsoft.com/office/2006/documentManagement/types"/>
    <ds:schemaRef ds:uri="http://www.w3.org/XML/1998/namespace"/>
  </ds:schemaRefs>
</ds:datastoreItem>
</file>

<file path=customXml/itemProps5.xml><?xml version="1.0" encoding="utf-8"?>
<ds:datastoreItem xmlns:ds="http://schemas.openxmlformats.org/officeDocument/2006/customXml" ds:itemID="{C0A7B44B-8091-4E93-84CD-0975402044F0}">
  <ds:schemaRefs>
    <ds:schemaRef ds:uri="http://schemas.openxmlformats.org/officeDocument/2006/bibliography"/>
  </ds:schemaRefs>
</ds:datastoreItem>
</file>

<file path=customXml/itemProps6.xml><?xml version="1.0" encoding="utf-8"?>
<ds:datastoreItem xmlns:ds="http://schemas.openxmlformats.org/officeDocument/2006/customXml" ds:itemID="{C6421F77-5156-4B15-BCD1-29D2F1C54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1763</Words>
  <Characters>10344</Characters>
  <Application>Microsoft Office Word</Application>
  <DocSecurity>8</DocSecurity>
  <Lines>86</Lines>
  <Paragraphs>24</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12083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Jacqui Bungay</cp:lastModifiedBy>
  <cp:revision>3</cp:revision>
  <cp:lastPrinted>2015-02-18T11:01:00Z</cp:lastPrinted>
  <dcterms:created xsi:type="dcterms:W3CDTF">2021-05-11T14:40:00Z</dcterms:created>
  <dcterms:modified xsi:type="dcterms:W3CDTF">2021-05-11T14:54:00Z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0x010100DD70E92362DEE14191597B20A60D97FF021000965AB77F8A9CDA4F84DF757DE0E7E0EB</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257;#Sustainable Finance|3f3f5c47-29f7-449c-ab20-04ae7736b23b</vt:lpwstr>
  </property>
  <property fmtid="{D5CDD505-2E9C-101B-9397-08002B2CF9AE}" pid="6" name="SubTopic">
    <vt:lpwstr/>
  </property>
  <property fmtid="{D5CDD505-2E9C-101B-9397-08002B2CF9AE}" pid="7" name="DocumentType">
    <vt:lpwstr>66;#Questionnaire|a849d609-a31c-415e-a1a8-503bcc16b083</vt:lpwstr>
  </property>
  <property fmtid="{D5CDD505-2E9C-101B-9397-08002B2CF9AE}" pid="8" name="ConfidentialityLevel">
    <vt:lpwstr>72;#Public|a0c619ff-bd46-48f0-b213-6b7c03fe156d</vt:lpwstr>
  </property>
  <property fmtid="{D5CDD505-2E9C-101B-9397-08002B2CF9AE}" pid="9" name="_dlc_DocIdItemGuid">
    <vt:lpwstr>71cff28a-b92d-4336-b344-c47118f9edc5</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87;#Other Work|f1a52b52-917d-42ef-9667-945839604bb2</vt:lpwstr>
  </property>
  <property fmtid="{D5CDD505-2E9C-101B-9397-08002B2CF9AE}" pid="17" name="Project">
    <vt:lpwstr>103;#PRIIPs|a491fde9-7cc6-4ddd-9670-fcf5e94cd88f</vt:lpwstr>
  </property>
</Properties>
</file>