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D4BF1F9" w14:textId="77777777" w:rsidR="00854E85" w:rsidRDefault="00854E85" w:rsidP="00854E85">
                <w:pPr>
                  <w:pStyle w:val="Subtitle"/>
                  <w:rPr>
                    <w:rFonts w:cs="Arial"/>
                  </w:rPr>
                </w:pPr>
                <w:r>
                  <w:rPr>
                    <w:rFonts w:cs="Arial"/>
                  </w:rPr>
                  <w:t xml:space="preserve">Guidelines </w:t>
                </w:r>
                <w:bookmarkStart w:id="0" w:name="_Hlk62463695"/>
                <w:r>
                  <w:rPr>
                    <w:rFonts w:cs="Arial"/>
                  </w:rPr>
                  <w:t xml:space="preserve">on </w:t>
                </w:r>
                <w:bookmarkStart w:id="1" w:name="_Hlk63180787"/>
                <w:r>
                  <w:rPr>
                    <w:rFonts w:cs="Arial"/>
                  </w:rPr>
                  <w:t>methodology to be used in exceptional circumstances and amendment to the guidelines on non-significant benchmar</w:t>
                </w:r>
                <w:bookmarkEnd w:id="0"/>
                <w:r>
                  <w:rPr>
                    <w:rFonts w:cs="Arial"/>
                  </w:rPr>
                  <w:t>ks</w:t>
                </w:r>
                <w:bookmarkEnd w:id="1"/>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DC48E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54E85" w:rsidRPr="00854E85">
            <w:rPr>
              <w:rFonts w:asciiTheme="minorHAnsi" w:eastAsiaTheme="minorEastAsia" w:hAnsiTheme="minorHAnsi" w:cstheme="minorBidi"/>
              <w:b/>
              <w:sz w:val="22"/>
              <w:szCs w:val="20"/>
              <w:lang w:eastAsia="en-US"/>
            </w:rPr>
            <w:t>3</w:t>
          </w:r>
          <w:r w:rsidR="0010762E">
            <w:rPr>
              <w:rFonts w:asciiTheme="minorHAnsi" w:eastAsiaTheme="minorEastAsia" w:hAnsiTheme="minorHAnsi" w:cstheme="minorBidi"/>
              <w:b/>
              <w:sz w:val="22"/>
              <w:szCs w:val="20"/>
              <w:lang w:eastAsia="en-US"/>
            </w:rPr>
            <w:t xml:space="preserve">0 </w:t>
          </w:r>
          <w:r w:rsidR="00854E85">
            <w:rPr>
              <w:rFonts w:asciiTheme="minorHAnsi" w:eastAsiaTheme="minorEastAsia" w:hAnsiTheme="minorHAnsi" w:cstheme="minorBidi"/>
              <w:b/>
              <w:sz w:val="22"/>
              <w:szCs w:val="20"/>
              <w:lang w:eastAsia="en-US"/>
            </w:rPr>
            <w:t>April</w:t>
          </w:r>
          <w:r w:rsidR="008F1DCF">
            <w:rPr>
              <w:rFonts w:asciiTheme="minorHAnsi" w:eastAsiaTheme="minorEastAsia" w:hAnsiTheme="minorHAnsi" w:cstheme="minorBidi"/>
              <w:b/>
              <w:sz w:val="22"/>
              <w:szCs w:val="20"/>
              <w:lang w:eastAsia="en-US"/>
            </w:rPr>
            <w:t xml:space="preserve"> 202</w:t>
          </w:r>
          <w:r w:rsidR="00854E85">
            <w:rPr>
              <w:rFonts w:asciiTheme="minorHAnsi" w:eastAsiaTheme="minorEastAsia" w:hAnsiTheme="minorHAnsi" w:cstheme="minorBidi"/>
              <w:b/>
              <w:sz w:val="22"/>
              <w:szCs w:val="20"/>
              <w:lang w:eastAsia="en-US"/>
            </w:rPr>
            <w:t>1</w:t>
          </w:r>
          <w:r w:rsidRPr="002D118A">
            <w:rPr>
              <w:rFonts w:asciiTheme="minorHAnsi" w:eastAsiaTheme="minorEastAsia" w:hAnsiTheme="minorHAnsi" w:cstheme="minorBidi"/>
              <w:b/>
              <w:sz w:val="22"/>
              <w:szCs w:val="20"/>
              <w:lang w:eastAsia="en-US"/>
            </w:rPr>
            <w:t>.</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5E29823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854E85">
            <w:rPr>
              <w:rFonts w:eastAsiaTheme="minorEastAsia" w:cstheme="minorBidi"/>
              <w:szCs w:val="20"/>
              <w:lang w:eastAsia="en-US"/>
            </w:rPr>
            <w:t>GMEC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779727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854E85" w:rsidRPr="00854E85">
            <w:rPr>
              <w:rFonts w:eastAsiaTheme="minorEastAsia" w:cstheme="minorBidi"/>
              <w:szCs w:val="20"/>
              <w:lang w:eastAsia="en-US"/>
            </w:rPr>
            <w:t xml:space="preserve"> </w:t>
          </w:r>
          <w:r w:rsidR="00854E85">
            <w:rPr>
              <w:rFonts w:eastAsiaTheme="minorEastAsia" w:cstheme="minorBidi"/>
              <w:szCs w:val="20"/>
              <w:lang w:eastAsia="en-US"/>
            </w:rPr>
            <w:t>GMEC</w:t>
          </w:r>
          <w:r w:rsidR="00854E85" w:rsidRPr="00C85C8B">
            <w:rPr>
              <w:rFonts w:eastAsiaTheme="minorEastAsia" w:cstheme="minorBidi"/>
              <w:szCs w:val="20"/>
              <w:lang w:eastAsia="en-US"/>
            </w:rPr>
            <w:t xml:space="preserve"> </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854E85" w:rsidRPr="00854E85">
            <w:rPr>
              <w:rFonts w:eastAsiaTheme="minorEastAsia" w:cstheme="minorBidi"/>
              <w:szCs w:val="20"/>
              <w:lang w:eastAsia="en-US"/>
            </w:rPr>
            <w:t xml:space="preserve"> </w:t>
          </w:r>
          <w:r w:rsidR="00854E85">
            <w:rPr>
              <w:rFonts w:eastAsiaTheme="minorEastAsia" w:cstheme="minorBidi"/>
              <w:szCs w:val="20"/>
              <w:lang w:eastAsia="en-US"/>
            </w:rPr>
            <w:t>GMEC</w:t>
          </w:r>
          <w:r w:rsidRPr="00C85C8B">
            <w:rPr>
              <w:rFonts w:eastAsiaTheme="minorEastAsia" w:cstheme="minorBidi"/>
              <w:szCs w:val="20"/>
              <w:lang w:eastAsia="en-US"/>
            </w:rPr>
            <w:t>_ABCD_RESPONSEFORM.</w:t>
          </w:r>
        </w:p>
        <w:p w14:paraId="1A9C59D6" w14:textId="3A1FB9B8"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w:t>
          </w:r>
          <w:r w:rsidR="009C4F59">
            <w:rPr>
              <w:rFonts w:cs="Arial"/>
            </w:rPr>
            <w:t>Guidelines on methodology to be used in exceptional circumstances and amendment to the guidelines on non-significant benchmarks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2"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DD1D53F" w:rsidR="00C85C8B" w:rsidRPr="00C85C8B" w:rsidRDefault="00FA6969" w:rsidP="00C85C8B">
                <w:pPr>
                  <w:rPr>
                    <w:rFonts w:ascii="Arial" w:hAnsi="Arial" w:cs="Arial"/>
                    <w:color w:val="808080"/>
                    <w:sz w:val="20"/>
                    <w:lang w:eastAsia="de-DE"/>
                  </w:rPr>
                </w:pPr>
                <w:r w:rsidRPr="00975748">
                  <w:rPr>
                    <w:rFonts w:ascii="Arial" w:hAnsi="Arial" w:cs="Arial"/>
                    <w:color w:val="808080"/>
                    <w:sz w:val="20"/>
                    <w:lang w:eastAsia="de-DE"/>
                  </w:rPr>
                  <w:t>Deutsche Börse Group (DBG)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7155715" w:rsidR="00C85C8B" w:rsidRPr="00C85C8B" w:rsidRDefault="002549C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2E33">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75E3269" w:rsidR="00C85C8B" w:rsidRPr="00C85C8B" w:rsidRDefault="00FA696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E40E942" w:rsidR="00C85C8B" w:rsidRPr="00C85C8B" w:rsidRDefault="00FA6969"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749BFD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9C4F59">
        <w:rPr>
          <w:rFonts w:asciiTheme="minorHAnsi" w:eastAsiaTheme="minorEastAsia" w:hAnsiTheme="minorHAnsi" w:cstheme="minorBidi"/>
          <w:sz w:val="22"/>
          <w:szCs w:val="20"/>
          <w:lang w:eastAsia="en-US"/>
        </w:rPr>
        <w:t>GMEC</w:t>
      </w:r>
      <w:r w:rsidRPr="00C85C8B">
        <w:rPr>
          <w:rFonts w:asciiTheme="minorHAnsi" w:eastAsiaTheme="minorEastAsia" w:hAnsiTheme="minorHAnsi" w:cstheme="minorBidi"/>
          <w:sz w:val="22"/>
          <w:szCs w:val="20"/>
          <w:lang w:eastAsia="en-US"/>
        </w:rPr>
        <w:t>_1&gt;</w:t>
      </w:r>
    </w:p>
    <w:p w14:paraId="14C89EC3" w14:textId="3DD5A541" w:rsidR="00A33D54" w:rsidRDefault="00FA6969" w:rsidP="00FA6969">
      <w:pPr>
        <w:spacing w:line="276" w:lineRule="auto"/>
        <w:jc w:val="both"/>
        <w:rPr>
          <w:rFonts w:asciiTheme="minorHAnsi" w:hAnsiTheme="minorHAnsi" w:cstheme="minorHAnsi"/>
          <w:sz w:val="22"/>
          <w:szCs w:val="22"/>
        </w:rPr>
      </w:pPr>
      <w:permStart w:id="885457707" w:edGrp="everyone"/>
      <w:r w:rsidRPr="00FA6969">
        <w:rPr>
          <w:rFonts w:asciiTheme="minorHAnsi" w:hAnsiTheme="minorHAnsi" w:cstheme="minorHAnsi"/>
          <w:sz w:val="22"/>
          <w:szCs w:val="22"/>
        </w:rPr>
        <w:t>Deutsche Börse Group (DBG) welcomes the opportunity to provide a response to the ESMA consultation on methodology to be used in exceptional circumstances and amendment to the guidelines on non-significant benchmarks. We are responding to this consultation, both from a benchmark administrator’s as well as a user of benchmarks perspective.</w:t>
      </w:r>
    </w:p>
    <w:p w14:paraId="043B352C" w14:textId="30B03D7F" w:rsidR="009E2E33" w:rsidRDefault="00FA6969" w:rsidP="00A33D54">
      <w:pPr>
        <w:spacing w:before="240" w:line="276" w:lineRule="auto"/>
        <w:jc w:val="both"/>
        <w:rPr>
          <w:rFonts w:asciiTheme="minorHAnsi" w:hAnsiTheme="minorHAnsi" w:cstheme="minorHAnsi"/>
          <w:sz w:val="22"/>
          <w:szCs w:val="22"/>
        </w:rPr>
      </w:pPr>
      <w:r w:rsidRPr="00FA6969">
        <w:rPr>
          <w:rFonts w:asciiTheme="minorHAnsi" w:hAnsiTheme="minorHAnsi" w:cstheme="minorHAnsi"/>
          <w:sz w:val="22"/>
          <w:szCs w:val="22"/>
        </w:rPr>
        <w:t>First of all, as a general remark we would like to mention that the existing requirements for DBG benchmark administrators have proven to be adequate to deal with exceptional circumstances like COVID-19. The difficulty is rather in understanding prevailing market conditions in such cases and to find adequate answers in terms of adjusted benchmark methodologies.</w:t>
      </w:r>
      <w:r w:rsidR="00A33D54">
        <w:rPr>
          <w:rFonts w:asciiTheme="minorHAnsi" w:hAnsiTheme="minorHAnsi" w:cstheme="minorHAnsi"/>
          <w:sz w:val="22"/>
          <w:szCs w:val="22"/>
        </w:rPr>
        <w:t xml:space="preserve"> </w:t>
      </w:r>
      <w:proofErr w:type="gramStart"/>
      <w:r w:rsidRPr="00FA6969">
        <w:rPr>
          <w:rFonts w:asciiTheme="minorHAnsi" w:hAnsiTheme="minorHAnsi" w:cstheme="minorHAnsi"/>
          <w:sz w:val="22"/>
          <w:szCs w:val="22"/>
        </w:rPr>
        <w:t>There</w:t>
      </w:r>
      <w:proofErr w:type="gramEnd"/>
      <w:r w:rsidRPr="00FA6969">
        <w:rPr>
          <w:rFonts w:asciiTheme="minorHAnsi" w:hAnsiTheme="minorHAnsi" w:cstheme="minorHAnsi"/>
          <w:sz w:val="22"/>
          <w:szCs w:val="22"/>
        </w:rPr>
        <w:t xml:space="preserve"> are obviously limits in terms of being able to anticipate such developments.</w:t>
      </w:r>
    </w:p>
    <w:p w14:paraId="335B4E96" w14:textId="390F25F0" w:rsidR="00C11776" w:rsidRDefault="00FA6969" w:rsidP="009E2E33">
      <w:pPr>
        <w:spacing w:before="240" w:line="276" w:lineRule="auto"/>
        <w:jc w:val="both"/>
        <w:rPr>
          <w:rFonts w:asciiTheme="minorHAnsi" w:hAnsiTheme="minorHAnsi" w:cstheme="minorHAnsi"/>
          <w:sz w:val="22"/>
          <w:szCs w:val="22"/>
        </w:rPr>
      </w:pPr>
      <w:r w:rsidRPr="00FA6969">
        <w:rPr>
          <w:rFonts w:asciiTheme="minorHAnsi" w:hAnsiTheme="minorHAnsi" w:cstheme="minorHAnsi"/>
          <w:sz w:val="22"/>
          <w:szCs w:val="22"/>
        </w:rPr>
        <w:t xml:space="preserve">Concretely, in order to be authorised, registered, </w:t>
      </w:r>
      <w:proofErr w:type="gramStart"/>
      <w:r w:rsidRPr="00FA6969">
        <w:rPr>
          <w:rFonts w:asciiTheme="minorHAnsi" w:hAnsiTheme="minorHAnsi" w:cstheme="minorHAnsi"/>
          <w:sz w:val="22"/>
          <w:szCs w:val="22"/>
        </w:rPr>
        <w:t>recognized</w:t>
      </w:r>
      <w:proofErr w:type="gramEnd"/>
      <w:r w:rsidRPr="00FA6969">
        <w:rPr>
          <w:rFonts w:asciiTheme="minorHAnsi" w:hAnsiTheme="minorHAnsi" w:cstheme="minorHAnsi"/>
          <w:sz w:val="22"/>
          <w:szCs w:val="22"/>
        </w:rPr>
        <w:t xml:space="preserve"> or endorsed, benchmark administrators have to clearly describe their benchmark calculation methodologies, including the hierarchy of input data. The latter acts as a contingency plan for when certain data is unavailable and, if established properly, covers all types of exceptional circumstances. If a change in the economic reality requires a material change to the methodology, benchmark administrators need to follow governance rules, such as running a public consultation with the users of the respective benchmark and letting their </w:t>
      </w:r>
      <w:proofErr w:type="gramStart"/>
      <w:r w:rsidRPr="00FA6969">
        <w:rPr>
          <w:rFonts w:asciiTheme="minorHAnsi" w:hAnsiTheme="minorHAnsi" w:cstheme="minorHAnsi"/>
          <w:sz w:val="22"/>
          <w:szCs w:val="22"/>
        </w:rPr>
        <w:t>decision making</w:t>
      </w:r>
      <w:proofErr w:type="gramEnd"/>
      <w:r w:rsidRPr="00FA6969">
        <w:rPr>
          <w:rFonts w:asciiTheme="minorHAnsi" w:hAnsiTheme="minorHAnsi" w:cstheme="minorHAnsi"/>
          <w:sz w:val="22"/>
          <w:szCs w:val="22"/>
        </w:rPr>
        <w:t xml:space="preserve"> bodies decide on the change. Having too prescriptive rules could jeopardise the flexibility that is needed from these decision-making bodies to</w:t>
      </w:r>
      <w:r w:rsidR="009E2E33">
        <w:rPr>
          <w:rFonts w:asciiTheme="minorHAnsi" w:hAnsiTheme="minorHAnsi" w:cstheme="minorHAnsi"/>
          <w:sz w:val="22"/>
          <w:szCs w:val="22"/>
        </w:rPr>
        <w:t xml:space="preserve"> </w:t>
      </w:r>
      <w:r w:rsidRPr="00FA6969">
        <w:rPr>
          <w:rFonts w:asciiTheme="minorHAnsi" w:hAnsiTheme="minorHAnsi" w:cstheme="minorHAnsi"/>
          <w:sz w:val="22"/>
          <w:szCs w:val="22"/>
        </w:rPr>
        <w:t>be able to deal with unforeseeable developments. For example, in cases of market turmoil, it is key that administrators are able to adjust their methodologies quickly to changing circumstances.</w:t>
      </w:r>
    </w:p>
    <w:p w14:paraId="0B30728A" w14:textId="4D4035C3" w:rsidR="00FA6969" w:rsidRPr="00FA6969" w:rsidRDefault="00FA6969" w:rsidP="009E2E33">
      <w:pPr>
        <w:spacing w:before="240" w:line="276" w:lineRule="auto"/>
        <w:jc w:val="both"/>
        <w:rPr>
          <w:rFonts w:asciiTheme="minorHAnsi" w:hAnsiTheme="minorHAnsi" w:cstheme="minorHAnsi"/>
          <w:sz w:val="22"/>
          <w:szCs w:val="22"/>
        </w:rPr>
      </w:pPr>
      <w:r w:rsidRPr="00FA6969">
        <w:rPr>
          <w:rFonts w:asciiTheme="minorHAnsi" w:hAnsiTheme="minorHAnsi" w:cstheme="minorHAnsi"/>
          <w:sz w:val="22"/>
          <w:szCs w:val="22"/>
        </w:rPr>
        <w:lastRenderedPageBreak/>
        <w:t>In sum, from our perspective the requirements laid out in the guidelines are already inherent to the BMR today and the proposed guidelines therefore seem</w:t>
      </w:r>
      <w:r w:rsidR="009E2E33">
        <w:rPr>
          <w:rFonts w:asciiTheme="minorHAnsi" w:hAnsiTheme="minorHAnsi" w:cstheme="minorHAnsi"/>
          <w:sz w:val="22"/>
          <w:szCs w:val="22"/>
        </w:rPr>
        <w:t>s</w:t>
      </w:r>
      <w:r w:rsidRPr="00FA6969">
        <w:rPr>
          <w:rFonts w:asciiTheme="minorHAnsi" w:hAnsiTheme="minorHAnsi" w:cstheme="minorHAnsi"/>
          <w:sz w:val="22"/>
          <w:szCs w:val="22"/>
        </w:rPr>
        <w:t xml:space="preserve"> unnecessary.</w:t>
      </w:r>
    </w:p>
    <w:permEnd w:id="885457707"/>
    <w:p w14:paraId="15D00E65" w14:textId="3A7DE7C0" w:rsidR="00C85C8B" w:rsidRPr="00FF18D9" w:rsidRDefault="00C85C8B" w:rsidP="00C85C8B">
      <w:pPr>
        <w:spacing w:after="250" w:line="276" w:lineRule="auto"/>
        <w:jc w:val="both"/>
        <w:rPr>
          <w:rFonts w:asciiTheme="minorHAnsi" w:eastAsiaTheme="minorEastAsia" w:hAnsiTheme="minorHAnsi" w:cstheme="minorBidi"/>
          <w:sz w:val="22"/>
          <w:szCs w:val="20"/>
          <w:lang w:val="fr-CA" w:eastAsia="en-US"/>
        </w:rPr>
      </w:pPr>
      <w:r w:rsidRPr="00FF18D9">
        <w:rPr>
          <w:rFonts w:asciiTheme="minorHAnsi" w:eastAsiaTheme="minorEastAsia" w:hAnsiTheme="minorHAnsi" w:cstheme="minorBidi"/>
          <w:sz w:val="22"/>
          <w:szCs w:val="20"/>
          <w:lang w:val="fr-CA" w:eastAsia="en-US"/>
        </w:rPr>
        <w:t>&lt;ESMA_COMMENT_</w:t>
      </w:r>
      <w:r w:rsidR="0010762E" w:rsidRPr="00FF18D9">
        <w:rPr>
          <w:rFonts w:asciiTheme="minorHAnsi" w:eastAsiaTheme="minorEastAsia" w:hAnsiTheme="minorHAnsi" w:cstheme="minorBidi"/>
          <w:sz w:val="22"/>
          <w:szCs w:val="20"/>
          <w:lang w:val="fr-CA" w:eastAsia="en-US"/>
        </w:rPr>
        <w:t>CP_</w:t>
      </w:r>
      <w:r w:rsidR="009C4F59">
        <w:rPr>
          <w:rFonts w:asciiTheme="minorHAnsi" w:eastAsiaTheme="minorEastAsia" w:hAnsiTheme="minorHAnsi" w:cstheme="minorBidi"/>
          <w:sz w:val="22"/>
          <w:szCs w:val="20"/>
          <w:lang w:val="fr-CA" w:eastAsia="en-US"/>
        </w:rPr>
        <w:t>GMEC</w:t>
      </w:r>
      <w:r w:rsidRPr="00FF18D9">
        <w:rPr>
          <w:rFonts w:asciiTheme="minorHAnsi" w:eastAsiaTheme="minorEastAsia" w:hAnsiTheme="minorHAnsi" w:cstheme="minorBidi"/>
          <w:sz w:val="22"/>
          <w:szCs w:val="20"/>
          <w:lang w:val="fr-CA" w:eastAsia="en-US"/>
        </w:rPr>
        <w:t>_1&gt;</w:t>
      </w:r>
    </w:p>
    <w:p w14:paraId="58C2F704" w14:textId="77777777" w:rsidR="00C85C8B" w:rsidRPr="00FF18D9" w:rsidRDefault="00C85C8B" w:rsidP="00C1698A">
      <w:pPr>
        <w:spacing w:line="276" w:lineRule="auto"/>
        <w:rPr>
          <w:rFonts w:asciiTheme="minorHAnsi" w:hAnsiTheme="minorHAnsi" w:cstheme="minorHAnsi"/>
          <w:b/>
          <w:sz w:val="28"/>
          <w:szCs w:val="28"/>
          <w:lang w:val="fr-CA"/>
        </w:rPr>
      </w:pPr>
    </w:p>
    <w:p w14:paraId="4218CA54" w14:textId="77777777" w:rsidR="00C85C8B" w:rsidRPr="00FF18D9" w:rsidRDefault="00C85C8B" w:rsidP="00C1698A">
      <w:pPr>
        <w:spacing w:line="276" w:lineRule="auto"/>
        <w:rPr>
          <w:rFonts w:asciiTheme="minorHAnsi" w:hAnsiTheme="minorHAnsi" w:cstheme="minorHAnsi"/>
          <w:b/>
          <w:sz w:val="28"/>
          <w:szCs w:val="28"/>
          <w:lang w:val="fr-CA"/>
        </w:rPr>
      </w:pPr>
    </w:p>
    <w:p w14:paraId="0CE5A6A7" w14:textId="77777777" w:rsidR="00C85C8B" w:rsidRPr="00FF18D9" w:rsidRDefault="00C85C8B" w:rsidP="00C1698A">
      <w:pPr>
        <w:spacing w:line="276" w:lineRule="auto"/>
        <w:rPr>
          <w:rFonts w:asciiTheme="minorHAnsi" w:hAnsiTheme="minorHAnsi" w:cstheme="minorHAnsi"/>
          <w:b/>
          <w:sz w:val="28"/>
          <w:szCs w:val="28"/>
          <w:lang w:val="fr-CA"/>
        </w:rPr>
      </w:pPr>
    </w:p>
    <w:p w14:paraId="0D73DA59" w14:textId="77777777" w:rsidR="00C85C8B" w:rsidRPr="00FF18D9" w:rsidRDefault="00C85C8B" w:rsidP="00C1698A">
      <w:pPr>
        <w:spacing w:line="276" w:lineRule="auto"/>
        <w:rPr>
          <w:rFonts w:asciiTheme="minorHAnsi" w:hAnsiTheme="minorHAnsi" w:cstheme="minorHAnsi"/>
          <w:b/>
          <w:sz w:val="28"/>
          <w:szCs w:val="28"/>
          <w:lang w:val="fr-CA"/>
        </w:rPr>
      </w:pPr>
    </w:p>
    <w:p w14:paraId="0C037628" w14:textId="77777777" w:rsidR="00C85C8B" w:rsidRPr="00FF18D9" w:rsidRDefault="00C85C8B" w:rsidP="00C1698A">
      <w:pPr>
        <w:spacing w:line="276" w:lineRule="auto"/>
        <w:rPr>
          <w:rFonts w:asciiTheme="minorHAnsi" w:hAnsiTheme="minorHAnsi" w:cstheme="minorHAnsi"/>
          <w:b/>
          <w:sz w:val="28"/>
          <w:szCs w:val="28"/>
          <w:lang w:val="fr-CA"/>
        </w:rPr>
      </w:pPr>
    </w:p>
    <w:p w14:paraId="1D0DAFF5" w14:textId="77777777" w:rsidR="00C85C8B" w:rsidRPr="00FF18D9" w:rsidRDefault="00C85C8B">
      <w:pPr>
        <w:spacing w:after="120" w:line="264"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br w:type="page"/>
      </w:r>
    </w:p>
    <w:p w14:paraId="005F1C41" w14:textId="4BA0A72F" w:rsidR="00C1698A" w:rsidRPr="00FF18D9" w:rsidRDefault="00C1698A" w:rsidP="00C1698A">
      <w:pPr>
        <w:spacing w:line="276" w:lineRule="auto"/>
        <w:rPr>
          <w:rFonts w:asciiTheme="minorHAnsi" w:hAnsiTheme="minorHAnsi" w:cstheme="minorHAnsi"/>
          <w:b/>
          <w:sz w:val="28"/>
          <w:szCs w:val="28"/>
          <w:lang w:val="fr-CA"/>
        </w:rPr>
      </w:pPr>
      <w:r w:rsidRPr="00FF18D9">
        <w:rPr>
          <w:rFonts w:asciiTheme="minorHAnsi" w:hAnsiTheme="minorHAnsi" w:cstheme="minorHAnsi"/>
          <w:b/>
          <w:sz w:val="28"/>
          <w:szCs w:val="28"/>
          <w:lang w:val="fr-CA"/>
        </w:rPr>
        <w:lastRenderedPageBreak/>
        <w:t xml:space="preserve">Questions </w:t>
      </w:r>
    </w:p>
    <w:p w14:paraId="6D3A8ABE" w14:textId="02004CA2" w:rsidR="0010762E" w:rsidRPr="00FF18D9" w:rsidRDefault="0010762E" w:rsidP="00C1698A">
      <w:pPr>
        <w:spacing w:line="276" w:lineRule="auto"/>
        <w:rPr>
          <w:rFonts w:asciiTheme="minorHAnsi" w:hAnsiTheme="minorHAnsi" w:cstheme="minorHAnsi"/>
          <w:b/>
          <w:sz w:val="28"/>
          <w:szCs w:val="28"/>
          <w:lang w:val="fr-CA"/>
        </w:rPr>
      </w:pPr>
    </w:p>
    <w:bookmarkEnd w:id="2"/>
    <w:p w14:paraId="309040F1" w14:textId="77777777" w:rsidR="009C4F59" w:rsidRDefault="009C4F59" w:rsidP="009C4F59">
      <w:pPr>
        <w:pStyle w:val="Questionstyle"/>
        <w:numPr>
          <w:ilvl w:val="0"/>
          <w:numId w:val="17"/>
        </w:numPr>
        <w:spacing w:after="250" w:line="276" w:lineRule="auto"/>
      </w:pPr>
      <w:r>
        <w:t>: Do you have any views on the content of the draft guidelines on the details of any methodology to be used to determine a critical or significant benchmark in exceptional circumstances? Would you suggest including any additional elements or to delete one or more of the elements proposed? Please explain.</w:t>
      </w:r>
    </w:p>
    <w:p w14:paraId="29182AE1" w14:textId="77777777" w:rsidR="009C4F59" w:rsidRDefault="009C4F59" w:rsidP="009C4F59">
      <w:r>
        <w:t>&lt;ESMA_QUESTION_CP_GMEC_1&gt;</w:t>
      </w:r>
    </w:p>
    <w:p w14:paraId="7F4DE640" w14:textId="0FBC2E85" w:rsidR="00FA6969" w:rsidRDefault="00FA6969" w:rsidP="00D00CD2">
      <w:pPr>
        <w:jc w:val="both"/>
        <w:rPr>
          <w:rFonts w:asciiTheme="minorHAnsi" w:hAnsiTheme="minorHAnsi" w:cstheme="minorHAnsi"/>
          <w:sz w:val="22"/>
          <w:szCs w:val="22"/>
        </w:rPr>
      </w:pPr>
      <w:permStart w:id="1658206811" w:edGrp="everyone"/>
      <w:r w:rsidRPr="00FA6969">
        <w:rPr>
          <w:rFonts w:asciiTheme="minorHAnsi" w:hAnsiTheme="minorHAnsi" w:cstheme="minorHAnsi"/>
          <w:sz w:val="22"/>
          <w:szCs w:val="22"/>
        </w:rPr>
        <w:t>Article 1(</w:t>
      </w:r>
      <w:proofErr w:type="spellStart"/>
      <w:r w:rsidRPr="00FA6969">
        <w:rPr>
          <w:rFonts w:asciiTheme="minorHAnsi" w:hAnsiTheme="minorHAnsi" w:cstheme="minorHAnsi"/>
          <w:sz w:val="22"/>
          <w:szCs w:val="22"/>
        </w:rPr>
        <w:t>i</w:t>
      </w:r>
      <w:proofErr w:type="spellEnd"/>
      <w:r w:rsidRPr="00FA6969">
        <w:rPr>
          <w:rFonts w:asciiTheme="minorHAnsi" w:hAnsiTheme="minorHAnsi" w:cstheme="minorHAnsi"/>
          <w:sz w:val="22"/>
          <w:szCs w:val="22"/>
        </w:rPr>
        <w:t xml:space="preserve">) of the Draft Guideline V.1 requires administrators to detail the overarching principles for identifying the exceptional circumstances, </w:t>
      </w:r>
      <w:proofErr w:type="gramStart"/>
      <w:r w:rsidRPr="00FA6969">
        <w:rPr>
          <w:rFonts w:asciiTheme="minorHAnsi" w:hAnsiTheme="minorHAnsi" w:cstheme="minorHAnsi"/>
          <w:sz w:val="22"/>
          <w:szCs w:val="22"/>
        </w:rPr>
        <w:t>taking into account</w:t>
      </w:r>
      <w:proofErr w:type="gramEnd"/>
      <w:r w:rsidRPr="00FA6969">
        <w:rPr>
          <w:rFonts w:asciiTheme="minorHAnsi" w:hAnsiTheme="minorHAnsi" w:cstheme="minorHAnsi"/>
          <w:sz w:val="22"/>
          <w:szCs w:val="22"/>
        </w:rPr>
        <w:t xml:space="preserve"> at least market illiquidity, market volatility and any trading event such as trading interruptions or unexpected market closures.</w:t>
      </w:r>
    </w:p>
    <w:p w14:paraId="238D64F8" w14:textId="6DD878A9" w:rsidR="009E2E33" w:rsidRDefault="00FA6969" w:rsidP="00D00CD2">
      <w:pPr>
        <w:spacing w:before="240"/>
        <w:jc w:val="both"/>
        <w:rPr>
          <w:rFonts w:asciiTheme="minorHAnsi" w:hAnsiTheme="minorHAnsi" w:cstheme="minorHAnsi"/>
          <w:sz w:val="22"/>
          <w:szCs w:val="22"/>
        </w:rPr>
      </w:pPr>
      <w:r w:rsidRPr="00FA6969">
        <w:rPr>
          <w:rFonts w:asciiTheme="minorHAnsi" w:hAnsiTheme="minorHAnsi" w:cstheme="minorHAnsi"/>
          <w:sz w:val="22"/>
          <w:szCs w:val="22"/>
        </w:rPr>
        <w:t xml:space="preserve">Exceptional circumstances are </w:t>
      </w:r>
      <w:r w:rsidR="00A33D54" w:rsidRPr="00FA6969">
        <w:rPr>
          <w:rFonts w:asciiTheme="minorHAnsi" w:hAnsiTheme="minorHAnsi" w:cstheme="minorHAnsi"/>
          <w:sz w:val="22"/>
          <w:szCs w:val="22"/>
        </w:rPr>
        <w:t xml:space="preserve">by nature </w:t>
      </w:r>
      <w:r w:rsidRPr="00FA6969">
        <w:rPr>
          <w:rFonts w:asciiTheme="minorHAnsi" w:hAnsiTheme="minorHAnsi" w:cstheme="minorHAnsi"/>
          <w:sz w:val="22"/>
          <w:szCs w:val="22"/>
        </w:rPr>
        <w:t>rare and, most often, unforeseen. Administrators will need a certain amount of flexibility to respond to unexpected circumstances. While providing users of benchmarks with a framework would create increased transparency in cases that are unforeseen, it should not be overly prescriptive as this may inhibit the flexibility needed to cater to unforeseen matters. Being overly detailed in the methodology could lead to discussions between users and the administrator as to whether the given circumstances qualify as extraordinary or not.</w:t>
      </w:r>
    </w:p>
    <w:p w14:paraId="01D154FA" w14:textId="77777777" w:rsidR="009E2E33" w:rsidRDefault="009E2E33" w:rsidP="009C4F59">
      <w:pPr>
        <w:rPr>
          <w:rFonts w:asciiTheme="minorHAnsi" w:hAnsiTheme="minorHAnsi" w:cstheme="minorHAnsi"/>
          <w:sz w:val="22"/>
          <w:szCs w:val="22"/>
        </w:rPr>
      </w:pPr>
    </w:p>
    <w:p w14:paraId="4B8D0C6D" w14:textId="3B77E678" w:rsidR="009E2E33" w:rsidRDefault="00FA6969" w:rsidP="00D00CD2">
      <w:pPr>
        <w:jc w:val="both"/>
        <w:rPr>
          <w:rFonts w:asciiTheme="minorHAnsi" w:hAnsiTheme="minorHAnsi" w:cstheme="minorHAnsi"/>
          <w:sz w:val="22"/>
          <w:szCs w:val="22"/>
        </w:rPr>
      </w:pPr>
      <w:r w:rsidRPr="00FA6969">
        <w:rPr>
          <w:rFonts w:asciiTheme="minorHAnsi" w:hAnsiTheme="minorHAnsi" w:cstheme="minorHAnsi"/>
          <w:sz w:val="22"/>
          <w:szCs w:val="22"/>
        </w:rPr>
        <w:t>In addition, it should be made clear that detailing unexpected circumstances and potential remedies by the administrator should not constitute an expectation to act accordingly in any case which materializes at a later point in time. The decision to act is ultimately a decision to be taken by the administrator’s governance, based on the particular circumstances prevailing at the relevant moment in time and potential outcomes.</w:t>
      </w:r>
    </w:p>
    <w:p w14:paraId="331804AB" w14:textId="77777777" w:rsidR="009E2E33" w:rsidRDefault="009E2E33" w:rsidP="009C4F59">
      <w:pPr>
        <w:rPr>
          <w:rFonts w:asciiTheme="minorHAnsi" w:hAnsiTheme="minorHAnsi" w:cstheme="minorHAnsi"/>
          <w:sz w:val="22"/>
          <w:szCs w:val="22"/>
        </w:rPr>
      </w:pPr>
    </w:p>
    <w:p w14:paraId="68013300" w14:textId="77777777" w:rsidR="00D00CD2" w:rsidRDefault="00FA6969" w:rsidP="00D00CD2">
      <w:pPr>
        <w:jc w:val="both"/>
      </w:pPr>
      <w:r w:rsidRPr="00FA6969">
        <w:rPr>
          <w:rFonts w:asciiTheme="minorHAnsi" w:hAnsiTheme="minorHAnsi" w:cstheme="minorHAnsi"/>
          <w:sz w:val="22"/>
          <w:szCs w:val="22"/>
        </w:rPr>
        <w:t>To provide you with a concrete example; STOXX’ current approach already covers events with a market impact that by their nature could reasonably not be foreseen, or events whose impact on an index or the economic reality the index intends to represent, cannot be determined in advance - including, but not limited to, events of natural, social, political, economic nature that may negatively impact regional or global societies or economies. Examples may be, but are not limited to, the following: (</w:t>
      </w:r>
      <w:proofErr w:type="spellStart"/>
      <w:r w:rsidRPr="00FA6969">
        <w:rPr>
          <w:rFonts w:asciiTheme="minorHAnsi" w:hAnsiTheme="minorHAnsi" w:cstheme="minorHAnsi"/>
          <w:sz w:val="22"/>
          <w:szCs w:val="22"/>
        </w:rPr>
        <w:t>i</w:t>
      </w:r>
      <w:proofErr w:type="spellEnd"/>
      <w:r w:rsidRPr="00FA6969">
        <w:rPr>
          <w:rFonts w:asciiTheme="minorHAnsi" w:hAnsiTheme="minorHAnsi" w:cstheme="minorHAnsi"/>
          <w:sz w:val="22"/>
          <w:szCs w:val="22"/>
        </w:rPr>
        <w:t>) change to currency convertibility or restriction on capital flows announced by a country; (ii) market disruption, e.g. an event that materially negatively influences the aggregated liquidity, capitalization or tradability of an entire market; (iii) exchange closure, (iv) government intervention, (v) pandemic, (vi) natural catastrophe. We think that the clause should be general, and not a closed list of circumstances so any future event can be covered. We do not believe that more granularity is possible or beneficial ex ante</w:t>
      </w:r>
      <w:r>
        <w:t>.</w:t>
      </w:r>
    </w:p>
    <w:permEnd w:id="1658206811"/>
    <w:p w14:paraId="5269CAA6" w14:textId="038D8A59" w:rsidR="009C4F59" w:rsidRDefault="009C4F59" w:rsidP="009C4F59">
      <w:r>
        <w:t>&lt;ESMA_QUESTION_CP_GMEC_1&gt;</w:t>
      </w:r>
    </w:p>
    <w:p w14:paraId="3F901EB1" w14:textId="77777777" w:rsidR="009C4F59" w:rsidRDefault="009C4F59" w:rsidP="009C4F59"/>
    <w:p w14:paraId="16F644B8" w14:textId="77777777" w:rsidR="009C4F59" w:rsidRDefault="009C4F59" w:rsidP="009C4F59">
      <w:pPr>
        <w:pStyle w:val="Questionstyle"/>
        <w:numPr>
          <w:ilvl w:val="0"/>
          <w:numId w:val="17"/>
        </w:numPr>
        <w:spacing w:after="250" w:line="276" w:lineRule="auto"/>
      </w:pPr>
      <w:r>
        <w:t xml:space="preserve">: Would you suggest including any additional elements to be taken into account for identifying the overarching principles of the exceptional circumstances? Please explain. </w:t>
      </w:r>
    </w:p>
    <w:p w14:paraId="00B70736" w14:textId="77777777" w:rsidR="009C4F59" w:rsidRDefault="009C4F59" w:rsidP="009C4F59">
      <w:r>
        <w:t>&lt;ESMA_QUESTION_CP_GMEC_2&gt;</w:t>
      </w:r>
    </w:p>
    <w:p w14:paraId="70F07AE7" w14:textId="77777777" w:rsidR="00D00CD2" w:rsidRDefault="00FA6969" w:rsidP="00A33D54">
      <w:pPr>
        <w:jc w:val="both"/>
        <w:rPr>
          <w:rFonts w:asciiTheme="minorHAnsi" w:hAnsiTheme="minorHAnsi" w:cstheme="minorHAnsi"/>
          <w:sz w:val="22"/>
          <w:szCs w:val="22"/>
        </w:rPr>
      </w:pPr>
      <w:permStart w:id="39417556" w:edGrp="everyone"/>
      <w:r>
        <w:rPr>
          <w:rFonts w:asciiTheme="minorHAnsi" w:hAnsiTheme="minorHAnsi" w:cstheme="minorHAnsi"/>
          <w:sz w:val="22"/>
          <w:szCs w:val="22"/>
        </w:rPr>
        <w:t>In general</w:t>
      </w:r>
      <w:r w:rsidRPr="00A85887">
        <w:rPr>
          <w:rFonts w:asciiTheme="minorHAnsi" w:hAnsiTheme="minorHAnsi" w:cstheme="minorHAnsi"/>
          <w:sz w:val="22"/>
          <w:szCs w:val="22"/>
        </w:rPr>
        <w:t>, we refer to our remarks under Question 1.</w:t>
      </w:r>
      <w:r>
        <w:rPr>
          <w:rFonts w:asciiTheme="minorHAnsi" w:hAnsiTheme="minorHAnsi" w:cstheme="minorHAnsi"/>
          <w:sz w:val="22"/>
          <w:szCs w:val="22"/>
        </w:rPr>
        <w:t xml:space="preserve"> Regarding V1. iii) and iv), </w:t>
      </w:r>
      <w:r w:rsidRPr="00F87BB8">
        <w:rPr>
          <w:rFonts w:asciiTheme="minorHAnsi" w:hAnsiTheme="minorHAnsi" w:cstheme="minorHAnsi"/>
          <w:sz w:val="22"/>
          <w:szCs w:val="22"/>
        </w:rPr>
        <w:t>the limitation "to the extent possible" should also apply</w:t>
      </w:r>
      <w:r>
        <w:rPr>
          <w:rFonts w:asciiTheme="minorHAnsi" w:hAnsiTheme="minorHAnsi" w:cstheme="minorHAnsi"/>
          <w:sz w:val="22"/>
          <w:szCs w:val="22"/>
        </w:rPr>
        <w:t xml:space="preserve"> in both</w:t>
      </w:r>
      <w:r w:rsidR="00D00CD2">
        <w:rPr>
          <w:rFonts w:asciiTheme="minorHAnsi" w:hAnsiTheme="minorHAnsi" w:cstheme="minorHAnsi"/>
          <w:sz w:val="22"/>
          <w:szCs w:val="22"/>
        </w:rPr>
        <w:t xml:space="preserve"> </w:t>
      </w:r>
      <w:r>
        <w:rPr>
          <w:rFonts w:asciiTheme="minorHAnsi" w:hAnsiTheme="minorHAnsi" w:cstheme="minorHAnsi"/>
          <w:sz w:val="22"/>
          <w:szCs w:val="22"/>
        </w:rPr>
        <w:t>cases.</w:t>
      </w:r>
    </w:p>
    <w:permEnd w:id="39417556"/>
    <w:p w14:paraId="70CAC673" w14:textId="110E6975" w:rsidR="009C4F59" w:rsidRDefault="009C4F59" w:rsidP="009C4F59">
      <w:r>
        <w:t>&lt;ESMA_QUESTION_CP_GMEC_2&gt;</w:t>
      </w:r>
    </w:p>
    <w:p w14:paraId="2E2C1D95" w14:textId="77777777" w:rsidR="009C4F59" w:rsidRDefault="009C4F59" w:rsidP="009C4F59"/>
    <w:p w14:paraId="6D77994B" w14:textId="4B534977" w:rsidR="009C4F59" w:rsidRDefault="009C4F59" w:rsidP="009C4F59">
      <w:pPr>
        <w:pStyle w:val="Questionstyle"/>
        <w:numPr>
          <w:ilvl w:val="0"/>
          <w:numId w:val="17"/>
        </w:numPr>
        <w:spacing w:after="250" w:line="276" w:lineRule="auto"/>
      </w:pPr>
      <w:r>
        <w:t xml:space="preserve">: Do you have any views on the content of the draft guidelines on the </w:t>
      </w:r>
      <w:r w:rsidR="003A5EA0">
        <w:t>m</w:t>
      </w:r>
      <w:r>
        <w:t>aterial changes to the methodology used to determine a critical or significant benchmark? Would you suggest including any additional elements or to delete one or more of the elements proposed? Please explain.</w:t>
      </w:r>
    </w:p>
    <w:p w14:paraId="2040CCFB" w14:textId="77777777" w:rsidR="009C4F59" w:rsidRDefault="009C4F59" w:rsidP="009C4F59">
      <w:r>
        <w:lastRenderedPageBreak/>
        <w:t>&lt;ESMA_QUESTION_CP_GMEC_3&gt;</w:t>
      </w:r>
    </w:p>
    <w:p w14:paraId="7104810A" w14:textId="0DF55C65" w:rsidR="009C4F59" w:rsidRDefault="00172332" w:rsidP="00D00CD2">
      <w:pPr>
        <w:jc w:val="both"/>
      </w:pPr>
      <w:permStart w:id="360659164" w:edGrp="everyone"/>
      <w:r>
        <w:rPr>
          <w:rFonts w:asciiTheme="minorHAnsi" w:hAnsiTheme="minorHAnsi" w:cstheme="minorHAnsi"/>
          <w:sz w:val="22"/>
          <w:szCs w:val="22"/>
        </w:rPr>
        <w:t xml:space="preserve">We believe the administrator should have the option </w:t>
      </w:r>
      <w:r w:rsidRPr="00DD0F65">
        <w:rPr>
          <w:rFonts w:asciiTheme="minorHAnsi" w:hAnsiTheme="minorHAnsi" w:cstheme="minorHAnsi"/>
          <w:sz w:val="22"/>
          <w:szCs w:val="22"/>
        </w:rPr>
        <w:t>to shorten or extend th</w:t>
      </w:r>
      <w:r>
        <w:rPr>
          <w:rFonts w:asciiTheme="minorHAnsi" w:hAnsiTheme="minorHAnsi" w:cstheme="minorHAnsi"/>
          <w:sz w:val="22"/>
          <w:szCs w:val="22"/>
        </w:rPr>
        <w:t>e consultation period</w:t>
      </w:r>
      <w:r w:rsidRPr="00DD0F65">
        <w:rPr>
          <w:rFonts w:asciiTheme="minorHAnsi" w:hAnsiTheme="minorHAnsi" w:cstheme="minorHAnsi"/>
          <w:sz w:val="22"/>
          <w:szCs w:val="22"/>
        </w:rPr>
        <w:t xml:space="preserve"> in extreme or exceptional market conditions or analogous extraordinary situations in order to </w:t>
      </w:r>
      <w:r>
        <w:rPr>
          <w:rFonts w:asciiTheme="minorHAnsi" w:hAnsiTheme="minorHAnsi" w:cstheme="minorHAnsi"/>
          <w:sz w:val="22"/>
          <w:szCs w:val="22"/>
        </w:rPr>
        <w:t>reconcile</w:t>
      </w:r>
      <w:r w:rsidRPr="00DD0F65">
        <w:rPr>
          <w:rFonts w:asciiTheme="minorHAnsi" w:hAnsiTheme="minorHAnsi" w:cstheme="minorHAnsi"/>
          <w:sz w:val="22"/>
          <w:szCs w:val="22"/>
        </w:rPr>
        <w:t xml:space="preserve"> the effective date of a proposed change with </w:t>
      </w:r>
      <w:r>
        <w:rPr>
          <w:rFonts w:asciiTheme="minorHAnsi" w:hAnsiTheme="minorHAnsi" w:cstheme="minorHAnsi"/>
          <w:sz w:val="22"/>
          <w:szCs w:val="22"/>
        </w:rPr>
        <w:t>i</w:t>
      </w:r>
      <w:r w:rsidRPr="00DD0F65">
        <w:rPr>
          <w:rFonts w:asciiTheme="minorHAnsi" w:hAnsiTheme="minorHAnsi" w:cstheme="minorHAnsi"/>
          <w:sz w:val="22"/>
          <w:szCs w:val="22"/>
        </w:rPr>
        <w:t xml:space="preserve">ndex </w:t>
      </w:r>
      <w:r>
        <w:rPr>
          <w:rFonts w:asciiTheme="minorHAnsi" w:hAnsiTheme="minorHAnsi" w:cstheme="minorHAnsi"/>
          <w:sz w:val="22"/>
          <w:szCs w:val="22"/>
        </w:rPr>
        <w:t>m</w:t>
      </w:r>
      <w:r w:rsidRPr="00DD0F65">
        <w:rPr>
          <w:rFonts w:asciiTheme="minorHAnsi" w:hAnsiTheme="minorHAnsi" w:cstheme="minorHAnsi"/>
          <w:sz w:val="22"/>
          <w:szCs w:val="22"/>
        </w:rPr>
        <w:t>aintenance</w:t>
      </w:r>
      <w:r>
        <w:rPr>
          <w:rFonts w:asciiTheme="minorHAnsi" w:hAnsiTheme="minorHAnsi" w:cstheme="minorHAnsi"/>
          <w:sz w:val="22"/>
          <w:szCs w:val="22"/>
        </w:rPr>
        <w:t xml:space="preserve"> requirements</w:t>
      </w:r>
      <w:r w:rsidRPr="00DD0F65">
        <w:rPr>
          <w:rFonts w:asciiTheme="minorHAnsi" w:hAnsiTheme="minorHAnsi" w:cstheme="minorHAnsi"/>
          <w:sz w:val="22"/>
          <w:szCs w:val="22"/>
        </w:rPr>
        <w:t xml:space="preserve">; e.g. an </w:t>
      </w:r>
      <w:r>
        <w:rPr>
          <w:rFonts w:asciiTheme="minorHAnsi" w:hAnsiTheme="minorHAnsi" w:cstheme="minorHAnsi"/>
          <w:sz w:val="22"/>
          <w:szCs w:val="22"/>
        </w:rPr>
        <w:t>e</w:t>
      </w:r>
      <w:r w:rsidRPr="00DD0F65">
        <w:rPr>
          <w:rFonts w:asciiTheme="minorHAnsi" w:hAnsiTheme="minorHAnsi" w:cstheme="minorHAnsi"/>
          <w:sz w:val="22"/>
          <w:szCs w:val="22"/>
        </w:rPr>
        <w:t>quity/</w:t>
      </w:r>
      <w:r>
        <w:rPr>
          <w:rFonts w:asciiTheme="minorHAnsi" w:hAnsiTheme="minorHAnsi" w:cstheme="minorHAnsi"/>
          <w:sz w:val="22"/>
          <w:szCs w:val="22"/>
        </w:rPr>
        <w:t>bo</w:t>
      </w:r>
      <w:r w:rsidRPr="00DD0F65">
        <w:rPr>
          <w:rFonts w:asciiTheme="minorHAnsi" w:hAnsiTheme="minorHAnsi" w:cstheme="minorHAnsi"/>
          <w:sz w:val="22"/>
          <w:szCs w:val="22"/>
        </w:rPr>
        <w:t xml:space="preserve">nd </w:t>
      </w:r>
      <w:r>
        <w:rPr>
          <w:rFonts w:asciiTheme="minorHAnsi" w:hAnsiTheme="minorHAnsi" w:cstheme="minorHAnsi"/>
          <w:sz w:val="22"/>
          <w:szCs w:val="22"/>
        </w:rPr>
        <w:t>i</w:t>
      </w:r>
      <w:r w:rsidRPr="00DD0F65">
        <w:rPr>
          <w:rFonts w:asciiTheme="minorHAnsi" w:hAnsiTheme="minorHAnsi" w:cstheme="minorHAnsi"/>
          <w:sz w:val="22"/>
          <w:szCs w:val="22"/>
        </w:rPr>
        <w:t xml:space="preserve">ndex </w:t>
      </w:r>
      <w:r>
        <w:rPr>
          <w:rFonts w:asciiTheme="minorHAnsi" w:hAnsiTheme="minorHAnsi" w:cstheme="minorHAnsi"/>
          <w:sz w:val="22"/>
          <w:szCs w:val="22"/>
        </w:rPr>
        <w:t>r</w:t>
      </w:r>
      <w:r w:rsidRPr="00DD0F65">
        <w:rPr>
          <w:rFonts w:asciiTheme="minorHAnsi" w:hAnsiTheme="minorHAnsi" w:cstheme="minorHAnsi"/>
          <w:sz w:val="22"/>
          <w:szCs w:val="22"/>
        </w:rPr>
        <w:t xml:space="preserve">ebalancing, </w:t>
      </w:r>
      <w:r>
        <w:rPr>
          <w:rFonts w:asciiTheme="minorHAnsi" w:hAnsiTheme="minorHAnsi" w:cstheme="minorHAnsi"/>
          <w:sz w:val="22"/>
          <w:szCs w:val="22"/>
        </w:rPr>
        <w:t>i</w:t>
      </w:r>
      <w:r w:rsidRPr="00DD0F65">
        <w:rPr>
          <w:rFonts w:asciiTheme="minorHAnsi" w:hAnsiTheme="minorHAnsi" w:cstheme="minorHAnsi"/>
          <w:sz w:val="22"/>
          <w:szCs w:val="22"/>
        </w:rPr>
        <w:t xml:space="preserve">ndex </w:t>
      </w:r>
      <w:r>
        <w:rPr>
          <w:rFonts w:asciiTheme="minorHAnsi" w:hAnsiTheme="minorHAnsi" w:cstheme="minorHAnsi"/>
          <w:sz w:val="22"/>
          <w:szCs w:val="22"/>
        </w:rPr>
        <w:t>r</w:t>
      </w:r>
      <w:r w:rsidRPr="00DD0F65">
        <w:rPr>
          <w:rFonts w:asciiTheme="minorHAnsi" w:hAnsiTheme="minorHAnsi" w:cstheme="minorHAnsi"/>
          <w:sz w:val="22"/>
          <w:szCs w:val="22"/>
        </w:rPr>
        <w:t xml:space="preserve">eview, and </w:t>
      </w:r>
      <w:r>
        <w:rPr>
          <w:rFonts w:asciiTheme="minorHAnsi" w:hAnsiTheme="minorHAnsi" w:cstheme="minorHAnsi"/>
          <w:sz w:val="22"/>
          <w:szCs w:val="22"/>
        </w:rPr>
        <w:t>c</w:t>
      </w:r>
      <w:r w:rsidRPr="00DD0F65">
        <w:rPr>
          <w:rFonts w:asciiTheme="minorHAnsi" w:hAnsiTheme="minorHAnsi" w:cstheme="minorHAnsi"/>
          <w:sz w:val="22"/>
          <w:szCs w:val="22"/>
        </w:rPr>
        <w:t xml:space="preserve">orporate </w:t>
      </w:r>
      <w:r>
        <w:rPr>
          <w:rFonts w:asciiTheme="minorHAnsi" w:hAnsiTheme="minorHAnsi" w:cstheme="minorHAnsi"/>
          <w:sz w:val="22"/>
          <w:szCs w:val="22"/>
        </w:rPr>
        <w:t>a</w:t>
      </w:r>
      <w:r w:rsidRPr="00DD0F65">
        <w:rPr>
          <w:rFonts w:asciiTheme="minorHAnsi" w:hAnsiTheme="minorHAnsi" w:cstheme="minorHAnsi"/>
          <w:sz w:val="22"/>
          <w:szCs w:val="22"/>
        </w:rPr>
        <w:t xml:space="preserve">ction </w:t>
      </w:r>
      <w:r>
        <w:rPr>
          <w:rFonts w:asciiTheme="minorHAnsi" w:hAnsiTheme="minorHAnsi" w:cstheme="minorHAnsi"/>
          <w:sz w:val="22"/>
          <w:szCs w:val="22"/>
        </w:rPr>
        <w:t>a</w:t>
      </w:r>
      <w:r w:rsidRPr="00DD0F65">
        <w:rPr>
          <w:rFonts w:asciiTheme="minorHAnsi" w:hAnsiTheme="minorHAnsi" w:cstheme="minorHAnsi"/>
          <w:sz w:val="22"/>
          <w:szCs w:val="22"/>
        </w:rPr>
        <w:t xml:space="preserve">djustment, or - any other similar cases applying the principle of proportionality. The </w:t>
      </w:r>
      <w:r>
        <w:rPr>
          <w:rFonts w:asciiTheme="minorHAnsi" w:hAnsiTheme="minorHAnsi" w:cstheme="minorHAnsi"/>
          <w:sz w:val="22"/>
          <w:szCs w:val="22"/>
        </w:rPr>
        <w:t xml:space="preserve">administrators should be able to </w:t>
      </w:r>
      <w:r w:rsidRPr="00DD0F65">
        <w:rPr>
          <w:rFonts w:asciiTheme="minorHAnsi" w:hAnsiTheme="minorHAnsi" w:cstheme="minorHAnsi"/>
          <w:sz w:val="22"/>
          <w:szCs w:val="22"/>
        </w:rPr>
        <w:t xml:space="preserve">consider the feedback received and decide whether the </w:t>
      </w:r>
      <w:r>
        <w:rPr>
          <w:rFonts w:asciiTheme="minorHAnsi" w:hAnsiTheme="minorHAnsi" w:cstheme="minorHAnsi"/>
          <w:sz w:val="22"/>
          <w:szCs w:val="22"/>
        </w:rPr>
        <w:t>r</w:t>
      </w:r>
      <w:r w:rsidRPr="00DD0F65">
        <w:rPr>
          <w:rFonts w:asciiTheme="minorHAnsi" w:hAnsiTheme="minorHAnsi" w:cstheme="minorHAnsi"/>
          <w:sz w:val="22"/>
          <w:szCs w:val="22"/>
        </w:rPr>
        <w:t xml:space="preserve">elevant </w:t>
      </w:r>
      <w:r>
        <w:rPr>
          <w:rFonts w:asciiTheme="minorHAnsi" w:hAnsiTheme="minorHAnsi" w:cstheme="minorHAnsi"/>
          <w:sz w:val="22"/>
          <w:szCs w:val="22"/>
        </w:rPr>
        <w:t>c</w:t>
      </w:r>
      <w:r w:rsidRPr="00DD0F65">
        <w:rPr>
          <w:rFonts w:asciiTheme="minorHAnsi" w:hAnsiTheme="minorHAnsi" w:cstheme="minorHAnsi"/>
          <w:sz w:val="22"/>
          <w:szCs w:val="22"/>
        </w:rPr>
        <w:t xml:space="preserve">hanges shall become effective. Moreover, if the received feedback is ambiguous, or if no </w:t>
      </w:r>
      <w:r>
        <w:rPr>
          <w:rFonts w:asciiTheme="minorHAnsi" w:hAnsiTheme="minorHAnsi" w:cstheme="minorHAnsi"/>
          <w:sz w:val="22"/>
          <w:szCs w:val="22"/>
        </w:rPr>
        <w:t>s</w:t>
      </w:r>
      <w:r w:rsidRPr="00DD0F65">
        <w:rPr>
          <w:rFonts w:asciiTheme="minorHAnsi" w:hAnsiTheme="minorHAnsi" w:cstheme="minorHAnsi"/>
          <w:sz w:val="22"/>
          <w:szCs w:val="22"/>
        </w:rPr>
        <w:t xml:space="preserve">takeholders participated, the </w:t>
      </w:r>
      <w:r>
        <w:rPr>
          <w:rFonts w:asciiTheme="minorHAnsi" w:hAnsiTheme="minorHAnsi" w:cstheme="minorHAnsi"/>
          <w:sz w:val="22"/>
          <w:szCs w:val="22"/>
        </w:rPr>
        <w:t xml:space="preserve">administrator should be able to </w:t>
      </w:r>
      <w:r w:rsidRPr="00DD0F65">
        <w:rPr>
          <w:rFonts w:asciiTheme="minorHAnsi" w:hAnsiTheme="minorHAnsi" w:cstheme="minorHAnsi"/>
          <w:sz w:val="22"/>
          <w:szCs w:val="22"/>
        </w:rPr>
        <w:t>conduct another consultation.</w:t>
      </w:r>
    </w:p>
    <w:permEnd w:id="360659164"/>
    <w:p w14:paraId="54D73DE4" w14:textId="77777777" w:rsidR="009C4F59" w:rsidRDefault="009C4F59" w:rsidP="009C4F59">
      <w:r>
        <w:t>&lt;ESMA_QUESTION_CP_GMEC_3&gt;</w:t>
      </w:r>
    </w:p>
    <w:p w14:paraId="606E24F9" w14:textId="77777777" w:rsidR="009C4F59" w:rsidRDefault="009C4F59" w:rsidP="009C4F59"/>
    <w:p w14:paraId="7C8D59CB" w14:textId="77777777" w:rsidR="009C4F59" w:rsidRDefault="009C4F59" w:rsidP="009C4F59">
      <w:pPr>
        <w:pStyle w:val="Questionstyle"/>
        <w:numPr>
          <w:ilvl w:val="0"/>
          <w:numId w:val="17"/>
        </w:numPr>
        <w:spacing w:after="250" w:line="276" w:lineRule="auto"/>
      </w:pPr>
      <w:r>
        <w:t>: Do you have any views on the content of the draft guidelines on the oversight function for critical and significant benchmarks? Would you suggest to include any additional elements or to delete one of the elements proposed? Please explain.</w:t>
      </w:r>
    </w:p>
    <w:p w14:paraId="55BAABD1" w14:textId="77777777" w:rsidR="009C4F59" w:rsidRDefault="009C4F59" w:rsidP="009C4F59">
      <w:r>
        <w:t>&lt;ESMA_QUESTION_CP_GMEC_4&gt;</w:t>
      </w:r>
    </w:p>
    <w:p w14:paraId="755E607E" w14:textId="4C89D3A8" w:rsidR="009C4F59" w:rsidRDefault="00172332" w:rsidP="00D00CD2">
      <w:pPr>
        <w:jc w:val="both"/>
      </w:pPr>
      <w:permStart w:id="1630104358" w:edGrp="everyone"/>
      <w:r w:rsidRPr="00DD0F65">
        <w:rPr>
          <w:rFonts w:asciiTheme="minorHAnsi" w:hAnsiTheme="minorHAnsi" w:cstheme="minorHAnsi"/>
          <w:sz w:val="22"/>
          <w:szCs w:val="22"/>
        </w:rPr>
        <w:t>It is necessary that the appropriate set of skills and expertise comes from the members together collectively</w:t>
      </w:r>
      <w:r>
        <w:rPr>
          <w:rFonts w:asciiTheme="minorHAnsi" w:hAnsiTheme="minorHAnsi" w:cstheme="minorHAnsi"/>
          <w:sz w:val="22"/>
          <w:szCs w:val="22"/>
        </w:rPr>
        <w:t>; it should not be required that each member fulfils this requirement individually</w:t>
      </w:r>
      <w:r w:rsidRPr="00DD0F65">
        <w:rPr>
          <w:rFonts w:asciiTheme="minorHAnsi" w:hAnsiTheme="minorHAnsi" w:cstheme="minorHAnsi"/>
          <w:sz w:val="22"/>
          <w:szCs w:val="22"/>
        </w:rPr>
        <w:t xml:space="preserve">. </w:t>
      </w:r>
      <w:r>
        <w:rPr>
          <w:rFonts w:asciiTheme="minorHAnsi" w:hAnsiTheme="minorHAnsi" w:cstheme="minorHAnsi"/>
          <w:sz w:val="22"/>
          <w:szCs w:val="22"/>
        </w:rPr>
        <w:t xml:space="preserve">Conversely the </w:t>
      </w:r>
      <w:r w:rsidRPr="00DD0F65">
        <w:rPr>
          <w:rFonts w:asciiTheme="minorHAnsi" w:hAnsiTheme="minorHAnsi" w:cstheme="minorHAnsi"/>
          <w:sz w:val="22"/>
          <w:szCs w:val="22"/>
        </w:rPr>
        <w:t>knowledge of the users should not compromise the independence of the members and therefore we deem it important that certain members should have compliance focus.</w:t>
      </w:r>
    </w:p>
    <w:permEnd w:id="1630104358"/>
    <w:p w14:paraId="40A8AD5F" w14:textId="77777777" w:rsidR="009C4F59" w:rsidRDefault="009C4F59" w:rsidP="009C4F59">
      <w:r>
        <w:t>&lt;ESMA_QUESTION_CP_GMEC_4&gt;</w:t>
      </w:r>
    </w:p>
    <w:p w14:paraId="220FE90F" w14:textId="77777777" w:rsidR="009C4F59" w:rsidRDefault="009C4F59" w:rsidP="009C4F59"/>
    <w:p w14:paraId="576CAC3B" w14:textId="77777777" w:rsidR="009C4F59" w:rsidRDefault="009C4F59" w:rsidP="009C4F59">
      <w:pPr>
        <w:pStyle w:val="Questionstyle"/>
        <w:numPr>
          <w:ilvl w:val="0"/>
          <w:numId w:val="17"/>
        </w:numPr>
        <w:spacing w:after="250" w:line="276" w:lineRule="auto"/>
      </w:pPr>
      <w:r>
        <w:t>: Do you have any views on the content of the draft guidelines on the record keeping requirements? Would you suggest to include any additional elements or to delete one or more of the elements proposed? Please explain.</w:t>
      </w:r>
    </w:p>
    <w:p w14:paraId="7F182DB8" w14:textId="77777777" w:rsidR="009C4F59" w:rsidRDefault="009C4F59" w:rsidP="009C4F59">
      <w:r>
        <w:t>&lt;ESMA_QUESTION_CP_GMEC_5&gt;</w:t>
      </w:r>
    </w:p>
    <w:p w14:paraId="5D9EE753" w14:textId="0A394F08" w:rsidR="009C4F59" w:rsidRDefault="00172332" w:rsidP="00D00CD2">
      <w:pPr>
        <w:jc w:val="both"/>
      </w:pPr>
      <w:permStart w:id="1603876596" w:edGrp="everyone"/>
      <w:r w:rsidRPr="00A85887">
        <w:rPr>
          <w:rFonts w:asciiTheme="minorHAnsi" w:hAnsiTheme="minorHAnsi" w:cstheme="minorHAnsi"/>
          <w:sz w:val="22"/>
          <w:szCs w:val="22"/>
        </w:rPr>
        <w:t xml:space="preserve">We refer to our remarks under Question 1. Generally, we are of the </w:t>
      </w:r>
      <w:r>
        <w:rPr>
          <w:rFonts w:asciiTheme="minorHAnsi" w:hAnsiTheme="minorHAnsi" w:cstheme="minorHAnsi"/>
          <w:sz w:val="22"/>
          <w:szCs w:val="22"/>
        </w:rPr>
        <w:t>opinion</w:t>
      </w:r>
      <w:r w:rsidRPr="00A85887">
        <w:rPr>
          <w:rFonts w:asciiTheme="minorHAnsi" w:hAnsiTheme="minorHAnsi" w:cstheme="minorHAnsi"/>
          <w:sz w:val="22"/>
          <w:szCs w:val="22"/>
        </w:rPr>
        <w:t xml:space="preserve"> that the existing requirements have proven to be adequate to deal with exceptional circumstances. </w:t>
      </w:r>
      <w:r w:rsidRPr="00DD0F65">
        <w:rPr>
          <w:rFonts w:asciiTheme="minorHAnsi" w:hAnsiTheme="minorHAnsi" w:cstheme="minorHAnsi"/>
          <w:sz w:val="22"/>
          <w:szCs w:val="22"/>
        </w:rPr>
        <w:t xml:space="preserve">All </w:t>
      </w:r>
      <w:r>
        <w:rPr>
          <w:rFonts w:asciiTheme="minorHAnsi" w:hAnsiTheme="minorHAnsi" w:cstheme="minorHAnsi"/>
          <w:sz w:val="22"/>
          <w:szCs w:val="22"/>
        </w:rPr>
        <w:t>relevant</w:t>
      </w:r>
      <w:r w:rsidRPr="00DD0F65">
        <w:rPr>
          <w:rFonts w:asciiTheme="minorHAnsi" w:hAnsiTheme="minorHAnsi" w:cstheme="minorHAnsi"/>
          <w:sz w:val="22"/>
          <w:szCs w:val="22"/>
        </w:rPr>
        <w:t xml:space="preserve"> governance decisions</w:t>
      </w:r>
      <w:r>
        <w:rPr>
          <w:rFonts w:asciiTheme="minorHAnsi" w:hAnsiTheme="minorHAnsi" w:cstheme="minorHAnsi"/>
          <w:sz w:val="22"/>
          <w:szCs w:val="22"/>
        </w:rPr>
        <w:t xml:space="preserve"> are documented,</w:t>
      </w:r>
      <w:r w:rsidRPr="00DD0F65">
        <w:rPr>
          <w:rFonts w:asciiTheme="minorHAnsi" w:hAnsiTheme="minorHAnsi" w:cstheme="minorHAnsi"/>
          <w:sz w:val="22"/>
          <w:szCs w:val="22"/>
        </w:rPr>
        <w:t xml:space="preserve"> and </w:t>
      </w:r>
      <w:r>
        <w:rPr>
          <w:rFonts w:asciiTheme="minorHAnsi" w:hAnsiTheme="minorHAnsi" w:cstheme="minorHAnsi"/>
          <w:sz w:val="22"/>
          <w:szCs w:val="22"/>
        </w:rPr>
        <w:t xml:space="preserve">such minutes are being </w:t>
      </w:r>
      <w:r w:rsidRPr="00DD0F65">
        <w:rPr>
          <w:rFonts w:asciiTheme="minorHAnsi" w:hAnsiTheme="minorHAnsi" w:cstheme="minorHAnsi"/>
          <w:sz w:val="22"/>
          <w:szCs w:val="22"/>
        </w:rPr>
        <w:t xml:space="preserve">stored. We should be allowed </w:t>
      </w:r>
      <w:r>
        <w:rPr>
          <w:rFonts w:asciiTheme="minorHAnsi" w:hAnsiTheme="minorHAnsi" w:cstheme="minorHAnsi"/>
          <w:sz w:val="22"/>
          <w:szCs w:val="22"/>
        </w:rPr>
        <w:t xml:space="preserve">to continue </w:t>
      </w:r>
      <w:r w:rsidRPr="00DD0F65">
        <w:rPr>
          <w:rFonts w:asciiTheme="minorHAnsi" w:hAnsiTheme="minorHAnsi" w:cstheme="minorHAnsi"/>
          <w:sz w:val="22"/>
          <w:szCs w:val="22"/>
        </w:rPr>
        <w:t xml:space="preserve">with such practice. </w:t>
      </w:r>
      <w:r w:rsidRPr="00A85887">
        <w:rPr>
          <w:rFonts w:asciiTheme="minorHAnsi" w:hAnsiTheme="minorHAnsi" w:cstheme="minorHAnsi"/>
          <w:sz w:val="22"/>
          <w:szCs w:val="22"/>
        </w:rPr>
        <w:t xml:space="preserve">A detailed prescription on record keeping is therefore not </w:t>
      </w:r>
      <w:r>
        <w:rPr>
          <w:rFonts w:asciiTheme="minorHAnsi" w:hAnsiTheme="minorHAnsi" w:cstheme="minorHAnsi"/>
          <w:sz w:val="22"/>
          <w:szCs w:val="22"/>
        </w:rPr>
        <w:t>necessary</w:t>
      </w:r>
      <w:r w:rsidRPr="00A85887">
        <w:rPr>
          <w:rFonts w:asciiTheme="minorHAnsi" w:hAnsiTheme="minorHAnsi" w:cstheme="minorHAnsi"/>
          <w:sz w:val="22"/>
          <w:szCs w:val="22"/>
        </w:rPr>
        <w:t>.</w:t>
      </w:r>
    </w:p>
    <w:permEnd w:id="1603876596"/>
    <w:p w14:paraId="341D422E" w14:textId="77777777" w:rsidR="009C4F59" w:rsidRDefault="009C4F59" w:rsidP="009C4F59">
      <w:r>
        <w:t>&lt;ESMA_QUESTION_CP_GMEC_5&gt;</w:t>
      </w:r>
    </w:p>
    <w:p w14:paraId="6180AF2F" w14:textId="77777777" w:rsidR="009C4F59" w:rsidRDefault="009C4F59" w:rsidP="009C4F59"/>
    <w:p w14:paraId="20CD7B10" w14:textId="77777777" w:rsidR="009C4F59" w:rsidRDefault="009C4F59" w:rsidP="009C4F59">
      <w:pPr>
        <w:pStyle w:val="Questionstyle"/>
        <w:numPr>
          <w:ilvl w:val="0"/>
          <w:numId w:val="17"/>
        </w:numPr>
        <w:spacing w:after="250" w:line="276" w:lineRule="auto"/>
      </w:pPr>
      <w:r>
        <w:t>: Would you suggest to further specify any additional elements of the regulatory framework with regard to the use of an alternative methodology in exceptional circumstances? Please explain.</w:t>
      </w:r>
    </w:p>
    <w:p w14:paraId="05F6D840" w14:textId="77777777" w:rsidR="009C4F59" w:rsidRDefault="009C4F59" w:rsidP="009C4F59">
      <w:r>
        <w:t>&lt;ESMA_QUESTION_CP_GMEC_6&gt;</w:t>
      </w:r>
    </w:p>
    <w:p w14:paraId="69D2D502" w14:textId="672C190A" w:rsidR="009C4F59" w:rsidRDefault="00172332" w:rsidP="00D00CD2">
      <w:pPr>
        <w:jc w:val="both"/>
      </w:pPr>
      <w:permStart w:id="620841185" w:edGrp="everyone"/>
      <w:r>
        <w:rPr>
          <w:rFonts w:asciiTheme="minorHAnsi" w:hAnsiTheme="minorHAnsi" w:cstheme="minorHAnsi"/>
          <w:sz w:val="22"/>
          <w:szCs w:val="22"/>
        </w:rPr>
        <w:t>In general</w:t>
      </w:r>
      <w:r w:rsidRPr="00A85887">
        <w:rPr>
          <w:rFonts w:asciiTheme="minorHAnsi" w:hAnsiTheme="minorHAnsi" w:cstheme="minorHAnsi"/>
          <w:sz w:val="22"/>
          <w:szCs w:val="22"/>
        </w:rPr>
        <w:t>, we refer to our remarks under Question 1</w:t>
      </w:r>
      <w:r>
        <w:rPr>
          <w:rFonts w:asciiTheme="minorHAnsi" w:hAnsiTheme="minorHAnsi" w:cstheme="minorHAnsi"/>
          <w:sz w:val="22"/>
          <w:szCs w:val="22"/>
        </w:rPr>
        <w:t>.</w:t>
      </w:r>
    </w:p>
    <w:permEnd w:id="620841185"/>
    <w:p w14:paraId="58428BAF" w14:textId="77777777" w:rsidR="009C4F59" w:rsidRDefault="009C4F59" w:rsidP="009C4F59">
      <w:r>
        <w:t>&lt;ESMA_QUESTION_CP_GMEC_6&gt;</w:t>
      </w:r>
    </w:p>
    <w:p w14:paraId="0BF5B03D" w14:textId="77777777" w:rsidR="009C4F59" w:rsidRDefault="009C4F59" w:rsidP="009C4F59"/>
    <w:p w14:paraId="6B76CAB5" w14:textId="77777777" w:rsidR="009C4F59" w:rsidRDefault="009C4F59" w:rsidP="009C4F59">
      <w:pPr>
        <w:pStyle w:val="Questionstyle"/>
        <w:numPr>
          <w:ilvl w:val="0"/>
          <w:numId w:val="17"/>
        </w:numPr>
        <w:spacing w:after="250" w:line="276" w:lineRule="auto"/>
      </w:pPr>
      <w:r>
        <w:t>: Do you have any views on the content of the draft guidelines amending the guidelines on non-significant benchmarks in respect of any methodology to be used in exceptional circumstances and the oversight function? Would you suggest to include any additional elements or to delete one of the elements proposed? Please explain.</w:t>
      </w:r>
    </w:p>
    <w:p w14:paraId="474B6496" w14:textId="77777777" w:rsidR="009C4F59" w:rsidRDefault="009C4F59" w:rsidP="009C4F59">
      <w:r>
        <w:t>&lt;ESMA_QUESTION_CP_GMEC_7&gt;</w:t>
      </w:r>
    </w:p>
    <w:p w14:paraId="325E9873" w14:textId="0703B279" w:rsidR="009C4F59" w:rsidRDefault="00172332" w:rsidP="00D00CD2">
      <w:pPr>
        <w:jc w:val="both"/>
      </w:pPr>
      <w:permStart w:id="454838470" w:edGrp="everyone"/>
      <w:r w:rsidRPr="0034476D">
        <w:rPr>
          <w:rFonts w:asciiTheme="minorHAnsi" w:hAnsiTheme="minorHAnsi" w:cstheme="minorHAnsi"/>
          <w:sz w:val="22"/>
          <w:szCs w:val="22"/>
        </w:rPr>
        <w:t>We refer to our introductory statement and response under Q1.</w:t>
      </w:r>
      <w:r>
        <w:rPr>
          <w:rFonts w:asciiTheme="minorHAnsi" w:hAnsiTheme="minorHAnsi" w:cstheme="minorHAnsi"/>
          <w:sz w:val="22"/>
          <w:szCs w:val="22"/>
        </w:rPr>
        <w:t xml:space="preserve"> From our perspective the requirements </w:t>
      </w:r>
      <w:r w:rsidRPr="0034476D">
        <w:rPr>
          <w:rFonts w:asciiTheme="minorHAnsi" w:hAnsiTheme="minorHAnsi" w:cstheme="minorHAnsi"/>
          <w:sz w:val="22"/>
          <w:szCs w:val="22"/>
        </w:rPr>
        <w:t xml:space="preserve">laid out in the guidelines are already </w:t>
      </w:r>
      <w:r>
        <w:rPr>
          <w:rFonts w:asciiTheme="minorHAnsi" w:hAnsiTheme="minorHAnsi" w:cstheme="minorHAnsi"/>
          <w:sz w:val="22"/>
          <w:szCs w:val="22"/>
        </w:rPr>
        <w:t>inherent to</w:t>
      </w:r>
      <w:r w:rsidRPr="0034476D">
        <w:rPr>
          <w:rFonts w:asciiTheme="minorHAnsi" w:hAnsiTheme="minorHAnsi" w:cstheme="minorHAnsi"/>
          <w:sz w:val="22"/>
          <w:szCs w:val="22"/>
        </w:rPr>
        <w:t xml:space="preserve"> the BMR today. It is unclear </w:t>
      </w:r>
      <w:r w:rsidRPr="0034476D">
        <w:rPr>
          <w:rFonts w:asciiTheme="minorHAnsi" w:hAnsiTheme="minorHAnsi" w:cstheme="minorHAnsi"/>
          <w:sz w:val="22"/>
          <w:szCs w:val="22"/>
        </w:rPr>
        <w:lastRenderedPageBreak/>
        <w:t>what the proposed guidelines add to the requirements and one should be cautious not to create an administrative burden, particularly for administrators of smaller benchmarks.</w:t>
      </w:r>
      <w:r>
        <w:rPr>
          <w:rFonts w:asciiTheme="minorHAnsi" w:hAnsiTheme="minorHAnsi" w:cstheme="minorHAnsi"/>
          <w:sz w:val="22"/>
          <w:szCs w:val="22"/>
        </w:rPr>
        <w:t xml:space="preserve"> Regarding the non-significant benchmarks specifically, t</w:t>
      </w:r>
      <w:r w:rsidRPr="00DD0F65">
        <w:rPr>
          <w:rFonts w:asciiTheme="minorHAnsi" w:hAnsiTheme="minorHAnsi" w:cstheme="minorHAnsi"/>
          <w:sz w:val="22"/>
          <w:szCs w:val="22"/>
        </w:rPr>
        <w:t xml:space="preserve">he comments above shall apply as well. For practicality reasons, the requirements </w:t>
      </w:r>
      <w:r>
        <w:rPr>
          <w:rFonts w:asciiTheme="minorHAnsi" w:hAnsiTheme="minorHAnsi" w:cstheme="minorHAnsi"/>
          <w:sz w:val="22"/>
          <w:szCs w:val="22"/>
        </w:rPr>
        <w:t>for benchmarks</w:t>
      </w:r>
      <w:r w:rsidRPr="00DD0F65">
        <w:rPr>
          <w:rFonts w:asciiTheme="minorHAnsi" w:hAnsiTheme="minorHAnsi" w:cstheme="minorHAnsi"/>
          <w:sz w:val="22"/>
          <w:szCs w:val="22"/>
        </w:rPr>
        <w:t xml:space="preserve"> should be fulfillable by more generic measures that apply to multiple benchmarks </w:t>
      </w:r>
      <w:r>
        <w:rPr>
          <w:rFonts w:asciiTheme="minorHAnsi" w:hAnsiTheme="minorHAnsi" w:cstheme="minorHAnsi"/>
          <w:sz w:val="22"/>
          <w:szCs w:val="22"/>
        </w:rPr>
        <w:t xml:space="preserve">or families of benchmarks </w:t>
      </w:r>
      <w:r w:rsidRPr="00DD0F65">
        <w:rPr>
          <w:rFonts w:asciiTheme="minorHAnsi" w:hAnsiTheme="minorHAnsi" w:cstheme="minorHAnsi"/>
          <w:sz w:val="22"/>
          <w:szCs w:val="22"/>
        </w:rPr>
        <w:t>that are impacted in the same way</w:t>
      </w:r>
      <w:r>
        <w:rPr>
          <w:rFonts w:asciiTheme="minorHAnsi" w:hAnsiTheme="minorHAnsi" w:cstheme="minorHAnsi"/>
          <w:sz w:val="22"/>
          <w:szCs w:val="22"/>
        </w:rPr>
        <w:t>, irrespective whether such benchmarks are significant or not</w:t>
      </w:r>
      <w:r w:rsidRPr="00DD0F65">
        <w:rPr>
          <w:rFonts w:asciiTheme="minorHAnsi" w:hAnsiTheme="minorHAnsi" w:cstheme="minorHAnsi"/>
          <w:sz w:val="22"/>
          <w:szCs w:val="22"/>
        </w:rPr>
        <w:t>.</w:t>
      </w:r>
    </w:p>
    <w:permEnd w:id="454838470"/>
    <w:p w14:paraId="720B31F7" w14:textId="77777777" w:rsidR="009C4F59" w:rsidRDefault="009C4F59" w:rsidP="009C4F59">
      <w:r>
        <w:t>&lt;ESMA_QUESTION_CP_GMEC_7&gt;</w:t>
      </w:r>
    </w:p>
    <w:p w14:paraId="3288C7CB" w14:textId="77777777" w:rsidR="009C4F59" w:rsidRDefault="009C4F59" w:rsidP="009C4F59"/>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6CE8" w14:textId="77777777" w:rsidR="002549C4" w:rsidRDefault="002549C4" w:rsidP="007E7997">
      <w:r>
        <w:separator/>
      </w:r>
    </w:p>
  </w:endnote>
  <w:endnote w:type="continuationSeparator" w:id="0">
    <w:p w14:paraId="43FB87E7" w14:textId="77777777" w:rsidR="002549C4" w:rsidRDefault="002549C4" w:rsidP="007E7997">
      <w:r>
        <w:continuationSeparator/>
      </w:r>
    </w:p>
  </w:endnote>
  <w:endnote w:type="continuationNotice" w:id="1">
    <w:p w14:paraId="51545401" w14:textId="77777777" w:rsidR="002549C4" w:rsidRDefault="00254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92770" w14:textId="77777777" w:rsidR="00172332" w:rsidRDefault="00172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0386B0A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25</w:t>
    </w:r>
    <w:r w:rsidR="0010762E">
      <w:rPr>
        <w:rFonts w:asciiTheme="majorHAnsi" w:hAnsiTheme="majorHAnsi"/>
        <w:color w:val="FFFFFF" w:themeColor="background1"/>
      </w:rPr>
      <w:t xml:space="preserve"> </w:t>
    </w:r>
    <w:r w:rsidR="00854E85">
      <w:rPr>
        <w:rFonts w:asciiTheme="majorHAnsi" w:hAnsiTheme="majorHAnsi"/>
        <w:color w:val="FFFFFF" w:themeColor="background1"/>
      </w:rPr>
      <w:t>February</w:t>
    </w:r>
    <w:r w:rsidR="008F1DCF" w:rsidRPr="0010762E">
      <w:rPr>
        <w:rFonts w:asciiTheme="majorHAnsi" w:hAnsiTheme="majorHAnsi"/>
        <w:color w:val="FFFFFF" w:themeColor="background1"/>
      </w:rPr>
      <w:t xml:space="preserve"> 202</w:t>
    </w:r>
    <w:r w:rsidR="00854E85">
      <w:rPr>
        <w:rFonts w:asciiTheme="majorHAnsi" w:hAnsiTheme="majorHAnsi"/>
        <w:color w:val="FFFFFF" w:themeColor="background1"/>
      </w:rPr>
      <w:t>1</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w:t>
    </w:r>
    <w:r w:rsidR="008A2D71">
      <w:rPr>
        <w:rFonts w:asciiTheme="majorHAnsi" w:hAnsiTheme="majorHAnsi"/>
        <w:color w:val="FFFFFF" w:themeColor="background1"/>
      </w:rPr>
      <w:t>81</w:t>
    </w:r>
    <w:r w:rsidR="002D118A" w:rsidRPr="002D118A">
      <w:rPr>
        <w:rFonts w:asciiTheme="majorHAnsi" w:hAnsiTheme="majorHAnsi"/>
        <w:color w:val="FFFFFF" w:themeColor="background1"/>
      </w:rPr>
      <w:t>-</w:t>
    </w:r>
    <w:r w:rsidR="008A2D71">
      <w:rPr>
        <w:rFonts w:asciiTheme="majorHAnsi" w:hAnsiTheme="majorHAnsi"/>
        <w:color w:val="FFFFFF" w:themeColor="background1"/>
      </w:rPr>
      <w:t>393</w:t>
    </w:r>
    <w:r w:rsidR="008F1DCF">
      <w:rPr>
        <w:rFonts w:asciiTheme="majorHAnsi" w:hAnsiTheme="majorHAnsi"/>
        <w:color w:val="FFFFFF" w:themeColor="background1"/>
      </w:rPr>
      <w:t>-</w:t>
    </w:r>
    <w:r w:rsidR="008A2D71">
      <w:rPr>
        <w:rFonts w:asciiTheme="majorHAnsi" w:hAnsiTheme="majorHAnsi"/>
        <w:color w:val="FFFFFF" w:themeColor="background1"/>
      </w:rPr>
      <w:t>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5E65E51B" w:rsidR="00E36813" w:rsidRDefault="00E36813" w:rsidP="008F1DCF">
        <w:pPr>
          <w:pStyle w:val="Footer"/>
          <w:jc w:val="right"/>
        </w:pPr>
        <w:r>
          <w:fldChar w:fldCharType="begin"/>
        </w:r>
        <w:r>
          <w:instrText xml:space="preserve"> PAGE   \* MERGEFORMAT </w:instrText>
        </w:r>
        <w:r>
          <w:fldChar w:fldCharType="separate"/>
        </w:r>
        <w:r w:rsidR="001B768F">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B4296" w14:textId="77777777" w:rsidR="002549C4" w:rsidRDefault="002549C4" w:rsidP="007E7997">
      <w:r>
        <w:separator/>
      </w:r>
    </w:p>
  </w:footnote>
  <w:footnote w:type="continuationSeparator" w:id="0">
    <w:p w14:paraId="439FE894" w14:textId="77777777" w:rsidR="002549C4" w:rsidRDefault="002549C4" w:rsidP="007E7997">
      <w:r>
        <w:continuationSeparator/>
      </w:r>
    </w:p>
  </w:footnote>
  <w:footnote w:type="continuationNotice" w:id="1">
    <w:p w14:paraId="65D1609A" w14:textId="77777777" w:rsidR="002549C4" w:rsidRDefault="00254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154B" w14:textId="77777777" w:rsidR="00172332" w:rsidRDefault="00172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1FF1C421" w:rsidR="008F1DCF" w:rsidRPr="008F1DCF" w:rsidRDefault="008F1DCF" w:rsidP="006C5A3D">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1CCB74B2" w:rsidR="008F1DCF" w:rsidRPr="008F1DCF" w:rsidRDefault="00327C82" w:rsidP="00AE4A5B">
          <w:pPr>
            <w:pStyle w:val="02Date"/>
            <w:rPr>
              <w:rFonts w:asciiTheme="majorHAnsi" w:hAnsiTheme="majorHAnsi" w:cstheme="majorHAnsi"/>
            </w:rPr>
          </w:pPr>
          <w:r>
            <w:rPr>
              <w:rFonts w:asciiTheme="majorHAnsi" w:hAnsiTheme="majorHAnsi" w:cstheme="majorHAnsi"/>
            </w:rPr>
            <w:t>25</w:t>
          </w:r>
          <w:r w:rsidR="0010762E">
            <w:rPr>
              <w:rFonts w:asciiTheme="majorHAnsi" w:hAnsiTheme="majorHAnsi" w:cstheme="majorHAnsi"/>
            </w:rPr>
            <w:t xml:space="preserve"> </w:t>
          </w:r>
          <w:r w:rsidR="00854E85">
            <w:rPr>
              <w:rFonts w:asciiTheme="majorHAnsi" w:hAnsiTheme="majorHAnsi" w:cstheme="majorHAnsi"/>
            </w:rPr>
            <w:t>February</w:t>
          </w:r>
          <w:r w:rsidR="0010762E">
            <w:rPr>
              <w:rFonts w:asciiTheme="majorHAnsi" w:hAnsiTheme="majorHAnsi" w:cstheme="majorHAnsi"/>
            </w:rPr>
            <w:t xml:space="preserve"> 202</w:t>
          </w:r>
          <w:r w:rsidR="00854E85">
            <w:rPr>
              <w:rFonts w:asciiTheme="majorHAnsi" w:hAnsiTheme="majorHAnsi" w:cstheme="majorHAnsi"/>
            </w:rPr>
            <w:t>1</w:t>
          </w:r>
        </w:p>
        <w:p w14:paraId="77FCE60C" w14:textId="3AD02528" w:rsidR="008F1DCF" w:rsidRPr="008F1DCF" w:rsidRDefault="008A2D71" w:rsidP="00CE55C4">
          <w:pPr>
            <w:pStyle w:val="02Date"/>
            <w:rPr>
              <w:rFonts w:asciiTheme="majorHAnsi" w:hAnsiTheme="majorHAnsi" w:cstheme="majorHAnsi"/>
            </w:rPr>
          </w:pPr>
          <w:r w:rsidRPr="008A2D71">
            <w:rPr>
              <w:rFonts w:asciiTheme="majorHAnsi" w:hAnsiTheme="majorHAnsi" w:cstheme="majorHAnsi"/>
            </w:rPr>
            <w:t>ESMA81-393-96</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E59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6" w14:textId="55B98B05" w:rsidR="00E36813" w:rsidRPr="00B50534" w:rsidRDefault="00E36813" w:rsidP="00B50534">
    <w:pPr>
      <w:pStyle w:val="Header"/>
      <w:jc w:val="right"/>
      <w:rPr>
        <w:b/>
        <w:color w:val="FF000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activeWritingStyle w:appName="MSWord" w:lang="fr-CA"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Dm8lRTYaJeKElYYyo+Jyjn5hOVMEUyrdim55B2RrDP8FgwPj/6LTQiNpYz84P8tEAN9xaAWaLEc9N0scTmOZSA==" w:salt="AkKbMjwEq71a+3VkWDElH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0C8F"/>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487"/>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2332"/>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B768F"/>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C4"/>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27C8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5EA0"/>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A4C46"/>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66EB2"/>
    <w:rsid w:val="00770C33"/>
    <w:rsid w:val="00773AA1"/>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4E85"/>
    <w:rsid w:val="008555E4"/>
    <w:rsid w:val="00864E60"/>
    <w:rsid w:val="00866A09"/>
    <w:rsid w:val="008712BF"/>
    <w:rsid w:val="00872209"/>
    <w:rsid w:val="00873656"/>
    <w:rsid w:val="00880140"/>
    <w:rsid w:val="00882DBB"/>
    <w:rsid w:val="008842F7"/>
    <w:rsid w:val="00885B94"/>
    <w:rsid w:val="0089075A"/>
    <w:rsid w:val="00890F80"/>
    <w:rsid w:val="00892BFD"/>
    <w:rsid w:val="0089338A"/>
    <w:rsid w:val="00894199"/>
    <w:rsid w:val="008948BE"/>
    <w:rsid w:val="008A1E27"/>
    <w:rsid w:val="008A2C86"/>
    <w:rsid w:val="008A2D71"/>
    <w:rsid w:val="008A6000"/>
    <w:rsid w:val="008A70A8"/>
    <w:rsid w:val="008A7FAC"/>
    <w:rsid w:val="008B1FD9"/>
    <w:rsid w:val="008B2AF1"/>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57CF"/>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59"/>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2E33"/>
    <w:rsid w:val="009E3545"/>
    <w:rsid w:val="009E4FCE"/>
    <w:rsid w:val="009E522E"/>
    <w:rsid w:val="009F0ABA"/>
    <w:rsid w:val="009F0AF5"/>
    <w:rsid w:val="00A02199"/>
    <w:rsid w:val="00A026A4"/>
    <w:rsid w:val="00A04044"/>
    <w:rsid w:val="00A11D0C"/>
    <w:rsid w:val="00A16579"/>
    <w:rsid w:val="00A24843"/>
    <w:rsid w:val="00A26D48"/>
    <w:rsid w:val="00A31C7C"/>
    <w:rsid w:val="00A33D54"/>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776"/>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0CD2"/>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441"/>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76C4"/>
    <w:rsid w:val="00F927B5"/>
    <w:rsid w:val="00F94BD0"/>
    <w:rsid w:val="00F95403"/>
    <w:rsid w:val="00F96705"/>
    <w:rsid w:val="00F96750"/>
    <w:rsid w:val="00F9704D"/>
    <w:rsid w:val="00FA0166"/>
    <w:rsid w:val="00FA2400"/>
    <w:rsid w:val="00FA33E9"/>
    <w:rsid w:val="00FA55C8"/>
    <w:rsid w:val="00FA6969"/>
    <w:rsid w:val="00FA74C6"/>
    <w:rsid w:val="00FB24ED"/>
    <w:rsid w:val="00FB29AF"/>
    <w:rsid w:val="00FB313D"/>
    <w:rsid w:val="00FB4003"/>
    <w:rsid w:val="00FB4EBA"/>
    <w:rsid w:val="00FB7086"/>
    <w:rsid w:val="00FC4F52"/>
    <w:rsid w:val="00FC589E"/>
    <w:rsid w:val="00FC5AC4"/>
    <w:rsid w:val="00FC6733"/>
    <w:rsid w:val="00FD2677"/>
    <w:rsid w:val="00FD28B8"/>
    <w:rsid w:val="00FE0BD8"/>
    <w:rsid w:val="00FE1709"/>
    <w:rsid w:val="00FE1FC9"/>
    <w:rsid w:val="00FE753F"/>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6044495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8FB3A7A8E0CD9D4BB654B8F60DF61AE20100DBFE168379D2BE48B181CFAC779BBC60" ma:contentTypeVersion="23" ma:contentTypeDescription="" ma:contentTypeScope="" ma:versionID="b3ef00f80579dcb5e229947e62467128">
  <xsd:schema xmlns:xsd="http://www.w3.org/2001/XMLSchema" xmlns:xs="http://www.w3.org/2001/XMLSchema" xmlns:p="http://schemas.microsoft.com/office/2006/metadata/properties" xmlns:ns2="c2e8867b-1916-45e0-a5cd-4e08abe5fc4a" targetNamespace="http://schemas.microsoft.com/office/2006/metadata/properties" ma:root="true" ma:fieldsID="1fa1e24102e3ece478df5e7a615db361" ns2:_="">
    <xsd:import namespace="c2e8867b-1916-45e0-a5cd-4e08abe5fc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k410a46b9683418da44279d94ce9c2f1" minOccurs="0"/>
                <xsd:element ref="ns2:TaxCatchAll" minOccurs="0"/>
                <xsd:element ref="ns2:TaxCatchAllLabel" minOccurs="0"/>
                <xsd:element ref="ns2:j1c706a16a7a4317af05126e30cd00ce" minOccurs="0"/>
                <xsd:element ref="ns2:f55e75752840494195e594ec5190f649" minOccurs="0"/>
                <xsd:element ref="ns2:ld46c5c715614a79b1e84e6f2f881093" minOccurs="0"/>
                <xsd:element ref="ns2:o9e1b69428fb4b208e6fd9c4961200a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867b-1916-45e0-a5cd-4e08abe5fc4a"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10a46b9683418da44279d94ce9c2f1" ma:index="11" ma:taxonomy="true" ma:internalName="k410a46b9683418da44279d94ce9c2f1" ma:taxonomyFieldName="Topic" ma:displayName="Topic" ma:fieldId="{4410a46b-9683-418d-a442-79d94ce9c2f1}" ma:sspId="0ac1876e-32bf-4158-94e7-cdbcd053a335" ma:termSetId="cfc79efd-ad8f-4064-ae13-2d9b168fd0f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40a3c03-4901-4735-885c-e1931292a56c}" ma:internalName="TaxCatchAll" ma:showField="CatchAllData"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0a3c03-4901-4735-885c-e1931292a56c}" ma:internalName="TaxCatchAllLabel" ma:readOnly="true" ma:showField="CatchAllDataLabel"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j1c706a16a7a4317af05126e30cd00ce" ma:index="15" nillable="true" ma:taxonomy="true" ma:internalName="j1c706a16a7a4317af05126e30cd00ce" ma:taxonomyFieldName="SubTopic" ma:displayName="Sub Topic" ma:fieldId="{31c706a1-6a7a-4317-af05-126e30cd00ce}" ma:sspId="0ac1876e-32bf-4158-94e7-cdbcd053a335" ma:termSetId="aa5495af-81c3-4792-a4d8-3ee909c1259c" ma:anchorId="00000000-0000-0000-0000-000000000000" ma:open="false" ma:isKeyword="false">
      <xsd:complexType>
        <xsd:sequence>
          <xsd:element ref="pc:Terms" minOccurs="0" maxOccurs="1"/>
        </xsd:sequence>
      </xsd:complexType>
    </xsd:element>
    <xsd:element name="f55e75752840494195e594ec5190f649" ma:index="17" ma:taxonomy="true" ma:internalName="f55e75752840494195e594ec5190f649" ma:taxonomyFieldName="DocumentType" ma:displayName="Document Type" ma:fieldId="{f55e7575-2840-4941-95e5-94ec5190f649}"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ld46c5c715614a79b1e84e6f2f881093" ma:index="19" ma:taxonomy="true" ma:internalName="ld46c5c715614a79b1e84e6f2f881093" ma:taxonomyFieldName="ConfidentialityLevel" ma:displayName="Confidentiality Level" ma:default="-1;#Regular|07f1e362-856b-423d-bea6-a14079762141" ma:fieldId="{5d46c5c7-1561-4a79-b1e8-4e6f2f881093}"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o9e1b69428fb4b208e6fd9c4961200a8" ma:index="23" nillable="true" ma:taxonomy="true" ma:internalName="o9e1b69428fb4b208e6fd9c4961200a8" ma:taxonomyFieldName="EsmaAudience" ma:displayName="Audience" ma:fieldId="{89e1b694-28fb-4b20-8e6f-d9c4961200a8}" ma:sspId="0ac1876e-32bf-4158-94e7-cdbcd053a335" ma:termSetId="76343289-0524-4d6c-b317-76d8c2e49ca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2e8867b-1916-45e0-a5cd-4e08abe5fc4a">ESMA81-393-96</_dlc_DocId>
    <TaxCatchAll xmlns="c2e8867b-1916-45e0-a5cd-4e08abe5fc4a">
      <Value>41</Value>
      <Value>73</Value>
      <Value>44</Value>
    </TaxCatchAll>
    <_dlc_DocIdUrl xmlns="c2e8867b-1916-45e0-a5cd-4e08abe5fc4a">
      <Url>https://sherpa.esma.europa.eu/sites/BMR/_layouts/15/DocIdRedir.aspx?ID=ESMA81-393-96</Url>
      <Description>ESMA81-393-96</Description>
    </_dlc_DocIdUrl>
    <Year xmlns="c2e8867b-1916-45e0-a5cd-4e08abe5fc4a">2021</Year>
    <MeetingDate xmlns="c2e8867b-1916-45e0-a5cd-4e08abe5fc4a" xsi:nil="true"/>
    <o9e1b69428fb4b208e6fd9c4961200a8 xmlns="c2e8867b-1916-45e0-a5cd-4e08abe5fc4a">
      <Terms xmlns="http://schemas.microsoft.com/office/infopath/2007/PartnerControls"/>
    </o9e1b69428fb4b208e6fd9c4961200a8>
    <j1c706a16a7a4317af05126e30cd00ce xmlns="c2e8867b-1916-45e0-a5cd-4e08abe5fc4a">
      <Terms xmlns="http://schemas.microsoft.com/office/infopath/2007/PartnerControls"/>
    </j1c706a16a7a4317af05126e30cd00ce>
    <f55e75752840494195e594ec5190f649 xmlns="c2e8867b-1916-45e0-a5cd-4e08abe5fc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f55e75752840494195e594ec5190f649>
    <ld46c5c715614a79b1e84e6f2f881093 xmlns="c2e8867b-1916-45e0-a5cd-4e08abe5fc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ld46c5c715614a79b1e84e6f2f881093>
    <k410a46b9683418da44279d94ce9c2f1 xmlns="c2e8867b-1916-45e0-a5cd-4e08abe5fc4a">
      <Terms xmlns="http://schemas.microsoft.com/office/infopath/2007/PartnerControls">
        <TermInfo xmlns="http://schemas.microsoft.com/office/infopath/2007/PartnerControls">
          <TermName xmlns="http://schemas.microsoft.com/office/infopath/2007/PartnerControls">Level 3 measures</TermName>
          <TermId xmlns="http://schemas.microsoft.com/office/infopath/2007/PartnerControls">347ff97c-6242-44d1-8319-a925ad570285</TermId>
        </TermInfo>
      </Terms>
    </k410a46b9683418da44279d94ce9c2f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0DEEDAF-C2AB-45E9-AC4D-4458529C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867b-1916-45e0-a5cd-4e08abe5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2e8867b-1916-45e0-a5cd-4e08abe5fc4a"/>
  </ds:schemaRefs>
</ds:datastoreItem>
</file>

<file path=customXml/itemProps5.xml><?xml version="1.0" encoding="utf-8"?>
<ds:datastoreItem xmlns:ds="http://schemas.openxmlformats.org/officeDocument/2006/customXml" ds:itemID="{148116E7-9814-46D9-B341-14E7AB21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8</Pages>
  <Words>1821</Words>
  <Characters>10383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Frida Stokland</cp:lastModifiedBy>
  <cp:revision>6</cp:revision>
  <cp:lastPrinted>2017-07-24T14:47:00Z</cp:lastPrinted>
  <dcterms:created xsi:type="dcterms:W3CDTF">2021-04-29T16:25:00Z</dcterms:created>
  <dcterms:modified xsi:type="dcterms:W3CDTF">2021-04-30T07:01:00Z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41;#Public|a0c619ff-bd46-48f0-b213-6b7c03fe156d</vt:lpwstr>
  </property>
  <property fmtid="{D5CDD505-2E9C-101B-9397-08002B2CF9AE}" pid="4" name="ContentTypeId">
    <vt:lpwstr>0x0101008FB3A7A8E0CD9D4BB654B8F60DF61AE20100DBFE168379D2BE48B181CFAC779BBC60</vt:lpwstr>
  </property>
  <property fmtid="{D5CDD505-2E9C-101B-9397-08002B2CF9AE}" pid="5" name="_dlc_DocIdItemGuid">
    <vt:lpwstr>b95e94c1-cc8a-4b34-9982-44e8fa302772</vt:lpwstr>
  </property>
  <property fmtid="{D5CDD505-2E9C-101B-9397-08002B2CF9AE}" pid="6" name="DocumentType">
    <vt:lpwstr>73;#Questionnaire|a849d609-a31c-415e-a1a8-503bcc16b083</vt:lpwstr>
  </property>
  <property fmtid="{D5CDD505-2E9C-101B-9397-08002B2CF9AE}" pid="7" name="Topic">
    <vt:lpwstr>44;#Level 3 measures|347ff97c-6242-44d1-8319-a925ad570285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