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rPr>
          <w:highlight w:val="yellow"/>
        </w:r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55D8B106" w14:textId="77777777" w:rsidTr="00C0651F">
            <w:trPr>
              <w:trHeight w:hRule="exact" w:val="2407"/>
            </w:trPr>
            <w:tc>
              <w:tcPr>
                <w:tcW w:w="10705" w:type="dxa"/>
              </w:tcPr>
              <w:p w14:paraId="2A8545EF" w14:textId="78DEB6F6" w:rsidR="00C92E09" w:rsidRPr="00C92E09" w:rsidRDefault="00C92E09" w:rsidP="00C92E09">
                <w:pPr>
                  <w:pStyle w:val="Title"/>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894391"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46CF9AD5" w14:textId="0973BF25"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4FBDC0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D56923">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0E0AB66"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0F5CB2A"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1A9C59D6" w14:textId="320EE66B"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14912E5E" w14:textId="54EA43FF"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D56923">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4AC7CAB4" w:rsidR="00C85C8B" w:rsidRPr="00C85C8B" w:rsidRDefault="0092781C" w:rsidP="00C85C8B">
                <w:pPr>
                  <w:rPr>
                    <w:rFonts w:ascii="Arial" w:hAnsi="Arial" w:cs="Arial"/>
                    <w:color w:val="808080"/>
                    <w:sz w:val="20"/>
                    <w:lang w:eastAsia="de-DE"/>
                  </w:rPr>
                </w:pPr>
                <w:r>
                  <w:t>Optiver V.O.F.</w:t>
                </w:r>
              </w:p>
            </w:tc>
          </w:sdtContent>
        </w:sdt>
      </w:tr>
      <w:tr w:rsidR="00C85C8B" w:rsidRPr="00C85C8B" w14:paraId="216F3E57" w14:textId="77777777" w:rsidTr="00D56923">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1B2FC677" w:rsidR="00C85C8B" w:rsidRPr="00C85C8B" w:rsidRDefault="00D56923"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92781C">
                  <w:rPr>
                    <w:rFonts w:ascii="Arial" w:hAnsi="Arial" w:cs="Arial"/>
                    <w:sz w:val="20"/>
                    <w:lang w:eastAsia="de-DE"/>
                  </w:rPr>
                  <w:t>Investment Services</w:t>
                </w:r>
              </w:sdtContent>
            </w:sdt>
          </w:p>
        </w:tc>
      </w:tr>
      <w:tr w:rsidR="00C85C8B" w:rsidRPr="00C85C8B" w14:paraId="0D216581" w14:textId="77777777" w:rsidTr="00D56923">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77777777" w:rsidR="00C85C8B" w:rsidRPr="00C85C8B" w:rsidRDefault="00C85C8B" w:rsidP="00C85C8B">
                <w:pPr>
                  <w:rPr>
                    <w:rFonts w:ascii="Arial" w:hAnsi="Arial" w:cs="Arial"/>
                    <w:sz w:val="20"/>
                    <w:lang w:eastAsia="de-DE"/>
                  </w:rPr>
                </w:pPr>
                <w:r w:rsidRPr="00C85C8B">
                  <w:rPr>
                    <w:rFonts w:ascii="Segoe UI Symbol" w:hAnsi="Segoe UI Symbol" w:cs="Segoe UI Symbol"/>
                    <w:sz w:val="20"/>
                    <w:lang w:eastAsia="de-DE"/>
                  </w:rPr>
                  <w:t>☐</w:t>
                </w:r>
              </w:p>
            </w:tc>
          </w:sdtContent>
        </w:sdt>
      </w:tr>
      <w:tr w:rsidR="00C85C8B" w:rsidRPr="00C85C8B" w14:paraId="41DA9EA6" w14:textId="77777777" w:rsidTr="00D56923">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0995A42E" w:rsidR="00C85C8B" w:rsidRPr="00C85C8B" w:rsidRDefault="0092781C" w:rsidP="00C85C8B">
                <w:pPr>
                  <w:rPr>
                    <w:rFonts w:ascii="Arial" w:hAnsi="Arial" w:cs="Arial"/>
                    <w:sz w:val="20"/>
                    <w:lang w:eastAsia="de-DE"/>
                  </w:rPr>
                </w:pPr>
                <w:r>
                  <w:rPr>
                    <w:rFonts w:ascii="Arial" w:hAnsi="Arial" w:cs="Arial"/>
                    <w:sz w:val="20"/>
                    <w:lang w:eastAsia="de-DE"/>
                  </w:rPr>
                  <w:t>Netherlands</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13054F16"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1BA2394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289A1E31" w14:textId="631E2F3B" w:rsidR="00AB6157" w:rsidRDefault="00AB6157" w:rsidP="00C1698A">
      <w:pPr>
        <w:spacing w:line="276" w:lineRule="auto"/>
        <w:rPr>
          <w:rFonts w:asciiTheme="minorHAnsi" w:hAnsiTheme="minorHAnsi" w:cstheme="minorHAnsi"/>
          <w:b/>
          <w:sz w:val="28"/>
          <w:szCs w:val="28"/>
        </w:rPr>
      </w:pPr>
    </w:p>
    <w:p w14:paraId="1755FD34"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58DF7D8B" w14:textId="77777777" w:rsidR="00F43578" w:rsidRDefault="00F43578" w:rsidP="00F43578">
      <w:r>
        <w:t>&lt;ESMA_QUESTION_ALGO_1&gt;</w:t>
      </w:r>
    </w:p>
    <w:p w14:paraId="1AC0116C" w14:textId="7353EF0A" w:rsidR="0092781C" w:rsidRPr="0092781C" w:rsidRDefault="0092781C" w:rsidP="0092781C">
      <w:permStart w:id="286478064" w:edGrp="everyone"/>
      <w:r w:rsidRPr="0092781C">
        <w:t xml:space="preserve">Optiver is of the opinion that although the scoping of the MiFID II framework is </w:t>
      </w:r>
      <w:r w:rsidR="005A3184">
        <w:t xml:space="preserve">generally </w:t>
      </w:r>
      <w:r w:rsidRPr="0092781C">
        <w:t>appropriate, the level of detail in the regulation is too high which hampers innovation in market structure and creates unnecessary regulatory burden. We prefer to see a better balance between regulation and leaving certain matters to the discretion of the market. An example of 'overregulation' is the tick size regime for 3rd country shares.</w:t>
      </w:r>
    </w:p>
    <w:p w14:paraId="556914CE" w14:textId="77777777" w:rsidR="0092781C" w:rsidRPr="0092781C" w:rsidRDefault="0092781C" w:rsidP="0092781C"/>
    <w:p w14:paraId="03198B52" w14:textId="5DEE0B60" w:rsidR="00F43578" w:rsidRDefault="0092781C" w:rsidP="00F43578">
      <w:r w:rsidRPr="0092781C">
        <w:t>Optiver</w:t>
      </w:r>
      <w:r w:rsidR="00ED26F3">
        <w:t xml:space="preserve"> furthermore</w:t>
      </w:r>
      <w:r w:rsidRPr="0092781C">
        <w:t xml:space="preserve"> believes the framework of algorithmic trading should apply to all market participants that make use of trading algorithms on a systematic basis</w:t>
      </w:r>
      <w:r w:rsidR="005A3184">
        <w:t xml:space="preserve"> (which is the vast majority of market participants these days</w:t>
      </w:r>
      <w:r w:rsidR="009630D3">
        <w:t>)</w:t>
      </w:r>
      <w:r w:rsidRPr="0092781C">
        <w:t xml:space="preserve">. A specific definition for HFT might not serve this purpose, as the goal is to mitigate the risk of trading algorithms impairing orderly trading and market integrity. </w:t>
      </w:r>
      <w:permEnd w:id="286478064"/>
      <w:r w:rsidR="00F43578">
        <w:t>&lt;ESMA_QUESTION_ALGO_1&gt;</w:t>
      </w:r>
    </w:p>
    <w:p w14:paraId="06026C75" w14:textId="77777777" w:rsidR="00F43578" w:rsidRDefault="00F43578" w:rsidP="00F43578"/>
    <w:p w14:paraId="260789AB"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0A392255" w14:textId="77777777" w:rsidR="00F43578" w:rsidRDefault="00F43578" w:rsidP="00F43578">
      <w:r>
        <w:t>&lt;ESMA_QUESTION_ALGO_2&gt;</w:t>
      </w:r>
    </w:p>
    <w:p w14:paraId="2AE2F5FD" w14:textId="1ACD6187" w:rsidR="0092781C" w:rsidRPr="0092781C" w:rsidRDefault="0092781C" w:rsidP="0092781C">
      <w:permStart w:id="1917137949" w:edGrp="everyone"/>
      <w:r w:rsidRPr="0092781C">
        <w:t>As the cost of staying competitive in algorithmic trading continues to increase</w:t>
      </w:r>
      <w:r w:rsidR="009A49C3">
        <w:t xml:space="preserve"> and the entry barrier </w:t>
      </w:r>
      <w:r w:rsidR="009630D3">
        <w:t>becomes higher and</w:t>
      </w:r>
      <w:r w:rsidR="009A49C3">
        <w:t xml:space="preserve"> higher</w:t>
      </w:r>
      <w:r w:rsidRPr="0092781C">
        <w:t xml:space="preserve">, we are seeing more concentration risk in that a smaller number of firms </w:t>
      </w:r>
      <w:r w:rsidR="009630D3">
        <w:t xml:space="preserve">is </w:t>
      </w:r>
      <w:r w:rsidRPr="0092781C">
        <w:t>provid</w:t>
      </w:r>
      <w:r w:rsidR="009630D3">
        <w:t xml:space="preserve">ing </w:t>
      </w:r>
      <w:r w:rsidRPr="0092781C">
        <w:t xml:space="preserve">a larger part of market liquidity. The larger firms are also in competition to control as much of the flow as possible and to internalise it, increasing the toxicity of </w:t>
      </w:r>
      <w:r w:rsidR="009630D3">
        <w:t xml:space="preserve">the remaining (non-internalised) </w:t>
      </w:r>
      <w:r w:rsidRPr="0092781C">
        <w:t>on-exchange flow.</w:t>
      </w:r>
    </w:p>
    <w:p w14:paraId="6003ABCC" w14:textId="77777777" w:rsidR="0092781C" w:rsidRPr="0092781C" w:rsidRDefault="0092781C" w:rsidP="0092781C"/>
    <w:p w14:paraId="4CF22689" w14:textId="6F9FBA9E" w:rsidR="00F43578" w:rsidRDefault="0092781C" w:rsidP="00F43578">
      <w:r w:rsidRPr="0092781C">
        <w:t xml:space="preserve">We </w:t>
      </w:r>
      <w:r w:rsidR="009A49C3">
        <w:t>would like to</w:t>
      </w:r>
      <w:r w:rsidRPr="0092781C">
        <w:t xml:space="preserve"> suggest minimum standards for exchange size protections. Examples are </w:t>
      </w:r>
      <w:proofErr w:type="spellStart"/>
      <w:r w:rsidRPr="0092781C">
        <w:t>mistrade</w:t>
      </w:r>
      <w:proofErr w:type="spellEnd"/>
      <w:r w:rsidRPr="0092781C">
        <w:t xml:space="preserve"> rules to limit the impact of erroneous trading. </w:t>
      </w:r>
      <w:permEnd w:id="1917137949"/>
      <w:r w:rsidR="00F43578">
        <w:t>&lt;ESMA_QUESTION_ALGO_2&gt;</w:t>
      </w:r>
    </w:p>
    <w:p w14:paraId="00BD3C20" w14:textId="77777777" w:rsidR="00F43578" w:rsidRDefault="00F43578" w:rsidP="00F43578"/>
    <w:p w14:paraId="76B84FBE"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D82E1A" w14:textId="77777777" w:rsidR="00F43578" w:rsidRDefault="00F43578" w:rsidP="00F43578">
      <w:r>
        <w:t>&lt;ESMA_QUESTION_ALGO_3&gt;</w:t>
      </w:r>
    </w:p>
    <w:p w14:paraId="0F171BC4" w14:textId="59EA3BEA" w:rsidR="00F43578" w:rsidRDefault="0092781C" w:rsidP="00F43578">
      <w:permStart w:id="1761220304" w:edGrp="everyone"/>
      <w:r w:rsidRPr="0092781C">
        <w:t xml:space="preserve">Optiver supports expanding the scope of the AT requirements to OTC dealing. </w:t>
      </w:r>
      <w:r w:rsidR="009630D3">
        <w:t>We believe that a</w:t>
      </w:r>
      <w:r w:rsidRPr="0092781C">
        <w:t xml:space="preserve">ny transaction mechanism that is the result of AT and where no human intervention takes place before trade confirmation should be in scope. This includes OTC dealing by SIs. </w:t>
      </w:r>
      <w:permEnd w:id="1761220304"/>
      <w:r w:rsidR="00F43578">
        <w:t>&lt;ESMA_QUESTION_ALGO_3&gt;</w:t>
      </w:r>
    </w:p>
    <w:p w14:paraId="0490F0F8" w14:textId="77777777" w:rsidR="00F43578" w:rsidRDefault="00F43578" w:rsidP="00F43578"/>
    <w:p w14:paraId="47790780" w14:textId="77777777" w:rsidR="00F43578" w:rsidRDefault="00F43578" w:rsidP="00F43578">
      <w:pPr>
        <w:pStyle w:val="Questionstyle"/>
        <w:numPr>
          <w:ilvl w:val="0"/>
          <w:numId w:val="17"/>
        </w:numPr>
        <w:spacing w:after="250" w:line="276" w:lineRule="auto"/>
      </w:pPr>
      <w:r>
        <w:t>: Do you agree with this analysis? If not, please explain why.</w:t>
      </w:r>
    </w:p>
    <w:p w14:paraId="09219631" w14:textId="77777777" w:rsidR="00F43578" w:rsidRDefault="00F43578" w:rsidP="00F43578">
      <w:r>
        <w:t>&lt;ESMA_QUESTION_ALGO_4&gt;</w:t>
      </w:r>
    </w:p>
    <w:p w14:paraId="4A552F07" w14:textId="3A7D26E7" w:rsidR="00F43578" w:rsidRDefault="0092781C" w:rsidP="00F43578">
      <w:permStart w:id="1759576576" w:edGrp="everyone"/>
      <w:r w:rsidRPr="0092781C">
        <w:t>We agree with ESMA’s view</w:t>
      </w:r>
      <w:r w:rsidR="009630D3">
        <w:t xml:space="preserve"> -</w:t>
      </w:r>
      <w:r w:rsidRPr="0092781C">
        <w:t xml:space="preserve"> the definition of algorithmic trading refers to a trading technology used to send orders to a trading</w:t>
      </w:r>
      <w:r w:rsidR="009A49C3">
        <w:t xml:space="preserve"> </w:t>
      </w:r>
      <w:r w:rsidRPr="0092781C">
        <w:t>venue. Since DEA is a way of accessing trading venues that is recognised and regulated</w:t>
      </w:r>
      <w:r w:rsidR="009A49C3">
        <w:t xml:space="preserve"> </w:t>
      </w:r>
      <w:r w:rsidRPr="0092781C">
        <w:t xml:space="preserve">by MiFID II, where a DEA client would be using </w:t>
      </w:r>
      <w:r w:rsidRPr="0092781C">
        <w:lastRenderedPageBreak/>
        <w:t>algorithmic trading,</w:t>
      </w:r>
      <w:r w:rsidR="009A49C3">
        <w:t xml:space="preserve"> </w:t>
      </w:r>
      <w:r w:rsidRPr="0092781C">
        <w:t>that DEA client would fall under the MiFID II algorithmic trading framework</w:t>
      </w:r>
      <w:r w:rsidR="009630D3">
        <w:t>.</w:t>
      </w:r>
      <w:r w:rsidRPr="0092781C">
        <w:t xml:space="preserve"> </w:t>
      </w:r>
      <w:permEnd w:id="1759576576"/>
      <w:r w:rsidR="00F43578">
        <w:t>&lt;ESMA_QUESTION_ALGO_4&gt;</w:t>
      </w:r>
    </w:p>
    <w:p w14:paraId="40F9FC01" w14:textId="77777777" w:rsidR="00F43578" w:rsidRDefault="00F43578" w:rsidP="00F43578"/>
    <w:p w14:paraId="514591BF"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74F52EFD" w14:textId="77777777" w:rsidR="00F43578" w:rsidRDefault="00F43578" w:rsidP="00F43578">
      <w:r>
        <w:t>&lt;ESMA_QUESTION_ALGO_5&gt;</w:t>
      </w:r>
    </w:p>
    <w:p w14:paraId="1B7B1727" w14:textId="77777777" w:rsidR="001E0745" w:rsidRDefault="001E0745" w:rsidP="00F43578">
      <w:pPr>
        <w:rPr>
          <w:rFonts w:eastAsiaTheme="majorEastAsia"/>
        </w:rPr>
      </w:pPr>
      <w:permStart w:id="471091368" w:edGrp="everyone"/>
      <w:r w:rsidRPr="001E0745">
        <w:rPr>
          <w:rFonts w:eastAsiaTheme="majorEastAsia"/>
        </w:rPr>
        <w:t>We have not encountered any specific issue with the definition of HFT and do not consider that the definition requires amendments.</w:t>
      </w:r>
      <w:r>
        <w:rPr>
          <w:rFonts w:eastAsiaTheme="majorEastAsia"/>
        </w:rPr>
        <w:t xml:space="preserve"> </w:t>
      </w:r>
    </w:p>
    <w:p w14:paraId="52E12309" w14:textId="77777777" w:rsidR="001E0745" w:rsidRDefault="001E0745" w:rsidP="00F43578">
      <w:pPr>
        <w:rPr>
          <w:rFonts w:eastAsiaTheme="majorEastAsia"/>
        </w:rPr>
      </w:pPr>
    </w:p>
    <w:p w14:paraId="752CDA63" w14:textId="5CA34E38" w:rsidR="001E0745" w:rsidRDefault="001E0745" w:rsidP="00F43578">
      <w:pPr>
        <w:rPr>
          <w:rFonts w:eastAsiaTheme="majorEastAsia"/>
        </w:rPr>
      </w:pPr>
      <w:proofErr w:type="gramStart"/>
      <w:r>
        <w:rPr>
          <w:rFonts w:eastAsiaTheme="majorEastAsia"/>
        </w:rPr>
        <w:t>However</w:t>
      </w:r>
      <w:proofErr w:type="gramEnd"/>
      <w:r>
        <w:rPr>
          <w:rFonts w:eastAsiaTheme="majorEastAsia"/>
        </w:rPr>
        <w:t xml:space="preserve"> we are not </w:t>
      </w:r>
      <w:r w:rsidR="009630D3">
        <w:rPr>
          <w:rFonts w:eastAsiaTheme="majorEastAsia"/>
        </w:rPr>
        <w:t xml:space="preserve">convinced that </w:t>
      </w:r>
      <w:r>
        <w:rPr>
          <w:rFonts w:eastAsiaTheme="majorEastAsia"/>
        </w:rPr>
        <w:t xml:space="preserve">a definition of HFT is providing any added value on top of the requirements in place for firms engaging in algorithmic trading. </w:t>
      </w:r>
    </w:p>
    <w:p w14:paraId="5881F25A" w14:textId="77777777" w:rsidR="001E0745" w:rsidRDefault="001E0745" w:rsidP="00F43578">
      <w:pPr>
        <w:rPr>
          <w:rFonts w:eastAsiaTheme="majorEastAsia"/>
        </w:rPr>
      </w:pPr>
    </w:p>
    <w:p w14:paraId="34FCC7B2" w14:textId="6AE2BAE6" w:rsidR="00F43578" w:rsidRDefault="001E0745" w:rsidP="00F43578">
      <w:r>
        <w:rPr>
          <w:rFonts w:eastAsiaTheme="majorEastAsia"/>
        </w:rPr>
        <w:t xml:space="preserve">Furthermore, if a separate definition of HFT is deemed necessary then we </w:t>
      </w:r>
      <w:r w:rsidR="009630D3">
        <w:rPr>
          <w:rFonts w:eastAsiaTheme="majorEastAsia"/>
        </w:rPr>
        <w:t xml:space="preserve">see </w:t>
      </w:r>
      <w:proofErr w:type="spellStart"/>
      <w:r w:rsidR="009630D3">
        <w:rPr>
          <w:rFonts w:eastAsiaTheme="majorEastAsia"/>
        </w:rPr>
        <w:t>not</w:t>
      </w:r>
      <w:proofErr w:type="spellEnd"/>
      <w:r w:rsidR="009630D3">
        <w:rPr>
          <w:rFonts w:eastAsiaTheme="majorEastAsia"/>
        </w:rPr>
        <w:t xml:space="preserve"> justification for </w:t>
      </w:r>
      <w:r>
        <w:rPr>
          <w:rFonts w:eastAsiaTheme="majorEastAsia"/>
        </w:rPr>
        <w:t>restrict</w:t>
      </w:r>
      <w:r w:rsidR="009630D3">
        <w:rPr>
          <w:rFonts w:eastAsiaTheme="majorEastAsia"/>
        </w:rPr>
        <w:t>ing it</w:t>
      </w:r>
      <w:r>
        <w:rPr>
          <w:rFonts w:eastAsiaTheme="majorEastAsia"/>
        </w:rPr>
        <w:t xml:space="preserve"> to proprietary trading</w:t>
      </w:r>
      <w:r w:rsidR="009630D3">
        <w:rPr>
          <w:rFonts w:eastAsiaTheme="majorEastAsia"/>
        </w:rPr>
        <w:t xml:space="preserve"> only</w:t>
      </w:r>
      <w:r>
        <w:rPr>
          <w:rFonts w:eastAsiaTheme="majorEastAsia"/>
        </w:rPr>
        <w:t xml:space="preserve">. </w:t>
      </w:r>
      <w:r w:rsidRPr="001E0745">
        <w:t> </w:t>
      </w:r>
      <w:permEnd w:id="471091368"/>
      <w:r w:rsidR="00F43578">
        <w:t>&lt;ESMA_QUESTION_ALGO_5&gt;</w:t>
      </w:r>
    </w:p>
    <w:p w14:paraId="6085D267" w14:textId="77777777" w:rsidR="00F43578" w:rsidRDefault="00F43578" w:rsidP="00F43578"/>
    <w:p w14:paraId="08E591FD"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6A1E3ED8" w14:textId="77777777" w:rsidR="00F43578" w:rsidRDefault="00F43578" w:rsidP="00F43578">
      <w:r>
        <w:t>&lt;ESMA_QUESTION_ALGO_6&gt;</w:t>
      </w:r>
    </w:p>
    <w:p w14:paraId="255DDD8E" w14:textId="77777777" w:rsidR="00F43578" w:rsidRDefault="00F43578" w:rsidP="00F43578">
      <w:permStart w:id="139352066" w:edGrp="everyone"/>
      <w:r>
        <w:t>TYPE YOUR TEXT HERE</w:t>
      </w:r>
    </w:p>
    <w:permEnd w:id="139352066"/>
    <w:p w14:paraId="1D095872" w14:textId="77777777" w:rsidR="00F43578" w:rsidRDefault="00F43578" w:rsidP="00F43578">
      <w:r>
        <w:t>&lt;ESMA_QUESTION_ALGO_6&gt;</w:t>
      </w:r>
    </w:p>
    <w:p w14:paraId="0A92C850" w14:textId="77777777" w:rsidR="00F43578" w:rsidRDefault="00F43578" w:rsidP="00F43578"/>
    <w:p w14:paraId="3C1B4FB3"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7ECD4710" w14:textId="77777777" w:rsidR="00F43578" w:rsidRDefault="00F43578" w:rsidP="00F43578">
      <w:r>
        <w:t>&lt;ESMA_QUESTION_ALGO_7&gt;</w:t>
      </w:r>
    </w:p>
    <w:p w14:paraId="242C2421" w14:textId="77777777" w:rsidR="00F43578" w:rsidRDefault="00F43578" w:rsidP="00F43578">
      <w:permStart w:id="1646090751" w:edGrp="everyone"/>
      <w:r>
        <w:t>TYPE YOUR TEXT HERE</w:t>
      </w:r>
    </w:p>
    <w:permEnd w:id="1646090751"/>
    <w:p w14:paraId="4C72CE72" w14:textId="77777777" w:rsidR="00F43578" w:rsidRDefault="00F43578" w:rsidP="00F43578">
      <w:r>
        <w:t>&lt;ESMA_QUESTION_ALGO_7&gt;</w:t>
      </w:r>
    </w:p>
    <w:p w14:paraId="6B66B7B0" w14:textId="77777777" w:rsidR="00F43578" w:rsidRDefault="00F43578" w:rsidP="00F43578"/>
    <w:p w14:paraId="5EA1D7B1"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1DC8BC7" w14:textId="77777777" w:rsidR="00F43578" w:rsidRDefault="00F43578" w:rsidP="00F43578">
      <w:r>
        <w:t>&lt;ESMA_QUESTION_ALGO_8&gt;</w:t>
      </w:r>
    </w:p>
    <w:p w14:paraId="47C6A3DE" w14:textId="1729099C" w:rsidR="00F43578" w:rsidRDefault="0092781C" w:rsidP="00F43578">
      <w:permStart w:id="1735736236" w:edGrp="everyone"/>
      <w:r w:rsidRPr="0092781C">
        <w:t xml:space="preserve">We believe it is clear that when an online broker provides execution-only services to retail investors, this activity does not amount to providing DMA from the broker to the retail investor. </w:t>
      </w:r>
      <w:permEnd w:id="1735736236"/>
      <w:r w:rsidR="00F43578">
        <w:t>&lt;ESMA_QUESTION_ALGO_8&gt;</w:t>
      </w:r>
    </w:p>
    <w:p w14:paraId="2A896750" w14:textId="77777777" w:rsidR="00F43578" w:rsidRDefault="00F43578" w:rsidP="00F43578"/>
    <w:p w14:paraId="744D334A"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50B585CF" w14:textId="77777777" w:rsidR="00F43578" w:rsidRDefault="00F43578" w:rsidP="00F43578">
      <w:r>
        <w:t>&lt;ESMA_QUESTION_ALGO_9&gt;</w:t>
      </w:r>
    </w:p>
    <w:p w14:paraId="1972C572" w14:textId="55E2B8C3" w:rsidR="00F43578" w:rsidRDefault="001E0745" w:rsidP="00F43578">
      <w:permStart w:id="714028646" w:edGrp="everyone"/>
      <w:r w:rsidRPr="001E0745">
        <w:lastRenderedPageBreak/>
        <w:t>We support ESMA's proposal to extend the</w:t>
      </w:r>
      <w:r w:rsidR="009630D3">
        <w:t xml:space="preserve"> scope and</w:t>
      </w:r>
      <w:r w:rsidRPr="001E0745">
        <w:t xml:space="preserve"> definition of algorithmic trading to OTC dealing by systematic </w:t>
      </w:r>
      <w:proofErr w:type="spellStart"/>
      <w:r w:rsidRPr="001E0745">
        <w:t>internalisers</w:t>
      </w:r>
      <w:proofErr w:type="spellEnd"/>
      <w:r w:rsidR="000961D0">
        <w:t xml:space="preserve"> when these SIs execute trades using algorithmic trading </w:t>
      </w:r>
      <w:proofErr w:type="gramStart"/>
      <w:r w:rsidR="000961D0">
        <w:t>technology</w:t>
      </w:r>
      <w:r w:rsidR="009630D3">
        <w:t>.</w:t>
      </w:r>
      <w:r w:rsidRPr="001E0745">
        <w:t>.</w:t>
      </w:r>
      <w:permEnd w:id="714028646"/>
      <w:proofErr w:type="gramEnd"/>
      <w:r w:rsidR="00F43578">
        <w:t>&lt;ESMA_QUESTION_ALGO_9&gt;</w:t>
      </w:r>
    </w:p>
    <w:p w14:paraId="630D6A39" w14:textId="77777777" w:rsidR="00F43578" w:rsidRDefault="00F43578" w:rsidP="00F43578"/>
    <w:p w14:paraId="14B0F54F" w14:textId="77777777" w:rsidR="00F43578" w:rsidRDefault="00F43578" w:rsidP="00F43578">
      <w:pPr>
        <w:pStyle w:val="Questionstyle"/>
        <w:numPr>
          <w:ilvl w:val="0"/>
          <w:numId w:val="17"/>
        </w:numPr>
        <w:spacing w:after="250" w:line="276" w:lineRule="auto"/>
      </w:pPr>
      <w:r>
        <w:t>: Do you agree with ESMA’s proposals above? Please elaborate.</w:t>
      </w:r>
    </w:p>
    <w:p w14:paraId="63BFA10D" w14:textId="77777777" w:rsidR="00F43578" w:rsidRDefault="00F43578" w:rsidP="00F43578">
      <w:r>
        <w:t>&lt;ESMA_QUESTION_ALGO_10&gt;</w:t>
      </w:r>
    </w:p>
    <w:p w14:paraId="5C444DAE" w14:textId="186ECC29" w:rsidR="0092781C" w:rsidRPr="0092781C" w:rsidRDefault="0092781C" w:rsidP="0092781C">
      <w:permStart w:id="1286567615" w:edGrp="everyone"/>
      <w:r>
        <w:t xml:space="preserve">1. </w:t>
      </w:r>
      <w:r w:rsidRPr="0092781C">
        <w:t>We agree that DEA clients dealing on own account should no longer require authorisation as IF. The DEA providers obligations sufficiently address the risks and this allows for a more level playing field between EU and non</w:t>
      </w:r>
      <w:r w:rsidR="001904F4">
        <w:t>-</w:t>
      </w:r>
      <w:r w:rsidRPr="0092781C">
        <w:t>EU DEA users.</w:t>
      </w:r>
    </w:p>
    <w:p w14:paraId="50237C2B" w14:textId="77777777" w:rsidR="0092781C" w:rsidRDefault="0092781C" w:rsidP="0092781C">
      <w:r>
        <w:t xml:space="preserve">2. </w:t>
      </w:r>
      <w:r w:rsidRPr="0092781C">
        <w:t>We agree that the definition of DEA should be amended to include DEA sub-delegation</w:t>
      </w:r>
      <w:r>
        <w:t>.</w:t>
      </w:r>
      <w:r w:rsidRPr="0092781C">
        <w:t xml:space="preserve"> </w:t>
      </w:r>
    </w:p>
    <w:p w14:paraId="2D15C0EC" w14:textId="4BA6915D" w:rsidR="0092781C" w:rsidRPr="0092781C" w:rsidRDefault="0092781C" w:rsidP="0092781C">
      <w:r>
        <w:t xml:space="preserve">3. </w:t>
      </w:r>
      <w:r w:rsidRPr="0092781C">
        <w:t xml:space="preserve">We agree with ESMAs proposal to amend Article17(5) of MiFID II to include the number and names of entities to which DEA access is provided, allowing for better oversight of the extent of DEA access. </w:t>
      </w:r>
    </w:p>
    <w:p w14:paraId="10DCD448" w14:textId="538B9673" w:rsidR="00F43578" w:rsidRDefault="0092781C" w:rsidP="00F43578">
      <w:r>
        <w:t xml:space="preserve">4. </w:t>
      </w:r>
      <w:r w:rsidRPr="0092781C">
        <w:t>We have no opinion as it is already a requirement of the trading venues for DEA providers to be authorised as IF or CI</w:t>
      </w:r>
      <w:r>
        <w:t xml:space="preserve"> </w:t>
      </w:r>
      <w:permEnd w:id="1286567615"/>
      <w:r w:rsidR="00F43578">
        <w:t>&lt;ESMA_QUESTION_ALGO_10&gt;</w:t>
      </w:r>
    </w:p>
    <w:p w14:paraId="02C896B1" w14:textId="77777777" w:rsidR="00F43578" w:rsidRDefault="00F43578" w:rsidP="00F43578"/>
    <w:p w14:paraId="6449B12E" w14:textId="77777777" w:rsidR="00F43578" w:rsidRDefault="00F43578" w:rsidP="00F43578">
      <w:pPr>
        <w:pStyle w:val="Questionstyle"/>
        <w:numPr>
          <w:ilvl w:val="0"/>
          <w:numId w:val="17"/>
        </w:numPr>
        <w:spacing w:after="250" w:line="276" w:lineRule="auto"/>
      </w:pPr>
      <w:r>
        <w:t>: Do you agree with ESMA’s proposal? Please elaborate.</w:t>
      </w:r>
    </w:p>
    <w:p w14:paraId="7A1F2A58" w14:textId="77777777" w:rsidR="00F43578" w:rsidRDefault="00F43578" w:rsidP="00F43578">
      <w:r>
        <w:t>&lt;ESMA_QUESTION_ALGO_11&gt;</w:t>
      </w:r>
    </w:p>
    <w:p w14:paraId="116D30F2" w14:textId="7CCA3C83" w:rsidR="00F43578" w:rsidRDefault="001E0745" w:rsidP="00F43578">
      <w:permStart w:id="1274354294" w:edGrp="everyone"/>
      <w:proofErr w:type="gramStart"/>
      <w:r w:rsidRPr="001E0745">
        <w:t>.</w:t>
      </w:r>
      <w:permEnd w:id="1274354294"/>
      <w:r w:rsidR="00F43578">
        <w:t>&lt;</w:t>
      </w:r>
      <w:proofErr w:type="gramEnd"/>
      <w:r w:rsidR="00F43578">
        <w:t>ESMA_QUESTION_ALGO_11&gt;</w:t>
      </w:r>
    </w:p>
    <w:p w14:paraId="24FB5D20" w14:textId="77777777" w:rsidR="00F43578" w:rsidRDefault="00F43578" w:rsidP="00F43578"/>
    <w:p w14:paraId="5A306AB7"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0E7AE35F" w14:textId="77777777" w:rsidR="00F43578" w:rsidRDefault="00F43578" w:rsidP="00F43578">
      <w:r>
        <w:t>&lt;ESMA_QUESTION_ALGO_12&gt;</w:t>
      </w:r>
    </w:p>
    <w:p w14:paraId="7D980E68" w14:textId="77777777" w:rsidR="001E0745" w:rsidRPr="001E0745" w:rsidRDefault="001E0745" w:rsidP="001E0745">
      <w:permStart w:id="1308445152" w:edGrp="everyone"/>
      <w:r w:rsidRPr="001E0745">
        <w:t>We are not supportive of ESMA developing a template for notifications to NCAs under article 17(2) and (5) of MiFID II.</w:t>
      </w:r>
    </w:p>
    <w:p w14:paraId="4D6DB8B9" w14:textId="77777777" w:rsidR="001E0745" w:rsidRPr="001E0745" w:rsidRDefault="001E0745" w:rsidP="001E0745"/>
    <w:p w14:paraId="05545E50" w14:textId="77777777" w:rsidR="001E0745" w:rsidRPr="001E0745" w:rsidRDefault="001E0745" w:rsidP="001E0745">
      <w:r w:rsidRPr="001E0745">
        <w:t>We believe this requirement contradicts the principle of home state control, as described in recital 48 of MiFID II, and further codified in articles 34(1) of MiFID II. Therefore, in our view, notifications made by an investment firm under Article 17(2) and (5) of MiFID II should be made exclusively to its NCA of the home Member State, regardless of where the algorithmic trading activity is conducted. Furthermore, the third paragraph of article 17(2) already describes a form of cooperation between the NCA of the Home Member state of the investment firm and the NCA of the trading venue where the algorithmic trading is conducted. We propose a Level 1 amendment to change this requirement to reflect this principle, along the following lines:</w:t>
      </w:r>
    </w:p>
    <w:p w14:paraId="10B2D305" w14:textId="77777777" w:rsidR="001E0745" w:rsidRPr="001E0745" w:rsidRDefault="001E0745" w:rsidP="001E0745"/>
    <w:p w14:paraId="375623E2" w14:textId="77777777" w:rsidR="001E0745" w:rsidRPr="001E0745" w:rsidRDefault="001E0745" w:rsidP="001E0745">
      <w:r w:rsidRPr="001E0745">
        <w:t>"2. An investment firm that engages in algorithmic trading in a Member State shall notify this to the competent authorities of its home Member State."</w:t>
      </w:r>
    </w:p>
    <w:p w14:paraId="7EAB705C" w14:textId="77777777" w:rsidR="001E0745" w:rsidRPr="001E0745" w:rsidRDefault="001E0745" w:rsidP="001E0745"/>
    <w:p w14:paraId="120282C5" w14:textId="77777777" w:rsidR="001E0745" w:rsidRPr="001E0745" w:rsidRDefault="001E0745" w:rsidP="001E0745">
      <w:r w:rsidRPr="001E0745">
        <w:t>In respect of the third paragraph of Article 17(5), we propose a similar amendment.</w:t>
      </w:r>
    </w:p>
    <w:p w14:paraId="055F7119" w14:textId="77777777" w:rsidR="001E0745" w:rsidRPr="001E0745" w:rsidRDefault="001E0745" w:rsidP="001E0745"/>
    <w:p w14:paraId="6A99B1C9" w14:textId="5EC33E5A" w:rsidR="00F43578" w:rsidRDefault="001E0745" w:rsidP="00F43578">
      <w:r w:rsidRPr="001E0745">
        <w:t xml:space="preserve">We are of the view that these notifications can be done on an annual basis. It should be noted that firms engaging in algorithmic trading must already flag orders generated by algorithmic trading, providing NCAs with insights about the variety of algorithms deployed on the trading venues in their </w:t>
      </w:r>
      <w:proofErr w:type="gramStart"/>
      <w:r w:rsidRPr="001E0745">
        <w:t>jurisdiction</w:t>
      </w:r>
      <w:r>
        <w:t>.</w:t>
      </w:r>
      <w:permEnd w:id="1308445152"/>
      <w:r w:rsidR="00F43578">
        <w:t>&lt;</w:t>
      </w:r>
      <w:proofErr w:type="gramEnd"/>
      <w:r w:rsidR="00F43578">
        <w:t>ESMA_QUESTION_ALGO_12&gt;</w:t>
      </w:r>
    </w:p>
    <w:p w14:paraId="25464E67" w14:textId="77777777" w:rsidR="00F43578" w:rsidRDefault="00F43578" w:rsidP="00F43578"/>
    <w:p w14:paraId="153A8BDA" w14:textId="77777777" w:rsidR="00F43578" w:rsidRDefault="00F43578" w:rsidP="00F43578">
      <w:pPr>
        <w:pStyle w:val="Questionstyle"/>
      </w:pPr>
    </w:p>
    <w:p w14:paraId="0213FA26" w14:textId="77777777" w:rsidR="00F43578" w:rsidRDefault="00F43578" w:rsidP="00F43578">
      <w:r>
        <w:t>&lt;ESMA_QUESTION_ALGO_0&gt;</w:t>
      </w:r>
    </w:p>
    <w:p w14:paraId="53703003" w14:textId="77777777" w:rsidR="00F43578" w:rsidRDefault="00F43578" w:rsidP="00F43578">
      <w:permStart w:id="1961237178" w:edGrp="everyone"/>
      <w:r>
        <w:t>TYPE YOUR TEXT HERE</w:t>
      </w:r>
    </w:p>
    <w:permEnd w:id="1961237178"/>
    <w:p w14:paraId="11EEC361" w14:textId="77777777" w:rsidR="00F43578" w:rsidRDefault="00F43578" w:rsidP="00F43578">
      <w:r>
        <w:t>&lt;ESMA_QUESTION_ALGO_0&gt;</w:t>
      </w:r>
    </w:p>
    <w:p w14:paraId="0FCA1404" w14:textId="77777777" w:rsidR="00F43578" w:rsidRDefault="00F43578" w:rsidP="00F43578"/>
    <w:p w14:paraId="566EA4A2"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6DAECA1E" w14:textId="77777777" w:rsidR="00F43578" w:rsidRDefault="00F43578" w:rsidP="00F43578">
      <w:pPr>
        <w:rPr>
          <w:rFonts w:cstheme="minorBidi"/>
        </w:rPr>
      </w:pPr>
      <w:r>
        <w:t>&lt;ESMA_QUESTION_ALGO_13&gt;</w:t>
      </w:r>
    </w:p>
    <w:p w14:paraId="67206593" w14:textId="25D1073D" w:rsidR="00F43578" w:rsidRDefault="001E0745" w:rsidP="00F43578">
      <w:permStart w:id="1436643470" w:edGrp="everyone"/>
      <w:r w:rsidRPr="001E0745">
        <w:t xml:space="preserve">We agree </w:t>
      </w:r>
      <w:r w:rsidR="007819B3">
        <w:t xml:space="preserve">that </w:t>
      </w:r>
      <w:r w:rsidRPr="001E0745">
        <w:t xml:space="preserve">investment firms should submit an algorithmic trading notification "without undue delay" when algorithms are used in the EEA for the first time. We resist the view that these notifications should be updated "without undue delay" in the event of deploying new algorithms, using algorithms on a new venue, or making changes to existing algorithms, due to the burdensome nature of such requirement. As mentioned under Q12, firms already identify their algorithms through the appropriate order </w:t>
      </w:r>
      <w:proofErr w:type="gramStart"/>
      <w:r w:rsidRPr="001E0745">
        <w:t>flags.</w:t>
      </w:r>
      <w:permEnd w:id="1436643470"/>
      <w:r w:rsidR="00F43578">
        <w:t>&lt;</w:t>
      </w:r>
      <w:proofErr w:type="gramEnd"/>
      <w:r w:rsidR="00F43578">
        <w:t>ESMA_QUESTION_ALGO_13&gt;</w:t>
      </w:r>
    </w:p>
    <w:p w14:paraId="60E5A50C" w14:textId="77777777" w:rsidR="00F43578" w:rsidRDefault="00F43578" w:rsidP="00F43578"/>
    <w:p w14:paraId="64F9A5BC"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5857F81C" w14:textId="77777777" w:rsidR="00F43578" w:rsidRDefault="00F43578" w:rsidP="00F43578">
      <w:r>
        <w:t>&lt;ESMA_QUESTION_ALGO_14&gt;</w:t>
      </w:r>
    </w:p>
    <w:p w14:paraId="41D629B5" w14:textId="2C702FB7" w:rsidR="00F43578" w:rsidRDefault="001E0745" w:rsidP="00F43578">
      <w:permStart w:id="892417975" w:edGrp="everyone"/>
      <w:r>
        <w:t>Yes, we agree with ESMA's approach. But as said in our answers in Q12 and Q13 we feel that firms should only notify the</w:t>
      </w:r>
      <w:r w:rsidR="00BC4DD3">
        <w:t xml:space="preserve"> NCA of the home member state and only when using algorithms are used for the first time in the EEA.</w:t>
      </w:r>
      <w:r>
        <w:t xml:space="preserve"> </w:t>
      </w:r>
    </w:p>
    <w:permEnd w:id="892417975"/>
    <w:p w14:paraId="500ACEEF" w14:textId="77777777" w:rsidR="00F43578" w:rsidRDefault="00F43578" w:rsidP="00F43578">
      <w:r>
        <w:t>&lt;ESMA_QUESTION_ALGO_14&gt;</w:t>
      </w:r>
    </w:p>
    <w:p w14:paraId="49B179EB" w14:textId="77777777" w:rsidR="00F43578" w:rsidRDefault="00F43578" w:rsidP="00F43578"/>
    <w:p w14:paraId="389F1712" w14:textId="77777777" w:rsidR="00F43578" w:rsidRDefault="00F43578" w:rsidP="00F43578">
      <w:pPr>
        <w:pStyle w:val="Questionstyle"/>
        <w:numPr>
          <w:ilvl w:val="0"/>
          <w:numId w:val="17"/>
        </w:numPr>
        <w:spacing w:after="250" w:line="276" w:lineRule="auto"/>
      </w:pPr>
      <w:r>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A44DA31" w14:textId="77777777" w:rsidR="00F43578" w:rsidRDefault="00F43578" w:rsidP="00F43578">
      <w:r>
        <w:t>&lt;ESMA_QUESTION_ALGO_15&gt;</w:t>
      </w:r>
    </w:p>
    <w:p w14:paraId="3AB70847" w14:textId="56A50863" w:rsidR="00F43578" w:rsidRDefault="00BC4DD3" w:rsidP="00F43578">
      <w:permStart w:id="1585009624" w:edGrp="everyone"/>
      <w:r w:rsidRPr="00BC4DD3">
        <w:t xml:space="preserve">We do not believe the definition of algorithmic requires any amendments or further </w:t>
      </w:r>
      <w:proofErr w:type="gramStart"/>
      <w:r w:rsidRPr="00BC4DD3">
        <w:t>refinements.</w:t>
      </w:r>
      <w:permEnd w:id="1585009624"/>
      <w:r w:rsidR="00F43578">
        <w:t>&lt;</w:t>
      </w:r>
      <w:proofErr w:type="gramEnd"/>
      <w:r w:rsidR="00F43578">
        <w:t>ESMA_QUESTION_ALGO_15&gt;</w:t>
      </w:r>
    </w:p>
    <w:p w14:paraId="1AC564CF" w14:textId="77777777" w:rsidR="00F43578" w:rsidRDefault="00F43578" w:rsidP="00F43578"/>
    <w:p w14:paraId="21B92AF3"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57B16645" w14:textId="77777777" w:rsidR="00F43578" w:rsidRDefault="00F43578" w:rsidP="00F43578">
      <w:r>
        <w:t>&lt;ESMA_QUESTION_ALGO_16&gt;</w:t>
      </w:r>
    </w:p>
    <w:p w14:paraId="53B734E5" w14:textId="7DE1D2D1" w:rsidR="00F43578" w:rsidRDefault="00BC4DD3" w:rsidP="00F43578">
      <w:permStart w:id="1815021170" w:edGrp="everyone"/>
      <w:r w:rsidRPr="00BC4DD3">
        <w:t xml:space="preserve">We do not see merit in imposing specific requirements for different type of algorithms or algorithmic trading strategies. </w:t>
      </w:r>
      <w:permEnd w:id="1815021170"/>
      <w:r w:rsidR="00F43578">
        <w:t>&lt;ESMA_QUESTION_ALGO_16&gt;</w:t>
      </w:r>
    </w:p>
    <w:p w14:paraId="36752403" w14:textId="77777777" w:rsidR="00F43578" w:rsidRDefault="00F43578" w:rsidP="00F43578"/>
    <w:p w14:paraId="46F3535E"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7FD2138A" w14:textId="77777777" w:rsidR="00F43578" w:rsidRDefault="00F43578" w:rsidP="00F43578">
      <w:r>
        <w:t>&lt;ESMA_QUESTION_ALGO_17&gt;</w:t>
      </w:r>
    </w:p>
    <w:p w14:paraId="37E519AE" w14:textId="156606AD" w:rsidR="00BC4DD3" w:rsidRDefault="00BC4DD3" w:rsidP="00BC4DD3">
      <w:permStart w:id="80092231" w:edGrp="everyone"/>
      <w:r w:rsidRPr="00BC4DD3">
        <w:t xml:space="preserve">We use the test environment(s) as provided by the exchanges (next to our own test environments) very regularly. We use these test environments to test bugfixes and new releases of our software components, to perform certification tests, to reproduce and verify </w:t>
      </w:r>
      <w:r w:rsidRPr="00BC4DD3">
        <w:lastRenderedPageBreak/>
        <w:t xml:space="preserve">certain </w:t>
      </w:r>
      <w:proofErr w:type="spellStart"/>
      <w:r w:rsidRPr="00BC4DD3">
        <w:t>behavior</w:t>
      </w:r>
      <w:proofErr w:type="spellEnd"/>
      <w:r w:rsidRPr="00BC4DD3">
        <w:t xml:space="preserve"> we observed in production and to further investigate unclarities in the protocol specifications (most protocols describe the fields and messages, but not the </w:t>
      </w:r>
      <w:proofErr w:type="spellStart"/>
      <w:r w:rsidRPr="00BC4DD3">
        <w:t>behavior</w:t>
      </w:r>
      <w:proofErr w:type="spellEnd"/>
      <w:r w:rsidRPr="00BC4DD3">
        <w:t xml:space="preserve"> and the possible order in which messages will be send).</w:t>
      </w:r>
    </w:p>
    <w:p w14:paraId="061AD811" w14:textId="77777777" w:rsidR="00BC4DD3" w:rsidRPr="00BC4DD3" w:rsidRDefault="00BC4DD3" w:rsidP="00BC4DD3"/>
    <w:p w14:paraId="6B170BB7" w14:textId="7EC78393" w:rsidR="00BC4DD3" w:rsidRDefault="00BC4DD3" w:rsidP="00BC4DD3">
      <w:r w:rsidRPr="00BC4DD3">
        <w:t xml:space="preserve">We often experience that the </w:t>
      </w:r>
      <w:proofErr w:type="spellStart"/>
      <w:r w:rsidRPr="00BC4DD3">
        <w:t>behavior</w:t>
      </w:r>
      <w:proofErr w:type="spellEnd"/>
      <w:r w:rsidRPr="00BC4DD3">
        <w:t xml:space="preserve"> of the test environment as provided by the exchanges and trading venues is different from the production environment; there is often less capacity in the test environment which makes it not a full representation of the production environment. Test environments are not always managed as production environments; misconfigured price collars in the test environment is a good example. Test environments are shared with other participants which might result in impacting each other’s test scenarios and test environments often do not provide facilities to test unsolicited events, like trade amends, unsolicited cancels and failovers.</w:t>
      </w:r>
    </w:p>
    <w:p w14:paraId="470FA56C" w14:textId="77777777" w:rsidR="00BC4DD3" w:rsidRPr="00BC4DD3" w:rsidRDefault="00BC4DD3" w:rsidP="00BC4DD3"/>
    <w:p w14:paraId="6E294DB5" w14:textId="73D2C2DC" w:rsidR="00BC4DD3" w:rsidRDefault="00BC4DD3" w:rsidP="00BC4DD3">
      <w:r w:rsidRPr="00BC4DD3">
        <w:t xml:space="preserve">Certification tests are often very complex. Diversity and complexity in the financial world </w:t>
      </w:r>
      <w:proofErr w:type="gramStart"/>
      <w:r w:rsidRPr="00BC4DD3">
        <w:t>is</w:t>
      </w:r>
      <w:proofErr w:type="gramEnd"/>
      <w:r w:rsidRPr="00BC4DD3">
        <w:t xml:space="preserve"> big, so the certification tests are big and complex as well. Often it takes a lot of time to explain to the exchange which scenarios are applicable and not applicable for our software. The certification test scenarios often test non-standard features and </w:t>
      </w:r>
      <w:proofErr w:type="spellStart"/>
      <w:r w:rsidRPr="00BC4DD3">
        <w:t>behavior</w:t>
      </w:r>
      <w:proofErr w:type="spellEnd"/>
      <w:r w:rsidRPr="00BC4DD3">
        <w:t xml:space="preserve"> (like ‘send an invalid password, send an ‘incorrect sequence number’, ‘do not respond for 5 seconds’) while we do not want to bring these features and this </w:t>
      </w:r>
      <w:proofErr w:type="spellStart"/>
      <w:r w:rsidRPr="00BC4DD3">
        <w:t>behavior</w:t>
      </w:r>
      <w:proofErr w:type="spellEnd"/>
      <w:r w:rsidRPr="00BC4DD3">
        <w:t xml:space="preserve"> to production. We sometimes have to create special versions of our software, especially for the certification test, which defeats the purpose of a certification test.</w:t>
      </w:r>
    </w:p>
    <w:p w14:paraId="38E2E75E" w14:textId="77777777" w:rsidR="00BC4DD3" w:rsidRPr="00BC4DD3" w:rsidRDefault="00BC4DD3" w:rsidP="00BC4DD3"/>
    <w:p w14:paraId="41971E0D" w14:textId="7CFDBB5F" w:rsidR="00BC4DD3" w:rsidRDefault="00BC4DD3" w:rsidP="00BC4DD3">
      <w:r w:rsidRPr="00BC4DD3">
        <w:t xml:space="preserve">We </w:t>
      </w:r>
      <w:r w:rsidR="007819B3">
        <w:t xml:space="preserve">would </w:t>
      </w:r>
      <w:r w:rsidRPr="00BC4DD3">
        <w:t>expect test environments that are managed like production</w:t>
      </w:r>
      <w:r w:rsidR="00E47EF4">
        <w:t xml:space="preserve"> environments</w:t>
      </w:r>
      <w:r w:rsidRPr="00BC4DD3">
        <w:t xml:space="preserve"> and have the same performance, capacity and </w:t>
      </w:r>
      <w:proofErr w:type="spellStart"/>
      <w:r w:rsidRPr="00BC4DD3">
        <w:t>behavior</w:t>
      </w:r>
      <w:proofErr w:type="spellEnd"/>
      <w:r w:rsidRPr="00BC4DD3">
        <w:t xml:space="preserve"> as the production environment, so we can not only test the functionality, but also capacity, performance and </w:t>
      </w:r>
      <w:proofErr w:type="spellStart"/>
      <w:r w:rsidRPr="00BC4DD3">
        <w:t>behavior</w:t>
      </w:r>
      <w:proofErr w:type="spellEnd"/>
      <w:r w:rsidRPr="00BC4DD3">
        <w:t xml:space="preserve">. We </w:t>
      </w:r>
      <w:r w:rsidR="00E47EF4">
        <w:t xml:space="preserve">would </w:t>
      </w:r>
      <w:r w:rsidRPr="00BC4DD3">
        <w:t xml:space="preserve">expect at least two test environments; one running the current production version in which we can test our bug fixes and one running the upcoming version, so we can test our software against the new version. We expect that the test environments have tooling to support the testing of unsolicited events and we expect the trading venues to take additional measures to </w:t>
      </w:r>
      <w:proofErr w:type="gramStart"/>
      <w:r w:rsidRPr="00BC4DD3">
        <w:t>clear</w:t>
      </w:r>
      <w:r w:rsidR="00E47EF4">
        <w:t xml:space="preserve">ly </w:t>
      </w:r>
      <w:r w:rsidRPr="00BC4DD3">
        <w:t xml:space="preserve"> segregate</w:t>
      </w:r>
      <w:proofErr w:type="gramEnd"/>
      <w:r w:rsidRPr="00BC4DD3">
        <w:t xml:space="preserve"> their production environment from their test environments, to prevent testing on production or trading in test.</w:t>
      </w:r>
    </w:p>
    <w:p w14:paraId="114115BA" w14:textId="77777777" w:rsidR="00BC4DD3" w:rsidRPr="00BC4DD3" w:rsidRDefault="00BC4DD3" w:rsidP="00BC4DD3"/>
    <w:p w14:paraId="13DD5B8D" w14:textId="1F75C3C9" w:rsidR="00F43578" w:rsidRDefault="00BC4DD3" w:rsidP="00F43578">
      <w:r w:rsidRPr="00BC4DD3">
        <w:t xml:space="preserve">The certification tests do not have added value for us. We do test the compatibility of our software components with the systems of the trading venues, but the mandatory certification test scenarios are too complex, too time consuming and insufficiently focused on what we </w:t>
      </w:r>
      <w:r w:rsidR="00E47EF4">
        <w:t xml:space="preserve">believe is </w:t>
      </w:r>
      <w:r w:rsidRPr="00BC4DD3">
        <w:t xml:space="preserve">important to test and </w:t>
      </w:r>
      <w:proofErr w:type="gramStart"/>
      <w:r w:rsidRPr="00BC4DD3">
        <w:t>verify.</w:t>
      </w:r>
      <w:permEnd w:id="80092231"/>
      <w:r w:rsidR="00F43578">
        <w:t>&lt;</w:t>
      </w:r>
      <w:proofErr w:type="gramEnd"/>
      <w:r w:rsidR="00F43578">
        <w:t>ESMA_QUESTION_ALGO_17&gt;</w:t>
      </w:r>
    </w:p>
    <w:p w14:paraId="2E0DED37" w14:textId="77777777" w:rsidR="00F43578" w:rsidRDefault="00F43578" w:rsidP="00F43578"/>
    <w:p w14:paraId="67522B46"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56530388" w14:textId="77777777" w:rsidR="00F43578" w:rsidRDefault="00F43578" w:rsidP="00F43578">
      <w:r>
        <w:t>&lt;ESMA_QUESTION_ALGO_18&gt;</w:t>
      </w:r>
    </w:p>
    <w:p w14:paraId="3083E23A" w14:textId="29BB6652" w:rsidR="0074475F" w:rsidRPr="0074475F" w:rsidRDefault="0074475F" w:rsidP="0074475F">
      <w:permStart w:id="935476495" w:edGrp="everyone"/>
      <w:r w:rsidRPr="0074475F">
        <w:t xml:space="preserve">No, we do not agree that the definition of “disorderly trading conditions” should be clarified. The financial industry is rather diverse and complex, and we fear that further clarifications will lead to a multitude of interpretations – which directly contradicts the purpose of regulations in general. For instance, we fail to understand why it is only allowed </w:t>
      </w:r>
      <w:r>
        <w:t>'</w:t>
      </w:r>
      <w:r w:rsidRPr="0074475F">
        <w:t>to test</w:t>
      </w:r>
      <w:r>
        <w:t>'</w:t>
      </w:r>
      <w:r w:rsidRPr="0074475F">
        <w:t xml:space="preserve"> for not contributing to disorderly trading conditions while other quality control activities (like defensive programming, design and code reviews) could be more effective.</w:t>
      </w:r>
    </w:p>
    <w:p w14:paraId="0015A499" w14:textId="77777777" w:rsidR="0074475F" w:rsidRDefault="0074475F" w:rsidP="00F43578"/>
    <w:p w14:paraId="31F310B3" w14:textId="6BE9B6C5" w:rsidR="00F43578" w:rsidRDefault="0074475F" w:rsidP="00F43578">
      <w:r w:rsidRPr="0074475F">
        <w:lastRenderedPageBreak/>
        <w:t>We propose a more principle based approach to “disorderly trading conditions</w:t>
      </w:r>
      <w:proofErr w:type="gramStart"/>
      <w:r w:rsidRPr="0074475F">
        <w:t>”.</w:t>
      </w:r>
      <w:r w:rsidR="00FD61FA" w:rsidRPr="00FD61FA">
        <w:t>.</w:t>
      </w:r>
      <w:permEnd w:id="935476495"/>
      <w:proofErr w:type="gramEnd"/>
      <w:r w:rsidR="00F43578">
        <w:t>&lt;ESMA_QUESTION_ALGO_18&gt;</w:t>
      </w:r>
    </w:p>
    <w:p w14:paraId="54D466D6" w14:textId="77777777" w:rsidR="00F43578" w:rsidRDefault="00F43578" w:rsidP="00F43578"/>
    <w:p w14:paraId="737A0857" w14:textId="77777777" w:rsidR="00F43578" w:rsidRDefault="00F43578" w:rsidP="00F43578">
      <w:pPr>
        <w:pStyle w:val="Questionstyle"/>
        <w:numPr>
          <w:ilvl w:val="0"/>
          <w:numId w:val="17"/>
        </w:numPr>
        <w:spacing w:after="250" w:line="276" w:lineRule="auto"/>
      </w:pPr>
      <w:r>
        <w:t>: Do you agree that ESMA should provide additional guidance on the expectations concerning the checks and testing to be done, in particular for testing on disorderly trading conditions?</w:t>
      </w:r>
    </w:p>
    <w:p w14:paraId="2B9EE153" w14:textId="77777777" w:rsidR="00F43578" w:rsidRDefault="00F43578" w:rsidP="00F43578">
      <w:r>
        <w:t>&lt;ESMA_QUESTION_ALGO_19&gt;</w:t>
      </w:r>
    </w:p>
    <w:p w14:paraId="6C1859D8" w14:textId="77777777" w:rsidR="00FD61FA" w:rsidRPr="00FD61FA" w:rsidRDefault="00FD61FA" w:rsidP="00FD61FA">
      <w:permStart w:id="91701692" w:edGrp="everyone"/>
      <w:r w:rsidRPr="00FD61FA">
        <w:t xml:space="preserve">No, we do not agree that ESMA should provide additional guidance. As mentioned above, we propose a more </w:t>
      </w:r>
      <w:proofErr w:type="gramStart"/>
      <w:r w:rsidRPr="00FD61FA">
        <w:t>principle based</w:t>
      </w:r>
      <w:proofErr w:type="gramEnd"/>
      <w:r w:rsidRPr="00FD61FA">
        <w:t xml:space="preserve"> approach to “disorderly trading conditions”.</w:t>
      </w:r>
    </w:p>
    <w:p w14:paraId="7D3BA402" w14:textId="77777777" w:rsidR="00FD61FA" w:rsidRPr="00FD61FA" w:rsidRDefault="00FD61FA" w:rsidP="00FD61FA"/>
    <w:p w14:paraId="1E171B54" w14:textId="21BD86B7" w:rsidR="00F43578" w:rsidRDefault="00FD61FA" w:rsidP="00F43578">
      <w:r w:rsidRPr="00FD61FA">
        <w:t>Exchange and trading venues provide (for us) important risk management control</w:t>
      </w:r>
      <w:r w:rsidR="00A363BF">
        <w:t>s</w:t>
      </w:r>
      <w:r w:rsidRPr="00FD61FA">
        <w:t>, like market-maker-protection</w:t>
      </w:r>
      <w:r w:rsidR="00A363BF">
        <w:t>s</w:t>
      </w:r>
      <w:r w:rsidRPr="00FD61FA">
        <w:t xml:space="preserve">, cancel-on-disconnect, mass-cancel-support, lockouts and </w:t>
      </w:r>
      <w:proofErr w:type="spellStart"/>
      <w:r w:rsidRPr="00FD61FA">
        <w:t>dropcopies</w:t>
      </w:r>
      <w:proofErr w:type="spellEnd"/>
      <w:r w:rsidRPr="00FD61FA">
        <w:t xml:space="preserve">. Adding regulations to enforce the trading venues to provide these concrete risk controls, including the ability to mechanically validate the settings at the exchange seems to be more viable and should have a more direct impact on the prevention of disorderly trading conditions. </w:t>
      </w:r>
      <w:permEnd w:id="91701692"/>
      <w:r w:rsidR="00F43578">
        <w:t>&lt;ESMA_QUESTION_ALGO_19&gt;</w:t>
      </w:r>
    </w:p>
    <w:p w14:paraId="778029EC" w14:textId="77777777" w:rsidR="00F43578" w:rsidRDefault="00F43578" w:rsidP="00F43578"/>
    <w:p w14:paraId="0AD53CB9"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31872D98" w14:textId="77777777" w:rsidR="00F43578" w:rsidRDefault="00F43578" w:rsidP="00F43578">
      <w:r>
        <w:t>&lt;ESMA_QUESTION_ALGO_20&gt;</w:t>
      </w:r>
    </w:p>
    <w:p w14:paraId="156EF966" w14:textId="77777777" w:rsidR="0092781C" w:rsidRDefault="0092781C" w:rsidP="00F43578">
      <w:permStart w:id="830364215" w:edGrp="everyone"/>
      <w:r w:rsidRPr="0092781C">
        <w:t>We fully support ESMAs view that the RTS 6 self-assessment should entail "a proper due diligence assessment" and that it "should be more ambitious than a statement of compliance".</w:t>
      </w:r>
    </w:p>
    <w:p w14:paraId="4DFDAEC3" w14:textId="77777777" w:rsidR="009A49C3" w:rsidRDefault="009A49C3" w:rsidP="00F43578"/>
    <w:p w14:paraId="3D0665BC" w14:textId="7EE5F01F" w:rsidR="0092781C" w:rsidRDefault="0092781C" w:rsidP="00F43578">
      <w:r w:rsidRPr="0092781C">
        <w:t>ESMA notes the "lack of guidance and the free format of the self-assessment" decreases the comparability of self-assessments. We believe comparability and quality of self-assessments may be improved by setting more granular and minimum requirements for the self-assessment. We do, however, believe that imposing a prescribed format is not proportional - particularly not to those firms who are already performing the self-assessment as intended by the legislator.</w:t>
      </w:r>
    </w:p>
    <w:p w14:paraId="62D79492" w14:textId="77777777" w:rsidR="009A49C3" w:rsidRDefault="009A49C3" w:rsidP="00F43578"/>
    <w:p w14:paraId="02B50976" w14:textId="20406E63" w:rsidR="00F43578" w:rsidRDefault="0092781C" w:rsidP="00F43578">
      <w:r w:rsidRPr="0092781C">
        <w:t xml:space="preserve">We believe the objectives of ESMA can be attained by imposing minimum requirements rather than a prescribed format for the RTS 6 assessment. </w:t>
      </w:r>
      <w:permEnd w:id="830364215"/>
      <w:r w:rsidR="00F43578">
        <w:t>&lt;ESMA_QUESTION_ALGO_20&gt;</w:t>
      </w:r>
    </w:p>
    <w:p w14:paraId="7638B101" w14:textId="77777777" w:rsidR="00F43578" w:rsidRDefault="00F43578" w:rsidP="00F43578"/>
    <w:p w14:paraId="77EB7BF5"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1FFF5BDE" w14:textId="77777777" w:rsidR="00F43578" w:rsidRDefault="00F43578" w:rsidP="00F43578">
      <w:r>
        <w:t>&lt;ESMA_QUESTION_ALGO_21&gt;</w:t>
      </w:r>
    </w:p>
    <w:p w14:paraId="5C69B872" w14:textId="7709C921" w:rsidR="00F43578" w:rsidRDefault="0092781C" w:rsidP="00F43578">
      <w:permStart w:id="1799384931" w:edGrp="everyone"/>
      <w:r w:rsidRPr="0092781C">
        <w:t xml:space="preserve">We are supportive of ESMA implementing minimum requirements (not: a prescribed format) for the RTS 6 self-assessment while reducing the frequency of the RTS 6 self-assessment to once every two years. </w:t>
      </w:r>
      <w:permEnd w:id="1799384931"/>
      <w:r w:rsidR="00F43578">
        <w:t>&lt;ESMA_QUESTION_ALGO_21&gt;</w:t>
      </w:r>
    </w:p>
    <w:p w14:paraId="5ED5D08B" w14:textId="77777777" w:rsidR="00F43578" w:rsidRDefault="00F43578" w:rsidP="00F43578"/>
    <w:p w14:paraId="4BAE4A40"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78634659" w14:textId="77777777" w:rsidR="00F43578" w:rsidRDefault="00F43578" w:rsidP="00F43578">
      <w:r>
        <w:t>&lt;ESMA_QUESTION_ALGO_22&gt;</w:t>
      </w:r>
    </w:p>
    <w:p w14:paraId="668F7385" w14:textId="204E0B89" w:rsidR="00F43578" w:rsidRDefault="00FD61FA" w:rsidP="00F43578">
      <w:permStart w:id="818891985" w:edGrp="everyone"/>
      <w:r w:rsidRPr="00FD61FA">
        <w:lastRenderedPageBreak/>
        <w:t xml:space="preserve">We refer to the above for our position on amendments to the RTS 6 self-assessment </w:t>
      </w:r>
      <w:proofErr w:type="gramStart"/>
      <w:r w:rsidRPr="00FD61FA">
        <w:t>framework.</w:t>
      </w:r>
      <w:permEnd w:id="818891985"/>
      <w:r w:rsidR="00F43578">
        <w:t>&lt;</w:t>
      </w:r>
      <w:proofErr w:type="gramEnd"/>
      <w:r w:rsidR="00F43578">
        <w:t>ESMA_QUESTION_ALGO_22&gt;</w:t>
      </w:r>
    </w:p>
    <w:p w14:paraId="284F9095" w14:textId="77777777" w:rsidR="00F43578" w:rsidRDefault="00F43578" w:rsidP="00F43578"/>
    <w:p w14:paraId="0F6A60C0"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F0E5733" w14:textId="77777777" w:rsidR="00F43578" w:rsidRDefault="00F43578" w:rsidP="00F43578">
      <w:r>
        <w:t>&lt;ESMA_QUESTION_ALGO_23&gt;</w:t>
      </w:r>
    </w:p>
    <w:p w14:paraId="3C39A7C0" w14:textId="77777777" w:rsidR="0092781C" w:rsidRDefault="0092781C" w:rsidP="00F43578">
      <w:permStart w:id="400963781" w:edGrp="everyone"/>
      <w:r w:rsidRPr="0092781C">
        <w:t>Optiver supports that the self-assessments undertaken by trading venues required by RTS 7 should represent a proper due diligence assessment rather than a statement of compliance.</w:t>
      </w:r>
    </w:p>
    <w:p w14:paraId="09293109" w14:textId="77777777" w:rsidR="0092781C" w:rsidRDefault="0092781C" w:rsidP="00F43578">
      <w:r w:rsidRPr="0092781C">
        <w:t>We believe comparability and quality of self-assessments may be improved by setting more granular minimum requirements for the self-assessment and a baseline for the due-diligence to be observed.</w:t>
      </w:r>
    </w:p>
    <w:p w14:paraId="12570F03" w14:textId="77777777" w:rsidR="009A49C3" w:rsidRDefault="009A49C3" w:rsidP="00F43578"/>
    <w:p w14:paraId="42D14271" w14:textId="182659FD" w:rsidR="00F43578" w:rsidRDefault="0092781C" w:rsidP="00F43578">
      <w:r w:rsidRPr="0092781C">
        <w:t>We do not agree that a prescribed format will achieve this and may become a de-facto standard thereby limiting the investigation undertaken into trading systems and controls. Ensuring that trading venues give sufficient attention and care to fully understand the environment in which their trading systems operate, the processes surrounding their operations, and the root cause of any failure will not be achieved through the creation of a clear format to be followed</w:t>
      </w:r>
      <w:r>
        <w:t>.</w:t>
      </w:r>
      <w:r w:rsidRPr="0092781C">
        <w:t xml:space="preserve"> </w:t>
      </w:r>
      <w:permEnd w:id="400963781"/>
      <w:r w:rsidR="00F43578">
        <w:t>&lt;ESMA_QUESTION_ALGO_23&gt;</w:t>
      </w:r>
    </w:p>
    <w:p w14:paraId="70EEB420" w14:textId="77777777" w:rsidR="00F43578" w:rsidRDefault="00F43578" w:rsidP="00F43578"/>
    <w:p w14:paraId="10812FFB"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471A6981" w14:textId="77777777" w:rsidR="00F43578" w:rsidRDefault="00F43578" w:rsidP="00F43578">
      <w:r>
        <w:t>&lt;ESMA_QUESTION_ALGO_24&gt;</w:t>
      </w:r>
    </w:p>
    <w:p w14:paraId="07495798" w14:textId="77777777" w:rsidR="0092781C" w:rsidRPr="0092781C" w:rsidRDefault="0092781C" w:rsidP="0092781C">
      <w:permStart w:id="1148655378" w:edGrp="everyone"/>
      <w:r w:rsidRPr="0092781C">
        <w:t>Optiver agrees that the self-assessments undertaken by trading venues should be submitted to NCAs and limited to every two years.</w:t>
      </w:r>
    </w:p>
    <w:p w14:paraId="23B22655" w14:textId="77777777" w:rsidR="0092781C" w:rsidRPr="0092781C" w:rsidRDefault="0092781C" w:rsidP="0092781C"/>
    <w:p w14:paraId="66ABD509" w14:textId="2189D35C" w:rsidR="00F43578" w:rsidRDefault="0092781C" w:rsidP="00F43578">
      <w:r w:rsidRPr="0092781C">
        <w:t xml:space="preserve">In exception to the preceding statement, a significant disruption to trading within a venue should require a self-assessment to be submitted to the relevant NCA within a reasonable amount of time, irrespective of the timing of the previous self-assessment. </w:t>
      </w:r>
      <w:permEnd w:id="1148655378"/>
      <w:r w:rsidR="00F43578">
        <w:t>&lt;ESMA_QUESTION_ALGO_24&gt;</w:t>
      </w:r>
    </w:p>
    <w:p w14:paraId="6918A5B7" w14:textId="77777777" w:rsidR="00F43578" w:rsidRDefault="00F43578" w:rsidP="00F43578"/>
    <w:p w14:paraId="719A4973" w14:textId="16E8AD6F"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4700B72A" w14:textId="77777777" w:rsidR="00F43578" w:rsidRDefault="00F43578" w:rsidP="00F43578">
      <w:r>
        <w:t>&lt;ESMA_QUESTION_ALGO_25&gt;</w:t>
      </w:r>
    </w:p>
    <w:p w14:paraId="18223146" w14:textId="7FBE0AE0" w:rsidR="00F43578" w:rsidRDefault="00FD61FA" w:rsidP="00F43578">
      <w:permStart w:id="1410487780" w:edGrp="everyone"/>
      <w:r w:rsidRPr="00FD61FA">
        <w:t xml:space="preserve">We do not believe there is a significant overlap between RTS 6 and RTS 7, due to the different addressees of the main requirements: RTS 6 focuses on the investment firms, whereas RTS 7 focuses on the trading venues. We believe such distinction is relevant. The area where we see overlap, is the testing of algorithms, which is required for investment firms under RTS6, and RTS 7 requires trading venues to have their members certify that these tests have been performed. This overlap is not controversial in our view, due to the different addressees of the respective </w:t>
      </w:r>
      <w:proofErr w:type="gramStart"/>
      <w:r w:rsidRPr="00FD61FA">
        <w:t>RTSs.</w:t>
      </w:r>
      <w:permEnd w:id="1410487780"/>
      <w:r w:rsidR="00F43578">
        <w:t>&lt;</w:t>
      </w:r>
      <w:proofErr w:type="gramEnd"/>
      <w:r w:rsidR="00F43578">
        <w:t>ESMA_QUESTION_ALGO_25&gt;</w:t>
      </w:r>
    </w:p>
    <w:p w14:paraId="72C90DF0" w14:textId="77777777" w:rsidR="00F43578" w:rsidRDefault="00F43578" w:rsidP="00F43578"/>
    <w:p w14:paraId="2628AEC8"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1C5F0D2" w14:textId="77777777" w:rsidR="00F43578" w:rsidRDefault="00F43578" w:rsidP="00F43578">
      <w:r>
        <w:t>&lt;ESMA_QUESTION_ALGO_26&gt;</w:t>
      </w:r>
    </w:p>
    <w:p w14:paraId="05823E17" w14:textId="77777777" w:rsidR="00052493" w:rsidRPr="00052493" w:rsidRDefault="00052493" w:rsidP="00052493">
      <w:permStart w:id="1397362070" w:edGrp="everyone"/>
      <w:r w:rsidRPr="00052493">
        <w:lastRenderedPageBreak/>
        <w:t xml:space="preserve">Optiver disagrees with setting more robust testing scenarios. Trading algorithms and systems evolve more rapidly than regulation which could result in inadequate provisions that act as a </w:t>
      </w:r>
      <w:proofErr w:type="gramStart"/>
      <w:r w:rsidRPr="00052493">
        <w:t>de-facto requirements</w:t>
      </w:r>
      <w:proofErr w:type="gramEnd"/>
      <w:r w:rsidRPr="00052493">
        <w:t xml:space="preserve"> for testing.</w:t>
      </w:r>
    </w:p>
    <w:p w14:paraId="7094AC81" w14:textId="77777777" w:rsidR="00052493" w:rsidRPr="00052493" w:rsidRDefault="00052493" w:rsidP="00052493"/>
    <w:p w14:paraId="12AABAE4" w14:textId="7497D322" w:rsidR="00052493" w:rsidRPr="00052493" w:rsidRDefault="00052493" w:rsidP="00052493">
      <w:r w:rsidRPr="00052493">
        <w:t>A principl</w:t>
      </w:r>
      <w:r w:rsidR="0074475F">
        <w:t>e</w:t>
      </w:r>
      <w:r w:rsidRPr="00052493">
        <w:t xml:space="preserve">s-based approached requiring the testing of mandated functionalities, such as pre-trade risk limits and the prevention of duplicative orders would be more beneficial for the prevention of disorderly trading conditions. </w:t>
      </w:r>
    </w:p>
    <w:p w14:paraId="3AD07134" w14:textId="77777777" w:rsidR="00052493" w:rsidRPr="00052493" w:rsidRDefault="00052493" w:rsidP="00052493"/>
    <w:p w14:paraId="216D4625" w14:textId="2E38083B" w:rsidR="00F43578" w:rsidRDefault="00052493" w:rsidP="00F43578">
      <w:r w:rsidRPr="00052493">
        <w:t xml:space="preserve">Investment </w:t>
      </w:r>
      <w:r w:rsidR="0074475F">
        <w:t>f</w:t>
      </w:r>
      <w:r w:rsidRPr="00052493">
        <w:t xml:space="preserve">irms are financially incentivised to always be in control of their algorithmic trading systems. Faults will often lead to direct losses which provides a direct and powerful motivation for </w:t>
      </w:r>
      <w:proofErr w:type="gramStart"/>
      <w:r w:rsidRPr="00052493">
        <w:t>testing.</w:t>
      </w:r>
      <w:r w:rsidR="00FD61FA" w:rsidRPr="00FD61FA">
        <w:t>.</w:t>
      </w:r>
      <w:permEnd w:id="1397362070"/>
      <w:proofErr w:type="gramEnd"/>
      <w:r w:rsidR="00F43578">
        <w:t>&lt;ESMA_QUESTION_ALGO_26&gt;</w:t>
      </w:r>
    </w:p>
    <w:p w14:paraId="7828B502" w14:textId="77777777" w:rsidR="00F43578" w:rsidRDefault="00F43578" w:rsidP="00F43578"/>
    <w:p w14:paraId="4CB4F71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55777CBA" w14:textId="77777777" w:rsidR="00F43578" w:rsidRDefault="00F43578" w:rsidP="00F43578">
      <w:r>
        <w:t>&lt;ESMA_QUESTION_ALGO_27&gt;</w:t>
      </w:r>
    </w:p>
    <w:p w14:paraId="5A63B72F" w14:textId="59924DCE" w:rsidR="00F43578" w:rsidRDefault="00FD61FA" w:rsidP="00F43578">
      <w:permStart w:id="136737856" w:edGrp="everyone"/>
      <w:r w:rsidRPr="00FD61FA">
        <w:t xml:space="preserve">We believe the testing environments are appropriate, but these can be improved. We refer to our response to Q17 for suggestions on different testing </w:t>
      </w:r>
      <w:proofErr w:type="gramStart"/>
      <w:r w:rsidRPr="00FD61FA">
        <w:t>types.</w:t>
      </w:r>
      <w:permEnd w:id="136737856"/>
      <w:r w:rsidR="00F43578">
        <w:t>&lt;</w:t>
      </w:r>
      <w:proofErr w:type="gramEnd"/>
      <w:r w:rsidR="00F43578">
        <w:t>ESMA_QUESTION_ALGO_27&gt;</w:t>
      </w:r>
    </w:p>
    <w:p w14:paraId="3E7778DD" w14:textId="77777777" w:rsidR="00F43578" w:rsidRDefault="00F43578" w:rsidP="00F43578"/>
    <w:p w14:paraId="08649A9E" w14:textId="77777777" w:rsidR="00F43578" w:rsidRDefault="00F43578" w:rsidP="00F43578">
      <w:pPr>
        <w:pStyle w:val="Questionstyle"/>
        <w:numPr>
          <w:ilvl w:val="0"/>
          <w:numId w:val="17"/>
        </w:numPr>
        <w:spacing w:after="250" w:line="276" w:lineRule="auto"/>
      </w:pPr>
      <w:r>
        <w:t xml:space="preserve">: Do you agree with ESMA’s analysis that the circuit breaker mechanism achieved its objective to avoid significant disruptions to the orderliness of trading? </w:t>
      </w:r>
    </w:p>
    <w:p w14:paraId="168C5B32" w14:textId="77777777" w:rsidR="00F43578" w:rsidRDefault="00F43578" w:rsidP="00F43578">
      <w:r>
        <w:t>&lt;ESMA_QUESTION_ALGO_28&gt;</w:t>
      </w:r>
    </w:p>
    <w:p w14:paraId="08A5A5D6" w14:textId="52C5B696" w:rsidR="0092781C" w:rsidRPr="0092781C" w:rsidRDefault="0092781C" w:rsidP="0092781C">
      <w:permStart w:id="524302610" w:edGrp="everyone"/>
      <w:r w:rsidRPr="0092781C">
        <w:t>Optiver does agree that the circuit breaker mechanism achieved its objective and aided - along with the continuous provision of liquidity by market makers - in avoiding significant disruptions to the orderliness of trading in H1 2020 in particular.</w:t>
      </w:r>
    </w:p>
    <w:p w14:paraId="55D7B0F9" w14:textId="77777777" w:rsidR="0092781C" w:rsidRPr="0092781C" w:rsidRDefault="0092781C" w:rsidP="0092781C"/>
    <w:p w14:paraId="28D8E89D" w14:textId="6241027F" w:rsidR="00F43578" w:rsidRDefault="0092781C" w:rsidP="00F43578">
      <w:r w:rsidRPr="0092781C">
        <w:t xml:space="preserve">Furthermore, the circuit breaker mechanism was far more effective in aiding the orderliness of trading than other measures (such as short selling bans) that were enacted at the same time with nominally the same goal. </w:t>
      </w:r>
      <w:permEnd w:id="524302610"/>
      <w:r w:rsidR="00F43578">
        <w:t>&lt;ESMA_QUESTION_ALGO_28&gt;</w:t>
      </w:r>
    </w:p>
    <w:p w14:paraId="2460A07C" w14:textId="77777777" w:rsidR="00F43578" w:rsidRDefault="00F43578" w:rsidP="00F43578"/>
    <w:p w14:paraId="29F97988"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62B830FE" w14:textId="77777777" w:rsidR="00F43578" w:rsidRDefault="00F43578" w:rsidP="00F43578">
      <w:r>
        <w:t>&lt;ESMA_QUESTION_ALGO_29&gt;</w:t>
      </w:r>
    </w:p>
    <w:p w14:paraId="2F241126" w14:textId="612FDC7D" w:rsidR="0092781C" w:rsidRDefault="0092781C" w:rsidP="00F43578">
      <w:permStart w:id="2087265348" w:edGrp="everyone"/>
      <w:r w:rsidRPr="0092781C">
        <w:t xml:space="preserve">Optiver believes that, though the circuit breaker mechanism is in general effective and fit for purpose in EU equity markets, </w:t>
      </w:r>
      <w:r w:rsidR="006357AA">
        <w:t xml:space="preserve">it could benefit from </w:t>
      </w:r>
      <w:r w:rsidRPr="0092781C">
        <w:t>some improvements to the mechanism</w:t>
      </w:r>
      <w:r>
        <w:t>, namely:</w:t>
      </w:r>
    </w:p>
    <w:p w14:paraId="4D8A157A" w14:textId="1414D379" w:rsidR="000A7F3B" w:rsidRDefault="0092781C" w:rsidP="00F43578">
      <w:r>
        <w:t>-</w:t>
      </w:r>
      <w:r w:rsidR="000A7F3B" w:rsidRPr="000A7F3B">
        <w:t xml:space="preserve"> Circuit breaker parameterization is complicated on some venues and it can be hard to know which parameters apply to which instruments. </w:t>
      </w:r>
      <w:r w:rsidR="006357AA">
        <w:t>It would be helpful if t</w:t>
      </w:r>
      <w:r w:rsidR="000A7F3B" w:rsidRPr="000A7F3B">
        <w:t xml:space="preserve">rading venues </w:t>
      </w:r>
      <w:r w:rsidR="006357AA">
        <w:t>can</w:t>
      </w:r>
      <w:r w:rsidR="000A7F3B" w:rsidRPr="000A7F3B">
        <w:t xml:space="preserve"> make this parameterization as simple as possible given their individual market characteristics.</w:t>
      </w:r>
    </w:p>
    <w:p w14:paraId="5CD2143E" w14:textId="4D4180E0" w:rsidR="00F43578" w:rsidRDefault="000A7F3B" w:rsidP="00F43578">
      <w:r>
        <w:t xml:space="preserve">- </w:t>
      </w:r>
      <w:r w:rsidRPr="000A7F3B">
        <w:t>On some venues, circuit breaker halts can last for unknown extended periods of time and there appears to be no set criteria to trigger re-opening. We believe the market is better served by all venues following an automated and transparent process for un-halting of stocks and ideally done in a reasonably short time frame.</w:t>
      </w:r>
      <w:r w:rsidR="0092781C">
        <w:t xml:space="preserve"> </w:t>
      </w:r>
      <w:r w:rsidR="0092781C" w:rsidRPr="0092781C">
        <w:t xml:space="preserve"> </w:t>
      </w:r>
      <w:permEnd w:id="2087265348"/>
      <w:r w:rsidR="00F43578">
        <w:t>&lt;ESMA_QUESTION_ALGO_29&gt;</w:t>
      </w:r>
    </w:p>
    <w:p w14:paraId="025F86DD" w14:textId="77777777" w:rsidR="00F43578" w:rsidRDefault="00F43578" w:rsidP="00F43578"/>
    <w:p w14:paraId="25C574D3" w14:textId="77777777" w:rsidR="00F43578" w:rsidRDefault="00F43578" w:rsidP="00F43578">
      <w:pPr>
        <w:pStyle w:val="Questionstyle"/>
        <w:numPr>
          <w:ilvl w:val="0"/>
          <w:numId w:val="17"/>
        </w:numPr>
        <w:spacing w:after="250" w:line="276" w:lineRule="auto"/>
      </w:pPr>
      <w:r>
        <w:lastRenderedPageBreak/>
        <w:t>: Do you agree that the co-location services and fees structures are fair and non-discriminatory? Please elaborate.</w:t>
      </w:r>
    </w:p>
    <w:p w14:paraId="231F8066" w14:textId="77777777" w:rsidR="00F43578" w:rsidRDefault="00F43578" w:rsidP="00F43578">
      <w:r>
        <w:t>&lt;ESMA_QUESTION_ALGO_30&gt;</w:t>
      </w:r>
    </w:p>
    <w:p w14:paraId="7A50E0E2" w14:textId="5A8841F3" w:rsidR="00AC7523" w:rsidRPr="00AC7523" w:rsidRDefault="00AC7523" w:rsidP="00AC7523">
      <w:permStart w:id="40969141" w:edGrp="everyone"/>
      <w:r w:rsidRPr="00AC7523">
        <w:t xml:space="preserve">Optiver has become aware </w:t>
      </w:r>
      <w:r w:rsidR="0074475F">
        <w:t>of</w:t>
      </w:r>
      <w:r w:rsidRPr="00AC7523">
        <w:t xml:space="preserve"> one particular aspect of co-location services </w:t>
      </w:r>
      <w:r w:rsidR="0074475F">
        <w:t>that</w:t>
      </w:r>
      <w:r w:rsidRPr="00AC7523">
        <w:t xml:space="preserve"> is not treated in a non-discriminatory way. This involves connectivity to external telecommunications services</w:t>
      </w:r>
      <w:r w:rsidR="0074475F">
        <w:t xml:space="preserve"> -</w:t>
      </w:r>
      <w:r w:rsidRPr="00AC7523">
        <w:t xml:space="preserve"> particularly microwave telecommunications networks</w:t>
      </w:r>
      <w:r w:rsidR="0074475F">
        <w:t xml:space="preserve"> - that </w:t>
      </w:r>
      <w:r w:rsidRPr="00AC7523">
        <w:t xml:space="preserve">do not have equidistant cabling. This leads to high demand and contention for certain locations within the data centre that </w:t>
      </w:r>
      <w:proofErr w:type="spellStart"/>
      <w:r w:rsidR="0074475F">
        <w:t>likley</w:t>
      </w:r>
      <w:proofErr w:type="spellEnd"/>
      <w:r w:rsidR="0074475F">
        <w:t xml:space="preserve"> </w:t>
      </w:r>
      <w:r w:rsidRPr="00AC7523">
        <w:t>have reduced cable lengths and lower latency for participants located in those areas. This should be addressed by including connectivity to external telecommunications services in Article 1 paragraph (2) of RTS 10.</w:t>
      </w:r>
    </w:p>
    <w:p w14:paraId="0BD02F06" w14:textId="77777777" w:rsidR="00AC7523" w:rsidRPr="00AC7523" w:rsidRDefault="00AC7523" w:rsidP="00AC7523"/>
    <w:p w14:paraId="4CA8A277" w14:textId="1A669395" w:rsidR="00AC7523" w:rsidRPr="00AC7523" w:rsidRDefault="00AC7523" w:rsidP="00AC7523">
      <w:r w:rsidRPr="00AC7523">
        <w:t>Optiver notes that the fee schedules pertaining to co-location services are not published by all trading venues</w:t>
      </w:r>
      <w:r w:rsidR="0074475F">
        <w:t xml:space="preserve">, in particular when </w:t>
      </w:r>
      <w:r w:rsidRPr="00AC7523">
        <w:t xml:space="preserve">the data centre </w:t>
      </w:r>
      <w:r w:rsidR="0074475F">
        <w:t>is</w:t>
      </w:r>
      <w:r w:rsidRPr="00AC7523">
        <w:t xml:space="preserve"> managed by a third party. Such third parties rarely publish their fee schedule which hinders price transparency and our ability to consider these fair and non-discriminatory.</w:t>
      </w:r>
    </w:p>
    <w:p w14:paraId="7C6D8C4A" w14:textId="77777777" w:rsidR="00AC7523" w:rsidRPr="00AC7523" w:rsidRDefault="00AC7523" w:rsidP="00AC7523"/>
    <w:p w14:paraId="11ABE3A7" w14:textId="7D6A4337" w:rsidR="00AC7523" w:rsidRPr="00AC7523" w:rsidRDefault="00AC7523" w:rsidP="00AC7523">
      <w:r w:rsidRPr="00AC7523">
        <w:t xml:space="preserve">We are </w:t>
      </w:r>
      <w:r w:rsidR="0074475F">
        <w:t xml:space="preserve">even </w:t>
      </w:r>
      <w:r w:rsidRPr="00AC7523">
        <w:t xml:space="preserve">aware of situations where data centre owners or managers have refused to negotiate quoted prices on the basis that these must be fair and non-discriminatory but without </w:t>
      </w:r>
      <w:r w:rsidR="0074475F">
        <w:t xml:space="preserve">providing </w:t>
      </w:r>
      <w:r w:rsidRPr="00AC7523">
        <w:t>the transparency to justify such claims.</w:t>
      </w:r>
    </w:p>
    <w:p w14:paraId="0A493F62" w14:textId="77777777" w:rsidR="00AC7523" w:rsidRPr="00AC7523" w:rsidRDefault="00AC7523" w:rsidP="00AC7523"/>
    <w:p w14:paraId="727ECD19" w14:textId="3711518B" w:rsidR="00F43578" w:rsidRDefault="00AC7523" w:rsidP="00F43578">
      <w:r w:rsidRPr="00AC7523">
        <w:t>While no supervisory issue has been raised in relation to co-location services, we would like to encourage ESMA to address the lack of transparency surrounding co-location service provision.</w:t>
      </w:r>
      <w:r w:rsidR="000A7F3B" w:rsidRPr="000A7F3B">
        <w:t xml:space="preserve"> </w:t>
      </w:r>
      <w:permEnd w:id="40969141"/>
      <w:r w:rsidR="00F43578">
        <w:t>&lt;ESMA_QUESTION_ALGO_30&gt;</w:t>
      </w:r>
    </w:p>
    <w:p w14:paraId="058F3A76" w14:textId="77777777" w:rsidR="00F43578" w:rsidRDefault="00F43578" w:rsidP="00F43578"/>
    <w:p w14:paraId="62C27670"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5946A205" w14:textId="77777777" w:rsidR="00F43578" w:rsidRDefault="00F43578" w:rsidP="00F43578">
      <w:r>
        <w:t>&lt;ESMA_QUESTION_ALGO_31&gt;</w:t>
      </w:r>
    </w:p>
    <w:p w14:paraId="687B6292" w14:textId="77777777" w:rsidR="00AC7523" w:rsidRPr="00AC7523" w:rsidRDefault="00AC7523" w:rsidP="00AC7523">
      <w:permStart w:id="1697211100" w:edGrp="everyone"/>
      <w:r w:rsidRPr="00AC7523">
        <w:t>Optiver does not agree that the disclosures required under RTS 10 need to be harmonised at this point.</w:t>
      </w:r>
    </w:p>
    <w:p w14:paraId="60817445" w14:textId="77777777" w:rsidR="00AC7523" w:rsidRPr="00AC7523" w:rsidRDefault="00AC7523" w:rsidP="00AC7523"/>
    <w:p w14:paraId="61567739" w14:textId="77777777" w:rsidR="00AC7523" w:rsidRPr="00AC7523" w:rsidRDefault="00AC7523" w:rsidP="00AC7523">
      <w:r w:rsidRPr="00AC7523">
        <w:t>We believe that transparency of the disclosures required under RTS 10 is currently lacking as most trading venues do not publish many, or all of the required disclosures.</w:t>
      </w:r>
    </w:p>
    <w:p w14:paraId="4D289EB9" w14:textId="77777777" w:rsidR="00AC7523" w:rsidRPr="00AC7523" w:rsidRDefault="00AC7523" w:rsidP="00AC7523"/>
    <w:p w14:paraId="2A5DF0F5" w14:textId="77777777" w:rsidR="00AC7523" w:rsidRPr="00AC7523" w:rsidRDefault="00AC7523" w:rsidP="00AC7523">
      <w:r w:rsidRPr="00AC7523">
        <w:t>Optiver believes the following change to the wording of Article 2 would clarify the transparency obligations of trading venues with regard to co-location services:</w:t>
      </w:r>
    </w:p>
    <w:p w14:paraId="70F1A0FF" w14:textId="77777777" w:rsidR="00AC7523" w:rsidRPr="00AC7523" w:rsidRDefault="00AC7523" w:rsidP="00AC7523"/>
    <w:p w14:paraId="0FBF0700" w14:textId="00BA471C" w:rsidR="00F43578" w:rsidRDefault="00AC7523" w:rsidP="00F43578">
      <w:r w:rsidRPr="00AC7523">
        <w:t>"Trading venues shall prominently publish the following information on their websites regarding the co-location or proximity access services pertaining to their venues</w:t>
      </w:r>
      <w:proofErr w:type="gramStart"/>
      <w:r w:rsidRPr="00AC7523">
        <w:t>".</w:t>
      </w:r>
      <w:r w:rsidR="000A7F3B" w:rsidRPr="000A7F3B">
        <w:t>.</w:t>
      </w:r>
      <w:proofErr w:type="gramEnd"/>
      <w:r w:rsidR="000A7F3B" w:rsidRPr="000A7F3B">
        <w:t xml:space="preserve"> </w:t>
      </w:r>
      <w:permEnd w:id="1697211100"/>
      <w:r w:rsidR="00F43578">
        <w:t>&lt;ESMA_QUESTION_ALGO_31&gt;</w:t>
      </w:r>
    </w:p>
    <w:p w14:paraId="2E7C40E0" w14:textId="77777777" w:rsidR="00F43578" w:rsidRDefault="00F43578" w:rsidP="00F43578"/>
    <w:p w14:paraId="6FD19BDA"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5754E92A" w14:textId="77777777" w:rsidR="00F43578" w:rsidRDefault="00F43578" w:rsidP="00F43578">
      <w:r>
        <w:t>&lt;ESMA_QUESTION_ALGO_32&gt;</w:t>
      </w:r>
    </w:p>
    <w:p w14:paraId="5539AA43" w14:textId="77777777" w:rsidR="00AC7523" w:rsidRPr="00AC7523" w:rsidRDefault="00AC7523" w:rsidP="00AC7523">
      <w:permStart w:id="1506355568" w:edGrp="everyone"/>
      <w:r w:rsidRPr="00AC7523">
        <w:t xml:space="preserve">Optiver does not agree with ESMA’s proposal to set out a maximum OTR calibrated per asset class. </w:t>
      </w:r>
    </w:p>
    <w:p w14:paraId="2045AFC6" w14:textId="77777777" w:rsidR="00AC7523" w:rsidRPr="00AC7523" w:rsidRDefault="00AC7523" w:rsidP="00AC7523"/>
    <w:p w14:paraId="2C74F3D5" w14:textId="77777777" w:rsidR="00AC7523" w:rsidRPr="00AC7523" w:rsidRDefault="00AC7523" w:rsidP="00AC7523">
      <w:r w:rsidRPr="00AC7523">
        <w:t>The reason for the observed divergence in OTR limits across trading venues is that the performance characteristics of each trading platform with regard to capacity and throughput vary widely. Moreover, other factors such as the number of participants, tick sizes, and volatility also differ from venue to venue and also for products within the same asset class. Each of these factors have direct impact upon the number of orders submitted and are justifiably taken into consideration by market operators when calibrating the OTR limits applicable to their markets. A market operator is the most capable party to determine OTR limits that reflect these, and other relevant factors.</w:t>
      </w:r>
    </w:p>
    <w:p w14:paraId="1DBAEF00" w14:textId="77777777" w:rsidR="00AC7523" w:rsidRPr="00AC7523" w:rsidRDefault="00AC7523" w:rsidP="00AC7523"/>
    <w:p w14:paraId="276F8474" w14:textId="77777777" w:rsidR="00AC7523" w:rsidRPr="00AC7523" w:rsidRDefault="00AC7523" w:rsidP="00AC7523">
      <w:r w:rsidRPr="00AC7523">
        <w:t>Market operators are highly motivated and incentivized to effectively manage the capacity of their trading platforms and ensure that OTR limits are calibrated appropriately so as to prevent disruption to their systems.</w:t>
      </w:r>
    </w:p>
    <w:p w14:paraId="7C392B7B" w14:textId="77777777" w:rsidR="00AC7523" w:rsidRPr="00AC7523" w:rsidRDefault="00AC7523" w:rsidP="00AC7523"/>
    <w:p w14:paraId="3846099E" w14:textId="77777777" w:rsidR="00AC7523" w:rsidRPr="00AC7523" w:rsidRDefault="00AC7523" w:rsidP="00AC7523">
      <w:r w:rsidRPr="00AC7523">
        <w:t>ESMA should carefully consider the aim of having OTR limits and ensure that regulatory provisions surrounding them are appropriate. Imposing a maximum OTR on all trading venues does not add any tangible benefit to the market beyond what is already required under the existing provisions but potentially imposes a restriction upon market participants, and market makers in particular, that is not justified by the capacity of a trading platform.</w:t>
      </w:r>
    </w:p>
    <w:p w14:paraId="71EBB6A8" w14:textId="77777777" w:rsidR="00AC7523" w:rsidRPr="00AC7523" w:rsidRDefault="00AC7523" w:rsidP="00AC7523"/>
    <w:p w14:paraId="7ACB3713" w14:textId="24504492" w:rsidR="00AC7523" w:rsidRPr="00AC7523" w:rsidRDefault="00AC7523" w:rsidP="00AC7523">
      <w:r w:rsidRPr="00AC7523">
        <w:t>During the period of extreme volatility witnessed early in 2020 when many participants had reduced market activity, the need for liquidity was paramount. Optiver witnessed that OTR limits restricted some market makers from providing additional liquidity when it was most needed. There is a distinct possibility that an ill-calibrated OTR, whether inappropriate for a particular venue or a specific product within a product class, would restrict liquidity providers leading to degraded market quality, increased market volatility, or eventually a disruption to price discovery.</w:t>
      </w:r>
    </w:p>
    <w:p w14:paraId="610CD168" w14:textId="77777777" w:rsidR="00AC7523" w:rsidRPr="00AC7523" w:rsidRDefault="00AC7523" w:rsidP="00AC7523"/>
    <w:p w14:paraId="614431FA" w14:textId="46C000E1" w:rsidR="00F43578" w:rsidRDefault="00AC7523" w:rsidP="00F43578">
      <w:r w:rsidRPr="00AC7523">
        <w:t>It is appropriate that each market operator is not only able to set the OTR limits for their venue but also be able to respond rapidly to changed market conditions by lowering, or raising the OTR limits as well as the ability to grant exemptions for violations based on circumstances such as the provision of price discovery and liquidity during periods of market volatility.</w:t>
      </w:r>
      <w:r w:rsidR="000A7F3B" w:rsidRPr="000A7F3B">
        <w:t xml:space="preserve"> </w:t>
      </w:r>
      <w:permEnd w:id="1506355568"/>
      <w:r w:rsidR="00F43578">
        <w:t>&lt;ESMA_QUESTION_ALGO_32&gt;</w:t>
      </w:r>
    </w:p>
    <w:p w14:paraId="103E2ADA" w14:textId="77777777" w:rsidR="00F43578" w:rsidRDefault="00F43578" w:rsidP="00F43578"/>
    <w:p w14:paraId="3BFE974E"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30FF6853" w14:textId="77777777" w:rsidR="00F43578" w:rsidRDefault="00F43578" w:rsidP="00F43578">
      <w:r>
        <w:t>&lt;ESMA_QUESTION_ALGO_33&gt;</w:t>
      </w:r>
    </w:p>
    <w:p w14:paraId="4A2838CF" w14:textId="1CD6718A" w:rsidR="00AC7523" w:rsidRPr="00AC7523" w:rsidRDefault="00AC7523" w:rsidP="00AC7523">
      <w:permStart w:id="1441803238" w:edGrp="everyone"/>
      <w:r w:rsidRPr="00AC7523">
        <w:t xml:space="preserve">While not having insight into the number of breaches of OTRs by other market participants, Optiver agrees that in the case of its own algorithmic trading strategies there have been a low number of breaches of the OTR stipulated by trading venues. Those breaches which do occur tend to happen during periods of significant volatility, the worst possible moments </w:t>
      </w:r>
      <w:r w:rsidR="00022C9F">
        <w:t xml:space="preserve">to restrict   </w:t>
      </w:r>
      <w:r w:rsidRPr="00AC7523">
        <w:t>liquidity providers</w:t>
      </w:r>
      <w:r w:rsidR="00022C9F">
        <w:t xml:space="preserve"> from providing tradeable quotes to </w:t>
      </w:r>
      <w:r w:rsidRPr="00AC7523">
        <w:t>the market.</w:t>
      </w:r>
    </w:p>
    <w:p w14:paraId="04183458" w14:textId="77777777" w:rsidR="00AC7523" w:rsidRPr="00AC7523" w:rsidRDefault="00AC7523" w:rsidP="00AC7523"/>
    <w:p w14:paraId="2F9CD0F6" w14:textId="77777777" w:rsidR="00AC7523" w:rsidRPr="00AC7523" w:rsidRDefault="00AC7523" w:rsidP="00AC7523">
      <w:r w:rsidRPr="00AC7523">
        <w:t>Market volatility is a factor outside of the control for either a market operator or participant, with liquidity providers needing to respond to frequently changing signals in the market in order to manage the risk of posted liquidity while still providing much needed price discovery.</w:t>
      </w:r>
    </w:p>
    <w:p w14:paraId="2E0941AA" w14:textId="77777777" w:rsidR="00AC7523" w:rsidRPr="00AC7523" w:rsidRDefault="00AC7523" w:rsidP="00AC7523"/>
    <w:p w14:paraId="512D959D" w14:textId="06FFECC4" w:rsidR="00F43578" w:rsidRDefault="00AC7523" w:rsidP="00F43578">
      <w:r w:rsidRPr="00AC7523">
        <w:t xml:space="preserve">The fact that there </w:t>
      </w:r>
      <w:proofErr w:type="gramStart"/>
      <w:r w:rsidRPr="00AC7523">
        <w:t>has</w:t>
      </w:r>
      <w:proofErr w:type="gramEnd"/>
      <w:r w:rsidRPr="00AC7523">
        <w:t xml:space="preserve"> been relatively few breaches of the OTR does not </w:t>
      </w:r>
      <w:r w:rsidR="00022C9F">
        <w:t xml:space="preserve">at all </w:t>
      </w:r>
      <w:r w:rsidRPr="00AC7523">
        <w:t>signify that there is a deficiency in the specification and monitoring of OTRs by trading venues, or the regulatory provisions. It is</w:t>
      </w:r>
      <w:r w:rsidR="00022C9F">
        <w:t xml:space="preserve"> much more</w:t>
      </w:r>
      <w:r w:rsidRPr="00AC7523">
        <w:t xml:space="preserve"> likely that related requirements such as the obligation to test algorithms to ensure that they do not contribute to disorderly trading conditions, conformance testing, and stress testing of exchange platforms and algorithmic trading systems have contributed to reducing the potential causes of disorderly trading conditions.</w:t>
      </w:r>
      <w:r w:rsidR="000A7F3B" w:rsidRPr="000A7F3B">
        <w:t xml:space="preserve"> </w:t>
      </w:r>
      <w:permEnd w:id="1441803238"/>
      <w:r w:rsidR="00F43578">
        <w:t>&lt;ESMA_QUESTION_ALGO_33&gt;</w:t>
      </w:r>
    </w:p>
    <w:p w14:paraId="5CD185FE" w14:textId="77777777" w:rsidR="00F43578" w:rsidRDefault="00F43578" w:rsidP="00F43578"/>
    <w:p w14:paraId="6D0E58EE" w14:textId="77777777" w:rsidR="00F43578" w:rsidRDefault="00F43578" w:rsidP="00F43578">
      <w:pPr>
        <w:pStyle w:val="Questionstyle"/>
        <w:numPr>
          <w:ilvl w:val="0"/>
          <w:numId w:val="17"/>
        </w:numPr>
        <w:spacing w:after="250" w:line="276" w:lineRule="auto"/>
      </w:pPr>
      <w:r>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5A76A5BC" w14:textId="77777777" w:rsidR="00F43578" w:rsidRDefault="00F43578" w:rsidP="00F43578">
      <w:r>
        <w:t>&lt;ESMA_QUESTION_ALGO_34&gt;</w:t>
      </w:r>
    </w:p>
    <w:p w14:paraId="61CBF838" w14:textId="77777777" w:rsidR="00AC7523" w:rsidRPr="00AC7523" w:rsidRDefault="00AC7523" w:rsidP="00AC7523">
      <w:permStart w:id="2142314160" w:edGrp="everyone"/>
      <w:r w:rsidRPr="00AC7523">
        <w:t>Optiver does not believe that there should be a convergent approach to the consequence for breach of an OTR.</w:t>
      </w:r>
    </w:p>
    <w:p w14:paraId="68FE6996" w14:textId="77777777" w:rsidR="00AC7523" w:rsidRPr="00AC7523" w:rsidRDefault="00AC7523" w:rsidP="00AC7523"/>
    <w:p w14:paraId="03259941" w14:textId="77777777" w:rsidR="00AC7523" w:rsidRPr="00AC7523" w:rsidRDefault="00AC7523" w:rsidP="00AC7523">
      <w:r w:rsidRPr="00AC7523">
        <w:t>It is appropriate that in the event of a breach of an OTR, the trading venue first contacts the participant concerned in order to ascertain the reasons for the breach and discuss possible solutions.</w:t>
      </w:r>
    </w:p>
    <w:p w14:paraId="54750C75" w14:textId="77777777" w:rsidR="00AC7523" w:rsidRPr="00AC7523" w:rsidRDefault="00AC7523" w:rsidP="00AC7523"/>
    <w:p w14:paraId="4B2EBBDE" w14:textId="26BF8FA5" w:rsidR="00F43578" w:rsidRDefault="00AC7523" w:rsidP="00F43578">
      <w:r w:rsidRPr="00AC7523">
        <w:t>If ESMA is committed to adopting a convergent approach, then in the case of a market maker breaching an OTR it is more appropriate for a trading venue to adjust the financial incentives provided rather than censure or the issuing of a fixed penalty. This allows the market maker and the trading venue to reach a commercial decision upon whether the circumstances that led to the breach justify the continuation of liquidity provision. This can help reduce disruptions to liquidity during volatile market conditions.</w:t>
      </w:r>
      <w:r w:rsidR="000A7F3B" w:rsidRPr="000A7F3B">
        <w:t xml:space="preserve"> </w:t>
      </w:r>
      <w:permEnd w:id="2142314160"/>
      <w:r w:rsidR="00F43578">
        <w:t>&lt;ESMA_QUESTION_ALGO_34&gt;</w:t>
      </w:r>
    </w:p>
    <w:p w14:paraId="5AEA113C" w14:textId="77777777" w:rsidR="00F43578" w:rsidRDefault="00F43578" w:rsidP="00F43578"/>
    <w:p w14:paraId="60A3FF9D"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921B8E" w14:textId="77777777" w:rsidR="00F43578" w:rsidRDefault="00F43578" w:rsidP="00F43578">
      <w:r>
        <w:t>&lt;ESMA_QUESTION_ALGO_35&gt;</w:t>
      </w:r>
    </w:p>
    <w:p w14:paraId="19BEF599" w14:textId="7DE1B567" w:rsidR="000A7F3B" w:rsidRPr="000A7F3B" w:rsidRDefault="000A7F3B" w:rsidP="000A7F3B">
      <w:permStart w:id="1081607916" w:edGrp="everyone"/>
      <w:r w:rsidRPr="000A7F3B">
        <w:t>Optiver believes that there should be an improvement to the communication from trading venues to the market at large in the case of system or trading outages. The trading outages in 2020 (as well as those that occurred previously) highlighted varied communication protocols and standards from different exchanges, which further exacerbate</w:t>
      </w:r>
      <w:r w:rsidR="00044D4A">
        <w:t>d</w:t>
      </w:r>
      <w:r w:rsidRPr="000A7F3B">
        <w:t xml:space="preserve"> the disruption to the market caused by the outage in the first place.</w:t>
      </w:r>
    </w:p>
    <w:p w14:paraId="4DE0AD12" w14:textId="77777777" w:rsidR="000A7F3B" w:rsidRPr="000A7F3B" w:rsidRDefault="000A7F3B" w:rsidP="000A7F3B"/>
    <w:p w14:paraId="429E731B" w14:textId="753F6C23" w:rsidR="000A7F3B" w:rsidRDefault="000A7F3B" w:rsidP="000A7F3B">
      <w:r w:rsidRPr="000A7F3B">
        <w:t>We believe that the need for these communication improvements continues to grow as European exchanges continue to consolidate. This consolidation leads to more widespread effects of an outage as single trading systems operate on many markets simultaneously.</w:t>
      </w:r>
    </w:p>
    <w:p w14:paraId="1D24626B" w14:textId="7BFE1BE3" w:rsidR="000A7F3B" w:rsidRDefault="000A7F3B" w:rsidP="000A7F3B"/>
    <w:p w14:paraId="5815B9B7" w14:textId="77777777" w:rsidR="000A7F3B" w:rsidRPr="000A7F3B" w:rsidRDefault="000A7F3B" w:rsidP="000A7F3B">
      <w:pPr>
        <w:rPr>
          <w:lang w:val="en-US"/>
        </w:rPr>
      </w:pPr>
      <w:r w:rsidRPr="000A7F3B">
        <w:rPr>
          <w:lang w:val="en-US"/>
        </w:rPr>
        <w:t>Optiver does not believe that there should be one prescriptive format for communication but that there should be a set of minimum standards in place for all trading venues for handling and communicating a trading outage that would include the following:</w:t>
      </w:r>
    </w:p>
    <w:p w14:paraId="5E80DE28" w14:textId="02A8ECCF" w:rsidR="000A7F3B" w:rsidRDefault="000A7F3B" w:rsidP="000A7F3B">
      <w:pPr>
        <w:rPr>
          <w:lang w:val="en-US"/>
        </w:rPr>
      </w:pPr>
      <w:r>
        <w:lastRenderedPageBreak/>
        <w:t xml:space="preserve">- </w:t>
      </w:r>
      <w:r w:rsidR="00044D4A">
        <w:t>Establishment of a</w:t>
      </w:r>
      <w:r w:rsidRPr="000A7F3B">
        <w:rPr>
          <w:lang w:val="en-US"/>
        </w:rPr>
        <w:t xml:space="preserve"> crisis management team at each trading venue. This crisis management team would be responsible for communications around outages to all stakeholders as well as maintaining the venue’s crisis playbook.</w:t>
      </w:r>
    </w:p>
    <w:p w14:paraId="6F21D91F" w14:textId="659152CE" w:rsidR="000A7F3B" w:rsidRPr="000A7F3B" w:rsidRDefault="000A7F3B" w:rsidP="000A7F3B">
      <w:pPr>
        <w:rPr>
          <w:lang w:val="en-US"/>
        </w:rPr>
      </w:pPr>
      <w:r>
        <w:t xml:space="preserve">- </w:t>
      </w:r>
      <w:r w:rsidR="00044D4A">
        <w:t>Trading venues need to d</w:t>
      </w:r>
      <w:proofErr w:type="spellStart"/>
      <w:r w:rsidRPr="000A7F3B">
        <w:rPr>
          <w:lang w:val="en-US"/>
        </w:rPr>
        <w:t>evel</w:t>
      </w:r>
      <w:proofErr w:type="spellEnd"/>
      <w:r w:rsidR="00044D4A">
        <w:t>op</w:t>
      </w:r>
      <w:r w:rsidRPr="000A7F3B">
        <w:rPr>
          <w:lang w:val="en-US"/>
        </w:rPr>
        <w:t xml:space="preserve"> and publish a playbook for what will occur if or when an outage takes place. The playbook </w:t>
      </w:r>
      <w:r w:rsidR="00044D4A">
        <w:t>needs to</w:t>
      </w:r>
      <w:r w:rsidRPr="000A7F3B">
        <w:rPr>
          <w:lang w:val="en-US"/>
        </w:rPr>
        <w:t xml:space="preserve"> clearly identify the mechanisms and locations (websites, protocols) for dissemination of information to stakeholders regarding the outage as well as what information these channels will include and in what format, in addition to the protocols to be followed for identifying, diagnosing and resolving issues and halting and restarting trading.</w:t>
      </w:r>
    </w:p>
    <w:p w14:paraId="7CEAC944" w14:textId="5B1BB86D" w:rsidR="000A7F3B" w:rsidRDefault="000A7F3B" w:rsidP="000A7F3B">
      <w:r>
        <w:t xml:space="preserve">- </w:t>
      </w:r>
      <w:r w:rsidRPr="000A7F3B">
        <w:rPr>
          <w:lang w:val="en-US"/>
        </w:rPr>
        <w:t xml:space="preserve">All communications regarding the ongoing health of a venue’s trading system and details about possible outages </w:t>
      </w:r>
      <w:r w:rsidR="00044D4A">
        <w:t>need to</w:t>
      </w:r>
      <w:r w:rsidRPr="000A7F3B">
        <w:rPr>
          <w:lang w:val="en-US"/>
        </w:rPr>
        <w:t xml:space="preserve"> be made public and be available to all interested parties in a central location, for instance on a defined webpage.</w:t>
      </w:r>
      <w:r>
        <w:t xml:space="preserve"> 1)</w:t>
      </w:r>
      <w:r w:rsidRPr="000A7F3B">
        <w:t xml:space="preserve"> This should be updated on a fixed schedule, for instance every 30 minutes, giving a status update, even if the update is “no update”.</w:t>
      </w:r>
      <w:r>
        <w:t xml:space="preserve"> 2) </w:t>
      </w:r>
      <w:r w:rsidRPr="000A7F3B">
        <w:t>Any planned re-opening times should be published on this central location.</w:t>
      </w:r>
    </w:p>
    <w:p w14:paraId="35471375" w14:textId="6EABF9DA" w:rsidR="000A7F3B" w:rsidRDefault="000A7F3B" w:rsidP="000A7F3B">
      <w:r>
        <w:t>-</w:t>
      </w:r>
      <w:r w:rsidR="00044D4A">
        <w:t xml:space="preserve"> Make c</w:t>
      </w:r>
      <w:r w:rsidRPr="000A7F3B">
        <w:t xml:space="preserve">ommunications regarding market status </w:t>
      </w:r>
      <w:r w:rsidR="00044D4A">
        <w:t>in a</w:t>
      </w:r>
      <w:r w:rsidRPr="000A7F3B">
        <w:t xml:space="preserve"> </w:t>
      </w:r>
      <w:proofErr w:type="gramStart"/>
      <w:r w:rsidRPr="000A7F3B">
        <w:t>machine readable</w:t>
      </w:r>
      <w:proofErr w:type="gramEnd"/>
      <w:r w:rsidRPr="000A7F3B">
        <w:t xml:space="preserve"> format, ideally available on exchange connectivity and market data protocols, so that trading systems can automatically incorporate these notifications into their functioning, if relevant.</w:t>
      </w:r>
      <w:r>
        <w:t xml:space="preserve"> </w:t>
      </w:r>
      <w:r w:rsidRPr="000A7F3B">
        <w:t>At a minimum, any market statuses, instrument prices, outstanding order statuses, and trade feeds published by trading venues on their execution or market data feeds must be accurate and consistent during an outage.</w:t>
      </w:r>
    </w:p>
    <w:p w14:paraId="76D73A65" w14:textId="03718437" w:rsidR="000A7F3B" w:rsidRPr="000A7F3B" w:rsidRDefault="000A7F3B" w:rsidP="000A7F3B">
      <w:r>
        <w:t xml:space="preserve">- </w:t>
      </w:r>
      <w:r w:rsidRPr="000A7F3B">
        <w:t xml:space="preserve">Trading venues </w:t>
      </w:r>
      <w:r w:rsidR="00044D4A">
        <w:t>need to</w:t>
      </w:r>
      <w:r w:rsidRPr="000A7F3B">
        <w:t xml:space="preserve"> be proactive and clear in their communications, giving stakeholders as much detail as is known, as soon as it is known, without speculation.</w:t>
      </w:r>
    </w:p>
    <w:p w14:paraId="39E81F8A" w14:textId="3BB2419C" w:rsidR="000A7F3B" w:rsidRPr="000A7F3B" w:rsidRDefault="000A7F3B" w:rsidP="000A7F3B">
      <w:r>
        <w:t xml:space="preserve">- </w:t>
      </w:r>
      <w:r w:rsidRPr="000A7F3B">
        <w:t>Trading venues should provide publicly the specific time stamp</w:t>
      </w:r>
      <w:r w:rsidR="00022C9F">
        <w:t>s</w:t>
      </w:r>
      <w:r w:rsidRPr="000A7F3B">
        <w:t xml:space="preserve"> at what point orders were cleared and/or rejected and which trades were considered valid.</w:t>
      </w:r>
    </w:p>
    <w:p w14:paraId="23EBC0F2" w14:textId="7EBC6B3D" w:rsidR="000A7F3B" w:rsidRDefault="000A7F3B" w:rsidP="000A7F3B">
      <w:r>
        <w:t xml:space="preserve">- </w:t>
      </w:r>
      <w:r w:rsidRPr="000A7F3B">
        <w:t>Trading venues should provide all stakeholders and members with a comprehensive post-mortem analysis and follow up points after any major incident, which should include disclosure of the root cause and the steps taken to rectify and prevent recurrence.</w:t>
      </w:r>
    </w:p>
    <w:p w14:paraId="1D6B011F" w14:textId="32D769CE" w:rsidR="000A7F3B" w:rsidRDefault="000A7F3B" w:rsidP="000A7F3B"/>
    <w:p w14:paraId="0FF62CB1" w14:textId="0A455913" w:rsidR="000A7F3B" w:rsidRPr="000A7F3B" w:rsidRDefault="00044D4A" w:rsidP="000A7F3B">
      <w:r>
        <w:t>Ideally, t</w:t>
      </w:r>
      <w:r w:rsidR="000A7F3B" w:rsidRPr="000A7F3B">
        <w:t xml:space="preserve">hese communication standards </w:t>
      </w:r>
      <w:r>
        <w:t>w</w:t>
      </w:r>
      <w:r w:rsidR="000A7F3B" w:rsidRPr="000A7F3B">
        <w:t>ould be applied to cases where an incident affects trading as well as cases where it does not but could have had a large impact.</w:t>
      </w:r>
    </w:p>
    <w:p w14:paraId="721D4390" w14:textId="77777777" w:rsidR="000A7F3B" w:rsidRPr="000A7F3B" w:rsidRDefault="000A7F3B" w:rsidP="000A7F3B"/>
    <w:p w14:paraId="0D02CD32" w14:textId="582647A7" w:rsidR="000A7F3B" w:rsidRPr="000A7F3B" w:rsidRDefault="000A7F3B" w:rsidP="000A7F3B">
      <w:r w:rsidRPr="000A7F3B">
        <w:t xml:space="preserve">We believe that, ideally, the industry </w:t>
      </w:r>
      <w:r w:rsidR="005F3333">
        <w:t>w</w:t>
      </w:r>
      <w:r w:rsidRPr="000A7F3B">
        <w:t>ould come together to self-implement these minimum standards for communication.</w:t>
      </w:r>
    </w:p>
    <w:permEnd w:id="1081607916"/>
    <w:p w14:paraId="7660AD32" w14:textId="15644457" w:rsidR="00F43578" w:rsidRDefault="00F43578" w:rsidP="00F43578">
      <w:r>
        <w:t>&lt;ESMA_QUESTION_ALGO_35&gt;</w:t>
      </w:r>
    </w:p>
    <w:p w14:paraId="75E14F0C" w14:textId="77777777" w:rsidR="00F43578" w:rsidRDefault="00F43578" w:rsidP="00F43578"/>
    <w:p w14:paraId="5FA2712D"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75DCA1E3" w14:textId="77777777" w:rsidR="00F43578" w:rsidRDefault="00F43578" w:rsidP="00F43578">
      <w:r>
        <w:t>&lt;ESMA_QUESTION_ALGO_36&gt;</w:t>
      </w:r>
    </w:p>
    <w:p w14:paraId="5A5D1975" w14:textId="408BC72D" w:rsidR="000A7F3B" w:rsidRDefault="000A7F3B" w:rsidP="00F43578">
      <w:permStart w:id="1046965136" w:edGrp="everyone"/>
      <w:r w:rsidRPr="000A7F3B">
        <w:t xml:space="preserve">Optiver believes that </w:t>
      </w:r>
      <w:r w:rsidR="005F3333">
        <w:t xml:space="preserve">it would work best if </w:t>
      </w:r>
      <w:r w:rsidRPr="000A7F3B">
        <w:t>industry-led initiatives</w:t>
      </w:r>
      <w:r w:rsidR="005F3333">
        <w:t xml:space="preserve"> will be</w:t>
      </w:r>
      <w:r w:rsidRPr="000A7F3B">
        <w:t xml:space="preserve"> put forward and implemented in order to facilitate more continuity of trading in case of a technical outage on the primary market. Optiver firmly believes that such initiatives are best developed by industry practitioners and stakeholders and subject to normal commercial incentives rather than strict regulatory intervention. </w:t>
      </w:r>
    </w:p>
    <w:p w14:paraId="4F3A05C0" w14:textId="77777777" w:rsidR="000A7F3B" w:rsidRDefault="000A7F3B" w:rsidP="00F43578"/>
    <w:p w14:paraId="7EB881AA" w14:textId="00CAF2A8" w:rsidR="000A7F3B" w:rsidRDefault="005F3333" w:rsidP="00F43578">
      <w:r>
        <w:t>T</w:t>
      </w:r>
      <w:r w:rsidR="000A7F3B" w:rsidRPr="000A7F3B">
        <w:t>argeted regulatory intervention undertaken to give such initiatives the chance to succeed</w:t>
      </w:r>
      <w:r>
        <w:t xml:space="preserve"> would be helpful</w:t>
      </w:r>
      <w:r w:rsidR="000A7F3B" w:rsidRPr="000A7F3B">
        <w:t xml:space="preserve">. Without these, the hurdles to truly resilient trading remain too high and there will remain key fragilities in the European equity market structure.  These regulatory </w:t>
      </w:r>
      <w:r w:rsidR="000A7F3B" w:rsidRPr="000A7F3B">
        <w:lastRenderedPageBreak/>
        <w:t xml:space="preserve">interventions </w:t>
      </w:r>
      <w:r>
        <w:t>need to</w:t>
      </w:r>
      <w:r w:rsidR="000A7F3B" w:rsidRPr="000A7F3B">
        <w:t xml:space="preserve"> be narrow in their focus and aimed only at removing hurdles to resilience, in order to avoid introducing additional complexity (and therefore fragility or unintended consequences).</w:t>
      </w:r>
    </w:p>
    <w:p w14:paraId="24FC58F1" w14:textId="77777777" w:rsidR="000A7F3B" w:rsidRDefault="000A7F3B" w:rsidP="00F43578"/>
    <w:p w14:paraId="52BCB3E7" w14:textId="77777777" w:rsidR="000A7F3B" w:rsidRDefault="000A7F3B" w:rsidP="00F43578">
      <w:r w:rsidRPr="000A7F3B">
        <w:t>Optiver believes that these regulatory interventions are necessary in order to enable industry innovation and improvement to the continuity of trading in case of a primary market outage and at the same time they will ensure that any such outage, while still being by its nature disruptive, will not lead to excessive systemic disorder in the wider capital markets but instead can be contained to the venue on which the outage occurred.</w:t>
      </w:r>
    </w:p>
    <w:p w14:paraId="5C1F361A" w14:textId="77777777" w:rsidR="000A7F3B" w:rsidRDefault="000A7F3B" w:rsidP="00F43578"/>
    <w:p w14:paraId="06593FD7" w14:textId="4D64EA74" w:rsidR="000A7F3B" w:rsidRDefault="000A7F3B" w:rsidP="000A7F3B">
      <w:r w:rsidRPr="000A7F3B">
        <w:t>Communication Standards and reopening procedures</w:t>
      </w:r>
    </w:p>
    <w:p w14:paraId="33834D91" w14:textId="77777777" w:rsidR="00022C9F" w:rsidRPr="000A7F3B" w:rsidRDefault="00022C9F" w:rsidP="000A7F3B"/>
    <w:p w14:paraId="7C6D9F1F" w14:textId="5ECFC7D3" w:rsidR="000A7F3B" w:rsidRDefault="000A7F3B" w:rsidP="00F43578">
      <w:r w:rsidRPr="000A7F3B">
        <w:t xml:space="preserve">Regulators </w:t>
      </w:r>
      <w:r w:rsidR="005F3333">
        <w:t>would be in the best position to</w:t>
      </w:r>
      <w:r w:rsidRPr="000A7F3B">
        <w:t xml:space="preserve"> mandate the minimum standards of communication as described in </w:t>
      </w:r>
      <w:r w:rsidR="00022C9F">
        <w:t>our answer to Q35</w:t>
      </w:r>
      <w:r w:rsidRPr="000A7F3B">
        <w:t>.</w:t>
      </w:r>
    </w:p>
    <w:p w14:paraId="320DAD62" w14:textId="77777777" w:rsidR="00563BC7" w:rsidRDefault="00563BC7" w:rsidP="00F43578"/>
    <w:p w14:paraId="540DACE5" w14:textId="24253FC0" w:rsidR="000A7F3B" w:rsidRPr="000A7F3B" w:rsidRDefault="000A7F3B" w:rsidP="000A7F3B">
      <w:r w:rsidRPr="000A7F3B">
        <w:t>Along with this</w:t>
      </w:r>
      <w:r w:rsidR="005F3333">
        <w:t>,</w:t>
      </w:r>
      <w:r w:rsidRPr="000A7F3B">
        <w:t xml:space="preserve"> </w:t>
      </w:r>
      <w:r w:rsidR="005F3333">
        <w:t xml:space="preserve">we would like to ask </w:t>
      </w:r>
      <w:r w:rsidRPr="000A7F3B">
        <w:t xml:space="preserve">regulators </w:t>
      </w:r>
      <w:r w:rsidR="005F3333">
        <w:t>to</w:t>
      </w:r>
      <w:r w:rsidRPr="000A7F3B">
        <w:t xml:space="preserve"> remove the pressure for trading venues to re-open in a certain arbitrary, fixed time period,</w:t>
      </w:r>
      <w:r w:rsidR="005F3333">
        <w:t xml:space="preserve"> and</w:t>
      </w:r>
      <w:r w:rsidRPr="000A7F3B">
        <w:t xml:space="preserve"> instead allowing operators and their members to take the necessary amount of time needed to solve the underlying issues and reopen in an orderly, controlled fashion.</w:t>
      </w:r>
    </w:p>
    <w:p w14:paraId="2BAE9F50" w14:textId="77777777" w:rsidR="000A7F3B" w:rsidRPr="000A7F3B" w:rsidRDefault="000A7F3B" w:rsidP="000A7F3B"/>
    <w:p w14:paraId="5AF879DF" w14:textId="77777777" w:rsidR="000A7F3B" w:rsidRDefault="000A7F3B" w:rsidP="00F43578">
      <w:r w:rsidRPr="000A7F3B">
        <w:t>While Optiver recognizes the spirit of the aim to resume trading as rapidly as possible, the reality of IT incidents is that they take time to assess and resolve. The true nature or cause of an incident is often not apparent from its initial symptoms. In order to properly solve any incident, a careful analysis must be taken, followed by an orderly fix. Only then can trading be restarted, which must also occur simultaneously with the restart of members’ trading systems as well.</w:t>
      </w:r>
    </w:p>
    <w:p w14:paraId="7F046BEA" w14:textId="77777777" w:rsidR="000A7F3B" w:rsidRDefault="000A7F3B" w:rsidP="00F43578"/>
    <w:p w14:paraId="6A4E0799" w14:textId="31A47B20" w:rsidR="000A7F3B" w:rsidRPr="000A7F3B" w:rsidRDefault="000A7F3B" w:rsidP="000A7F3B">
      <w:r w:rsidRPr="000A7F3B">
        <w:t xml:space="preserve">Exchanges also have an inherent economic incentive to restart trading quickly, and this incentive would only increase if trading </w:t>
      </w:r>
      <w:r w:rsidR="00022C9F">
        <w:t xml:space="preserve">can move </w:t>
      </w:r>
      <w:r w:rsidRPr="000A7F3B">
        <w:t xml:space="preserve">to alternative markets, so regulatory pressure </w:t>
      </w:r>
      <w:r w:rsidR="005F3333">
        <w:t>would be</w:t>
      </w:r>
      <w:r w:rsidRPr="000A7F3B">
        <w:t xml:space="preserve"> redundant.</w:t>
      </w:r>
    </w:p>
    <w:p w14:paraId="4E86665A" w14:textId="77777777" w:rsidR="000A7F3B" w:rsidRPr="000A7F3B" w:rsidRDefault="000A7F3B" w:rsidP="000A7F3B"/>
    <w:p w14:paraId="2B606F29" w14:textId="77777777" w:rsidR="000A7F3B" w:rsidRDefault="000A7F3B" w:rsidP="00F43578">
      <w:r w:rsidRPr="000A7F3B">
        <w:t>The market would be better served by improved resilience across the system as a whole, with true alternatives to primary markets (or any individual venue), rather than a specific and arbitrary focus on restart times.</w:t>
      </w:r>
    </w:p>
    <w:p w14:paraId="53597762" w14:textId="77777777" w:rsidR="000A7F3B" w:rsidRDefault="000A7F3B" w:rsidP="00F43578"/>
    <w:p w14:paraId="68250ED6" w14:textId="4F437CF4" w:rsidR="000A7F3B" w:rsidRDefault="000A7F3B" w:rsidP="000A7F3B">
      <w:r w:rsidRPr="000A7F3B">
        <w:t>Safeguard the orderliness of Settlements and Close</w:t>
      </w:r>
    </w:p>
    <w:p w14:paraId="6B1D8F34" w14:textId="77777777" w:rsidR="00022C9F" w:rsidRPr="000A7F3B" w:rsidRDefault="00022C9F" w:rsidP="000A7F3B"/>
    <w:p w14:paraId="4D7CE8FD" w14:textId="3A8E38F0" w:rsidR="000A7F3B" w:rsidRDefault="000A7F3B" w:rsidP="00F43578">
      <w:r w:rsidRPr="000A7F3B">
        <w:t xml:space="preserve">Regulators </w:t>
      </w:r>
      <w:r w:rsidR="005F3333">
        <w:t xml:space="preserve">are in the best place </w:t>
      </w:r>
      <w:r w:rsidRPr="000A7F3B">
        <w:t xml:space="preserve">to ensure that there is always a robust settlement price mechanism in place. In particular, the closing auction - and the critically important daily settlement price – must be performed every day. </w:t>
      </w:r>
      <w:r w:rsidR="005F3333">
        <w:t>It is crucial for r</w:t>
      </w:r>
      <w:r w:rsidRPr="000A7F3B">
        <w:t xml:space="preserve">egulators </w:t>
      </w:r>
      <w:r w:rsidR="005F3333">
        <w:t>to</w:t>
      </w:r>
      <w:r w:rsidRPr="000A7F3B">
        <w:t xml:space="preserve"> act here because the closing auction (and more broadly all settlement related trading) is a monopoly held by the listing venues and the settlement price it produces is of critical importance to the orderly functioning of the entire European equity, ETF, fund, and equity derivatives markets, not to mention index and benchmark providers. </w:t>
      </w:r>
    </w:p>
    <w:p w14:paraId="0DC34692" w14:textId="77777777" w:rsidR="000A7F3B" w:rsidRDefault="000A7F3B" w:rsidP="000A7F3B"/>
    <w:p w14:paraId="31283E78" w14:textId="377D9EEC" w:rsidR="000A7F3B" w:rsidRPr="000A7F3B" w:rsidRDefault="000A7F3B" w:rsidP="000A7F3B">
      <w:r w:rsidRPr="000A7F3B">
        <w:t>If an outage on a primary market were to occur preventing orderly settlement price formation for, say, a benchmark index future or at a stock options expiration, there is no clear replacement mechanism for settlement and the knock-on effects to the entire financial system could be severe. If such an outage were coupled with heightened volatility, participants</w:t>
      </w:r>
      <w:r w:rsidR="005F3333">
        <w:t xml:space="preserve"> and </w:t>
      </w:r>
      <w:r w:rsidR="005F3333">
        <w:lastRenderedPageBreak/>
        <w:t>investors</w:t>
      </w:r>
      <w:r w:rsidRPr="000A7F3B">
        <w:t xml:space="preserve"> could conceivably go bankrupt and trigger systemic disruption. Other regions where multiple trading venues exist or prolonged disruptions due to natural disasters are more common</w:t>
      </w:r>
      <w:r w:rsidR="00022C9F">
        <w:t xml:space="preserve">, </w:t>
      </w:r>
      <w:r w:rsidRPr="000A7F3B">
        <w:t xml:space="preserve">have clear and robust </w:t>
      </w:r>
      <w:proofErr w:type="spellStart"/>
      <w:r w:rsidRPr="000A7F3B">
        <w:t>fallback</w:t>
      </w:r>
      <w:proofErr w:type="spellEnd"/>
      <w:r w:rsidRPr="000A7F3B">
        <w:t xml:space="preserve"> mechanisms in place. Europe </w:t>
      </w:r>
      <w:r w:rsidR="005F3333">
        <w:t xml:space="preserve">would benefit from </w:t>
      </w:r>
      <w:r w:rsidR="00022C9F">
        <w:t xml:space="preserve">also </w:t>
      </w:r>
      <w:r w:rsidR="005F3333">
        <w:t xml:space="preserve">implementing such a </w:t>
      </w:r>
      <w:proofErr w:type="spellStart"/>
      <w:r w:rsidR="005F3333">
        <w:t>fallback</w:t>
      </w:r>
      <w:proofErr w:type="spellEnd"/>
      <w:r w:rsidR="005F3333">
        <w:t xml:space="preserve"> mechanisms. </w:t>
      </w:r>
    </w:p>
    <w:p w14:paraId="6FF15FDA" w14:textId="77777777" w:rsidR="000A7F3B" w:rsidRPr="000A7F3B" w:rsidRDefault="000A7F3B" w:rsidP="000A7F3B"/>
    <w:p w14:paraId="2E285C6E" w14:textId="17770BE2" w:rsidR="000A7F3B" w:rsidRDefault="000A7F3B" w:rsidP="000A7F3B">
      <w:r w:rsidRPr="000A7F3B">
        <w:t>This could be achieved in a number of ways, for instance:</w:t>
      </w:r>
    </w:p>
    <w:p w14:paraId="2E79C456" w14:textId="1FDAEF45" w:rsidR="000A7F3B" w:rsidRDefault="000A7F3B" w:rsidP="000A7F3B">
      <w:r>
        <w:t xml:space="preserve">- </w:t>
      </w:r>
      <w:r w:rsidRPr="000A7F3B">
        <w:t>Implementing a regulatory defined secondary venue for handling the closing auction in case of a primary listing outage that occurs or is still occurring within a set period prior to the close. This will ensure the continuity of settlement prices, which are critical to all industry participants. Such a secondary venue could be an alternate primary listing market or an MTF.</w:t>
      </w:r>
      <w:r>
        <w:t xml:space="preserve"> </w:t>
      </w:r>
      <w:r w:rsidRPr="000A7F3B">
        <w:t>This should be extended to any major settlement procedure, such as those that occur intra-day during benchmark index futures and options expirations.</w:t>
      </w:r>
    </w:p>
    <w:p w14:paraId="2D19F585" w14:textId="27DCEFDB" w:rsidR="000A7F3B" w:rsidRDefault="000A7F3B" w:rsidP="000A7F3B">
      <w:r>
        <w:t xml:space="preserve">- </w:t>
      </w:r>
      <w:r w:rsidRPr="000A7F3B">
        <w:t>Alternatively, allow primary markets to maintain their monopoly on the closing settlement auction but h</w:t>
      </w:r>
      <w:r w:rsidR="00022C9F" w:rsidRPr="00022C9F">
        <w:t>olding these auctions to a higher resilience and continuity standard</w:t>
      </w:r>
      <w:r w:rsidRPr="000A7F3B">
        <w:t>. For instance, by mandating that the closing auctions have redundant, seamless failover protocols in place.</w:t>
      </w:r>
    </w:p>
    <w:p w14:paraId="039185B7" w14:textId="6DE8C03C" w:rsidR="000A7F3B" w:rsidRDefault="000A7F3B" w:rsidP="000A7F3B"/>
    <w:p w14:paraId="39680C4F" w14:textId="680BB3AD" w:rsidR="000A7F3B" w:rsidRDefault="000A7F3B" w:rsidP="000A7F3B">
      <w:r w:rsidRPr="000A7F3B">
        <w:t>Mandate Pan-European post-trade interoperability</w:t>
      </w:r>
    </w:p>
    <w:p w14:paraId="23F8E25E" w14:textId="77777777" w:rsidR="00022C9F" w:rsidRPr="000A7F3B" w:rsidRDefault="00022C9F" w:rsidP="000A7F3B"/>
    <w:p w14:paraId="1523AD98" w14:textId="525A2E4C" w:rsidR="000A7F3B" w:rsidRDefault="000A7F3B" w:rsidP="000A7F3B">
      <w:r w:rsidRPr="000A7F3B">
        <w:t>Despite existing in some forms for more than 30 years, interoperability agreements between CCPs are not the norm in Europe.</w:t>
      </w:r>
      <w:r w:rsidR="005F3333">
        <w:t xml:space="preserve"> </w:t>
      </w:r>
      <w:r w:rsidRPr="000A7F3B">
        <w:t xml:space="preserve">In fact, only a handful of agreements exist in 2021. </w:t>
      </w:r>
      <w:r w:rsidR="00022C9F">
        <w:t>T</w:t>
      </w:r>
      <w:r w:rsidRPr="000A7F3B">
        <w:t xml:space="preserve">he main </w:t>
      </w:r>
      <w:r w:rsidR="0006317D">
        <w:t>reason</w:t>
      </w:r>
      <w:r w:rsidRPr="000A7F3B">
        <w:t xml:space="preserve"> is that CCPs are not themselves incentivized to allow for interoperability as such arrangements break the CCP’s de facto monopoly and increase complexity. </w:t>
      </w:r>
      <w:proofErr w:type="gramStart"/>
      <w:r w:rsidRPr="000A7F3B">
        <w:t>Therefore</w:t>
      </w:r>
      <w:proofErr w:type="gramEnd"/>
      <w:r w:rsidRPr="000A7F3B">
        <w:t xml:space="preserve"> it is only in the face of consistent and fierce member demands that CCPs work toward interoperability.</w:t>
      </w:r>
    </w:p>
    <w:p w14:paraId="69F13CFD" w14:textId="60937081" w:rsidR="000A7F3B" w:rsidRDefault="000A7F3B" w:rsidP="000A7F3B"/>
    <w:p w14:paraId="13500046" w14:textId="3E2329B8" w:rsidR="000A7F3B" w:rsidRDefault="000A7F3B" w:rsidP="000A7F3B">
      <w:r w:rsidRPr="000A7F3B">
        <w:t>The upshot is that this fragmentation in post trade significantly increases the hurdles and associated costs that participants face when considering trading on alternative venues. In many cases the lack of full interoperability ensures participants remain captive, exclusive members of primary markets.</w:t>
      </w:r>
    </w:p>
    <w:p w14:paraId="6604476A" w14:textId="10052618" w:rsidR="000A7F3B" w:rsidRDefault="000A7F3B" w:rsidP="000A7F3B"/>
    <w:p w14:paraId="309329C8" w14:textId="1BF1ECC6" w:rsidR="000A7F3B" w:rsidRDefault="00D74586" w:rsidP="000A7F3B">
      <w:r w:rsidRPr="00D74586">
        <w:t xml:space="preserve">Ensuring that post trade systems are fully interoperable, so that post trade does not pose a challenge for participants to route flow to alternative venues, would be a benefit for European investors generally, as competition would force costs lower for both trading and post trade processing. </w:t>
      </w:r>
      <w:r w:rsidR="005F3333">
        <w:t>Optiver considers</w:t>
      </w:r>
      <w:r w:rsidRPr="00D74586">
        <w:t xml:space="preserve"> full interoperability </w:t>
      </w:r>
      <w:r w:rsidR="005F3333">
        <w:t>to be</w:t>
      </w:r>
      <w:r w:rsidRPr="00D74586">
        <w:t xml:space="preserve"> a prerequisite to building true resilience and holding a closing auction on an alternate venue. In the absence of interoperability, participants (and/or their clearing firms) would face major operational hurdles to consolidate their trades and positions after trading in an alternative close. Many may choose not to participate because of this burden, thereby reducing the effectiveness of the alternative.</w:t>
      </w:r>
    </w:p>
    <w:p w14:paraId="2711257E" w14:textId="41E005E4" w:rsidR="00D74586" w:rsidRDefault="00D74586" w:rsidP="000A7F3B"/>
    <w:p w14:paraId="4A4EE5A0" w14:textId="68AEFF96" w:rsidR="00D74586" w:rsidRDefault="00D74586" w:rsidP="000A7F3B">
      <w:r w:rsidRPr="00D74586">
        <w:t>Full interoperability (or, even a single pan-European post trade</w:t>
      </w:r>
      <w:r w:rsidR="0006317D">
        <w:t>,</w:t>
      </w:r>
      <w:r w:rsidRPr="00D74586">
        <w:t xml:space="preserve"> utility-like CCP) should be considered a public good, benefitting European investors at large, and </w:t>
      </w:r>
      <w:r w:rsidR="00187382">
        <w:t>can be best</w:t>
      </w:r>
      <w:r w:rsidRPr="00D74586">
        <w:t xml:space="preserve"> mandated by regulation.</w:t>
      </w:r>
    </w:p>
    <w:p w14:paraId="59E11F71" w14:textId="6663E198" w:rsidR="00D74586" w:rsidRDefault="00D74586" w:rsidP="000A7F3B"/>
    <w:p w14:paraId="127F8E0C" w14:textId="1E1106EB" w:rsidR="00D74586" w:rsidRDefault="00D74586" w:rsidP="00D74586">
      <w:r w:rsidRPr="00D74586">
        <w:t>Implement a consolidated tape</w:t>
      </w:r>
    </w:p>
    <w:p w14:paraId="0E4325E3" w14:textId="77777777" w:rsidR="00022C9F" w:rsidRPr="00D74586" w:rsidRDefault="00022C9F" w:rsidP="00D74586"/>
    <w:p w14:paraId="20D27F07" w14:textId="1C8FFF80" w:rsidR="00D74586" w:rsidRDefault="00D74586" w:rsidP="00D74586">
      <w:r w:rsidRPr="00D74586">
        <w:t>Regulators should prioritize the implementation of a real-time</w:t>
      </w:r>
      <w:r w:rsidR="0006317D">
        <w:t>,</w:t>
      </w:r>
      <w:r w:rsidRPr="00D74586">
        <w:t xml:space="preserve"> post trade consolidated tape, which could then replace the primary market / most relevant market as the main benchmark reference feed used in by trading participants across venues and would not be reliant upon any </w:t>
      </w:r>
      <w:r w:rsidRPr="00D74586">
        <w:lastRenderedPageBreak/>
        <w:t>one trading venue operating.</w:t>
      </w:r>
      <w:r w:rsidR="00187382">
        <w:t xml:space="preserve"> </w:t>
      </w:r>
      <w:r w:rsidRPr="00D74586">
        <w:t>For more details on our envisioned structure for Europe’s consolidated tape, please see our prior Insights note here:</w:t>
      </w:r>
      <w:r>
        <w:t xml:space="preserve"> </w:t>
      </w:r>
      <w:r w:rsidRPr="00D74586">
        <w:t>https://insights.optiver.com/consolidated-tape/</w:t>
      </w:r>
    </w:p>
    <w:permEnd w:id="1046965136"/>
    <w:p w14:paraId="00BC7C87" w14:textId="4C031ACF" w:rsidR="00F43578" w:rsidRDefault="00F43578" w:rsidP="00F43578">
      <w:r>
        <w:t>&lt;ESMA_QUESTION_ALGO_36&gt;</w:t>
      </w:r>
    </w:p>
    <w:p w14:paraId="5A01EC5B" w14:textId="77777777" w:rsidR="00F43578" w:rsidRDefault="00F43578" w:rsidP="00F43578"/>
    <w:p w14:paraId="16D54A6F"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0F954E6E" w14:textId="77777777" w:rsidR="00F43578" w:rsidRDefault="00F43578" w:rsidP="00F43578">
      <w:r>
        <w:t>&lt;ESMA_QUESTION_ALGO_37&gt;</w:t>
      </w:r>
    </w:p>
    <w:p w14:paraId="49C3D0A2" w14:textId="77777777" w:rsidR="00D74586" w:rsidRDefault="00D74586" w:rsidP="00F43578">
      <w:permStart w:id="1180910868" w:edGrp="everyone"/>
      <w:r w:rsidRPr="00D74586">
        <w:t xml:space="preserve">Optiver values the importance of an appropriate tick size regime. The setting of tick sizes is a balancing act. When tick sizes are too low, liquidity is dispersed, order-to-trade ratios are higher and it encourages non-meaningful price improvements for small size to get in front of larger size liquidity. Contrary, if the tick size is too high, the security's liquidity become tick-constrained, which means there is no room left for price improvement which leaves the bid-ask spread higher than necessary. High tick sizes also </w:t>
      </w:r>
      <w:proofErr w:type="gramStart"/>
      <w:r w:rsidRPr="00D74586">
        <w:t>encourages</w:t>
      </w:r>
      <w:proofErr w:type="gramEnd"/>
      <w:r w:rsidRPr="00D74586">
        <w:t xml:space="preserve"> posting more liquidity than needed. This oversupply is more likely to disappear in times of market volatility.</w:t>
      </w:r>
    </w:p>
    <w:p w14:paraId="24425887" w14:textId="77777777" w:rsidR="00D74586" w:rsidRDefault="00D74586" w:rsidP="00F43578"/>
    <w:p w14:paraId="7633A0CF" w14:textId="46708703" w:rsidR="00F43578" w:rsidRDefault="00D74586" w:rsidP="00F43578">
      <w:r w:rsidRPr="00D74586">
        <w:t>The MiFID2 tick size regime has improved the overall market. Although the most liquid shares' tick sizes are on the small sizes, we agree with the methodology to set the tick sizes in relation to price and average daily transactions. The harmonisation of the tick size regimes across Europe ha</w:t>
      </w:r>
      <w:r w:rsidR="00921469">
        <w:t>s</w:t>
      </w:r>
      <w:r w:rsidRPr="00D74586">
        <w:t xml:space="preserve"> improved the market as well. </w:t>
      </w:r>
      <w:permEnd w:id="1180910868"/>
      <w:r w:rsidR="00F43578">
        <w:t>&lt;ESMA_QUESTION_ALGO_37&gt;</w:t>
      </w:r>
    </w:p>
    <w:p w14:paraId="35AD17EA" w14:textId="77777777" w:rsidR="00F43578" w:rsidRDefault="00F43578" w:rsidP="00F43578"/>
    <w:p w14:paraId="4C7B4971"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0BD614C" w14:textId="77777777" w:rsidR="00F43578" w:rsidRDefault="00F43578" w:rsidP="00F43578">
      <w:r>
        <w:t>&lt;ESMA_QUESTION_ALGO_38&gt;</w:t>
      </w:r>
    </w:p>
    <w:p w14:paraId="6C4A7401" w14:textId="77777777" w:rsidR="00F43578" w:rsidRDefault="00F43578" w:rsidP="00F43578">
      <w:permStart w:id="2294546" w:edGrp="everyone"/>
      <w:r>
        <w:t>TYPE YOUR TEXT HERE</w:t>
      </w:r>
    </w:p>
    <w:permEnd w:id="2294546"/>
    <w:p w14:paraId="7F512A91" w14:textId="77777777" w:rsidR="00F43578" w:rsidRDefault="00F43578" w:rsidP="00F43578">
      <w:r>
        <w:t>&lt;ESMA_QUESTION_ALGO_38&gt;</w:t>
      </w:r>
    </w:p>
    <w:p w14:paraId="67DB0591" w14:textId="77777777" w:rsidR="00F43578" w:rsidRDefault="00F43578" w:rsidP="00F43578"/>
    <w:p w14:paraId="5871867B"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164111B9" w14:textId="77777777" w:rsidR="00F43578" w:rsidRDefault="00F43578" w:rsidP="00F43578">
      <w:r>
        <w:t>&lt;ESMA_QUESTION_ALGO_39&gt;</w:t>
      </w:r>
    </w:p>
    <w:p w14:paraId="658CE663" w14:textId="0CE99661" w:rsidR="00D74586" w:rsidRPr="00D74586" w:rsidRDefault="00D74586" w:rsidP="00D74586">
      <w:permStart w:id="39611011" w:edGrp="everyone"/>
      <w:r w:rsidRPr="00D74586">
        <w:t xml:space="preserve">Regarding third country shares, </w:t>
      </w:r>
      <w:r w:rsidR="00187382">
        <w:t>it is important to</w:t>
      </w:r>
      <w:r w:rsidRPr="00D74586">
        <w:t xml:space="preserve"> keep in mind that most price formation in these shares takes place in their respective home markets. As a result, the prices of these 3rd country shares on the European venue are mostly derived </w:t>
      </w:r>
      <w:proofErr w:type="gramStart"/>
      <w:r w:rsidRPr="00D74586">
        <w:t>taking into account</w:t>
      </w:r>
      <w:proofErr w:type="gramEnd"/>
      <w:r w:rsidRPr="00D74586">
        <w:t xml:space="preserve"> FX and other applicable price conversions (e.g. clearing costs or transaction taxes).</w:t>
      </w:r>
    </w:p>
    <w:p w14:paraId="696F61B1" w14:textId="77777777" w:rsidR="00D74586" w:rsidRPr="00D74586" w:rsidRDefault="00D74586" w:rsidP="00D74586"/>
    <w:p w14:paraId="2EA93066" w14:textId="039CD3C6" w:rsidR="00F43578" w:rsidRDefault="00D74586" w:rsidP="00F43578">
      <w:r w:rsidRPr="00D74586">
        <w:t xml:space="preserve">We feel that regulation is not necessary here and that exchanges should have the freedom to set this at their discretion. Trading in third country shares plays only a limited role in European capital markets and any mandated tick size regime for these would lead to unnecessary workload on the exchange's side, possibly even resulting in a worse outcome </w:t>
      </w:r>
      <w:r w:rsidR="00921469">
        <w:t xml:space="preserve">- </w:t>
      </w:r>
      <w:r w:rsidRPr="00D74586">
        <w:t xml:space="preserve">decreasing the liquidity we are currently seeing. </w:t>
      </w:r>
      <w:permEnd w:id="39611011"/>
      <w:r w:rsidR="00F43578">
        <w:t>&lt;ESMA_QUESTION_ALGO_39&gt;</w:t>
      </w:r>
    </w:p>
    <w:p w14:paraId="2BB275D3" w14:textId="77777777" w:rsidR="00F43578" w:rsidRDefault="00F43578" w:rsidP="00F43578"/>
    <w:p w14:paraId="785EDF0A"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9F7618" w14:textId="77777777" w:rsidR="00F43578" w:rsidRDefault="00F43578" w:rsidP="00F43578">
      <w:r>
        <w:t>&lt;ESMA_QUESTION_ALGO_40&gt;</w:t>
      </w:r>
    </w:p>
    <w:p w14:paraId="30B10255" w14:textId="4FA30885" w:rsidR="00D74586" w:rsidRPr="00D74586" w:rsidRDefault="00D74586" w:rsidP="00D74586">
      <w:permStart w:id="1982406894" w:edGrp="everyone"/>
      <w:r w:rsidRPr="00D74586">
        <w:lastRenderedPageBreak/>
        <w:t>Most trading in European ETF</w:t>
      </w:r>
      <w:r w:rsidR="00921469">
        <w:t>s</w:t>
      </w:r>
      <w:r w:rsidRPr="00D74586">
        <w:t xml:space="preserve"> happens through Request </w:t>
      </w:r>
      <w:proofErr w:type="gramStart"/>
      <w:r w:rsidRPr="00D74586">
        <w:t>For</w:t>
      </w:r>
      <w:proofErr w:type="gramEnd"/>
      <w:r w:rsidRPr="00D74586">
        <w:t xml:space="preserve"> Quote systems (RFQ) on the MTFs owned by Bloomberg and Tradeweb. We do not believe a change in tick sizes will change this.</w:t>
      </w:r>
    </w:p>
    <w:p w14:paraId="11B33C91" w14:textId="77777777" w:rsidR="00D74586" w:rsidRPr="00D74586" w:rsidRDefault="00D74586" w:rsidP="00D74586"/>
    <w:p w14:paraId="6194D35A" w14:textId="0F8180C2" w:rsidR="00F43578" w:rsidRDefault="00D74586" w:rsidP="00F43578">
      <w:r w:rsidRPr="00D74586">
        <w:t xml:space="preserve">However, in general the reduced tick sizes in ETFs have been beneficial for on-exchange trading of ETFs. </w:t>
      </w:r>
      <w:permEnd w:id="1982406894"/>
      <w:r w:rsidR="00F43578">
        <w:t>&lt;ESMA_QUESTION_ALGO_40&gt;</w:t>
      </w:r>
    </w:p>
    <w:p w14:paraId="257D2134" w14:textId="77777777" w:rsidR="00F43578" w:rsidRDefault="00F43578" w:rsidP="00F43578"/>
    <w:p w14:paraId="4C6F9BE3"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70BC1EB1" w14:textId="77777777" w:rsidR="00F43578" w:rsidRDefault="00F43578" w:rsidP="00F43578">
      <w:r>
        <w:t>&lt;ESMA_QUESTION_ALGO_41&gt;</w:t>
      </w:r>
    </w:p>
    <w:p w14:paraId="1A960C84" w14:textId="2BA18928" w:rsidR="00F43578" w:rsidRDefault="00D74586" w:rsidP="00F43578">
      <w:permStart w:id="788939487" w:edGrp="everyone"/>
      <w:r w:rsidRPr="00D74586">
        <w:t xml:space="preserve">Non-equity ETFs could by default follow the same tick size regime as for other ETFs, but we do advise ESMA to allow exchanges the discretion of lowering tick sizes in specific cases. For example, ETFs that track an overnight benchmark interest rate (smart cash ETFs) could trade at lower tick sizes due to the very high predictability of next day's net asset value. Forcing these particular instruments into the Mifid2 tick regime would not be appropriate. </w:t>
      </w:r>
      <w:permEnd w:id="788939487"/>
      <w:r w:rsidR="00F43578">
        <w:t>&lt;ESMA_QUESTION_ALGO_41&gt;</w:t>
      </w:r>
    </w:p>
    <w:p w14:paraId="096AD689" w14:textId="77777777" w:rsidR="00F43578" w:rsidRDefault="00F43578" w:rsidP="00F43578"/>
    <w:p w14:paraId="62B4EA2F"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5188F18D" w14:textId="77777777" w:rsidR="00F43578" w:rsidRDefault="00F43578" w:rsidP="00F43578">
      <w:r>
        <w:t>&lt;ESMA_QUESTION_ALGO_42&gt;</w:t>
      </w:r>
    </w:p>
    <w:p w14:paraId="76EAD754" w14:textId="31F4A168" w:rsidR="00D74586" w:rsidRDefault="00D74586" w:rsidP="00F43578">
      <w:permStart w:id="201994906" w:edGrp="everyone"/>
      <w:r w:rsidRPr="00D74586">
        <w:t>Optiver is strongly committed to continuously provide liquidity to the markets in which we are active, in both normal and stressed market conditions. This commitment is not dependent on the presence of a regulatory market maker regime. On that account</w:t>
      </w:r>
      <w:r w:rsidR="00187382">
        <w:t>,</w:t>
      </w:r>
      <w:r w:rsidRPr="00D74586">
        <w:t xml:space="preserve"> we do not believe the RTS 8 market making regime has brought more predictability into high speed market making activity</w:t>
      </w:r>
      <w:r w:rsidR="00187382">
        <w:t>, n</w:t>
      </w:r>
      <w:r w:rsidRPr="00D74586">
        <w:t>or do we believe that the RTS 8 market making agreements have meaningfully increased liquidity</w:t>
      </w:r>
      <w:r w:rsidR="00187382">
        <w:t>.</w:t>
      </w:r>
      <w:r w:rsidRPr="00D74586">
        <w:t xml:space="preserve"> </w:t>
      </w:r>
      <w:r w:rsidR="00C97D23">
        <w:t>T</w:t>
      </w:r>
      <w:r w:rsidR="00187382">
        <w:t>his is because</w:t>
      </w:r>
      <w:r w:rsidRPr="00D74586">
        <w:t xml:space="preserve"> the contractual obligations imposed by RTS 8 market making agreements are, in general, very permissive compared to the order books for these shares. We believe trading venues are better positioned than regulators to assess the market making needs of their own markets, and subsequently design and establish market making programs that effectively stimulate liquidity provision. </w:t>
      </w:r>
    </w:p>
    <w:p w14:paraId="65A24AF0" w14:textId="1E21BBA5" w:rsidR="00D74586" w:rsidRDefault="00D74586" w:rsidP="00F43578"/>
    <w:p w14:paraId="0F287658" w14:textId="14DD724F" w:rsidR="00D74586" w:rsidRDefault="00D74586" w:rsidP="00F43578">
      <w:r w:rsidRPr="00D74586">
        <w:t>However, should ESMA wish to keep the RTS 8 market making agreements in place as</w:t>
      </w:r>
      <w:r w:rsidR="00187382">
        <w:t xml:space="preserve"> a</w:t>
      </w:r>
      <w:r w:rsidRPr="00D74586">
        <w:t xml:space="preserve"> way to identify and monitoring market makers, </w:t>
      </w:r>
      <w:r w:rsidR="00C97D23">
        <w:t xml:space="preserve">we believe </w:t>
      </w:r>
      <w:r w:rsidRPr="00D74586">
        <w:t>trading venues a</w:t>
      </w:r>
      <w:r w:rsidR="00187382">
        <w:t>re</w:t>
      </w:r>
      <w:r w:rsidRPr="00D74586">
        <w:t xml:space="preserve"> best placed to monitor and manage the RTS 8 market making process, including the responsibility to monitor whether a participant has met </w:t>
      </w:r>
      <w:r w:rsidR="00C97D23">
        <w:t xml:space="preserve">or has ceased to meet </w:t>
      </w:r>
      <w:r w:rsidRPr="00D74586">
        <w:t>the threshold set by the trading venue and subsequently registering</w:t>
      </w:r>
      <w:r w:rsidR="00C97D23">
        <w:t xml:space="preserve"> or de-registering</w:t>
      </w:r>
      <w:r w:rsidRPr="00D74586">
        <w:t xml:space="preserve"> the participant as a market maker. We also observe that the criteria specifying what activity is </w:t>
      </w:r>
      <w:proofErr w:type="spellStart"/>
      <w:r w:rsidRPr="00D74586">
        <w:t>labeled</w:t>
      </w:r>
      <w:proofErr w:type="spellEnd"/>
      <w:r w:rsidRPr="00D74586">
        <w:t xml:space="preserve"> a market making strategy in RTS 8 is not always aligned with other definitions of market making activity, such as those used in the various Financial Transaction Tax regimes or in the rules for short sale ban exemption. This results in inconsistencies in terms of the requirements to adhere to qualify as a market maker for different purposes and increases the red tape around providing liquidity to markets.</w:t>
      </w:r>
    </w:p>
    <w:p w14:paraId="5381858D" w14:textId="76E70F78" w:rsidR="00D74586" w:rsidRDefault="00D74586" w:rsidP="00F43578"/>
    <w:p w14:paraId="19496223" w14:textId="24B0BDD1" w:rsidR="00D74586" w:rsidRDefault="00D74586" w:rsidP="00F43578">
      <w:r w:rsidRPr="00D74586">
        <w:t xml:space="preserve">Optiver is of the opinion that more nuance is required in some of the statements made related to the assessment of the </w:t>
      </w:r>
      <w:proofErr w:type="spellStart"/>
      <w:r w:rsidRPr="00D74586">
        <w:t>behavior</w:t>
      </w:r>
      <w:proofErr w:type="spellEnd"/>
      <w:r w:rsidRPr="00D74586">
        <w:t xml:space="preserve"> of market makers during the Covid-19 crisis in March 2020, which has been one of the most volatile periods of the last 10 years. There may have been market makers that simply stopped their activity during the most volatile period, but certainly </w:t>
      </w:r>
      <w:r w:rsidRPr="00D74586">
        <w:lastRenderedPageBreak/>
        <w:t xml:space="preserve">many must have been restricted by (proxy) regulatory capital </w:t>
      </w:r>
      <w:r w:rsidR="00CE1636">
        <w:t>requirements</w:t>
      </w:r>
      <w:r w:rsidR="00187382">
        <w:t xml:space="preserve">, </w:t>
      </w:r>
      <w:r w:rsidR="00CE1636">
        <w:t xml:space="preserve">and not by </w:t>
      </w:r>
      <w:r w:rsidR="00187382">
        <w:t>not the MiFID II market making agreements</w:t>
      </w:r>
      <w:r w:rsidRPr="00D74586">
        <w:t>. Regulatory limits such as the Leverage Ratio</w:t>
      </w:r>
      <w:r w:rsidR="00CE1636">
        <w:t xml:space="preserve"> </w:t>
      </w:r>
      <w:r w:rsidRPr="00D74586">
        <w:t>forced Optiver to reduce liquidity provision while the CRR impacted position absorption.</w:t>
      </w:r>
    </w:p>
    <w:permEnd w:id="201994906"/>
    <w:p w14:paraId="72715912" w14:textId="2A53A309" w:rsidR="00F43578" w:rsidRDefault="00F43578" w:rsidP="00F43578">
      <w:r>
        <w:t>&lt;ESMA_QUESTION_ALGO_42&gt;</w:t>
      </w:r>
    </w:p>
    <w:p w14:paraId="01730AF8" w14:textId="77777777" w:rsidR="00F43578" w:rsidRDefault="00F43578" w:rsidP="00F43578"/>
    <w:p w14:paraId="35787049"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68787018" w14:textId="77777777" w:rsidR="00F43578" w:rsidRDefault="00F43578" w:rsidP="00F43578">
      <w:r>
        <w:t>&lt;ESMA_QUESTION_ALGO_43&gt;</w:t>
      </w:r>
    </w:p>
    <w:p w14:paraId="2B402237" w14:textId="77777777" w:rsidR="00D74586" w:rsidRDefault="00D74586" w:rsidP="00F43578">
      <w:permStart w:id="508756802" w:edGrp="everyone"/>
      <w:r w:rsidRPr="00D74586">
        <w:t>Optiver partly agrees with proposal a. While the proposal is a useful clarification of the scope of the Articles 1 and 2, we would prefer the removal of the mandatory RTS 8 market making agreement. Trading firms like Optiver are strongly committed to continuously provide liquidity to markets notwithstanding the presence of mandatory market making agreements, and therefore we do not believe the RTS 8 market making regime has brought more predictability into high speed market making activity, nor does it meaningfully add liquidity to the market.</w:t>
      </w:r>
    </w:p>
    <w:p w14:paraId="3AC38FDD" w14:textId="77777777" w:rsidR="00D74586" w:rsidRDefault="00D74586" w:rsidP="00F43578"/>
    <w:p w14:paraId="3BC37049" w14:textId="77777777" w:rsidR="00D74586" w:rsidRDefault="00D74586" w:rsidP="00F43578">
      <w:r w:rsidRPr="00D74586">
        <w:t xml:space="preserve">Overall, we do not believe the RTS 8 market making regime meaningfully adds liquidity to the market and we would prefer the removal the RTS 8 scheme. We also observe that the criteria specifying what activity is </w:t>
      </w:r>
      <w:proofErr w:type="spellStart"/>
      <w:r w:rsidRPr="00D74586">
        <w:t>labeled</w:t>
      </w:r>
      <w:proofErr w:type="spellEnd"/>
      <w:r w:rsidRPr="00D74586">
        <w:t xml:space="preserve"> a market making strategy in RTS 8 is not always aligned with other definitions of market making activity, such as those used in the various Financial Transaction Tax regimes or in the rules for short sale ban exemptions, creating inconsistencies in terms of the requirements to adhere to qualify as a market maker for different purposes.</w:t>
      </w:r>
    </w:p>
    <w:p w14:paraId="3EC18568" w14:textId="77777777" w:rsidR="00D74586" w:rsidRDefault="00D74586" w:rsidP="00F43578"/>
    <w:p w14:paraId="636FAC4C" w14:textId="42E20DAD" w:rsidR="00F43578" w:rsidRDefault="00D74586" w:rsidP="00F43578">
      <w:r w:rsidRPr="00D74586">
        <w:t xml:space="preserve">Optiver does not support proposals b. and c. We believe that trading venues are best positioned to set requirements and implement market making schemes that best meet the needs of their own markets, as they have a natural incentive to attract liquidity. A </w:t>
      </w:r>
      <w:proofErr w:type="gramStart"/>
      <w:r w:rsidRPr="00D74586">
        <w:t>well designed</w:t>
      </w:r>
      <w:proofErr w:type="gramEnd"/>
      <w:r w:rsidRPr="00D74586">
        <w:t xml:space="preserve"> market making program with the right incentives stimulates price setting and will facilitate a robust, liquid order book. As there is no one size fits all program, it should be customized to the relevant factors of the particular market segment and avoid perverse incentives and unintended consequences. In contrast, ill-calibrated market making schemes run the risk of lowering liquidity instead of incentivizing it. </w:t>
      </w:r>
      <w:permEnd w:id="508756802"/>
      <w:r w:rsidR="00F43578">
        <w:t>&lt;ESMA_QUESTION_ALGO_43&gt;</w:t>
      </w:r>
    </w:p>
    <w:p w14:paraId="4E31DCF7" w14:textId="77777777" w:rsidR="00F43578" w:rsidRDefault="00F43578" w:rsidP="00F43578"/>
    <w:p w14:paraId="69F6C526"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3AF61F57" w14:textId="77777777" w:rsidR="00F43578" w:rsidRDefault="00F43578" w:rsidP="00F43578">
      <w:r>
        <w:t>&lt;ESMA_QUESTION_ALGO_44&gt;</w:t>
      </w:r>
    </w:p>
    <w:p w14:paraId="786FAD02" w14:textId="7BC8A47B" w:rsidR="00D74586" w:rsidRDefault="00D74586" w:rsidP="00F43578">
      <w:permStart w:id="1520175509" w:edGrp="everyone"/>
      <w:r w:rsidRPr="00D74586">
        <w:t xml:space="preserve">We believe that market making agreements and schemes are most effective in supporting liquidity when their design and implementation are </w:t>
      </w:r>
      <w:r w:rsidR="00F467D5">
        <w:t>left to</w:t>
      </w:r>
      <w:r w:rsidRPr="00D74586">
        <w:t xml:space="preserve"> the discretion of the respective trading venue and are not mandated by regulation. Trading venues are best placed to define the content of a market making program such that it meets the needs of their own markets. </w:t>
      </w:r>
    </w:p>
    <w:p w14:paraId="7A1FF662" w14:textId="373C17B2" w:rsidR="00D74586" w:rsidRDefault="00D74586" w:rsidP="00F43578"/>
    <w:p w14:paraId="1765D884" w14:textId="519070F4" w:rsidR="00D74586" w:rsidRDefault="00D74586" w:rsidP="00F43578">
      <w:r w:rsidRPr="00D74586">
        <w:t xml:space="preserve">Optiver supports ESMA’s observation on the unequal application of stressed market conditions across trading venues during the Covid-19 crisis in March 2020.  It would be </w:t>
      </w:r>
      <w:r w:rsidR="00187382">
        <w:t>helpful if</w:t>
      </w:r>
      <w:r w:rsidRPr="00D74586">
        <w:t xml:space="preserve"> ESMA </w:t>
      </w:r>
      <w:r w:rsidR="00187382">
        <w:t>could</w:t>
      </w:r>
      <w:r w:rsidRPr="00D74586">
        <w:t xml:space="preserve"> give additional guidance on the </w:t>
      </w:r>
      <w:r w:rsidR="00D60643">
        <w:t>concept</w:t>
      </w:r>
      <w:r w:rsidRPr="00D74586">
        <w:t xml:space="preserve"> of stressed markets, whilst </w:t>
      </w:r>
      <w:r w:rsidRPr="00D74586">
        <w:lastRenderedPageBreak/>
        <w:t>allowing trading venues to adapt the approach to their own market and ensuring their respective methodology is available to participants.</w:t>
      </w:r>
    </w:p>
    <w:permEnd w:id="1520175509"/>
    <w:p w14:paraId="6E38BF7C" w14:textId="6F4D0E06" w:rsidR="00F43578" w:rsidRDefault="00F43578" w:rsidP="00F43578">
      <w:r>
        <w:t>&lt;ESMA_QUESTION_ALGO_44&gt;</w:t>
      </w:r>
    </w:p>
    <w:p w14:paraId="1216FA20" w14:textId="77777777" w:rsidR="00F43578" w:rsidRDefault="00F43578" w:rsidP="00F43578"/>
    <w:p w14:paraId="16865DB1"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3BC50E64" w14:textId="77777777" w:rsidR="00F43578" w:rsidRDefault="00F43578" w:rsidP="00F43578">
      <w:r>
        <w:t>&lt;ESMA_QUESTION_ALGO_45&gt;</w:t>
      </w:r>
    </w:p>
    <w:p w14:paraId="70ABC32C" w14:textId="6D096421" w:rsidR="00F43578" w:rsidRDefault="00D74586" w:rsidP="00F43578">
      <w:permStart w:id="263281226" w:edGrp="everyone"/>
      <w:r w:rsidRPr="00D74586">
        <w:t xml:space="preserve">While this question is not relevant to </w:t>
      </w:r>
      <w:proofErr w:type="spellStart"/>
      <w:r w:rsidRPr="00D74586">
        <w:t>Optiver’s</w:t>
      </w:r>
      <w:proofErr w:type="spellEnd"/>
      <w:r w:rsidRPr="00D74586">
        <w:t xml:space="preserve"> business activity, we do note that in the asset classes in which Optiver is active there is not a strict distinction between “high-frequency market makers” and “liquidity providers that operate on the basis of an established inventory and maintain overnight positions”. There are various ways in which market makers that apply high-speed algorithmic strategies to access markets can</w:t>
      </w:r>
      <w:r w:rsidR="00D56923">
        <w:t xml:space="preserve"> and often do</w:t>
      </w:r>
      <w:r w:rsidRPr="00D74586">
        <w:t xml:space="preserve"> warehouse and manage risk. That may also </w:t>
      </w:r>
      <w:proofErr w:type="spellStart"/>
      <w:r w:rsidRPr="00D74586">
        <w:t>includes</w:t>
      </w:r>
      <w:proofErr w:type="spellEnd"/>
      <w:r w:rsidRPr="00D74586">
        <w:t xml:space="preserve"> establishing inventory and maintaining overnight positions. Furthermore, any exemptions given to a certain categorized group of participants, such as those suggested here for Primary Dealers, must be considered carefully to not put another group at an unfair disadvantage. </w:t>
      </w:r>
      <w:permEnd w:id="263281226"/>
      <w:r w:rsidR="00F43578">
        <w:t>&lt;ESMA_QUESTION_ALGO_45&gt;</w:t>
      </w:r>
    </w:p>
    <w:p w14:paraId="086B50EB" w14:textId="77777777" w:rsidR="00F43578" w:rsidRDefault="00F43578" w:rsidP="00F43578"/>
    <w:p w14:paraId="180C0A6F"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20F90D9B" w14:textId="77777777" w:rsidR="00F43578" w:rsidRDefault="00F43578" w:rsidP="00F43578">
      <w:r>
        <w:t>&lt;ESMA_QUESTION_ALGO_46&gt;</w:t>
      </w:r>
    </w:p>
    <w:p w14:paraId="453ED404" w14:textId="22A03BAD" w:rsidR="00F43578" w:rsidRDefault="00D74586" w:rsidP="00F43578">
      <w:permStart w:id="132985251" w:edGrp="everyone"/>
      <w:r w:rsidRPr="00D74586">
        <w:t xml:space="preserve">The best example of an asymmetric speedbump that got recently introduced in Europe is PLP on </w:t>
      </w:r>
      <w:proofErr w:type="spellStart"/>
      <w:r w:rsidRPr="00D74586">
        <w:t>Eurex</w:t>
      </w:r>
      <w:proofErr w:type="spellEnd"/>
      <w:r w:rsidRPr="00D74586">
        <w:t xml:space="preserve">. We believe sufficient information on the mechanism was communicated to </w:t>
      </w:r>
      <w:proofErr w:type="gramStart"/>
      <w:r w:rsidR="00D56923">
        <w:t xml:space="preserve">Optiver  </w:t>
      </w:r>
      <w:r w:rsidRPr="00D74586">
        <w:t>as</w:t>
      </w:r>
      <w:proofErr w:type="gramEnd"/>
      <w:r w:rsidRPr="00D74586">
        <w:t xml:space="preserve"> liquidity provider. That said, the information that can be found on the website and in the relevant circulars is relatively sparse. Whether or not additional information was desired by other market participants will need to be checked with them. </w:t>
      </w:r>
      <w:permEnd w:id="132985251"/>
      <w:r w:rsidR="00F43578">
        <w:t>&lt;ESMA_QUESTION_ALGO_46&gt;</w:t>
      </w:r>
    </w:p>
    <w:p w14:paraId="1658659D" w14:textId="77777777" w:rsidR="00F43578" w:rsidRDefault="00F43578" w:rsidP="00F43578"/>
    <w:p w14:paraId="583EE870"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0067F791" w14:textId="77777777" w:rsidR="00F43578" w:rsidRDefault="00F43578" w:rsidP="00F43578">
      <w:r>
        <w:t>&lt;ESMA_QUESTION_ALGO_47&gt;</w:t>
      </w:r>
    </w:p>
    <w:p w14:paraId="01CE0527" w14:textId="77777777" w:rsidR="00EC609C" w:rsidRPr="00EC609C" w:rsidRDefault="00EC609C" w:rsidP="00EC609C">
      <w:permStart w:id="1058354567" w:edGrp="everyone"/>
      <w:r w:rsidRPr="00EC609C">
        <w:t xml:space="preserve">First and foremost, we believe competition between exchanges is healthy for markets, as it incentivizes innovation, market structure development and competition on cost. However, ideally within an exchange all market participants have the ability to interact with the same flow on screen. That leads to the most efficient price discovery, the healthiest order books and ultimately is therefore in the best interest of the end investor. </w:t>
      </w:r>
    </w:p>
    <w:p w14:paraId="57A84BDC" w14:textId="77777777" w:rsidR="00EC609C" w:rsidRPr="00EC609C" w:rsidRDefault="00EC609C" w:rsidP="00EC609C"/>
    <w:p w14:paraId="6E731495" w14:textId="77777777" w:rsidR="00EC609C" w:rsidRPr="00EC609C" w:rsidRDefault="00EC609C" w:rsidP="00EC609C">
      <w:r w:rsidRPr="00EC609C">
        <w:t xml:space="preserve">With regards to mechanisms that allow liquidity providers to provide quotes that can only be interacted with by retail flow: Following the earlier outlined logic, this would cause undesired market fragmentation as not all participants have the ability to interact with the same flow in </w:t>
      </w:r>
      <w:r w:rsidRPr="00EC609C">
        <w:lastRenderedPageBreak/>
        <w:t xml:space="preserve">the central limit order book. On the other hand, if these mechanisms attract retail flow to the screen that would otherwise have traded OTC, we do consider that a positive in terms of market development. This means that in answering this question you need to balance the cost of fragmentation vs the potential value of attracting retail volume to screen. Therefore, if sufficient new retail volume is attracted to the screen, having these mechanisms in place can be considered beneficial for the market, but ideally this fragmentation of flow within an exchange is avoided giving all market participants the ability to interact with the same flow on screen. </w:t>
      </w:r>
    </w:p>
    <w:p w14:paraId="4FE98AEB" w14:textId="77777777" w:rsidR="00EC609C" w:rsidRPr="00EC609C" w:rsidRDefault="00EC609C" w:rsidP="00EC609C"/>
    <w:p w14:paraId="712654D8" w14:textId="29695D67" w:rsidR="00F43578" w:rsidRDefault="00EC609C" w:rsidP="00F43578">
      <w:r w:rsidRPr="00EC609C">
        <w:t xml:space="preserve">A specific aspect to highlight for further consideration is how structured products operate with a single market maker model, where there is only a single market maker providing liquidity and who is often also the issuer of the affiliated warrant. Retail participation is typically high in these products and some venues have various advantages in place for the liquidity provider, including </w:t>
      </w:r>
      <w:r w:rsidR="00D56923">
        <w:t>'</w:t>
      </w:r>
      <w:r w:rsidRPr="00EC609C">
        <w:t>last look</w:t>
      </w:r>
      <w:r w:rsidR="00D56923">
        <w:t>' functionality</w:t>
      </w:r>
      <w:r w:rsidRPr="00EC609C">
        <w:t xml:space="preserve"> and latency advantages. These advantages for the single market maker are not in the best interest of the end investor. In fact, a report published by FIA </w:t>
      </w:r>
      <w:r w:rsidR="00D56923">
        <w:t xml:space="preserve">EPTA </w:t>
      </w:r>
      <w:r w:rsidRPr="00EC609C">
        <w:t xml:space="preserve">actually found that participants who traded warrants in a specific period were </w:t>
      </w:r>
      <w:r w:rsidR="00D56923">
        <w:t xml:space="preserve">much </w:t>
      </w:r>
      <w:r w:rsidRPr="00EC609C">
        <w:t xml:space="preserve">worse off in terms of pricing compared to the equivalent listed products. This further confirms </w:t>
      </w:r>
      <w:proofErr w:type="gramStart"/>
      <w:r w:rsidRPr="00EC609C">
        <w:t>our</w:t>
      </w:r>
      <w:proofErr w:type="gramEnd"/>
      <w:r w:rsidRPr="00EC609C">
        <w:t xml:space="preserve"> believe that retail participants benefit most from executing directly on screen where multiple market participants are able to interact with the flow leading to the most efficient price discovery, best serving the end investor.</w:t>
      </w:r>
      <w:r w:rsidR="00D74586" w:rsidRPr="00D74586">
        <w:t xml:space="preserve"> </w:t>
      </w:r>
      <w:permEnd w:id="1058354567"/>
      <w:r w:rsidR="00F43578">
        <w:t>&lt;ESMA_QUESTION_ALGO_47&gt;</w:t>
      </w:r>
    </w:p>
    <w:p w14:paraId="6691D9E7" w14:textId="77777777" w:rsidR="00F43578" w:rsidRDefault="00F43578" w:rsidP="00F43578"/>
    <w:p w14:paraId="04616171" w14:textId="77777777" w:rsidR="00F43578" w:rsidRDefault="00F43578" w:rsidP="00F43578">
      <w:pPr>
        <w:pStyle w:val="Questionstyle"/>
        <w:numPr>
          <w:ilvl w:val="0"/>
          <w:numId w:val="17"/>
        </w:numPr>
        <w:spacing w:after="250" w:line="276" w:lineRule="auto"/>
      </w:pPr>
      <w:r>
        <w:t>: Do you think that venues which introduce asymmetric speedbumps should set tighter market making requirements? Please explain why and how tight those new requirements should be.</w:t>
      </w:r>
    </w:p>
    <w:p w14:paraId="26E3DC75" w14:textId="77777777" w:rsidR="00F43578" w:rsidRDefault="00F43578" w:rsidP="00F43578">
      <w:r>
        <w:t>&lt;ESMA_QUESTION_ALGO_48&gt;</w:t>
      </w:r>
    </w:p>
    <w:p w14:paraId="51165D67" w14:textId="29137194" w:rsidR="00D74586" w:rsidRDefault="00D74586" w:rsidP="00F43578">
      <w:permStart w:id="304307406" w:edGrp="everyone"/>
      <w:r w:rsidRPr="00D74586">
        <w:t>Asymmetric speed bumps should only protect liquidity providers from latency arbitrage in options markets</w:t>
      </w:r>
      <w:r w:rsidR="00D56923">
        <w:t>,</w:t>
      </w:r>
      <w:r w:rsidRPr="00D74586">
        <w:t xml:space="preserve"> where liquidity providers have a structural disadvantage compared to liquidity takers. A well-designed speed bump effectively protect</w:t>
      </w:r>
      <w:r w:rsidR="00D56923">
        <w:t>s</w:t>
      </w:r>
      <w:r w:rsidRPr="00D74586">
        <w:t xml:space="preserve"> MMs quotes from latency arbitrage, which changes the risk/reward profile of quoting, </w:t>
      </w:r>
      <w:r w:rsidR="00D56923">
        <w:t>allowing</w:t>
      </w:r>
      <w:r w:rsidRPr="00D74586">
        <w:t xml:space="preserve"> market participants to tighten their spreads. Theoretically this means market making requirements can be tightened, but there could be downstream effects: </w:t>
      </w:r>
      <w:r w:rsidR="00D56923">
        <w:t>i</w:t>
      </w:r>
      <w:r w:rsidRPr="00D74586">
        <w:t xml:space="preserve">n principle, smaller, non-latency optimized firms benefit most from liquidity protection, including speedbumps. A speedbump allows them to participate on the BBO, lowering the barrier to entry and increasing the diversity of participants in the order book. Further tightening market making requirements could eliminate some of these benefits, so tighter market making requirements are </w:t>
      </w:r>
      <w:r w:rsidR="00D56923">
        <w:t xml:space="preserve">definitely </w:t>
      </w:r>
      <w:r w:rsidRPr="00D74586">
        <w:t>not a straightforward next step if speed bumps are introduced.</w:t>
      </w:r>
    </w:p>
    <w:p w14:paraId="38655466" w14:textId="77777777" w:rsidR="00D74586" w:rsidRDefault="00D74586" w:rsidP="00F43578"/>
    <w:p w14:paraId="394D114D" w14:textId="57DE2ED6" w:rsidR="00D74586" w:rsidRDefault="00D74586" w:rsidP="00F43578">
      <w:r w:rsidRPr="00D74586">
        <w:t xml:space="preserve">If exchanges observe that market making requirements are more easily met by more market participants, they </w:t>
      </w:r>
      <w:r w:rsidR="003063B6">
        <w:t xml:space="preserve">already </w:t>
      </w:r>
      <w:r w:rsidRPr="00D74586">
        <w:t xml:space="preserve">have a commercial incentive to tighten the requirements accordingly. Therefore, in our view, exchanges are best placed to determine the most effective market making program and requirements. Tightening market making requirements after an asymmetric speedbump is introduced, should </w:t>
      </w:r>
      <w:r w:rsidR="003063B6">
        <w:t xml:space="preserve">thus </w:t>
      </w:r>
      <w:r w:rsidRPr="00D74586">
        <w:t>not be enforced by regulation.</w:t>
      </w:r>
    </w:p>
    <w:p w14:paraId="21D243DE" w14:textId="77777777" w:rsidR="00D74586" w:rsidRDefault="00D74586" w:rsidP="00F43578"/>
    <w:p w14:paraId="5A37C35A" w14:textId="5D53E9D5" w:rsidR="00F43578" w:rsidRDefault="00D74586" w:rsidP="00F43578">
      <w:r w:rsidRPr="00D74586">
        <w:t>On the statement “ESMA agrees that speedbumps increase the risk of fading liquidity during stressed market conditions”</w:t>
      </w:r>
      <w:r w:rsidR="003063B6">
        <w:t xml:space="preserve"> w</w:t>
      </w:r>
      <w:r w:rsidRPr="00D74586">
        <w:t xml:space="preserve">e would </w:t>
      </w:r>
      <w:r w:rsidR="003063B6">
        <w:t>actually argue</w:t>
      </w:r>
      <w:r w:rsidRPr="00D74586">
        <w:t xml:space="preserve"> the opposite: </w:t>
      </w:r>
      <w:r w:rsidR="003063B6">
        <w:t>s</w:t>
      </w:r>
      <w:r w:rsidRPr="00D74586">
        <w:t xml:space="preserve">peedbumps </w:t>
      </w:r>
      <w:r w:rsidR="00E007FA">
        <w:t xml:space="preserve">can </w:t>
      </w:r>
      <w:r w:rsidRPr="00D74586">
        <w:t>provide protection</w:t>
      </w:r>
      <w:r w:rsidR="003063B6">
        <w:t xml:space="preserve"> to market makers</w:t>
      </w:r>
      <w:r w:rsidRPr="00D74586">
        <w:t xml:space="preserve"> from latency arbitrage</w:t>
      </w:r>
      <w:r w:rsidR="00E007FA">
        <w:t>, especially in the options markets</w:t>
      </w:r>
      <w:r w:rsidR="003063B6">
        <w:t xml:space="preserve"> (where market makers necessarily have to manage hundreds or thousands of quotes)</w:t>
      </w:r>
      <w:r w:rsidRPr="00D74586">
        <w:t>, allow</w:t>
      </w:r>
      <w:r w:rsidR="00E007FA">
        <w:t>ing</w:t>
      </w:r>
      <w:r w:rsidRPr="00D74586">
        <w:t xml:space="preserve"> for a </w:t>
      </w:r>
      <w:r w:rsidRPr="00D74586">
        <w:lastRenderedPageBreak/>
        <w:t xml:space="preserve">larger diversity of market participants to be active on the BBO and focus on price setting. This increases the robustness of the market, especially in stressed conditions. </w:t>
      </w:r>
      <w:permEnd w:id="304307406"/>
      <w:r w:rsidR="00F43578">
        <w:t>&lt;ESMA_QUESTION_ALGO_48&gt;</w:t>
      </w:r>
    </w:p>
    <w:p w14:paraId="284E38ED" w14:textId="77777777" w:rsidR="00F43578" w:rsidRDefault="00F43578" w:rsidP="00F43578"/>
    <w:p w14:paraId="5BEA9EC8"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DA51D2" w14:textId="77777777" w:rsidR="00F43578" w:rsidRDefault="00F43578" w:rsidP="00F43578">
      <w:r>
        <w:t>&lt;ESMA_QUESTION_ALGO_49&gt;</w:t>
      </w:r>
    </w:p>
    <w:p w14:paraId="1E0D33DC" w14:textId="769B2FDB" w:rsidR="00D74586" w:rsidRDefault="00D74586" w:rsidP="00F43578">
      <w:permStart w:id="542050027" w:edGrp="everyone"/>
      <w:r w:rsidRPr="00D74586">
        <w:t xml:space="preserve">Optiver believes that speedbumps serve a purpose in options markets, as </w:t>
      </w:r>
      <w:r w:rsidR="003063B6">
        <w:t xml:space="preserve">they </w:t>
      </w:r>
      <w:r w:rsidRPr="00D74586">
        <w:t xml:space="preserve">protect liquidity providers from the structural disadvantage caused by latency arbitrage, but this does not necessarily translate to other asset classes. A key reason why we believe a well-designed speed bump can improve market quality in </w:t>
      </w:r>
      <w:r w:rsidR="003063B6">
        <w:t xml:space="preserve">particular in </w:t>
      </w:r>
      <w:r w:rsidRPr="00D74586">
        <w:t>options</w:t>
      </w:r>
      <w:r w:rsidR="003063B6">
        <w:t xml:space="preserve"> market</w:t>
      </w:r>
      <w:r w:rsidRPr="00D74586">
        <w:t xml:space="preserve"> is because liquidity providers are often more at risk in the options market as they need to show and update quotes on hundreds of strikes and expiries per product</w:t>
      </w:r>
      <w:r w:rsidR="003063B6">
        <w:t xml:space="preserve">. At the same time </w:t>
      </w:r>
      <w:r w:rsidRPr="00D74586">
        <w:t>multiple latency arbitragers can target specific liquidity via more than one path, with limited</w:t>
      </w:r>
      <w:r w:rsidR="003063B6">
        <w:t xml:space="preserve"> or no</w:t>
      </w:r>
      <w:r w:rsidRPr="00D74586">
        <w:t xml:space="preserve"> risk should they fail. The liquidity provider on the other hand, is on its own and can often send only one cancel or amend message, exposing it to adverse selection </w:t>
      </w:r>
      <w:r w:rsidR="003063B6">
        <w:t xml:space="preserve">on multiple (outdated) quotes </w:t>
      </w:r>
      <w:r w:rsidRPr="00D74586">
        <w:t xml:space="preserve">when failing to pull </w:t>
      </w:r>
      <w:r w:rsidR="003063B6">
        <w:t xml:space="preserve">all quotes </w:t>
      </w:r>
      <w:r w:rsidRPr="00D74586">
        <w:t xml:space="preserve">in time. Thereby the cost of getting adversely selected often significantly outweighs the benefit of capturing the spread as </w:t>
      </w:r>
      <w:r w:rsidR="003063B6">
        <w:t>market maker</w:t>
      </w:r>
      <w:r w:rsidRPr="00D74586">
        <w:t>.</w:t>
      </w:r>
    </w:p>
    <w:p w14:paraId="2A635353" w14:textId="77777777" w:rsidR="00D74586" w:rsidRDefault="00D74586" w:rsidP="00F43578"/>
    <w:p w14:paraId="66B22309" w14:textId="39C3E1D6" w:rsidR="00D74586" w:rsidRPr="00D74586" w:rsidRDefault="00D74586" w:rsidP="00D74586">
      <w:r w:rsidRPr="00D74586">
        <w:t xml:space="preserve">Latency arbitrage is also prevalent in equity markets, but liquidity providers have </w:t>
      </w:r>
      <w:r w:rsidR="003063B6">
        <w:t xml:space="preserve">much </w:t>
      </w:r>
      <w:r w:rsidRPr="00D74586">
        <w:t>less quotes to maintain, volumes in fungible equity products are usually spread over various venues and price formation of equity products differs from derivatives. Given this, we don’t believe that an asymmetric speedbump would add value in equity markets, but to minimize latency arbitrage there might be value in introducing fast deletes or purge ports to protect liquidity providers. More investigation would be needed to have a firm opinion on this.</w:t>
      </w:r>
    </w:p>
    <w:p w14:paraId="5AF6F7F8" w14:textId="77777777" w:rsidR="00D74586" w:rsidRPr="00D74586" w:rsidRDefault="00D74586" w:rsidP="00D74586"/>
    <w:p w14:paraId="39997AA2" w14:textId="4F93CDEB" w:rsidR="00F43578" w:rsidRDefault="00D74586" w:rsidP="00F43578">
      <w:r w:rsidRPr="00D74586">
        <w:t xml:space="preserve">Regardless of this, and to answer the last question, we are not in </w:t>
      </w:r>
      <w:proofErr w:type="spellStart"/>
      <w:r w:rsidRPr="00D74586">
        <w:t>favor</w:t>
      </w:r>
      <w:proofErr w:type="spellEnd"/>
      <w:r w:rsidRPr="00D74586">
        <w:t xml:space="preserve"> of explicitly restricting speedbumps in certain asset classes through regulation. We believe that if there’s a clear demand for certain market functionality, including speedbumps, exchanges should be able to offer this in all asset classes. </w:t>
      </w:r>
      <w:permEnd w:id="542050027"/>
      <w:r w:rsidR="00F43578">
        <w:t>&lt;ESMA_QUESTION_ALGO_49&gt;</w:t>
      </w:r>
    </w:p>
    <w:p w14:paraId="5002729D" w14:textId="77777777" w:rsidR="00F43578" w:rsidRDefault="00F43578" w:rsidP="00F43578"/>
    <w:p w14:paraId="08F3E21B"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0F35DCF6" w14:textId="77777777" w:rsidR="00F43578" w:rsidRDefault="00F43578" w:rsidP="00F43578">
      <w:r>
        <w:t>&lt;ESMA_QUESTION_ALGO_50&gt;</w:t>
      </w:r>
    </w:p>
    <w:p w14:paraId="5E014EAB" w14:textId="77777777" w:rsidR="00D74586" w:rsidRPr="00D74586" w:rsidRDefault="00D74586" w:rsidP="00D74586">
      <w:permStart w:id="930559500" w:edGrp="everyone"/>
      <w:r w:rsidRPr="00D74586">
        <w:t xml:space="preserve">We believe that well-designed speedbumps are as simple and transparent as possible. This ensures they are effective, and set out what they are </w:t>
      </w:r>
      <w:proofErr w:type="spellStart"/>
      <w:r w:rsidRPr="00D74586">
        <w:t>suppose to</w:t>
      </w:r>
      <w:proofErr w:type="spellEnd"/>
      <w:r w:rsidRPr="00D74586">
        <w:t xml:space="preserve"> do: protect liquidity providers from latency arbitrage. More complexity results in an increased chance of undesired </w:t>
      </w:r>
      <w:proofErr w:type="spellStart"/>
      <w:r w:rsidRPr="00D74586">
        <w:t>behavior</w:t>
      </w:r>
      <w:proofErr w:type="spellEnd"/>
      <w:r w:rsidRPr="00D74586">
        <w:t xml:space="preserve"> and a negative effect on market quality.</w:t>
      </w:r>
    </w:p>
    <w:p w14:paraId="7333DB59" w14:textId="77777777" w:rsidR="00D74586" w:rsidRPr="00D74586" w:rsidRDefault="00D74586" w:rsidP="00D74586"/>
    <w:p w14:paraId="2E7850D6" w14:textId="7A64528D" w:rsidR="00F43578" w:rsidRDefault="00D74586" w:rsidP="00F43578">
      <w:r w:rsidRPr="00D74586">
        <w:t xml:space="preserve">Optiver has concerns that further regulating the functioning of speedbumps will increase the complexity and therefore has a detrimental effect on the market. Besides this, it’s in the best interest of trading venues to introduce speedbumps with functionality that has a positive effect on market quality, otherwise they run the risk of volumes migrating away from their venue. Given this, we think exchanges should have discretion of the market structure and </w:t>
      </w:r>
      <w:r w:rsidRPr="00D74586">
        <w:lastRenderedPageBreak/>
        <w:t xml:space="preserve">functionality changes they want to introduce. Further regulation is not desired </w:t>
      </w:r>
      <w:permEnd w:id="930559500"/>
      <w:r w:rsidR="00F43578">
        <w:t>&lt;ESMA_QUESTION_ALGO_50&gt;</w:t>
      </w:r>
    </w:p>
    <w:p w14:paraId="58C1DBF6" w14:textId="77777777" w:rsidR="00F43578" w:rsidRDefault="00F43578" w:rsidP="00F43578"/>
    <w:p w14:paraId="20204B61"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11F88801" w14:textId="77777777" w:rsidR="00F43578" w:rsidRDefault="00F43578" w:rsidP="00F43578">
      <w:r>
        <w:t>&lt;ESMA_QUESTION_ALGO_51&gt;</w:t>
      </w:r>
    </w:p>
    <w:p w14:paraId="6AE8A0A0" w14:textId="5F03F499" w:rsidR="00F43578" w:rsidRDefault="00D74586" w:rsidP="00F43578">
      <w:permStart w:id="1034885085" w:edGrp="everyone"/>
      <w:r w:rsidRPr="00D74586">
        <w:t>Liquidity protection</w:t>
      </w:r>
      <w:r w:rsidR="001457EE">
        <w:t>s like speed bumps</w:t>
      </w:r>
      <w:r w:rsidRPr="00D74586">
        <w:t xml:space="preserve"> can help create balance between liquidity takers and liquidity providers which is key for creating healthy order books, resulting in an efficient market that benefits end investors. Asymmetric speedbumps are a form of liquidity protection that could benefit the market</w:t>
      </w:r>
      <w:r w:rsidR="001457EE">
        <w:t xml:space="preserve"> (especially in options markets)</w:t>
      </w:r>
      <w:r w:rsidRPr="00D74586">
        <w:t xml:space="preserve">, but implementation details of the functionality are key as unnecessary complexity in the design could have the opposite effect. An example of this would be speedbumps with a relatively long delay on aggressive orders as these could </w:t>
      </w:r>
      <w:r w:rsidR="001457EE">
        <w:t xml:space="preserve">in turn </w:t>
      </w:r>
      <w:r w:rsidRPr="00D74586">
        <w:t xml:space="preserve">lead to an unfair advantage for liquidity providers at the expense of liquidity takers </w:t>
      </w:r>
      <w:permEnd w:id="1034885085"/>
      <w:r w:rsidR="00F43578">
        <w:t>&lt;ESMA_QUESTION_ALGO_51&gt;</w:t>
      </w:r>
    </w:p>
    <w:p w14:paraId="7966FF6D" w14:textId="77777777" w:rsidR="00F43578" w:rsidRDefault="00F43578" w:rsidP="00F43578"/>
    <w:p w14:paraId="7F61E89D"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6A25BE27" w14:textId="77777777" w:rsidR="00F43578" w:rsidRDefault="00F43578" w:rsidP="00F43578">
      <w:r>
        <w:t>&lt;ESMA_QUESTION_ALGO_52&gt;</w:t>
      </w:r>
    </w:p>
    <w:p w14:paraId="52254FB6" w14:textId="56F35C53" w:rsidR="00D74586" w:rsidRPr="00D74586" w:rsidRDefault="00D74586" w:rsidP="00D74586">
      <w:permStart w:id="1102984687" w:edGrp="everyone"/>
      <w:r w:rsidRPr="00D74586">
        <w:t xml:space="preserve">Optiver believes that information dissemination should be deterministic and equal, meaning market participants should receive trade information at the same time. To achieve that, public feeds should arrive no later than private feeds. As it is not technically achievable to </w:t>
      </w:r>
      <w:r w:rsidR="001457EE">
        <w:t xml:space="preserve">always </w:t>
      </w:r>
      <w:r w:rsidRPr="00D74586">
        <w:t xml:space="preserve">have public and private feeds to arrive at the same time, most trading venues have configurated their systems to </w:t>
      </w:r>
      <w:r w:rsidR="001457EE">
        <w:t>(</w:t>
      </w:r>
      <w:r w:rsidRPr="00D74586">
        <w:t>almost</w:t>
      </w:r>
      <w:r w:rsidR="001457EE">
        <w:t>)</w:t>
      </w:r>
      <w:r w:rsidRPr="00D74586">
        <w:t xml:space="preserve"> always have public messages arrive before private messages.</w:t>
      </w:r>
    </w:p>
    <w:p w14:paraId="7C6FC996" w14:textId="77777777" w:rsidR="00D74586" w:rsidRPr="00D74586" w:rsidRDefault="00D74586" w:rsidP="00D74586"/>
    <w:p w14:paraId="3053DD92" w14:textId="7F18FE25" w:rsidR="00F43578" w:rsidRDefault="00D74586" w:rsidP="00F43578">
      <w:r w:rsidRPr="00D74586">
        <w:t xml:space="preserve">There are situations in which there are good reasons to have private fill confirmations arriving first, particularly concerning </w:t>
      </w:r>
      <w:r w:rsidR="001457EE">
        <w:t xml:space="preserve">large </w:t>
      </w:r>
      <w:r w:rsidRPr="00D74586">
        <w:t xml:space="preserve">block trades where it would give the parties to the trade time to hedge without major market impact. But using faster private fill confirmation messages for arbitrage purposes should be prevented and is harmful for markets the reasons indicated by ESMA. </w:t>
      </w:r>
      <w:permEnd w:id="1102984687"/>
      <w:r w:rsidR="00F43578">
        <w:t>&lt;ESMA_QUESTION_ALGO_52&gt;</w:t>
      </w:r>
    </w:p>
    <w:p w14:paraId="1C67EB74" w14:textId="77777777" w:rsidR="00F43578" w:rsidRDefault="00F43578" w:rsidP="00F43578"/>
    <w:p w14:paraId="59C08A92"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4A90DD2D" w14:textId="77777777" w:rsidR="00F43578" w:rsidRDefault="00F43578" w:rsidP="00F43578">
      <w:r>
        <w:t>&lt;ESMA_QUESTION_ALGO_53&gt;</w:t>
      </w:r>
    </w:p>
    <w:p w14:paraId="3E9CBE19" w14:textId="540EF268" w:rsidR="00F43578" w:rsidRDefault="00D74586" w:rsidP="00F43578">
      <w:permStart w:id="503073787" w:edGrp="everyone"/>
      <w:r w:rsidRPr="00D74586">
        <w:t xml:space="preserve">As recent events have shown, a trading venue’s sequencing of the public and private feeds is not always sufficiently clear to all market participants. We believe that transparency on the relative timing of public and private feeds is important for markets and trading venues should ensure the information is available to all participants. </w:t>
      </w:r>
      <w:permEnd w:id="503073787"/>
      <w:r w:rsidR="00F43578">
        <w:t>&lt;ESMA_QUESTION_ALGO_53&gt;</w:t>
      </w:r>
    </w:p>
    <w:p w14:paraId="1E3594CF" w14:textId="77777777" w:rsidR="00F43578" w:rsidRDefault="00F43578" w:rsidP="00F43578"/>
    <w:p w14:paraId="089A86DE"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2B34B8EF" w14:textId="77777777" w:rsidR="00F43578" w:rsidRDefault="00F43578" w:rsidP="00F43578">
      <w:r>
        <w:t>&lt;ESMA_QUESTION_ALGO_54&gt;</w:t>
      </w:r>
    </w:p>
    <w:p w14:paraId="38294633" w14:textId="77777777" w:rsidR="00EF19E9" w:rsidRPr="00EF19E9" w:rsidRDefault="00EF19E9" w:rsidP="00EF19E9">
      <w:permStart w:id="2073040423" w:edGrp="everyone"/>
      <w:r w:rsidRPr="00EF19E9">
        <w:lastRenderedPageBreak/>
        <w:t>In our view trading venues should strive to have public feeds arrive no later than private feeds to ensure fair and transparent markets. Where this is not the case, it is imperative that the trading venue informs the market of the reasons for that decision.</w:t>
      </w:r>
    </w:p>
    <w:p w14:paraId="2276EAF2" w14:textId="77777777" w:rsidR="00EF19E9" w:rsidRPr="00EF19E9" w:rsidRDefault="00EF19E9" w:rsidP="00EF19E9"/>
    <w:p w14:paraId="51BA6E8E" w14:textId="6E724A97" w:rsidR="00F43578" w:rsidRDefault="00EF19E9" w:rsidP="00F43578">
      <w:r w:rsidRPr="00EF19E9">
        <w:t xml:space="preserve">We believe that the relative timing of public and private feeds is ultimately to remain the business decision of the respective trading venue and should not be dictated by regulation. Nonetheless, transparency provisions </w:t>
      </w:r>
      <w:r w:rsidR="00C97D23">
        <w:t>sh</w:t>
      </w:r>
      <w:r w:rsidRPr="00EF19E9">
        <w:t xml:space="preserve">ould require trading venues to </w:t>
      </w:r>
      <w:r w:rsidR="00C97D23">
        <w:t xml:space="preserve">adhere to a </w:t>
      </w:r>
      <w:proofErr w:type="spellStart"/>
      <w:r w:rsidR="00C97D23">
        <w:t>determistic</w:t>
      </w:r>
      <w:proofErr w:type="spellEnd"/>
      <w:r w:rsidR="00C97D23">
        <w:t xml:space="preserve"> trade feed distribution model and to </w:t>
      </w:r>
      <w:r w:rsidRPr="00EF19E9">
        <w:t>be transparent on the model that is being used on their market.</w:t>
      </w:r>
      <w:r w:rsidR="00660BDC" w:rsidRPr="00660BDC">
        <w:t xml:space="preserve"> We believe that such a transparency requirement will lead to the desired outcome of </w:t>
      </w:r>
      <w:proofErr w:type="gramStart"/>
      <w:r w:rsidR="00660BDC" w:rsidRPr="00660BDC">
        <w:t>prioritising  public</w:t>
      </w:r>
      <w:proofErr w:type="gramEnd"/>
      <w:r w:rsidR="00660BDC" w:rsidRPr="00660BDC">
        <w:t xml:space="preserve"> feeds over private feeds</w:t>
      </w:r>
      <w:r w:rsidR="00BF2F3A">
        <w:t>.</w:t>
      </w:r>
      <w:bookmarkStart w:id="1" w:name="_GoBack"/>
      <w:bookmarkEnd w:id="1"/>
      <w:r w:rsidRPr="00EF19E9">
        <w:t xml:space="preserve"> </w:t>
      </w:r>
      <w:permEnd w:id="2073040423"/>
      <w:r w:rsidR="00F43578">
        <w:t>&lt;ESMA_QUESTION_ALGO_54&gt;</w:t>
      </w:r>
    </w:p>
    <w:p w14:paraId="78301D1E" w14:textId="77777777" w:rsidR="00F43578" w:rsidRDefault="00F43578" w:rsidP="00F43578"/>
    <w:p w14:paraId="68D9F870" w14:textId="77777777" w:rsidR="00F43578" w:rsidRDefault="00F43578" w:rsidP="00F43578"/>
    <w:p w14:paraId="1806E325"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4B523" w14:textId="77777777" w:rsidR="00EB6488" w:rsidRDefault="00EB6488" w:rsidP="007E7997">
      <w:r>
        <w:separator/>
      </w:r>
    </w:p>
  </w:endnote>
  <w:endnote w:type="continuationSeparator" w:id="0">
    <w:p w14:paraId="4BCAEF3C" w14:textId="77777777" w:rsidR="00EB6488" w:rsidRDefault="00EB6488" w:rsidP="007E7997">
      <w:r>
        <w:continuationSeparator/>
      </w:r>
    </w:p>
  </w:endnote>
  <w:endnote w:type="continuationNotice" w:id="1">
    <w:p w14:paraId="57F787AB" w14:textId="77777777" w:rsidR="00EB6488" w:rsidRDefault="00EB6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D56923" w:rsidRDefault="00D5692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D56923" w:rsidRDefault="00D56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3DD69B4E" w:rsidR="00D56923" w:rsidRDefault="00D56923" w:rsidP="007A160F">
    <w:pPr>
      <w:pStyle w:val="Footer"/>
    </w:pPr>
    <w:r>
      <w:rPr>
        <w:rFonts w:asciiTheme="majorHAnsi" w:hAnsiTheme="majorHAnsi"/>
        <w:color w:val="FFFFFF" w:themeColor="background1"/>
      </w:rPr>
      <w:tab/>
    </w:r>
    <w:r>
      <w:rPr>
        <w:rFonts w:asciiTheme="majorHAnsi" w:hAnsiTheme="majorHAnsi"/>
        <w:color w:val="FFFFFF" w:themeColor="background1"/>
      </w:rPr>
      <w:tab/>
      <w:t>18</w:t>
    </w:r>
    <w:r w:rsidRPr="0004778B">
      <w:rPr>
        <w:rFonts w:asciiTheme="majorHAnsi" w:hAnsiTheme="majorHAnsi"/>
        <w:color w:val="FFFFFF" w:themeColor="background1"/>
      </w:rPr>
      <w:t xml:space="preserve"> </w:t>
    </w:r>
    <w:r>
      <w:rPr>
        <w:rFonts w:asciiTheme="majorHAnsi" w:hAnsiTheme="majorHAnsi"/>
        <w:color w:val="FFFFFF" w:themeColor="background1"/>
      </w:rPr>
      <w:t xml:space="preserve">December </w:t>
    </w:r>
    <w:r w:rsidRPr="0004778B">
      <w:rPr>
        <w:rFonts w:asciiTheme="majorHAnsi" w:hAnsiTheme="majorHAnsi"/>
        <w:color w:val="FFFFFF" w:themeColor="background1"/>
      </w:rPr>
      <w:t>2020</w:t>
    </w:r>
    <w:r>
      <w:rPr>
        <w:rFonts w:asciiTheme="majorHAnsi" w:hAnsiTheme="majorHAnsi"/>
        <w:color w:val="FFFFFF" w:themeColor="background1"/>
      </w:rPr>
      <w:t xml:space="preserve"> | </w:t>
    </w:r>
    <w:hyperlink r:id="rId1" w:history="1">
      <w:r w:rsidRPr="001B0B7E">
        <w:rPr>
          <w:rFonts w:asciiTheme="majorHAnsi" w:hAnsiTheme="majorHAnsi"/>
          <w:color w:val="FFFFFF" w:themeColor="background1"/>
        </w:rPr>
        <w:t>ESMA70-156-</w:t>
      </w:r>
    </w:hyperlink>
    <w:permStart w:id="1090334507" w:edGrp="everyone"/>
    <w:permEnd w:id="1090334507"/>
    <w:r>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D56923" w:rsidRDefault="00D5692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D56923" w:rsidRDefault="00D5692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93E26" w14:textId="77777777" w:rsidR="00EB6488" w:rsidRDefault="00EB6488" w:rsidP="007E7997">
      <w:r>
        <w:separator/>
      </w:r>
    </w:p>
  </w:footnote>
  <w:footnote w:type="continuationSeparator" w:id="0">
    <w:p w14:paraId="71E99755" w14:textId="77777777" w:rsidR="00EB6488" w:rsidRDefault="00EB6488" w:rsidP="007E7997">
      <w:r>
        <w:continuationSeparator/>
      </w:r>
    </w:p>
  </w:footnote>
  <w:footnote w:type="continuationNotice" w:id="1">
    <w:p w14:paraId="53DB897B" w14:textId="77777777" w:rsidR="00EB6488" w:rsidRDefault="00EB64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D56923" w:rsidRDefault="00D56923">
    <w:pPr>
      <w:pStyle w:val="Header"/>
    </w:pPr>
  </w:p>
  <w:p w14:paraId="59FA3C9D" w14:textId="77777777" w:rsidR="00D56923" w:rsidRDefault="00D56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D56923" w:rsidRDefault="00D5692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D56923" w:rsidRDefault="00D5692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1C7F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EAB6EC5" w14:textId="74FAFBAA" w:rsidR="00D56923" w:rsidRPr="00D13661" w:rsidRDefault="00D5692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D56923" w:rsidRPr="00C3170E" w:rsidRDefault="00D56923" w:rsidP="00B50534">
    <w:pPr>
      <w:pStyle w:val="Header"/>
      <w:jc w:val="right"/>
      <w:rPr>
        <w:color w:val="2F5496" w:themeColor="accent5" w:themeShade="BF"/>
        <w:sz w:val="20"/>
      </w:rPr>
    </w:pPr>
  </w:p>
  <w:p w14:paraId="5EAB6EC6" w14:textId="77777777" w:rsidR="00D56923" w:rsidRPr="00B50534" w:rsidRDefault="00D5692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nl-NL" w:vendorID="64" w:dllVersion="4096" w:nlCheck="1" w:checkStyle="0"/>
  <w:activeWritingStyle w:appName="MSWord" w:lang="en-US" w:vendorID="64" w:dllVersion="4096" w:nlCheck="1" w:checkStyle="0"/>
  <w:proofState w:spelling="clean" w:grammar="clean"/>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2C9F"/>
    <w:rsid w:val="00026327"/>
    <w:rsid w:val="00027EC9"/>
    <w:rsid w:val="00033934"/>
    <w:rsid w:val="00036C09"/>
    <w:rsid w:val="000372BF"/>
    <w:rsid w:val="00040A52"/>
    <w:rsid w:val="00044C5A"/>
    <w:rsid w:val="00044D4A"/>
    <w:rsid w:val="00044E0A"/>
    <w:rsid w:val="0004778B"/>
    <w:rsid w:val="00052493"/>
    <w:rsid w:val="00054E00"/>
    <w:rsid w:val="00061B2B"/>
    <w:rsid w:val="0006317D"/>
    <w:rsid w:val="0006448C"/>
    <w:rsid w:val="0006449B"/>
    <w:rsid w:val="000655AD"/>
    <w:rsid w:val="00066FD1"/>
    <w:rsid w:val="00072BF9"/>
    <w:rsid w:val="00073DF9"/>
    <w:rsid w:val="0007767E"/>
    <w:rsid w:val="0007796D"/>
    <w:rsid w:val="000830DA"/>
    <w:rsid w:val="00083FBB"/>
    <w:rsid w:val="000921E6"/>
    <w:rsid w:val="00093239"/>
    <w:rsid w:val="000961D0"/>
    <w:rsid w:val="000A03C9"/>
    <w:rsid w:val="000A12CC"/>
    <w:rsid w:val="000A2738"/>
    <w:rsid w:val="000A2DF1"/>
    <w:rsid w:val="000A3D10"/>
    <w:rsid w:val="000A409B"/>
    <w:rsid w:val="000A66FC"/>
    <w:rsid w:val="000A741E"/>
    <w:rsid w:val="000A7F3B"/>
    <w:rsid w:val="000B05BD"/>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74D"/>
    <w:rsid w:val="000F5C90"/>
    <w:rsid w:val="000F5EA6"/>
    <w:rsid w:val="000F6C2A"/>
    <w:rsid w:val="000F7998"/>
    <w:rsid w:val="001000D7"/>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57EE"/>
    <w:rsid w:val="0014624E"/>
    <w:rsid w:val="001608B2"/>
    <w:rsid w:val="00160FE0"/>
    <w:rsid w:val="0016329F"/>
    <w:rsid w:val="00163AB3"/>
    <w:rsid w:val="00165047"/>
    <w:rsid w:val="00165FF8"/>
    <w:rsid w:val="0016669F"/>
    <w:rsid w:val="00170AD6"/>
    <w:rsid w:val="001735B8"/>
    <w:rsid w:val="00177AA7"/>
    <w:rsid w:val="00180917"/>
    <w:rsid w:val="00180E53"/>
    <w:rsid w:val="00181CB7"/>
    <w:rsid w:val="001862A5"/>
    <w:rsid w:val="00186A70"/>
    <w:rsid w:val="00187382"/>
    <w:rsid w:val="001904F4"/>
    <w:rsid w:val="00191035"/>
    <w:rsid w:val="001918E5"/>
    <w:rsid w:val="00192A7A"/>
    <w:rsid w:val="001958B9"/>
    <w:rsid w:val="001A1EF4"/>
    <w:rsid w:val="001A7046"/>
    <w:rsid w:val="001A710D"/>
    <w:rsid w:val="001A7E6F"/>
    <w:rsid w:val="001B0A77"/>
    <w:rsid w:val="001B1727"/>
    <w:rsid w:val="001B2151"/>
    <w:rsid w:val="001B3CFF"/>
    <w:rsid w:val="001B4957"/>
    <w:rsid w:val="001B4996"/>
    <w:rsid w:val="001C0E59"/>
    <w:rsid w:val="001C432D"/>
    <w:rsid w:val="001C469E"/>
    <w:rsid w:val="001C4D55"/>
    <w:rsid w:val="001C56C3"/>
    <w:rsid w:val="001C5D8C"/>
    <w:rsid w:val="001C7E0A"/>
    <w:rsid w:val="001D0112"/>
    <w:rsid w:val="001D19F5"/>
    <w:rsid w:val="001D385A"/>
    <w:rsid w:val="001D6B39"/>
    <w:rsid w:val="001E0745"/>
    <w:rsid w:val="001E1ECD"/>
    <w:rsid w:val="001E3E0D"/>
    <w:rsid w:val="001E4A45"/>
    <w:rsid w:val="001E5E30"/>
    <w:rsid w:val="001E763F"/>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6279"/>
    <w:rsid w:val="002F7B75"/>
    <w:rsid w:val="003013B7"/>
    <w:rsid w:val="00301993"/>
    <w:rsid w:val="00301E55"/>
    <w:rsid w:val="003063B6"/>
    <w:rsid w:val="00307397"/>
    <w:rsid w:val="003101EF"/>
    <w:rsid w:val="00312BDD"/>
    <w:rsid w:val="00314117"/>
    <w:rsid w:val="00317EDF"/>
    <w:rsid w:val="003279E7"/>
    <w:rsid w:val="00327B62"/>
    <w:rsid w:val="00331FE9"/>
    <w:rsid w:val="0033324D"/>
    <w:rsid w:val="00333811"/>
    <w:rsid w:val="0033587C"/>
    <w:rsid w:val="00336BF9"/>
    <w:rsid w:val="003371E8"/>
    <w:rsid w:val="00337471"/>
    <w:rsid w:val="0034151D"/>
    <w:rsid w:val="00342B5B"/>
    <w:rsid w:val="00343532"/>
    <w:rsid w:val="00345469"/>
    <w:rsid w:val="003454ED"/>
    <w:rsid w:val="00345EB9"/>
    <w:rsid w:val="0035030F"/>
    <w:rsid w:val="00350DD1"/>
    <w:rsid w:val="003519DD"/>
    <w:rsid w:val="00353C4B"/>
    <w:rsid w:val="003545A6"/>
    <w:rsid w:val="00356C60"/>
    <w:rsid w:val="003578D1"/>
    <w:rsid w:val="00363639"/>
    <w:rsid w:val="00366D42"/>
    <w:rsid w:val="0036748C"/>
    <w:rsid w:val="00372615"/>
    <w:rsid w:val="00372EA3"/>
    <w:rsid w:val="00373A3C"/>
    <w:rsid w:val="003750F3"/>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8FA"/>
    <w:rsid w:val="004F5740"/>
    <w:rsid w:val="004F58C9"/>
    <w:rsid w:val="005028B9"/>
    <w:rsid w:val="00505E17"/>
    <w:rsid w:val="00511A59"/>
    <w:rsid w:val="00511C3B"/>
    <w:rsid w:val="00514440"/>
    <w:rsid w:val="005166C3"/>
    <w:rsid w:val="00520F7C"/>
    <w:rsid w:val="00522B70"/>
    <w:rsid w:val="00523974"/>
    <w:rsid w:val="00526E5D"/>
    <w:rsid w:val="00531432"/>
    <w:rsid w:val="00532BC8"/>
    <w:rsid w:val="005333E8"/>
    <w:rsid w:val="00534912"/>
    <w:rsid w:val="005370E7"/>
    <w:rsid w:val="005409B7"/>
    <w:rsid w:val="00545E62"/>
    <w:rsid w:val="005506B0"/>
    <w:rsid w:val="00551070"/>
    <w:rsid w:val="00552C8A"/>
    <w:rsid w:val="00555156"/>
    <w:rsid w:val="0055535B"/>
    <w:rsid w:val="00560A96"/>
    <w:rsid w:val="005619CB"/>
    <w:rsid w:val="00561B71"/>
    <w:rsid w:val="00561F98"/>
    <w:rsid w:val="00563BC7"/>
    <w:rsid w:val="00564607"/>
    <w:rsid w:val="00565193"/>
    <w:rsid w:val="005725BD"/>
    <w:rsid w:val="005730B0"/>
    <w:rsid w:val="00575DCC"/>
    <w:rsid w:val="005821B0"/>
    <w:rsid w:val="0058799B"/>
    <w:rsid w:val="0059175F"/>
    <w:rsid w:val="00591AAC"/>
    <w:rsid w:val="00595F08"/>
    <w:rsid w:val="00595FBE"/>
    <w:rsid w:val="005A1C55"/>
    <w:rsid w:val="005A3184"/>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333"/>
    <w:rsid w:val="005F3F22"/>
    <w:rsid w:val="005F4FC0"/>
    <w:rsid w:val="005F540F"/>
    <w:rsid w:val="005F5491"/>
    <w:rsid w:val="005F6144"/>
    <w:rsid w:val="005F6573"/>
    <w:rsid w:val="00601541"/>
    <w:rsid w:val="0060361E"/>
    <w:rsid w:val="00604A25"/>
    <w:rsid w:val="00604FB4"/>
    <w:rsid w:val="00606683"/>
    <w:rsid w:val="00607CC8"/>
    <w:rsid w:val="00613BF6"/>
    <w:rsid w:val="00616D27"/>
    <w:rsid w:val="006234FE"/>
    <w:rsid w:val="00623840"/>
    <w:rsid w:val="006255EC"/>
    <w:rsid w:val="00625A25"/>
    <w:rsid w:val="0062736A"/>
    <w:rsid w:val="0063565E"/>
    <w:rsid w:val="006357AA"/>
    <w:rsid w:val="00636E02"/>
    <w:rsid w:val="00641DB1"/>
    <w:rsid w:val="00642297"/>
    <w:rsid w:val="00644A34"/>
    <w:rsid w:val="00647144"/>
    <w:rsid w:val="00654824"/>
    <w:rsid w:val="00660BDC"/>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0C44"/>
    <w:rsid w:val="0073173E"/>
    <w:rsid w:val="007319C3"/>
    <w:rsid w:val="0073454F"/>
    <w:rsid w:val="00735C00"/>
    <w:rsid w:val="007364C6"/>
    <w:rsid w:val="00740BF3"/>
    <w:rsid w:val="00741D5C"/>
    <w:rsid w:val="0074352F"/>
    <w:rsid w:val="0074475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19B3"/>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828"/>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21469"/>
    <w:rsid w:val="0092781C"/>
    <w:rsid w:val="0093261E"/>
    <w:rsid w:val="0094008E"/>
    <w:rsid w:val="00941C0C"/>
    <w:rsid w:val="009437F2"/>
    <w:rsid w:val="0094528B"/>
    <w:rsid w:val="00960A8B"/>
    <w:rsid w:val="009630D3"/>
    <w:rsid w:val="00965128"/>
    <w:rsid w:val="00973F43"/>
    <w:rsid w:val="0097785D"/>
    <w:rsid w:val="0098011D"/>
    <w:rsid w:val="00981912"/>
    <w:rsid w:val="009819C0"/>
    <w:rsid w:val="00982663"/>
    <w:rsid w:val="00987A75"/>
    <w:rsid w:val="00991A8A"/>
    <w:rsid w:val="00992611"/>
    <w:rsid w:val="00994303"/>
    <w:rsid w:val="0099526D"/>
    <w:rsid w:val="00996C8B"/>
    <w:rsid w:val="009A0054"/>
    <w:rsid w:val="009A0F6E"/>
    <w:rsid w:val="009A371D"/>
    <w:rsid w:val="009A49C3"/>
    <w:rsid w:val="009A5548"/>
    <w:rsid w:val="009B25C1"/>
    <w:rsid w:val="009B7B79"/>
    <w:rsid w:val="009C0383"/>
    <w:rsid w:val="009C145B"/>
    <w:rsid w:val="009C223D"/>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9F22E7"/>
    <w:rsid w:val="00A02199"/>
    <w:rsid w:val="00A026A4"/>
    <w:rsid w:val="00A04044"/>
    <w:rsid w:val="00A0779E"/>
    <w:rsid w:val="00A11D0C"/>
    <w:rsid w:val="00A16579"/>
    <w:rsid w:val="00A24843"/>
    <w:rsid w:val="00A26D48"/>
    <w:rsid w:val="00A31C7C"/>
    <w:rsid w:val="00A363BF"/>
    <w:rsid w:val="00A367AA"/>
    <w:rsid w:val="00A378DF"/>
    <w:rsid w:val="00A37AC6"/>
    <w:rsid w:val="00A410CC"/>
    <w:rsid w:val="00A42B43"/>
    <w:rsid w:val="00A42BD0"/>
    <w:rsid w:val="00A433DC"/>
    <w:rsid w:val="00A460CD"/>
    <w:rsid w:val="00A50013"/>
    <w:rsid w:val="00A5076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70EE"/>
    <w:rsid w:val="00A91D91"/>
    <w:rsid w:val="00A96F81"/>
    <w:rsid w:val="00A9709D"/>
    <w:rsid w:val="00AA054E"/>
    <w:rsid w:val="00AA0A10"/>
    <w:rsid w:val="00AA2094"/>
    <w:rsid w:val="00AA2947"/>
    <w:rsid w:val="00AA4D70"/>
    <w:rsid w:val="00AB1894"/>
    <w:rsid w:val="00AB22DF"/>
    <w:rsid w:val="00AB30EA"/>
    <w:rsid w:val="00AB458B"/>
    <w:rsid w:val="00AB45E4"/>
    <w:rsid w:val="00AB6157"/>
    <w:rsid w:val="00AB7542"/>
    <w:rsid w:val="00AC022D"/>
    <w:rsid w:val="00AC0629"/>
    <w:rsid w:val="00AC70C7"/>
    <w:rsid w:val="00AC7523"/>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3995"/>
    <w:rsid w:val="00B04283"/>
    <w:rsid w:val="00B05BA8"/>
    <w:rsid w:val="00B0741D"/>
    <w:rsid w:val="00B07AD8"/>
    <w:rsid w:val="00B07B20"/>
    <w:rsid w:val="00B1081B"/>
    <w:rsid w:val="00B14F01"/>
    <w:rsid w:val="00B15525"/>
    <w:rsid w:val="00B15C0B"/>
    <w:rsid w:val="00B174BA"/>
    <w:rsid w:val="00B17AF3"/>
    <w:rsid w:val="00B223B5"/>
    <w:rsid w:val="00B229AD"/>
    <w:rsid w:val="00B23368"/>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4DD3"/>
    <w:rsid w:val="00BC5128"/>
    <w:rsid w:val="00BC5608"/>
    <w:rsid w:val="00BD04C9"/>
    <w:rsid w:val="00BD3536"/>
    <w:rsid w:val="00BD37FD"/>
    <w:rsid w:val="00BE0B46"/>
    <w:rsid w:val="00BE225E"/>
    <w:rsid w:val="00BE237E"/>
    <w:rsid w:val="00BE3703"/>
    <w:rsid w:val="00BE567F"/>
    <w:rsid w:val="00BF0A29"/>
    <w:rsid w:val="00BF25CD"/>
    <w:rsid w:val="00BF2F3A"/>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2437"/>
    <w:rsid w:val="00C92E09"/>
    <w:rsid w:val="00C9545D"/>
    <w:rsid w:val="00C9625C"/>
    <w:rsid w:val="00C978C6"/>
    <w:rsid w:val="00C97D23"/>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1636"/>
    <w:rsid w:val="00CE49F8"/>
    <w:rsid w:val="00CE4E1E"/>
    <w:rsid w:val="00CE66B5"/>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6923"/>
    <w:rsid w:val="00D574C1"/>
    <w:rsid w:val="00D57615"/>
    <w:rsid w:val="00D577C9"/>
    <w:rsid w:val="00D60643"/>
    <w:rsid w:val="00D606B7"/>
    <w:rsid w:val="00D61A94"/>
    <w:rsid w:val="00D62282"/>
    <w:rsid w:val="00D6356C"/>
    <w:rsid w:val="00D64A32"/>
    <w:rsid w:val="00D6553A"/>
    <w:rsid w:val="00D657CA"/>
    <w:rsid w:val="00D665BE"/>
    <w:rsid w:val="00D73338"/>
    <w:rsid w:val="00D74586"/>
    <w:rsid w:val="00D775F3"/>
    <w:rsid w:val="00D77868"/>
    <w:rsid w:val="00D77F25"/>
    <w:rsid w:val="00D84599"/>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3858"/>
    <w:rsid w:val="00DC3A57"/>
    <w:rsid w:val="00DC7A95"/>
    <w:rsid w:val="00DD55C2"/>
    <w:rsid w:val="00DD759E"/>
    <w:rsid w:val="00DE314E"/>
    <w:rsid w:val="00DE4CFB"/>
    <w:rsid w:val="00DF045B"/>
    <w:rsid w:val="00DF1ED8"/>
    <w:rsid w:val="00DF3785"/>
    <w:rsid w:val="00DF3D27"/>
    <w:rsid w:val="00DF6074"/>
    <w:rsid w:val="00E007FA"/>
    <w:rsid w:val="00E02239"/>
    <w:rsid w:val="00E047EC"/>
    <w:rsid w:val="00E07D42"/>
    <w:rsid w:val="00E163E9"/>
    <w:rsid w:val="00E20690"/>
    <w:rsid w:val="00E240F5"/>
    <w:rsid w:val="00E30004"/>
    <w:rsid w:val="00E333AC"/>
    <w:rsid w:val="00E3456B"/>
    <w:rsid w:val="00E35C16"/>
    <w:rsid w:val="00E35FC3"/>
    <w:rsid w:val="00E36085"/>
    <w:rsid w:val="00E36813"/>
    <w:rsid w:val="00E42382"/>
    <w:rsid w:val="00E47EF4"/>
    <w:rsid w:val="00E603DF"/>
    <w:rsid w:val="00E63745"/>
    <w:rsid w:val="00E64A23"/>
    <w:rsid w:val="00E6699F"/>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B6488"/>
    <w:rsid w:val="00EC1546"/>
    <w:rsid w:val="00EC5B23"/>
    <w:rsid w:val="00EC5DED"/>
    <w:rsid w:val="00EC609C"/>
    <w:rsid w:val="00EC6BD8"/>
    <w:rsid w:val="00ED0356"/>
    <w:rsid w:val="00ED0D71"/>
    <w:rsid w:val="00ED26F3"/>
    <w:rsid w:val="00ED3DCD"/>
    <w:rsid w:val="00ED3DD5"/>
    <w:rsid w:val="00ED56BE"/>
    <w:rsid w:val="00ED74D7"/>
    <w:rsid w:val="00EE40F8"/>
    <w:rsid w:val="00EE6DD6"/>
    <w:rsid w:val="00EF0867"/>
    <w:rsid w:val="00EF19E9"/>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3578"/>
    <w:rsid w:val="00F44634"/>
    <w:rsid w:val="00F467D5"/>
    <w:rsid w:val="00F505EC"/>
    <w:rsid w:val="00F5088F"/>
    <w:rsid w:val="00F51657"/>
    <w:rsid w:val="00F5223C"/>
    <w:rsid w:val="00F57787"/>
    <w:rsid w:val="00F61E82"/>
    <w:rsid w:val="00F6243A"/>
    <w:rsid w:val="00F63323"/>
    <w:rsid w:val="00F636FE"/>
    <w:rsid w:val="00F648B2"/>
    <w:rsid w:val="00F67EBD"/>
    <w:rsid w:val="00F70EA4"/>
    <w:rsid w:val="00F714F3"/>
    <w:rsid w:val="00F72AEE"/>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D61FA"/>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93492446">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A9EBA40B-2FD9-4FB0-88C2-88157549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10</TotalTime>
  <Pages>26</Pages>
  <Words>9807</Words>
  <Characters>55905</Characters>
  <Application>Microsoft Office Word</Application>
  <DocSecurity>8</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Suire</dc:creator>
  <cp:keywords/>
  <cp:lastModifiedBy>Willem Sprenkeler</cp:lastModifiedBy>
  <cp:revision>3</cp:revision>
  <cp:lastPrinted>2017-07-24T14:47:00Z</cp:lastPrinted>
  <dcterms:created xsi:type="dcterms:W3CDTF">2021-03-10T11:16:00Z</dcterms:created>
  <dcterms:modified xsi:type="dcterms:W3CDTF">2021-03-10T11:26:00Z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