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bookmarkStart w:id="0" w:name="_GoBack"/>
          <w:bookmarkEnd w:id="0"/>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65ADCF5" w:rsidR="00C85C8B" w:rsidRPr="00C85C8B" w:rsidRDefault="00FA2458" w:rsidP="00FA2458">
                <w:pPr>
                  <w:rPr>
                    <w:rFonts w:ascii="Arial" w:hAnsi="Arial" w:cs="Arial"/>
                    <w:color w:val="808080"/>
                    <w:sz w:val="20"/>
                    <w:lang w:eastAsia="de-DE"/>
                  </w:rPr>
                </w:pPr>
                <w:r>
                  <w:t>Bloomberg</w:t>
                </w:r>
                <w:r w:rsidR="00312D0E">
                  <w:t xml:space="preserve"> L.P</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F4713A4" w:rsidR="00C85C8B" w:rsidRPr="00C85C8B" w:rsidRDefault="00AE6F3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A2458">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8FF855E" w:rsidR="00C85C8B" w:rsidRPr="00C85C8B" w:rsidRDefault="00FA2458"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1"/>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10E02C8B" w14:textId="77777777" w:rsidR="00F43578" w:rsidRDefault="00F43578" w:rsidP="00F43578">
      <w:permStart w:id="286478064" w:edGrp="everyone"/>
      <w:r>
        <w:t>TYPE YOUR TEXT HERE</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77777777" w:rsidR="00F43578" w:rsidRDefault="00F43578" w:rsidP="00F43578">
      <w:permStart w:id="1917137949" w:edGrp="everyone"/>
      <w:r>
        <w:t>TYPE YOUR TEXT HERE</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77777777" w:rsidR="00F43578" w:rsidRDefault="00F43578" w:rsidP="00F43578">
      <w:permStart w:id="1761220304" w:edGrp="everyone"/>
      <w:r>
        <w:t>TYPE YOUR TEXT HERE</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77777777" w:rsidR="00F43578" w:rsidRDefault="00F43578" w:rsidP="00F43578">
      <w:permStart w:id="1759576576" w:edGrp="everyone"/>
      <w:r>
        <w:t>TYPE YOUR TEXT HERE</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77777777" w:rsidR="00F43578" w:rsidRDefault="00F43578" w:rsidP="00F43578">
      <w:permStart w:id="471091368" w:edGrp="everyone"/>
      <w:r>
        <w:t>TYPE YOUR TEXT HERE</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lastRenderedPageBreak/>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7777777" w:rsidR="00F43578" w:rsidRDefault="00F43578" w:rsidP="00F43578">
      <w:permStart w:id="1735736236" w:edGrp="everyone"/>
      <w:r>
        <w:t>TYPE YOUR TEXT HERE</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77777777" w:rsidR="00F43578" w:rsidRDefault="00F43578" w:rsidP="00F43578">
      <w:permStart w:id="714028646" w:edGrp="everyone"/>
      <w:r>
        <w:t>TYPE YOUR TEXT HERE</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49926942" w14:textId="77777777" w:rsidR="00F43578" w:rsidRDefault="00F43578" w:rsidP="00F43578">
      <w:permStart w:id="1286567615" w:edGrp="everyone"/>
      <w:r>
        <w:t>TYPE YOUR TEXT HERE</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77777777" w:rsidR="00F43578" w:rsidRDefault="00F43578" w:rsidP="00F43578">
      <w:permStart w:id="1274354294" w:edGrp="everyone"/>
      <w:r>
        <w:t>TYPE YOUR TEXT HERE</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77777777" w:rsidR="00F43578" w:rsidRDefault="00F43578" w:rsidP="00F43578">
      <w:permStart w:id="1308445152" w:edGrp="everyone"/>
      <w:r>
        <w:t>TYPE YOUR TEXT HERE</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lastRenderedPageBreak/>
        <w:t>&lt;ESMA_QUESTION_ALGO_13&gt;</w:t>
      </w:r>
    </w:p>
    <w:p w14:paraId="658CD6FC" w14:textId="77777777" w:rsidR="00F43578" w:rsidRDefault="00F43578" w:rsidP="00F43578">
      <w:permStart w:id="1436643470" w:edGrp="everyone"/>
      <w:r>
        <w:t>TYPE YOUR TEXT HERE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77777777" w:rsidR="00F43578" w:rsidRDefault="00F43578" w:rsidP="00F43578">
      <w:permStart w:id="1585009624" w:edGrp="everyone"/>
      <w:r>
        <w:t>TYPE YOUR TEXT HERE</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77777777" w:rsidR="00F43578" w:rsidRDefault="00F43578" w:rsidP="00F43578">
      <w:permStart w:id="1815021170" w:edGrp="everyone"/>
      <w:r>
        <w:t>TYPE YOUR TEXT HERE</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77777777" w:rsidR="00F43578" w:rsidRDefault="00F43578" w:rsidP="00F43578">
      <w:permStart w:id="80092231" w:edGrp="everyone"/>
      <w:r>
        <w:t>TYPE YOUR TEXT HERE</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77777777" w:rsidR="00F43578" w:rsidRDefault="00F43578" w:rsidP="00F43578">
      <w:permStart w:id="935476495" w:edGrp="everyone"/>
      <w:r>
        <w:t>TYPE YOUR TEXT HERE</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77777777" w:rsidR="00F43578" w:rsidRDefault="00F43578" w:rsidP="00F43578">
      <w:permStart w:id="91701692" w:edGrp="everyone"/>
      <w:r>
        <w:t>TYPE YOUR TEXT HERE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lastRenderedPageBreak/>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7777777" w:rsidR="00F43578" w:rsidRDefault="00F43578" w:rsidP="00F43578">
      <w:permStart w:id="830364215" w:edGrp="everyone"/>
      <w:r>
        <w:t>TYPE YOUR TEXT HERE</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227422DA" w14:textId="77777777" w:rsidR="00F43578" w:rsidRDefault="00F43578" w:rsidP="00F43578">
      <w:permStart w:id="1799384931" w:edGrp="everyone"/>
      <w:r>
        <w:t>TYPE YOUR TEXT HERE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7334621" w14:textId="77777777" w:rsidR="00A66E66" w:rsidRDefault="00FA2458" w:rsidP="00FA2458">
      <w:permStart w:id="400963781" w:edGrp="everyone"/>
      <w:r w:rsidRPr="00FA2458">
        <w:t xml:space="preserve">We agree with ESMA's proposal, which aims to ensure greater convergence and harmonisation in the self-assessment process. We recommend that such self-assessment takes into consideration the nature, scale and complexity of the algorithmic trading activity undertaken on the Trading Venue. </w:t>
      </w:r>
    </w:p>
    <w:p w14:paraId="230EBC80" w14:textId="77777777" w:rsidR="00A66E66" w:rsidRDefault="00A66E66" w:rsidP="00FA2458"/>
    <w:p w14:paraId="69EC960E" w14:textId="72402D17" w:rsidR="00FA2458" w:rsidRPr="00FA2458" w:rsidRDefault="00FA2458" w:rsidP="00FA2458">
      <w:r w:rsidRPr="00FA2458">
        <w:t xml:space="preserve">We consider that ESMA could seek to create a modular self-assessment, with different modules being required depending upon the type of Trading System employed. ESMA might further seek to refine the self-assessment template by reference to means of participation in/ access to the Trading Venue. For instance, the self-assessment could be further calibrated to take account of whether a Trading Venue allows for retail client participation, or permits access via DEA and/or allows participants to deploy, or itself deploys, HFT techniques. </w:t>
      </w:r>
    </w:p>
    <w:p w14:paraId="3445854E" w14:textId="77777777" w:rsidR="00FA2458" w:rsidRPr="00FA2458" w:rsidRDefault="00FA2458" w:rsidP="00FA2458"/>
    <w:p w14:paraId="64343B3B" w14:textId="68D440B2" w:rsidR="00F43578" w:rsidRDefault="00FA2458" w:rsidP="00F43578">
      <w:r w:rsidRPr="00FA2458">
        <w:t>Finally we suggest that ESMA might consider input from the Trading Venue community in the form of a roundtable on this matter, allowing market participants to contribute to the creation of a logical and robust self-assessment process.</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02BEEEBD" w14:textId="68E87794" w:rsidR="00FA2458" w:rsidRPr="00FA2458" w:rsidRDefault="00FA2458" w:rsidP="00FA2458">
      <w:permStart w:id="1148655378" w:edGrp="everyone"/>
      <w:r w:rsidRPr="00FA2458">
        <w:lastRenderedPageBreak/>
        <w:t>We agree with limiting the self-assessment to every two years and ask that ESMA take not</w:t>
      </w:r>
      <w:r w:rsidR="00A66E66">
        <w:t>e of the response provided in Q</w:t>
      </w:r>
      <w:r w:rsidRPr="00FA2458">
        <w:t xml:space="preserve">24, notably with regard to the self-assessment accounting for the nature, scale and complexity of the algorithmic trading activity undertaken. </w:t>
      </w:r>
    </w:p>
    <w:p w14:paraId="71D98354" w14:textId="77777777" w:rsidR="00FA2458" w:rsidRPr="00FA2458" w:rsidRDefault="00FA2458" w:rsidP="00FA2458"/>
    <w:p w14:paraId="5B4E51FA" w14:textId="79DC9C8C" w:rsidR="00F43578" w:rsidRDefault="00FA2458" w:rsidP="00F43578">
      <w:r w:rsidRPr="00FA2458">
        <w:t xml:space="preserve">We </w:t>
      </w:r>
      <w:r w:rsidR="00A66E66">
        <w:t xml:space="preserve">also </w:t>
      </w:r>
      <w:r w:rsidRPr="00FA2458">
        <w:t>agree that the self-assessment should be submitted to the NCA but we do not think that it should have to be shared any more frequently than once every two years. Otherwise, the proportionality that ESMA is se</w:t>
      </w:r>
      <w:r w:rsidR="00A66E66">
        <w:t>eking to introduce may be reduced.</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57F21C59" w:rsidR="00F43578" w:rsidRDefault="00FA2458" w:rsidP="00F43578">
      <w:permStart w:id="1410487780" w:edGrp="everyone"/>
      <w:r w:rsidRPr="00FA2458">
        <w:t xml:space="preserve">We agree with the clarification of responsibilities as laid out by ESMA. A Trading Venue should be responsible for providing a testing environment and require participants to undertake conformance testing. The participant should be responsible for testing their algorithm following a clear testing structure within the Trading Venue's testing environment. Such a testing environment should be configured with reference to the modular structure that </w:t>
      </w:r>
      <w:r w:rsidR="00A66E66">
        <w:t>we propose in our response to Q</w:t>
      </w:r>
      <w:r w:rsidRPr="00FA2458">
        <w:t>23. Accordingly a testing environment deployed by a Trading Venue operating a Central Limit Order Book, where a matching algorithm is hosted by the Trading Venue, should offer greater rigour and complexity than a testing environment deployed by a Trading Venue operating an RFQ system where an algorithm is operated by a participant outside the perimeter of the Trading Venue itself.</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22390414" w:rsidR="00F43578" w:rsidRDefault="00FA2458" w:rsidP="00F43578">
      <w:permStart w:id="1397362070" w:edGrp="everyone"/>
      <w:r w:rsidRPr="00FA2458">
        <w:t>We think that it may be an inefficient approach to focus on introducing a more robust set of trading scenarios in a one size fits all manner. The same objective could be achieved more proportionately by ensuring that testing scenarios are set with consideration of the nature, scale and complexity of the algorithmic trading activity undertaken.</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77777777" w:rsidR="00F43578" w:rsidRDefault="00F43578" w:rsidP="00F43578">
      <w:permStart w:id="136737856" w:edGrp="everyone"/>
      <w:r>
        <w:t>TYPE YOUR TEXT HERE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6F81CA8B" w14:textId="77777777" w:rsidR="00F43578" w:rsidRDefault="00F43578" w:rsidP="00F43578">
      <w:permStart w:id="1506355568" w:edGrp="everyone"/>
      <w:r>
        <w:t>TYPE YOUR TEXT HERE</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lastRenderedPageBreak/>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77777777" w:rsidR="00F43578" w:rsidRDefault="00F43578" w:rsidP="00F43578">
      <w:permStart w:id="1046965136" w:edGrp="everyone"/>
      <w:r>
        <w:t>TYPE YOUR TEXT HERE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61E4234D" w:rsidR="00F43578" w:rsidRDefault="00FA2458" w:rsidP="00F43578">
      <w:permStart w:id="1982406894" w:edGrp="everyone"/>
      <w:r w:rsidRPr="00FA2458">
        <w:t>We agree with the proposal to widen the scope of the tick size regime to all ETFs traded in the EU and consider that this would pose no additional challenges.</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19E1705" w:rsidR="00F43578" w:rsidRDefault="00FA2458" w:rsidP="00F43578">
      <w:permStart w:id="788939487" w:edGrp="everyone"/>
      <w:r w:rsidRPr="00FA2458">
        <w:lastRenderedPageBreak/>
        <w:t>We agree with the view that tick size regimes for non-equity financial instruments are not necessary.</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3D9A1553" w:rsidR="00F43578" w:rsidRDefault="00FA2458" w:rsidP="00F43578">
      <w:permStart w:id="508756802" w:edGrp="everyone"/>
      <w:r w:rsidRPr="00FA2458">
        <w:t>We do not see a strong case or evidence to support the proposal of broadening the obligation of requiring Market Making Schemes to all instruments and all types of trading systems. We consider that Market Making Schemes are only viable for certain types of Trading System.</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xml:space="preserve">: Reflecting on those mechanisms which allow liquidity providers to provide quotes that can be filled only against retail order flow, do you think that such </w:t>
      </w:r>
      <w:r>
        <w:lastRenderedPageBreak/>
        <w:t>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lastRenderedPageBreak/>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314ADC18" w:rsidR="00F43578" w:rsidRDefault="00FA2458" w:rsidP="00F43578">
      <w:permStart w:id="2073040423" w:edGrp="everyone"/>
      <w:r w:rsidRPr="00FA2458">
        <w:t>To be in a better position to determine how we might usefully contribute to ESMA's interest in the points raised in section 6, it would be helpful if ESMA provided further context on the "market debate" which it says is "surging" around asymmetry of private and public feeds. In particular, greater detail on the systems and asset classes that ESMA is referring to would be useful.</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BE5A5" w14:textId="77777777" w:rsidR="006D694A" w:rsidRDefault="006D694A" w:rsidP="007E7997">
      <w:r>
        <w:separator/>
      </w:r>
    </w:p>
  </w:endnote>
  <w:endnote w:type="continuationSeparator" w:id="0">
    <w:p w14:paraId="01428E7B" w14:textId="77777777" w:rsidR="006D694A" w:rsidRDefault="006D694A" w:rsidP="007E7997">
      <w:r>
        <w:continuationSeparator/>
      </w:r>
    </w:p>
  </w:endnote>
  <w:endnote w:type="continuationNotice" w:id="1">
    <w:p w14:paraId="27EA3E88" w14:textId="77777777" w:rsidR="006D694A" w:rsidRDefault="006D6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4EDAE34" w:rsidR="00E36813" w:rsidRDefault="00E36813">
        <w:pPr>
          <w:pStyle w:val="Footer"/>
          <w:jc w:val="center"/>
        </w:pPr>
        <w:r>
          <w:fldChar w:fldCharType="begin"/>
        </w:r>
        <w:r>
          <w:instrText xml:space="preserve"> PAGE   \* MERGEFORMAT </w:instrText>
        </w:r>
        <w:r>
          <w:fldChar w:fldCharType="separate"/>
        </w:r>
        <w:r w:rsidR="00AE6F3F">
          <w:rPr>
            <w:noProof/>
          </w:rPr>
          <w:t>13</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AF06B" w14:textId="77777777" w:rsidR="006D694A" w:rsidRDefault="006D694A" w:rsidP="007E7997">
      <w:r>
        <w:separator/>
      </w:r>
    </w:p>
  </w:footnote>
  <w:footnote w:type="continuationSeparator" w:id="0">
    <w:p w14:paraId="2AEE7E64" w14:textId="77777777" w:rsidR="006D694A" w:rsidRDefault="006D694A" w:rsidP="007E7997">
      <w:r>
        <w:continuationSeparator/>
      </w:r>
    </w:p>
  </w:footnote>
  <w:footnote w:type="continuationNotice" w:id="1">
    <w:p w14:paraId="5BA4B41F" w14:textId="77777777" w:rsidR="006D694A" w:rsidRDefault="006D69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eastAsia="zh-CN"/>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eastAsia="zh-CN"/>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eastAsia="zh-CN"/>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0C6D"/>
    <w:rsid w:val="0000380B"/>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2D0E"/>
    <w:rsid w:val="00314117"/>
    <w:rsid w:val="00317EDF"/>
    <w:rsid w:val="003279E7"/>
    <w:rsid w:val="00327B62"/>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0036"/>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694A"/>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6E66"/>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E6F3F"/>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7851"/>
    <w:rsid w:val="00F80FAB"/>
    <w:rsid w:val="00F8105C"/>
    <w:rsid w:val="00F81E3B"/>
    <w:rsid w:val="00F827E1"/>
    <w:rsid w:val="00F927B5"/>
    <w:rsid w:val="00F94BD0"/>
    <w:rsid w:val="00F95403"/>
    <w:rsid w:val="00F96705"/>
    <w:rsid w:val="00F96750"/>
    <w:rsid w:val="00F9704D"/>
    <w:rsid w:val="00FA0166"/>
    <w:rsid w:val="00FA2400"/>
    <w:rsid w:val="00FA2458"/>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 w:val="00FF726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699667765">
      <w:bodyDiv w:val="1"/>
      <w:marLeft w:val="0"/>
      <w:marRight w:val="0"/>
      <w:marTop w:val="0"/>
      <w:marBottom w:val="0"/>
      <w:divBdr>
        <w:top w:val="none" w:sz="0" w:space="0" w:color="auto"/>
        <w:left w:val="none" w:sz="0" w:space="0" w:color="auto"/>
        <w:bottom w:val="none" w:sz="0" w:space="0" w:color="auto"/>
        <w:right w:val="none" w:sz="0" w:space="0" w:color="auto"/>
      </w:divBdr>
      <w:divsChild>
        <w:div w:id="1774977438">
          <w:marLeft w:val="0"/>
          <w:marRight w:val="0"/>
          <w:marTop w:val="0"/>
          <w:marBottom w:val="0"/>
          <w:divBdr>
            <w:top w:val="none" w:sz="0" w:space="0" w:color="auto"/>
            <w:left w:val="none" w:sz="0" w:space="0" w:color="auto"/>
            <w:bottom w:val="none" w:sz="0" w:space="0" w:color="auto"/>
            <w:right w:val="none" w:sz="0" w:space="0" w:color="auto"/>
          </w:divBdr>
        </w:div>
        <w:div w:id="320818067">
          <w:marLeft w:val="0"/>
          <w:marRight w:val="0"/>
          <w:marTop w:val="0"/>
          <w:marBottom w:val="0"/>
          <w:divBdr>
            <w:top w:val="none" w:sz="0" w:space="0" w:color="auto"/>
            <w:left w:val="none" w:sz="0" w:space="0" w:color="auto"/>
            <w:bottom w:val="none" w:sz="0" w:space="0" w:color="auto"/>
            <w:right w:val="none" w:sz="0" w:space="0" w:color="auto"/>
          </w:divBdr>
        </w:div>
        <w:div w:id="1700203782">
          <w:marLeft w:val="0"/>
          <w:marRight w:val="0"/>
          <w:marTop w:val="0"/>
          <w:marBottom w:val="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378672">
      <w:bodyDiv w:val="1"/>
      <w:marLeft w:val="0"/>
      <w:marRight w:val="0"/>
      <w:marTop w:val="0"/>
      <w:marBottom w:val="0"/>
      <w:divBdr>
        <w:top w:val="none" w:sz="0" w:space="0" w:color="auto"/>
        <w:left w:val="none" w:sz="0" w:space="0" w:color="auto"/>
        <w:bottom w:val="none" w:sz="0" w:space="0" w:color="auto"/>
        <w:right w:val="none" w:sz="0" w:space="0" w:color="auto"/>
      </w:divBdr>
      <w:divsChild>
        <w:div w:id="1682587895">
          <w:marLeft w:val="0"/>
          <w:marRight w:val="0"/>
          <w:marTop w:val="0"/>
          <w:marBottom w:val="0"/>
          <w:divBdr>
            <w:top w:val="none" w:sz="0" w:space="0" w:color="auto"/>
            <w:left w:val="none" w:sz="0" w:space="0" w:color="auto"/>
            <w:bottom w:val="none" w:sz="0" w:space="0" w:color="auto"/>
            <w:right w:val="none" w:sz="0" w:space="0" w:color="auto"/>
          </w:divBdr>
        </w:div>
        <w:div w:id="1407801165">
          <w:marLeft w:val="0"/>
          <w:marRight w:val="0"/>
          <w:marTop w:val="0"/>
          <w:marBottom w:val="0"/>
          <w:divBdr>
            <w:top w:val="none" w:sz="0" w:space="0" w:color="auto"/>
            <w:left w:val="none" w:sz="0" w:space="0" w:color="auto"/>
            <w:bottom w:val="none" w:sz="0" w:space="0" w:color="auto"/>
            <w:right w:val="none" w:sz="0" w:space="0" w:color="auto"/>
          </w:divBdr>
        </w:div>
      </w:divsChild>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57772394">
      <w:bodyDiv w:val="1"/>
      <w:marLeft w:val="0"/>
      <w:marRight w:val="0"/>
      <w:marTop w:val="0"/>
      <w:marBottom w:val="0"/>
      <w:divBdr>
        <w:top w:val="none" w:sz="0" w:space="0" w:color="auto"/>
        <w:left w:val="none" w:sz="0" w:space="0" w:color="auto"/>
        <w:bottom w:val="none" w:sz="0" w:space="0" w:color="auto"/>
        <w:right w:val="none" w:sz="0" w:space="0" w:color="auto"/>
      </w:divBdr>
      <w:divsChild>
        <w:div w:id="1927566044">
          <w:marLeft w:val="0"/>
          <w:marRight w:val="0"/>
          <w:marTop w:val="0"/>
          <w:marBottom w:val="0"/>
          <w:divBdr>
            <w:top w:val="none" w:sz="0" w:space="0" w:color="auto"/>
            <w:left w:val="none" w:sz="0" w:space="0" w:color="auto"/>
            <w:bottom w:val="none" w:sz="0" w:space="0" w:color="auto"/>
            <w:right w:val="none" w:sz="0" w:space="0" w:color="auto"/>
          </w:divBdr>
        </w:div>
        <w:div w:id="1373380511">
          <w:marLeft w:val="0"/>
          <w:marRight w:val="0"/>
          <w:marTop w:val="0"/>
          <w:marBottom w:val="0"/>
          <w:divBdr>
            <w:top w:val="none" w:sz="0" w:space="0" w:color="auto"/>
            <w:left w:val="none" w:sz="0" w:space="0" w:color="auto"/>
            <w:bottom w:val="none" w:sz="0" w:space="0" w:color="auto"/>
            <w:right w:val="none" w:sz="0" w:space="0" w:color="auto"/>
          </w:divBdr>
        </w:div>
        <w:div w:id="929460538">
          <w:marLeft w:val="0"/>
          <w:marRight w:val="0"/>
          <w:marTop w:val="0"/>
          <w:marBottom w:val="0"/>
          <w:divBdr>
            <w:top w:val="none" w:sz="0" w:space="0" w:color="auto"/>
            <w:left w:val="none" w:sz="0" w:space="0" w:color="auto"/>
            <w:bottom w:val="none" w:sz="0" w:space="0" w:color="auto"/>
            <w:right w:val="none" w:sz="0" w:space="0" w:color="auto"/>
          </w:divBdr>
        </w:div>
      </w:divsChild>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microsoft.com/sharepoint/v4"/>
    <ds:schemaRef ds:uri="20fbe147-bbda-4e53-b6b1-7e8bbff3fe19"/>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5A3BFB62-3752-4D3D-AB3B-D0E82837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14</Pages>
  <Words>2969</Words>
  <Characters>16927</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mformisano6</cp:lastModifiedBy>
  <cp:revision>2</cp:revision>
  <cp:lastPrinted>2017-07-24T14:47:00Z</cp:lastPrinted>
  <dcterms:created xsi:type="dcterms:W3CDTF">2021-03-12T14:16:00Z</dcterms:created>
  <dcterms:modified xsi:type="dcterms:W3CDTF">2021-03-12T14:16:00Z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