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973058580"/>
        <w:docPartObj>
          <w:docPartGallery w:val="Cover Pages"/>
          <w:docPartUnique/>
        </w:docPartObj>
      </w:sdtPr>
      <w:sdtEndPr>
        <w:rPr>
          <w:highlight w:val="yellow"/>
        </w:rPr>
      </w:sdtEndPr>
      <w:sdtContent>
        <w:p w14:paraId="5C95A1B3" w14:textId="77777777" w:rsidR="00AF2EF7" w:rsidRPr="00B8572C" w:rsidRDefault="00AF2EF7" w:rsidP="00AF2EF7">
          <w:pPr>
            <w:spacing w:line="276" w:lineRule="auto"/>
            <w:rPr>
              <w:rFonts w:asciiTheme="minorHAnsi" w:hAnsiTheme="minorHAnsi" w:cstheme="minorHAnsi"/>
              <w:color w:val="FF0000"/>
            </w:rPr>
          </w:pPr>
        </w:p>
        <w:p w14:paraId="73692BD0" w14:textId="77777777" w:rsidR="00AF2EF7" w:rsidRPr="00B8572C" w:rsidRDefault="00AF2EF7" w:rsidP="00AF2EF7">
          <w:pPr>
            <w:spacing w:after="120" w:line="276" w:lineRule="auto"/>
            <w:rPr>
              <w:rFonts w:asciiTheme="minorHAnsi" w:hAnsiTheme="minorHAnsi" w:cstheme="minorHAnsi"/>
            </w:rPr>
          </w:pPr>
        </w:p>
        <w:p w14:paraId="24C2B7F6" w14:textId="77777777" w:rsidR="00AF2EF7" w:rsidRPr="00B8572C" w:rsidRDefault="00AF2EF7" w:rsidP="00AF2EF7">
          <w:pPr>
            <w:spacing w:line="276" w:lineRule="auto"/>
            <w:rPr>
              <w:rFonts w:asciiTheme="minorHAnsi" w:hAnsiTheme="minorHAnsi" w:cstheme="minorHAnsi"/>
            </w:rPr>
          </w:pPr>
        </w:p>
        <w:p w14:paraId="5D181356" w14:textId="77777777" w:rsidR="00AF2EF7" w:rsidRPr="00B8572C" w:rsidRDefault="00AF2EF7" w:rsidP="00AF2EF7">
          <w:pPr>
            <w:spacing w:line="276" w:lineRule="auto"/>
            <w:rPr>
              <w:rFonts w:asciiTheme="minorHAnsi" w:hAnsiTheme="minorHAnsi" w:cstheme="minorHAnsi"/>
            </w:rPr>
          </w:pPr>
        </w:p>
        <w:p w14:paraId="7FAAA234"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705" w:type="dxa"/>
            <w:tblLayout w:type="fixed"/>
            <w:tblCellMar>
              <w:left w:w="0" w:type="dxa"/>
              <w:right w:w="0" w:type="dxa"/>
            </w:tblCellMar>
            <w:tblLook w:val="01E0" w:firstRow="1" w:lastRow="1" w:firstColumn="1" w:lastColumn="1" w:noHBand="0" w:noVBand="0"/>
          </w:tblPr>
          <w:tblGrid>
            <w:gridCol w:w="10705"/>
          </w:tblGrid>
          <w:tr w:rsidR="00C92E09" w:rsidRPr="00B8572C" w14:paraId="1DBD8B2C" w14:textId="77777777" w:rsidTr="00C0651F">
            <w:trPr>
              <w:trHeight w:hRule="exact" w:val="2407"/>
            </w:trPr>
            <w:tc>
              <w:tcPr>
                <w:tcW w:w="10705" w:type="dxa"/>
              </w:tcPr>
              <w:p w14:paraId="501DAE89" w14:textId="77777777" w:rsidR="00C92E09" w:rsidRPr="00C92E09" w:rsidRDefault="00C92E09" w:rsidP="00C92E09">
                <w:pPr>
                  <w:pStyle w:val="Titel"/>
                  <w:spacing w:line="276" w:lineRule="auto"/>
                  <w:ind w:right="854"/>
                  <w:rPr>
                    <w:rFonts w:asciiTheme="minorHAnsi" w:hAnsiTheme="minorHAnsi" w:cstheme="minorHAnsi"/>
                    <w:sz w:val="40"/>
                    <w:szCs w:val="40"/>
                  </w:rPr>
                </w:pPr>
                <w:r w:rsidRPr="00C92E09">
                  <w:rPr>
                    <w:rFonts w:cs="Arial"/>
                    <w:sz w:val="40"/>
                    <w:szCs w:val="40"/>
                  </w:rPr>
                  <w:t>Reply form for the</w:t>
                </w:r>
                <w:r w:rsidRPr="00C92E09">
                  <w:rPr>
                    <w:sz w:val="40"/>
                    <w:szCs w:val="40"/>
                  </w:rPr>
                  <w:t xml:space="preserve"> </w:t>
                </w:r>
                <w:r w:rsidRPr="00C92E09">
                  <w:rPr>
                    <w:rFonts w:cs="Arial"/>
                    <w:sz w:val="40"/>
                    <w:szCs w:val="40"/>
                  </w:rPr>
                  <w:t xml:space="preserve">Consultation Paper on the </w:t>
                </w:r>
                <w:r w:rsidR="00607CC8">
                  <w:rPr>
                    <w:rFonts w:cs="Arial"/>
                    <w:sz w:val="40"/>
                    <w:szCs w:val="40"/>
                  </w:rPr>
                  <w:t>Algorithim Trading</w:t>
                </w:r>
              </w:p>
            </w:tc>
          </w:tr>
        </w:tbl>
        <w:p w14:paraId="0B90E2D1" w14:textId="77777777" w:rsidR="00AF2EF7" w:rsidRPr="00B8572C" w:rsidRDefault="00AF2EF7" w:rsidP="00AF2EF7">
          <w:pPr>
            <w:spacing w:line="276" w:lineRule="auto"/>
            <w:rPr>
              <w:rFonts w:asciiTheme="minorHAnsi" w:hAnsiTheme="minorHAnsi" w:cstheme="minorHAnsi"/>
            </w:rPr>
          </w:pPr>
        </w:p>
        <w:p w14:paraId="505A1882"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2B6B0FFD"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455131CE" w14:textId="77777777" w:rsidR="00AF2EF7" w:rsidRPr="00B8572C" w:rsidRDefault="00AF2EF7" w:rsidP="00333811">
          <w:pPr>
            <w:numPr>
              <w:ilvl w:val="1"/>
              <w:numId w:val="0"/>
            </w:numPr>
            <w:tabs>
              <w:tab w:val="left" w:pos="5426"/>
            </w:tabs>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r w:rsidR="00333811">
            <w:rPr>
              <w:rFonts w:asciiTheme="majorHAnsi" w:eastAsiaTheme="majorEastAsia" w:hAnsiTheme="majorHAnsi" w:cstheme="majorBidi"/>
              <w:b/>
              <w:sz w:val="28"/>
              <w:lang w:eastAsia="en-US"/>
            </w:rPr>
            <w:tab/>
          </w:r>
        </w:p>
        <w:p w14:paraId="56F07DF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w:t>
          </w:r>
          <w:r w:rsidR="001F23C9">
            <w:rPr>
              <w:rFonts w:asciiTheme="minorHAnsi" w:eastAsiaTheme="minorEastAsia" w:hAnsiTheme="minorHAnsi" w:cstheme="minorBidi"/>
              <w:sz w:val="22"/>
              <w:szCs w:val="20"/>
              <w:lang w:eastAsia="en-US"/>
            </w:rPr>
            <w:t xml:space="preserve">consultation </w:t>
          </w:r>
          <w:r w:rsidRPr="00AB6157">
            <w:rPr>
              <w:rFonts w:asciiTheme="minorHAnsi" w:eastAsiaTheme="minorEastAsia" w:hAnsiTheme="minorHAnsi" w:cstheme="minorBidi"/>
              <w:sz w:val="22"/>
              <w:szCs w:val="20"/>
              <w:lang w:eastAsia="en-US"/>
            </w:rPr>
            <w:t xml:space="preserve">paper and </w:t>
          </w:r>
          <w:r w:rsidRPr="001F23C9">
            <w:rPr>
              <w:rFonts w:asciiTheme="minorHAnsi" w:eastAsiaTheme="minorEastAsia" w:hAnsiTheme="minorHAnsi" w:cstheme="minorBidi"/>
              <w:sz w:val="22"/>
              <w:szCs w:val="20"/>
              <w:u w:val="dottedHeavy" w:color="BF8F00" w:themeColor="accent4" w:themeShade="BF"/>
              <w:lang w:eastAsia="en-US"/>
            </w:rPr>
            <w:t>in particular on</w:t>
          </w:r>
          <w:r w:rsidRPr="00AB6157">
            <w:rPr>
              <w:rFonts w:asciiTheme="minorHAnsi" w:eastAsiaTheme="minorEastAsia" w:hAnsiTheme="minorHAnsi" w:cstheme="minorBidi"/>
              <w:sz w:val="22"/>
              <w:szCs w:val="20"/>
              <w:lang w:eastAsia="en-US"/>
            </w:rPr>
            <w:t xml:space="preserve"> the specific questions summarised in Annex </w:t>
          </w:r>
          <w:r w:rsidR="00220938" w:rsidRPr="00220938">
            <w:rPr>
              <w:rFonts w:asciiTheme="minorHAnsi" w:eastAsiaTheme="minorEastAsia" w:hAnsiTheme="minorHAnsi" w:cstheme="minorBidi"/>
              <w:sz w:val="22"/>
              <w:szCs w:val="20"/>
              <w:lang w:eastAsia="en-US"/>
            </w:rPr>
            <w:t>I</w:t>
          </w:r>
          <w:r w:rsidRPr="00AB6157">
            <w:rPr>
              <w:rFonts w:asciiTheme="minorHAnsi" w:eastAsiaTheme="minorEastAsia" w:hAnsiTheme="minorHAnsi" w:cstheme="minorBidi"/>
              <w:sz w:val="22"/>
              <w:szCs w:val="20"/>
              <w:lang w:eastAsia="en-US"/>
            </w:rPr>
            <w:t>. Comments are most helpful if they:</w:t>
          </w:r>
        </w:p>
        <w:p w14:paraId="631CFCD7"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A1C9FF7"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6731BB1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79E364ED"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23A3D6CE"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607CC8">
            <w:rPr>
              <w:rFonts w:asciiTheme="minorHAnsi" w:eastAsiaTheme="minorEastAsia" w:hAnsiTheme="minorHAnsi" w:cstheme="minorBidi"/>
              <w:b/>
              <w:sz w:val="22"/>
              <w:szCs w:val="20"/>
              <w:lang w:eastAsia="en-US"/>
            </w:rPr>
            <w:t>1</w:t>
          </w:r>
          <w:r w:rsidR="003F56B0">
            <w:rPr>
              <w:rFonts w:asciiTheme="minorHAnsi" w:eastAsiaTheme="minorEastAsia" w:hAnsiTheme="minorHAnsi" w:cstheme="minorBidi"/>
              <w:b/>
              <w:sz w:val="22"/>
              <w:szCs w:val="20"/>
              <w:lang w:eastAsia="en-US"/>
            </w:rPr>
            <w:t>2</w:t>
          </w:r>
          <w:r w:rsidR="009C223D" w:rsidRPr="0004778B">
            <w:rPr>
              <w:rFonts w:asciiTheme="minorHAnsi" w:eastAsiaTheme="minorEastAsia" w:hAnsiTheme="minorHAnsi" w:cstheme="minorBidi"/>
              <w:b/>
              <w:sz w:val="22"/>
              <w:szCs w:val="20"/>
              <w:lang w:eastAsia="en-US"/>
            </w:rPr>
            <w:t>/</w:t>
          </w:r>
          <w:r w:rsidR="00607CC8">
            <w:rPr>
              <w:rFonts w:asciiTheme="minorHAnsi" w:eastAsiaTheme="minorEastAsia" w:hAnsiTheme="minorHAnsi" w:cstheme="minorBidi"/>
              <w:b/>
              <w:sz w:val="22"/>
              <w:szCs w:val="20"/>
              <w:lang w:eastAsia="en-US"/>
            </w:rPr>
            <w:t>03</w:t>
          </w:r>
          <w:r w:rsidR="009C223D" w:rsidRPr="0004778B">
            <w:rPr>
              <w:rFonts w:asciiTheme="minorHAnsi" w:eastAsiaTheme="minorEastAsia" w:hAnsiTheme="minorHAnsi" w:cstheme="minorBidi"/>
              <w:b/>
              <w:sz w:val="22"/>
              <w:szCs w:val="20"/>
              <w:lang w:eastAsia="en-US"/>
            </w:rPr>
            <w:t>/202</w:t>
          </w:r>
          <w:r w:rsidR="00607CC8">
            <w:rPr>
              <w:rFonts w:asciiTheme="minorHAnsi" w:eastAsiaTheme="minorEastAsia" w:hAnsiTheme="minorHAnsi" w:cstheme="minorBidi"/>
              <w:b/>
              <w:sz w:val="22"/>
              <w:szCs w:val="20"/>
              <w:lang w:eastAsia="en-US"/>
            </w:rPr>
            <w:t>1</w:t>
          </w:r>
          <w:r w:rsidRPr="001F23C9">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5F74564E"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0D1FD464"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1923C2F1"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0BFA5D63" w14:textId="77777777" w:rsidR="00C85C8B" w:rsidRPr="00C85C8B" w:rsidRDefault="00C85C8B" w:rsidP="0022211E">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1EDD5D88" w14:textId="7777777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607CC8">
            <w:rPr>
              <w:rFonts w:eastAsiaTheme="minorEastAsia" w:cstheme="minorBidi"/>
              <w:szCs w:val="20"/>
              <w:lang w:eastAsia="en-US"/>
            </w:rPr>
            <w:t>ALGO</w:t>
          </w:r>
          <w:r w:rsidRPr="00C85C8B">
            <w:rPr>
              <w:rFonts w:eastAsiaTheme="minorEastAsia" w:cstheme="minorBidi"/>
              <w:szCs w:val="20"/>
              <w:lang w:eastAsia="en-US"/>
            </w:rPr>
            <w:t>_1&gt;. Your response to each question has to be framed by the two tags corresponding to the question.</w:t>
          </w:r>
        </w:p>
        <w:p w14:paraId="2D59F795" w14:textId="7777777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6F7BEC69" w14:textId="7777777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607CC8">
            <w:rPr>
              <w:rFonts w:eastAsiaTheme="minorEastAsia" w:cstheme="minorBidi"/>
              <w:szCs w:val="20"/>
              <w:lang w:eastAsia="en-US"/>
            </w:rPr>
            <w:t>ALGO</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C92E09">
            <w:rPr>
              <w:rFonts w:eastAsiaTheme="minorEastAsia" w:cstheme="minorBidi"/>
              <w:szCs w:val="20"/>
              <w:lang w:eastAsia="en-US"/>
            </w:rPr>
            <w:t>FOTF</w:t>
          </w:r>
          <w:r w:rsidRPr="00C85C8B">
            <w:rPr>
              <w:rFonts w:eastAsiaTheme="minorEastAsia" w:cstheme="minorBidi"/>
              <w:szCs w:val="20"/>
              <w:lang w:eastAsia="en-US"/>
            </w:rPr>
            <w:t>_ABCD_RESPONSEFORM.</w:t>
          </w:r>
        </w:p>
        <w:p w14:paraId="00297DD2" w14:textId="77777777" w:rsidR="00C85C8B" w:rsidRPr="00C85C8B" w:rsidRDefault="00C85C8B" w:rsidP="00C85C8B">
          <w:pPr>
            <w:pStyle w:val="Listenabsatz"/>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w:t>
          </w:r>
          <w:r w:rsidR="00607CC8">
            <w:rPr>
              <w:rFonts w:eastAsiaTheme="minorEastAsia" w:cstheme="minorBidi"/>
              <w:szCs w:val="20"/>
              <w:lang w:eastAsia="en-US"/>
            </w:rPr>
            <w:t xml:space="preserve"> Algorithmic Trading</w:t>
          </w:r>
          <w:r w:rsidRPr="00C85C8B">
            <w:rPr>
              <w:rFonts w:eastAsiaTheme="minorEastAsia" w:cstheme="minorBidi"/>
              <w:szCs w:val="20"/>
              <w:lang w:eastAsia="en-US"/>
            </w:rPr>
            <w:t>”).</w:t>
          </w:r>
        </w:p>
        <w:p w14:paraId="52CC9690" w14:textId="77777777"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0DB8F1C7" w14:textId="77777777"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0B200A88"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740AF76"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37983A94"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660C0B24"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771459F0"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62CB41AC"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2AA35C7F" w14:textId="77777777" w:rsidR="00AF2EF7" w:rsidRPr="00B8572C" w:rsidRDefault="001F23C9" w:rsidP="001F23C9">
          <w:pPr>
            <w:spacing w:after="250" w:line="276" w:lineRule="auto"/>
            <w:jc w:val="both"/>
            <w:rPr>
              <w:rFonts w:asciiTheme="minorHAnsi" w:hAnsiTheme="minorHAnsi" w:cstheme="minorHAnsi"/>
            </w:rPr>
          </w:pPr>
          <w:r w:rsidRPr="001F23C9">
            <w:rPr>
              <w:rFonts w:ascii="Arial" w:hAnsi="Arial" w:cs="Arial"/>
              <w:sz w:val="22"/>
              <w:szCs w:val="22"/>
              <w:lang w:eastAsia="it-IT"/>
            </w:rPr>
            <w:t>This document will be of interest to</w:t>
          </w:r>
          <w:r w:rsidR="00647144" w:rsidRPr="00647144">
            <w:rPr>
              <w:rFonts w:ascii="Arial" w:eastAsiaTheme="minorEastAsia" w:hAnsi="Arial" w:cs="Arial"/>
              <w:sz w:val="22"/>
              <w:szCs w:val="22"/>
              <w:lang w:eastAsia="ja-JP"/>
            </w:rPr>
            <w:t xml:space="preserve"> </w:t>
          </w:r>
          <w:r w:rsidR="00647144">
            <w:rPr>
              <w:rFonts w:ascii="Arial" w:eastAsiaTheme="minorEastAsia" w:hAnsi="Arial" w:cs="Arial"/>
              <w:sz w:val="22"/>
              <w:szCs w:val="22"/>
              <w:lang w:eastAsia="ja-JP"/>
            </w:rPr>
            <w:t xml:space="preserve">(i) </w:t>
          </w:r>
          <w:r w:rsidR="00647144" w:rsidRPr="00647144">
            <w:rPr>
              <w:rFonts w:ascii="Arial" w:eastAsiaTheme="minorEastAsia" w:hAnsi="Arial" w:cs="Arial"/>
              <w:sz w:val="22"/>
              <w:szCs w:val="22"/>
              <w:lang w:eastAsia="ja-JP"/>
            </w:rPr>
            <w:t>alternative investment fund</w:t>
          </w:r>
          <w:r w:rsidR="00647144">
            <w:rPr>
              <w:rFonts w:ascii="Arial" w:eastAsiaTheme="minorEastAsia" w:hAnsi="Arial" w:cs="Arial"/>
              <w:sz w:val="22"/>
              <w:szCs w:val="22"/>
              <w:lang w:eastAsia="ja-JP"/>
            </w:rPr>
            <w:t xml:space="preserve"> managers, UCITS management companies, EUSEF managers and/or EuVECA managers and their trade associations, (ii) distributors of UCITS, alternative investment funds, EuSEFs and EuVECAs, as well as (iii) institutional and retail investors investing into UCITS, alternative investment funds, EuSEFs and/or EuVECAs and their associations.</w:t>
          </w:r>
          <w:r w:rsidRPr="001F23C9">
            <w:rPr>
              <w:rFonts w:ascii="Arial" w:hAnsi="Arial" w:cs="Arial"/>
              <w:sz w:val="22"/>
              <w:szCs w:val="22"/>
              <w:lang w:eastAsia="it-IT"/>
            </w:rPr>
            <w:t>.</w:t>
          </w:r>
        </w:p>
      </w:sdtContent>
    </w:sdt>
    <w:p w14:paraId="58203506" w14:textId="77777777" w:rsidR="00AF2EF7" w:rsidRPr="00B8572C" w:rsidRDefault="00AF2EF7" w:rsidP="00AF2EF7">
      <w:pPr>
        <w:spacing w:after="120" w:line="276" w:lineRule="auto"/>
        <w:rPr>
          <w:rFonts w:asciiTheme="minorHAnsi" w:hAnsiTheme="minorHAnsi" w:cstheme="minorHAnsi"/>
        </w:rPr>
      </w:pPr>
    </w:p>
    <w:p w14:paraId="669F0C8E" w14:textId="77777777" w:rsidR="00AF2EF7" w:rsidRPr="00B8572C" w:rsidRDefault="00AF2EF7" w:rsidP="00AF2EF7">
      <w:pPr>
        <w:spacing w:after="120" w:line="276" w:lineRule="auto"/>
        <w:rPr>
          <w:rFonts w:asciiTheme="minorHAnsi" w:hAnsiTheme="minorHAnsi" w:cstheme="minorHAnsi"/>
        </w:rPr>
      </w:pPr>
    </w:p>
    <w:p w14:paraId="7EB19A92" w14:textId="77777777" w:rsidR="00AF2EF7" w:rsidRPr="00C1698A" w:rsidRDefault="00AF2EF7" w:rsidP="00C1698A">
      <w:pPr>
        <w:pStyle w:val="berschrift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7E83BDF5" w14:textId="77777777" w:rsidR="00C85C8B" w:rsidRDefault="00C85C8B" w:rsidP="00C1698A">
      <w:pPr>
        <w:spacing w:line="276" w:lineRule="auto"/>
        <w:rPr>
          <w:rFonts w:asciiTheme="minorHAnsi" w:hAnsiTheme="minorHAnsi" w:cstheme="minorHAnsi"/>
          <w:b/>
          <w:sz w:val="28"/>
          <w:szCs w:val="28"/>
        </w:rPr>
      </w:pPr>
      <w:bookmarkStart w:id="0" w:name="_Toc515564428"/>
    </w:p>
    <w:p w14:paraId="1F1B6800" w14:textId="77777777" w:rsidR="00C85C8B" w:rsidRDefault="00C85C8B" w:rsidP="00C1698A">
      <w:pPr>
        <w:spacing w:line="276" w:lineRule="auto"/>
        <w:rPr>
          <w:rFonts w:asciiTheme="minorHAnsi" w:hAnsiTheme="minorHAnsi" w:cstheme="minorHAnsi"/>
          <w:b/>
          <w:sz w:val="28"/>
          <w:szCs w:val="28"/>
        </w:rPr>
      </w:pPr>
    </w:p>
    <w:p w14:paraId="7971958C" w14:textId="77777777" w:rsidR="00C85C8B" w:rsidRDefault="00C85C8B" w:rsidP="00C1698A">
      <w:pPr>
        <w:spacing w:line="276" w:lineRule="auto"/>
        <w:rPr>
          <w:rFonts w:asciiTheme="minorHAnsi" w:hAnsiTheme="minorHAnsi" w:cstheme="minorHAnsi"/>
          <w:b/>
          <w:sz w:val="28"/>
          <w:szCs w:val="28"/>
        </w:rPr>
      </w:pPr>
    </w:p>
    <w:p w14:paraId="15831BFD"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A19CB7D" w14:textId="77777777" w:rsidTr="0022211E">
        <w:tc>
          <w:tcPr>
            <w:tcW w:w="3929" w:type="dxa"/>
            <w:shd w:val="clear" w:color="auto" w:fill="auto"/>
          </w:tcPr>
          <w:p w14:paraId="61D583C3" w14:textId="77777777" w:rsidR="00C85C8B" w:rsidRPr="00C85C8B" w:rsidRDefault="00C85C8B" w:rsidP="00C85C8B">
            <w:pPr>
              <w:rPr>
                <w:rFonts w:ascii="Arial" w:hAnsi="Arial" w:cs="Arial"/>
                <w:sz w:val="22"/>
                <w:lang w:eastAsia="de-DE"/>
              </w:rPr>
            </w:pPr>
            <w:permStart w:id="1136161764"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val="de-DE" w:eastAsia="de-DE"/>
            </w:rPr>
            <w:id w:val="-1905066999"/>
            <w:text/>
          </w:sdtPr>
          <w:sdtEndPr/>
          <w:sdtContent>
            <w:tc>
              <w:tcPr>
                <w:tcW w:w="5595" w:type="dxa"/>
                <w:shd w:val="clear" w:color="auto" w:fill="auto"/>
              </w:tcPr>
              <w:p w14:paraId="572CBB49" w14:textId="77777777" w:rsidR="00C85C8B" w:rsidRPr="0019389D" w:rsidRDefault="00F505B5" w:rsidP="00C85C8B">
                <w:pPr>
                  <w:rPr>
                    <w:rFonts w:ascii="Arial" w:hAnsi="Arial" w:cs="Arial"/>
                    <w:color w:val="808080"/>
                    <w:sz w:val="20"/>
                    <w:lang w:val="de-DE" w:eastAsia="de-DE"/>
                  </w:rPr>
                </w:pPr>
                <w:r w:rsidRPr="0019389D">
                  <w:rPr>
                    <w:lang w:val="de-DE"/>
                  </w:rPr>
                  <w:t>Bundesverband deutscher Banken/Association of German Banks</w:t>
                </w:r>
              </w:p>
            </w:tc>
          </w:sdtContent>
        </w:sdt>
      </w:tr>
      <w:tr w:rsidR="00C85C8B" w:rsidRPr="00C85C8B" w14:paraId="36758B8B" w14:textId="77777777" w:rsidTr="0022211E">
        <w:tc>
          <w:tcPr>
            <w:tcW w:w="3929" w:type="dxa"/>
            <w:shd w:val="clear" w:color="auto" w:fill="auto"/>
          </w:tcPr>
          <w:p w14:paraId="7AA070CB" w14:textId="77777777" w:rsidR="00C85C8B" w:rsidRPr="00C85C8B" w:rsidRDefault="00C85C8B" w:rsidP="00C85C8B">
            <w:pPr>
              <w:rPr>
                <w:rFonts w:ascii="Arial" w:hAnsi="Arial" w:cs="Arial"/>
                <w:sz w:val="22"/>
                <w:lang w:eastAsia="de-DE"/>
              </w:rPr>
            </w:pPr>
            <w:permStart w:id="458171668" w:edGrp="everyone" w:colFirst="1" w:colLast="1"/>
            <w:permEnd w:id="1136161764"/>
            <w:r w:rsidRPr="00C85C8B">
              <w:rPr>
                <w:rFonts w:ascii="Arial" w:hAnsi="Arial" w:cs="Arial"/>
                <w:sz w:val="22"/>
                <w:lang w:eastAsia="de-DE"/>
              </w:rPr>
              <w:t>Activity</w:t>
            </w:r>
          </w:p>
        </w:tc>
        <w:tc>
          <w:tcPr>
            <w:tcW w:w="5595" w:type="dxa"/>
            <w:shd w:val="clear" w:color="auto" w:fill="auto"/>
          </w:tcPr>
          <w:p w14:paraId="78141BA5" w14:textId="77777777" w:rsidR="00C85C8B" w:rsidRPr="00C85C8B" w:rsidRDefault="002F07AF"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505B5">
                  <w:rPr>
                    <w:rFonts w:ascii="Arial" w:hAnsi="Arial" w:cs="Arial"/>
                    <w:sz w:val="20"/>
                    <w:lang w:eastAsia="de-DE"/>
                  </w:rPr>
                  <w:t>Banking sector</w:t>
                </w:r>
              </w:sdtContent>
            </w:sdt>
          </w:p>
        </w:tc>
      </w:tr>
      <w:tr w:rsidR="00C85C8B" w:rsidRPr="00C85C8B" w14:paraId="56ED41B3" w14:textId="77777777" w:rsidTr="0022211E">
        <w:tc>
          <w:tcPr>
            <w:tcW w:w="3929" w:type="dxa"/>
            <w:shd w:val="clear" w:color="auto" w:fill="auto"/>
          </w:tcPr>
          <w:p w14:paraId="56771E0C" w14:textId="77777777" w:rsidR="00C85C8B" w:rsidRPr="00C85C8B" w:rsidRDefault="00C85C8B" w:rsidP="00C85C8B">
            <w:pPr>
              <w:rPr>
                <w:rFonts w:ascii="Arial" w:hAnsi="Arial" w:cs="Arial"/>
                <w:sz w:val="22"/>
                <w:lang w:eastAsia="de-DE"/>
              </w:rPr>
            </w:pPr>
            <w:permStart w:id="786845895" w:edGrp="everyone" w:colFirst="1" w:colLast="1"/>
            <w:permEnd w:id="458171668"/>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32C8A84C" w14:textId="77777777" w:rsidR="00C85C8B" w:rsidRPr="00C85C8B" w:rsidRDefault="00F505B5"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63F2C4B5" w14:textId="77777777" w:rsidTr="0022211E">
        <w:tc>
          <w:tcPr>
            <w:tcW w:w="3929" w:type="dxa"/>
            <w:shd w:val="clear" w:color="auto" w:fill="auto"/>
          </w:tcPr>
          <w:p w14:paraId="66FE64EA" w14:textId="77777777" w:rsidR="00C85C8B" w:rsidRPr="00C85C8B" w:rsidRDefault="00C85C8B" w:rsidP="00C85C8B">
            <w:pPr>
              <w:rPr>
                <w:rFonts w:ascii="Arial" w:hAnsi="Arial" w:cs="Arial"/>
                <w:sz w:val="22"/>
                <w:lang w:eastAsia="de-DE"/>
              </w:rPr>
            </w:pPr>
            <w:permStart w:id="931157752" w:edGrp="everyone" w:colFirst="1" w:colLast="1"/>
            <w:permEnd w:id="786845895"/>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48724CA2" w14:textId="77777777" w:rsidR="00C85C8B" w:rsidRPr="00C85C8B" w:rsidRDefault="00F505B5" w:rsidP="00C85C8B">
                <w:pPr>
                  <w:rPr>
                    <w:rFonts w:ascii="Arial" w:hAnsi="Arial" w:cs="Arial"/>
                    <w:sz w:val="20"/>
                    <w:lang w:eastAsia="de-DE"/>
                  </w:rPr>
                </w:pPr>
                <w:r>
                  <w:rPr>
                    <w:rFonts w:ascii="Arial" w:hAnsi="Arial" w:cs="Arial"/>
                    <w:sz w:val="20"/>
                    <w:lang w:eastAsia="de-DE"/>
                  </w:rPr>
                  <w:t>Germany</w:t>
                </w:r>
              </w:p>
            </w:tc>
          </w:sdtContent>
        </w:sdt>
      </w:tr>
      <w:permEnd w:id="931157752"/>
    </w:tbl>
    <w:p w14:paraId="73713622"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36A325"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201DB8C1"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2F4596B0"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1BB297DC"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2D78960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theme="minorBidi"/>
          <w:sz w:val="22"/>
          <w:szCs w:val="20"/>
          <w:lang w:eastAsia="en-US"/>
        </w:rPr>
        <w:t>ALGO</w:t>
      </w:r>
      <w:r w:rsidRPr="00C85C8B">
        <w:rPr>
          <w:rFonts w:asciiTheme="minorHAnsi" w:eastAsiaTheme="minorEastAsia" w:hAnsiTheme="minorHAnsi" w:cstheme="minorBidi"/>
          <w:sz w:val="22"/>
          <w:szCs w:val="20"/>
          <w:lang w:eastAsia="en-US"/>
        </w:rPr>
        <w:t>_1&gt;</w:t>
      </w:r>
    </w:p>
    <w:p w14:paraId="21E705F9" w14:textId="482A4A73" w:rsidR="00D87B15" w:rsidRPr="00565D3B" w:rsidRDefault="00D87B15" w:rsidP="00C85C8B">
      <w:pPr>
        <w:spacing w:after="250" w:line="276" w:lineRule="auto"/>
        <w:jc w:val="both"/>
        <w:rPr>
          <w:rFonts w:ascii="Arial" w:eastAsiaTheme="minorEastAsia" w:hAnsi="Arial" w:cs="Arial"/>
          <w:sz w:val="22"/>
          <w:szCs w:val="20"/>
          <w:lang w:val="de-DE" w:eastAsia="en-US"/>
        </w:rPr>
      </w:pPr>
      <w:permStart w:id="215643484" w:edGrp="everyone"/>
    </w:p>
    <w:permEnd w:id="215643484"/>
    <w:p w14:paraId="36DCE618"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607CC8">
        <w:rPr>
          <w:rFonts w:asciiTheme="minorHAnsi" w:eastAsiaTheme="minorEastAsia" w:hAnsiTheme="minorHAnsi" w:cs="Arial"/>
          <w:sz w:val="22"/>
          <w:szCs w:val="20"/>
          <w:lang w:eastAsia="en-US"/>
        </w:rPr>
        <w:t>ALGO</w:t>
      </w:r>
      <w:r w:rsidRPr="00C85C8B">
        <w:rPr>
          <w:rFonts w:asciiTheme="minorHAnsi" w:eastAsiaTheme="minorEastAsia" w:hAnsiTheme="minorHAnsi" w:cstheme="minorBidi"/>
          <w:sz w:val="22"/>
          <w:szCs w:val="20"/>
          <w:lang w:eastAsia="en-US"/>
        </w:rPr>
        <w:t>_1&gt;</w:t>
      </w:r>
    </w:p>
    <w:p w14:paraId="5373E8E1" w14:textId="77777777" w:rsidR="00C85C8B" w:rsidRDefault="00C85C8B" w:rsidP="00C1698A">
      <w:pPr>
        <w:spacing w:line="276" w:lineRule="auto"/>
        <w:rPr>
          <w:rFonts w:asciiTheme="minorHAnsi" w:hAnsiTheme="minorHAnsi" w:cstheme="minorHAnsi"/>
          <w:b/>
          <w:sz w:val="28"/>
          <w:szCs w:val="28"/>
        </w:rPr>
      </w:pPr>
    </w:p>
    <w:p w14:paraId="20B9E87E" w14:textId="77777777" w:rsidR="00C85C8B" w:rsidRDefault="00C85C8B" w:rsidP="00C1698A">
      <w:pPr>
        <w:spacing w:line="276" w:lineRule="auto"/>
        <w:rPr>
          <w:rFonts w:asciiTheme="minorHAnsi" w:hAnsiTheme="minorHAnsi" w:cstheme="minorHAnsi"/>
          <w:b/>
          <w:sz w:val="28"/>
          <w:szCs w:val="28"/>
        </w:rPr>
      </w:pPr>
    </w:p>
    <w:p w14:paraId="1718DAB4" w14:textId="77777777" w:rsidR="00C85C8B" w:rsidRDefault="00C85C8B" w:rsidP="00C1698A">
      <w:pPr>
        <w:spacing w:line="276" w:lineRule="auto"/>
        <w:rPr>
          <w:rFonts w:asciiTheme="minorHAnsi" w:hAnsiTheme="minorHAnsi" w:cstheme="minorHAnsi"/>
          <w:b/>
          <w:sz w:val="28"/>
          <w:szCs w:val="28"/>
        </w:rPr>
      </w:pPr>
    </w:p>
    <w:p w14:paraId="2F8AF652" w14:textId="77777777" w:rsidR="00C85C8B" w:rsidRDefault="00C85C8B" w:rsidP="00C1698A">
      <w:pPr>
        <w:spacing w:line="276" w:lineRule="auto"/>
        <w:rPr>
          <w:rFonts w:asciiTheme="minorHAnsi" w:hAnsiTheme="minorHAnsi" w:cstheme="minorHAnsi"/>
          <w:b/>
          <w:sz w:val="28"/>
          <w:szCs w:val="28"/>
        </w:rPr>
      </w:pPr>
    </w:p>
    <w:p w14:paraId="011873D8" w14:textId="77777777" w:rsidR="00C85C8B" w:rsidRDefault="00C85C8B" w:rsidP="00C1698A">
      <w:pPr>
        <w:spacing w:line="276" w:lineRule="auto"/>
        <w:rPr>
          <w:rFonts w:asciiTheme="minorHAnsi" w:hAnsiTheme="minorHAnsi" w:cstheme="minorHAnsi"/>
          <w:b/>
          <w:sz w:val="28"/>
          <w:szCs w:val="28"/>
        </w:rPr>
      </w:pPr>
    </w:p>
    <w:p w14:paraId="2220E6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63491567" w14:textId="77777777"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bookmarkEnd w:id="0"/>
    <w:p w14:paraId="05C6F1F1" w14:textId="77777777" w:rsidR="00AB6157" w:rsidRDefault="00AB6157" w:rsidP="00C1698A">
      <w:pPr>
        <w:spacing w:line="276" w:lineRule="auto"/>
        <w:rPr>
          <w:rFonts w:asciiTheme="minorHAnsi" w:hAnsiTheme="minorHAnsi" w:cstheme="minorHAnsi"/>
          <w:b/>
          <w:sz w:val="28"/>
          <w:szCs w:val="28"/>
        </w:rPr>
      </w:pPr>
    </w:p>
    <w:p w14:paraId="3C3C5A5B" w14:textId="77777777" w:rsidR="00F43578" w:rsidRDefault="00F43578" w:rsidP="00F43578">
      <w:pPr>
        <w:pStyle w:val="Questionstyle"/>
        <w:numPr>
          <w:ilvl w:val="0"/>
          <w:numId w:val="17"/>
        </w:numPr>
        <w:spacing w:after="250" w:line="276" w:lineRule="auto"/>
        <w:rPr>
          <w:lang w:val="en-US" w:eastAsia="en-US"/>
        </w:rPr>
      </w:pPr>
      <w:r>
        <w:t>: What is your overall assessment of the MiFID II framework for algorithmic trading, HFT and DEA?</w:t>
      </w:r>
    </w:p>
    <w:p w14:paraId="72632A8D" w14:textId="77777777" w:rsidR="00F43578" w:rsidRDefault="00F43578" w:rsidP="00F43578">
      <w:r>
        <w:t>&lt;ESMA_QUESTION_ALGO_1&gt;</w:t>
      </w:r>
    </w:p>
    <w:p w14:paraId="19C4CA72" w14:textId="116A7BBA" w:rsidR="00705833" w:rsidRDefault="00E1632D" w:rsidP="00F43578">
      <w:permStart w:id="1106133030" w:edGrp="everyone"/>
      <w:r w:rsidRPr="00E1632D">
        <w:rPr>
          <w:lang w:val="de-DE"/>
        </w:rPr>
        <w:t xml:space="preserve">We consider the MiFID II framework for algorithmic trading, HFT and DEA to be appropriate in principle, so that </w:t>
      </w:r>
      <w:r w:rsidR="006E1F68">
        <w:t>basically no</w:t>
      </w:r>
      <w:r w:rsidRPr="00E1632D">
        <w:rPr>
          <w:lang w:val="de-DE"/>
        </w:rPr>
        <w:t xml:space="preserve"> adjustments are required. In general, we would like to emphasize that any adjustments to the regulatory framework would require a precise cost-benefit analysis beforehand. It is important to avoid making changes for their own sake; rather, they should be improvements. Every rule change entails a need for implementation, which can only be justified if the goal cannot be achieved with existing rules.</w:t>
      </w:r>
    </w:p>
    <w:permEnd w:id="1106133030"/>
    <w:p w14:paraId="30EA22AC" w14:textId="4206CBCA" w:rsidR="00F43578" w:rsidRDefault="00F43578" w:rsidP="00F43578">
      <w:r>
        <w:t>&lt;ESMA_QUESTION_ALGO_1&gt;</w:t>
      </w:r>
    </w:p>
    <w:p w14:paraId="2140E14D" w14:textId="77777777" w:rsidR="00F43578" w:rsidRDefault="00F43578" w:rsidP="00F43578"/>
    <w:p w14:paraId="510FFF05" w14:textId="77777777" w:rsidR="00F43578" w:rsidRDefault="00F43578" w:rsidP="00F43578">
      <w:pPr>
        <w:pStyle w:val="Questionstyle"/>
        <w:numPr>
          <w:ilvl w:val="0"/>
          <w:numId w:val="17"/>
        </w:numPr>
        <w:spacing w:after="250" w:line="276" w:lineRule="auto"/>
      </w:pPr>
      <w:r>
        <w:t>: In your views, are there risks other than the one mentioned in MiFID II or impacts on market structure developments due to market electronification/ algorithmic trading that would deserve further regulatory attention? Please elaborate.</w:t>
      </w:r>
    </w:p>
    <w:p w14:paraId="6DB7378F" w14:textId="77777777" w:rsidR="00F43578" w:rsidRDefault="00F43578" w:rsidP="00F43578">
      <w:r>
        <w:t>&lt;ESMA_QUESTION_ALGO_2&gt;</w:t>
      </w:r>
    </w:p>
    <w:p w14:paraId="2E2962CE" w14:textId="3D58CE58" w:rsidR="0019389D" w:rsidRDefault="00B5006A" w:rsidP="00B72B10">
      <w:permStart w:id="1463582346" w:edGrp="everyone"/>
      <w:r>
        <w:t xml:space="preserve">No, MiFID II mentions all relevant risks. From a market perspective, </w:t>
      </w:r>
      <w:r w:rsidR="001812FA">
        <w:t>there are no</w:t>
      </w:r>
      <w:r>
        <w:t xml:space="preserve"> developments due to market eletronification or algorithmic trading that would need further regulatory attention.</w:t>
      </w:r>
    </w:p>
    <w:permEnd w:id="1463582346"/>
    <w:p w14:paraId="04C0550A" w14:textId="77777777" w:rsidR="00F43578" w:rsidRDefault="00F43578" w:rsidP="00F43578">
      <w:r>
        <w:t>&lt;ESMA_QUESTION_ALGO_2&gt;</w:t>
      </w:r>
    </w:p>
    <w:p w14:paraId="618B1472" w14:textId="77777777" w:rsidR="00F43578" w:rsidRDefault="00F43578" w:rsidP="00F43578"/>
    <w:p w14:paraId="2F9C3743" w14:textId="77777777" w:rsidR="00F43578" w:rsidRDefault="00F43578" w:rsidP="00F43578">
      <w:pPr>
        <w:pStyle w:val="Questionstyle"/>
        <w:numPr>
          <w:ilvl w:val="0"/>
          <w:numId w:val="17"/>
        </w:numPr>
        <w:spacing w:after="250" w:line="276" w:lineRule="auto"/>
      </w:pPr>
      <w:r>
        <w:t>: Do you consider that the potential risks attached to algorithmic trading should also be given consideration in other trading areas? Please elaborate.</w:t>
      </w:r>
    </w:p>
    <w:p w14:paraId="1700DF68" w14:textId="77777777" w:rsidR="00F43578" w:rsidRDefault="00F43578" w:rsidP="00F43578">
      <w:r>
        <w:t>&lt;ESMA_QUESTION_ALGO_3&gt;</w:t>
      </w:r>
    </w:p>
    <w:p w14:paraId="2C627434" w14:textId="016851A8" w:rsidR="0019389D" w:rsidRDefault="00B5006A" w:rsidP="00F43578">
      <w:permStart w:id="1977376313" w:edGrp="everyone"/>
      <w:r>
        <w:t>No,</w:t>
      </w:r>
      <w:r w:rsidR="00B72B10">
        <w:t xml:space="preserve"> we do not consider that the potential risks attached to algorithmic trad</w:t>
      </w:r>
      <w:r w:rsidR="006E1F68">
        <w:t>ing</w:t>
      </w:r>
      <w:r w:rsidR="00B72B10">
        <w:t xml:space="preserve"> should be given consideration in other trading areas, i.e. OTC trading. </w:t>
      </w:r>
      <w:r w:rsidR="00B11B3E">
        <w:t>W</w:t>
      </w:r>
      <w:r>
        <w:t>e fully agree with ESMA</w:t>
      </w:r>
      <w:r w:rsidR="001B4DF0">
        <w:t xml:space="preserve">'s analysis that </w:t>
      </w:r>
      <w:r w:rsidR="00B11B3E">
        <w:t>any potential risks are likey to create detrimental consequences to orderly markets when trading takes place on multilateral systems.</w:t>
      </w:r>
      <w:r w:rsidR="00B11B3E" w:rsidRPr="00B11B3E">
        <w:t xml:space="preserve"> In contrast to multilateral trading, bilateral trading, i.e. trading against one's own book, means taking the associated risks. </w:t>
      </w:r>
      <w:r w:rsidR="009E689C">
        <w:t>It goes without saying that</w:t>
      </w:r>
      <w:r w:rsidR="00B11B3E" w:rsidRPr="00B11B3E">
        <w:t xml:space="preserve"> this entails taking all necessary steps to limit these risks to an acceptable level; this also includes reducing any risks </w:t>
      </w:r>
      <w:r w:rsidR="009E689C">
        <w:t>that might</w:t>
      </w:r>
      <w:r w:rsidR="00B11B3E" w:rsidRPr="00B11B3E">
        <w:t xml:space="preserve"> </w:t>
      </w:r>
      <w:r w:rsidR="006E1F68">
        <w:t xml:space="preserve">arise </w:t>
      </w:r>
      <w:r w:rsidR="00B11B3E" w:rsidRPr="00B11B3E">
        <w:t>from HFT.</w:t>
      </w:r>
    </w:p>
    <w:permEnd w:id="1977376313"/>
    <w:p w14:paraId="13FAA1C0" w14:textId="77777777" w:rsidR="00F43578" w:rsidRDefault="00F43578" w:rsidP="00F43578">
      <w:r>
        <w:t>&lt;ESMA_QUESTION_ALGO_3&gt;</w:t>
      </w:r>
    </w:p>
    <w:p w14:paraId="111C0391" w14:textId="77777777" w:rsidR="00F43578" w:rsidRDefault="00F43578" w:rsidP="00F43578"/>
    <w:p w14:paraId="7AC189B8" w14:textId="77777777" w:rsidR="00F43578" w:rsidRDefault="00F43578" w:rsidP="00F43578">
      <w:pPr>
        <w:pStyle w:val="Questionstyle"/>
        <w:numPr>
          <w:ilvl w:val="0"/>
          <w:numId w:val="17"/>
        </w:numPr>
        <w:spacing w:after="250" w:line="276" w:lineRule="auto"/>
      </w:pPr>
      <w:r>
        <w:t>: Do you agree with this analysis? If not, please explain why.</w:t>
      </w:r>
    </w:p>
    <w:p w14:paraId="6DCD52F3" w14:textId="77777777" w:rsidR="00F43578" w:rsidRDefault="00F43578" w:rsidP="00F43578">
      <w:r>
        <w:t>&lt;ESMA_QUESTION_ALGO_4&gt;</w:t>
      </w:r>
    </w:p>
    <w:p w14:paraId="78F41EE6" w14:textId="457B18B4" w:rsidR="00386E00" w:rsidRDefault="00386E00" w:rsidP="00F43578">
      <w:permStart w:id="1558401578" w:edGrp="everyone"/>
      <w:r>
        <w:t>Yes, we agree</w:t>
      </w:r>
      <w:r w:rsidR="00772857">
        <w:t xml:space="preserve"> with ESMA's analysis</w:t>
      </w:r>
      <w:r>
        <w:t>.</w:t>
      </w:r>
    </w:p>
    <w:permEnd w:id="1558401578"/>
    <w:p w14:paraId="39C2695E" w14:textId="77777777" w:rsidR="00F43578" w:rsidRDefault="00F43578" w:rsidP="00F43578">
      <w:r>
        <w:t>&lt;ESMA_QUESTION_ALGO_4&gt;</w:t>
      </w:r>
    </w:p>
    <w:p w14:paraId="725113F0" w14:textId="77777777" w:rsidR="00F43578" w:rsidRDefault="00F43578" w:rsidP="00F43578"/>
    <w:p w14:paraId="2B76C165" w14:textId="77777777" w:rsidR="00F43578" w:rsidRDefault="00F43578" w:rsidP="00F43578">
      <w:pPr>
        <w:pStyle w:val="Questionstyle"/>
        <w:numPr>
          <w:ilvl w:val="0"/>
          <w:numId w:val="17"/>
        </w:numPr>
        <w:spacing w:after="250" w:line="276" w:lineRule="auto"/>
      </w:pPr>
      <w:r>
        <w:t>: Did you encounter any specific issue with the definition of HFT? Do you consider that the definition should be amended? Do you have any suggestion to replace the high message intraday rates with other criteria or amend the thresholds currently set in Level 2? Please elaborate and provide data supporting your response where available.</w:t>
      </w:r>
    </w:p>
    <w:p w14:paraId="05E6060E" w14:textId="77777777" w:rsidR="00F43578" w:rsidRDefault="00F43578" w:rsidP="00F43578">
      <w:r>
        <w:lastRenderedPageBreak/>
        <w:t>&lt;ESMA_QUESTION_ALGO_5&gt;</w:t>
      </w:r>
    </w:p>
    <w:p w14:paraId="3FC7034D" w14:textId="67A04620" w:rsidR="00F43578" w:rsidRDefault="00B13283" w:rsidP="00F43578">
      <w:permStart w:id="1864514776" w:edGrp="everyone"/>
      <w:r>
        <w:t>Our members d</w:t>
      </w:r>
      <w:r w:rsidRPr="00B13283">
        <w:t>id</w:t>
      </w:r>
      <w:r>
        <w:t xml:space="preserve"> not</w:t>
      </w:r>
      <w:r w:rsidRPr="00B13283">
        <w:t xml:space="preserve"> encounter any specific issue with the definition of HFT</w:t>
      </w:r>
      <w:r w:rsidR="00BA46C7">
        <w:t>. Hence, we d</w:t>
      </w:r>
      <w:r w:rsidRPr="00B13283">
        <w:t xml:space="preserve">o </w:t>
      </w:r>
      <w:r w:rsidR="00BA46C7">
        <w:t>not</w:t>
      </w:r>
      <w:r w:rsidRPr="00B13283">
        <w:t xml:space="preserve"> consider</w:t>
      </w:r>
      <w:r w:rsidR="00BA46C7">
        <w:t xml:space="preserve"> it necessary to amend</w:t>
      </w:r>
      <w:r w:rsidRPr="00B13283">
        <w:t xml:space="preserve"> the definition</w:t>
      </w:r>
      <w:r w:rsidR="00BA46C7">
        <w:t>.</w:t>
      </w:r>
      <w:r w:rsidRPr="00B13283">
        <w:t xml:space="preserve"> </w:t>
      </w:r>
      <w:r w:rsidR="00BA46C7">
        <w:t xml:space="preserve">Neither do we </w:t>
      </w:r>
      <w:r w:rsidRPr="00B13283">
        <w:t>have any suggestion to replace the high message intraday rates with other criteria or amend the thresholds currently set in Level 2</w:t>
      </w:r>
      <w:r w:rsidR="00BA46C7">
        <w:t>.</w:t>
      </w:r>
      <w:r w:rsidRPr="00B13283">
        <w:t xml:space="preserve"> </w:t>
      </w:r>
      <w:permEnd w:id="1864514776"/>
      <w:r w:rsidR="00F43578">
        <w:t>&lt;ESMA_QUESTION_ALGO_5&gt;</w:t>
      </w:r>
    </w:p>
    <w:p w14:paraId="50D680E1" w14:textId="77777777" w:rsidR="00F43578" w:rsidRDefault="00F43578" w:rsidP="00F43578"/>
    <w:p w14:paraId="501B24C2" w14:textId="77777777" w:rsidR="00F43578" w:rsidRDefault="00F43578" w:rsidP="00F43578">
      <w:pPr>
        <w:pStyle w:val="Questionstyle"/>
        <w:numPr>
          <w:ilvl w:val="0"/>
          <w:numId w:val="17"/>
        </w:numPr>
        <w:spacing w:after="250" w:line="276" w:lineRule="auto"/>
      </w:pPr>
      <w:r>
        <w:t>: Based on your experience, is sub-delegation of DMA access a frequent practice? In which circumstances? Which benefits does it provide to the DEA user and to the sub-delegatees? Are you aware of sub delegation arrangements in the context of Sponsored access? If so, please elaborate.</w:t>
      </w:r>
    </w:p>
    <w:p w14:paraId="3C5E0B55" w14:textId="77777777" w:rsidR="00F43578" w:rsidRDefault="00F43578" w:rsidP="00F43578">
      <w:r>
        <w:t>&lt;ESMA_QUESTION_ALGO_6&gt;</w:t>
      </w:r>
    </w:p>
    <w:p w14:paraId="67D792FD" w14:textId="43BDB39C" w:rsidR="00087610" w:rsidRPr="00087610" w:rsidRDefault="00234957" w:rsidP="00F43578">
      <w:permStart w:id="1737307705" w:edGrp="everyone"/>
      <w:r>
        <w:t xml:space="preserve">Our members </w:t>
      </w:r>
      <w:r w:rsidR="00087610">
        <w:t xml:space="preserve">do not allow sub-delegation, </w:t>
      </w:r>
      <w:r>
        <w:t xml:space="preserve">we </w:t>
      </w:r>
      <w:r w:rsidR="00087610">
        <w:t xml:space="preserve">therefore </w:t>
      </w:r>
      <w:r>
        <w:t>do not have any</w:t>
      </w:r>
      <w:r w:rsidR="00087610">
        <w:t xml:space="preserve"> comments</w:t>
      </w:r>
      <w:r>
        <w:t>.</w:t>
      </w:r>
    </w:p>
    <w:permEnd w:id="1737307705"/>
    <w:p w14:paraId="542ED311" w14:textId="77777777" w:rsidR="00F43578" w:rsidRDefault="00F43578" w:rsidP="00F43578">
      <w:r>
        <w:t>&lt;ESMA_QUESTION_ALGO_6&gt;</w:t>
      </w:r>
    </w:p>
    <w:p w14:paraId="2364273E" w14:textId="77777777" w:rsidR="00F43578" w:rsidRDefault="00F43578" w:rsidP="00F43578"/>
    <w:p w14:paraId="544236DC" w14:textId="77777777" w:rsidR="00F43578" w:rsidRDefault="00F43578" w:rsidP="00F43578">
      <w:pPr>
        <w:pStyle w:val="Questionstyle"/>
        <w:numPr>
          <w:ilvl w:val="0"/>
          <w:numId w:val="17"/>
        </w:numPr>
        <w:spacing w:after="250" w:line="276" w:lineRule="auto"/>
      </w:pPr>
      <w:r>
        <w:t>: (for DEA Tier 1clients) Do you sub-delegate direct electronic access? If so, are your Tier 2 clients typically regulated entities/investment firms? Are they EU-based or third country based?</w:t>
      </w:r>
    </w:p>
    <w:p w14:paraId="0B3F7EC0" w14:textId="77777777" w:rsidR="00F43578" w:rsidRDefault="00F43578" w:rsidP="00F43578">
      <w:r>
        <w:t>&lt;ESMA_QUESTION_ALGO_7&gt;</w:t>
      </w:r>
    </w:p>
    <w:p w14:paraId="73126AF6" w14:textId="357ECCAD" w:rsidR="00037369" w:rsidRPr="00565D3B" w:rsidRDefault="00234957" w:rsidP="00364B1A">
      <w:pPr>
        <w:rPr>
          <w:lang w:val="de-DE"/>
        </w:rPr>
      </w:pPr>
      <w:permStart w:id="1594581133" w:edGrp="everyone"/>
      <w:r>
        <w:t>No</w:t>
      </w:r>
      <w:r w:rsidR="005E02FB" w:rsidRPr="00565D3B">
        <w:rPr>
          <w:lang w:val="de-DE"/>
        </w:rPr>
        <w:t xml:space="preserve"> comment</w:t>
      </w:r>
      <w:r>
        <w:t>.</w:t>
      </w:r>
    </w:p>
    <w:permEnd w:id="1594581133"/>
    <w:p w14:paraId="249E43B3" w14:textId="77777777" w:rsidR="00F43578" w:rsidRDefault="00F43578" w:rsidP="00F43578">
      <w:r>
        <w:t>&lt;ESMA_QUESTION_ALGO_7&gt;</w:t>
      </w:r>
    </w:p>
    <w:p w14:paraId="6697E5E5" w14:textId="77777777" w:rsidR="00F43578" w:rsidRDefault="00F43578" w:rsidP="00F43578"/>
    <w:p w14:paraId="6C5B610C" w14:textId="77777777" w:rsidR="00F43578" w:rsidRDefault="00F43578" w:rsidP="00F43578">
      <w:pPr>
        <w:pStyle w:val="Questionstyle"/>
        <w:numPr>
          <w:ilvl w:val="0"/>
          <w:numId w:val="17"/>
        </w:numPr>
        <w:spacing w:after="250" w:line="276" w:lineRule="auto"/>
      </w:pPr>
      <w:r>
        <w:t>: Do you agree with this analysis? If not, please explain why. Do you consider that further clarification is needed in this area? If so, what would you suggest?</w:t>
      </w:r>
    </w:p>
    <w:p w14:paraId="08A707EB" w14:textId="77777777" w:rsidR="00F43578" w:rsidRDefault="00F43578" w:rsidP="00F43578">
      <w:r>
        <w:t>&lt;ESMA_QUESTION_ALGO_8&gt;</w:t>
      </w:r>
    </w:p>
    <w:p w14:paraId="5105DB6B" w14:textId="2F8328CA" w:rsidR="00045432" w:rsidRPr="00045432" w:rsidRDefault="00386E00" w:rsidP="00F43578">
      <w:pPr>
        <w:rPr>
          <w:lang w:val="en-US" w:eastAsia="en-US"/>
        </w:rPr>
      </w:pPr>
      <w:permStart w:id="1879599370" w:edGrp="everyone"/>
      <w:r>
        <w:t>Yes, we agree</w:t>
      </w:r>
      <w:r w:rsidR="00234957">
        <w:t xml:space="preserve"> with ESMA that online brokerage should not be considered as providing retail investors with DEA</w:t>
      </w:r>
      <w:r>
        <w:t>.</w:t>
      </w:r>
    </w:p>
    <w:permEnd w:id="1879599370"/>
    <w:p w14:paraId="68BF869D" w14:textId="77777777" w:rsidR="00F43578" w:rsidRDefault="00F43578" w:rsidP="00F43578">
      <w:r>
        <w:t>&lt;ESMA_QUESTION_ALGO_8&gt;</w:t>
      </w:r>
    </w:p>
    <w:p w14:paraId="169C20B6" w14:textId="77777777" w:rsidR="00F43578" w:rsidRDefault="00F43578" w:rsidP="00F43578"/>
    <w:p w14:paraId="7E9F9A44" w14:textId="77777777" w:rsidR="00F43578" w:rsidRDefault="00F43578" w:rsidP="00F43578">
      <w:pPr>
        <w:pStyle w:val="Questionstyle"/>
        <w:numPr>
          <w:ilvl w:val="0"/>
          <w:numId w:val="17"/>
        </w:numPr>
        <w:spacing w:after="250" w:line="276" w:lineRule="auto"/>
      </w:pPr>
      <w:r>
        <w:t>: Do you agree with ESMA’s proposal? If so, do you consider that the requirements considered above relevant? Should there be additional ones? If you disagree with ESMA’s proposal, please explain why.</w:t>
      </w:r>
    </w:p>
    <w:p w14:paraId="4BEE0CBA" w14:textId="77777777" w:rsidR="00F43578" w:rsidRDefault="00F43578" w:rsidP="00F43578">
      <w:r>
        <w:t>&lt;ESMA_QUESTION_ALGO_9&gt;</w:t>
      </w:r>
    </w:p>
    <w:p w14:paraId="7ADC6CD0" w14:textId="0135E548" w:rsidR="005A3708" w:rsidRPr="00886030" w:rsidRDefault="00234957" w:rsidP="00F43578">
      <w:pPr>
        <w:rPr>
          <w:lang w:val="de-DE"/>
        </w:rPr>
      </w:pPr>
      <w:permStart w:id="522337471" w:edGrp="everyone"/>
      <w:r>
        <w:t>No, we strongly disagree with ESMA's proposal to extend the definition of algorithmic trading to trading in financial instruments OTC by systematic internalisers. SIs have solid internal governance for all their activities, there is no need for additional external requir</w:t>
      </w:r>
      <w:r w:rsidR="00555496">
        <w:t>e</w:t>
      </w:r>
      <w:r>
        <w:t>ments.</w:t>
      </w:r>
      <w:r w:rsidR="00555496">
        <w:t xml:space="preserve"> We would like to point out that extending the rules to SIs would lead </w:t>
      </w:r>
      <w:r w:rsidR="006E1F68">
        <w:t xml:space="preserve">to </w:t>
      </w:r>
      <w:r w:rsidR="00555496">
        <w:t xml:space="preserve">imbalances since risk and rules would not be mirror-images. More often than not SIs use algorithms which are simultaneously used on a trading venue which means that they have to comply with all organisational requirements. We would also like to reiterate ESMA's statement in para 36 that risks arising from algorithmic trading such as an increased risk of overloading of trading systems, the risk of duplicative or erroneous orders and overreaction to marktet </w:t>
      </w:r>
      <w:r w:rsidR="00886030">
        <w:t>events, are likely to create more detrimental consequences to orderly markets when trading takes place on multilateral systems, not with bilateral trading.</w:t>
      </w:r>
    </w:p>
    <w:permEnd w:id="522337471"/>
    <w:p w14:paraId="75475721" w14:textId="77777777" w:rsidR="00F43578" w:rsidRDefault="00F43578" w:rsidP="00F43578">
      <w:r>
        <w:t>&lt;ESMA_QUESTION_ALGO_9&gt;</w:t>
      </w:r>
    </w:p>
    <w:p w14:paraId="4CE678A9" w14:textId="77777777" w:rsidR="00F43578" w:rsidRDefault="00F43578" w:rsidP="00F43578"/>
    <w:p w14:paraId="40AFC5FC" w14:textId="77777777" w:rsidR="00F43578" w:rsidRDefault="00F43578" w:rsidP="00F43578">
      <w:pPr>
        <w:pStyle w:val="Questionstyle"/>
        <w:numPr>
          <w:ilvl w:val="0"/>
          <w:numId w:val="17"/>
        </w:numPr>
        <w:spacing w:after="250" w:line="276" w:lineRule="auto"/>
      </w:pPr>
      <w:r>
        <w:lastRenderedPageBreak/>
        <w:t>: Do you agree with ESMA’s proposals above? Please elaborate.</w:t>
      </w:r>
    </w:p>
    <w:p w14:paraId="324B1F2D" w14:textId="77777777" w:rsidR="00F43578" w:rsidRDefault="00F43578" w:rsidP="00F43578">
      <w:r>
        <w:t>&lt;ESMA_QUESTION_ALGO_10&gt;</w:t>
      </w:r>
    </w:p>
    <w:p w14:paraId="6DEDDAA8" w14:textId="0BA9AE26" w:rsidR="00886030" w:rsidRDefault="00886030" w:rsidP="00F43578">
      <w:permStart w:id="244325360" w:edGrp="everyone"/>
      <w:r>
        <w:t>No, we do not agree with ESMA's proposal to amend Article 17(5) of MiFID II to include the number and names of entities to which DEA access is provided (with an annual update). We do not see any merit in the proposal since the NCA can ask for that kind of information any time they need it. Compiling lists annually would only add red tape without making sure that the NCA has the whole picture at any time. We do not have comments on the proposals in para</w:t>
      </w:r>
      <w:r w:rsidR="006E1F68">
        <w:t>s</w:t>
      </w:r>
      <w:r>
        <w:t xml:space="preserve"> 67, 69 and 70.</w:t>
      </w:r>
    </w:p>
    <w:permEnd w:id="244325360"/>
    <w:p w14:paraId="6C334A21" w14:textId="0D9D7DC0" w:rsidR="00F43578" w:rsidRDefault="00F43578" w:rsidP="00F43578">
      <w:r>
        <w:t>&lt;ESMA_QUESTION_ALGO_10&gt;</w:t>
      </w:r>
    </w:p>
    <w:p w14:paraId="06AFC296" w14:textId="77777777" w:rsidR="00F43578" w:rsidRDefault="00F43578" w:rsidP="00F43578"/>
    <w:p w14:paraId="1FC8ABDE" w14:textId="77777777" w:rsidR="00F43578" w:rsidRDefault="00F43578" w:rsidP="00F43578">
      <w:pPr>
        <w:pStyle w:val="Questionstyle"/>
        <w:numPr>
          <w:ilvl w:val="0"/>
          <w:numId w:val="17"/>
        </w:numPr>
        <w:spacing w:after="250" w:line="276" w:lineRule="auto"/>
      </w:pPr>
      <w:r>
        <w:t>: Do you agree with ESMA’s proposal? Please elaborate.</w:t>
      </w:r>
    </w:p>
    <w:p w14:paraId="7076200A" w14:textId="77777777" w:rsidR="00F43578" w:rsidRDefault="00F43578" w:rsidP="00F43578">
      <w:r>
        <w:t>&lt;ESMA_QUESTION_ALGO_11&gt;</w:t>
      </w:r>
    </w:p>
    <w:p w14:paraId="7EB808E7" w14:textId="77777777" w:rsidR="00386E00" w:rsidRDefault="009850FE" w:rsidP="00F43578">
      <w:permStart w:id="233730028" w:edGrp="everyone"/>
      <w:r>
        <w:t>This question cannot be answered since it is not included in the CP.</w:t>
      </w:r>
    </w:p>
    <w:permEnd w:id="233730028"/>
    <w:p w14:paraId="753A8E0F" w14:textId="77777777" w:rsidR="00F43578" w:rsidRDefault="00F43578" w:rsidP="00F43578">
      <w:r>
        <w:t>&lt;ESMA_QUESTION_ALGO_11&gt;</w:t>
      </w:r>
    </w:p>
    <w:p w14:paraId="6268D74C" w14:textId="77777777" w:rsidR="00F43578" w:rsidRDefault="00F43578" w:rsidP="00F43578"/>
    <w:p w14:paraId="6B187691" w14:textId="77777777" w:rsidR="00F43578" w:rsidRDefault="00F43578" w:rsidP="00F43578">
      <w:pPr>
        <w:pStyle w:val="Questionstyle"/>
        <w:numPr>
          <w:ilvl w:val="0"/>
          <w:numId w:val="17"/>
        </w:numPr>
        <w:spacing w:after="250" w:line="276" w:lineRule="auto"/>
      </w:pPr>
      <w:r>
        <w:t xml:space="preserve">: Do you see merit in ESMA developing a template for notifications to NCAs under Articles 17(2) and 17(5) of MiFID II? If not, please justify your position.  </w:t>
      </w:r>
    </w:p>
    <w:p w14:paraId="24899176" w14:textId="77777777" w:rsidR="00F43578" w:rsidRDefault="00F43578" w:rsidP="00F43578">
      <w:r>
        <w:t>&lt;ESMA_QUESTION_ALGO_12&gt;</w:t>
      </w:r>
    </w:p>
    <w:p w14:paraId="6401E6AB" w14:textId="3D95B102" w:rsidR="003123AE" w:rsidRDefault="00A964AF" w:rsidP="002310FB">
      <w:permStart w:id="845744576" w:edGrp="everyone"/>
      <w:r>
        <w:t xml:space="preserve">Instead of </w:t>
      </w:r>
      <w:r w:rsidR="009850FE">
        <w:t>developing a template for notifications to NCAs</w:t>
      </w:r>
      <w:r>
        <w:t xml:space="preserve"> we would like to propose that investment firms restrict notifications to their NCA</w:t>
      </w:r>
      <w:r w:rsidR="002B105E">
        <w:t>.</w:t>
      </w:r>
      <w:r>
        <w:t xml:space="preserve"> It should then be allowed that NCAs exchange these notifications amongst themselves to the extent necessary. This approach would </w:t>
      </w:r>
      <w:r w:rsidR="009C7C41">
        <w:t>reduce red tape significantly and at the same time it would ensure that every NCA has the necessary information at any given time.</w:t>
      </w:r>
    </w:p>
    <w:permEnd w:id="845744576"/>
    <w:p w14:paraId="37FB1500" w14:textId="77777777" w:rsidR="00F43578" w:rsidRDefault="00F43578" w:rsidP="00F43578">
      <w:r>
        <w:t>&lt;ESMA_QUESTION_ALGO_12&gt;</w:t>
      </w:r>
    </w:p>
    <w:p w14:paraId="3661638A" w14:textId="77777777" w:rsidR="00F43578" w:rsidRDefault="00F43578" w:rsidP="00F43578"/>
    <w:p w14:paraId="513463FF" w14:textId="77777777" w:rsidR="00F43578" w:rsidRDefault="00F43578" w:rsidP="00F43578">
      <w:pPr>
        <w:pStyle w:val="Questionstyle"/>
      </w:pPr>
    </w:p>
    <w:p w14:paraId="61ED16AF" w14:textId="77777777" w:rsidR="00F43578" w:rsidRDefault="00F43578" w:rsidP="00F43578">
      <w:r>
        <w:t>&lt;ESMA_QUESTION_ALGO_0&gt;</w:t>
      </w:r>
    </w:p>
    <w:p w14:paraId="5F8C2ABD" w14:textId="4A20EE40" w:rsidR="00F43578" w:rsidRDefault="00A13663" w:rsidP="00F43578">
      <w:permStart w:id="1537357118" w:edGrp="everyone"/>
      <w:r>
        <w:t>Question is missing.</w:t>
      </w:r>
    </w:p>
    <w:permEnd w:id="1537357118"/>
    <w:p w14:paraId="1F507578" w14:textId="77777777" w:rsidR="00F43578" w:rsidRDefault="00F43578" w:rsidP="00F43578">
      <w:r>
        <w:t>&lt;ESMA_QUESTION_ALGO_0&gt;</w:t>
      </w:r>
    </w:p>
    <w:p w14:paraId="6CB74A24" w14:textId="77777777" w:rsidR="00F43578" w:rsidRDefault="00F43578" w:rsidP="00F43578"/>
    <w:p w14:paraId="4EA44734" w14:textId="77777777" w:rsidR="00F43578" w:rsidRDefault="00F43578" w:rsidP="00F43578">
      <w:pPr>
        <w:pStyle w:val="Questionstyle"/>
        <w:numPr>
          <w:ilvl w:val="0"/>
          <w:numId w:val="17"/>
        </w:numPr>
        <w:spacing w:after="250" w:line="276" w:lineRule="auto"/>
        <w:rPr>
          <w:color w:val="000000"/>
        </w:rPr>
      </w:pPr>
      <w:r>
        <w:t>: Do you agree that it would be useful to clarify that notifications should be done ‘without undue delay’?</w:t>
      </w:r>
      <w:r>
        <w:rPr>
          <w:color w:val="000000"/>
        </w:rPr>
        <w:t xml:space="preserve"> </w:t>
      </w:r>
    </w:p>
    <w:p w14:paraId="0F4C871C" w14:textId="77777777" w:rsidR="00F43578" w:rsidRDefault="00F43578" w:rsidP="00F43578">
      <w:pPr>
        <w:rPr>
          <w:rFonts w:cstheme="minorBidi"/>
        </w:rPr>
      </w:pPr>
      <w:r>
        <w:t>&lt;ESMA_QUESTION_ALGO_13&gt;</w:t>
      </w:r>
    </w:p>
    <w:p w14:paraId="399DE1F4" w14:textId="5A523FC4" w:rsidR="002310FB" w:rsidRDefault="002B105E" w:rsidP="00F43578">
      <w:permStart w:id="1810894881" w:edGrp="everyone"/>
      <w:r>
        <w:t>Yes, we agree that it could be useful to clarify that notifications should be done without undue delay.</w:t>
      </w:r>
    </w:p>
    <w:permEnd w:id="1810894881"/>
    <w:p w14:paraId="78F21F62" w14:textId="77777777" w:rsidR="00F43578" w:rsidRDefault="00F43578" w:rsidP="00F43578">
      <w:r>
        <w:t>&lt;ESMA_QUESTION_ALGO_13&gt;</w:t>
      </w:r>
    </w:p>
    <w:p w14:paraId="7BAAF952" w14:textId="77777777" w:rsidR="00F43578" w:rsidRDefault="00F43578" w:rsidP="00F43578"/>
    <w:p w14:paraId="692BAF67" w14:textId="77777777" w:rsidR="00F43578" w:rsidRDefault="00F43578" w:rsidP="00F43578">
      <w:pPr>
        <w:pStyle w:val="Questionstyle"/>
        <w:numPr>
          <w:ilvl w:val="0"/>
          <w:numId w:val="17"/>
        </w:numPr>
        <w:spacing w:after="250" w:line="276" w:lineRule="auto"/>
      </w:pPr>
      <w:r>
        <w:t>: Do you agree with ESMA’s approach for the exchange of information between NCAs? If not, please justify your position.</w:t>
      </w:r>
    </w:p>
    <w:p w14:paraId="4BF502EB" w14:textId="77777777" w:rsidR="00F43578" w:rsidRDefault="00F43578" w:rsidP="00F43578">
      <w:r>
        <w:t>&lt;ESMA_QUESTION_ALGO_14&gt;</w:t>
      </w:r>
    </w:p>
    <w:p w14:paraId="65C731D4" w14:textId="20652124" w:rsidR="002310FB" w:rsidRDefault="002B105E" w:rsidP="00A13663">
      <w:permStart w:id="22755241" w:edGrp="everyone"/>
      <w:r>
        <w:t>No comment.</w:t>
      </w:r>
    </w:p>
    <w:permEnd w:id="22755241"/>
    <w:p w14:paraId="25CF7A65" w14:textId="77777777" w:rsidR="00F43578" w:rsidRDefault="00F43578" w:rsidP="00F43578">
      <w:r>
        <w:t>&lt;ESMA_QUESTION_ALGO_14&gt;</w:t>
      </w:r>
    </w:p>
    <w:p w14:paraId="23972925" w14:textId="77777777" w:rsidR="00F43578" w:rsidRDefault="00F43578" w:rsidP="00F43578"/>
    <w:p w14:paraId="7912299C" w14:textId="77777777" w:rsidR="00F43578" w:rsidRDefault="00F43578" w:rsidP="00F43578">
      <w:pPr>
        <w:pStyle w:val="Questionstyle"/>
        <w:numPr>
          <w:ilvl w:val="0"/>
          <w:numId w:val="17"/>
        </w:numPr>
        <w:spacing w:after="250" w:line="276" w:lineRule="auto"/>
      </w:pPr>
      <w:r>
        <w:lastRenderedPageBreak/>
        <w:t>: What is your view on clarifying the definition of algorithmic trading? If you deem it beneficial to refine the definition and account for further types of algorithms or algorithmic trading strategies, please provide your suggestion as well as underlying rationale.</w:t>
      </w:r>
    </w:p>
    <w:p w14:paraId="48D33637" w14:textId="77777777" w:rsidR="00F43578" w:rsidRDefault="00F43578" w:rsidP="00F43578">
      <w:r>
        <w:t>&lt;ESMA_QUESTION_ALGO_15&gt;</w:t>
      </w:r>
    </w:p>
    <w:p w14:paraId="21A74BC5" w14:textId="15DD51D6" w:rsidR="002310FB" w:rsidRPr="00D35A77" w:rsidRDefault="00D35A77" w:rsidP="00F43578">
      <w:permStart w:id="1869426680" w:edGrp="everyone"/>
      <w:r>
        <w:t xml:space="preserve">We do not see any need to change the definition of algorithmic trading. We do not deem it beneficial to refine the definition since it will be not be possible to conclusively capture all types of algorithms or strategies. Instead, it makes sense, as before, </w:t>
      </w:r>
      <w:r w:rsidR="006E1F68">
        <w:t>for ESMA to provide</w:t>
      </w:r>
      <w:r>
        <w:t xml:space="preserve"> </w:t>
      </w:r>
      <w:r w:rsidR="006E1F68">
        <w:t>guidance</w:t>
      </w:r>
      <w:r>
        <w:t xml:space="preserve"> where necessary.</w:t>
      </w:r>
    </w:p>
    <w:permEnd w:id="1869426680"/>
    <w:p w14:paraId="2A129232" w14:textId="77777777" w:rsidR="00F43578" w:rsidRDefault="00F43578" w:rsidP="00F43578">
      <w:r>
        <w:t>&lt;ESMA_QUESTION_ALGO_15&gt;</w:t>
      </w:r>
    </w:p>
    <w:p w14:paraId="257F4289" w14:textId="77777777" w:rsidR="00F43578" w:rsidRDefault="00F43578" w:rsidP="00F43578"/>
    <w:p w14:paraId="1E28485B" w14:textId="77777777" w:rsidR="00F43578" w:rsidRDefault="00F43578" w:rsidP="00F43578">
      <w:pPr>
        <w:pStyle w:val="Questionstyle"/>
        <w:numPr>
          <w:ilvl w:val="0"/>
          <w:numId w:val="17"/>
        </w:numPr>
        <w:spacing w:after="250" w:line="276" w:lineRule="auto"/>
      </w:pPr>
      <w:r>
        <w:t>: Do you think there should be specific requirements for different type of algorithms or algorithmic trading strategies in RTS 6? Please explain.</w:t>
      </w:r>
    </w:p>
    <w:p w14:paraId="0A6C8296" w14:textId="77777777" w:rsidR="00F43578" w:rsidRDefault="00F43578" w:rsidP="00F43578">
      <w:r>
        <w:t>&lt;ESMA_QUESTION_ALGO_16&gt;</w:t>
      </w:r>
    </w:p>
    <w:p w14:paraId="48C3F3CB" w14:textId="31746820" w:rsidR="006702C4" w:rsidRDefault="00162FF1" w:rsidP="00F43578">
      <w:permStart w:id="1842966224" w:edGrp="everyone"/>
      <w:r>
        <w:t>Generally</w:t>
      </w:r>
      <w:r w:rsidR="00AA7C4A">
        <w:t xml:space="preserve">, we do not </w:t>
      </w:r>
      <w:r w:rsidR="00D35A77">
        <w:t xml:space="preserve">see </w:t>
      </w:r>
      <w:r>
        <w:t>a</w:t>
      </w:r>
      <w:r w:rsidR="00D35A77">
        <w:t xml:space="preserve"> need to include</w:t>
      </w:r>
      <w:r w:rsidR="00AA7C4A">
        <w:t xml:space="preserve"> specific requirements</w:t>
      </w:r>
      <w:r>
        <w:t xml:space="preserve"> for differe</w:t>
      </w:r>
      <w:r w:rsidR="00E44BCD">
        <w:t>n</w:t>
      </w:r>
      <w:r>
        <w:t>t types of algorithms or trading strategie</w:t>
      </w:r>
      <w:r w:rsidR="00E44BCD">
        <w:t>s</w:t>
      </w:r>
      <w:r w:rsidR="00AA7C4A">
        <w:t xml:space="preserve"> in RTS</w:t>
      </w:r>
      <w:r>
        <w:t xml:space="preserve"> 6</w:t>
      </w:r>
      <w:r w:rsidR="00AA7C4A">
        <w:t xml:space="preserve">. </w:t>
      </w:r>
      <w:r>
        <w:t>However, we acknowledge that the priniple of proportionality should be applied wherever possible. Therefore, it might be considered to differentiate in a sensible manner to reduce red tape. Against this backdrop it might be examined</w:t>
      </w:r>
      <w:r w:rsidR="00E44BCD">
        <w:t>, for example,</w:t>
      </w:r>
      <w:r>
        <w:t xml:space="preserve"> whether aggressive and passive algorithms might be treated differently</w:t>
      </w:r>
      <w:r w:rsidR="00E44BCD">
        <w:t xml:space="preserve">. In any case, however, it would have to be ensured, that no </w:t>
      </w:r>
      <w:r w:rsidRPr="00162FF1">
        <w:rPr>
          <w:rFonts w:eastAsiaTheme="majorEastAsia"/>
          <w:lang w:val="en"/>
        </w:rPr>
        <w:t>unnecessary complexity</w:t>
      </w:r>
      <w:r w:rsidR="00E44BCD">
        <w:rPr>
          <w:rFonts w:eastAsiaTheme="majorEastAsia"/>
        </w:rPr>
        <w:t xml:space="preserve"> is added</w:t>
      </w:r>
      <w:r w:rsidRPr="00162FF1">
        <w:rPr>
          <w:rFonts w:eastAsiaTheme="majorEastAsia"/>
          <w:lang w:val="en"/>
        </w:rPr>
        <w:t xml:space="preserve"> to the regulation, especially considering the constant evolution of technologies and markets.</w:t>
      </w:r>
    </w:p>
    <w:permEnd w:id="1842966224"/>
    <w:p w14:paraId="206C8E03" w14:textId="77777777" w:rsidR="00F43578" w:rsidRDefault="00F43578" w:rsidP="00F43578">
      <w:r>
        <w:t>&lt;ESMA_QUESTION_ALGO_16&gt;</w:t>
      </w:r>
    </w:p>
    <w:p w14:paraId="7F90C5B4" w14:textId="77777777" w:rsidR="00F43578" w:rsidRDefault="00F43578" w:rsidP="00F43578"/>
    <w:p w14:paraId="6FFD8891" w14:textId="77777777" w:rsidR="00F43578" w:rsidRDefault="00F43578" w:rsidP="00F43578">
      <w:pPr>
        <w:pStyle w:val="Questionstyle"/>
        <w:numPr>
          <w:ilvl w:val="0"/>
          <w:numId w:val="17"/>
        </w:numPr>
        <w:spacing w:after="250" w:line="276" w:lineRule="auto"/>
      </w:pPr>
      <w:r>
        <w:t>: What is your experience with testing environments? Are they used frequently? If not, why? Do you see a need for any improvements?</w:t>
      </w:r>
    </w:p>
    <w:p w14:paraId="6C6D1E61" w14:textId="77777777" w:rsidR="00F43578" w:rsidRDefault="00F43578" w:rsidP="00F43578">
      <w:r>
        <w:t>&lt;ESMA_QUESTION_ALGO_17&gt;</w:t>
      </w:r>
    </w:p>
    <w:p w14:paraId="6AB2113B" w14:textId="5EE37139" w:rsidR="00E44BCD" w:rsidRDefault="00E44BCD" w:rsidP="00F43578">
      <w:pPr>
        <w:rPr>
          <w:lang w:val="de-DE"/>
        </w:rPr>
      </w:pPr>
      <w:permStart w:id="1539536322" w:edGrp="everyone"/>
      <w:r>
        <w:t xml:space="preserve">Our members have had good experience with testing environments. </w:t>
      </w:r>
      <w:r w:rsidR="00702E61">
        <w:t>They are used whenever necessary. We do not see any need for improvements since they work well. In any case, it must be avoided to add unnecessary complexity to the existing regulatory framework. Please see also our answer to Q16.</w:t>
      </w:r>
    </w:p>
    <w:permEnd w:id="1539536322"/>
    <w:p w14:paraId="4FE1513A" w14:textId="77777777" w:rsidR="00F43578" w:rsidRDefault="00F43578" w:rsidP="00F43578">
      <w:r>
        <w:t>&lt;ESMA_QUESTION_ALGO_17&gt;</w:t>
      </w:r>
    </w:p>
    <w:p w14:paraId="11F5F48A" w14:textId="77777777" w:rsidR="00F43578" w:rsidRDefault="00F43578" w:rsidP="00F43578"/>
    <w:p w14:paraId="23B31D23" w14:textId="77777777" w:rsidR="00F43578" w:rsidRDefault="00F43578" w:rsidP="00F43578">
      <w:pPr>
        <w:pStyle w:val="Questionstyle"/>
        <w:numPr>
          <w:ilvl w:val="0"/>
          <w:numId w:val="17"/>
        </w:numPr>
        <w:spacing w:after="250" w:line="276" w:lineRule="auto"/>
      </w:pPr>
      <w:r>
        <w:t>: Do you agree that the definition of “disorderly trading conditions” should be clarified? If yes, how would you define such trading conditions?</w:t>
      </w:r>
    </w:p>
    <w:p w14:paraId="29719ABD" w14:textId="77777777" w:rsidR="00F43578" w:rsidRDefault="00F43578" w:rsidP="00F43578">
      <w:r>
        <w:t>&lt;ESMA_QUESTION_ALGO_18&gt;</w:t>
      </w:r>
    </w:p>
    <w:p w14:paraId="278AC80E" w14:textId="6B99A843" w:rsidR="00BC62A7" w:rsidRDefault="00E51737" w:rsidP="00F43578">
      <w:permStart w:id="1272055312" w:edGrp="everyone"/>
      <w:r>
        <w:t xml:space="preserve">No, we do not agree that ESMA should provide additional guidance in this field. Instead, we see trading venues fit to provide the necessary details, </w:t>
      </w:r>
      <w:r w:rsidRPr="00E51737">
        <w:rPr>
          <w:rFonts w:eastAsiaTheme="majorEastAsia"/>
          <w:lang w:val="en"/>
        </w:rPr>
        <w:t xml:space="preserve">especially since the specifications also depend </w:t>
      </w:r>
      <w:r w:rsidRPr="00E51737">
        <w:t>on the respective asset class</w:t>
      </w:r>
      <w:r w:rsidR="00F222F4">
        <w:t>es</w:t>
      </w:r>
      <w:r w:rsidRPr="00E51737">
        <w:t xml:space="preserve"> and </w:t>
      </w:r>
      <w:r>
        <w:t>venues</w:t>
      </w:r>
      <w:r w:rsidRPr="00E51737">
        <w:t xml:space="preserve"> in questions</w:t>
      </w:r>
      <w:r w:rsidRPr="00E51737">
        <w:rPr>
          <w:rFonts w:eastAsiaTheme="majorEastAsia"/>
          <w:lang w:val="en"/>
        </w:rPr>
        <w:t>.</w:t>
      </w:r>
      <w:r>
        <w:rPr>
          <w:rFonts w:eastAsiaTheme="majorEastAsia"/>
        </w:rPr>
        <w:t xml:space="preserve"> Moreover, we would like to point to the fact that there is</w:t>
      </w:r>
      <w:r w:rsidR="0045678D">
        <w:t xml:space="preserve"> already a very extensive control framework</w:t>
      </w:r>
      <w:r>
        <w:t xml:space="preserve"> in place</w:t>
      </w:r>
      <w:r w:rsidR="0045678D">
        <w:t xml:space="preserve"> ensuring stability of </w:t>
      </w:r>
      <w:r>
        <w:t>all</w:t>
      </w:r>
      <w:r w:rsidR="0045678D">
        <w:t xml:space="preserve"> algorithmic trading activities.</w:t>
      </w:r>
    </w:p>
    <w:permEnd w:id="1272055312"/>
    <w:p w14:paraId="5CFED7BF" w14:textId="77777777" w:rsidR="00F43578" w:rsidRDefault="00F43578" w:rsidP="00F43578">
      <w:r>
        <w:t>&lt;ESMA_QUESTION_ALGO_18&gt;</w:t>
      </w:r>
    </w:p>
    <w:p w14:paraId="37A7B485" w14:textId="77777777" w:rsidR="00F43578" w:rsidRDefault="00F43578" w:rsidP="00F43578"/>
    <w:p w14:paraId="37C52F01" w14:textId="77777777" w:rsidR="00F43578" w:rsidRDefault="00F43578" w:rsidP="00F43578">
      <w:pPr>
        <w:pStyle w:val="Questionstyle"/>
        <w:numPr>
          <w:ilvl w:val="0"/>
          <w:numId w:val="17"/>
        </w:numPr>
        <w:spacing w:after="250" w:line="276" w:lineRule="auto"/>
      </w:pPr>
      <w:r>
        <w:lastRenderedPageBreak/>
        <w:t>: Do you agree that ESMA should provide additional guidance on the expectations concerning the checks and testing to be done, in particular for testing on disorderly trading conditions?</w:t>
      </w:r>
    </w:p>
    <w:p w14:paraId="22A9074A" w14:textId="77777777" w:rsidR="00F43578" w:rsidRDefault="00F43578" w:rsidP="00F43578">
      <w:r>
        <w:t>&lt;ESMA_QUESTION_ALGO_19&gt;</w:t>
      </w:r>
    </w:p>
    <w:p w14:paraId="0A1E454A" w14:textId="36B4A001" w:rsidR="00157E1D" w:rsidRDefault="00157E1D" w:rsidP="00F43578">
      <w:permStart w:id="1807052062" w:edGrp="everyone"/>
      <w:r>
        <w:t xml:space="preserve">No, we strongly disagree </w:t>
      </w:r>
      <w:r w:rsidR="0045678D">
        <w:t>with ESMA's prop</w:t>
      </w:r>
      <w:r w:rsidR="00F03937">
        <w:t>o</w:t>
      </w:r>
      <w:r w:rsidR="0045678D">
        <w:t>sal.</w:t>
      </w:r>
      <w:r w:rsidR="00F03937">
        <w:t xml:space="preserve"> </w:t>
      </w:r>
      <w:r w:rsidRPr="00157E1D">
        <w:t xml:space="preserve">Our members already have a comprehensive framework with adequate risk controls. Any further regulation would only increase complexity without adding value. So-called "behavior testing" is already implemented via </w:t>
      </w:r>
      <w:r>
        <w:t>throttles</w:t>
      </w:r>
      <w:r w:rsidRPr="00157E1D">
        <w:t xml:space="preserve">, circuit breakers, electronic fat fingers, stress tests, etc., which in turn automatically trigger kill switches etc. </w:t>
      </w:r>
      <w:r>
        <w:t>If and when required it is up to the trading venues to define further details.</w:t>
      </w:r>
    </w:p>
    <w:permEnd w:id="1807052062"/>
    <w:p w14:paraId="06CB957B" w14:textId="7730118D" w:rsidR="00F43578" w:rsidRDefault="00F43578" w:rsidP="00F43578">
      <w:r>
        <w:t>&lt;ESMA_QUESTION_ALGO_19&gt;</w:t>
      </w:r>
    </w:p>
    <w:p w14:paraId="4B323F30" w14:textId="77777777" w:rsidR="00F43578" w:rsidRDefault="00F43578" w:rsidP="00F43578"/>
    <w:p w14:paraId="61AEF46B" w14:textId="77777777" w:rsidR="00F43578" w:rsidRDefault="00F43578" w:rsidP="00F43578">
      <w:pPr>
        <w:pStyle w:val="Questionstyle"/>
        <w:numPr>
          <w:ilvl w:val="0"/>
          <w:numId w:val="17"/>
        </w:numPr>
        <w:spacing w:after="250" w:line="276" w:lineRule="auto"/>
      </w:pPr>
      <w:r>
        <w:t>: Would you agree that it could be beneficial if ESMA develops a prescribed format for the self-assessment foreseen in Article 9 of RTS 6?</w:t>
      </w:r>
    </w:p>
    <w:p w14:paraId="0FE3A0DD" w14:textId="77777777" w:rsidR="00F43578" w:rsidRDefault="00F43578" w:rsidP="00F43578">
      <w:r>
        <w:t>&lt;ESMA_QUESTION_ALGO_20&gt;</w:t>
      </w:r>
    </w:p>
    <w:p w14:paraId="69FDBE37" w14:textId="0843A6A8" w:rsidR="00366CE6" w:rsidRPr="007643EA" w:rsidRDefault="00076257" w:rsidP="00F43578">
      <w:permStart w:id="1577405957" w:edGrp="everyone"/>
      <w:r>
        <w:t xml:space="preserve">No, </w:t>
      </w:r>
      <w:r w:rsidR="00F03937">
        <w:t xml:space="preserve">we do not agree </w:t>
      </w:r>
      <w:r>
        <w:t>that it could be beneficial if ESMA develops a prescribed format for the self-assessment since we</w:t>
      </w:r>
      <w:r w:rsidR="00F03937">
        <w:t xml:space="preserve"> do not </w:t>
      </w:r>
      <w:r>
        <w:t>see that a</w:t>
      </w:r>
      <w:r w:rsidR="00F03937">
        <w:t xml:space="preserve">dditional guidance is </w:t>
      </w:r>
      <w:r>
        <w:t>necessary</w:t>
      </w:r>
      <w:r w:rsidR="00F03937">
        <w:t xml:space="preserve">. </w:t>
      </w:r>
      <w:r>
        <w:t>While current practice where our members</w:t>
      </w:r>
      <w:r w:rsidR="00784534">
        <w:t xml:space="preserve"> deliver a very detailed  </w:t>
      </w:r>
      <w:r w:rsidR="00F03937">
        <w:t xml:space="preserve">annual </w:t>
      </w:r>
      <w:r w:rsidR="007643EA">
        <w:t>self-assessment</w:t>
      </w:r>
      <w:r w:rsidR="00784534">
        <w:t xml:space="preserve"> </w:t>
      </w:r>
      <w:r w:rsidR="00F03937">
        <w:t>to</w:t>
      </w:r>
      <w:r>
        <w:t xml:space="preserve"> their NCA has proven its worth</w:t>
      </w:r>
      <w:r w:rsidR="006E1F68">
        <w:t>,</w:t>
      </w:r>
      <w:r>
        <w:t xml:space="preserve"> we would like to point out that w</w:t>
      </w:r>
      <w:r w:rsidR="00784534">
        <w:t xml:space="preserve">e consider </w:t>
      </w:r>
      <w:r>
        <w:t>it</w:t>
      </w:r>
      <w:r w:rsidR="00784534">
        <w:t xml:space="preserve"> rather necessary to ensure that  </w:t>
      </w:r>
      <w:r>
        <w:t>NCAs</w:t>
      </w:r>
      <w:r w:rsidR="00784534">
        <w:t xml:space="preserve"> </w:t>
      </w:r>
      <w:r>
        <w:t xml:space="preserve">not only </w:t>
      </w:r>
      <w:r w:rsidRPr="00076257">
        <w:t xml:space="preserve">request the reports </w:t>
      </w:r>
      <w:r>
        <w:t>but</w:t>
      </w:r>
      <w:r w:rsidRPr="00076257">
        <w:t xml:space="preserve"> also evaluate them.</w:t>
      </w:r>
      <w:r>
        <w:t xml:space="preserve"> Moreover, we do not see how a one-size-fits-all approach on a European level would contribute to adequate supervision in this context.</w:t>
      </w:r>
    </w:p>
    <w:permEnd w:id="1577405957"/>
    <w:p w14:paraId="46773DAA" w14:textId="77777777" w:rsidR="00F43578" w:rsidRDefault="00F43578" w:rsidP="00F43578">
      <w:r>
        <w:t>&lt;ESMA_QUESTION_ALGO_20&gt;</w:t>
      </w:r>
    </w:p>
    <w:p w14:paraId="67857BFF" w14:textId="77777777" w:rsidR="00F43578" w:rsidRDefault="00F43578" w:rsidP="00F43578"/>
    <w:p w14:paraId="06F2CC4B" w14:textId="77777777" w:rsidR="00F43578" w:rsidRDefault="00F43578" w:rsidP="00F43578">
      <w:pPr>
        <w:pStyle w:val="Questionstyle"/>
        <w:numPr>
          <w:ilvl w:val="0"/>
          <w:numId w:val="17"/>
        </w:numPr>
        <w:spacing w:after="250" w:line="276" w:lineRule="auto"/>
      </w:pPr>
      <w:r>
        <w:t>: Do you agree with the changes proposed to the self-assessment of Article 9 of RTS 6?</w:t>
      </w:r>
    </w:p>
    <w:p w14:paraId="2B9406E1" w14:textId="77777777" w:rsidR="00F43578" w:rsidRDefault="00F43578" w:rsidP="00F43578">
      <w:r>
        <w:t>&lt;ESMA_QUESTION_ALGO_21&gt;</w:t>
      </w:r>
    </w:p>
    <w:p w14:paraId="6028A641" w14:textId="5ADE886E" w:rsidR="00305A53" w:rsidRDefault="00305A53" w:rsidP="0029206D">
      <w:pPr>
        <w:rPr>
          <w:lang w:val="de-DE"/>
        </w:rPr>
      </w:pPr>
      <w:permStart w:id="1548304937" w:edGrp="everyone"/>
      <w:r>
        <w:t xml:space="preserve">No, we strongly disagree with ESMA's </w:t>
      </w:r>
      <w:r w:rsidRPr="00305A53">
        <w:t xml:space="preserve">proposed </w:t>
      </w:r>
      <w:r>
        <w:t>changes to the self-assessment. ESMA is correct that implementing a due diligence requirement would lead to an increased burden</w:t>
      </w:r>
      <w:r w:rsidR="009E26C5">
        <w:t xml:space="preserve">; in fact it would lead to a completely </w:t>
      </w:r>
      <w:r>
        <w:t xml:space="preserve">unappropriate </w:t>
      </w:r>
      <w:r w:rsidR="009E26C5">
        <w:t xml:space="preserve">burden which </w:t>
      </w:r>
      <w:r>
        <w:t xml:space="preserve">would </w:t>
      </w:r>
      <w:r w:rsidR="009E26C5">
        <w:t>by no means</w:t>
      </w:r>
      <w:r>
        <w:t xml:space="preserve"> be offset by changing the frequency to a bi</w:t>
      </w:r>
      <w:r w:rsidR="009E26C5">
        <w:t>e</w:t>
      </w:r>
      <w:r>
        <w:t>nn</w:t>
      </w:r>
      <w:r w:rsidR="009E26C5">
        <w:t>i</w:t>
      </w:r>
      <w:r>
        <w:t>al assessment.</w:t>
      </w:r>
      <w:r w:rsidR="009E26C5">
        <w:t xml:space="preserve"> Moreover, ESMA has not provided evidence that the compliance statements are not fit for purpose. We would also like to point out that a biennial frequency would not cater for a business which is strongly technology driven.</w:t>
      </w:r>
    </w:p>
    <w:permEnd w:id="1548304937"/>
    <w:p w14:paraId="4722A690" w14:textId="77777777" w:rsidR="00F43578" w:rsidRDefault="00F43578" w:rsidP="00F43578">
      <w:r>
        <w:t>&lt;ESMA_QUESTION_ALGO_21&gt;</w:t>
      </w:r>
    </w:p>
    <w:p w14:paraId="175CCBE4" w14:textId="77777777" w:rsidR="00F43578" w:rsidRDefault="00F43578" w:rsidP="00F43578"/>
    <w:p w14:paraId="5E069AAE" w14:textId="77777777" w:rsidR="00F43578" w:rsidRDefault="00F43578" w:rsidP="00F43578">
      <w:pPr>
        <w:pStyle w:val="Questionstyle"/>
        <w:numPr>
          <w:ilvl w:val="0"/>
          <w:numId w:val="17"/>
        </w:numPr>
        <w:spacing w:after="250" w:line="276" w:lineRule="auto"/>
      </w:pPr>
      <w:r>
        <w:t>: Would you propose any other targeted legislative amendments to RTS 6? Please include a detailed explanation of the proposed amendment and of the underlying issue that this amendment would aim to tackle.</w:t>
      </w:r>
    </w:p>
    <w:p w14:paraId="3E68EF89" w14:textId="77777777" w:rsidR="00F43578" w:rsidRDefault="00F43578" w:rsidP="00F43578">
      <w:r>
        <w:t>&lt;ESMA_QUESTION_ALGO_22&gt;</w:t>
      </w:r>
    </w:p>
    <w:p w14:paraId="17AA3087" w14:textId="77777777" w:rsidR="00341E97" w:rsidRDefault="00341E97" w:rsidP="00F43578">
      <w:permStart w:id="356005901" w:edGrp="everyone"/>
      <w:r w:rsidRPr="00341E97">
        <w:t>No, we do not see any need for other changes either.</w:t>
      </w:r>
    </w:p>
    <w:permEnd w:id="356005901"/>
    <w:p w14:paraId="1809B87E" w14:textId="588C4119" w:rsidR="00F43578" w:rsidRDefault="00F43578" w:rsidP="00F43578">
      <w:r>
        <w:t>&lt;ESMA_QUESTION_ALGO_22&gt;</w:t>
      </w:r>
    </w:p>
    <w:p w14:paraId="47F77F75" w14:textId="77777777" w:rsidR="00F43578" w:rsidRDefault="00F43578" w:rsidP="00F43578"/>
    <w:p w14:paraId="7CE1827E" w14:textId="77777777" w:rsidR="00F43578" w:rsidRDefault="00F43578" w:rsidP="00F43578">
      <w:pPr>
        <w:pStyle w:val="Questionstyle"/>
        <w:numPr>
          <w:ilvl w:val="0"/>
          <w:numId w:val="17"/>
        </w:numPr>
        <w:spacing w:after="250" w:line="276" w:lineRule="auto"/>
      </w:pPr>
      <w:r>
        <w:t>: Do you agree with ESMA’s proposal to harmonize and create a clear structure for the performance of the self-assessment?</w:t>
      </w:r>
    </w:p>
    <w:p w14:paraId="7258178D" w14:textId="77777777" w:rsidR="00F43578" w:rsidRDefault="00F43578" w:rsidP="00F43578">
      <w:r>
        <w:lastRenderedPageBreak/>
        <w:t>&lt;ESMA_QUESTION_ALGO_23&gt;</w:t>
      </w:r>
    </w:p>
    <w:p w14:paraId="40F982EC" w14:textId="09711621" w:rsidR="002F1F4B" w:rsidRPr="002F1F4B" w:rsidRDefault="00AD6441" w:rsidP="00F43578">
      <w:pPr>
        <w:rPr>
          <w:lang w:val="en-US"/>
        </w:rPr>
      </w:pPr>
      <w:permStart w:id="332415217" w:edGrp="everyone"/>
      <w:r>
        <w:t>No comment</w:t>
      </w:r>
    </w:p>
    <w:permEnd w:id="332415217"/>
    <w:p w14:paraId="3F2063C9" w14:textId="77777777" w:rsidR="00F43578" w:rsidRDefault="00F43578" w:rsidP="00F43578">
      <w:r>
        <w:t>&lt;ESMA_QUESTION_ALGO_23&gt;</w:t>
      </w:r>
    </w:p>
    <w:p w14:paraId="58A0FDDE" w14:textId="77777777" w:rsidR="00F43578" w:rsidRDefault="00F43578" w:rsidP="00F43578"/>
    <w:p w14:paraId="33382469" w14:textId="77777777" w:rsidR="00F43578" w:rsidRDefault="00F43578" w:rsidP="00F43578">
      <w:pPr>
        <w:pStyle w:val="Questionstyle"/>
        <w:numPr>
          <w:ilvl w:val="0"/>
          <w:numId w:val="17"/>
        </w:numPr>
        <w:spacing w:after="250" w:line="276" w:lineRule="auto"/>
      </w:pPr>
      <w:r>
        <w:t>: Do you agree with limiting the self-assessment to every two years and to require trading venues to share it with their relevant NCA?</w:t>
      </w:r>
    </w:p>
    <w:p w14:paraId="0BD9A62A" w14:textId="77777777" w:rsidR="00F43578" w:rsidRDefault="00F43578" w:rsidP="00F43578">
      <w:r>
        <w:t>&lt;ESMA_QUESTION_ALGO_24&gt;</w:t>
      </w:r>
    </w:p>
    <w:p w14:paraId="6BE1919C" w14:textId="7D1CCAA9" w:rsidR="002F1F4B" w:rsidRPr="00932033" w:rsidRDefault="00AD6441" w:rsidP="00F43578">
      <w:pPr>
        <w:rPr>
          <w:lang w:val="es-ES"/>
        </w:rPr>
      </w:pPr>
      <w:permStart w:id="642597269" w:edGrp="everyone"/>
      <w:r>
        <w:t>No comment.</w:t>
      </w:r>
    </w:p>
    <w:permEnd w:id="642597269"/>
    <w:p w14:paraId="479C0F13" w14:textId="77777777" w:rsidR="00F43578" w:rsidRDefault="00F43578" w:rsidP="00F43578">
      <w:r>
        <w:t>&lt;ESMA_QUESTION_ALGO_24&gt;</w:t>
      </w:r>
    </w:p>
    <w:p w14:paraId="48FB1A0D" w14:textId="77777777" w:rsidR="00F43578" w:rsidRDefault="00F43578" w:rsidP="00F43578"/>
    <w:p w14:paraId="64234FDE" w14:textId="77777777" w:rsidR="00F43578" w:rsidRDefault="00F43578" w:rsidP="00F43578">
      <w:pPr>
        <w:pStyle w:val="Questionstyle"/>
        <w:numPr>
          <w:ilvl w:val="0"/>
          <w:numId w:val="17"/>
        </w:numPr>
        <w:spacing w:after="250" w:line="276" w:lineRule="auto"/>
      </w:pPr>
      <w:r>
        <w:t>: Do you agree with ESMA</w:t>
      </w:r>
      <w:r w:rsidR="000E23ED">
        <w:t>’s</w:t>
      </w:r>
      <w:r>
        <w:t xml:space="preserve"> analysis</w:t>
      </w:r>
      <w:r w:rsidR="000E23ED">
        <w:t xml:space="preserve"> about the</w:t>
      </w:r>
      <w:r>
        <w:t xml:space="preserve"> overlapping requirements between RTS 6 and 7? Are </w:t>
      </w:r>
      <w:r w:rsidR="000E23ED">
        <w:t>those overlaps considered beneficial, should they be removed or are there any gaps? Are there</w:t>
      </w:r>
      <w:r>
        <w:t xml:space="preserve"> any further points that should be clarified?</w:t>
      </w:r>
    </w:p>
    <w:p w14:paraId="39BBEE1C" w14:textId="77777777" w:rsidR="00F43578" w:rsidRDefault="00F43578" w:rsidP="00F43578">
      <w:r>
        <w:t>&lt;ESMA_QUESTION_ALGO_25&gt;</w:t>
      </w:r>
    </w:p>
    <w:p w14:paraId="5782CFA7" w14:textId="77777777" w:rsidR="00F505B5" w:rsidRDefault="00F505B5" w:rsidP="00F43578">
      <w:permStart w:id="26417746" w:edGrp="everyone"/>
      <w:r>
        <w:t xml:space="preserve">No, we do not agree with ESMA's analysis since we do not see overlapping requirements. </w:t>
      </w:r>
      <w:r w:rsidRPr="00F505B5">
        <w:t>Rather, the requirements</w:t>
      </w:r>
      <w:r w:rsidR="00227DE6">
        <w:t xml:space="preserve"> in RTS 6 and RTS 7 respectively</w:t>
      </w:r>
      <w:r w:rsidRPr="00F505B5">
        <w:t xml:space="preserve"> are directed at different norm addressees - </w:t>
      </w:r>
      <w:r>
        <w:t xml:space="preserve">investment </w:t>
      </w:r>
      <w:r w:rsidRPr="00F505B5">
        <w:t xml:space="preserve">firms on the one hand, </w:t>
      </w:r>
      <w:r>
        <w:t xml:space="preserve">trading </w:t>
      </w:r>
      <w:r w:rsidRPr="00F505B5">
        <w:t>venues on the other - and can be understood as mirror images.</w:t>
      </w:r>
      <w:r>
        <w:t xml:space="preserve"> Hence, we do not see the necessity for changes; neither are there any further points that should be clarified.</w:t>
      </w:r>
    </w:p>
    <w:permEnd w:id="26417746"/>
    <w:p w14:paraId="596C5B60" w14:textId="77777777" w:rsidR="00F43578" w:rsidRDefault="00F43578" w:rsidP="00F43578">
      <w:r>
        <w:t>&lt;ESMA_QUESTION_ALGO_25&gt;</w:t>
      </w:r>
    </w:p>
    <w:p w14:paraId="2CFA4E6A" w14:textId="77777777" w:rsidR="00F43578" w:rsidRDefault="00F43578" w:rsidP="00F43578"/>
    <w:p w14:paraId="199EF880" w14:textId="77777777" w:rsidR="00F43578" w:rsidRDefault="00F43578" w:rsidP="00F43578">
      <w:pPr>
        <w:pStyle w:val="Questionstyle"/>
        <w:numPr>
          <w:ilvl w:val="0"/>
          <w:numId w:val="17"/>
        </w:numPr>
        <w:spacing w:after="250" w:line="276" w:lineRule="auto"/>
      </w:pPr>
      <w:r>
        <w:t xml:space="preserve">: What is your view with regards to the testing of algorithms requirements? Do you agree that more robust testing scenarios should be set? </w:t>
      </w:r>
    </w:p>
    <w:p w14:paraId="02AFFEA0" w14:textId="77777777" w:rsidR="00F43578" w:rsidRDefault="00F43578" w:rsidP="00F43578">
      <w:r>
        <w:t>&lt;ESMA_QUESTION_ALGO_26&gt;</w:t>
      </w:r>
    </w:p>
    <w:p w14:paraId="1A85F073" w14:textId="329C16C7" w:rsidR="00F6148A" w:rsidRDefault="00F6148A" w:rsidP="00F6148A">
      <w:permStart w:id="1220288058" w:edGrp="everyone"/>
      <w:r>
        <w:t xml:space="preserve">No, we do not agree that more robust testing scenarios should be set. </w:t>
      </w:r>
      <w:r w:rsidRPr="00F6148A">
        <w:rPr>
          <w:lang w:val="de-DE" w:eastAsia="en-US"/>
        </w:rPr>
        <w:t>ESMA</w:t>
      </w:r>
      <w:r>
        <w:t>'s own</w:t>
      </w:r>
      <w:r w:rsidRPr="00F6148A">
        <w:rPr>
          <w:lang w:val="de-DE" w:eastAsia="en-US"/>
        </w:rPr>
        <w:t xml:space="preserve"> analys</w:t>
      </w:r>
      <w:r>
        <w:t>is of</w:t>
      </w:r>
      <w:r w:rsidRPr="00F6148A">
        <w:rPr>
          <w:lang w:val="de-DE" w:eastAsia="en-US"/>
        </w:rPr>
        <w:t xml:space="preserve"> trading data during the beginning of the Covid-19 pandemic in 2020</w:t>
      </w:r>
      <w:r>
        <w:t xml:space="preserve"> has shown that t</w:t>
      </w:r>
      <w:r w:rsidRPr="00F6148A">
        <w:rPr>
          <w:lang w:val="de-DE" w:eastAsia="en-US"/>
        </w:rPr>
        <w:t>he period between the end of February 2020 and March 2020 was characterised by a significant sell-off and high volumes traded</w:t>
      </w:r>
      <w:r>
        <w:t xml:space="preserve"> and tha</w:t>
      </w:r>
      <w:r w:rsidR="00187A14">
        <w:t>t</w:t>
      </w:r>
      <w:r w:rsidRPr="00F6148A">
        <w:rPr>
          <w:lang w:val="de-DE" w:eastAsia="en-US"/>
        </w:rPr>
        <w:t xml:space="preserve"> EU trading venues faced periods of very high volatility which </w:t>
      </w:r>
      <w:r w:rsidR="00187A14">
        <w:t>were</w:t>
      </w:r>
      <w:r w:rsidRPr="00F6148A">
        <w:rPr>
          <w:lang w:val="de-DE" w:eastAsia="en-US"/>
        </w:rPr>
        <w:t xml:space="preserve"> comparable to those of the 2008 financial crisis</w:t>
      </w:r>
      <w:r w:rsidR="00187A14">
        <w:t>. However,</w:t>
      </w:r>
      <w:r w:rsidRPr="00F6148A">
        <w:rPr>
          <w:lang w:val="de-DE" w:eastAsia="en-US"/>
        </w:rPr>
        <w:t xml:space="preserve"> </w:t>
      </w:r>
      <w:r>
        <w:t xml:space="preserve">ESMA concludes that </w:t>
      </w:r>
      <w:r w:rsidRPr="00F6148A">
        <w:rPr>
          <w:lang w:val="de-DE" w:eastAsia="en-US"/>
        </w:rPr>
        <w:t>trading venues proved to be broadly resilient, despite the surge in trading activity, message traffic and market movements. Circuit breakers were widely and efficiently used, and trading capacity was tested by volumes reaching all-time highs, with few operational issues.</w:t>
      </w:r>
      <w:r>
        <w:t xml:space="preserve"> </w:t>
      </w:r>
      <w:r w:rsidRPr="00F6148A">
        <w:t xml:space="preserve">Inherent in this accurate analysis is that the use of algorithms has not led to </w:t>
      </w:r>
      <w:r>
        <w:t xml:space="preserve">specific </w:t>
      </w:r>
      <w:r w:rsidRPr="00F6148A">
        <w:t>problems.</w:t>
      </w:r>
      <w:r>
        <w:t xml:space="preserve"> Against this backdrop, we do not see why mor</w:t>
      </w:r>
      <w:r w:rsidR="00187A14">
        <w:t>e</w:t>
      </w:r>
      <w:r>
        <w:t xml:space="preserve"> robust scenarios should be set. Instead, we would like to recall that </w:t>
      </w:r>
      <w:r w:rsidR="00187A14">
        <w:t>c</w:t>
      </w:r>
      <w:r w:rsidR="00187A14" w:rsidRPr="00187A14">
        <w:t>hanges for their own sake are not useful</w:t>
      </w:r>
      <w:r w:rsidR="00187A14">
        <w:t xml:space="preserve"> but harmful since they lead to unnecessary expenditure and uncertain outcomes.</w:t>
      </w:r>
    </w:p>
    <w:permEnd w:id="1220288058"/>
    <w:p w14:paraId="0A9AF5F8" w14:textId="77777777" w:rsidR="00F43578" w:rsidRDefault="00F43578" w:rsidP="00F43578">
      <w:r>
        <w:t>&lt;ESMA_QUESTION_ALGO_26&gt;</w:t>
      </w:r>
    </w:p>
    <w:p w14:paraId="75DAE310" w14:textId="77777777" w:rsidR="00F43578" w:rsidRDefault="00F43578" w:rsidP="00F43578"/>
    <w:p w14:paraId="6945D0F3" w14:textId="77777777" w:rsidR="00F43578" w:rsidRDefault="00F43578" w:rsidP="00F43578">
      <w:pPr>
        <w:pStyle w:val="Questionstyle"/>
        <w:numPr>
          <w:ilvl w:val="0"/>
          <w:numId w:val="17"/>
        </w:numPr>
        <w:spacing w:after="250" w:line="276" w:lineRule="auto"/>
      </w:pPr>
      <w:r>
        <w:t>: Are the testing environments available for the testing of algorithms appropriate for this purpose?</w:t>
      </w:r>
    </w:p>
    <w:p w14:paraId="366DE919" w14:textId="77777777" w:rsidR="00F43578" w:rsidRDefault="00F43578" w:rsidP="00F43578">
      <w:r>
        <w:t>&lt;ESMA_QUESTION_ALGO_27&gt;</w:t>
      </w:r>
    </w:p>
    <w:p w14:paraId="630C8A94" w14:textId="21B26C4F" w:rsidR="007874FC" w:rsidRDefault="00B66F3E" w:rsidP="004414FD">
      <w:permStart w:id="1532102034" w:edGrp="everyone"/>
      <w:r>
        <w:t>Yes, the testing environments available are appropriate.</w:t>
      </w:r>
    </w:p>
    <w:permEnd w:id="1532102034"/>
    <w:p w14:paraId="732D4A6C" w14:textId="77777777" w:rsidR="00F43578" w:rsidRDefault="00F43578" w:rsidP="00F43578">
      <w:r>
        <w:t>&lt;ESMA_QUESTION_ALGO_27&gt;</w:t>
      </w:r>
    </w:p>
    <w:p w14:paraId="2B8CF856" w14:textId="77777777" w:rsidR="00F43578" w:rsidRDefault="00F43578" w:rsidP="00F43578"/>
    <w:p w14:paraId="5A1FD2AF" w14:textId="77777777" w:rsidR="00F43578" w:rsidRDefault="00F43578" w:rsidP="00F43578">
      <w:pPr>
        <w:pStyle w:val="Questionstyle"/>
        <w:numPr>
          <w:ilvl w:val="0"/>
          <w:numId w:val="17"/>
        </w:numPr>
        <w:spacing w:after="250" w:line="276" w:lineRule="auto"/>
      </w:pPr>
      <w:r>
        <w:lastRenderedPageBreak/>
        <w:t xml:space="preserve">: Do you agree with ESMA’s analysis that the circuit breaker mechanism achieved its objective to avoid significant disruptions to the orderliness of trading? </w:t>
      </w:r>
    </w:p>
    <w:p w14:paraId="11E25C71" w14:textId="77777777" w:rsidR="00F43578" w:rsidRDefault="00F43578" w:rsidP="00F43578">
      <w:r>
        <w:t>&lt;ESMA_QUESTION_ALGO_28&gt;</w:t>
      </w:r>
    </w:p>
    <w:p w14:paraId="0B89C51B" w14:textId="43317DB8" w:rsidR="000C482C" w:rsidRDefault="006E2FBC" w:rsidP="00714B8A">
      <w:permStart w:id="930816700" w:edGrp="everyone"/>
      <w:r>
        <w:t>Yes, we agree with ESMA's analysis.</w:t>
      </w:r>
    </w:p>
    <w:permEnd w:id="930816700"/>
    <w:p w14:paraId="3F5B48B8" w14:textId="77777777" w:rsidR="00F43578" w:rsidRDefault="00F43578" w:rsidP="00F43578">
      <w:r>
        <w:t>&lt;ESMA_QUESTION_ALGO_28&gt;</w:t>
      </w:r>
    </w:p>
    <w:p w14:paraId="2C017F41" w14:textId="77777777" w:rsidR="00F43578" w:rsidRDefault="00F43578" w:rsidP="00F43578"/>
    <w:p w14:paraId="507BB43C" w14:textId="77777777" w:rsidR="00F43578" w:rsidRDefault="00F43578" w:rsidP="00F43578">
      <w:pPr>
        <w:pStyle w:val="Questionstyle"/>
        <w:numPr>
          <w:ilvl w:val="0"/>
          <w:numId w:val="17"/>
        </w:numPr>
        <w:spacing w:after="250" w:line="276" w:lineRule="auto"/>
      </w:pPr>
      <w:r>
        <w:t>: Do you agree that the requirements under Article 48(5) of MiFID II complemented by RTS 7 and the guidelines on the calibration of circuit breakers and publication of trading halts under MiFID II remain appropriate? If not, what regulatory changes do you deem necessary?</w:t>
      </w:r>
    </w:p>
    <w:p w14:paraId="34BE308C" w14:textId="77777777" w:rsidR="00F43578" w:rsidRDefault="00F43578" w:rsidP="00F43578">
      <w:r>
        <w:t>&lt;ESMA_QUESTION_ALGO_29&gt;</w:t>
      </w:r>
    </w:p>
    <w:p w14:paraId="1DD78496" w14:textId="1F03AF73" w:rsidR="000C482C" w:rsidRDefault="006E2FBC" w:rsidP="00F43578">
      <w:permStart w:id="19541184" w:edGrp="everyone"/>
      <w:r>
        <w:t>Yes, we agree that the requirements remain appropriate.</w:t>
      </w:r>
    </w:p>
    <w:permEnd w:id="19541184"/>
    <w:p w14:paraId="35A2A0A8" w14:textId="77777777" w:rsidR="00F43578" w:rsidRDefault="00F43578" w:rsidP="00F43578">
      <w:r>
        <w:t>&lt;ESMA_QUESTION_ALGO_29&gt;</w:t>
      </w:r>
    </w:p>
    <w:p w14:paraId="3AFA1556" w14:textId="77777777" w:rsidR="00F43578" w:rsidRDefault="00F43578" w:rsidP="00F43578"/>
    <w:p w14:paraId="271168F3" w14:textId="77777777" w:rsidR="00F43578" w:rsidRDefault="00F43578" w:rsidP="00F43578">
      <w:pPr>
        <w:pStyle w:val="Questionstyle"/>
        <w:numPr>
          <w:ilvl w:val="0"/>
          <w:numId w:val="17"/>
        </w:numPr>
        <w:spacing w:after="250" w:line="276" w:lineRule="auto"/>
      </w:pPr>
      <w:r>
        <w:t>: Do you agree that the co-location services and fees structures are fair and non-discriminatory? Please elaborate.</w:t>
      </w:r>
    </w:p>
    <w:p w14:paraId="61F3EA8C" w14:textId="77777777" w:rsidR="00F43578" w:rsidRDefault="00F43578" w:rsidP="00F43578">
      <w:r>
        <w:t>&lt;ESMA_QUESTION_ALGO_30&gt;</w:t>
      </w:r>
    </w:p>
    <w:p w14:paraId="3443D064" w14:textId="6B6E91C3" w:rsidR="004F53D6" w:rsidRPr="00932033" w:rsidRDefault="009A2DFA" w:rsidP="00714B8A">
      <w:pPr>
        <w:rPr>
          <w:lang w:val="en-US"/>
        </w:rPr>
      </w:pPr>
      <w:permStart w:id="373644160" w:edGrp="everyone"/>
      <w:r w:rsidRPr="00932033">
        <w:rPr>
          <w:lang w:val="en-US"/>
        </w:rPr>
        <w:t>No comment.</w:t>
      </w:r>
    </w:p>
    <w:permEnd w:id="373644160"/>
    <w:p w14:paraId="289E6DBD" w14:textId="77777777" w:rsidR="00F43578" w:rsidRDefault="00F43578" w:rsidP="00F43578">
      <w:r>
        <w:t>&lt;ESMA_QUESTION_ALGO_30&gt;</w:t>
      </w:r>
    </w:p>
    <w:p w14:paraId="60E4A43B" w14:textId="77777777" w:rsidR="00F43578" w:rsidRDefault="00F43578" w:rsidP="00F43578"/>
    <w:p w14:paraId="3E7D4A98" w14:textId="77777777" w:rsidR="00F43578" w:rsidRDefault="00F43578" w:rsidP="00F43578">
      <w:pPr>
        <w:pStyle w:val="Questionstyle"/>
        <w:numPr>
          <w:ilvl w:val="0"/>
          <w:numId w:val="17"/>
        </w:numPr>
        <w:spacing w:after="250" w:line="276" w:lineRule="auto"/>
      </w:pPr>
      <w:r>
        <w:t>: Do you think that the disclosures under RTS 10 made by the trading venues are sufficient or should they be harmonized among the different entities? Please explain.</w:t>
      </w:r>
    </w:p>
    <w:p w14:paraId="67A376EB" w14:textId="77777777" w:rsidR="00F43578" w:rsidRDefault="00F43578" w:rsidP="00F43578">
      <w:r>
        <w:t>&lt;ESMA_QUESTION_ALGO_31&gt;</w:t>
      </w:r>
    </w:p>
    <w:p w14:paraId="3E60212B" w14:textId="117CB105" w:rsidR="004F53D6" w:rsidRPr="00714B8A" w:rsidRDefault="009A2DFA" w:rsidP="00F43578">
      <w:permStart w:id="1869707671" w:edGrp="everyone"/>
      <w:r w:rsidRPr="00932033">
        <w:rPr>
          <w:lang w:val="en-US"/>
        </w:rPr>
        <w:t>No comment.</w:t>
      </w:r>
    </w:p>
    <w:permEnd w:id="1869707671"/>
    <w:p w14:paraId="08E54D7C" w14:textId="77777777" w:rsidR="00F43578" w:rsidRDefault="00F43578" w:rsidP="00F43578">
      <w:r>
        <w:t>&lt;ESMA_QUESTION_ALGO_31&gt;</w:t>
      </w:r>
    </w:p>
    <w:p w14:paraId="5FDA3FDF" w14:textId="77777777" w:rsidR="00F43578" w:rsidRDefault="00F43578" w:rsidP="00F43578"/>
    <w:p w14:paraId="52D14632" w14:textId="77777777" w:rsidR="00F43578" w:rsidRDefault="00F43578" w:rsidP="00F43578">
      <w:pPr>
        <w:pStyle w:val="Questionstyle"/>
        <w:numPr>
          <w:ilvl w:val="0"/>
          <w:numId w:val="17"/>
        </w:numPr>
        <w:spacing w:after="250" w:line="276" w:lineRule="auto"/>
      </w:pPr>
      <w:r>
        <w:t>: Do you agree with ESMA’s proposal to set out the maximum OTR ratio, calibrated per asset class?</w:t>
      </w:r>
    </w:p>
    <w:p w14:paraId="417ED37E" w14:textId="77777777" w:rsidR="00F43578" w:rsidRDefault="00F43578" w:rsidP="00F43578">
      <w:r>
        <w:t>&lt;ESMA_QUESTION_ALGO_32&gt;</w:t>
      </w:r>
    </w:p>
    <w:p w14:paraId="47221ABC" w14:textId="77777777" w:rsidR="00714B8A" w:rsidRDefault="00714B8A" w:rsidP="00F43578">
      <w:permStart w:id="1663439424" w:edGrp="everyone"/>
      <w:r>
        <w:t xml:space="preserve">No, we do not agree with ESMA's proposal to set out the maximum OTR. Instead, this should remain the </w:t>
      </w:r>
      <w:r w:rsidRPr="00714B8A">
        <w:t>the trading venues</w:t>
      </w:r>
      <w:r>
        <w:t>'</w:t>
      </w:r>
      <w:r w:rsidRPr="00714B8A">
        <w:t xml:space="preserve"> </w:t>
      </w:r>
      <w:r>
        <w:t>responsibility since it is much easier for them to define appropriate ratios. Please also note that im</w:t>
      </w:r>
      <w:r w:rsidR="00471E9B">
        <w:t xml:space="preserve">plementation of </w:t>
      </w:r>
      <w:r>
        <w:t xml:space="preserve">the </w:t>
      </w:r>
      <w:r w:rsidR="00471E9B">
        <w:t xml:space="preserve">maximum OTR </w:t>
      </w:r>
      <w:r>
        <w:t>might</w:t>
      </w:r>
      <w:r w:rsidR="00471E9B">
        <w:t xml:space="preserve"> not only affect algorithm traders, but also manual traders.</w:t>
      </w:r>
    </w:p>
    <w:permEnd w:id="1663439424"/>
    <w:p w14:paraId="2C80B6AA" w14:textId="60D0D902" w:rsidR="00F43578" w:rsidRDefault="00F43578" w:rsidP="00F43578">
      <w:r>
        <w:t>&lt;ESMA_QUESTION_ALGO_32&gt;</w:t>
      </w:r>
    </w:p>
    <w:p w14:paraId="60EC60BC" w14:textId="77777777" w:rsidR="00F43578" w:rsidRDefault="00F43578" w:rsidP="00F43578"/>
    <w:p w14:paraId="6748095A" w14:textId="77777777" w:rsidR="00F43578" w:rsidRDefault="00F43578" w:rsidP="00F43578">
      <w:pPr>
        <w:pStyle w:val="Questionstyle"/>
        <w:numPr>
          <w:ilvl w:val="0"/>
          <w:numId w:val="17"/>
        </w:numPr>
        <w:spacing w:after="250" w:line="276" w:lineRule="auto"/>
      </w:pPr>
      <w:r>
        <w:t xml:space="preserve">Q33: Do you agree that the maximum limits are not frequently exceeded? Please explain any potential underlying issues in this respect that should be recognised. </w:t>
      </w:r>
    </w:p>
    <w:p w14:paraId="519BA19A" w14:textId="77777777" w:rsidR="00F43578" w:rsidRDefault="00F43578" w:rsidP="00F43578">
      <w:r>
        <w:t>&lt;ESMA_QUESTION_ALGO_33&gt;</w:t>
      </w:r>
    </w:p>
    <w:p w14:paraId="431E98A4" w14:textId="77777777" w:rsidR="00E57747" w:rsidRDefault="00E57747" w:rsidP="00F43578">
      <w:permStart w:id="1361970674" w:edGrp="everyone"/>
      <w:r>
        <w:t>Yes, we agree.</w:t>
      </w:r>
    </w:p>
    <w:permEnd w:id="1361970674"/>
    <w:p w14:paraId="0629046C" w14:textId="394C672A" w:rsidR="00F43578" w:rsidRDefault="00F43578" w:rsidP="00F43578">
      <w:r>
        <w:t>&lt;ESMA_QUESTION_ALGO_33&gt;</w:t>
      </w:r>
    </w:p>
    <w:p w14:paraId="6E9B5B81" w14:textId="77777777" w:rsidR="00F43578" w:rsidRDefault="00F43578" w:rsidP="00F43578"/>
    <w:p w14:paraId="59124D83" w14:textId="77777777" w:rsidR="00F43578" w:rsidRDefault="00F43578" w:rsidP="00F43578">
      <w:pPr>
        <w:pStyle w:val="Questionstyle"/>
        <w:numPr>
          <w:ilvl w:val="0"/>
          <w:numId w:val="17"/>
        </w:numPr>
        <w:spacing w:after="250" w:line="276" w:lineRule="auto"/>
      </w:pPr>
      <w:r>
        <w:lastRenderedPageBreak/>
        <w:t>: Do you agree with the consequences as described of exceeding the maximum limits or should there be a more convergent approach? Please provide any comment or suggestion regarding the procedures in place by trading venues in case of a member exceeding the prescribed limit.</w:t>
      </w:r>
    </w:p>
    <w:p w14:paraId="2E3478ED" w14:textId="77777777" w:rsidR="00F43578" w:rsidRDefault="00F43578" w:rsidP="00F43578">
      <w:r>
        <w:t>&lt;ESMA_QUESTION_ALGO_34&gt;</w:t>
      </w:r>
    </w:p>
    <w:p w14:paraId="4B8ED041" w14:textId="2174FC66" w:rsidR="00991A35" w:rsidRPr="00991A35" w:rsidRDefault="00EF1381" w:rsidP="00F43578">
      <w:pPr>
        <w:rPr>
          <w:lang w:val="en-US"/>
        </w:rPr>
      </w:pPr>
      <w:permStart w:id="722079351" w:edGrp="everyone"/>
      <w:r>
        <w:t>No, we do not see a need for a more convergent approach.</w:t>
      </w:r>
      <w:r w:rsidR="002855BB">
        <w:t>Please see also our answer to Q32</w:t>
      </w:r>
      <w:r w:rsidR="00A12CD3">
        <w:t>.</w:t>
      </w:r>
    </w:p>
    <w:permEnd w:id="722079351"/>
    <w:p w14:paraId="40D833D1" w14:textId="77777777" w:rsidR="00F43578" w:rsidRDefault="00F43578" w:rsidP="00F43578">
      <w:r>
        <w:t>&lt;ESMA_QUESTION_ALGO_34&gt;</w:t>
      </w:r>
    </w:p>
    <w:p w14:paraId="4148A979" w14:textId="77777777" w:rsidR="00F43578" w:rsidRDefault="00F43578" w:rsidP="00F43578"/>
    <w:p w14:paraId="1B9A6AEA" w14:textId="77777777" w:rsidR="00F43578" w:rsidRDefault="00F43578" w:rsidP="00F43578">
      <w:pPr>
        <w:pStyle w:val="Questionstyle"/>
        <w:numPr>
          <w:ilvl w:val="0"/>
          <w:numId w:val="17"/>
        </w:numPr>
        <w:spacing w:after="250" w:line="276" w:lineRule="auto"/>
      </w:pPr>
      <w:r>
        <w:t xml:space="preserve">: Do you agree with the need to improve the notification process in case of IT incidents and system outages? Beyond the notification process between NCAs and ESMA, which improvements could be done regarding communication of incidents to the public?  </w:t>
      </w:r>
    </w:p>
    <w:p w14:paraId="0E045253" w14:textId="77777777" w:rsidR="00F43578" w:rsidRDefault="00F43578" w:rsidP="00F43578">
      <w:r>
        <w:t>&lt;ESMA_QUESTION_ALGO_35&gt;</w:t>
      </w:r>
    </w:p>
    <w:p w14:paraId="3FB6F36E" w14:textId="67C9C51E" w:rsidR="00396D30" w:rsidRPr="0095374D" w:rsidRDefault="0095374D" w:rsidP="00A12CD3">
      <w:permStart w:id="2097239141" w:edGrp="everyone"/>
      <w:r w:rsidRPr="0095374D">
        <w:t>E</w:t>
      </w:r>
      <w:r>
        <w:t>SMA</w:t>
      </w:r>
      <w:r w:rsidRPr="0095374D">
        <w:t xml:space="preserve"> states </w:t>
      </w:r>
      <w:r>
        <w:t>in para 212</w:t>
      </w:r>
      <w:r w:rsidRPr="0095374D">
        <w:t xml:space="preserve"> that the effectiveness of Articles 31 and 54 is to be examined.</w:t>
      </w:r>
      <w:r w:rsidR="002855BB">
        <w:t xml:space="preserve"> Accordingly, Chapter 5.6 is headed "Monitoring of compliance with trading rules", i.e. members' compliance with trading venues' rules.</w:t>
      </w:r>
      <w:r w:rsidRPr="0095374D">
        <w:t xml:space="preserve"> In fact, however, E</w:t>
      </w:r>
      <w:r w:rsidR="00F74652">
        <w:t>SMA</w:t>
      </w:r>
      <w:r w:rsidRPr="0095374D">
        <w:t xml:space="preserve"> examines the </w:t>
      </w:r>
      <w:r w:rsidR="00F74652">
        <w:t>trading ve</w:t>
      </w:r>
      <w:r w:rsidRPr="0095374D">
        <w:t>nues</w:t>
      </w:r>
      <w:r w:rsidR="00F74652">
        <w:t>'</w:t>
      </w:r>
      <w:r w:rsidRPr="0095374D">
        <w:t xml:space="preserve"> compl</w:t>
      </w:r>
      <w:r w:rsidR="00F74652">
        <w:t>iance</w:t>
      </w:r>
      <w:r w:rsidRPr="0095374D">
        <w:t xml:space="preserve"> with </w:t>
      </w:r>
      <w:r w:rsidR="00586671">
        <w:t xml:space="preserve">their </w:t>
      </w:r>
      <w:r w:rsidRPr="0095374D">
        <w:t xml:space="preserve">information obligations in the case of trading </w:t>
      </w:r>
      <w:r w:rsidR="00F74652">
        <w:t>dis</w:t>
      </w:r>
      <w:r w:rsidRPr="0095374D">
        <w:t xml:space="preserve">ruptions. </w:t>
      </w:r>
      <w:r w:rsidR="00586671">
        <w:t>None of the</w:t>
      </w:r>
      <w:r w:rsidRPr="0095374D">
        <w:t xml:space="preserve"> </w:t>
      </w:r>
      <w:r w:rsidR="00F74652">
        <w:t>dis</w:t>
      </w:r>
      <w:r w:rsidRPr="0095374D">
        <w:t xml:space="preserve">ruptions </w:t>
      </w:r>
      <w:r w:rsidR="00586671">
        <w:t>described by ESMA in Chapter 5.6.2 was</w:t>
      </w:r>
      <w:r w:rsidRPr="0095374D">
        <w:t xml:space="preserve"> caused by non-compliance of </w:t>
      </w:r>
      <w:r w:rsidR="00F74652">
        <w:t xml:space="preserve">trading venue </w:t>
      </w:r>
      <w:r w:rsidRPr="0095374D">
        <w:t>members. We attach importance to the observation that the consideration formulated in Q 35 is not based on the requirements of Articles 31 and 54.</w:t>
      </w:r>
    </w:p>
    <w:permEnd w:id="2097239141"/>
    <w:p w14:paraId="68A58C77" w14:textId="77777777" w:rsidR="00F43578" w:rsidRDefault="00F43578" w:rsidP="00F43578">
      <w:r>
        <w:t>&lt;ESMA_QUESTION_ALGO_35&gt;</w:t>
      </w:r>
    </w:p>
    <w:p w14:paraId="320A9257" w14:textId="77777777" w:rsidR="00F43578" w:rsidRDefault="00F43578" w:rsidP="00F43578"/>
    <w:p w14:paraId="5A9CD6AA" w14:textId="77777777" w:rsidR="00F43578" w:rsidRDefault="00F43578" w:rsidP="00F43578">
      <w:pPr>
        <w:pStyle w:val="Questionstyle"/>
        <w:numPr>
          <w:ilvl w:val="0"/>
          <w:numId w:val="17"/>
        </w:numPr>
        <w:spacing w:after="250" w:line="276" w:lineRule="auto"/>
      </w:pPr>
      <w:r>
        <w:t>: Do you believe any initiative should be put forward to ensure there is more continuity on trading in case of an outage on the main market, e.g. by requiring algo traders to use more than one reference data point?</w:t>
      </w:r>
    </w:p>
    <w:p w14:paraId="4DE42767" w14:textId="77777777" w:rsidR="00F43578" w:rsidRDefault="00F43578" w:rsidP="00F43578">
      <w:r>
        <w:t>&lt;ESMA_QUESTION_ALGO_36&gt;</w:t>
      </w:r>
    </w:p>
    <w:p w14:paraId="0E7E3CE1" w14:textId="1359C5D2" w:rsidR="00F43578" w:rsidRDefault="00C91466" w:rsidP="00F43578">
      <w:permStart w:id="973436366" w:edGrp="everyone"/>
      <w:r>
        <w:t xml:space="preserve">No, </w:t>
      </w:r>
      <w:r w:rsidR="00A12CD3">
        <w:t>we totally disagree with ESMA's suggestion.</w:t>
      </w:r>
      <w:r>
        <w:t xml:space="preserve"> First of all, ESMA's initiative is not covered by its mandate. The mandate refers to Articles 31 and 54, i.e. the compliance of trading venues' members with trading venue rules. System outages not caused by members </w:t>
      </w:r>
      <w:r w:rsidR="0062654D" w:rsidRPr="0062654D">
        <w:t xml:space="preserve">must not be used as an excuse for </w:t>
      </w:r>
      <w:r w:rsidR="0062654D">
        <w:t xml:space="preserve">proposing </w:t>
      </w:r>
      <w:r w:rsidR="0062654D" w:rsidRPr="0062654D">
        <w:t>new rules</w:t>
      </w:r>
      <w:r w:rsidR="0062654D">
        <w:t xml:space="preserve"> for members of trading venues. Instead, it might make sense to consider addressing the problem of outages as such. Secondly, we strongly oppose the notion that outages might we compensated by obliging intermediaries, i.e. investment firms, </w:t>
      </w:r>
      <w:r w:rsidR="0062654D" w:rsidRPr="0062654D">
        <w:t>to connect to more than one trading venue so that in the event of an outage, trading can continue seamlessly on another venue.</w:t>
      </w:r>
      <w:r w:rsidR="00A12CD3">
        <w:t xml:space="preserve"> This would mean market participants</w:t>
      </w:r>
      <w:r w:rsidR="0062654D">
        <w:t xml:space="preserve"> would have</w:t>
      </w:r>
      <w:r w:rsidR="00A12CD3">
        <w:t xml:space="preserve"> to maintain double memberships in all relevant main markets.</w:t>
      </w:r>
      <w:r w:rsidR="0062654D">
        <w:t xml:space="preserve"> T</w:t>
      </w:r>
      <w:r w:rsidR="0062654D" w:rsidRPr="0062654D">
        <w:t>his proposal is completely unproportionate</w:t>
      </w:r>
      <w:r w:rsidR="0062654D">
        <w:t>, it might</w:t>
      </w:r>
      <w:r w:rsidR="00A12CD3">
        <w:t xml:space="preserve"> </w:t>
      </w:r>
      <w:r w:rsidR="0062654D">
        <w:t xml:space="preserve">also </w:t>
      </w:r>
      <w:r w:rsidR="00A12CD3">
        <w:t>lead to liquidity reduction in those main markets</w:t>
      </w:r>
      <w:r w:rsidR="0062654D">
        <w:t xml:space="preserve"> and will </w:t>
      </w:r>
      <w:r w:rsidR="00A12CD3">
        <w:t>increase</w:t>
      </w:r>
      <w:r w:rsidR="0062654D">
        <w:t xml:space="preserve"> </w:t>
      </w:r>
      <w:r w:rsidR="00A12CD3">
        <w:t>costs</w:t>
      </w:r>
      <w:r w:rsidR="0062654D">
        <w:t xml:space="preserve"> for intermediaries and</w:t>
      </w:r>
      <w:r w:rsidR="00A12CD3">
        <w:t xml:space="preserve"> clients</w:t>
      </w:r>
      <w:r w:rsidR="0062654D">
        <w:t xml:space="preserve"> alike</w:t>
      </w:r>
      <w:r w:rsidR="00067C7C">
        <w:t>.</w:t>
      </w:r>
      <w:r w:rsidR="00067C7C" w:rsidRPr="00067C7C">
        <w:t xml:space="preserve"> </w:t>
      </w:r>
      <w:r w:rsidR="00067C7C">
        <w:t xml:space="preserve">Neither do we see how the notion to </w:t>
      </w:r>
      <w:r w:rsidR="00067C7C" w:rsidRPr="00067C7C">
        <w:t>requir</w:t>
      </w:r>
      <w:r w:rsidR="00067C7C">
        <w:t>e</w:t>
      </w:r>
      <w:r w:rsidR="00067C7C" w:rsidRPr="00067C7C">
        <w:t xml:space="preserve"> algo traders to use more than one reference data point</w:t>
      </w:r>
      <w:r w:rsidR="00067C7C">
        <w:t xml:space="preserve"> might solve the real problem, nor do alternative markets exist for all financial instruments. We call upon ESMA to analyse the causes for the outages and to consider sensible approaches to remedy them. </w:t>
      </w:r>
      <w:permEnd w:id="973436366"/>
      <w:r w:rsidR="00F43578">
        <w:t>&lt;ESMA_QUESTION_ALGO_36&gt;</w:t>
      </w:r>
    </w:p>
    <w:p w14:paraId="1BF23A5D" w14:textId="77777777" w:rsidR="00F43578" w:rsidRDefault="00F43578" w:rsidP="00F43578"/>
    <w:p w14:paraId="36B5C539" w14:textId="77777777" w:rsidR="00F43578" w:rsidRDefault="00F43578" w:rsidP="00F43578">
      <w:pPr>
        <w:pStyle w:val="Questionstyle"/>
        <w:numPr>
          <w:ilvl w:val="0"/>
          <w:numId w:val="17"/>
        </w:numPr>
        <w:spacing w:after="250" w:line="276" w:lineRule="auto"/>
      </w:pPr>
      <w:r>
        <w:t>: Do you agree with the view that the tick size regime had overall a positive effect on market depth and transaction costs?</w:t>
      </w:r>
    </w:p>
    <w:p w14:paraId="765BE176" w14:textId="77777777" w:rsidR="00F43578" w:rsidRDefault="00F43578" w:rsidP="00F43578">
      <w:r>
        <w:t>&lt;ESMA_QUESTION_ALGO_37&gt;</w:t>
      </w:r>
    </w:p>
    <w:p w14:paraId="2583AD2C" w14:textId="77777777" w:rsidR="002A627B" w:rsidRPr="00932033" w:rsidRDefault="002A627B" w:rsidP="00F43578">
      <w:pPr>
        <w:rPr>
          <w:lang w:val="de-DE"/>
        </w:rPr>
      </w:pPr>
      <w:permStart w:id="1882069619" w:edGrp="everyone"/>
      <w:r w:rsidRPr="0019389D">
        <w:rPr>
          <w:lang w:val="de-DE"/>
        </w:rPr>
        <w:lastRenderedPageBreak/>
        <w:t>No comment.</w:t>
      </w:r>
    </w:p>
    <w:permEnd w:id="1882069619"/>
    <w:p w14:paraId="3EEF902A" w14:textId="77777777" w:rsidR="00F43578" w:rsidRDefault="00F43578" w:rsidP="00F43578">
      <w:r>
        <w:t>&lt;ESMA_QUESTION_ALGO_37&gt;</w:t>
      </w:r>
    </w:p>
    <w:p w14:paraId="077A7BD8" w14:textId="77777777" w:rsidR="00F43578" w:rsidRDefault="00F43578" w:rsidP="00F43578"/>
    <w:p w14:paraId="00EDC61E" w14:textId="77777777" w:rsidR="00F43578" w:rsidRDefault="00F43578" w:rsidP="00F43578">
      <w:pPr>
        <w:pStyle w:val="Questionstyle"/>
        <w:numPr>
          <w:ilvl w:val="0"/>
          <w:numId w:val="17"/>
        </w:numPr>
        <w:spacing w:after="250" w:line="276" w:lineRule="auto"/>
      </w:pPr>
      <w:r>
        <w:t>: Is there any further issue you would like to highlight regarding tick size regime?</w:t>
      </w:r>
    </w:p>
    <w:p w14:paraId="3CD62CAA" w14:textId="77777777" w:rsidR="00F43578" w:rsidRDefault="00F43578" w:rsidP="00F43578">
      <w:r>
        <w:t>&lt;ESMA_QUESTION_ALGO_38&gt;</w:t>
      </w:r>
    </w:p>
    <w:p w14:paraId="63E8E817" w14:textId="0B144F6D" w:rsidR="00934FE7" w:rsidRPr="00934FE7" w:rsidRDefault="00474F63" w:rsidP="00474F63">
      <w:pPr>
        <w:rPr>
          <w:lang w:val="en-US"/>
        </w:rPr>
      </w:pPr>
      <w:permStart w:id="2025353493" w:edGrp="everyone"/>
      <w:r>
        <w:t>T</w:t>
      </w:r>
      <w:r w:rsidRPr="00474F63">
        <w:t>ick size regime</w:t>
      </w:r>
      <w:r>
        <w:t>s</w:t>
      </w:r>
      <w:r w:rsidRPr="00474F63">
        <w:t xml:space="preserve"> can have a detrimental effect</w:t>
      </w:r>
      <w:r>
        <w:t>s</w:t>
      </w:r>
      <w:r w:rsidRPr="00474F63">
        <w:t xml:space="preserve"> on liquidity and price quality of markets in other asset classes</w:t>
      </w:r>
      <w:r>
        <w:t xml:space="preserve"> than equities</w:t>
      </w:r>
      <w:r w:rsidRPr="00474F63">
        <w:t xml:space="preserve">. Especially with regards to derivative products, the negative effects of tick sizes applicable to the underlying may outweigh </w:t>
      </w:r>
      <w:r>
        <w:t>any</w:t>
      </w:r>
      <w:r w:rsidRPr="00474F63">
        <w:t xml:space="preserve"> positive effect decribed by ESMA</w:t>
      </w:r>
      <w:r>
        <w:t>.</w:t>
      </w:r>
    </w:p>
    <w:permEnd w:id="2025353493"/>
    <w:p w14:paraId="791CB516" w14:textId="77777777" w:rsidR="00F43578" w:rsidRDefault="00F43578" w:rsidP="00F43578">
      <w:r>
        <w:t>&lt;ESMA_QUESTION_ALGO_38&gt;</w:t>
      </w:r>
    </w:p>
    <w:p w14:paraId="5D5BFB0F" w14:textId="77777777" w:rsidR="00F43578" w:rsidRDefault="00F43578" w:rsidP="00F43578"/>
    <w:p w14:paraId="2CBB6836" w14:textId="77777777" w:rsidR="00F43578" w:rsidRDefault="00F43578" w:rsidP="00F43578">
      <w:pPr>
        <w:pStyle w:val="Questionstyle"/>
        <w:numPr>
          <w:ilvl w:val="0"/>
          <w:numId w:val="17"/>
        </w:numPr>
        <w:spacing w:after="250" w:line="276" w:lineRule="auto"/>
      </w:pPr>
      <w:r>
        <w:t>: Do You agree with the proposal not to amend the tick size regime for third country shares? Please explain.</w:t>
      </w:r>
    </w:p>
    <w:p w14:paraId="2C999977" w14:textId="77777777" w:rsidR="00F43578" w:rsidRDefault="00F43578" w:rsidP="00F43578">
      <w:r>
        <w:t>&lt;ESMA_QUESTION_ALGO_39&gt;</w:t>
      </w:r>
    </w:p>
    <w:p w14:paraId="0BD2F946" w14:textId="77777777" w:rsidR="002A627B" w:rsidRPr="00932033" w:rsidRDefault="002A627B" w:rsidP="00F43578">
      <w:pPr>
        <w:rPr>
          <w:lang w:val="de-DE"/>
        </w:rPr>
      </w:pPr>
      <w:permStart w:id="1867844661" w:edGrp="everyone"/>
      <w:r w:rsidRPr="0019389D">
        <w:rPr>
          <w:lang w:val="de-DE"/>
        </w:rPr>
        <w:t>No comment.</w:t>
      </w:r>
    </w:p>
    <w:permEnd w:id="1867844661"/>
    <w:p w14:paraId="30ECD356" w14:textId="77777777" w:rsidR="00F43578" w:rsidRDefault="00F43578" w:rsidP="00F43578">
      <w:r>
        <w:t>&lt;ESMA_QUESTION_ALGO_39&gt;</w:t>
      </w:r>
    </w:p>
    <w:p w14:paraId="08744BCF" w14:textId="77777777" w:rsidR="00F43578" w:rsidRDefault="00F43578" w:rsidP="00F43578"/>
    <w:p w14:paraId="708CF533" w14:textId="77777777" w:rsidR="00F43578" w:rsidRDefault="00F43578" w:rsidP="00F43578">
      <w:pPr>
        <w:pStyle w:val="Questionstyle"/>
        <w:numPr>
          <w:ilvl w:val="0"/>
          <w:numId w:val="17"/>
        </w:numPr>
        <w:spacing w:after="250" w:line="276" w:lineRule="auto"/>
      </w:pPr>
      <w:r>
        <w:t>: Do you agree with the proposal to widen the scope of the tick size regime to all ETFs? Would this pose challenges in your view? Please explain.</w:t>
      </w:r>
    </w:p>
    <w:p w14:paraId="6AA79DC9" w14:textId="77777777" w:rsidR="00F43578" w:rsidRDefault="00F43578" w:rsidP="00F43578">
      <w:r>
        <w:t>&lt;ESMA_QUESTION_ALGO_40&gt;</w:t>
      </w:r>
    </w:p>
    <w:p w14:paraId="0873FC89" w14:textId="77EECC1C" w:rsidR="00F43578" w:rsidRDefault="00474F63" w:rsidP="00F43578">
      <w:permStart w:id="17590655" w:edGrp="everyone"/>
      <w:r>
        <w:t>N</w:t>
      </w:r>
      <w:r w:rsidR="00D57F0B">
        <w:t>o commen</w:t>
      </w:r>
      <w:r>
        <w:t>t..</w:t>
      </w:r>
      <w:permEnd w:id="17590655"/>
      <w:r w:rsidR="00F43578">
        <w:t>&lt;ESMA_QUESTION_ALGO_40&gt;</w:t>
      </w:r>
    </w:p>
    <w:p w14:paraId="64ABBA48" w14:textId="77777777" w:rsidR="00F43578" w:rsidRDefault="00F43578" w:rsidP="00F43578"/>
    <w:p w14:paraId="2B1643EF" w14:textId="77777777" w:rsidR="00F43578" w:rsidRDefault="00F43578" w:rsidP="00F43578">
      <w:pPr>
        <w:pStyle w:val="Questionstyle"/>
        <w:numPr>
          <w:ilvl w:val="0"/>
          <w:numId w:val="17"/>
        </w:numPr>
        <w:spacing w:after="250" w:line="276" w:lineRule="auto"/>
      </w:pPr>
      <w:r>
        <w:t>: Do you agree with the proposal not to widen the scope of the tick size regime to non-equity instruments? Please explain.</w:t>
      </w:r>
    </w:p>
    <w:p w14:paraId="1038F142" w14:textId="77777777" w:rsidR="00F43578" w:rsidRDefault="00F43578" w:rsidP="00F43578">
      <w:r>
        <w:t>&lt;ESMA_QUESTION_ALGO_41&gt;</w:t>
      </w:r>
    </w:p>
    <w:p w14:paraId="2BF986EE" w14:textId="6BC51614" w:rsidR="00934FE7" w:rsidRPr="000F45C9" w:rsidRDefault="0022211E" w:rsidP="00F43578">
      <w:permStart w:id="219564710" w:edGrp="everyone"/>
      <w:r>
        <w:t xml:space="preserve">Yes, we </w:t>
      </w:r>
      <w:r w:rsidR="000F45C9">
        <w:t xml:space="preserve">strongly </w:t>
      </w:r>
      <w:r>
        <w:t xml:space="preserve">agree with the proposal not to widen the tick size regime to non-equity instruments. As ESMA rightly points out non-equity instruments </w:t>
      </w:r>
      <w:r w:rsidR="0073312D">
        <w:t xml:space="preserve">remain at a level of sophistication, electronification and interconnectedness that is far below equity instruments. This </w:t>
      </w:r>
      <w:r w:rsidR="0073312D" w:rsidRPr="0073312D">
        <w:t xml:space="preserve">can be attributed to the intrinsic characteristics of </w:t>
      </w:r>
      <w:r w:rsidR="0073312D">
        <w:t>non-equity instruments.</w:t>
      </w:r>
      <w:r w:rsidR="000F45C9">
        <w:t xml:space="preserve"> We would also like to confirm ESMA's position laid out in para 278 that widening the regime to non-equity financial instruments would introduce unnecessary complexity which would not be justified by the current practices.</w:t>
      </w:r>
    </w:p>
    <w:permEnd w:id="219564710"/>
    <w:p w14:paraId="1EBA306E" w14:textId="77777777" w:rsidR="00F43578" w:rsidRDefault="00F43578" w:rsidP="00F43578">
      <w:r>
        <w:t>&lt;ESMA_QUESTION_ALGO_41&gt;</w:t>
      </w:r>
    </w:p>
    <w:p w14:paraId="67E0A8E0" w14:textId="77777777" w:rsidR="00F43578" w:rsidRDefault="00F43578" w:rsidP="00F43578"/>
    <w:p w14:paraId="30BB8D11" w14:textId="77777777" w:rsidR="00F43578" w:rsidRDefault="00F43578" w:rsidP="00F43578">
      <w:pPr>
        <w:pStyle w:val="Questionstyle"/>
        <w:numPr>
          <w:ilvl w:val="0"/>
          <w:numId w:val="17"/>
        </w:numPr>
        <w:spacing w:after="250" w:line="276" w:lineRule="auto"/>
      </w:pPr>
      <w:r>
        <w:t xml:space="preserve">: Do you agree with ESMA findings and assessment of the current MiFID II market making regime? </w:t>
      </w:r>
    </w:p>
    <w:p w14:paraId="261F8A09" w14:textId="77777777" w:rsidR="00F43578" w:rsidRDefault="00F43578" w:rsidP="00F43578">
      <w:r>
        <w:t>&lt;ESMA_QUESTION_ALGO_42&gt;</w:t>
      </w:r>
    </w:p>
    <w:p w14:paraId="4A47EDFB" w14:textId="524AD131" w:rsidR="009470A0" w:rsidRPr="009470A0" w:rsidRDefault="000F45C9" w:rsidP="00977D82">
      <w:permStart w:id="1208428234" w:edGrp="everyone"/>
      <w:r>
        <w:t>N</w:t>
      </w:r>
      <w:r w:rsidR="00977D82">
        <w:t>o comment</w:t>
      </w:r>
      <w:r>
        <w:t>.</w:t>
      </w:r>
    </w:p>
    <w:permEnd w:id="1208428234"/>
    <w:p w14:paraId="44818455" w14:textId="77777777" w:rsidR="00F43578" w:rsidRDefault="00F43578" w:rsidP="00F43578">
      <w:r>
        <w:t>&lt;ESMA_QUESTION_ALGO_42&gt;</w:t>
      </w:r>
    </w:p>
    <w:p w14:paraId="37BE9C07" w14:textId="77777777" w:rsidR="00F43578" w:rsidRDefault="00F43578" w:rsidP="00F43578"/>
    <w:p w14:paraId="267488A5" w14:textId="77777777" w:rsidR="00F43578" w:rsidRDefault="00F43578" w:rsidP="00F43578">
      <w:pPr>
        <w:pStyle w:val="Questionstyle"/>
        <w:numPr>
          <w:ilvl w:val="0"/>
          <w:numId w:val="17"/>
        </w:numPr>
        <w:spacing w:after="250" w:line="276" w:lineRule="auto"/>
      </w:pPr>
      <w:r>
        <w:t>: What do you think of ESMA proposals and suggested amendments to RTS 8? In your view, what other aspects of the market making regime require to be amended and how?</w:t>
      </w:r>
    </w:p>
    <w:p w14:paraId="5FAADC16" w14:textId="77777777" w:rsidR="00F43578" w:rsidRDefault="00F43578" w:rsidP="00F43578">
      <w:r>
        <w:lastRenderedPageBreak/>
        <w:t>&lt;ESMA_QUESTION_ALGO_43&gt;</w:t>
      </w:r>
    </w:p>
    <w:p w14:paraId="380ECEA6" w14:textId="7E89785C" w:rsidR="00977D82" w:rsidRDefault="009470A0" w:rsidP="00F43578">
      <w:permStart w:id="1759708662" w:edGrp="everyone"/>
      <w:r w:rsidRPr="009470A0">
        <w:rPr>
          <w:lang w:val="en-US" w:eastAsia="en-US"/>
        </w:rPr>
        <w:t>ESMA</w:t>
      </w:r>
      <w:r w:rsidR="000F45C9">
        <w:t xml:space="preserve">'s </w:t>
      </w:r>
      <w:r w:rsidRPr="009470A0">
        <w:rPr>
          <w:lang w:val="en-US" w:eastAsia="en-US"/>
        </w:rPr>
        <w:t>propos</w:t>
      </w:r>
      <w:r w:rsidR="000F45C9">
        <w:t xml:space="preserve">als in para 313 lit. a and lit. b seem to contradict each other (i.e. limiting the application </w:t>
      </w:r>
      <w:r w:rsidRPr="009470A0">
        <w:rPr>
          <w:lang w:val="en-US" w:eastAsia="en-US"/>
        </w:rPr>
        <w:t>of the scope of Articles 1 and 2 to continuous trading order books</w:t>
      </w:r>
      <w:r w:rsidR="000F45C9">
        <w:t xml:space="preserve"> vs. </w:t>
      </w:r>
      <w:r w:rsidRPr="009470A0">
        <w:rPr>
          <w:lang w:val="en-US" w:eastAsia="en-US"/>
        </w:rPr>
        <w:t>broaden</w:t>
      </w:r>
      <w:r w:rsidR="000F45C9">
        <w:t>ing</w:t>
      </w:r>
      <w:r w:rsidRPr="009470A0">
        <w:rPr>
          <w:lang w:val="en-US" w:eastAsia="en-US"/>
        </w:rPr>
        <w:t xml:space="preserve"> the obligation </w:t>
      </w:r>
      <w:r w:rsidR="00B364B7">
        <w:t>to</w:t>
      </w:r>
      <w:r w:rsidRPr="009470A0">
        <w:rPr>
          <w:lang w:val="en-US" w:eastAsia="en-US"/>
        </w:rPr>
        <w:t xml:space="preserve"> have market making schemes to all types of trading systems</w:t>
      </w:r>
      <w:r w:rsidR="000F45C9">
        <w:t>. We ask for clarification. On a general note, we would like to state that we do not see the need to further clarify concepts in this context.</w:t>
      </w:r>
    </w:p>
    <w:permEnd w:id="1759708662"/>
    <w:p w14:paraId="2B1A879A" w14:textId="77777777" w:rsidR="00F43578" w:rsidRDefault="00F43578" w:rsidP="00F43578">
      <w:r>
        <w:t>&lt;ESMA_QUESTION_ALGO_43&gt;</w:t>
      </w:r>
    </w:p>
    <w:p w14:paraId="33D0FBDC" w14:textId="77777777" w:rsidR="00F43578" w:rsidRDefault="00F43578" w:rsidP="00F43578"/>
    <w:p w14:paraId="735AE363" w14:textId="77777777" w:rsidR="00F43578" w:rsidRDefault="00F43578" w:rsidP="00F43578">
      <w:pPr>
        <w:pStyle w:val="Questionstyle"/>
        <w:numPr>
          <w:ilvl w:val="0"/>
          <w:numId w:val="17"/>
        </w:numPr>
        <w:spacing w:after="250" w:line="276" w:lineRule="auto"/>
      </w:pPr>
      <w:r>
        <w:t xml:space="preserve">: What are market participants views regarding the flexibility left in the MiFID II market making regime? Would you agree with ESMA further clarifying certain relevant concepts? If yes, which ones? </w:t>
      </w:r>
    </w:p>
    <w:p w14:paraId="00D23D36" w14:textId="77777777" w:rsidR="00F43578" w:rsidRDefault="00F43578" w:rsidP="00F43578">
      <w:r>
        <w:t>&lt;ESMA_QUESTION_ALGO_44&gt;</w:t>
      </w:r>
    </w:p>
    <w:p w14:paraId="1454726E" w14:textId="7ADB587B" w:rsidR="00F01334" w:rsidRDefault="00FE2D39" w:rsidP="00FE2D39">
      <w:permStart w:id="1351751976" w:edGrp="everyone"/>
      <w:r w:rsidRPr="00FE2D39">
        <w:t>No, we would not</w:t>
      </w:r>
      <w:r>
        <w:t xml:space="preserve"> agree that there is a need to further clarify certain relevant concepts. Instead, we are in favour of allowing a degree of competition within the existing boundaries.</w:t>
      </w:r>
    </w:p>
    <w:permEnd w:id="1351751976"/>
    <w:p w14:paraId="29D24533" w14:textId="77777777" w:rsidR="00F43578" w:rsidRDefault="00F43578" w:rsidP="00F43578">
      <w:r>
        <w:t>&lt;ESMA_QUESTION_ALGO_44&gt;</w:t>
      </w:r>
    </w:p>
    <w:p w14:paraId="02B58E2C" w14:textId="77777777" w:rsidR="00F43578" w:rsidRDefault="00F43578" w:rsidP="00F43578"/>
    <w:p w14:paraId="0A1BDCE5" w14:textId="77777777" w:rsidR="00F43578" w:rsidRDefault="00F43578" w:rsidP="00F43578">
      <w:pPr>
        <w:pStyle w:val="Questionstyle"/>
        <w:numPr>
          <w:ilvl w:val="0"/>
          <w:numId w:val="17"/>
        </w:numPr>
        <w:spacing w:after="250" w:line="276" w:lineRule="auto"/>
      </w:pPr>
      <w:r>
        <w:t xml:space="preserve">: Could you please describe how Primary Dealers agreements are designed (number of designated Primary Dealers, transparency about investment firms having signed such agreements, typical obligations contained, etc…). Do you consider that Primary Dealers should be exempted from the Article 1 of RTS 8? Do you consider that this can introduce a regulatory loophole? </w:t>
      </w:r>
    </w:p>
    <w:p w14:paraId="69F5E56E" w14:textId="77777777" w:rsidR="00F43578" w:rsidRDefault="00F43578" w:rsidP="00F43578">
      <w:r>
        <w:t>&lt;ESMA_QUESTION_ALGO_45&gt;</w:t>
      </w:r>
    </w:p>
    <w:p w14:paraId="196F8C30" w14:textId="77777777" w:rsidR="00FE2D39" w:rsidRDefault="00FE2D39" w:rsidP="00F43578">
      <w:r>
        <w:t xml:space="preserve">AGM-Input erforderlich, falls Antwort </w:t>
      </w:r>
      <w:r w:rsidR="0063630A">
        <w:t>er</w:t>
      </w:r>
      <w:r>
        <w:t>wünscht.</w:t>
      </w:r>
    </w:p>
    <w:p w14:paraId="2154A279" w14:textId="5E0859CE" w:rsidR="00F01334" w:rsidRPr="00977D82" w:rsidRDefault="002524D6" w:rsidP="00F43578">
      <w:pPr>
        <w:rPr>
          <w:lang w:val="en-US"/>
        </w:rPr>
      </w:pPr>
      <w:permStart w:id="1256472888" w:edGrp="everyone"/>
      <w:r>
        <w:t>Y</w:t>
      </w:r>
      <w:r w:rsidR="00977D82">
        <w:t xml:space="preserve">es, we consider that Primary Dealers should be exempt from Art. 1 of RTS 8. No, we do not see </w:t>
      </w:r>
      <w:r>
        <w:t>that this would introduce regulatory loopholes.</w:t>
      </w:r>
    </w:p>
    <w:permEnd w:id="1256472888"/>
    <w:p w14:paraId="46E9B0A2" w14:textId="77777777" w:rsidR="00F43578" w:rsidRDefault="00F43578" w:rsidP="00F43578">
      <w:r>
        <w:t>&lt;ESMA_QUESTION_ALGO_45&gt;</w:t>
      </w:r>
    </w:p>
    <w:p w14:paraId="0E2A04EE" w14:textId="77777777" w:rsidR="00F43578" w:rsidRDefault="00F43578" w:rsidP="00F43578"/>
    <w:p w14:paraId="7D0BDC46" w14:textId="77777777" w:rsidR="00F43578" w:rsidRDefault="00F43578" w:rsidP="00F43578">
      <w:pPr>
        <w:pStyle w:val="Questionstyle"/>
        <w:numPr>
          <w:ilvl w:val="0"/>
          <w:numId w:val="17"/>
        </w:numPr>
        <w:spacing w:after="250" w:line="276" w:lineRule="auto"/>
      </w:pPr>
      <w:r>
        <w:t xml:space="preserve">: Do you think that venues which introduced asymmetric speedbumps provide enough information regarding the mechanism used? If not, what additional information would be useful to disclose to market participants? </w:t>
      </w:r>
    </w:p>
    <w:p w14:paraId="4B0E6403" w14:textId="77777777" w:rsidR="00F43578" w:rsidRDefault="00F43578" w:rsidP="00F43578">
      <w:r>
        <w:t>&lt;ESMA_QUESTION_ALGO_46&gt;</w:t>
      </w:r>
    </w:p>
    <w:p w14:paraId="0229145D" w14:textId="77777777" w:rsidR="002524D6" w:rsidRDefault="002524D6" w:rsidP="00F43578">
      <w:permStart w:id="644765735" w:edGrp="everyone"/>
      <w:r>
        <w:t>N</w:t>
      </w:r>
      <w:r w:rsidR="00744BB9">
        <w:t>o comment</w:t>
      </w:r>
      <w:r>
        <w:t>.</w:t>
      </w:r>
    </w:p>
    <w:permEnd w:id="644765735"/>
    <w:p w14:paraId="5E95AA10" w14:textId="107C0DC6" w:rsidR="00F43578" w:rsidRDefault="00F43578" w:rsidP="00F43578">
      <w:r>
        <w:t>&lt;ESMA_QUESTION_ALGO_46&gt;</w:t>
      </w:r>
    </w:p>
    <w:p w14:paraId="2EAA1A74" w14:textId="77777777" w:rsidR="00F43578" w:rsidRDefault="00F43578" w:rsidP="00F43578"/>
    <w:p w14:paraId="4EC5AA88" w14:textId="77777777" w:rsidR="00F43578" w:rsidRDefault="00F43578" w:rsidP="00F43578">
      <w:pPr>
        <w:pStyle w:val="Questionstyle"/>
        <w:numPr>
          <w:ilvl w:val="0"/>
          <w:numId w:val="17"/>
        </w:numPr>
        <w:spacing w:after="250" w:line="276" w:lineRule="auto"/>
      </w:pPr>
      <w:r>
        <w:t>: Reflecting on those mechanisms which allow liquidity providers to provide quotes that can be filled only against retail order flow, do you think that such mechanisms are beneficial in terms of market quality? Is there any specific aspect that you think should be further taken into account, also considering the type of instruments traded? Please specify the venue of reference and the type of arrangement discussed.</w:t>
      </w:r>
    </w:p>
    <w:p w14:paraId="102C0DCF" w14:textId="77777777" w:rsidR="00F43578" w:rsidRDefault="00F43578" w:rsidP="00F43578">
      <w:r>
        <w:t>&lt;ESMA_QUESTION_ALGO_47&gt;</w:t>
      </w:r>
    </w:p>
    <w:p w14:paraId="0486D59D" w14:textId="39ACB807" w:rsidR="00F01334" w:rsidRPr="002524D6" w:rsidRDefault="002524D6" w:rsidP="00F43578">
      <w:permStart w:id="1219954065" w:edGrp="everyone"/>
      <w:r>
        <w:t>N</w:t>
      </w:r>
      <w:r w:rsidR="00744BB9">
        <w:t>o comment</w:t>
      </w:r>
      <w:r>
        <w:t>.</w:t>
      </w:r>
    </w:p>
    <w:permEnd w:id="1219954065"/>
    <w:p w14:paraId="43BD8C73" w14:textId="77777777" w:rsidR="00F43578" w:rsidRDefault="00F43578" w:rsidP="00F43578">
      <w:r>
        <w:t>&lt;ESMA_QUESTION_ALGO_47&gt;</w:t>
      </w:r>
    </w:p>
    <w:p w14:paraId="59C1FC41" w14:textId="77777777" w:rsidR="00F43578" w:rsidRDefault="00F43578" w:rsidP="00F43578"/>
    <w:p w14:paraId="01F739B6" w14:textId="77777777" w:rsidR="00F43578" w:rsidRDefault="00F43578" w:rsidP="00F43578">
      <w:pPr>
        <w:pStyle w:val="Questionstyle"/>
        <w:numPr>
          <w:ilvl w:val="0"/>
          <w:numId w:val="17"/>
        </w:numPr>
        <w:spacing w:after="250" w:line="276" w:lineRule="auto"/>
      </w:pPr>
      <w:r>
        <w:lastRenderedPageBreak/>
        <w:t>: Do you think that venues which introduce asymmetric speedbumps should set tighter market making requirements? Please explain why and how tight those new requirements should be.</w:t>
      </w:r>
    </w:p>
    <w:p w14:paraId="046DA468" w14:textId="77777777" w:rsidR="00F43578" w:rsidRDefault="00F43578" w:rsidP="00F43578">
      <w:r>
        <w:t>&lt;ESMA_QUESTION_ALGO_48&gt;</w:t>
      </w:r>
    </w:p>
    <w:p w14:paraId="695971AB" w14:textId="1495015B" w:rsidR="00F01334" w:rsidRPr="00F01334" w:rsidRDefault="002524D6" w:rsidP="00F43578">
      <w:pPr>
        <w:rPr>
          <w:lang w:val="en-US"/>
        </w:rPr>
      </w:pPr>
      <w:permStart w:id="1029266229" w:edGrp="everyone"/>
      <w:r>
        <w:t>N</w:t>
      </w:r>
      <w:r w:rsidR="00744BB9">
        <w:t>o comment</w:t>
      </w:r>
      <w:r>
        <w:t>.</w:t>
      </w:r>
    </w:p>
    <w:permEnd w:id="1029266229"/>
    <w:p w14:paraId="276A9C9E" w14:textId="77777777" w:rsidR="00F43578" w:rsidRDefault="00F43578" w:rsidP="00F43578">
      <w:r>
        <w:t>&lt;ESMA_QUESTION_ALGO_48&gt;</w:t>
      </w:r>
    </w:p>
    <w:p w14:paraId="400717AA" w14:textId="77777777" w:rsidR="00F43578" w:rsidRDefault="00F43578" w:rsidP="00F43578"/>
    <w:p w14:paraId="6B23AC6C" w14:textId="77777777" w:rsidR="00F43578" w:rsidRDefault="00F43578" w:rsidP="00F43578">
      <w:pPr>
        <w:pStyle w:val="Questionstyle"/>
        <w:numPr>
          <w:ilvl w:val="0"/>
          <w:numId w:val="17"/>
        </w:numPr>
        <w:spacing w:after="250" w:line="276" w:lineRule="auto"/>
      </w:pPr>
      <w:r>
        <w:t>: Do you agree on the conclusion that speedbumps might not be a well-suited arrangement for equity markets? If yes, do you think that such arrangements for equities should be prohibited in Level 1? Please explain.</w:t>
      </w:r>
    </w:p>
    <w:p w14:paraId="529A9901" w14:textId="77777777" w:rsidR="00F43578" w:rsidRDefault="00F43578" w:rsidP="00F43578">
      <w:r>
        <w:t>&lt;ESMA_QUESTION_ALGO_49&gt;</w:t>
      </w:r>
    </w:p>
    <w:p w14:paraId="1651B092" w14:textId="4A07FA93" w:rsidR="00F01334" w:rsidRPr="00F01334" w:rsidRDefault="002524D6" w:rsidP="00F43578">
      <w:pPr>
        <w:rPr>
          <w:lang w:val="en-US"/>
        </w:rPr>
      </w:pPr>
      <w:permStart w:id="1386102753" w:edGrp="everyone"/>
      <w:r>
        <w:t>N</w:t>
      </w:r>
      <w:r w:rsidR="00744BB9">
        <w:t>o comment</w:t>
      </w:r>
      <w:r>
        <w:t>.</w:t>
      </w:r>
    </w:p>
    <w:permEnd w:id="1386102753"/>
    <w:p w14:paraId="56EF8F14" w14:textId="77777777" w:rsidR="00F43578" w:rsidRDefault="00F43578" w:rsidP="00F43578">
      <w:r>
        <w:t>&lt;ESMA_QUESTION_ALGO_49&gt;</w:t>
      </w:r>
    </w:p>
    <w:p w14:paraId="3F50DB64" w14:textId="77777777" w:rsidR="00F43578" w:rsidRDefault="00F43578" w:rsidP="00F43578"/>
    <w:p w14:paraId="1BFD5F1A" w14:textId="77777777" w:rsidR="00F43578" w:rsidRDefault="00F43578" w:rsidP="00F43578">
      <w:pPr>
        <w:pStyle w:val="Questionstyle"/>
        <w:numPr>
          <w:ilvl w:val="0"/>
          <w:numId w:val="17"/>
        </w:numPr>
        <w:spacing w:after="250" w:line="276" w:lineRule="auto"/>
      </w:pPr>
      <w:r>
        <w:t xml:space="preserve">: Do you think that the introduction and functioning of speedbumps should be further regulated? If yes, which specific requirements would you like to be included in EU legislation?  </w:t>
      </w:r>
    </w:p>
    <w:p w14:paraId="62361EC4" w14:textId="77777777" w:rsidR="00F43578" w:rsidRDefault="00F43578" w:rsidP="00F43578">
      <w:r>
        <w:t>&lt;ESMA_QUESTION_ALGO_50&gt;</w:t>
      </w:r>
    </w:p>
    <w:p w14:paraId="231D0665" w14:textId="10428292" w:rsidR="00F01334" w:rsidRPr="00F01334" w:rsidRDefault="002524D6" w:rsidP="00F43578">
      <w:pPr>
        <w:rPr>
          <w:lang w:val="en-US"/>
        </w:rPr>
      </w:pPr>
      <w:permStart w:id="1108626298" w:edGrp="everyone"/>
      <w:r>
        <w:t>N</w:t>
      </w:r>
      <w:r w:rsidR="00744BB9">
        <w:t>o comment</w:t>
      </w:r>
      <w:r>
        <w:t>.</w:t>
      </w:r>
    </w:p>
    <w:permEnd w:id="1108626298"/>
    <w:p w14:paraId="2B8B0CEF" w14:textId="77777777" w:rsidR="00F43578" w:rsidRDefault="00F43578" w:rsidP="00F43578">
      <w:r>
        <w:t>&lt;ESMA_QUESTION_ALGO_50&gt;</w:t>
      </w:r>
    </w:p>
    <w:p w14:paraId="107C082A" w14:textId="77777777" w:rsidR="00F43578" w:rsidRDefault="00F43578" w:rsidP="00F43578"/>
    <w:p w14:paraId="0151F6D9" w14:textId="77777777" w:rsidR="00F43578" w:rsidRDefault="00F43578" w:rsidP="00F43578">
      <w:pPr>
        <w:pStyle w:val="Questionstyle"/>
        <w:numPr>
          <w:ilvl w:val="0"/>
          <w:numId w:val="17"/>
        </w:numPr>
        <w:spacing w:after="250" w:line="276" w:lineRule="auto"/>
      </w:pPr>
      <w:r>
        <w:t>: Is there any specific issue you would like to highlight about speedbumps?</w:t>
      </w:r>
    </w:p>
    <w:p w14:paraId="4077902A" w14:textId="77777777" w:rsidR="00F43578" w:rsidRDefault="00F43578" w:rsidP="00F43578">
      <w:r>
        <w:t>&lt;ESMA_QUESTION_ALGO_51&gt;</w:t>
      </w:r>
    </w:p>
    <w:p w14:paraId="01601B36" w14:textId="71ED84CB" w:rsidR="00F01334" w:rsidRPr="00F01334" w:rsidRDefault="002524D6" w:rsidP="00F43578">
      <w:pPr>
        <w:rPr>
          <w:lang w:val="en-US"/>
        </w:rPr>
      </w:pPr>
      <w:permStart w:id="1662140335" w:edGrp="everyone"/>
      <w:r>
        <w:t>No</w:t>
      </w:r>
      <w:r w:rsidR="00744BB9">
        <w:t xml:space="preserve"> comment</w:t>
      </w:r>
      <w:r>
        <w:t>.</w:t>
      </w:r>
    </w:p>
    <w:permEnd w:id="1662140335"/>
    <w:p w14:paraId="5F00A0D6" w14:textId="77777777" w:rsidR="00F43578" w:rsidRDefault="00F43578" w:rsidP="00F43578">
      <w:r>
        <w:t>&lt;ESMA_QUESTION_ALGO_51&gt;</w:t>
      </w:r>
    </w:p>
    <w:p w14:paraId="362710C1" w14:textId="77777777" w:rsidR="00F43578" w:rsidRDefault="00F43578" w:rsidP="00F43578"/>
    <w:p w14:paraId="13BA8758" w14:textId="77777777" w:rsidR="00F43578" w:rsidRDefault="00F43578" w:rsidP="00F43578">
      <w:pPr>
        <w:pStyle w:val="Questionstyle"/>
        <w:numPr>
          <w:ilvl w:val="0"/>
          <w:numId w:val="17"/>
        </w:numPr>
        <w:spacing w:after="250" w:line="276" w:lineRule="auto"/>
      </w:pPr>
      <w:r>
        <w:t>: What are your views on the relative timing of private fill confirmations and public trade messages? If you are a trading venue, please provide in your answer an explanation of the model you have in place.</w:t>
      </w:r>
    </w:p>
    <w:p w14:paraId="75E6FC87" w14:textId="77777777" w:rsidR="00F43578" w:rsidRDefault="00F43578" w:rsidP="00F43578">
      <w:r>
        <w:t>&lt;ESMA_QUESTION_ALGO_52&gt;</w:t>
      </w:r>
    </w:p>
    <w:p w14:paraId="7E483573" w14:textId="59996A6A" w:rsidR="00F01334" w:rsidRPr="00934FE7" w:rsidRDefault="00BD081B" w:rsidP="00F43578">
      <w:pPr>
        <w:rPr>
          <w:lang w:val="en-US"/>
        </w:rPr>
      </w:pPr>
      <w:permStart w:id="1240035587" w:edGrp="everyone"/>
      <w:r>
        <w:t>No comment.</w:t>
      </w:r>
    </w:p>
    <w:permEnd w:id="1240035587"/>
    <w:p w14:paraId="33376A8C" w14:textId="77777777" w:rsidR="00F43578" w:rsidRDefault="00F43578" w:rsidP="00F43578">
      <w:r>
        <w:t>&lt;ESMA_QUESTION_ALGO_52&gt;</w:t>
      </w:r>
    </w:p>
    <w:p w14:paraId="6FFF5ABE" w14:textId="77777777" w:rsidR="00F43578" w:rsidRDefault="00F43578" w:rsidP="00F43578"/>
    <w:p w14:paraId="32491BB7" w14:textId="77777777" w:rsidR="00F43578" w:rsidRDefault="00F43578" w:rsidP="00F43578">
      <w:pPr>
        <w:pStyle w:val="Questionstyle"/>
        <w:numPr>
          <w:ilvl w:val="0"/>
          <w:numId w:val="17"/>
        </w:numPr>
        <w:spacing w:after="250" w:line="276" w:lineRule="auto"/>
      </w:pPr>
      <w:r>
        <w:t>: Do you consider information on the sequencing of these two feeds at trading venues to be easily available? If you are a trading venue, please provide a link to where this information can be found publicly.</w:t>
      </w:r>
    </w:p>
    <w:p w14:paraId="39B91C83" w14:textId="77777777" w:rsidR="00F43578" w:rsidRDefault="00F43578" w:rsidP="00F43578">
      <w:r>
        <w:t>&lt;ESMA_QUESTION_ALGO_53&gt;</w:t>
      </w:r>
    </w:p>
    <w:p w14:paraId="37937811" w14:textId="6CD059E9" w:rsidR="00F01334" w:rsidRPr="007577C8" w:rsidRDefault="00BD081B" w:rsidP="00F43578">
      <w:pPr>
        <w:rPr>
          <w:lang w:val="en-US"/>
        </w:rPr>
      </w:pPr>
      <w:permStart w:id="1078601491" w:edGrp="everyone"/>
      <w:r>
        <w:t>No comment.</w:t>
      </w:r>
    </w:p>
    <w:permEnd w:id="1078601491"/>
    <w:p w14:paraId="2F7200F0" w14:textId="77777777" w:rsidR="00F43578" w:rsidRDefault="00F43578" w:rsidP="00F43578">
      <w:r>
        <w:t>&lt;ESMA_QUESTION_ALGO_53&gt;</w:t>
      </w:r>
    </w:p>
    <w:p w14:paraId="439ACC15" w14:textId="77777777" w:rsidR="00F43578" w:rsidRDefault="00F43578" w:rsidP="00F43578"/>
    <w:p w14:paraId="249413C1" w14:textId="77777777" w:rsidR="00F43578" w:rsidRDefault="00F43578" w:rsidP="00F43578">
      <w:pPr>
        <w:pStyle w:val="Questionstyle"/>
        <w:numPr>
          <w:ilvl w:val="0"/>
          <w:numId w:val="17"/>
        </w:numPr>
        <w:spacing w:after="250" w:line="276" w:lineRule="auto"/>
      </w:pPr>
      <w:r>
        <w:t xml:space="preserve">: Do you think there should be any legislative amendments or policy measures in respect of these feed dynamics? </w:t>
      </w:r>
    </w:p>
    <w:p w14:paraId="5FC68996" w14:textId="77777777" w:rsidR="00F43578" w:rsidRDefault="00F43578" w:rsidP="00F43578">
      <w:r>
        <w:lastRenderedPageBreak/>
        <w:t>&lt;ESMA_QUESTION_ALGO_54&gt;</w:t>
      </w:r>
    </w:p>
    <w:p w14:paraId="011097BD" w14:textId="66F16696" w:rsidR="00F01334" w:rsidRPr="007577C8" w:rsidRDefault="00BD081B" w:rsidP="00F43578">
      <w:pPr>
        <w:rPr>
          <w:lang w:val="en-US"/>
        </w:rPr>
      </w:pPr>
      <w:permStart w:id="210177785" w:edGrp="everyone"/>
      <w:r>
        <w:t>No comment.</w:t>
      </w:r>
    </w:p>
    <w:permEnd w:id="210177785"/>
    <w:p w14:paraId="7499E70D" w14:textId="77777777" w:rsidR="00F43578" w:rsidRDefault="00F43578" w:rsidP="00F43578">
      <w:r>
        <w:t>&lt;ESMA_QUESTION_ALGO_54&gt;</w:t>
      </w:r>
    </w:p>
    <w:p w14:paraId="4F41E32C" w14:textId="77777777" w:rsidR="00F43578" w:rsidRDefault="00F43578" w:rsidP="00F43578"/>
    <w:p w14:paraId="2DB4E155" w14:textId="77777777" w:rsidR="00F43578" w:rsidRDefault="00F43578" w:rsidP="00F43578"/>
    <w:p w14:paraId="0F354543" w14:textId="77777777" w:rsidR="00F43578" w:rsidRDefault="00F43578" w:rsidP="00C1698A">
      <w:pPr>
        <w:spacing w:line="276" w:lineRule="auto"/>
        <w:rPr>
          <w:rFonts w:asciiTheme="minorHAnsi" w:hAnsiTheme="minorHAnsi" w:cstheme="minorHAnsi"/>
          <w:b/>
          <w:sz w:val="28"/>
          <w:szCs w:val="28"/>
        </w:rPr>
      </w:pPr>
    </w:p>
    <w:sectPr w:rsidR="00F43578"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14920" w14:textId="77777777" w:rsidR="00D35A77" w:rsidRDefault="00D35A77" w:rsidP="007E7997">
      <w:r>
        <w:separator/>
      </w:r>
    </w:p>
  </w:endnote>
  <w:endnote w:type="continuationSeparator" w:id="0">
    <w:p w14:paraId="2451FC81" w14:textId="77777777" w:rsidR="00D35A77" w:rsidRDefault="00D35A77" w:rsidP="007E7997">
      <w:r>
        <w:continuationSeparator/>
      </w:r>
    </w:p>
  </w:endnote>
  <w:endnote w:type="continuationNotice" w:id="1">
    <w:p w14:paraId="4B3A0705" w14:textId="77777777" w:rsidR="00D35A77" w:rsidRDefault="00D35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4752671"/>
      <w:docPartObj>
        <w:docPartGallery w:val="Page Numbers (Bottom of Page)"/>
        <w:docPartUnique/>
      </w:docPartObj>
    </w:sdtPr>
    <w:sdtEndPr>
      <w:rPr>
        <w:noProof/>
      </w:rPr>
    </w:sdtEndPr>
    <w:sdtContent>
      <w:p w14:paraId="744E8F4C" w14:textId="77777777" w:rsidR="00D35A77" w:rsidRDefault="00D35A77">
        <w:pPr>
          <w:pStyle w:val="Fuzeile"/>
          <w:jc w:val="center"/>
        </w:pPr>
        <w:r>
          <w:fldChar w:fldCharType="begin"/>
        </w:r>
        <w:r>
          <w:instrText xml:space="preserve"> PAGE   \* MERGEFORMAT </w:instrText>
        </w:r>
        <w:r>
          <w:fldChar w:fldCharType="separate"/>
        </w:r>
        <w:r>
          <w:rPr>
            <w:noProof/>
          </w:rPr>
          <w:t>3</w:t>
        </w:r>
        <w:r>
          <w:rPr>
            <w:noProof/>
          </w:rPr>
          <w:fldChar w:fldCharType="end"/>
        </w:r>
      </w:p>
    </w:sdtContent>
  </w:sdt>
  <w:p w14:paraId="04DC4A01" w14:textId="77777777" w:rsidR="00D35A77" w:rsidRDefault="00D35A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5027D" w14:textId="77777777" w:rsidR="00D35A77" w:rsidRDefault="00D35A77" w:rsidP="007A160F">
    <w:pPr>
      <w:pStyle w:val="Fuzeile"/>
    </w:pPr>
    <w:r>
      <w:rPr>
        <w:rFonts w:asciiTheme="majorHAnsi" w:hAnsiTheme="majorHAnsi"/>
        <w:color w:val="FFFFFF" w:themeColor="background1"/>
      </w:rPr>
      <w:tab/>
    </w:r>
    <w:r>
      <w:rPr>
        <w:rFonts w:asciiTheme="majorHAnsi" w:hAnsiTheme="majorHAnsi"/>
        <w:color w:val="FFFFFF" w:themeColor="background1"/>
      </w:rPr>
      <w:tab/>
      <w:t>18</w:t>
    </w:r>
    <w:r w:rsidRPr="0004778B">
      <w:rPr>
        <w:rFonts w:asciiTheme="majorHAnsi" w:hAnsiTheme="majorHAnsi"/>
        <w:color w:val="FFFFFF" w:themeColor="background1"/>
      </w:rPr>
      <w:t xml:space="preserve"> </w:t>
    </w:r>
    <w:r>
      <w:rPr>
        <w:rFonts w:asciiTheme="majorHAnsi" w:hAnsiTheme="majorHAnsi"/>
        <w:color w:val="FFFFFF" w:themeColor="background1"/>
      </w:rPr>
      <w:t xml:space="preserve">December </w:t>
    </w:r>
    <w:r w:rsidRPr="0004778B">
      <w:rPr>
        <w:rFonts w:asciiTheme="majorHAnsi" w:hAnsiTheme="majorHAnsi"/>
        <w:color w:val="FFFFFF" w:themeColor="background1"/>
      </w:rPr>
      <w:t>2020</w:t>
    </w:r>
    <w:r>
      <w:rPr>
        <w:rFonts w:asciiTheme="majorHAnsi" w:hAnsiTheme="majorHAnsi"/>
        <w:color w:val="FFFFFF" w:themeColor="background1"/>
      </w:rPr>
      <w:t xml:space="preserve"> | </w:t>
    </w:r>
    <w:hyperlink r:id="rId1" w:history="1">
      <w:r w:rsidRPr="001B0B7E">
        <w:rPr>
          <w:rFonts w:asciiTheme="majorHAnsi" w:hAnsiTheme="majorHAnsi"/>
          <w:color w:val="FFFFFF" w:themeColor="background1"/>
        </w:rPr>
        <w:t>ESMA70-156-</w:t>
      </w:r>
    </w:hyperlink>
    <w:permStart w:id="1719409257" w:edGrp="everyone"/>
    <w:permEnd w:id="1719409257"/>
    <w:r>
      <w:rPr>
        <w:rFonts w:asciiTheme="majorHAnsi" w:hAnsiTheme="majorHAnsi"/>
        <w:color w:val="FFFFFF" w:themeColor="background1"/>
      </w:rPr>
      <w:t>4086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3752247"/>
      <w:docPartObj>
        <w:docPartGallery w:val="Page Numbers (Bottom of Page)"/>
        <w:docPartUnique/>
      </w:docPartObj>
    </w:sdtPr>
    <w:sdtEndPr>
      <w:rPr>
        <w:noProof/>
      </w:rPr>
    </w:sdtEndPr>
    <w:sdtContent>
      <w:p w14:paraId="48076B15" w14:textId="77777777" w:rsidR="00D35A77" w:rsidRDefault="00D35A77">
        <w:pPr>
          <w:pStyle w:val="Fuzeile"/>
          <w:jc w:val="center"/>
        </w:pPr>
        <w:r>
          <w:fldChar w:fldCharType="begin"/>
        </w:r>
        <w:r>
          <w:instrText xml:space="preserve"> PAGE   \* MERGEFORMAT </w:instrText>
        </w:r>
        <w:r>
          <w:fldChar w:fldCharType="separate"/>
        </w:r>
        <w:r>
          <w:rPr>
            <w:noProof/>
          </w:rPr>
          <w:t>20</w:t>
        </w:r>
        <w:r>
          <w:rPr>
            <w:noProof/>
          </w:rPr>
          <w:fldChar w:fldCharType="end"/>
        </w:r>
      </w:p>
    </w:sdtContent>
  </w:sdt>
  <w:p w14:paraId="5FA3EBCE" w14:textId="77777777" w:rsidR="00D35A77" w:rsidRDefault="00D35A77" w:rsidP="00FB24ED">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EC47B" w14:textId="77777777" w:rsidR="00D35A77" w:rsidRDefault="00D35A77" w:rsidP="007E7997">
      <w:r>
        <w:separator/>
      </w:r>
    </w:p>
  </w:footnote>
  <w:footnote w:type="continuationSeparator" w:id="0">
    <w:p w14:paraId="6FBF270F" w14:textId="77777777" w:rsidR="00D35A77" w:rsidRDefault="00D35A77" w:rsidP="007E7997">
      <w:r>
        <w:continuationSeparator/>
      </w:r>
    </w:p>
  </w:footnote>
  <w:footnote w:type="continuationNotice" w:id="1">
    <w:p w14:paraId="252D258F" w14:textId="77777777" w:rsidR="00D35A77" w:rsidRDefault="00D35A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84160" w14:textId="77777777" w:rsidR="00D35A77" w:rsidRDefault="00D35A77">
    <w:pPr>
      <w:pStyle w:val="Kopfzeile"/>
    </w:pPr>
  </w:p>
  <w:p w14:paraId="55C0CA21" w14:textId="77777777" w:rsidR="00D35A77" w:rsidRDefault="00D35A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38AE1" w14:textId="77777777" w:rsidR="00D35A77" w:rsidRDefault="00D35A77">
    <w:pPr>
      <w:pStyle w:val="Kopfzeile"/>
    </w:pPr>
    <w:r>
      <w:rPr>
        <w:noProof/>
        <w:lang w:val="en-US" w:eastAsia="en-US"/>
      </w:rPr>
      <w:drawing>
        <wp:anchor distT="0" distB="0" distL="114300" distR="114300" simplePos="0" relativeHeight="251658752" behindDoc="0" locked="0" layoutInCell="1" allowOverlap="1" wp14:anchorId="0226180A" wp14:editId="0A74F65A">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728" behindDoc="1" locked="0" layoutInCell="1" allowOverlap="1" wp14:anchorId="441B8F72" wp14:editId="705AF473">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A9209" w14:textId="77777777" w:rsidR="00D35A77" w:rsidRDefault="00D35A77" w:rsidP="00B50534">
    <w:pPr>
      <w:pStyle w:val="Kopfzeile"/>
      <w:jc w:val="right"/>
      <w:rPr>
        <w:b/>
        <w:color w:val="FF0000"/>
      </w:rPr>
    </w:pPr>
    <w:r w:rsidRPr="008D5F86">
      <w:rPr>
        <w:rFonts w:ascii="Arial" w:hAnsi="Arial" w:cs="Arial"/>
        <w:noProof/>
        <w:lang w:val="en-US" w:eastAsia="en-US"/>
      </w:rPr>
      <mc:AlternateContent>
        <mc:Choice Requires="wps">
          <w:drawing>
            <wp:anchor distT="0" distB="0" distL="114300" distR="114300" simplePos="0" relativeHeight="251656704" behindDoc="0" locked="0" layoutInCell="1" allowOverlap="1" wp14:anchorId="6C60CDD8" wp14:editId="58C5D13A">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EDA0A"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6A14AD2" w14:textId="77777777" w:rsidR="00D35A77" w:rsidRPr="00D13661" w:rsidRDefault="00D35A77" w:rsidP="00B50534">
    <w:pPr>
      <w:pStyle w:val="Kopfzeile"/>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lang w:val="en-US" w:eastAsia="en-US"/>
      </w:rPr>
      <w:drawing>
        <wp:anchor distT="0" distB="0" distL="114300" distR="114300" simplePos="0" relativeHeight="251655680" behindDoc="0" locked="0" layoutInCell="1" allowOverlap="1" wp14:anchorId="37F87E5B" wp14:editId="53142C32">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04C0352E" w14:textId="77777777" w:rsidR="00D35A77" w:rsidRPr="00C3170E" w:rsidRDefault="00D35A77" w:rsidP="00B50534">
    <w:pPr>
      <w:pStyle w:val="Kopfzeile"/>
      <w:jc w:val="right"/>
      <w:rPr>
        <w:color w:val="2F5496" w:themeColor="accent5" w:themeShade="BF"/>
        <w:sz w:val="20"/>
      </w:rPr>
    </w:pPr>
  </w:p>
  <w:p w14:paraId="5CC4E5D9" w14:textId="77777777" w:rsidR="00D35A77" w:rsidRPr="00B50534" w:rsidRDefault="00D35A77" w:rsidP="00B50534">
    <w:pPr>
      <w:pStyle w:val="Kopfzeile"/>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409EAD"/>
    <w:multiLevelType w:val="hybridMultilevel"/>
    <w:tmpl w:val="211C90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pStyle w:val="Listenabsatz"/>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AD1101"/>
    <w:multiLevelType w:val="multilevel"/>
    <w:tmpl w:val="766C753E"/>
    <w:lvl w:ilvl="0">
      <w:start w:val="1"/>
      <w:numFmt w:val="upperRoman"/>
      <w:pStyle w:val="berschrift1"/>
      <w:lvlText w:val="%1."/>
      <w:lvlJc w:val="righ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
  </w:num>
  <w:num w:numId="3">
    <w:abstractNumId w:val="10"/>
  </w:num>
  <w:num w:numId="4">
    <w:abstractNumId w:val="2"/>
  </w:num>
  <w:num w:numId="5">
    <w:abstractNumId w:val="8"/>
  </w:num>
  <w:num w:numId="6">
    <w:abstractNumId w:val="12"/>
  </w:num>
  <w:num w:numId="7">
    <w:abstractNumId w:val="7"/>
  </w:num>
  <w:num w:numId="8">
    <w:abstractNumId w:val="3"/>
  </w:num>
  <w:num w:numId="9">
    <w:abstractNumId w:val="6"/>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9"/>
  </w:num>
  <w:num w:numId="16">
    <w:abstractNumId w:val="1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BE"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activeWritingStyle w:appName="MSWord" w:lang="de-DE" w:vendorID="64" w:dllVersion="6" w:nlCheck="1" w:checkStyle="0"/>
  <w:activeWritingStyle w:appName="MSWord" w:lang="es-ES" w:vendorID="64" w:dllVersion="6" w:nlCheck="1" w:checkStyle="0"/>
  <w:attachedTemplate r:id="rId1"/>
  <w:documentProtection w:edit="readOnly" w:formatting="1" w:enforcement="1" w:cryptProviderType="rsaAES" w:cryptAlgorithmClass="hash" w:cryptAlgorithmType="typeAny" w:cryptAlgorithmSid="14" w:cryptSpinCount="100000" w:hash="mDfid5YmJFki/ybI/oZGxzVWAcweG5j+TuADAIfwg7jmmSMOCud3eKDYYRy07RzdmCaaKuknz0bgxwCrY07jgA==" w:salt="x08ROO9ExtbacuumAJqfHg=="/>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C6D"/>
    <w:rsid w:val="0000380B"/>
    <w:rsid w:val="00005505"/>
    <w:rsid w:val="00005CEE"/>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37369"/>
    <w:rsid w:val="00040A52"/>
    <w:rsid w:val="00044C5A"/>
    <w:rsid w:val="00044E0A"/>
    <w:rsid w:val="00045432"/>
    <w:rsid w:val="0004778B"/>
    <w:rsid w:val="00054E00"/>
    <w:rsid w:val="00061B2B"/>
    <w:rsid w:val="0006448C"/>
    <w:rsid w:val="0006449B"/>
    <w:rsid w:val="000655AD"/>
    <w:rsid w:val="00066FD1"/>
    <w:rsid w:val="00067C7C"/>
    <w:rsid w:val="00072BF9"/>
    <w:rsid w:val="00073DF9"/>
    <w:rsid w:val="00076257"/>
    <w:rsid w:val="0007767E"/>
    <w:rsid w:val="0007796D"/>
    <w:rsid w:val="000830DA"/>
    <w:rsid w:val="00083FBB"/>
    <w:rsid w:val="00087610"/>
    <w:rsid w:val="00091B22"/>
    <w:rsid w:val="000921E6"/>
    <w:rsid w:val="00093239"/>
    <w:rsid w:val="000A03C9"/>
    <w:rsid w:val="000A12CC"/>
    <w:rsid w:val="000A2738"/>
    <w:rsid w:val="000A2DF1"/>
    <w:rsid w:val="000A3D10"/>
    <w:rsid w:val="000A409B"/>
    <w:rsid w:val="000A66FC"/>
    <w:rsid w:val="000A741E"/>
    <w:rsid w:val="000B0DD4"/>
    <w:rsid w:val="000B1615"/>
    <w:rsid w:val="000B2AAF"/>
    <w:rsid w:val="000B2E26"/>
    <w:rsid w:val="000B5D3D"/>
    <w:rsid w:val="000C0CE0"/>
    <w:rsid w:val="000C2400"/>
    <w:rsid w:val="000C299C"/>
    <w:rsid w:val="000C482C"/>
    <w:rsid w:val="000C5ACC"/>
    <w:rsid w:val="000D0293"/>
    <w:rsid w:val="000D0850"/>
    <w:rsid w:val="000D1038"/>
    <w:rsid w:val="000D11A9"/>
    <w:rsid w:val="000D2D7B"/>
    <w:rsid w:val="000E2232"/>
    <w:rsid w:val="000E23ED"/>
    <w:rsid w:val="000E3DB1"/>
    <w:rsid w:val="000F0169"/>
    <w:rsid w:val="000F0951"/>
    <w:rsid w:val="000F2598"/>
    <w:rsid w:val="000F29C0"/>
    <w:rsid w:val="000F2BE6"/>
    <w:rsid w:val="000F45C9"/>
    <w:rsid w:val="000F474D"/>
    <w:rsid w:val="000F5C90"/>
    <w:rsid w:val="000F5EA6"/>
    <w:rsid w:val="000F6C2A"/>
    <w:rsid w:val="000F7998"/>
    <w:rsid w:val="001000D7"/>
    <w:rsid w:val="00100ADC"/>
    <w:rsid w:val="0010429A"/>
    <w:rsid w:val="00105424"/>
    <w:rsid w:val="001075EC"/>
    <w:rsid w:val="00113D82"/>
    <w:rsid w:val="00120F0D"/>
    <w:rsid w:val="001214DA"/>
    <w:rsid w:val="001225F9"/>
    <w:rsid w:val="0012722A"/>
    <w:rsid w:val="00130EF9"/>
    <w:rsid w:val="001319C7"/>
    <w:rsid w:val="001355E6"/>
    <w:rsid w:val="0013644A"/>
    <w:rsid w:val="00140BA6"/>
    <w:rsid w:val="00141946"/>
    <w:rsid w:val="00143DCA"/>
    <w:rsid w:val="00144AAD"/>
    <w:rsid w:val="001455E7"/>
    <w:rsid w:val="0014624E"/>
    <w:rsid w:val="00157E1D"/>
    <w:rsid w:val="001608B2"/>
    <w:rsid w:val="00160FE0"/>
    <w:rsid w:val="00162FF1"/>
    <w:rsid w:val="00163AB3"/>
    <w:rsid w:val="00165047"/>
    <w:rsid w:val="00165FF8"/>
    <w:rsid w:val="0016669F"/>
    <w:rsid w:val="00170AD6"/>
    <w:rsid w:val="001735B8"/>
    <w:rsid w:val="00177AA7"/>
    <w:rsid w:val="00180917"/>
    <w:rsid w:val="00180E53"/>
    <w:rsid w:val="001812FA"/>
    <w:rsid w:val="00181CB7"/>
    <w:rsid w:val="001862A5"/>
    <w:rsid w:val="00186A70"/>
    <w:rsid w:val="00187A14"/>
    <w:rsid w:val="00191035"/>
    <w:rsid w:val="001918E5"/>
    <w:rsid w:val="00192A7A"/>
    <w:rsid w:val="0019389D"/>
    <w:rsid w:val="001958B7"/>
    <w:rsid w:val="001958B9"/>
    <w:rsid w:val="001A1EF4"/>
    <w:rsid w:val="001A60CD"/>
    <w:rsid w:val="001A7046"/>
    <w:rsid w:val="001A710D"/>
    <w:rsid w:val="001A7E6F"/>
    <w:rsid w:val="001B0A77"/>
    <w:rsid w:val="001B1727"/>
    <w:rsid w:val="001B2151"/>
    <w:rsid w:val="001B3CFF"/>
    <w:rsid w:val="001B4957"/>
    <w:rsid w:val="001B4996"/>
    <w:rsid w:val="001B4DF0"/>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23C9"/>
    <w:rsid w:val="001F2A92"/>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211E"/>
    <w:rsid w:val="00224806"/>
    <w:rsid w:val="00227DE6"/>
    <w:rsid w:val="002310FB"/>
    <w:rsid w:val="00232F8E"/>
    <w:rsid w:val="00233071"/>
    <w:rsid w:val="00234957"/>
    <w:rsid w:val="00235E99"/>
    <w:rsid w:val="0024299F"/>
    <w:rsid w:val="002449D8"/>
    <w:rsid w:val="00244B86"/>
    <w:rsid w:val="00244C97"/>
    <w:rsid w:val="0024512F"/>
    <w:rsid w:val="00245406"/>
    <w:rsid w:val="002455D7"/>
    <w:rsid w:val="00245D2E"/>
    <w:rsid w:val="00246E1D"/>
    <w:rsid w:val="002472F6"/>
    <w:rsid w:val="0025020D"/>
    <w:rsid w:val="002524D6"/>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5BB"/>
    <w:rsid w:val="00285CED"/>
    <w:rsid w:val="00285EB5"/>
    <w:rsid w:val="00287C8F"/>
    <w:rsid w:val="00290893"/>
    <w:rsid w:val="002917B9"/>
    <w:rsid w:val="00291A55"/>
    <w:rsid w:val="0029206D"/>
    <w:rsid w:val="0029394C"/>
    <w:rsid w:val="002A13B0"/>
    <w:rsid w:val="002A2C91"/>
    <w:rsid w:val="002A627B"/>
    <w:rsid w:val="002A6C21"/>
    <w:rsid w:val="002A780E"/>
    <w:rsid w:val="002B105E"/>
    <w:rsid w:val="002B144C"/>
    <w:rsid w:val="002B53F3"/>
    <w:rsid w:val="002C03FD"/>
    <w:rsid w:val="002C044D"/>
    <w:rsid w:val="002C1AA5"/>
    <w:rsid w:val="002C1AAA"/>
    <w:rsid w:val="002C2A46"/>
    <w:rsid w:val="002C3048"/>
    <w:rsid w:val="002D2992"/>
    <w:rsid w:val="002D37A0"/>
    <w:rsid w:val="002D5AB5"/>
    <w:rsid w:val="002D6667"/>
    <w:rsid w:val="002D79F3"/>
    <w:rsid w:val="002E1C11"/>
    <w:rsid w:val="002E3D0B"/>
    <w:rsid w:val="002E3E7D"/>
    <w:rsid w:val="002F07AF"/>
    <w:rsid w:val="002F1F4B"/>
    <w:rsid w:val="002F6279"/>
    <w:rsid w:val="003013B7"/>
    <w:rsid w:val="00301993"/>
    <w:rsid w:val="00301E55"/>
    <w:rsid w:val="00305A53"/>
    <w:rsid w:val="00306409"/>
    <w:rsid w:val="00307397"/>
    <w:rsid w:val="003101EF"/>
    <w:rsid w:val="003123AE"/>
    <w:rsid w:val="00312BDD"/>
    <w:rsid w:val="00314117"/>
    <w:rsid w:val="00317EDF"/>
    <w:rsid w:val="003279E7"/>
    <w:rsid w:val="00327B62"/>
    <w:rsid w:val="00331FE9"/>
    <w:rsid w:val="0033324D"/>
    <w:rsid w:val="00333811"/>
    <w:rsid w:val="0033587C"/>
    <w:rsid w:val="00336BF9"/>
    <w:rsid w:val="003371E8"/>
    <w:rsid w:val="00337471"/>
    <w:rsid w:val="0034151D"/>
    <w:rsid w:val="00341E97"/>
    <w:rsid w:val="00342B5B"/>
    <w:rsid w:val="00343532"/>
    <w:rsid w:val="00345469"/>
    <w:rsid w:val="003454ED"/>
    <w:rsid w:val="00345EB9"/>
    <w:rsid w:val="0035030F"/>
    <w:rsid w:val="00350DD1"/>
    <w:rsid w:val="003519DD"/>
    <w:rsid w:val="00353C4B"/>
    <w:rsid w:val="003545A6"/>
    <w:rsid w:val="00356C60"/>
    <w:rsid w:val="003578D1"/>
    <w:rsid w:val="00363477"/>
    <w:rsid w:val="00363639"/>
    <w:rsid w:val="00364B1A"/>
    <w:rsid w:val="00366CE6"/>
    <w:rsid w:val="00366D42"/>
    <w:rsid w:val="0036748C"/>
    <w:rsid w:val="00367F01"/>
    <w:rsid w:val="00372615"/>
    <w:rsid w:val="00372EA3"/>
    <w:rsid w:val="00373A3C"/>
    <w:rsid w:val="003750F3"/>
    <w:rsid w:val="00376233"/>
    <w:rsid w:val="00380B30"/>
    <w:rsid w:val="00381784"/>
    <w:rsid w:val="00381EB0"/>
    <w:rsid w:val="00382A72"/>
    <w:rsid w:val="00382EBA"/>
    <w:rsid w:val="0038331A"/>
    <w:rsid w:val="00386E00"/>
    <w:rsid w:val="0039135B"/>
    <w:rsid w:val="00392E21"/>
    <w:rsid w:val="00396D30"/>
    <w:rsid w:val="003A34E7"/>
    <w:rsid w:val="003A3CB1"/>
    <w:rsid w:val="003A3D55"/>
    <w:rsid w:val="003A73A4"/>
    <w:rsid w:val="003B102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3F56B0"/>
    <w:rsid w:val="00400D9C"/>
    <w:rsid w:val="00400FBE"/>
    <w:rsid w:val="004022CF"/>
    <w:rsid w:val="004029B1"/>
    <w:rsid w:val="004038F1"/>
    <w:rsid w:val="00404282"/>
    <w:rsid w:val="0040743A"/>
    <w:rsid w:val="00407623"/>
    <w:rsid w:val="00407A74"/>
    <w:rsid w:val="004114D5"/>
    <w:rsid w:val="00414210"/>
    <w:rsid w:val="004159DB"/>
    <w:rsid w:val="00416785"/>
    <w:rsid w:val="00420FD4"/>
    <w:rsid w:val="004242B3"/>
    <w:rsid w:val="00426D62"/>
    <w:rsid w:val="00427A89"/>
    <w:rsid w:val="00430C5B"/>
    <w:rsid w:val="00431968"/>
    <w:rsid w:val="00433936"/>
    <w:rsid w:val="0043475E"/>
    <w:rsid w:val="00435FE9"/>
    <w:rsid w:val="00436279"/>
    <w:rsid w:val="004414FD"/>
    <w:rsid w:val="0044199E"/>
    <w:rsid w:val="0044206D"/>
    <w:rsid w:val="00444803"/>
    <w:rsid w:val="00445696"/>
    <w:rsid w:val="00446E5F"/>
    <w:rsid w:val="00450C4E"/>
    <w:rsid w:val="00455577"/>
    <w:rsid w:val="0045678D"/>
    <w:rsid w:val="00456795"/>
    <w:rsid w:val="0046150E"/>
    <w:rsid w:val="00461CC8"/>
    <w:rsid w:val="00462B2F"/>
    <w:rsid w:val="00465EAA"/>
    <w:rsid w:val="004708CA"/>
    <w:rsid w:val="004709E7"/>
    <w:rsid w:val="00470ADE"/>
    <w:rsid w:val="004712C7"/>
    <w:rsid w:val="00471E9B"/>
    <w:rsid w:val="00474F63"/>
    <w:rsid w:val="004759EB"/>
    <w:rsid w:val="00477919"/>
    <w:rsid w:val="00482611"/>
    <w:rsid w:val="00482A27"/>
    <w:rsid w:val="00487DCE"/>
    <w:rsid w:val="0049063E"/>
    <w:rsid w:val="00491844"/>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28FA"/>
    <w:rsid w:val="004F53D6"/>
    <w:rsid w:val="004F5740"/>
    <w:rsid w:val="004F58C9"/>
    <w:rsid w:val="005028B9"/>
    <w:rsid w:val="00505E17"/>
    <w:rsid w:val="00507DAA"/>
    <w:rsid w:val="00511A59"/>
    <w:rsid w:val="00511C3B"/>
    <w:rsid w:val="00514440"/>
    <w:rsid w:val="005166C3"/>
    <w:rsid w:val="00520F7C"/>
    <w:rsid w:val="00522B70"/>
    <w:rsid w:val="00523974"/>
    <w:rsid w:val="00526E5D"/>
    <w:rsid w:val="00531432"/>
    <w:rsid w:val="00532BC8"/>
    <w:rsid w:val="005333E8"/>
    <w:rsid w:val="00534912"/>
    <w:rsid w:val="005370E7"/>
    <w:rsid w:val="005409B7"/>
    <w:rsid w:val="0054505F"/>
    <w:rsid w:val="00545E62"/>
    <w:rsid w:val="005506B0"/>
    <w:rsid w:val="00551070"/>
    <w:rsid w:val="00552C8A"/>
    <w:rsid w:val="00555156"/>
    <w:rsid w:val="0055535B"/>
    <w:rsid w:val="00555496"/>
    <w:rsid w:val="00560A96"/>
    <w:rsid w:val="005619CB"/>
    <w:rsid w:val="00561B71"/>
    <w:rsid w:val="00561F98"/>
    <w:rsid w:val="00564607"/>
    <w:rsid w:val="00565193"/>
    <w:rsid w:val="00565D3B"/>
    <w:rsid w:val="005725BD"/>
    <w:rsid w:val="00572D76"/>
    <w:rsid w:val="005730B0"/>
    <w:rsid w:val="00575DCC"/>
    <w:rsid w:val="00576361"/>
    <w:rsid w:val="005821B0"/>
    <w:rsid w:val="00586671"/>
    <w:rsid w:val="0058799B"/>
    <w:rsid w:val="0059175F"/>
    <w:rsid w:val="00591AAC"/>
    <w:rsid w:val="00595F08"/>
    <w:rsid w:val="00595FBE"/>
    <w:rsid w:val="005A1C55"/>
    <w:rsid w:val="005A3708"/>
    <w:rsid w:val="005A4B4F"/>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2FB"/>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4FB4"/>
    <w:rsid w:val="00606683"/>
    <w:rsid w:val="00607CC8"/>
    <w:rsid w:val="00610183"/>
    <w:rsid w:val="00613BF6"/>
    <w:rsid w:val="00616D27"/>
    <w:rsid w:val="006234FE"/>
    <w:rsid w:val="00623840"/>
    <w:rsid w:val="006255EC"/>
    <w:rsid w:val="00625A25"/>
    <w:rsid w:val="0062654D"/>
    <w:rsid w:val="0062736A"/>
    <w:rsid w:val="0063565E"/>
    <w:rsid w:val="0063630A"/>
    <w:rsid w:val="00636E02"/>
    <w:rsid w:val="00641DB1"/>
    <w:rsid w:val="00642297"/>
    <w:rsid w:val="00644A34"/>
    <w:rsid w:val="00647144"/>
    <w:rsid w:val="00654824"/>
    <w:rsid w:val="00661766"/>
    <w:rsid w:val="00662882"/>
    <w:rsid w:val="0066298C"/>
    <w:rsid w:val="00663008"/>
    <w:rsid w:val="00663093"/>
    <w:rsid w:val="00665A7C"/>
    <w:rsid w:val="00665B0B"/>
    <w:rsid w:val="006702C4"/>
    <w:rsid w:val="006705CD"/>
    <w:rsid w:val="00671363"/>
    <w:rsid w:val="00672780"/>
    <w:rsid w:val="00672842"/>
    <w:rsid w:val="00676CFC"/>
    <w:rsid w:val="00677133"/>
    <w:rsid w:val="00681482"/>
    <w:rsid w:val="00687BF0"/>
    <w:rsid w:val="006904CF"/>
    <w:rsid w:val="006912FB"/>
    <w:rsid w:val="00692FC2"/>
    <w:rsid w:val="00695AF2"/>
    <w:rsid w:val="00696A2B"/>
    <w:rsid w:val="00696BD5"/>
    <w:rsid w:val="006A04AE"/>
    <w:rsid w:val="006A0AE4"/>
    <w:rsid w:val="006A23F3"/>
    <w:rsid w:val="006A2CF3"/>
    <w:rsid w:val="006A5047"/>
    <w:rsid w:val="006A7A10"/>
    <w:rsid w:val="006B0DA4"/>
    <w:rsid w:val="006B1B6B"/>
    <w:rsid w:val="006B2C57"/>
    <w:rsid w:val="006B48CA"/>
    <w:rsid w:val="006B79E0"/>
    <w:rsid w:val="006C1633"/>
    <w:rsid w:val="006C5BF8"/>
    <w:rsid w:val="006C7CCB"/>
    <w:rsid w:val="006D6009"/>
    <w:rsid w:val="006D7D41"/>
    <w:rsid w:val="006E1F68"/>
    <w:rsid w:val="006E2F4D"/>
    <w:rsid w:val="006E2FBC"/>
    <w:rsid w:val="006E3FDD"/>
    <w:rsid w:val="006E58FB"/>
    <w:rsid w:val="006E5D82"/>
    <w:rsid w:val="006E66B2"/>
    <w:rsid w:val="006E6C50"/>
    <w:rsid w:val="006E7A69"/>
    <w:rsid w:val="006E7DE4"/>
    <w:rsid w:val="006F53E8"/>
    <w:rsid w:val="006F5FB8"/>
    <w:rsid w:val="0070017B"/>
    <w:rsid w:val="00702E61"/>
    <w:rsid w:val="0070427E"/>
    <w:rsid w:val="00704D53"/>
    <w:rsid w:val="007056C3"/>
    <w:rsid w:val="00705833"/>
    <w:rsid w:val="00706072"/>
    <w:rsid w:val="00706589"/>
    <w:rsid w:val="00713644"/>
    <w:rsid w:val="00714B8A"/>
    <w:rsid w:val="00721256"/>
    <w:rsid w:val="007217AD"/>
    <w:rsid w:val="00723BA1"/>
    <w:rsid w:val="00724A1B"/>
    <w:rsid w:val="00730C44"/>
    <w:rsid w:val="0073173E"/>
    <w:rsid w:val="007319C3"/>
    <w:rsid w:val="0073312D"/>
    <w:rsid w:val="0073454F"/>
    <w:rsid w:val="00735C00"/>
    <w:rsid w:val="007364C6"/>
    <w:rsid w:val="00740BF3"/>
    <w:rsid w:val="00741D5C"/>
    <w:rsid w:val="0074352F"/>
    <w:rsid w:val="00744BB9"/>
    <w:rsid w:val="00747C5E"/>
    <w:rsid w:val="00750210"/>
    <w:rsid w:val="00754B57"/>
    <w:rsid w:val="0075671D"/>
    <w:rsid w:val="007577C8"/>
    <w:rsid w:val="0076002F"/>
    <w:rsid w:val="0076038B"/>
    <w:rsid w:val="00761744"/>
    <w:rsid w:val="007643EA"/>
    <w:rsid w:val="00764582"/>
    <w:rsid w:val="00765FA3"/>
    <w:rsid w:val="00766961"/>
    <w:rsid w:val="00766B5A"/>
    <w:rsid w:val="00770C33"/>
    <w:rsid w:val="00772857"/>
    <w:rsid w:val="007741C3"/>
    <w:rsid w:val="00777BE0"/>
    <w:rsid w:val="00780923"/>
    <w:rsid w:val="0078131F"/>
    <w:rsid w:val="00781D3A"/>
    <w:rsid w:val="00782E98"/>
    <w:rsid w:val="007844C6"/>
    <w:rsid w:val="00784534"/>
    <w:rsid w:val="007874FC"/>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16F0"/>
    <w:rsid w:val="007D7A59"/>
    <w:rsid w:val="007E012B"/>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064F9"/>
    <w:rsid w:val="00806BC3"/>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0B43"/>
    <w:rsid w:val="008510D9"/>
    <w:rsid w:val="00851EE3"/>
    <w:rsid w:val="008522CD"/>
    <w:rsid w:val="00853121"/>
    <w:rsid w:val="008555E4"/>
    <w:rsid w:val="00864124"/>
    <w:rsid w:val="00864E60"/>
    <w:rsid w:val="00866A09"/>
    <w:rsid w:val="008712BF"/>
    <w:rsid w:val="00871663"/>
    <w:rsid w:val="00872209"/>
    <w:rsid w:val="00873656"/>
    <w:rsid w:val="00880140"/>
    <w:rsid w:val="008842F7"/>
    <w:rsid w:val="00885B94"/>
    <w:rsid w:val="00886030"/>
    <w:rsid w:val="0089075A"/>
    <w:rsid w:val="00890F80"/>
    <w:rsid w:val="00892BFD"/>
    <w:rsid w:val="0089338A"/>
    <w:rsid w:val="00894199"/>
    <w:rsid w:val="008948BE"/>
    <w:rsid w:val="00896015"/>
    <w:rsid w:val="008A1E27"/>
    <w:rsid w:val="008A2C86"/>
    <w:rsid w:val="008A6000"/>
    <w:rsid w:val="008A70A8"/>
    <w:rsid w:val="008A7FAC"/>
    <w:rsid w:val="008B1D7F"/>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033"/>
    <w:rsid w:val="0093261E"/>
    <w:rsid w:val="00934FE7"/>
    <w:rsid w:val="0094008E"/>
    <w:rsid w:val="009411EC"/>
    <w:rsid w:val="00941C0C"/>
    <w:rsid w:val="009437F2"/>
    <w:rsid w:val="0094528B"/>
    <w:rsid w:val="009470A0"/>
    <w:rsid w:val="0095374D"/>
    <w:rsid w:val="00960A8B"/>
    <w:rsid w:val="00965128"/>
    <w:rsid w:val="00973F43"/>
    <w:rsid w:val="0097785D"/>
    <w:rsid w:val="00977D82"/>
    <w:rsid w:val="0098011D"/>
    <w:rsid w:val="00981912"/>
    <w:rsid w:val="009819C0"/>
    <w:rsid w:val="00982663"/>
    <w:rsid w:val="009850FE"/>
    <w:rsid w:val="00987A75"/>
    <w:rsid w:val="00991A35"/>
    <w:rsid w:val="00991A8A"/>
    <w:rsid w:val="00992611"/>
    <w:rsid w:val="00994303"/>
    <w:rsid w:val="0099526D"/>
    <w:rsid w:val="00996C8B"/>
    <w:rsid w:val="009A0054"/>
    <w:rsid w:val="009A0F6E"/>
    <w:rsid w:val="009A2DFA"/>
    <w:rsid w:val="009A371D"/>
    <w:rsid w:val="009A5548"/>
    <w:rsid w:val="009B25C1"/>
    <w:rsid w:val="009B3296"/>
    <w:rsid w:val="009B42FB"/>
    <w:rsid w:val="009B7B79"/>
    <w:rsid w:val="009C0383"/>
    <w:rsid w:val="009C145B"/>
    <w:rsid w:val="009C223D"/>
    <w:rsid w:val="009C3E04"/>
    <w:rsid w:val="009C4FB0"/>
    <w:rsid w:val="009C75D1"/>
    <w:rsid w:val="009C7694"/>
    <w:rsid w:val="009C7C41"/>
    <w:rsid w:val="009D0570"/>
    <w:rsid w:val="009D3E5C"/>
    <w:rsid w:val="009D495C"/>
    <w:rsid w:val="009D570F"/>
    <w:rsid w:val="009D5E88"/>
    <w:rsid w:val="009D6E1A"/>
    <w:rsid w:val="009D7294"/>
    <w:rsid w:val="009E1690"/>
    <w:rsid w:val="009E18AF"/>
    <w:rsid w:val="009E26C5"/>
    <w:rsid w:val="009E2C9D"/>
    <w:rsid w:val="009E2CDD"/>
    <w:rsid w:val="009E3545"/>
    <w:rsid w:val="009E4FCE"/>
    <w:rsid w:val="009E522E"/>
    <w:rsid w:val="009E689C"/>
    <w:rsid w:val="009F0ABA"/>
    <w:rsid w:val="009F0AF5"/>
    <w:rsid w:val="009F22E7"/>
    <w:rsid w:val="009F3DBD"/>
    <w:rsid w:val="009F7EE2"/>
    <w:rsid w:val="00A02199"/>
    <w:rsid w:val="00A026A4"/>
    <w:rsid w:val="00A04044"/>
    <w:rsid w:val="00A0779E"/>
    <w:rsid w:val="00A11D0C"/>
    <w:rsid w:val="00A12CD3"/>
    <w:rsid w:val="00A13663"/>
    <w:rsid w:val="00A16579"/>
    <w:rsid w:val="00A24843"/>
    <w:rsid w:val="00A26D48"/>
    <w:rsid w:val="00A275F4"/>
    <w:rsid w:val="00A30A67"/>
    <w:rsid w:val="00A31C7C"/>
    <w:rsid w:val="00A367AA"/>
    <w:rsid w:val="00A378DF"/>
    <w:rsid w:val="00A37AC6"/>
    <w:rsid w:val="00A410CC"/>
    <w:rsid w:val="00A42B43"/>
    <w:rsid w:val="00A42BD0"/>
    <w:rsid w:val="00A433DC"/>
    <w:rsid w:val="00A460CD"/>
    <w:rsid w:val="00A50761"/>
    <w:rsid w:val="00A50CE1"/>
    <w:rsid w:val="00A51DF2"/>
    <w:rsid w:val="00A53AF0"/>
    <w:rsid w:val="00A54ED7"/>
    <w:rsid w:val="00A61561"/>
    <w:rsid w:val="00A63249"/>
    <w:rsid w:val="00A6691F"/>
    <w:rsid w:val="00A67E6A"/>
    <w:rsid w:val="00A70F49"/>
    <w:rsid w:val="00A72203"/>
    <w:rsid w:val="00A7281F"/>
    <w:rsid w:val="00A73949"/>
    <w:rsid w:val="00A76707"/>
    <w:rsid w:val="00A7697E"/>
    <w:rsid w:val="00A76E20"/>
    <w:rsid w:val="00A8284E"/>
    <w:rsid w:val="00A8322A"/>
    <w:rsid w:val="00A870EE"/>
    <w:rsid w:val="00A91D91"/>
    <w:rsid w:val="00A964AF"/>
    <w:rsid w:val="00A96F81"/>
    <w:rsid w:val="00A9709D"/>
    <w:rsid w:val="00AA054E"/>
    <w:rsid w:val="00AA0A10"/>
    <w:rsid w:val="00AA2094"/>
    <w:rsid w:val="00AA2947"/>
    <w:rsid w:val="00AA4D70"/>
    <w:rsid w:val="00AA7C4A"/>
    <w:rsid w:val="00AB1894"/>
    <w:rsid w:val="00AB22DF"/>
    <w:rsid w:val="00AB30EA"/>
    <w:rsid w:val="00AB458B"/>
    <w:rsid w:val="00AB45E4"/>
    <w:rsid w:val="00AB6157"/>
    <w:rsid w:val="00AB7542"/>
    <w:rsid w:val="00AC022D"/>
    <w:rsid w:val="00AC0629"/>
    <w:rsid w:val="00AC70C7"/>
    <w:rsid w:val="00AC79E0"/>
    <w:rsid w:val="00AD32CE"/>
    <w:rsid w:val="00AD5187"/>
    <w:rsid w:val="00AD6441"/>
    <w:rsid w:val="00AD6B11"/>
    <w:rsid w:val="00AD6B34"/>
    <w:rsid w:val="00AD6F90"/>
    <w:rsid w:val="00AE0286"/>
    <w:rsid w:val="00AE247F"/>
    <w:rsid w:val="00AE3BCC"/>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43DC"/>
    <w:rsid w:val="00B05BA8"/>
    <w:rsid w:val="00B0741D"/>
    <w:rsid w:val="00B07AD8"/>
    <w:rsid w:val="00B07B20"/>
    <w:rsid w:val="00B1081B"/>
    <w:rsid w:val="00B11B3E"/>
    <w:rsid w:val="00B13283"/>
    <w:rsid w:val="00B14F01"/>
    <w:rsid w:val="00B15525"/>
    <w:rsid w:val="00B15C0B"/>
    <w:rsid w:val="00B174BA"/>
    <w:rsid w:val="00B17AF3"/>
    <w:rsid w:val="00B223B5"/>
    <w:rsid w:val="00B229AD"/>
    <w:rsid w:val="00B23368"/>
    <w:rsid w:val="00B237BC"/>
    <w:rsid w:val="00B26EBB"/>
    <w:rsid w:val="00B27499"/>
    <w:rsid w:val="00B329D2"/>
    <w:rsid w:val="00B335C4"/>
    <w:rsid w:val="00B3369E"/>
    <w:rsid w:val="00B33D9A"/>
    <w:rsid w:val="00B364B7"/>
    <w:rsid w:val="00B40D81"/>
    <w:rsid w:val="00B424F5"/>
    <w:rsid w:val="00B43167"/>
    <w:rsid w:val="00B435BE"/>
    <w:rsid w:val="00B43A9D"/>
    <w:rsid w:val="00B467B0"/>
    <w:rsid w:val="00B47F9B"/>
    <w:rsid w:val="00B5006A"/>
    <w:rsid w:val="00B50534"/>
    <w:rsid w:val="00B51FCB"/>
    <w:rsid w:val="00B5289B"/>
    <w:rsid w:val="00B52E10"/>
    <w:rsid w:val="00B5331D"/>
    <w:rsid w:val="00B543D6"/>
    <w:rsid w:val="00B556B0"/>
    <w:rsid w:val="00B57687"/>
    <w:rsid w:val="00B578E3"/>
    <w:rsid w:val="00B57CE5"/>
    <w:rsid w:val="00B648F2"/>
    <w:rsid w:val="00B655D1"/>
    <w:rsid w:val="00B66F3E"/>
    <w:rsid w:val="00B72B10"/>
    <w:rsid w:val="00B73FF2"/>
    <w:rsid w:val="00B74CBA"/>
    <w:rsid w:val="00B74ED3"/>
    <w:rsid w:val="00B768CF"/>
    <w:rsid w:val="00B80022"/>
    <w:rsid w:val="00B81A44"/>
    <w:rsid w:val="00B86BB5"/>
    <w:rsid w:val="00B91072"/>
    <w:rsid w:val="00B91B6E"/>
    <w:rsid w:val="00B94B2C"/>
    <w:rsid w:val="00B96F7D"/>
    <w:rsid w:val="00B970D0"/>
    <w:rsid w:val="00BA46C7"/>
    <w:rsid w:val="00BA49F4"/>
    <w:rsid w:val="00BA5C41"/>
    <w:rsid w:val="00BA6ACA"/>
    <w:rsid w:val="00BA7232"/>
    <w:rsid w:val="00BA7809"/>
    <w:rsid w:val="00BB449C"/>
    <w:rsid w:val="00BB44D7"/>
    <w:rsid w:val="00BC2561"/>
    <w:rsid w:val="00BC3E3E"/>
    <w:rsid w:val="00BC422A"/>
    <w:rsid w:val="00BC5128"/>
    <w:rsid w:val="00BC5608"/>
    <w:rsid w:val="00BC62A7"/>
    <w:rsid w:val="00BD04C9"/>
    <w:rsid w:val="00BD081B"/>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51F"/>
    <w:rsid w:val="00C0696A"/>
    <w:rsid w:val="00C12034"/>
    <w:rsid w:val="00C1396B"/>
    <w:rsid w:val="00C1698A"/>
    <w:rsid w:val="00C17E6C"/>
    <w:rsid w:val="00C249CC"/>
    <w:rsid w:val="00C24E5F"/>
    <w:rsid w:val="00C255B6"/>
    <w:rsid w:val="00C25E04"/>
    <w:rsid w:val="00C26F3A"/>
    <w:rsid w:val="00C2770B"/>
    <w:rsid w:val="00C30296"/>
    <w:rsid w:val="00C3170E"/>
    <w:rsid w:val="00C31947"/>
    <w:rsid w:val="00C40053"/>
    <w:rsid w:val="00C4294D"/>
    <w:rsid w:val="00C444C8"/>
    <w:rsid w:val="00C452DD"/>
    <w:rsid w:val="00C45856"/>
    <w:rsid w:val="00C46603"/>
    <w:rsid w:val="00C5157C"/>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1466"/>
    <w:rsid w:val="00C92E09"/>
    <w:rsid w:val="00C9545D"/>
    <w:rsid w:val="00C9625C"/>
    <w:rsid w:val="00C978C6"/>
    <w:rsid w:val="00C97F2A"/>
    <w:rsid w:val="00CA112D"/>
    <w:rsid w:val="00CA1F9F"/>
    <w:rsid w:val="00CA2179"/>
    <w:rsid w:val="00CA3D8A"/>
    <w:rsid w:val="00CB4B3E"/>
    <w:rsid w:val="00CB50EF"/>
    <w:rsid w:val="00CB623F"/>
    <w:rsid w:val="00CB791A"/>
    <w:rsid w:val="00CB7D1B"/>
    <w:rsid w:val="00CC1053"/>
    <w:rsid w:val="00CC11DF"/>
    <w:rsid w:val="00CC1A6E"/>
    <w:rsid w:val="00CC3F62"/>
    <w:rsid w:val="00CC536E"/>
    <w:rsid w:val="00CC59DD"/>
    <w:rsid w:val="00CC7FC6"/>
    <w:rsid w:val="00CD47B2"/>
    <w:rsid w:val="00CD5AFD"/>
    <w:rsid w:val="00CD74EB"/>
    <w:rsid w:val="00CE49F8"/>
    <w:rsid w:val="00CE4E1E"/>
    <w:rsid w:val="00CE66B5"/>
    <w:rsid w:val="00CF4F77"/>
    <w:rsid w:val="00CF52DF"/>
    <w:rsid w:val="00CF5832"/>
    <w:rsid w:val="00CF5911"/>
    <w:rsid w:val="00CF7221"/>
    <w:rsid w:val="00CF724E"/>
    <w:rsid w:val="00D059F5"/>
    <w:rsid w:val="00D117F5"/>
    <w:rsid w:val="00D13661"/>
    <w:rsid w:val="00D142BD"/>
    <w:rsid w:val="00D146DE"/>
    <w:rsid w:val="00D17E64"/>
    <w:rsid w:val="00D17FEC"/>
    <w:rsid w:val="00D200E7"/>
    <w:rsid w:val="00D21427"/>
    <w:rsid w:val="00D22164"/>
    <w:rsid w:val="00D22B86"/>
    <w:rsid w:val="00D22F2F"/>
    <w:rsid w:val="00D24194"/>
    <w:rsid w:val="00D2460F"/>
    <w:rsid w:val="00D2590F"/>
    <w:rsid w:val="00D27150"/>
    <w:rsid w:val="00D27EB3"/>
    <w:rsid w:val="00D35A77"/>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57F0B"/>
    <w:rsid w:val="00D606B7"/>
    <w:rsid w:val="00D61A94"/>
    <w:rsid w:val="00D62282"/>
    <w:rsid w:val="00D630FF"/>
    <w:rsid w:val="00D6356C"/>
    <w:rsid w:val="00D64A32"/>
    <w:rsid w:val="00D6553A"/>
    <w:rsid w:val="00D657CA"/>
    <w:rsid w:val="00D665BE"/>
    <w:rsid w:val="00D73338"/>
    <w:rsid w:val="00D775F3"/>
    <w:rsid w:val="00D77868"/>
    <w:rsid w:val="00D77F25"/>
    <w:rsid w:val="00D84599"/>
    <w:rsid w:val="00D84C2A"/>
    <w:rsid w:val="00D87B15"/>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B55FA"/>
    <w:rsid w:val="00DC070F"/>
    <w:rsid w:val="00DC1AB9"/>
    <w:rsid w:val="00DC3858"/>
    <w:rsid w:val="00DC3A57"/>
    <w:rsid w:val="00DC7A95"/>
    <w:rsid w:val="00DD55C2"/>
    <w:rsid w:val="00DD759E"/>
    <w:rsid w:val="00DE314E"/>
    <w:rsid w:val="00DE4CFB"/>
    <w:rsid w:val="00DF045B"/>
    <w:rsid w:val="00DF1ED8"/>
    <w:rsid w:val="00DF3785"/>
    <w:rsid w:val="00DF3D27"/>
    <w:rsid w:val="00DF6074"/>
    <w:rsid w:val="00E01F7E"/>
    <w:rsid w:val="00E02239"/>
    <w:rsid w:val="00E047EC"/>
    <w:rsid w:val="00E07D42"/>
    <w:rsid w:val="00E139DC"/>
    <w:rsid w:val="00E1632D"/>
    <w:rsid w:val="00E163E9"/>
    <w:rsid w:val="00E20690"/>
    <w:rsid w:val="00E240F5"/>
    <w:rsid w:val="00E30004"/>
    <w:rsid w:val="00E333AC"/>
    <w:rsid w:val="00E3456B"/>
    <w:rsid w:val="00E35C16"/>
    <w:rsid w:val="00E35FC3"/>
    <w:rsid w:val="00E36085"/>
    <w:rsid w:val="00E36813"/>
    <w:rsid w:val="00E42382"/>
    <w:rsid w:val="00E44BCD"/>
    <w:rsid w:val="00E51737"/>
    <w:rsid w:val="00E57747"/>
    <w:rsid w:val="00E603DF"/>
    <w:rsid w:val="00E63745"/>
    <w:rsid w:val="00E6699F"/>
    <w:rsid w:val="00E670C8"/>
    <w:rsid w:val="00E67B40"/>
    <w:rsid w:val="00E703AE"/>
    <w:rsid w:val="00E72373"/>
    <w:rsid w:val="00E76AF9"/>
    <w:rsid w:val="00E824DB"/>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5B23"/>
    <w:rsid w:val="00EC5DED"/>
    <w:rsid w:val="00EC6BD8"/>
    <w:rsid w:val="00ED0356"/>
    <w:rsid w:val="00ED0D71"/>
    <w:rsid w:val="00ED3DCD"/>
    <w:rsid w:val="00ED3DD5"/>
    <w:rsid w:val="00ED56BE"/>
    <w:rsid w:val="00ED74D7"/>
    <w:rsid w:val="00EE40F8"/>
    <w:rsid w:val="00EE6DD6"/>
    <w:rsid w:val="00EF0867"/>
    <w:rsid w:val="00EF1381"/>
    <w:rsid w:val="00EF1A10"/>
    <w:rsid w:val="00EF1A9F"/>
    <w:rsid w:val="00EF1B27"/>
    <w:rsid w:val="00EF4370"/>
    <w:rsid w:val="00EF5AD7"/>
    <w:rsid w:val="00F01334"/>
    <w:rsid w:val="00F03937"/>
    <w:rsid w:val="00F03FA7"/>
    <w:rsid w:val="00F048EF"/>
    <w:rsid w:val="00F06AAD"/>
    <w:rsid w:val="00F146BE"/>
    <w:rsid w:val="00F22013"/>
    <w:rsid w:val="00F222F4"/>
    <w:rsid w:val="00F22356"/>
    <w:rsid w:val="00F226E0"/>
    <w:rsid w:val="00F2522F"/>
    <w:rsid w:val="00F26657"/>
    <w:rsid w:val="00F30180"/>
    <w:rsid w:val="00F31A29"/>
    <w:rsid w:val="00F3279A"/>
    <w:rsid w:val="00F37236"/>
    <w:rsid w:val="00F43578"/>
    <w:rsid w:val="00F44634"/>
    <w:rsid w:val="00F505B5"/>
    <w:rsid w:val="00F505EC"/>
    <w:rsid w:val="00F5088F"/>
    <w:rsid w:val="00F51657"/>
    <w:rsid w:val="00F5223C"/>
    <w:rsid w:val="00F57787"/>
    <w:rsid w:val="00F6148A"/>
    <w:rsid w:val="00F61E82"/>
    <w:rsid w:val="00F6243A"/>
    <w:rsid w:val="00F63323"/>
    <w:rsid w:val="00F636FE"/>
    <w:rsid w:val="00F648B2"/>
    <w:rsid w:val="00F65466"/>
    <w:rsid w:val="00F67EBD"/>
    <w:rsid w:val="00F70EA4"/>
    <w:rsid w:val="00F714F3"/>
    <w:rsid w:val="00F72AEE"/>
    <w:rsid w:val="00F74652"/>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1057"/>
    <w:rsid w:val="00FC6733"/>
    <w:rsid w:val="00FD2677"/>
    <w:rsid w:val="00FD28B8"/>
    <w:rsid w:val="00FD3980"/>
    <w:rsid w:val="00FE0BD8"/>
    <w:rsid w:val="00FE1709"/>
    <w:rsid w:val="00FE1FC9"/>
    <w:rsid w:val="00FE2D39"/>
    <w:rsid w:val="00FF31A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638C96"/>
  <w15:docId w15:val="{390B3EE9-7350-4BC2-A1E9-2BEBDD0B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05B5"/>
    <w:pPr>
      <w:spacing w:after="0" w:line="240" w:lineRule="auto"/>
    </w:pPr>
    <w:rPr>
      <w:rFonts w:ascii="Times New Roman" w:eastAsia="Times New Roman" w:hAnsi="Times New Roman" w:cs="Times New Roman"/>
      <w:sz w:val="24"/>
      <w:szCs w:val="24"/>
      <w:lang w:val="en-GB" w:eastAsia="en-GB"/>
    </w:rPr>
  </w:style>
  <w:style w:type="paragraph" w:styleId="berschrift1">
    <w:name w:val="heading 1"/>
    <w:basedOn w:val="Standard"/>
    <w:next w:val="Standard"/>
    <w:link w:val="berschrift1Zchn"/>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berschrift3">
    <w:name w:val="heading 3"/>
    <w:basedOn w:val="Standard"/>
    <w:next w:val="Standard"/>
    <w:link w:val="berschrift3Zchn"/>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berschrift4">
    <w:name w:val="heading 4"/>
    <w:basedOn w:val="Standard"/>
    <w:next w:val="Standard"/>
    <w:link w:val="berschrift4Zchn"/>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berschrift7">
    <w:name w:val="heading 7"/>
    <w:basedOn w:val="Standard"/>
    <w:next w:val="Standard"/>
    <w:link w:val="berschrift7Zchn"/>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berschrift8">
    <w:name w:val="heading 8"/>
    <w:basedOn w:val="Standard"/>
    <w:next w:val="Standard"/>
    <w:link w:val="berschrift8Zchn"/>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berschrift9">
    <w:name w:val="heading 9"/>
    <w:basedOn w:val="Standard"/>
    <w:next w:val="Standard"/>
    <w:link w:val="berschrift9Zchn"/>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rsid w:val="00020300"/>
    <w:rPr>
      <w:rFonts w:asciiTheme="majorHAnsi" w:eastAsiaTheme="majorEastAsia" w:hAnsiTheme="majorHAnsi" w:cstheme="majorBidi"/>
      <w:sz w:val="24"/>
      <w:szCs w:val="22"/>
      <w:lang w:val="en-GB" w:eastAsia="en-GB"/>
    </w:rPr>
  </w:style>
  <w:style w:type="character" w:customStyle="1" w:styleId="berschrift3Zchn">
    <w:name w:val="Überschrift 3 Zchn"/>
    <w:basedOn w:val="Absatz-Standardschriftart"/>
    <w:link w:val="berschrift3"/>
    <w:rsid w:val="00020300"/>
    <w:rPr>
      <w:rFonts w:asciiTheme="majorHAnsi" w:eastAsiaTheme="majorEastAsia" w:hAnsiTheme="majorHAnsi" w:cstheme="majorBidi"/>
      <w:sz w:val="24"/>
      <w:szCs w:val="24"/>
      <w:lang w:val="en-GB" w:eastAsia="en-GB"/>
    </w:rPr>
  </w:style>
  <w:style w:type="character" w:customStyle="1" w:styleId="berschrift1Zchn">
    <w:name w:val="Überschrift 1 Zchn"/>
    <w:basedOn w:val="Absatz-Standardschriftart"/>
    <w:link w:val="berschrift1"/>
    <w:rsid w:val="00FE0BD8"/>
    <w:rPr>
      <w:rFonts w:asciiTheme="majorHAnsi" w:eastAsiaTheme="majorEastAsia" w:hAnsiTheme="majorHAnsi" w:cstheme="majorBidi"/>
      <w:b/>
      <w:sz w:val="32"/>
      <w:szCs w:val="32"/>
      <w:lang w:val="en-GB" w:eastAsia="en-GB"/>
    </w:rPr>
  </w:style>
  <w:style w:type="character" w:customStyle="1" w:styleId="berschrift2Zchn">
    <w:name w:val="Überschrift 2 Zchn"/>
    <w:basedOn w:val="Absatz-Standardschriftart"/>
    <w:link w:val="berschrift2"/>
    <w:rsid w:val="003C167E"/>
    <w:rPr>
      <w:rFonts w:asciiTheme="majorHAnsi" w:eastAsiaTheme="majorEastAsia" w:hAnsiTheme="majorHAnsi" w:cstheme="majorBidi"/>
      <w:b/>
      <w:sz w:val="28"/>
      <w:szCs w:val="28"/>
      <w:lang w:val="en-GB" w:eastAsia="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autoRedefine/>
    <w:rsid w:val="002574D1"/>
    <w:pPr>
      <w:numPr>
        <w:numId w:val="2"/>
      </w:numPr>
    </w:pPr>
    <w:rPr>
      <w:b/>
      <w:sz w:val="28"/>
    </w:rPr>
  </w:style>
  <w:style w:type="character" w:customStyle="1" w:styleId="Title1Char">
    <w:name w:val="Title 1 Char"/>
    <w:basedOn w:val="Absatz-Standardschriftart"/>
    <w:link w:val="Title1"/>
    <w:rsid w:val="003C4EB5"/>
    <w:rPr>
      <w:rFonts w:eastAsiaTheme="majorEastAsia" w:cstheme="minorHAnsi"/>
      <w:b/>
      <w:sz w:val="28"/>
      <w:szCs w:val="22"/>
      <w:lang w:val="en-GB" w:eastAsia="en-GB"/>
    </w:rPr>
  </w:style>
  <w:style w:type="paragraph" w:styleId="Listenabsatz">
    <w:name w:val="List Paragraph"/>
    <w:aliases w:val="Paragraphe EI,Paragraphe de liste1,EC,Paragraphe de liste,Normal Nivel 1,List Paragraph Main,List first level,List Paragraph_Sections"/>
    <w:basedOn w:val="Standard"/>
    <w:link w:val="ListenabsatzZchn"/>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enabsatz"/>
    <w:link w:val="Title3Char"/>
    <w:autoRedefine/>
    <w:rsid w:val="002574D1"/>
    <w:pPr>
      <w:numPr>
        <w:ilvl w:val="3"/>
        <w:numId w:val="2"/>
      </w:numPr>
    </w:pPr>
  </w:style>
  <w:style w:type="character" w:customStyle="1" w:styleId="Title3Char">
    <w:name w:val="Title 3 Char"/>
    <w:basedOn w:val="Absatz-Standardschriftar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Standard"/>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Absatz-Standardschriftar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b/>
      <w:sz w:val="28"/>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sz w:val="24"/>
      <w:szCs w:val="22"/>
      <w:lang w:val="en-GB" w:eastAsia="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rsid w:val="00AA054E"/>
    <w:rPr>
      <w:rFonts w:asciiTheme="majorHAnsi" w:eastAsiaTheme="majorEastAsia" w:hAnsiTheme="majorHAnsi" w:cstheme="majorBidi"/>
      <w:i/>
      <w:iCs/>
      <w:color w:val="44546A" w:themeColor="text2"/>
      <w:sz w:val="21"/>
      <w:szCs w:val="21"/>
      <w:lang w:val="en-GB" w:eastAsia="en-GB"/>
    </w:rPr>
  </w:style>
  <w:style w:type="paragraph" w:styleId="Titel">
    <w:name w:val="Title"/>
    <w:basedOn w:val="Standard"/>
    <w:next w:val="Standard"/>
    <w:link w:val="TitelZchn"/>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Zchn">
    <w:name w:val="Titel Zchn"/>
    <w:basedOn w:val="Absatz-Standardschriftar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tertitel">
    <w:name w:val="Subtitle"/>
    <w:basedOn w:val="Standard"/>
    <w:next w:val="Standard"/>
    <w:link w:val="UntertitelZchn"/>
    <w:uiPriority w:val="11"/>
    <w:qFormat/>
    <w:rsid w:val="00366D42"/>
    <w:pPr>
      <w:numPr>
        <w:ilvl w:val="1"/>
      </w:numPr>
    </w:pPr>
    <w:rPr>
      <w:rFonts w:asciiTheme="majorHAnsi" w:eastAsiaTheme="majorEastAsia" w:hAnsiTheme="majorHAnsi" w:cstheme="majorBidi"/>
      <w:b/>
      <w:sz w:val="28"/>
    </w:rPr>
  </w:style>
  <w:style w:type="character" w:customStyle="1" w:styleId="UntertitelZchn">
    <w:name w:val="Untertitel Zchn"/>
    <w:basedOn w:val="Absatz-Standardschriftart"/>
    <w:link w:val="Untertitel"/>
    <w:uiPriority w:val="11"/>
    <w:rsid w:val="00366D42"/>
    <w:rPr>
      <w:rFonts w:asciiTheme="majorHAnsi" w:eastAsiaTheme="majorEastAsia" w:hAnsiTheme="majorHAnsi" w:cstheme="majorBidi"/>
      <w:b/>
      <w:sz w:val="28"/>
      <w:szCs w:val="24"/>
      <w:lang w:val="en-GB"/>
    </w:rPr>
  </w:style>
  <w:style w:type="character" w:customStyle="1" w:styleId="berschrift7Zchn">
    <w:name w:val="Überschrift 7 Zchn"/>
    <w:basedOn w:val="Absatz-Standardschriftart"/>
    <w:link w:val="berschrift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berschrift8Zchn">
    <w:name w:val="Überschrift 8 Zchn"/>
    <w:basedOn w:val="Absatz-Standardschriftart"/>
    <w:link w:val="berschrift8"/>
    <w:rsid w:val="00AA054E"/>
    <w:rPr>
      <w:rFonts w:asciiTheme="majorHAnsi" w:eastAsiaTheme="majorEastAsia" w:hAnsiTheme="majorHAnsi" w:cstheme="majorBidi"/>
      <w:b/>
      <w:bCs/>
      <w:color w:val="44546A" w:themeColor="text2"/>
      <w:sz w:val="24"/>
      <w:szCs w:val="24"/>
      <w:lang w:val="en-GB" w:eastAsia="en-GB"/>
    </w:rPr>
  </w:style>
  <w:style w:type="character" w:customStyle="1" w:styleId="berschrift9Zchn">
    <w:name w:val="Überschrift 9 Zchn"/>
    <w:basedOn w:val="Absatz-Standardschriftart"/>
    <w:link w:val="berschrift9"/>
    <w:rsid w:val="00AA054E"/>
    <w:rPr>
      <w:rFonts w:asciiTheme="majorHAnsi" w:eastAsiaTheme="majorEastAsia" w:hAnsiTheme="majorHAnsi" w:cstheme="majorBidi"/>
      <w:b/>
      <w:bCs/>
      <w:i/>
      <w:iCs/>
      <w:color w:val="44546A" w:themeColor="text2"/>
      <w:sz w:val="24"/>
      <w:szCs w:val="24"/>
      <w:lang w:val="en-GB" w:eastAsia="en-GB"/>
    </w:rPr>
  </w:style>
  <w:style w:type="paragraph" w:styleId="Beschriftung">
    <w:name w:val="caption"/>
    <w:basedOn w:val="Standard"/>
    <w:next w:val="Standard"/>
    <w:uiPriority w:val="35"/>
    <w:semiHidden/>
    <w:unhideWhenUsed/>
    <w:qFormat/>
    <w:rsid w:val="00AA054E"/>
    <w:rPr>
      <w:b/>
      <w:bCs/>
      <w:smallCaps/>
      <w:color w:val="595959"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404040" w:themeColor="text1" w:themeTint="BF"/>
    </w:rPr>
  </w:style>
  <w:style w:type="character" w:customStyle="1" w:styleId="ZitatZchn">
    <w:name w:val="Zitat Zchn"/>
    <w:basedOn w:val="Absatz-Standardschriftart"/>
    <w:link w:val="Zitat"/>
    <w:uiPriority w:val="29"/>
    <w:rsid w:val="00AA054E"/>
    <w:rPr>
      <w:i/>
      <w:iCs/>
      <w:color w:val="404040"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5B9BD5" w:themeColor="accent1"/>
      <w:sz w:val="28"/>
      <w:szCs w:val="28"/>
    </w:rPr>
  </w:style>
  <w:style w:type="character" w:styleId="SchwacheHervorhebung">
    <w:name w:val="Subtle Emphasis"/>
    <w:aliases w:val="Text,Emphase pâle,Diskret betoning"/>
    <w:basedOn w:val="Absatz-Standardschriftart"/>
    <w:uiPriority w:val="19"/>
    <w:qFormat/>
    <w:rsid w:val="00287C8F"/>
    <w:rPr>
      <w:rFonts w:asciiTheme="majorHAnsi" w:hAnsiTheme="majorHAnsi"/>
      <w:i/>
      <w:iCs/>
      <w:color w:val="auto"/>
      <w:sz w:val="22"/>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404040" w:themeColor="text1" w:themeTint="BF"/>
      <w:u w:val="single" w:color="7F7F7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AA054E"/>
    <w:p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rsid w:val="007E7997"/>
    <w:pPr>
      <w:tabs>
        <w:tab w:val="center" w:pos="4536"/>
        <w:tab w:val="right" w:pos="9072"/>
      </w:tabs>
    </w:pPr>
  </w:style>
  <w:style w:type="character" w:customStyle="1" w:styleId="KopfzeileZchn">
    <w:name w:val="Kopfzeile Zchn"/>
    <w:basedOn w:val="Absatz-Standardschriftart"/>
    <w:link w:val="Kopfzeile"/>
    <w:uiPriority w:val="99"/>
    <w:rsid w:val="007E7997"/>
    <w:rPr>
      <w:sz w:val="22"/>
    </w:rPr>
  </w:style>
  <w:style w:type="paragraph" w:styleId="Fuzeile">
    <w:name w:val="footer"/>
    <w:basedOn w:val="Standard"/>
    <w:link w:val="FuzeileZchn"/>
    <w:uiPriority w:val="99"/>
    <w:unhideWhenUsed/>
    <w:rsid w:val="007E7997"/>
    <w:pPr>
      <w:tabs>
        <w:tab w:val="center" w:pos="4536"/>
        <w:tab w:val="right" w:pos="9072"/>
      </w:tabs>
    </w:pPr>
  </w:style>
  <w:style w:type="character" w:customStyle="1" w:styleId="FuzeileZchn">
    <w:name w:val="Fußzeile Zchn"/>
    <w:basedOn w:val="Absatz-Standardschriftart"/>
    <w:link w:val="Fuzeile"/>
    <w:uiPriority w:val="99"/>
    <w:rsid w:val="007E7997"/>
    <w:rPr>
      <w:sz w:val="22"/>
    </w:rPr>
  </w:style>
  <w:style w:type="paragraph" w:customStyle="1" w:styleId="00aPagenumber">
    <w:name w:val="00a_Page number"/>
    <w:basedOn w:val="Standard"/>
    <w:rsid w:val="007E7997"/>
    <w:pPr>
      <w:spacing w:line="280" w:lineRule="atLeast"/>
      <w:jc w:val="right"/>
    </w:pPr>
    <w:rPr>
      <w:rFonts w:ascii="Georgia" w:hAnsi="Georgia"/>
      <w:color w:val="000000"/>
      <w:lang w:eastAsia="de-DE"/>
    </w:rPr>
  </w:style>
  <w:style w:type="paragraph" w:customStyle="1" w:styleId="02Date">
    <w:name w:val="02_Date"/>
    <w:basedOn w:val="Standard"/>
    <w:rsid w:val="00636E02"/>
    <w:pPr>
      <w:spacing w:line="220" w:lineRule="exact"/>
    </w:pPr>
    <w:rPr>
      <w:rFonts w:ascii="Georgia" w:hAnsi="Georgia"/>
      <w:sz w:val="17"/>
      <w:lang w:eastAsia="de-DE"/>
    </w:rPr>
  </w:style>
  <w:style w:type="paragraph" w:styleId="Verzeichnis1">
    <w:name w:val="toc 1"/>
    <w:basedOn w:val="Standard"/>
    <w:next w:val="Standard"/>
    <w:autoRedefine/>
    <w:uiPriority w:val="39"/>
    <w:unhideWhenUsed/>
    <w:rsid w:val="00B81A44"/>
    <w:pPr>
      <w:tabs>
        <w:tab w:val="left" w:pos="440"/>
        <w:tab w:val="right" w:leader="dot" w:pos="9062"/>
      </w:tabs>
      <w:spacing w:after="100"/>
    </w:pPr>
  </w:style>
  <w:style w:type="paragraph" w:styleId="Verzeichnis2">
    <w:name w:val="toc 2"/>
    <w:basedOn w:val="Standard"/>
    <w:next w:val="Standard"/>
    <w:autoRedefine/>
    <w:uiPriority w:val="39"/>
    <w:unhideWhenUsed/>
    <w:rsid w:val="00BC422A"/>
    <w:pPr>
      <w:spacing w:after="100"/>
      <w:ind w:left="220"/>
    </w:pPr>
  </w:style>
  <w:style w:type="paragraph" w:styleId="Verzeichnis3">
    <w:name w:val="toc 3"/>
    <w:basedOn w:val="Standard"/>
    <w:next w:val="Standard"/>
    <w:autoRedefine/>
    <w:uiPriority w:val="39"/>
    <w:unhideWhenUsed/>
    <w:rsid w:val="00BC422A"/>
    <w:pPr>
      <w:spacing w:after="100"/>
      <w:ind w:left="440"/>
    </w:pPr>
  </w:style>
  <w:style w:type="character" w:styleId="Hyperlink">
    <w:name w:val="Hyperlink"/>
    <w:basedOn w:val="Absatz-Standardschriftart"/>
    <w:uiPriority w:val="99"/>
    <w:unhideWhenUsed/>
    <w:rsid w:val="00BC422A"/>
    <w:rPr>
      <w:color w:val="0563C1" w:themeColor="hyperlink"/>
      <w:u w:val="single"/>
    </w:rPr>
  </w:style>
  <w:style w:type="paragraph" w:customStyle="1" w:styleId="Questionstyle">
    <w:name w:val="Question style"/>
    <w:basedOn w:val="Standard"/>
    <w:next w:val="Standard"/>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Absatz-Standardschriftart"/>
    <w:link w:val="Questionstyle"/>
    <w:rsid w:val="00F77851"/>
    <w:rPr>
      <w:rFonts w:eastAsia="Times New Roman" w:cstheme="minorHAnsi"/>
      <w:sz w:val="22"/>
      <w:szCs w:val="22"/>
      <w:lang w:val="en-GB" w:eastAsia="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semiHidden/>
    <w:unhideWhenUsed/>
    <w:qFormat/>
    <w:rsid w:val="006F53E8"/>
    <w:rPr>
      <w:sz w:val="16"/>
    </w:rPr>
  </w:style>
  <w:style w:type="character" w:customStyle="1" w:styleId="FunotentextZchn">
    <w:name w:val="Fußnotentext Zchn"/>
    <w:basedOn w:val="Absatz-Standardschriftart"/>
    <w:link w:val="Funotentext"/>
    <w:uiPriority w:val="99"/>
    <w:semiHidden/>
    <w:rsid w:val="006F53E8"/>
    <w:rPr>
      <w:sz w:val="16"/>
      <w:lang w:val="en-GB"/>
    </w:rPr>
  </w:style>
  <w:style w:type="character" w:styleId="Funotenzeichen">
    <w:name w:val="footnote reference"/>
    <w:aliases w:val="SUPERS,Footnote reference number,Footnote symbol,note TESI,-E Fußnotenzeichen,number,BVI fnr,Footnote Reference Superscript,(Footnote Reference),EN Footnote Reference,Voetnootverwijzing,Times 10 Point,Exposant 3 Poi,16 Point, BVI fnr"/>
    <w:basedOn w:val="Absatz-Standardschriftart"/>
    <w:uiPriority w:val="99"/>
    <w:unhideWhenUsed/>
    <w:qFormat/>
    <w:rsid w:val="00A91D91"/>
    <w:rPr>
      <w:rFonts w:asciiTheme="majorHAnsi" w:hAnsiTheme="majorHAnsi"/>
      <w:sz w:val="16"/>
      <w:vertAlign w:val="superscript"/>
    </w:rPr>
  </w:style>
  <w:style w:type="paragraph" w:customStyle="1" w:styleId="Footnote">
    <w:name w:val="Footnote"/>
    <w:basedOn w:val="Funotentext"/>
    <w:link w:val="FootnoteChar"/>
    <w:rsid w:val="00B50534"/>
    <w:rPr>
      <w:lang w:val="nl-BE"/>
    </w:rPr>
  </w:style>
  <w:style w:type="character" w:customStyle="1" w:styleId="FootnoteChar">
    <w:name w:val="Footnote Char"/>
    <w:basedOn w:val="FunotentextZchn"/>
    <w:link w:val="Footnote"/>
    <w:rsid w:val="00B50534"/>
    <w:rPr>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Standard"/>
    <w:rsid w:val="00287C8F"/>
    <w:pPr>
      <w:numPr>
        <w:numId w:val="5"/>
      </w:numPr>
      <w:tabs>
        <w:tab w:val="clear" w:pos="284"/>
        <w:tab w:val="num" w:pos="567"/>
      </w:tabs>
      <w:ind w:left="567" w:hanging="454"/>
    </w:pPr>
    <w:rPr>
      <w:rFonts w:ascii="Georgia" w:hAnsi="Georgia"/>
      <w:sz w:val="20"/>
      <w:lang w:eastAsia="de-DE"/>
    </w:rPr>
  </w:style>
  <w:style w:type="paragraph" w:styleId="Sprechblasentext">
    <w:name w:val="Balloon Text"/>
    <w:basedOn w:val="Standard"/>
    <w:link w:val="SprechblasentextZchn"/>
    <w:uiPriority w:val="99"/>
    <w:semiHidden/>
    <w:unhideWhenUsed/>
    <w:rsid w:val="003C167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167E"/>
    <w:rPr>
      <w:rFonts w:ascii="Tahoma" w:hAnsi="Tahoma" w:cs="Tahoma"/>
      <w:sz w:val="16"/>
      <w:szCs w:val="16"/>
      <w:lang w:val="en-GB"/>
    </w:rPr>
  </w:style>
  <w:style w:type="character" w:styleId="Kommentarzeichen">
    <w:name w:val="annotation reference"/>
    <w:basedOn w:val="Absatz-Standardschriftart"/>
    <w:uiPriority w:val="99"/>
    <w:semiHidden/>
    <w:unhideWhenUsed/>
    <w:rsid w:val="00FA2400"/>
    <w:rPr>
      <w:sz w:val="16"/>
      <w:szCs w:val="16"/>
    </w:rPr>
  </w:style>
  <w:style w:type="paragraph" w:styleId="Kommentartext">
    <w:name w:val="annotation text"/>
    <w:basedOn w:val="Standard"/>
    <w:link w:val="KommentartextZchn"/>
    <w:uiPriority w:val="99"/>
    <w:unhideWhenUsed/>
    <w:rsid w:val="00FA2400"/>
    <w:rPr>
      <w:sz w:val="20"/>
    </w:rPr>
  </w:style>
  <w:style w:type="character" w:customStyle="1" w:styleId="KommentartextZchn">
    <w:name w:val="Kommentartext Zchn"/>
    <w:basedOn w:val="Absatz-Standardschriftart"/>
    <w:link w:val="Kommentartext"/>
    <w:uiPriority w:val="99"/>
    <w:rsid w:val="00FA2400"/>
    <w:rPr>
      <w:lang w:val="en-GB"/>
    </w:rPr>
  </w:style>
  <w:style w:type="paragraph" w:styleId="Kommentarthema">
    <w:name w:val="annotation subject"/>
    <w:basedOn w:val="Kommentartext"/>
    <w:next w:val="Kommentartext"/>
    <w:link w:val="KommentarthemaZchn"/>
    <w:uiPriority w:val="99"/>
    <w:semiHidden/>
    <w:unhideWhenUsed/>
    <w:rsid w:val="00FA2400"/>
    <w:rPr>
      <w:b/>
      <w:bCs/>
    </w:rPr>
  </w:style>
  <w:style w:type="character" w:customStyle="1" w:styleId="KommentarthemaZchn">
    <w:name w:val="Kommentarthema Zchn"/>
    <w:basedOn w:val="KommentartextZchn"/>
    <w:link w:val="Kommentarthema"/>
    <w:uiPriority w:val="99"/>
    <w:semiHidden/>
    <w:rsid w:val="00FA2400"/>
    <w:rPr>
      <w:b/>
      <w:bCs/>
      <w:lang w:val="en-GB"/>
    </w:rPr>
  </w:style>
  <w:style w:type="paragraph" w:styleId="berarbeitung">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uchterLink">
    <w:name w:val="FollowedHyperlink"/>
    <w:basedOn w:val="Absatz-Standardschriftart"/>
    <w:uiPriority w:val="99"/>
    <w:semiHidden/>
    <w:unhideWhenUsed/>
    <w:rsid w:val="007B354B"/>
    <w:rPr>
      <w:color w:val="954F72" w:themeColor="followedHyperlink"/>
      <w:u w:val="single"/>
    </w:rPr>
  </w:style>
  <w:style w:type="paragraph" w:styleId="StandardWeb">
    <w:name w:val="Normal (Web)"/>
    <w:basedOn w:val="Standard"/>
    <w:uiPriority w:val="99"/>
    <w:semiHidden/>
    <w:unhideWhenUsed/>
    <w:rsid w:val="00B424F5"/>
    <w:pPr>
      <w:spacing w:before="100" w:beforeAutospacing="1" w:after="100" w:afterAutospacing="1"/>
    </w:pPr>
  </w:style>
  <w:style w:type="character" w:customStyle="1" w:styleId="outputecliaff">
    <w:name w:val="outputecliaff"/>
    <w:basedOn w:val="Absatz-Standardschriftart"/>
    <w:rsid w:val="00595F08"/>
  </w:style>
  <w:style w:type="paragraph" w:customStyle="1" w:styleId="05HeadlinenoIndex">
    <w:name w:val="05_Headline no Index"/>
    <w:basedOn w:val="Standard"/>
    <w:rsid w:val="005C7E1F"/>
    <w:pPr>
      <w:spacing w:after="250" w:line="300" w:lineRule="exact"/>
      <w:jc w:val="both"/>
    </w:pPr>
    <w:rPr>
      <w:rFonts w:ascii="Georgia" w:hAnsi="Georgia"/>
      <w:b/>
      <w:lang w:eastAsia="de-DE"/>
    </w:rPr>
  </w:style>
  <w:style w:type="paragraph" w:customStyle="1" w:styleId="04BodyText">
    <w:name w:val="04_Body Text"/>
    <w:basedOn w:val="Standard"/>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basedOn w:val="Absatz-Standardschriftart"/>
    <w:link w:val="Listenabsatz"/>
    <w:uiPriority w:val="34"/>
    <w:rsid w:val="00695AF2"/>
    <w:rPr>
      <w:rFonts w:eastAsiaTheme="majorEastAsia" w:cstheme="minorHAnsi"/>
      <w:sz w:val="22"/>
      <w:szCs w:val="22"/>
      <w:lang w:val="en-GB" w:eastAsia="en-GB"/>
    </w:rPr>
  </w:style>
  <w:style w:type="table" w:customStyle="1" w:styleId="TableGrid3">
    <w:name w:val="Table Grid3"/>
    <w:basedOn w:val="NormaleTabelle"/>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74303168">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2676488">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201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0fbe147-bbda-4e53-b6b1-7e8bbff3fe19">ESMA70-156-4086</_dlc_DocId>
    <TaxCatchAll xmlns="20fbe147-bbda-4e53-b6b1-7e8bbff3fe19">
      <Value>91</Value>
      <Value>683</Value>
      <Value>25</Value>
      <Value>484</Value>
      <Value>434</Value>
    </TaxCatchAll>
    <_dlc_DocIdUrl xmlns="20fbe147-bbda-4e53-b6b1-7e8bbff3fe19">
      <Url>https://sherpa.esma.europa.eu/sites/MKT/SMK/_layouts/15/DocIdRedir.aspx?ID=ESMA70-156-4086</Url>
      <Description>ESMA70-156-4086</Description>
    </_dlc_DocIdUrl>
    <Year xmlns="20fbe147-bbda-4e53-b6b1-7e8bbff3fe19">2020</Year>
    <MeetingDate xmlns="20fbe147-bbda-4e53-b6b1-7e8bbff3fe19" xsi:nil="true"/>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a0c619ff-bd46-48f0-b213-6b7c03fe156d</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Article 90(1)(c) MiFID-Algo Trading</TermName>
          <TermId xmlns="http://schemas.microsoft.com/office/infopath/2007/PartnerControls">6bcad127-328d-46d3-a0b4-75f85de48412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sharepoint/v3"/>
    <ds:schemaRef ds:uri="http://purl.org/dc/terms/"/>
    <ds:schemaRef ds:uri="http://schemas.microsoft.com/sharepoint/v4"/>
    <ds:schemaRef ds:uri="http://schemas.microsoft.com/office/2006/documentManagement/types"/>
    <ds:schemaRef ds:uri="20fbe147-bbda-4e53-b6b1-7e8bbff3fe19"/>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B50CABC8-D902-4B8B-AEAB-9A94DA170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F8C3ED-AA3D-4271-B7D8-4DFC5B97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GuidelinesAndRecommendations_Template_Regular.dotx</Template>
  <TotalTime>0</TotalTime>
  <Pages>16</Pages>
  <Words>3867</Words>
  <Characters>24366</Characters>
  <Application>Microsoft Office Word</Application>
  <DocSecurity>8</DocSecurity>
  <Lines>203</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ESMA</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 Suire</dc:creator>
  <cp:lastModifiedBy>Bockelmann, Dorit</cp:lastModifiedBy>
  <cp:revision>3</cp:revision>
  <cp:lastPrinted>2017-07-24T14:47:00Z</cp:lastPrinted>
  <dcterms:created xsi:type="dcterms:W3CDTF">2021-02-25T10:35:00Z</dcterms:created>
  <dcterms:modified xsi:type="dcterms:W3CDTF">2021-02-25T10:36:00Z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25;#Public|a0c619ff-bd46-48f0-b213-6b7c03fe156d</vt:lpwstr>
  </property>
  <property fmtid="{D5CDD505-2E9C-101B-9397-08002B2CF9AE}" pid="4" name="ContentTypeId">
    <vt:lpwstr>0x01010001BD15C3986B91498E0AE644B715B9EE010D00757D222C6B0DA241B5F74437644107D4</vt:lpwstr>
  </property>
  <property fmtid="{D5CDD505-2E9C-101B-9397-08002B2CF9AE}" pid="5" name="_dlc_DocIdItemGuid">
    <vt:lpwstr>84e10c94-b8a8-4ab1-8ca2-14d3437c0e27</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484;#Trading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683;#MiFID reports - Article 90(1)(c) MiFID-Algo Trading|6bcad127-328d-46d3-a0b4-75f85de48412</vt:lpwstr>
  </property>
  <property fmtid="{D5CDD505-2E9C-101B-9397-08002B2CF9AE}" pid="18" name="TeamTopic">
    <vt:lpwstr>87;#Other Work|f1a52b52-917d-42ef-9667-945839604bb2</vt:lpwstr>
  </property>
</Properties>
</file>