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424C0B" w14:textId="77777777" w:rsidR="00AE466E" w:rsidRPr="00637307" w:rsidRDefault="00F3371C" w:rsidP="00AE466E">
      <w:pPr>
        <w:spacing w:after="240"/>
        <w:jc w:val="left"/>
        <w:rPr>
          <w:rStyle w:val="TitoloCarattere"/>
          <w:rFonts w:ascii="Calibri" w:hAnsi="Calibri" w:cs="Calibri"/>
          <w:i/>
          <w:sz w:val="44"/>
          <w:szCs w:val="44"/>
        </w:rPr>
      </w:pPr>
      <w:r w:rsidRPr="005C71D4">
        <w:rPr>
          <w:rFonts w:ascii="Times New Roman" w:hAnsi="Times New Roman"/>
          <w:b/>
          <w:noProof/>
          <w:sz w:val="40"/>
          <w:szCs w:val="40"/>
        </w:rPr>
        <mc:AlternateContent>
          <mc:Choice Requires="wps">
            <w:drawing>
              <wp:anchor distT="0" distB="0" distL="114300" distR="114300" simplePos="0" relativeHeight="251658241" behindDoc="1" locked="0" layoutInCell="1" allowOverlap="1" wp14:anchorId="1C7E510F" wp14:editId="5E1A684B">
                <wp:simplePos x="0" y="0"/>
                <wp:positionH relativeFrom="column">
                  <wp:posOffset>-786765</wp:posOffset>
                </wp:positionH>
                <wp:positionV relativeFrom="paragraph">
                  <wp:posOffset>-1137919</wp:posOffset>
                </wp:positionV>
                <wp:extent cx="5448300" cy="16259810"/>
                <wp:effectExtent l="0" t="0" r="0" b="8890"/>
                <wp:wrapNone/>
                <wp:docPr id="25" name="Rectangle 2"/>
                <wp:cNvGraphicFramePr/>
                <a:graphic xmlns:a="http://schemas.openxmlformats.org/drawingml/2006/main">
                  <a:graphicData uri="http://schemas.microsoft.com/office/word/2010/wordprocessingShape">
                    <wps:wsp>
                      <wps:cNvSpPr/>
                      <wps:spPr>
                        <a:xfrm>
                          <a:off x="0" y="0"/>
                          <a:ext cx="5448300" cy="162598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7ABA9" w14:textId="77777777" w:rsidR="00067652" w:rsidRPr="005703CB" w:rsidRDefault="00067652" w:rsidP="00362F9C">
                            <w:pPr>
                              <w:ind w:left="-5625"/>
                              <w:jc w:val="center"/>
                              <w:rPr>
                                <w:sz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E510F" id="Rectangle 2" o:spid="_x0000_s1026" style="position:absolute;margin-left:-61.95pt;margin-top:-89.6pt;width:429pt;height:1280.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" fillcolor="#ffc000" stroked="f" strokeweight="2pt">
                <v:textbox>
                  <w:txbxContent>
                    <w:p w14:paraId="71C7ABA9" w14:textId="77777777" w:rsidR="00067652" w:rsidRPr="005703CB" w:rsidRDefault="00067652" w:rsidP="00362F9C">
                      <w:pPr>
                        <w:ind w:left="-5625"/>
                        <w:jc w:val="center"/>
                        <w:rPr>
                          <w:sz w:val="16"/>
                          <w:u w:val="single"/>
                        </w:rPr>
                      </w:pPr>
                    </w:p>
                  </w:txbxContent>
                </v:textbox>
              </v:rect>
            </w:pict>
          </mc:Fallback>
        </mc:AlternateContent>
      </w:r>
      <w:r w:rsidR="005C71D4" w:rsidRPr="005C71D4">
        <w:rPr>
          <w:rStyle w:val="TitoloCarattere"/>
          <w:rFonts w:ascii="Calibri" w:hAnsi="Calibri" w:cs="Calibri"/>
          <w:smallCaps/>
          <w:sz w:val="40"/>
          <w:szCs w:val="40"/>
        </w:rPr>
        <w:t>Commissione congiunta AIFIRM</w:t>
      </w:r>
      <w:r w:rsidR="005C71D4">
        <w:rPr>
          <w:rStyle w:val="TitoloCarattere"/>
          <w:rFonts w:ascii="Calibri" w:hAnsi="Calibri" w:cs="Calibri"/>
          <w:smallCaps/>
          <w:sz w:val="40"/>
          <w:szCs w:val="40"/>
        </w:rPr>
        <w:t>-</w:t>
      </w:r>
      <w:r w:rsidR="005C71D4" w:rsidRPr="005C71D4">
        <w:rPr>
          <w:rStyle w:val="TitoloCarattere"/>
          <w:rFonts w:ascii="Calibri" w:hAnsi="Calibri" w:cs="Calibri"/>
          <w:smallCaps/>
          <w:sz w:val="40"/>
          <w:szCs w:val="40"/>
        </w:rPr>
        <w:t>ASSIOM FOREX</w:t>
      </w:r>
      <w:r w:rsidR="00D145A7" w:rsidRPr="005C71D4">
        <w:rPr>
          <w:rStyle w:val="TitoloCarattere"/>
          <w:rFonts w:ascii="Tahoma" w:hAnsi="Tahoma" w:cs="Times New Roman"/>
          <w:noProof/>
          <w:spacing w:val="0"/>
          <w:kern w:val="0"/>
          <w:sz w:val="40"/>
          <w:szCs w:val="40"/>
        </w:rPr>
        <w:drawing>
          <wp:anchor distT="0" distB="0" distL="114300" distR="114300" simplePos="0" relativeHeight="251658242" behindDoc="0" locked="0" layoutInCell="1" allowOverlap="1" wp14:anchorId="191B8144" wp14:editId="515682C3">
            <wp:simplePos x="0" y="0"/>
            <wp:positionH relativeFrom="column">
              <wp:posOffset>5090160</wp:posOffset>
            </wp:positionH>
            <wp:positionV relativeFrom="paragraph">
              <wp:posOffset>-394970</wp:posOffset>
            </wp:positionV>
            <wp:extent cx="1314450" cy="13144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173FC" w14:textId="77777777" w:rsidR="005939C1" w:rsidRPr="00AE466E" w:rsidRDefault="00AE466E" w:rsidP="00AE466E">
      <w:pPr>
        <w:spacing w:after="240"/>
        <w:jc w:val="left"/>
        <w:rPr>
          <w:rStyle w:val="TitoloCarattere"/>
          <w:i/>
          <w:smallCaps/>
          <w:sz w:val="72"/>
        </w:rPr>
      </w:pPr>
      <w:r w:rsidRPr="00AE466E">
        <w:rPr>
          <w:rStyle w:val="TitoloCarattere"/>
          <w:rFonts w:ascii="Calibri" w:hAnsi="Calibri" w:cs="Calibri"/>
          <w:b/>
          <w:i/>
          <w:sz w:val="32"/>
          <w:szCs w:val="44"/>
        </w:rPr>
        <w:t xml:space="preserve">Natura operatività algoritmica </w:t>
      </w:r>
      <w:r w:rsidRPr="00AE466E">
        <w:rPr>
          <w:rStyle w:val="TitoloCarattere"/>
          <w:rFonts w:ascii="Calibri" w:hAnsi="Calibri" w:cs="Calibri"/>
          <w:i/>
          <w:sz w:val="32"/>
          <w:szCs w:val="44"/>
        </w:rPr>
        <w:t xml:space="preserve">e </w:t>
      </w:r>
      <w:r w:rsidRPr="00AE466E">
        <w:rPr>
          <w:rStyle w:val="TitoloCarattere"/>
          <w:rFonts w:ascii="Calibri" w:hAnsi="Calibri" w:cs="Calibri"/>
          <w:b/>
          <w:i/>
          <w:sz w:val="32"/>
          <w:szCs w:val="44"/>
        </w:rPr>
        <w:t>Stress test</w:t>
      </w:r>
    </w:p>
    <w:p w14:paraId="7C9B56E5" w14:textId="77777777" w:rsidR="00362F9C" w:rsidRDefault="00362F9C" w:rsidP="005C71D4">
      <w:pPr>
        <w:spacing w:before="360" w:after="0"/>
        <w:rPr>
          <w:rStyle w:val="TitoloCarattere"/>
          <w:rFonts w:ascii="Calibri" w:hAnsi="Calibri" w:cs="Calibri"/>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E6192EA" w14:textId="77777777" w:rsidR="00362F9C" w:rsidRDefault="00261236" w:rsidP="00362F9C">
      <w:pPr>
        <w:spacing w:before="360" w:after="0"/>
        <w:jc w:val="left"/>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0FFE">
        <w:rPr>
          <w:rFonts w:ascii="Times New Roman" w:eastAsiaTheme="majorEastAsia" w:hAnsi="Times New Roman"/>
          <w:i/>
          <w:noProof/>
          <w:spacing w:val="-10"/>
          <w:kern w:val="28"/>
          <w:sz w:val="44"/>
          <w:szCs w:val="44"/>
        </w:rPr>
        <w:drawing>
          <wp:anchor distT="0" distB="0" distL="114300" distR="114300" simplePos="0" relativeHeight="251658240" behindDoc="0" locked="0" layoutInCell="1" allowOverlap="1" wp14:anchorId="789132F5" wp14:editId="20E54D7C">
            <wp:simplePos x="0" y="0"/>
            <wp:positionH relativeFrom="column">
              <wp:posOffset>4788535</wp:posOffset>
            </wp:positionH>
            <wp:positionV relativeFrom="paragraph">
              <wp:posOffset>57785</wp:posOffset>
            </wp:positionV>
            <wp:extent cx="1951990" cy="647700"/>
            <wp:effectExtent l="0" t="0" r="0" b="0"/>
            <wp:wrapNone/>
            <wp:docPr id="101" name="Picture 4" descr="http://www.assiomforex.i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4" descr="http://www.assiomforex.it/images/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990" cy="647700"/>
                    </a:xfrm>
                    <a:prstGeom prst="rect">
                      <a:avLst/>
                    </a:prstGeom>
                    <a:noFill/>
                    <a:extLst/>
                  </pic:spPr>
                </pic:pic>
              </a:graphicData>
            </a:graphic>
            <wp14:sizeRelH relativeFrom="page">
              <wp14:pctWidth>0</wp14:pctWidth>
            </wp14:sizeRelH>
            <wp14:sizeRelV relativeFrom="page">
              <wp14:pctHeight>0</wp14:pctHeight>
            </wp14:sizeRelV>
          </wp:anchor>
        </w:drawing>
      </w:r>
    </w:p>
    <w:p w14:paraId="304E0170" w14:textId="77777777" w:rsidR="005C71D4" w:rsidRDefault="005C71D4" w:rsidP="005C71D4">
      <w:pPr>
        <w:spacing w:after="0"/>
        <w:jc w:val="left"/>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B99E4DA" w14:textId="77777777" w:rsidR="005C71D4" w:rsidRDefault="005C71D4" w:rsidP="005C71D4">
      <w:pPr>
        <w:spacing w:after="0"/>
        <w:jc w:val="left"/>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Risposta a livello associativo al</w:t>
      </w:r>
    </w:p>
    <w:p w14:paraId="19ED5DC2" w14:textId="77777777" w:rsidR="005C71D4" w:rsidRDefault="005C71D4" w:rsidP="005C71D4">
      <w:pPr>
        <w:spacing w:after="0"/>
        <w:jc w:val="left"/>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Consultation</w:t>
      </w:r>
      <w:proofErr w:type="spellEnd"/>
      <w:r>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Paper</w:t>
      </w:r>
      <w:proofErr w:type="spellEnd"/>
      <w:r>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sulla</w:t>
      </w:r>
    </w:p>
    <w:p w14:paraId="423297CB" w14:textId="77777777" w:rsidR="005939C1" w:rsidRPr="00362F9C" w:rsidRDefault="005C71D4" w:rsidP="005C71D4">
      <w:pPr>
        <w:spacing w:after="0"/>
        <w:jc w:val="left"/>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Style w:val="TitoloCarattere"/>
          <w:rFonts w:ascii="Calibri" w:hAnsi="Calibri" w:cs="Calibri"/>
          <w:b/>
          <w:color w:val="632423" w:themeColor="accent2" w:themeShade="80"/>
          <w:szCs w:val="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negoziazione algoritmica</w:t>
      </w:r>
    </w:p>
    <w:p w14:paraId="29F6290E" w14:textId="77777777" w:rsidR="005939C1" w:rsidRPr="00F64D0E" w:rsidRDefault="005939C1" w:rsidP="005939C1">
      <w:pPr>
        <w:rPr>
          <w:rStyle w:val="TitoloCarattere"/>
          <w:rFonts w:ascii="Times New Roman" w:hAnsi="Times New Roman" w:cs="Times New Roman"/>
          <w:b/>
          <w:caps/>
          <w:sz w:val="120"/>
          <w:szCs w:val="120"/>
        </w:rPr>
      </w:pPr>
    </w:p>
    <w:p w14:paraId="6391BD8C" w14:textId="77777777" w:rsidR="00193B67" w:rsidRDefault="00193B67" w:rsidP="00832E16">
      <w:pPr>
        <w:jc w:val="left"/>
        <w:rPr>
          <w:rStyle w:val="TitoloCarattere"/>
          <w:rFonts w:ascii="Times New Roman" w:hAnsi="Times New Roman" w:cs="Times New Roman"/>
          <w:i/>
          <w:sz w:val="36"/>
          <w:szCs w:val="36"/>
        </w:rPr>
      </w:pPr>
    </w:p>
    <w:p w14:paraId="69219E4A" w14:textId="77777777" w:rsidR="005939C1" w:rsidRDefault="005939C1" w:rsidP="005939C1">
      <w:pPr>
        <w:jc w:val="left"/>
        <w:rPr>
          <w:rStyle w:val="TitoloCarattere"/>
          <w:rFonts w:ascii="Times New Roman" w:hAnsi="Times New Roman" w:cs="Times New Roman"/>
          <w:i/>
          <w:sz w:val="44"/>
          <w:szCs w:val="44"/>
        </w:rPr>
      </w:pPr>
    </w:p>
    <w:p w14:paraId="49C27571" w14:textId="77777777" w:rsidR="00362F9C" w:rsidRDefault="00362F9C" w:rsidP="00362F9C">
      <w:pPr>
        <w:tabs>
          <w:tab w:val="left" w:pos="0"/>
          <w:tab w:val="left" w:pos="1897"/>
        </w:tabs>
        <w:spacing w:beforeLines="60" w:before="144" w:afterLines="60" w:after="144"/>
        <w:rPr>
          <w:rFonts w:ascii="Times New Roman" w:hAnsi="Times New Roman"/>
          <w:b/>
          <w:sz w:val="32"/>
          <w:szCs w:val="32"/>
        </w:rPr>
      </w:pPr>
    </w:p>
    <w:p w14:paraId="442053DB" w14:textId="77777777" w:rsidR="00362F9C" w:rsidRDefault="00362F9C" w:rsidP="00362F9C">
      <w:pPr>
        <w:tabs>
          <w:tab w:val="left" w:pos="0"/>
          <w:tab w:val="left" w:pos="1897"/>
        </w:tabs>
        <w:spacing w:beforeLines="60" w:before="144" w:afterLines="60" w:after="144"/>
        <w:rPr>
          <w:rFonts w:ascii="Times New Roman" w:hAnsi="Times New Roman"/>
          <w:b/>
          <w:sz w:val="32"/>
          <w:szCs w:val="32"/>
        </w:rPr>
      </w:pPr>
    </w:p>
    <w:p w14:paraId="273DD04D" w14:textId="77777777" w:rsidR="00362F9C" w:rsidRPr="00362F9C" w:rsidRDefault="00362F9C" w:rsidP="00362F9C">
      <w:pPr>
        <w:tabs>
          <w:tab w:val="left" w:pos="0"/>
          <w:tab w:val="left" w:pos="1897"/>
        </w:tabs>
        <w:spacing w:beforeLines="60" w:before="144" w:afterLines="60" w:after="144"/>
        <w:rPr>
          <w:rFonts w:ascii="Times New Roman" w:hAnsi="Times New Roman"/>
          <w:b/>
          <w:sz w:val="32"/>
          <w:szCs w:val="32"/>
        </w:rPr>
      </w:pPr>
      <w:r w:rsidRPr="00362F9C">
        <w:rPr>
          <w:rFonts w:ascii="Times New Roman" w:hAnsi="Times New Roman"/>
          <w:b/>
          <w:sz w:val="32"/>
          <w:szCs w:val="32"/>
        </w:rPr>
        <w:t xml:space="preserve">AIFIRM </w:t>
      </w:r>
      <w:r w:rsidRPr="00362F9C">
        <w:rPr>
          <w:rFonts w:ascii="Times New Roman" w:hAnsi="Times New Roman"/>
          <w:b/>
          <w:sz w:val="32"/>
          <w:szCs w:val="32"/>
        </w:rPr>
        <w:br/>
      </w:r>
      <w:r w:rsidRPr="00261236">
        <w:rPr>
          <w:rFonts w:ascii="Times New Roman" w:hAnsi="Times New Roman"/>
          <w:b/>
          <w:sz w:val="28"/>
          <w:szCs w:val="32"/>
        </w:rPr>
        <w:t xml:space="preserve">Associazione Italiana Financial </w:t>
      </w:r>
      <w:proofErr w:type="spellStart"/>
      <w:r w:rsidRPr="00261236">
        <w:rPr>
          <w:rFonts w:ascii="Times New Roman" w:hAnsi="Times New Roman"/>
          <w:b/>
          <w:sz w:val="28"/>
          <w:szCs w:val="32"/>
        </w:rPr>
        <w:t>Industry</w:t>
      </w:r>
      <w:proofErr w:type="spellEnd"/>
      <w:r w:rsidRPr="00261236">
        <w:rPr>
          <w:rFonts w:ascii="Times New Roman" w:hAnsi="Times New Roman"/>
          <w:b/>
          <w:sz w:val="28"/>
          <w:szCs w:val="32"/>
        </w:rPr>
        <w:t xml:space="preserve"> </w:t>
      </w:r>
      <w:proofErr w:type="spellStart"/>
      <w:r w:rsidRPr="00261236">
        <w:rPr>
          <w:rFonts w:ascii="Times New Roman" w:hAnsi="Times New Roman"/>
          <w:b/>
          <w:sz w:val="28"/>
          <w:szCs w:val="32"/>
        </w:rPr>
        <w:t>Risk</w:t>
      </w:r>
      <w:proofErr w:type="spellEnd"/>
      <w:r w:rsidRPr="00261236">
        <w:rPr>
          <w:rFonts w:ascii="Times New Roman" w:hAnsi="Times New Roman"/>
          <w:b/>
          <w:sz w:val="28"/>
          <w:szCs w:val="32"/>
        </w:rPr>
        <w:t xml:space="preserve"> </w:t>
      </w:r>
      <w:proofErr w:type="spellStart"/>
      <w:r w:rsidRPr="00261236">
        <w:rPr>
          <w:rFonts w:ascii="Times New Roman" w:hAnsi="Times New Roman"/>
          <w:b/>
          <w:sz w:val="28"/>
          <w:szCs w:val="32"/>
        </w:rPr>
        <w:t>Managers</w:t>
      </w:r>
      <w:proofErr w:type="spellEnd"/>
    </w:p>
    <w:p w14:paraId="096CE85A" w14:textId="77777777" w:rsidR="00451694" w:rsidRDefault="00451694" w:rsidP="00451694">
      <w:pPr>
        <w:rPr>
          <w:rFonts w:ascii="Times New Roman" w:hAnsi="Times New Roman"/>
          <w:b/>
          <w:sz w:val="32"/>
          <w:szCs w:val="32"/>
        </w:rPr>
      </w:pPr>
    </w:p>
    <w:p w14:paraId="321A7806" w14:textId="77777777" w:rsidR="00362F9C" w:rsidRDefault="00090FFE" w:rsidP="00451694">
      <w:pPr>
        <w:jc w:val="left"/>
        <w:rPr>
          <w:rFonts w:ascii="Times New Roman" w:hAnsi="Times New Roman"/>
          <w:b/>
          <w:sz w:val="32"/>
          <w:szCs w:val="32"/>
        </w:rPr>
      </w:pPr>
      <w:r w:rsidRPr="00090FFE">
        <w:rPr>
          <w:rFonts w:ascii="Times New Roman" w:hAnsi="Times New Roman"/>
          <w:b/>
          <w:sz w:val="32"/>
          <w:szCs w:val="32"/>
        </w:rPr>
        <w:t>ASSIOM FOREX</w:t>
      </w:r>
      <w:r w:rsidR="00451694">
        <w:rPr>
          <w:rFonts w:ascii="Times New Roman" w:hAnsi="Times New Roman"/>
          <w:b/>
          <w:sz w:val="32"/>
          <w:szCs w:val="32"/>
        </w:rPr>
        <w:br/>
      </w:r>
      <w:r w:rsidRPr="00261236">
        <w:rPr>
          <w:rFonts w:ascii="Times New Roman" w:hAnsi="Times New Roman"/>
          <w:b/>
          <w:sz w:val="28"/>
          <w:szCs w:val="32"/>
        </w:rPr>
        <w:t>Associazione Operatori dei Mercati Finanziari</w:t>
      </w:r>
    </w:p>
    <w:p w14:paraId="3C7B41EA" w14:textId="77777777" w:rsidR="00362F9C" w:rsidRDefault="00362F9C" w:rsidP="00451694">
      <w:pPr>
        <w:jc w:val="left"/>
        <w:rPr>
          <w:rFonts w:ascii="Times New Roman" w:hAnsi="Times New Roman"/>
          <w:b/>
          <w:sz w:val="32"/>
          <w:szCs w:val="32"/>
        </w:rPr>
      </w:pPr>
    </w:p>
    <w:p w14:paraId="5F9C8FA3" w14:textId="77777777" w:rsidR="00362F9C" w:rsidRDefault="00362F9C" w:rsidP="00451694">
      <w:pPr>
        <w:jc w:val="left"/>
        <w:rPr>
          <w:rFonts w:ascii="Times New Roman" w:hAnsi="Times New Roman"/>
          <w:b/>
          <w:sz w:val="32"/>
          <w:szCs w:val="32"/>
        </w:rPr>
      </w:pPr>
    </w:p>
    <w:p w14:paraId="143F540F" w14:textId="77777777" w:rsidR="00362F9C" w:rsidRPr="007C1609" w:rsidRDefault="005C71D4" w:rsidP="00362F9C">
      <w:pPr>
        <w:jc w:val="left"/>
        <w:rPr>
          <w:rStyle w:val="TitoloCarattere"/>
          <w:rFonts w:ascii="Times New Roman" w:hAnsi="Times New Roman" w:cs="Times New Roman"/>
          <w:i/>
          <w:sz w:val="36"/>
          <w:szCs w:val="36"/>
        </w:rPr>
      </w:pPr>
      <w:r>
        <w:rPr>
          <w:rStyle w:val="TitoloCarattere"/>
          <w:rFonts w:ascii="Times New Roman" w:hAnsi="Times New Roman" w:cs="Times New Roman"/>
          <w:i/>
          <w:sz w:val="36"/>
          <w:szCs w:val="36"/>
        </w:rPr>
        <w:t>Marzo 2021</w:t>
      </w:r>
    </w:p>
    <w:p w14:paraId="5C886FE1" w14:textId="77777777" w:rsidR="007C1609" w:rsidRDefault="008C2D53" w:rsidP="00451694">
      <w:pPr>
        <w:jc w:val="left"/>
        <w:rPr>
          <w:color w:val="1F497D" w:themeColor="text2"/>
        </w:rPr>
      </w:pPr>
      <w:r w:rsidRPr="007F7D7E">
        <w:rPr>
          <w:color w:val="1F497D" w:themeColor="text2"/>
        </w:rPr>
        <w:br w:type="page"/>
      </w:r>
    </w:p>
    <w:p w14:paraId="7938FFEC" w14:textId="77777777" w:rsidR="008C2D53" w:rsidRPr="005939C1" w:rsidRDefault="008C2D53" w:rsidP="007C1609">
      <w:pPr>
        <w:jc w:val="center"/>
        <w:rPr>
          <w:rFonts w:ascii="Times New Roman" w:eastAsiaTheme="majorEastAsia" w:hAnsi="Times New Roman"/>
          <w:b/>
          <w:caps/>
          <w:spacing w:val="-10"/>
          <w:kern w:val="28"/>
          <w:sz w:val="60"/>
          <w:szCs w:val="60"/>
        </w:rPr>
      </w:pPr>
      <w:r w:rsidRPr="007F7D7E">
        <w:rPr>
          <w:color w:val="1F497D" w:themeColor="text2"/>
          <w:sz w:val="36"/>
          <w:szCs w:val="36"/>
        </w:rPr>
        <w:lastRenderedPageBreak/>
        <w:t>INDICE DEL DOCUMENTO</w:t>
      </w:r>
    </w:p>
    <w:p w14:paraId="24509A56" w14:textId="2BD7B60D" w:rsidR="00365839" w:rsidRDefault="00637307">
      <w:pPr>
        <w:pStyle w:val="Sommario1"/>
        <w:rPr>
          <w:rFonts w:asciiTheme="minorHAnsi" w:eastAsiaTheme="minorEastAsia" w:hAnsiTheme="minorHAnsi" w:cstheme="minorBidi"/>
          <w:bCs w:val="0"/>
          <w:caps w:val="0"/>
          <w:color w:val="auto"/>
          <w:sz w:val="22"/>
          <w:szCs w:val="22"/>
          <w:lang w:val="en-US" w:eastAsia="en-US"/>
        </w:rPr>
      </w:pPr>
      <w:r>
        <w:rPr>
          <w:rFonts w:ascii="Arial" w:hAnsi="Arial"/>
        </w:rPr>
        <w:fldChar w:fldCharType="begin"/>
      </w:r>
      <w:r>
        <w:rPr>
          <w:rFonts w:ascii="Arial" w:hAnsi="Arial"/>
        </w:rPr>
        <w:instrText xml:space="preserve"> TOC \o "1-3" \h \z \u </w:instrText>
      </w:r>
      <w:r>
        <w:rPr>
          <w:rFonts w:ascii="Arial" w:hAnsi="Arial"/>
        </w:rPr>
        <w:fldChar w:fldCharType="separate"/>
      </w:r>
      <w:hyperlink w:anchor="_Toc66221330" w:history="1">
        <w:r w:rsidR="00365839" w:rsidRPr="008C1C1E">
          <w:rPr>
            <w:rStyle w:val="Collegamentoipertestuale"/>
          </w:rPr>
          <w:t>Introduzione</w:t>
        </w:r>
        <w:r w:rsidR="00365839">
          <w:rPr>
            <w:webHidden/>
          </w:rPr>
          <w:tab/>
        </w:r>
        <w:r w:rsidR="00365839">
          <w:rPr>
            <w:webHidden/>
          </w:rPr>
          <w:fldChar w:fldCharType="begin"/>
        </w:r>
        <w:r w:rsidR="00365839">
          <w:rPr>
            <w:webHidden/>
          </w:rPr>
          <w:instrText xml:space="preserve"> PAGEREF _Toc66221330 \h </w:instrText>
        </w:r>
        <w:r w:rsidR="00365839">
          <w:rPr>
            <w:webHidden/>
          </w:rPr>
        </w:r>
        <w:r w:rsidR="00365839">
          <w:rPr>
            <w:webHidden/>
          </w:rPr>
          <w:fldChar w:fldCharType="separate"/>
        </w:r>
        <w:r w:rsidR="00ED5158">
          <w:rPr>
            <w:webHidden/>
          </w:rPr>
          <w:t>3</w:t>
        </w:r>
        <w:r w:rsidR="00365839">
          <w:rPr>
            <w:webHidden/>
          </w:rPr>
          <w:fldChar w:fldCharType="end"/>
        </w:r>
      </w:hyperlink>
    </w:p>
    <w:p w14:paraId="433D91EF" w14:textId="031E8907"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31" w:history="1">
        <w:r w:rsidR="00365839" w:rsidRPr="008C1C1E">
          <w:rPr>
            <w:rStyle w:val="Collegamentoipertestuale"/>
            <w:noProof/>
            <w:lang w:val="es-ES"/>
          </w:rPr>
          <w:t>1.1</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rPr>
          <w:t>Premessa</w:t>
        </w:r>
        <w:r w:rsidR="00365839">
          <w:rPr>
            <w:noProof/>
            <w:webHidden/>
          </w:rPr>
          <w:tab/>
        </w:r>
        <w:r w:rsidR="00365839">
          <w:rPr>
            <w:noProof/>
            <w:webHidden/>
          </w:rPr>
          <w:fldChar w:fldCharType="begin"/>
        </w:r>
        <w:r w:rsidR="00365839">
          <w:rPr>
            <w:noProof/>
            <w:webHidden/>
          </w:rPr>
          <w:instrText xml:space="preserve"> PAGEREF _Toc66221331 \h </w:instrText>
        </w:r>
        <w:r w:rsidR="00365839">
          <w:rPr>
            <w:noProof/>
            <w:webHidden/>
          </w:rPr>
        </w:r>
        <w:r w:rsidR="00365839">
          <w:rPr>
            <w:noProof/>
            <w:webHidden/>
          </w:rPr>
          <w:fldChar w:fldCharType="separate"/>
        </w:r>
        <w:r w:rsidR="00ED5158">
          <w:rPr>
            <w:noProof/>
            <w:webHidden/>
          </w:rPr>
          <w:t>3</w:t>
        </w:r>
        <w:r w:rsidR="00365839">
          <w:rPr>
            <w:noProof/>
            <w:webHidden/>
          </w:rPr>
          <w:fldChar w:fldCharType="end"/>
        </w:r>
      </w:hyperlink>
    </w:p>
    <w:p w14:paraId="2C145C9C" w14:textId="2BD3A336" w:rsidR="00365839" w:rsidRDefault="00902742">
      <w:pPr>
        <w:pStyle w:val="Sommario3"/>
        <w:rPr>
          <w:rFonts w:asciiTheme="minorHAnsi" w:eastAsiaTheme="minorEastAsia" w:hAnsiTheme="minorHAnsi" w:cstheme="minorBidi"/>
          <w:noProof/>
          <w:sz w:val="22"/>
          <w:szCs w:val="22"/>
          <w:lang w:val="en-US" w:eastAsia="en-US"/>
        </w:rPr>
      </w:pPr>
      <w:hyperlink w:anchor="_Toc66221332" w:history="1">
        <w:r w:rsidR="00365839" w:rsidRPr="008C1C1E">
          <w:rPr>
            <w:rStyle w:val="Collegamentoipertestuale"/>
            <w:noProof/>
            <w14:scene3d>
              <w14:camera w14:prst="orthographicFront"/>
              <w14:lightRig w14:rig="threePt" w14:dir="t">
                <w14:rot w14:lat="0" w14:lon="0" w14:rev="0"/>
              </w14:lightRig>
            </w14:scene3d>
          </w:rPr>
          <w:t>1.1.1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Informazioni sull’iniziativa</w:t>
        </w:r>
        <w:r w:rsidR="00365839">
          <w:rPr>
            <w:noProof/>
            <w:webHidden/>
          </w:rPr>
          <w:tab/>
        </w:r>
        <w:r w:rsidR="00365839">
          <w:rPr>
            <w:noProof/>
            <w:webHidden/>
          </w:rPr>
          <w:fldChar w:fldCharType="begin"/>
        </w:r>
        <w:r w:rsidR="00365839">
          <w:rPr>
            <w:noProof/>
            <w:webHidden/>
          </w:rPr>
          <w:instrText xml:space="preserve"> PAGEREF _Toc66221332 \h </w:instrText>
        </w:r>
        <w:r w:rsidR="00365839">
          <w:rPr>
            <w:noProof/>
            <w:webHidden/>
          </w:rPr>
        </w:r>
        <w:r w:rsidR="00365839">
          <w:rPr>
            <w:noProof/>
            <w:webHidden/>
          </w:rPr>
          <w:fldChar w:fldCharType="separate"/>
        </w:r>
        <w:r w:rsidR="00ED5158">
          <w:rPr>
            <w:noProof/>
            <w:webHidden/>
          </w:rPr>
          <w:t>3</w:t>
        </w:r>
        <w:r w:rsidR="00365839">
          <w:rPr>
            <w:noProof/>
            <w:webHidden/>
          </w:rPr>
          <w:fldChar w:fldCharType="end"/>
        </w:r>
      </w:hyperlink>
    </w:p>
    <w:p w14:paraId="24319DE5" w14:textId="51A8F1B2" w:rsidR="00365839" w:rsidRDefault="00902742">
      <w:pPr>
        <w:pStyle w:val="Sommario3"/>
        <w:rPr>
          <w:rFonts w:asciiTheme="minorHAnsi" w:eastAsiaTheme="minorEastAsia" w:hAnsiTheme="minorHAnsi" w:cstheme="minorBidi"/>
          <w:noProof/>
          <w:sz w:val="22"/>
          <w:szCs w:val="22"/>
          <w:lang w:val="en-US" w:eastAsia="en-US"/>
        </w:rPr>
      </w:pPr>
      <w:hyperlink w:anchor="_Toc66221333" w:history="1">
        <w:r w:rsidR="00365839" w:rsidRPr="008C1C1E">
          <w:rPr>
            <w:rStyle w:val="Collegamentoipertestuale"/>
            <w:noProof/>
            <w14:scene3d>
              <w14:camera w14:prst="orthographicFront"/>
              <w14:lightRig w14:rig="threePt" w14:dir="t">
                <w14:rot w14:lat="0" w14:lon="0" w14:rev="0"/>
              </w14:lightRig>
            </w14:scene3d>
          </w:rPr>
          <w:t>1.1.2</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Istruzioni per la compilazione</w:t>
        </w:r>
        <w:r w:rsidR="00365839">
          <w:rPr>
            <w:noProof/>
            <w:webHidden/>
          </w:rPr>
          <w:tab/>
        </w:r>
        <w:r w:rsidR="00365839">
          <w:rPr>
            <w:noProof/>
            <w:webHidden/>
          </w:rPr>
          <w:fldChar w:fldCharType="begin"/>
        </w:r>
        <w:r w:rsidR="00365839">
          <w:rPr>
            <w:noProof/>
            <w:webHidden/>
          </w:rPr>
          <w:instrText xml:space="preserve"> PAGEREF _Toc66221333 \h </w:instrText>
        </w:r>
        <w:r w:rsidR="00365839">
          <w:rPr>
            <w:noProof/>
            <w:webHidden/>
          </w:rPr>
        </w:r>
        <w:r w:rsidR="00365839">
          <w:rPr>
            <w:noProof/>
            <w:webHidden/>
          </w:rPr>
          <w:fldChar w:fldCharType="separate"/>
        </w:r>
        <w:r w:rsidR="00ED5158">
          <w:rPr>
            <w:noProof/>
            <w:webHidden/>
          </w:rPr>
          <w:t>3</w:t>
        </w:r>
        <w:r w:rsidR="00365839">
          <w:rPr>
            <w:noProof/>
            <w:webHidden/>
          </w:rPr>
          <w:fldChar w:fldCharType="end"/>
        </w:r>
      </w:hyperlink>
    </w:p>
    <w:p w14:paraId="1E833023" w14:textId="7C45954B" w:rsidR="00365839" w:rsidRDefault="00902742">
      <w:pPr>
        <w:pStyle w:val="Sommario3"/>
        <w:rPr>
          <w:rFonts w:asciiTheme="minorHAnsi" w:eastAsiaTheme="minorEastAsia" w:hAnsiTheme="minorHAnsi" w:cstheme="minorBidi"/>
          <w:noProof/>
          <w:sz w:val="22"/>
          <w:szCs w:val="22"/>
          <w:lang w:val="en-US" w:eastAsia="en-US"/>
        </w:rPr>
      </w:pPr>
      <w:hyperlink w:anchor="_Toc66221334" w:history="1">
        <w:r w:rsidR="00365839" w:rsidRPr="008C1C1E">
          <w:rPr>
            <w:rStyle w:val="Collegamentoipertestuale"/>
            <w:noProof/>
            <w14:scene3d>
              <w14:camera w14:prst="orthographicFront"/>
              <w14:lightRig w14:rig="threePt" w14:dir="t">
                <w14:rot w14:lat="0" w14:lon="0" w14:rev="0"/>
              </w14:lightRig>
            </w14:scene3d>
          </w:rPr>
          <w:t>1.1.3</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Versioni del documento</w:t>
        </w:r>
        <w:r w:rsidR="00365839">
          <w:rPr>
            <w:noProof/>
            <w:webHidden/>
          </w:rPr>
          <w:tab/>
        </w:r>
        <w:r w:rsidR="00365839">
          <w:rPr>
            <w:noProof/>
            <w:webHidden/>
          </w:rPr>
          <w:fldChar w:fldCharType="begin"/>
        </w:r>
        <w:r w:rsidR="00365839">
          <w:rPr>
            <w:noProof/>
            <w:webHidden/>
          </w:rPr>
          <w:instrText xml:space="preserve"> PAGEREF _Toc66221334 \h </w:instrText>
        </w:r>
        <w:r w:rsidR="00365839">
          <w:rPr>
            <w:noProof/>
            <w:webHidden/>
          </w:rPr>
        </w:r>
        <w:r w:rsidR="00365839">
          <w:rPr>
            <w:noProof/>
            <w:webHidden/>
          </w:rPr>
          <w:fldChar w:fldCharType="separate"/>
        </w:r>
        <w:r w:rsidR="00ED5158">
          <w:rPr>
            <w:noProof/>
            <w:webHidden/>
          </w:rPr>
          <w:t>4</w:t>
        </w:r>
        <w:r w:rsidR="00365839">
          <w:rPr>
            <w:noProof/>
            <w:webHidden/>
          </w:rPr>
          <w:fldChar w:fldCharType="end"/>
        </w:r>
      </w:hyperlink>
    </w:p>
    <w:p w14:paraId="29DA6F4E" w14:textId="255B9908"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35" w:history="1">
        <w:r w:rsidR="00365839" w:rsidRPr="008C1C1E">
          <w:rPr>
            <w:rStyle w:val="Collegamentoipertestuale"/>
            <w:noProof/>
            <w:lang w:val="es-ES"/>
          </w:rPr>
          <w:t>1.2</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rPr>
          <w:t>Informazioni iniziali da inserire nel form ESMA</w:t>
        </w:r>
        <w:r w:rsidR="00365839">
          <w:rPr>
            <w:noProof/>
            <w:webHidden/>
          </w:rPr>
          <w:tab/>
        </w:r>
        <w:r w:rsidR="00365839">
          <w:rPr>
            <w:noProof/>
            <w:webHidden/>
          </w:rPr>
          <w:fldChar w:fldCharType="begin"/>
        </w:r>
        <w:r w:rsidR="00365839">
          <w:rPr>
            <w:noProof/>
            <w:webHidden/>
          </w:rPr>
          <w:instrText xml:space="preserve"> PAGEREF _Toc66221335 \h </w:instrText>
        </w:r>
        <w:r w:rsidR="00365839">
          <w:rPr>
            <w:noProof/>
            <w:webHidden/>
          </w:rPr>
        </w:r>
        <w:r w:rsidR="00365839">
          <w:rPr>
            <w:noProof/>
            <w:webHidden/>
          </w:rPr>
          <w:fldChar w:fldCharType="separate"/>
        </w:r>
        <w:r w:rsidR="00ED5158">
          <w:rPr>
            <w:noProof/>
            <w:webHidden/>
          </w:rPr>
          <w:t>4</w:t>
        </w:r>
        <w:r w:rsidR="00365839">
          <w:rPr>
            <w:noProof/>
            <w:webHidden/>
          </w:rPr>
          <w:fldChar w:fldCharType="end"/>
        </w:r>
      </w:hyperlink>
    </w:p>
    <w:p w14:paraId="3BECCCD7" w14:textId="1D067AF0" w:rsidR="00365839" w:rsidRDefault="00902742">
      <w:pPr>
        <w:pStyle w:val="Sommario3"/>
        <w:rPr>
          <w:rFonts w:asciiTheme="minorHAnsi" w:eastAsiaTheme="minorEastAsia" w:hAnsiTheme="minorHAnsi" w:cstheme="minorBidi"/>
          <w:noProof/>
          <w:sz w:val="22"/>
          <w:szCs w:val="22"/>
          <w:lang w:val="en-US" w:eastAsia="en-US"/>
        </w:rPr>
      </w:pPr>
      <w:hyperlink w:anchor="_Toc66221336" w:history="1">
        <w:r w:rsidR="00365839" w:rsidRPr="008C1C1E">
          <w:rPr>
            <w:rStyle w:val="Collegamentoipertestuale"/>
            <w:noProof/>
            <w14:scene3d>
              <w14:camera w14:prst="orthographicFront"/>
              <w14:lightRig w14:rig="threePt" w14:dir="t">
                <w14:rot w14:lat="0" w14:lon="0" w14:rev="0"/>
              </w14:lightRig>
            </w14:scene3d>
          </w:rPr>
          <w:t>1.2.1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Informazioni generali sul soggetto rispondente</w:t>
        </w:r>
        <w:r w:rsidR="00365839">
          <w:rPr>
            <w:noProof/>
            <w:webHidden/>
          </w:rPr>
          <w:tab/>
        </w:r>
        <w:r w:rsidR="00365839">
          <w:rPr>
            <w:noProof/>
            <w:webHidden/>
          </w:rPr>
          <w:fldChar w:fldCharType="begin"/>
        </w:r>
        <w:r w:rsidR="00365839">
          <w:rPr>
            <w:noProof/>
            <w:webHidden/>
          </w:rPr>
          <w:instrText xml:space="preserve"> PAGEREF _Toc66221336 \h </w:instrText>
        </w:r>
        <w:r w:rsidR="00365839">
          <w:rPr>
            <w:noProof/>
            <w:webHidden/>
          </w:rPr>
        </w:r>
        <w:r w:rsidR="00365839">
          <w:rPr>
            <w:noProof/>
            <w:webHidden/>
          </w:rPr>
          <w:fldChar w:fldCharType="separate"/>
        </w:r>
        <w:r w:rsidR="00ED5158">
          <w:rPr>
            <w:noProof/>
            <w:webHidden/>
          </w:rPr>
          <w:t>4</w:t>
        </w:r>
        <w:r w:rsidR="00365839">
          <w:rPr>
            <w:noProof/>
            <w:webHidden/>
          </w:rPr>
          <w:fldChar w:fldCharType="end"/>
        </w:r>
      </w:hyperlink>
    </w:p>
    <w:p w14:paraId="067B3537" w14:textId="4EBBE5F8" w:rsidR="00365839" w:rsidRDefault="00902742">
      <w:pPr>
        <w:pStyle w:val="Sommario3"/>
        <w:rPr>
          <w:rFonts w:asciiTheme="minorHAnsi" w:eastAsiaTheme="minorEastAsia" w:hAnsiTheme="minorHAnsi" w:cstheme="minorBidi"/>
          <w:noProof/>
          <w:sz w:val="22"/>
          <w:szCs w:val="22"/>
          <w:lang w:val="en-US" w:eastAsia="en-US"/>
        </w:rPr>
      </w:pPr>
      <w:hyperlink w:anchor="_Toc66221337" w:history="1">
        <w:r w:rsidR="00365839" w:rsidRPr="008C1C1E">
          <w:rPr>
            <w:rStyle w:val="Collegamentoipertestuale"/>
            <w:noProof/>
            <w14:scene3d>
              <w14:camera w14:prst="orthographicFront"/>
              <w14:lightRig w14:rig="threePt" w14:dir="t">
                <w14:rot w14:lat="0" w14:lon="0" w14:rev="0"/>
              </w14:lightRig>
            </w14:scene3d>
          </w:rPr>
          <w:t>1.2.2</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Sezione introduttiva</w:t>
        </w:r>
        <w:r w:rsidR="00365839">
          <w:rPr>
            <w:noProof/>
            <w:webHidden/>
          </w:rPr>
          <w:tab/>
        </w:r>
        <w:r w:rsidR="00365839">
          <w:rPr>
            <w:noProof/>
            <w:webHidden/>
          </w:rPr>
          <w:fldChar w:fldCharType="begin"/>
        </w:r>
        <w:r w:rsidR="00365839">
          <w:rPr>
            <w:noProof/>
            <w:webHidden/>
          </w:rPr>
          <w:instrText xml:space="preserve"> PAGEREF _Toc66221337 \h </w:instrText>
        </w:r>
        <w:r w:rsidR="00365839">
          <w:rPr>
            <w:noProof/>
            <w:webHidden/>
          </w:rPr>
        </w:r>
        <w:r w:rsidR="00365839">
          <w:rPr>
            <w:noProof/>
            <w:webHidden/>
          </w:rPr>
          <w:fldChar w:fldCharType="separate"/>
        </w:r>
        <w:r w:rsidR="00ED5158">
          <w:rPr>
            <w:noProof/>
            <w:webHidden/>
          </w:rPr>
          <w:t>4</w:t>
        </w:r>
        <w:r w:rsidR="00365839">
          <w:rPr>
            <w:noProof/>
            <w:webHidden/>
          </w:rPr>
          <w:fldChar w:fldCharType="end"/>
        </w:r>
      </w:hyperlink>
    </w:p>
    <w:p w14:paraId="3FB5420B" w14:textId="5031464B" w:rsidR="00365839" w:rsidRDefault="00902742">
      <w:pPr>
        <w:pStyle w:val="Sommario1"/>
        <w:rPr>
          <w:rFonts w:asciiTheme="minorHAnsi" w:eastAsiaTheme="minorEastAsia" w:hAnsiTheme="minorHAnsi" w:cstheme="minorBidi"/>
          <w:bCs w:val="0"/>
          <w:caps w:val="0"/>
          <w:color w:val="auto"/>
          <w:sz w:val="22"/>
          <w:szCs w:val="22"/>
          <w:lang w:val="en-US" w:eastAsia="en-US"/>
        </w:rPr>
      </w:pPr>
      <w:hyperlink w:anchor="_Toc66221338" w:history="1">
        <w:r w:rsidR="00365839" w:rsidRPr="008C1C1E">
          <w:rPr>
            <w:rStyle w:val="Collegamentoipertestuale"/>
          </w:rPr>
          <w:t>GdL-1</w:t>
        </w:r>
        <w:r w:rsidR="00365839">
          <w:rPr>
            <w:rFonts w:asciiTheme="minorHAnsi" w:eastAsiaTheme="minorEastAsia" w:hAnsiTheme="minorHAnsi" w:cstheme="minorBidi"/>
            <w:bCs w:val="0"/>
            <w:caps w:val="0"/>
            <w:color w:val="auto"/>
            <w:sz w:val="22"/>
            <w:szCs w:val="22"/>
            <w:lang w:val="en-US" w:eastAsia="en-US"/>
          </w:rPr>
          <w:tab/>
        </w:r>
        <w:r w:rsidR="00365839" w:rsidRPr="008C1C1E">
          <w:rPr>
            <w:rStyle w:val="Collegamentoipertestuale"/>
          </w:rPr>
          <w:t>Definizioni e perimetro di applicazione</w:t>
        </w:r>
        <w:r w:rsidR="00365839">
          <w:rPr>
            <w:webHidden/>
          </w:rPr>
          <w:tab/>
        </w:r>
        <w:r w:rsidR="00365839">
          <w:rPr>
            <w:webHidden/>
          </w:rPr>
          <w:fldChar w:fldCharType="begin"/>
        </w:r>
        <w:r w:rsidR="00365839">
          <w:rPr>
            <w:webHidden/>
          </w:rPr>
          <w:instrText xml:space="preserve"> PAGEREF _Toc66221338 \h </w:instrText>
        </w:r>
        <w:r w:rsidR="00365839">
          <w:rPr>
            <w:webHidden/>
          </w:rPr>
        </w:r>
        <w:r w:rsidR="00365839">
          <w:rPr>
            <w:webHidden/>
          </w:rPr>
          <w:fldChar w:fldCharType="separate"/>
        </w:r>
        <w:r w:rsidR="00ED5158">
          <w:rPr>
            <w:webHidden/>
          </w:rPr>
          <w:t>6</w:t>
        </w:r>
        <w:r w:rsidR="00365839">
          <w:rPr>
            <w:webHidden/>
          </w:rPr>
          <w:fldChar w:fldCharType="end"/>
        </w:r>
      </w:hyperlink>
    </w:p>
    <w:p w14:paraId="27B36947" w14:textId="18F9FEC2"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39" w:history="1">
        <w:r w:rsidR="00365839" w:rsidRPr="008C1C1E">
          <w:rPr>
            <w:rStyle w:val="Collegamentoipertestuale"/>
            <w:noProof/>
            <w:lang w:val="es-ES"/>
          </w:rPr>
          <w:t>1.1</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rPr>
          <w:t>Negoziazione algoritmica e HFT</w:t>
        </w:r>
        <w:r w:rsidR="00365839">
          <w:rPr>
            <w:noProof/>
            <w:webHidden/>
          </w:rPr>
          <w:tab/>
        </w:r>
        <w:r w:rsidR="00365839">
          <w:rPr>
            <w:noProof/>
            <w:webHidden/>
          </w:rPr>
          <w:fldChar w:fldCharType="begin"/>
        </w:r>
        <w:r w:rsidR="00365839">
          <w:rPr>
            <w:noProof/>
            <w:webHidden/>
          </w:rPr>
          <w:instrText xml:space="preserve"> PAGEREF _Toc66221339 \h </w:instrText>
        </w:r>
        <w:r w:rsidR="00365839">
          <w:rPr>
            <w:noProof/>
            <w:webHidden/>
          </w:rPr>
        </w:r>
        <w:r w:rsidR="00365839">
          <w:rPr>
            <w:noProof/>
            <w:webHidden/>
          </w:rPr>
          <w:fldChar w:fldCharType="separate"/>
        </w:r>
        <w:r w:rsidR="00ED5158">
          <w:rPr>
            <w:noProof/>
            <w:webHidden/>
          </w:rPr>
          <w:t>6</w:t>
        </w:r>
        <w:r w:rsidR="00365839">
          <w:rPr>
            <w:noProof/>
            <w:webHidden/>
          </w:rPr>
          <w:fldChar w:fldCharType="end"/>
        </w:r>
      </w:hyperlink>
    </w:p>
    <w:p w14:paraId="28DA94FF" w14:textId="5FDF8DF8" w:rsidR="00365839" w:rsidRDefault="00902742">
      <w:pPr>
        <w:pStyle w:val="Sommario3"/>
        <w:rPr>
          <w:rFonts w:asciiTheme="minorHAnsi" w:eastAsiaTheme="minorEastAsia" w:hAnsiTheme="minorHAnsi" w:cstheme="minorBidi"/>
          <w:noProof/>
          <w:sz w:val="22"/>
          <w:szCs w:val="22"/>
          <w:lang w:val="en-US" w:eastAsia="en-US"/>
        </w:rPr>
      </w:pPr>
      <w:hyperlink w:anchor="_Toc66221340" w:history="1">
        <w:r w:rsidR="00365839" w:rsidRPr="008C1C1E">
          <w:rPr>
            <w:rStyle w:val="Collegamentoipertestuale"/>
            <w:noProof/>
            <w14:scene3d>
              <w14:camera w14:prst="orthographicFront"/>
              <w14:lightRig w14:rig="threePt" w14:dir="t">
                <w14:rot w14:lat="0" w14:lon="0" w14:rev="0"/>
              </w14:lightRig>
            </w14:scene3d>
          </w:rPr>
          <w:t>1.1.1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Framework normativo</w:t>
        </w:r>
        <w:r w:rsidR="00365839">
          <w:rPr>
            <w:noProof/>
            <w:webHidden/>
          </w:rPr>
          <w:tab/>
        </w:r>
        <w:r w:rsidR="00365839">
          <w:rPr>
            <w:noProof/>
            <w:webHidden/>
          </w:rPr>
          <w:fldChar w:fldCharType="begin"/>
        </w:r>
        <w:r w:rsidR="00365839">
          <w:rPr>
            <w:noProof/>
            <w:webHidden/>
          </w:rPr>
          <w:instrText xml:space="preserve"> PAGEREF _Toc66221340 \h </w:instrText>
        </w:r>
        <w:r w:rsidR="00365839">
          <w:rPr>
            <w:noProof/>
            <w:webHidden/>
          </w:rPr>
        </w:r>
        <w:r w:rsidR="00365839">
          <w:rPr>
            <w:noProof/>
            <w:webHidden/>
          </w:rPr>
          <w:fldChar w:fldCharType="separate"/>
        </w:r>
        <w:r w:rsidR="00ED5158">
          <w:rPr>
            <w:noProof/>
            <w:webHidden/>
          </w:rPr>
          <w:t>6</w:t>
        </w:r>
        <w:r w:rsidR="00365839">
          <w:rPr>
            <w:noProof/>
            <w:webHidden/>
          </w:rPr>
          <w:fldChar w:fldCharType="end"/>
        </w:r>
      </w:hyperlink>
    </w:p>
    <w:p w14:paraId="6492CA0F" w14:textId="6F6377DD" w:rsidR="00365839" w:rsidRDefault="00902742">
      <w:pPr>
        <w:pStyle w:val="Sommario3"/>
        <w:rPr>
          <w:rFonts w:asciiTheme="minorHAnsi" w:eastAsiaTheme="minorEastAsia" w:hAnsiTheme="minorHAnsi" w:cstheme="minorBidi"/>
          <w:noProof/>
          <w:sz w:val="22"/>
          <w:szCs w:val="22"/>
          <w:lang w:val="en-US" w:eastAsia="en-US"/>
        </w:rPr>
      </w:pPr>
      <w:hyperlink w:anchor="_Toc66221341" w:history="1">
        <w:r w:rsidR="00365839" w:rsidRPr="008C1C1E">
          <w:rPr>
            <w:rStyle w:val="Collegamentoipertestuale"/>
            <w:noProof/>
            <w14:scene3d>
              <w14:camera w14:prst="orthographicFront"/>
              <w14:lightRig w14:rig="threePt" w14:dir="t">
                <w14:rot w14:lat="0" w14:lon="0" w14:rev="0"/>
              </w14:lightRig>
            </w14:scene3d>
          </w:rPr>
          <w:t>1.1.2</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Negoziazione algoritmica</w:t>
        </w:r>
        <w:r w:rsidR="00365839">
          <w:rPr>
            <w:noProof/>
            <w:webHidden/>
          </w:rPr>
          <w:tab/>
        </w:r>
        <w:r w:rsidR="00365839">
          <w:rPr>
            <w:noProof/>
            <w:webHidden/>
          </w:rPr>
          <w:fldChar w:fldCharType="begin"/>
        </w:r>
        <w:r w:rsidR="00365839">
          <w:rPr>
            <w:noProof/>
            <w:webHidden/>
          </w:rPr>
          <w:instrText xml:space="preserve"> PAGEREF _Toc66221341 \h </w:instrText>
        </w:r>
        <w:r w:rsidR="00365839">
          <w:rPr>
            <w:noProof/>
            <w:webHidden/>
          </w:rPr>
        </w:r>
        <w:r w:rsidR="00365839">
          <w:rPr>
            <w:noProof/>
            <w:webHidden/>
          </w:rPr>
          <w:fldChar w:fldCharType="separate"/>
        </w:r>
        <w:r w:rsidR="00ED5158">
          <w:rPr>
            <w:noProof/>
            <w:webHidden/>
          </w:rPr>
          <w:t>6</w:t>
        </w:r>
        <w:r w:rsidR="00365839">
          <w:rPr>
            <w:noProof/>
            <w:webHidden/>
          </w:rPr>
          <w:fldChar w:fldCharType="end"/>
        </w:r>
      </w:hyperlink>
    </w:p>
    <w:p w14:paraId="6E5E8FF7" w14:textId="7B9EF7C0" w:rsidR="00365839" w:rsidRDefault="00902742">
      <w:pPr>
        <w:pStyle w:val="Sommario3"/>
        <w:rPr>
          <w:rFonts w:asciiTheme="minorHAnsi" w:eastAsiaTheme="minorEastAsia" w:hAnsiTheme="minorHAnsi" w:cstheme="minorBidi"/>
          <w:noProof/>
          <w:sz w:val="22"/>
          <w:szCs w:val="22"/>
          <w:lang w:val="en-US" w:eastAsia="en-US"/>
        </w:rPr>
      </w:pPr>
      <w:hyperlink w:anchor="_Toc66221342" w:history="1">
        <w:r w:rsidR="00365839" w:rsidRPr="008C1C1E">
          <w:rPr>
            <w:rStyle w:val="Collegamentoipertestuale"/>
            <w:noProof/>
            <w14:scene3d>
              <w14:camera w14:prst="orthographicFront"/>
              <w14:lightRig w14:rig="threePt" w14:dir="t">
                <w14:rot w14:lat="0" w14:lon="0" w14:rev="0"/>
              </w14:lightRig>
            </w14:scene3d>
          </w:rPr>
          <w:t>1.1.3</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High Frequency Trading (HFT)</w:t>
        </w:r>
        <w:r w:rsidR="00365839">
          <w:rPr>
            <w:noProof/>
            <w:webHidden/>
          </w:rPr>
          <w:tab/>
        </w:r>
        <w:r w:rsidR="00365839">
          <w:rPr>
            <w:noProof/>
            <w:webHidden/>
          </w:rPr>
          <w:fldChar w:fldCharType="begin"/>
        </w:r>
        <w:r w:rsidR="00365839">
          <w:rPr>
            <w:noProof/>
            <w:webHidden/>
          </w:rPr>
          <w:instrText xml:space="preserve"> PAGEREF _Toc66221342 \h </w:instrText>
        </w:r>
        <w:r w:rsidR="00365839">
          <w:rPr>
            <w:noProof/>
            <w:webHidden/>
          </w:rPr>
        </w:r>
        <w:r w:rsidR="00365839">
          <w:rPr>
            <w:noProof/>
            <w:webHidden/>
          </w:rPr>
          <w:fldChar w:fldCharType="separate"/>
        </w:r>
        <w:r w:rsidR="00ED5158">
          <w:rPr>
            <w:noProof/>
            <w:webHidden/>
          </w:rPr>
          <w:t>9</w:t>
        </w:r>
        <w:r w:rsidR="00365839">
          <w:rPr>
            <w:noProof/>
            <w:webHidden/>
          </w:rPr>
          <w:fldChar w:fldCharType="end"/>
        </w:r>
      </w:hyperlink>
    </w:p>
    <w:p w14:paraId="3CC5F3DC" w14:textId="5F4B9F0B"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43" w:history="1">
        <w:r w:rsidR="00365839" w:rsidRPr="008C1C1E">
          <w:rPr>
            <w:rStyle w:val="Collegamentoipertestuale"/>
            <w:noProof/>
            <w:lang w:val="es-ES"/>
          </w:rPr>
          <w:t>1.2</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rPr>
          <w:t>DEA</w:t>
        </w:r>
        <w:r w:rsidR="00365839">
          <w:rPr>
            <w:noProof/>
            <w:webHidden/>
          </w:rPr>
          <w:tab/>
        </w:r>
        <w:r w:rsidR="00365839">
          <w:rPr>
            <w:noProof/>
            <w:webHidden/>
          </w:rPr>
          <w:fldChar w:fldCharType="begin"/>
        </w:r>
        <w:r w:rsidR="00365839">
          <w:rPr>
            <w:noProof/>
            <w:webHidden/>
          </w:rPr>
          <w:instrText xml:space="preserve"> PAGEREF _Toc66221343 \h </w:instrText>
        </w:r>
        <w:r w:rsidR="00365839">
          <w:rPr>
            <w:noProof/>
            <w:webHidden/>
          </w:rPr>
        </w:r>
        <w:r w:rsidR="00365839">
          <w:rPr>
            <w:noProof/>
            <w:webHidden/>
          </w:rPr>
          <w:fldChar w:fldCharType="separate"/>
        </w:r>
        <w:r w:rsidR="00ED5158">
          <w:rPr>
            <w:noProof/>
            <w:webHidden/>
          </w:rPr>
          <w:t>10</w:t>
        </w:r>
        <w:r w:rsidR="00365839">
          <w:rPr>
            <w:noProof/>
            <w:webHidden/>
          </w:rPr>
          <w:fldChar w:fldCharType="end"/>
        </w:r>
      </w:hyperlink>
    </w:p>
    <w:p w14:paraId="112925F4" w14:textId="5E94F756" w:rsidR="00365839" w:rsidRDefault="00902742">
      <w:pPr>
        <w:pStyle w:val="Sommario3"/>
        <w:rPr>
          <w:rFonts w:asciiTheme="minorHAnsi" w:eastAsiaTheme="minorEastAsia" w:hAnsiTheme="minorHAnsi" w:cstheme="minorBidi"/>
          <w:noProof/>
          <w:sz w:val="22"/>
          <w:szCs w:val="22"/>
          <w:lang w:val="en-US" w:eastAsia="en-US"/>
        </w:rPr>
      </w:pPr>
      <w:hyperlink w:anchor="_Toc66221344" w:history="1">
        <w:r w:rsidR="00365839" w:rsidRPr="008C1C1E">
          <w:rPr>
            <w:rStyle w:val="Collegamentoipertestuale"/>
            <w:noProof/>
            <w14:scene3d>
              <w14:camera w14:prst="orthographicFront"/>
              <w14:lightRig w14:rig="threePt" w14:dir="t">
                <w14:rot w14:lat="0" w14:lon="0" w14:rev="0"/>
              </w14:lightRig>
            </w14:scene3d>
          </w:rPr>
          <w:t>1.2.1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Direct Electronic Access</w:t>
        </w:r>
        <w:r w:rsidR="00365839">
          <w:rPr>
            <w:noProof/>
            <w:webHidden/>
          </w:rPr>
          <w:tab/>
        </w:r>
        <w:r w:rsidR="00365839">
          <w:rPr>
            <w:noProof/>
            <w:webHidden/>
          </w:rPr>
          <w:fldChar w:fldCharType="begin"/>
        </w:r>
        <w:r w:rsidR="00365839">
          <w:rPr>
            <w:noProof/>
            <w:webHidden/>
          </w:rPr>
          <w:instrText xml:space="preserve"> PAGEREF _Toc66221344 \h </w:instrText>
        </w:r>
        <w:r w:rsidR="00365839">
          <w:rPr>
            <w:noProof/>
            <w:webHidden/>
          </w:rPr>
        </w:r>
        <w:r w:rsidR="00365839">
          <w:rPr>
            <w:noProof/>
            <w:webHidden/>
          </w:rPr>
          <w:fldChar w:fldCharType="separate"/>
        </w:r>
        <w:r w:rsidR="00ED5158">
          <w:rPr>
            <w:noProof/>
            <w:webHidden/>
          </w:rPr>
          <w:t>10</w:t>
        </w:r>
        <w:r w:rsidR="00365839">
          <w:rPr>
            <w:noProof/>
            <w:webHidden/>
          </w:rPr>
          <w:fldChar w:fldCharType="end"/>
        </w:r>
      </w:hyperlink>
    </w:p>
    <w:p w14:paraId="72A1ABBF" w14:textId="4B72532E" w:rsidR="00365839" w:rsidRDefault="00902742">
      <w:pPr>
        <w:pStyle w:val="Sommario1"/>
        <w:rPr>
          <w:rFonts w:asciiTheme="minorHAnsi" w:eastAsiaTheme="minorEastAsia" w:hAnsiTheme="minorHAnsi" w:cstheme="minorBidi"/>
          <w:bCs w:val="0"/>
          <w:caps w:val="0"/>
          <w:color w:val="auto"/>
          <w:sz w:val="22"/>
          <w:szCs w:val="22"/>
          <w:lang w:val="en-US" w:eastAsia="en-US"/>
        </w:rPr>
      </w:pPr>
      <w:hyperlink w:anchor="_Toc66221345" w:history="1">
        <w:r w:rsidR="00365839" w:rsidRPr="008C1C1E">
          <w:rPr>
            <w:rStyle w:val="Collegamentoipertestuale"/>
          </w:rPr>
          <w:t>GdL-2</w:t>
        </w:r>
        <w:r w:rsidR="00365839">
          <w:rPr>
            <w:rFonts w:asciiTheme="minorHAnsi" w:eastAsiaTheme="minorEastAsia" w:hAnsiTheme="minorHAnsi" w:cstheme="minorBidi"/>
            <w:bCs w:val="0"/>
            <w:caps w:val="0"/>
            <w:color w:val="auto"/>
            <w:sz w:val="22"/>
            <w:szCs w:val="22"/>
            <w:lang w:val="en-US" w:eastAsia="en-US"/>
          </w:rPr>
          <w:tab/>
        </w:r>
        <w:r w:rsidR="00365839" w:rsidRPr="008C1C1E">
          <w:rPr>
            <w:rStyle w:val="Collegamentoipertestuale"/>
          </w:rPr>
          <w:t>Notifiche al Regolatore e Processo di autovalutazione</w:t>
        </w:r>
        <w:r w:rsidR="00365839">
          <w:rPr>
            <w:webHidden/>
          </w:rPr>
          <w:tab/>
        </w:r>
        <w:r w:rsidR="00365839">
          <w:rPr>
            <w:webHidden/>
          </w:rPr>
          <w:fldChar w:fldCharType="begin"/>
        </w:r>
        <w:r w:rsidR="00365839">
          <w:rPr>
            <w:webHidden/>
          </w:rPr>
          <w:instrText xml:space="preserve"> PAGEREF _Toc66221345 \h </w:instrText>
        </w:r>
        <w:r w:rsidR="00365839">
          <w:rPr>
            <w:webHidden/>
          </w:rPr>
        </w:r>
        <w:r w:rsidR="00365839">
          <w:rPr>
            <w:webHidden/>
          </w:rPr>
          <w:fldChar w:fldCharType="separate"/>
        </w:r>
        <w:r w:rsidR="00ED5158">
          <w:rPr>
            <w:webHidden/>
          </w:rPr>
          <w:t>12</w:t>
        </w:r>
        <w:r w:rsidR="00365839">
          <w:rPr>
            <w:webHidden/>
          </w:rPr>
          <w:fldChar w:fldCharType="end"/>
        </w:r>
      </w:hyperlink>
    </w:p>
    <w:p w14:paraId="3F46C1BD" w14:textId="71C295ED"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46" w:history="1">
        <w:r w:rsidR="00365839" w:rsidRPr="008C1C1E">
          <w:rPr>
            <w:rStyle w:val="Collegamentoipertestuale"/>
            <w:noProof/>
            <w:lang w:val="es-ES"/>
          </w:rPr>
          <w:t>2.1</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rPr>
          <w:t>Notifiche e relazione di convalida</w:t>
        </w:r>
        <w:r w:rsidR="00365839">
          <w:rPr>
            <w:noProof/>
            <w:webHidden/>
          </w:rPr>
          <w:tab/>
        </w:r>
        <w:r w:rsidR="00365839">
          <w:rPr>
            <w:noProof/>
            <w:webHidden/>
          </w:rPr>
          <w:fldChar w:fldCharType="begin"/>
        </w:r>
        <w:r w:rsidR="00365839">
          <w:rPr>
            <w:noProof/>
            <w:webHidden/>
          </w:rPr>
          <w:instrText xml:space="preserve"> PAGEREF _Toc66221346 \h </w:instrText>
        </w:r>
        <w:r w:rsidR="00365839">
          <w:rPr>
            <w:noProof/>
            <w:webHidden/>
          </w:rPr>
        </w:r>
        <w:r w:rsidR="00365839">
          <w:rPr>
            <w:noProof/>
            <w:webHidden/>
          </w:rPr>
          <w:fldChar w:fldCharType="separate"/>
        </w:r>
        <w:r w:rsidR="00ED5158">
          <w:rPr>
            <w:noProof/>
            <w:webHidden/>
          </w:rPr>
          <w:t>12</w:t>
        </w:r>
        <w:r w:rsidR="00365839">
          <w:rPr>
            <w:noProof/>
            <w:webHidden/>
          </w:rPr>
          <w:fldChar w:fldCharType="end"/>
        </w:r>
      </w:hyperlink>
    </w:p>
    <w:p w14:paraId="1883332C" w14:textId="50977512" w:rsidR="00365839" w:rsidRDefault="00902742">
      <w:pPr>
        <w:pStyle w:val="Sommario3"/>
        <w:rPr>
          <w:rFonts w:asciiTheme="minorHAnsi" w:eastAsiaTheme="minorEastAsia" w:hAnsiTheme="minorHAnsi" w:cstheme="minorBidi"/>
          <w:noProof/>
          <w:sz w:val="22"/>
          <w:szCs w:val="22"/>
          <w:lang w:val="en-US" w:eastAsia="en-US"/>
        </w:rPr>
      </w:pPr>
      <w:hyperlink w:anchor="_Toc66221347" w:history="1">
        <w:r w:rsidR="00365839" w:rsidRPr="008C1C1E">
          <w:rPr>
            <w:rStyle w:val="Collegamentoipertestuale"/>
            <w:noProof/>
            <w14:scene3d>
              <w14:camera w14:prst="orthographicFront"/>
              <w14:lightRig w14:rig="threePt" w14:dir="t">
                <w14:rot w14:lat="0" w14:lon="0" w14:rev="0"/>
              </w14:lightRig>
            </w14:scene3d>
          </w:rPr>
          <w:t>2.1.1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Notifiche e scambio di informazioni con il Regolatore</w:t>
        </w:r>
        <w:r w:rsidR="00365839">
          <w:rPr>
            <w:noProof/>
            <w:webHidden/>
          </w:rPr>
          <w:tab/>
        </w:r>
        <w:r w:rsidR="00365839">
          <w:rPr>
            <w:noProof/>
            <w:webHidden/>
          </w:rPr>
          <w:fldChar w:fldCharType="begin"/>
        </w:r>
        <w:r w:rsidR="00365839">
          <w:rPr>
            <w:noProof/>
            <w:webHidden/>
          </w:rPr>
          <w:instrText xml:space="preserve"> PAGEREF _Toc66221347 \h </w:instrText>
        </w:r>
        <w:r w:rsidR="00365839">
          <w:rPr>
            <w:noProof/>
            <w:webHidden/>
          </w:rPr>
        </w:r>
        <w:r w:rsidR="00365839">
          <w:rPr>
            <w:noProof/>
            <w:webHidden/>
          </w:rPr>
          <w:fldChar w:fldCharType="separate"/>
        </w:r>
        <w:r w:rsidR="00ED5158">
          <w:rPr>
            <w:noProof/>
            <w:webHidden/>
          </w:rPr>
          <w:t>12</w:t>
        </w:r>
        <w:r w:rsidR="00365839">
          <w:rPr>
            <w:noProof/>
            <w:webHidden/>
          </w:rPr>
          <w:fldChar w:fldCharType="end"/>
        </w:r>
      </w:hyperlink>
    </w:p>
    <w:p w14:paraId="7C4EEBB5" w14:textId="200648BC" w:rsidR="00365839" w:rsidRDefault="00902742">
      <w:pPr>
        <w:pStyle w:val="Sommario3"/>
        <w:rPr>
          <w:rFonts w:asciiTheme="minorHAnsi" w:eastAsiaTheme="minorEastAsia" w:hAnsiTheme="minorHAnsi" w:cstheme="minorBidi"/>
          <w:noProof/>
          <w:sz w:val="22"/>
          <w:szCs w:val="22"/>
          <w:lang w:val="en-US" w:eastAsia="en-US"/>
        </w:rPr>
      </w:pPr>
      <w:hyperlink w:anchor="_Toc66221348" w:history="1">
        <w:r w:rsidR="00365839" w:rsidRPr="008C1C1E">
          <w:rPr>
            <w:rStyle w:val="Collegamentoipertestuale"/>
            <w:noProof/>
            <w14:scene3d>
              <w14:camera w14:prst="orthographicFront"/>
              <w14:lightRig w14:rig="threePt" w14:dir="t">
                <w14:rot w14:lat="0" w14:lon="0" w14:rev="0"/>
              </w14:lightRig>
            </w14:scene3d>
          </w:rPr>
          <w:t>2.1.2</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Processo di autovalutazione e convalida</w:t>
        </w:r>
        <w:r w:rsidR="00365839">
          <w:rPr>
            <w:noProof/>
            <w:webHidden/>
          </w:rPr>
          <w:tab/>
        </w:r>
        <w:r w:rsidR="00365839">
          <w:rPr>
            <w:noProof/>
            <w:webHidden/>
          </w:rPr>
          <w:fldChar w:fldCharType="begin"/>
        </w:r>
        <w:r w:rsidR="00365839">
          <w:rPr>
            <w:noProof/>
            <w:webHidden/>
          </w:rPr>
          <w:instrText xml:space="preserve"> PAGEREF _Toc66221348 \h </w:instrText>
        </w:r>
        <w:r w:rsidR="00365839">
          <w:rPr>
            <w:noProof/>
            <w:webHidden/>
          </w:rPr>
        </w:r>
        <w:r w:rsidR="00365839">
          <w:rPr>
            <w:noProof/>
            <w:webHidden/>
          </w:rPr>
          <w:fldChar w:fldCharType="separate"/>
        </w:r>
        <w:r w:rsidR="00ED5158">
          <w:rPr>
            <w:noProof/>
            <w:webHidden/>
          </w:rPr>
          <w:t>13</w:t>
        </w:r>
        <w:r w:rsidR="00365839">
          <w:rPr>
            <w:noProof/>
            <w:webHidden/>
          </w:rPr>
          <w:fldChar w:fldCharType="end"/>
        </w:r>
      </w:hyperlink>
    </w:p>
    <w:p w14:paraId="7AB57EF4" w14:textId="0BD4D5DA"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49" w:history="1">
        <w:r w:rsidR="00365839" w:rsidRPr="008C1C1E">
          <w:rPr>
            <w:rStyle w:val="Collegamentoipertestuale"/>
            <w:noProof/>
            <w:lang w:val="es-ES"/>
          </w:rPr>
          <w:t>2.2</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lang w:val="en-US"/>
          </w:rPr>
          <w:t>Test</w:t>
        </w:r>
        <w:r w:rsidR="00365839">
          <w:rPr>
            <w:noProof/>
            <w:webHidden/>
          </w:rPr>
          <w:tab/>
        </w:r>
        <w:r w:rsidR="00365839">
          <w:rPr>
            <w:noProof/>
            <w:webHidden/>
          </w:rPr>
          <w:fldChar w:fldCharType="begin"/>
        </w:r>
        <w:r w:rsidR="00365839">
          <w:rPr>
            <w:noProof/>
            <w:webHidden/>
          </w:rPr>
          <w:instrText xml:space="preserve"> PAGEREF _Toc66221349 \h </w:instrText>
        </w:r>
        <w:r w:rsidR="00365839">
          <w:rPr>
            <w:noProof/>
            <w:webHidden/>
          </w:rPr>
        </w:r>
        <w:r w:rsidR="00365839">
          <w:rPr>
            <w:noProof/>
            <w:webHidden/>
          </w:rPr>
          <w:fldChar w:fldCharType="separate"/>
        </w:r>
        <w:r w:rsidR="00ED5158">
          <w:rPr>
            <w:noProof/>
            <w:webHidden/>
          </w:rPr>
          <w:t>16</w:t>
        </w:r>
        <w:r w:rsidR="00365839">
          <w:rPr>
            <w:noProof/>
            <w:webHidden/>
          </w:rPr>
          <w:fldChar w:fldCharType="end"/>
        </w:r>
      </w:hyperlink>
    </w:p>
    <w:p w14:paraId="1FD44EC1" w14:textId="0F507FDF" w:rsidR="00365839" w:rsidRDefault="00902742">
      <w:pPr>
        <w:pStyle w:val="Sommario3"/>
        <w:rPr>
          <w:rFonts w:asciiTheme="minorHAnsi" w:eastAsiaTheme="minorEastAsia" w:hAnsiTheme="minorHAnsi" w:cstheme="minorBidi"/>
          <w:noProof/>
          <w:sz w:val="22"/>
          <w:szCs w:val="22"/>
          <w:lang w:val="en-US" w:eastAsia="en-US"/>
        </w:rPr>
      </w:pPr>
      <w:hyperlink w:anchor="_Toc66221350" w:history="1">
        <w:r w:rsidR="00365839" w:rsidRPr="008C1C1E">
          <w:rPr>
            <w:rStyle w:val="Collegamentoipertestuale"/>
            <w:noProof/>
            <w14:scene3d>
              <w14:camera w14:prst="orthographicFront"/>
              <w14:lightRig w14:rig="threePt" w14:dir="t">
                <w14:rot w14:lat="0" w14:lon="0" w14:rev="0"/>
              </w14:lightRig>
            </w14:scene3d>
          </w:rPr>
          <w:t>2.2.1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Test per le imprese di investimento</w:t>
        </w:r>
        <w:r w:rsidR="00365839">
          <w:rPr>
            <w:noProof/>
            <w:webHidden/>
          </w:rPr>
          <w:tab/>
        </w:r>
        <w:r w:rsidR="00365839">
          <w:rPr>
            <w:noProof/>
            <w:webHidden/>
          </w:rPr>
          <w:fldChar w:fldCharType="begin"/>
        </w:r>
        <w:r w:rsidR="00365839">
          <w:rPr>
            <w:noProof/>
            <w:webHidden/>
          </w:rPr>
          <w:instrText xml:space="preserve"> PAGEREF _Toc66221350 \h </w:instrText>
        </w:r>
        <w:r w:rsidR="00365839">
          <w:rPr>
            <w:noProof/>
            <w:webHidden/>
          </w:rPr>
        </w:r>
        <w:r w:rsidR="00365839">
          <w:rPr>
            <w:noProof/>
            <w:webHidden/>
          </w:rPr>
          <w:fldChar w:fldCharType="separate"/>
        </w:r>
        <w:r w:rsidR="00ED5158">
          <w:rPr>
            <w:noProof/>
            <w:webHidden/>
          </w:rPr>
          <w:t>16</w:t>
        </w:r>
        <w:r w:rsidR="00365839">
          <w:rPr>
            <w:noProof/>
            <w:webHidden/>
          </w:rPr>
          <w:fldChar w:fldCharType="end"/>
        </w:r>
      </w:hyperlink>
    </w:p>
    <w:p w14:paraId="2EDDFC2F" w14:textId="0A28549E" w:rsidR="00365839" w:rsidRDefault="00902742">
      <w:pPr>
        <w:pStyle w:val="Sommario3"/>
        <w:rPr>
          <w:rFonts w:asciiTheme="minorHAnsi" w:eastAsiaTheme="minorEastAsia" w:hAnsiTheme="minorHAnsi" w:cstheme="minorBidi"/>
          <w:noProof/>
          <w:sz w:val="22"/>
          <w:szCs w:val="22"/>
          <w:lang w:val="en-US" w:eastAsia="en-US"/>
        </w:rPr>
      </w:pPr>
      <w:hyperlink w:anchor="_Toc66221351" w:history="1">
        <w:r w:rsidR="00365839" w:rsidRPr="008C1C1E">
          <w:rPr>
            <w:rStyle w:val="Collegamentoipertestuale"/>
            <w:noProof/>
            <w14:scene3d>
              <w14:camera w14:prst="orthographicFront"/>
              <w14:lightRig w14:rig="threePt" w14:dir="t">
                <w14:rot w14:lat="0" w14:lon="0" w14:rev="0"/>
              </w14:lightRig>
            </w14:scene3d>
          </w:rPr>
          <w:t>2.2.2</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Test per le sedi di negoziazione</w:t>
        </w:r>
        <w:r w:rsidR="00365839">
          <w:rPr>
            <w:noProof/>
            <w:webHidden/>
          </w:rPr>
          <w:tab/>
        </w:r>
        <w:r w:rsidR="00365839">
          <w:rPr>
            <w:noProof/>
            <w:webHidden/>
          </w:rPr>
          <w:fldChar w:fldCharType="begin"/>
        </w:r>
        <w:r w:rsidR="00365839">
          <w:rPr>
            <w:noProof/>
            <w:webHidden/>
          </w:rPr>
          <w:instrText xml:space="preserve"> PAGEREF _Toc66221351 \h </w:instrText>
        </w:r>
        <w:r w:rsidR="00365839">
          <w:rPr>
            <w:noProof/>
            <w:webHidden/>
          </w:rPr>
        </w:r>
        <w:r w:rsidR="00365839">
          <w:rPr>
            <w:noProof/>
            <w:webHidden/>
          </w:rPr>
          <w:fldChar w:fldCharType="separate"/>
        </w:r>
        <w:r w:rsidR="00ED5158">
          <w:rPr>
            <w:noProof/>
            <w:webHidden/>
          </w:rPr>
          <w:t>17</w:t>
        </w:r>
        <w:r w:rsidR="00365839">
          <w:rPr>
            <w:noProof/>
            <w:webHidden/>
          </w:rPr>
          <w:fldChar w:fldCharType="end"/>
        </w:r>
      </w:hyperlink>
    </w:p>
    <w:p w14:paraId="15206826" w14:textId="4A392CB3" w:rsidR="00365839" w:rsidRDefault="00902742">
      <w:pPr>
        <w:pStyle w:val="Sommario1"/>
        <w:rPr>
          <w:rFonts w:asciiTheme="minorHAnsi" w:eastAsiaTheme="minorEastAsia" w:hAnsiTheme="minorHAnsi" w:cstheme="minorBidi"/>
          <w:bCs w:val="0"/>
          <w:caps w:val="0"/>
          <w:color w:val="auto"/>
          <w:sz w:val="22"/>
          <w:szCs w:val="22"/>
          <w:lang w:val="en-US" w:eastAsia="en-US"/>
        </w:rPr>
      </w:pPr>
      <w:hyperlink w:anchor="_Toc66221352" w:history="1">
        <w:r w:rsidR="00365839" w:rsidRPr="008C1C1E">
          <w:rPr>
            <w:rStyle w:val="Collegamentoipertestuale"/>
          </w:rPr>
          <w:t>GdL-3</w:t>
        </w:r>
        <w:r w:rsidR="00365839">
          <w:rPr>
            <w:rFonts w:asciiTheme="minorHAnsi" w:eastAsiaTheme="minorEastAsia" w:hAnsiTheme="minorHAnsi" w:cstheme="minorBidi"/>
            <w:bCs w:val="0"/>
            <w:caps w:val="0"/>
            <w:color w:val="auto"/>
            <w:sz w:val="22"/>
            <w:szCs w:val="22"/>
            <w:lang w:val="en-US" w:eastAsia="en-US"/>
          </w:rPr>
          <w:tab/>
        </w:r>
        <w:r w:rsidR="00365839" w:rsidRPr="008C1C1E">
          <w:rPr>
            <w:rStyle w:val="Collegamentoipertestuale"/>
          </w:rPr>
          <w:t>Regole per il corretto funzionamento dei mercati</w:t>
        </w:r>
        <w:r w:rsidR="00365839">
          <w:rPr>
            <w:webHidden/>
          </w:rPr>
          <w:tab/>
        </w:r>
        <w:r w:rsidR="00365839">
          <w:rPr>
            <w:webHidden/>
          </w:rPr>
          <w:fldChar w:fldCharType="begin"/>
        </w:r>
        <w:r w:rsidR="00365839">
          <w:rPr>
            <w:webHidden/>
          </w:rPr>
          <w:instrText xml:space="preserve"> PAGEREF _Toc66221352 \h </w:instrText>
        </w:r>
        <w:r w:rsidR="00365839">
          <w:rPr>
            <w:webHidden/>
          </w:rPr>
        </w:r>
        <w:r w:rsidR="00365839">
          <w:rPr>
            <w:webHidden/>
          </w:rPr>
          <w:fldChar w:fldCharType="separate"/>
        </w:r>
        <w:r w:rsidR="00ED5158">
          <w:rPr>
            <w:webHidden/>
          </w:rPr>
          <w:t>18</w:t>
        </w:r>
        <w:r w:rsidR="00365839">
          <w:rPr>
            <w:webHidden/>
          </w:rPr>
          <w:fldChar w:fldCharType="end"/>
        </w:r>
      </w:hyperlink>
    </w:p>
    <w:p w14:paraId="174841D0" w14:textId="2EC3C433"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53" w:history="1">
        <w:r w:rsidR="00365839" w:rsidRPr="008C1C1E">
          <w:rPr>
            <w:rStyle w:val="Collegamentoipertestuale"/>
            <w:noProof/>
            <w:lang w:val="es-ES"/>
          </w:rPr>
          <w:t>3.1</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lang w:val="en-US"/>
          </w:rPr>
          <w:t>Market Making</w:t>
        </w:r>
        <w:r w:rsidR="00365839">
          <w:rPr>
            <w:noProof/>
            <w:webHidden/>
          </w:rPr>
          <w:tab/>
        </w:r>
        <w:r w:rsidR="00365839">
          <w:rPr>
            <w:noProof/>
            <w:webHidden/>
          </w:rPr>
          <w:fldChar w:fldCharType="begin"/>
        </w:r>
        <w:r w:rsidR="00365839">
          <w:rPr>
            <w:noProof/>
            <w:webHidden/>
          </w:rPr>
          <w:instrText xml:space="preserve"> PAGEREF _Toc66221353 \h </w:instrText>
        </w:r>
        <w:r w:rsidR="00365839">
          <w:rPr>
            <w:noProof/>
            <w:webHidden/>
          </w:rPr>
        </w:r>
        <w:r w:rsidR="00365839">
          <w:rPr>
            <w:noProof/>
            <w:webHidden/>
          </w:rPr>
          <w:fldChar w:fldCharType="separate"/>
        </w:r>
        <w:r w:rsidR="00ED5158">
          <w:rPr>
            <w:noProof/>
            <w:webHidden/>
          </w:rPr>
          <w:t>18</w:t>
        </w:r>
        <w:r w:rsidR="00365839">
          <w:rPr>
            <w:noProof/>
            <w:webHidden/>
          </w:rPr>
          <w:fldChar w:fldCharType="end"/>
        </w:r>
      </w:hyperlink>
    </w:p>
    <w:p w14:paraId="4A119164" w14:textId="739340E4" w:rsidR="00365839" w:rsidRDefault="00902742">
      <w:pPr>
        <w:pStyle w:val="Sommario3"/>
        <w:rPr>
          <w:rFonts w:asciiTheme="minorHAnsi" w:eastAsiaTheme="minorEastAsia" w:hAnsiTheme="minorHAnsi" w:cstheme="minorBidi"/>
          <w:noProof/>
          <w:sz w:val="22"/>
          <w:szCs w:val="22"/>
          <w:lang w:val="en-US" w:eastAsia="en-US"/>
        </w:rPr>
      </w:pPr>
      <w:hyperlink w:anchor="_Toc66221354" w:history="1">
        <w:r w:rsidR="00365839" w:rsidRPr="008C1C1E">
          <w:rPr>
            <w:rStyle w:val="Collegamentoipertestuale"/>
            <w:noProof/>
            <w14:scene3d>
              <w14:camera w14:prst="orthographicFront"/>
              <w14:lightRig w14:rig="threePt" w14:dir="t">
                <w14:rot w14:lat="0" w14:lon="0" w14:rev="0"/>
              </w14:lightRig>
            </w14:scene3d>
          </w:rPr>
          <w:t>3.1.1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Accordi e sistemi di market making</w:t>
        </w:r>
        <w:r w:rsidR="00365839">
          <w:rPr>
            <w:noProof/>
            <w:webHidden/>
          </w:rPr>
          <w:tab/>
        </w:r>
        <w:r w:rsidR="00365839">
          <w:rPr>
            <w:noProof/>
            <w:webHidden/>
          </w:rPr>
          <w:fldChar w:fldCharType="begin"/>
        </w:r>
        <w:r w:rsidR="00365839">
          <w:rPr>
            <w:noProof/>
            <w:webHidden/>
          </w:rPr>
          <w:instrText xml:space="preserve"> PAGEREF _Toc66221354 \h </w:instrText>
        </w:r>
        <w:r w:rsidR="00365839">
          <w:rPr>
            <w:noProof/>
            <w:webHidden/>
          </w:rPr>
        </w:r>
        <w:r w:rsidR="00365839">
          <w:rPr>
            <w:noProof/>
            <w:webHidden/>
          </w:rPr>
          <w:fldChar w:fldCharType="separate"/>
        </w:r>
        <w:r w:rsidR="00ED5158">
          <w:rPr>
            <w:noProof/>
            <w:webHidden/>
          </w:rPr>
          <w:t>18</w:t>
        </w:r>
        <w:r w:rsidR="00365839">
          <w:rPr>
            <w:noProof/>
            <w:webHidden/>
          </w:rPr>
          <w:fldChar w:fldCharType="end"/>
        </w:r>
      </w:hyperlink>
    </w:p>
    <w:p w14:paraId="1F039873" w14:textId="30F41DB5" w:rsidR="00365839" w:rsidRDefault="00902742">
      <w:pPr>
        <w:pStyle w:val="Sommario2"/>
        <w:rPr>
          <w:rFonts w:asciiTheme="minorHAnsi" w:eastAsiaTheme="minorEastAsia" w:hAnsiTheme="minorHAnsi" w:cstheme="minorBidi"/>
          <w:b w:val="0"/>
          <w:bCs w:val="0"/>
          <w:noProof/>
          <w:sz w:val="22"/>
          <w:szCs w:val="22"/>
          <w:lang w:val="en-US" w:eastAsia="en-US"/>
        </w:rPr>
      </w:pPr>
      <w:hyperlink w:anchor="_Toc66221355" w:history="1">
        <w:r w:rsidR="00365839" w:rsidRPr="008C1C1E">
          <w:rPr>
            <w:rStyle w:val="Collegamentoipertestuale"/>
            <w:noProof/>
            <w:lang w:val="es-ES"/>
          </w:rPr>
          <w:t>3.2</w:t>
        </w:r>
        <w:r w:rsidR="00365839">
          <w:rPr>
            <w:rFonts w:asciiTheme="minorHAnsi" w:eastAsiaTheme="minorEastAsia" w:hAnsiTheme="minorHAnsi" w:cstheme="minorBidi"/>
            <w:b w:val="0"/>
            <w:bCs w:val="0"/>
            <w:noProof/>
            <w:sz w:val="22"/>
            <w:szCs w:val="22"/>
            <w:lang w:val="en-US" w:eastAsia="en-US"/>
          </w:rPr>
          <w:tab/>
        </w:r>
        <w:r w:rsidR="00365839" w:rsidRPr="008C1C1E">
          <w:rPr>
            <w:rStyle w:val="Collegamentoipertestuale"/>
            <w:noProof/>
          </w:rPr>
          <w:t>Trading venue</w:t>
        </w:r>
        <w:r w:rsidR="00365839">
          <w:rPr>
            <w:noProof/>
            <w:webHidden/>
          </w:rPr>
          <w:tab/>
        </w:r>
        <w:r w:rsidR="00365839">
          <w:rPr>
            <w:noProof/>
            <w:webHidden/>
          </w:rPr>
          <w:fldChar w:fldCharType="begin"/>
        </w:r>
        <w:r w:rsidR="00365839">
          <w:rPr>
            <w:noProof/>
            <w:webHidden/>
          </w:rPr>
          <w:instrText xml:space="preserve"> PAGEREF _Toc66221355 \h </w:instrText>
        </w:r>
        <w:r w:rsidR="00365839">
          <w:rPr>
            <w:noProof/>
            <w:webHidden/>
          </w:rPr>
        </w:r>
        <w:r w:rsidR="00365839">
          <w:rPr>
            <w:noProof/>
            <w:webHidden/>
          </w:rPr>
          <w:fldChar w:fldCharType="separate"/>
        </w:r>
        <w:r w:rsidR="00ED5158">
          <w:rPr>
            <w:noProof/>
            <w:webHidden/>
          </w:rPr>
          <w:t>20</w:t>
        </w:r>
        <w:r w:rsidR="00365839">
          <w:rPr>
            <w:noProof/>
            <w:webHidden/>
          </w:rPr>
          <w:fldChar w:fldCharType="end"/>
        </w:r>
      </w:hyperlink>
    </w:p>
    <w:p w14:paraId="67FC3590" w14:textId="2F4645D9" w:rsidR="00365839" w:rsidRDefault="00902742">
      <w:pPr>
        <w:pStyle w:val="Sommario3"/>
        <w:rPr>
          <w:rFonts w:asciiTheme="minorHAnsi" w:eastAsiaTheme="minorEastAsia" w:hAnsiTheme="minorHAnsi" w:cstheme="minorBidi"/>
          <w:noProof/>
          <w:sz w:val="22"/>
          <w:szCs w:val="22"/>
          <w:lang w:val="en-US" w:eastAsia="en-US"/>
        </w:rPr>
      </w:pPr>
      <w:hyperlink w:anchor="_Toc66221356" w:history="1">
        <w:r w:rsidR="00365839" w:rsidRPr="008C1C1E">
          <w:rPr>
            <w:rStyle w:val="Collegamentoipertestuale"/>
            <w:noProof/>
            <w14:scene3d>
              <w14:camera w14:prst="orthographicFront"/>
              <w14:lightRig w14:rig="threePt" w14:dir="t">
                <w14:rot w14:lat="0" w14:lon="0" w14:rev="0"/>
              </w14:lightRig>
            </w14:scene3d>
          </w:rPr>
          <w:t>3.2.1</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Self-assessment</w:t>
        </w:r>
        <w:r w:rsidR="00365839">
          <w:rPr>
            <w:noProof/>
            <w:webHidden/>
          </w:rPr>
          <w:tab/>
        </w:r>
        <w:r w:rsidR="00365839">
          <w:rPr>
            <w:noProof/>
            <w:webHidden/>
          </w:rPr>
          <w:fldChar w:fldCharType="begin"/>
        </w:r>
        <w:r w:rsidR="00365839">
          <w:rPr>
            <w:noProof/>
            <w:webHidden/>
          </w:rPr>
          <w:instrText xml:space="preserve"> PAGEREF _Toc66221356 \h </w:instrText>
        </w:r>
        <w:r w:rsidR="00365839">
          <w:rPr>
            <w:noProof/>
            <w:webHidden/>
          </w:rPr>
        </w:r>
        <w:r w:rsidR="00365839">
          <w:rPr>
            <w:noProof/>
            <w:webHidden/>
          </w:rPr>
          <w:fldChar w:fldCharType="separate"/>
        </w:r>
        <w:r w:rsidR="00ED5158">
          <w:rPr>
            <w:noProof/>
            <w:webHidden/>
          </w:rPr>
          <w:t>20</w:t>
        </w:r>
        <w:r w:rsidR="00365839">
          <w:rPr>
            <w:noProof/>
            <w:webHidden/>
          </w:rPr>
          <w:fldChar w:fldCharType="end"/>
        </w:r>
      </w:hyperlink>
    </w:p>
    <w:p w14:paraId="519FC195" w14:textId="2CBF18AE" w:rsidR="00365839" w:rsidRDefault="00902742">
      <w:pPr>
        <w:pStyle w:val="Sommario3"/>
        <w:rPr>
          <w:rFonts w:asciiTheme="minorHAnsi" w:eastAsiaTheme="minorEastAsia" w:hAnsiTheme="minorHAnsi" w:cstheme="minorBidi"/>
          <w:noProof/>
          <w:sz w:val="22"/>
          <w:szCs w:val="22"/>
          <w:lang w:val="en-US" w:eastAsia="en-US"/>
        </w:rPr>
      </w:pPr>
      <w:hyperlink w:anchor="_Toc66221357" w:history="1">
        <w:r w:rsidR="00365839" w:rsidRPr="008C1C1E">
          <w:rPr>
            <w:rStyle w:val="Collegamentoipertestuale"/>
            <w:noProof/>
            <w14:scene3d>
              <w14:camera w14:prst="orthographicFront"/>
              <w14:lightRig w14:rig="threePt" w14:dir="t">
                <w14:rot w14:lat="0" w14:lon="0" w14:rev="0"/>
              </w14:lightRig>
            </w14:scene3d>
          </w:rPr>
          <w:t>3.2.2</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Circuit Breakers</w:t>
        </w:r>
        <w:r w:rsidR="00365839">
          <w:rPr>
            <w:noProof/>
            <w:webHidden/>
          </w:rPr>
          <w:tab/>
        </w:r>
        <w:r w:rsidR="00365839">
          <w:rPr>
            <w:noProof/>
            <w:webHidden/>
          </w:rPr>
          <w:fldChar w:fldCharType="begin"/>
        </w:r>
        <w:r w:rsidR="00365839">
          <w:rPr>
            <w:noProof/>
            <w:webHidden/>
          </w:rPr>
          <w:instrText xml:space="preserve"> PAGEREF _Toc66221357 \h </w:instrText>
        </w:r>
        <w:r w:rsidR="00365839">
          <w:rPr>
            <w:noProof/>
            <w:webHidden/>
          </w:rPr>
        </w:r>
        <w:r w:rsidR="00365839">
          <w:rPr>
            <w:noProof/>
            <w:webHidden/>
          </w:rPr>
          <w:fldChar w:fldCharType="separate"/>
        </w:r>
        <w:r w:rsidR="00ED5158">
          <w:rPr>
            <w:noProof/>
            <w:webHidden/>
          </w:rPr>
          <w:t>20</w:t>
        </w:r>
        <w:r w:rsidR="00365839">
          <w:rPr>
            <w:noProof/>
            <w:webHidden/>
          </w:rPr>
          <w:fldChar w:fldCharType="end"/>
        </w:r>
      </w:hyperlink>
    </w:p>
    <w:p w14:paraId="78D25D06" w14:textId="5CFD8296" w:rsidR="00365839" w:rsidRDefault="00902742">
      <w:pPr>
        <w:pStyle w:val="Sommario3"/>
        <w:rPr>
          <w:rFonts w:asciiTheme="minorHAnsi" w:eastAsiaTheme="minorEastAsia" w:hAnsiTheme="minorHAnsi" w:cstheme="minorBidi"/>
          <w:noProof/>
          <w:sz w:val="22"/>
          <w:szCs w:val="22"/>
          <w:lang w:val="en-US" w:eastAsia="en-US"/>
        </w:rPr>
      </w:pPr>
      <w:hyperlink w:anchor="_Toc66221358" w:history="1">
        <w:r w:rsidR="00365839" w:rsidRPr="008C1C1E">
          <w:rPr>
            <w:rStyle w:val="Collegamentoipertestuale"/>
            <w:noProof/>
            <w14:scene3d>
              <w14:camera w14:prst="orthographicFront"/>
              <w14:lightRig w14:rig="threePt" w14:dir="t">
                <w14:rot w14:lat="0" w14:lon="0" w14:rev="0"/>
              </w14:lightRig>
            </w14:scene3d>
          </w:rPr>
          <w:t>3.2.3</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Servizi di co-location e Fee Structure</w:t>
        </w:r>
        <w:r w:rsidR="00365839">
          <w:rPr>
            <w:noProof/>
            <w:webHidden/>
          </w:rPr>
          <w:tab/>
        </w:r>
        <w:r w:rsidR="00365839">
          <w:rPr>
            <w:noProof/>
            <w:webHidden/>
          </w:rPr>
          <w:fldChar w:fldCharType="begin"/>
        </w:r>
        <w:r w:rsidR="00365839">
          <w:rPr>
            <w:noProof/>
            <w:webHidden/>
          </w:rPr>
          <w:instrText xml:space="preserve"> PAGEREF _Toc66221358 \h </w:instrText>
        </w:r>
        <w:r w:rsidR="00365839">
          <w:rPr>
            <w:noProof/>
            <w:webHidden/>
          </w:rPr>
        </w:r>
        <w:r w:rsidR="00365839">
          <w:rPr>
            <w:noProof/>
            <w:webHidden/>
          </w:rPr>
          <w:fldChar w:fldCharType="separate"/>
        </w:r>
        <w:r w:rsidR="00ED5158">
          <w:rPr>
            <w:noProof/>
            <w:webHidden/>
          </w:rPr>
          <w:t>20</w:t>
        </w:r>
        <w:r w:rsidR="00365839">
          <w:rPr>
            <w:noProof/>
            <w:webHidden/>
          </w:rPr>
          <w:fldChar w:fldCharType="end"/>
        </w:r>
      </w:hyperlink>
    </w:p>
    <w:p w14:paraId="39479E99" w14:textId="5F1BA82C" w:rsidR="00365839" w:rsidRDefault="00902742">
      <w:pPr>
        <w:pStyle w:val="Sommario3"/>
        <w:rPr>
          <w:rFonts w:asciiTheme="minorHAnsi" w:eastAsiaTheme="minorEastAsia" w:hAnsiTheme="minorHAnsi" w:cstheme="minorBidi"/>
          <w:noProof/>
          <w:sz w:val="22"/>
          <w:szCs w:val="22"/>
          <w:lang w:val="en-US" w:eastAsia="en-US"/>
        </w:rPr>
      </w:pPr>
      <w:hyperlink w:anchor="_Toc66221359" w:history="1">
        <w:r w:rsidR="00365839" w:rsidRPr="008C1C1E">
          <w:rPr>
            <w:rStyle w:val="Collegamentoipertestuale"/>
            <w:noProof/>
            <w14:scene3d>
              <w14:camera w14:prst="orthographicFront"/>
              <w14:lightRig w14:rig="threePt" w14:dir="t">
                <w14:rot w14:lat="0" w14:lon="0" w14:rev="0"/>
              </w14:lightRig>
            </w14:scene3d>
          </w:rPr>
          <w:t>3.2.4</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Order to Trade Ratio</w:t>
        </w:r>
        <w:r w:rsidR="00365839">
          <w:rPr>
            <w:noProof/>
            <w:webHidden/>
          </w:rPr>
          <w:tab/>
        </w:r>
        <w:r w:rsidR="00365839">
          <w:rPr>
            <w:noProof/>
            <w:webHidden/>
          </w:rPr>
          <w:fldChar w:fldCharType="begin"/>
        </w:r>
        <w:r w:rsidR="00365839">
          <w:rPr>
            <w:noProof/>
            <w:webHidden/>
          </w:rPr>
          <w:instrText xml:space="preserve"> PAGEREF _Toc66221359 \h </w:instrText>
        </w:r>
        <w:r w:rsidR="00365839">
          <w:rPr>
            <w:noProof/>
            <w:webHidden/>
          </w:rPr>
        </w:r>
        <w:r w:rsidR="00365839">
          <w:rPr>
            <w:noProof/>
            <w:webHidden/>
          </w:rPr>
          <w:fldChar w:fldCharType="separate"/>
        </w:r>
        <w:r w:rsidR="00ED5158">
          <w:rPr>
            <w:noProof/>
            <w:webHidden/>
          </w:rPr>
          <w:t>21</w:t>
        </w:r>
        <w:r w:rsidR="00365839">
          <w:rPr>
            <w:noProof/>
            <w:webHidden/>
          </w:rPr>
          <w:fldChar w:fldCharType="end"/>
        </w:r>
      </w:hyperlink>
    </w:p>
    <w:p w14:paraId="0B9C3152" w14:textId="43BBA595" w:rsidR="00365839" w:rsidRDefault="00902742">
      <w:pPr>
        <w:pStyle w:val="Sommario3"/>
        <w:rPr>
          <w:rFonts w:asciiTheme="minorHAnsi" w:eastAsiaTheme="minorEastAsia" w:hAnsiTheme="minorHAnsi" w:cstheme="minorBidi"/>
          <w:noProof/>
          <w:sz w:val="22"/>
          <w:szCs w:val="22"/>
          <w:lang w:val="en-US" w:eastAsia="en-US"/>
        </w:rPr>
      </w:pPr>
      <w:hyperlink w:anchor="_Toc66221360" w:history="1">
        <w:r w:rsidR="00365839" w:rsidRPr="008C1C1E">
          <w:rPr>
            <w:rStyle w:val="Collegamentoipertestuale"/>
            <w:noProof/>
            <w14:scene3d>
              <w14:camera w14:prst="orthographicFront"/>
              <w14:lightRig w14:rig="threePt" w14:dir="t">
                <w14:rot w14:lat="0" w14:lon="0" w14:rev="0"/>
              </w14:lightRig>
            </w14:scene3d>
          </w:rPr>
          <w:t>3.2.5</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Monitoraggio applicazione regole previste dalle trading venue</w:t>
        </w:r>
        <w:r w:rsidR="00365839">
          <w:rPr>
            <w:noProof/>
            <w:webHidden/>
          </w:rPr>
          <w:tab/>
        </w:r>
        <w:r w:rsidR="00365839">
          <w:rPr>
            <w:noProof/>
            <w:webHidden/>
          </w:rPr>
          <w:fldChar w:fldCharType="begin"/>
        </w:r>
        <w:r w:rsidR="00365839">
          <w:rPr>
            <w:noProof/>
            <w:webHidden/>
          </w:rPr>
          <w:instrText xml:space="preserve"> PAGEREF _Toc66221360 \h </w:instrText>
        </w:r>
        <w:r w:rsidR="00365839">
          <w:rPr>
            <w:noProof/>
            <w:webHidden/>
          </w:rPr>
        </w:r>
        <w:r w:rsidR="00365839">
          <w:rPr>
            <w:noProof/>
            <w:webHidden/>
          </w:rPr>
          <w:fldChar w:fldCharType="separate"/>
        </w:r>
        <w:r w:rsidR="00ED5158">
          <w:rPr>
            <w:noProof/>
            <w:webHidden/>
          </w:rPr>
          <w:t>22</w:t>
        </w:r>
        <w:r w:rsidR="00365839">
          <w:rPr>
            <w:noProof/>
            <w:webHidden/>
          </w:rPr>
          <w:fldChar w:fldCharType="end"/>
        </w:r>
      </w:hyperlink>
    </w:p>
    <w:p w14:paraId="021CD32F" w14:textId="02F7D452" w:rsidR="00365839" w:rsidRDefault="00902742">
      <w:pPr>
        <w:pStyle w:val="Sommario3"/>
        <w:rPr>
          <w:rFonts w:asciiTheme="minorHAnsi" w:eastAsiaTheme="minorEastAsia" w:hAnsiTheme="minorHAnsi" w:cstheme="minorBidi"/>
          <w:noProof/>
          <w:sz w:val="22"/>
          <w:szCs w:val="22"/>
          <w:lang w:val="en-US" w:eastAsia="en-US"/>
        </w:rPr>
      </w:pPr>
      <w:hyperlink w:anchor="_Toc66221361" w:history="1">
        <w:r w:rsidR="00365839" w:rsidRPr="008C1C1E">
          <w:rPr>
            <w:rStyle w:val="Collegamentoipertestuale"/>
            <w:noProof/>
            <w14:scene3d>
              <w14:camera w14:prst="orthographicFront"/>
              <w14:lightRig w14:rig="threePt" w14:dir="t">
                <w14:rot w14:lat="0" w14:lon="0" w14:rev="0"/>
              </w14:lightRig>
            </w14:scene3d>
          </w:rPr>
          <w:t>3.2.6</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Tick di negoziazione</w:t>
        </w:r>
        <w:r w:rsidR="00365839">
          <w:rPr>
            <w:noProof/>
            <w:webHidden/>
          </w:rPr>
          <w:tab/>
        </w:r>
        <w:r w:rsidR="00365839">
          <w:rPr>
            <w:noProof/>
            <w:webHidden/>
          </w:rPr>
          <w:fldChar w:fldCharType="begin"/>
        </w:r>
        <w:r w:rsidR="00365839">
          <w:rPr>
            <w:noProof/>
            <w:webHidden/>
          </w:rPr>
          <w:instrText xml:space="preserve"> PAGEREF _Toc66221361 \h </w:instrText>
        </w:r>
        <w:r w:rsidR="00365839">
          <w:rPr>
            <w:noProof/>
            <w:webHidden/>
          </w:rPr>
        </w:r>
        <w:r w:rsidR="00365839">
          <w:rPr>
            <w:noProof/>
            <w:webHidden/>
          </w:rPr>
          <w:fldChar w:fldCharType="separate"/>
        </w:r>
        <w:r w:rsidR="00ED5158">
          <w:rPr>
            <w:noProof/>
            <w:webHidden/>
          </w:rPr>
          <w:t>22</w:t>
        </w:r>
        <w:r w:rsidR="00365839">
          <w:rPr>
            <w:noProof/>
            <w:webHidden/>
          </w:rPr>
          <w:fldChar w:fldCharType="end"/>
        </w:r>
      </w:hyperlink>
    </w:p>
    <w:p w14:paraId="26DE74FD" w14:textId="1FC42B89" w:rsidR="00365839" w:rsidRDefault="00902742">
      <w:pPr>
        <w:pStyle w:val="Sommario3"/>
        <w:rPr>
          <w:rFonts w:asciiTheme="minorHAnsi" w:eastAsiaTheme="minorEastAsia" w:hAnsiTheme="minorHAnsi" w:cstheme="minorBidi"/>
          <w:noProof/>
          <w:sz w:val="22"/>
          <w:szCs w:val="22"/>
          <w:lang w:val="en-US" w:eastAsia="en-US"/>
        </w:rPr>
      </w:pPr>
      <w:hyperlink w:anchor="_Toc66221362" w:history="1">
        <w:r w:rsidR="00365839" w:rsidRPr="008C1C1E">
          <w:rPr>
            <w:rStyle w:val="Collegamentoipertestuale"/>
            <w:noProof/>
            <w14:scene3d>
              <w14:camera w14:prst="orthographicFront"/>
              <w14:lightRig w14:rig="threePt" w14:dir="t">
                <w14:rot w14:lat="0" w14:lon="0" w14:rev="0"/>
              </w14:lightRig>
            </w14:scene3d>
          </w:rPr>
          <w:t>3.2.7</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Speedbumps</w:t>
        </w:r>
        <w:r w:rsidR="00365839">
          <w:rPr>
            <w:noProof/>
            <w:webHidden/>
          </w:rPr>
          <w:tab/>
        </w:r>
        <w:r w:rsidR="00365839">
          <w:rPr>
            <w:noProof/>
            <w:webHidden/>
          </w:rPr>
          <w:fldChar w:fldCharType="begin"/>
        </w:r>
        <w:r w:rsidR="00365839">
          <w:rPr>
            <w:noProof/>
            <w:webHidden/>
          </w:rPr>
          <w:instrText xml:space="preserve"> PAGEREF _Toc66221362 \h </w:instrText>
        </w:r>
        <w:r w:rsidR="00365839">
          <w:rPr>
            <w:noProof/>
            <w:webHidden/>
          </w:rPr>
        </w:r>
        <w:r w:rsidR="00365839">
          <w:rPr>
            <w:noProof/>
            <w:webHidden/>
          </w:rPr>
          <w:fldChar w:fldCharType="separate"/>
        </w:r>
        <w:r w:rsidR="00ED5158">
          <w:rPr>
            <w:noProof/>
            <w:webHidden/>
          </w:rPr>
          <w:t>23</w:t>
        </w:r>
        <w:r w:rsidR="00365839">
          <w:rPr>
            <w:noProof/>
            <w:webHidden/>
          </w:rPr>
          <w:fldChar w:fldCharType="end"/>
        </w:r>
      </w:hyperlink>
    </w:p>
    <w:p w14:paraId="3F3AC942" w14:textId="42A34709" w:rsidR="00365839" w:rsidRDefault="00902742">
      <w:pPr>
        <w:pStyle w:val="Sommario3"/>
        <w:rPr>
          <w:rFonts w:asciiTheme="minorHAnsi" w:eastAsiaTheme="minorEastAsia" w:hAnsiTheme="minorHAnsi" w:cstheme="minorBidi"/>
          <w:noProof/>
          <w:sz w:val="22"/>
          <w:szCs w:val="22"/>
          <w:lang w:val="en-US" w:eastAsia="en-US"/>
        </w:rPr>
      </w:pPr>
      <w:hyperlink w:anchor="_Toc66221363" w:history="1">
        <w:r w:rsidR="00365839" w:rsidRPr="008C1C1E">
          <w:rPr>
            <w:rStyle w:val="Collegamentoipertestuale"/>
            <w:noProof/>
            <w14:scene3d>
              <w14:camera w14:prst="orthographicFront"/>
              <w14:lightRig w14:rig="threePt" w14:dir="t">
                <w14:rot w14:lat="0" w14:lon="0" w14:rev="0"/>
              </w14:lightRig>
            </w14:scene3d>
          </w:rPr>
          <w:t>3.2.8</w:t>
        </w:r>
        <w:r w:rsidR="00365839">
          <w:rPr>
            <w:rFonts w:asciiTheme="minorHAnsi" w:eastAsiaTheme="minorEastAsia" w:hAnsiTheme="minorHAnsi" w:cstheme="minorBidi"/>
            <w:noProof/>
            <w:sz w:val="22"/>
            <w:szCs w:val="22"/>
            <w:lang w:val="en-US" w:eastAsia="en-US"/>
          </w:rPr>
          <w:tab/>
        </w:r>
        <w:r w:rsidR="00365839" w:rsidRPr="008C1C1E">
          <w:rPr>
            <w:rStyle w:val="Collegamentoipertestuale"/>
            <w:noProof/>
          </w:rPr>
          <w:t>Asimmetria tra flussi di dati privati e pubblici</w:t>
        </w:r>
        <w:r w:rsidR="00365839">
          <w:rPr>
            <w:noProof/>
            <w:webHidden/>
          </w:rPr>
          <w:tab/>
        </w:r>
        <w:r w:rsidR="00365839">
          <w:rPr>
            <w:noProof/>
            <w:webHidden/>
          </w:rPr>
          <w:fldChar w:fldCharType="begin"/>
        </w:r>
        <w:r w:rsidR="00365839">
          <w:rPr>
            <w:noProof/>
            <w:webHidden/>
          </w:rPr>
          <w:instrText xml:space="preserve"> PAGEREF _Toc66221363 \h </w:instrText>
        </w:r>
        <w:r w:rsidR="00365839">
          <w:rPr>
            <w:noProof/>
            <w:webHidden/>
          </w:rPr>
        </w:r>
        <w:r w:rsidR="00365839">
          <w:rPr>
            <w:noProof/>
            <w:webHidden/>
          </w:rPr>
          <w:fldChar w:fldCharType="separate"/>
        </w:r>
        <w:r w:rsidR="00ED5158">
          <w:rPr>
            <w:noProof/>
            <w:webHidden/>
          </w:rPr>
          <w:t>24</w:t>
        </w:r>
        <w:r w:rsidR="00365839">
          <w:rPr>
            <w:noProof/>
            <w:webHidden/>
          </w:rPr>
          <w:fldChar w:fldCharType="end"/>
        </w:r>
      </w:hyperlink>
    </w:p>
    <w:p w14:paraId="34E0EE85" w14:textId="41C45729" w:rsidR="001E3122" w:rsidRPr="001E3122" w:rsidRDefault="00637307" w:rsidP="00282DD6">
      <w:pPr>
        <w:tabs>
          <w:tab w:val="right" w:leader="dot" w:pos="9639"/>
        </w:tabs>
        <w:rPr>
          <w:rFonts w:ascii="Arial" w:hAnsi="Arial"/>
          <w:sz w:val="24"/>
        </w:rPr>
      </w:pPr>
      <w:r>
        <w:rPr>
          <w:rFonts w:ascii="Arial" w:hAnsi="Arial" w:cs="Arial"/>
          <w:noProof/>
          <w:color w:val="1F497D" w:themeColor="text2"/>
          <w:sz w:val="24"/>
        </w:rPr>
        <w:fldChar w:fldCharType="end"/>
      </w:r>
    </w:p>
    <w:p w14:paraId="342B2CB3" w14:textId="5C09B432" w:rsidR="007D50A2" w:rsidRDefault="005908A4" w:rsidP="004B21BA">
      <w:pPr>
        <w:pStyle w:val="Titolo1"/>
        <w:numPr>
          <w:ilvl w:val="0"/>
          <w:numId w:val="0"/>
        </w:numPr>
        <w:ind w:left="1021" w:hanging="1021"/>
      </w:pPr>
      <w:bookmarkStart w:id="1" w:name="_Toc66221330"/>
      <w:bookmarkStart w:id="2" w:name="_Toc226951876"/>
      <w:bookmarkStart w:id="3" w:name="_Toc289714119"/>
      <w:bookmarkStart w:id="4" w:name="_Toc258497317"/>
      <w:bookmarkStart w:id="5" w:name="_Toc226951880"/>
      <w:bookmarkStart w:id="6" w:name="_Toc258575321"/>
      <w:bookmarkStart w:id="7" w:name="_Toc226775754"/>
      <w:bookmarkStart w:id="8" w:name="_Toc226783399"/>
      <w:bookmarkStart w:id="9" w:name="_Ref226795211"/>
      <w:bookmarkStart w:id="10" w:name="_Ref226859393"/>
      <w:bookmarkStart w:id="11" w:name="_Ref226860067"/>
      <w:bookmarkStart w:id="12" w:name="_Toc226881510"/>
      <w:r>
        <w:lastRenderedPageBreak/>
        <w:t>Introduzione</w:t>
      </w:r>
      <w:bookmarkEnd w:id="1"/>
    </w:p>
    <w:p w14:paraId="0DD4C279" w14:textId="1A5942A2" w:rsidR="005908A4" w:rsidRDefault="005908A4" w:rsidP="00A0233C">
      <w:pPr>
        <w:pStyle w:val="Titolo2"/>
      </w:pPr>
      <w:bookmarkStart w:id="13" w:name="_Toc66221331"/>
      <w:r>
        <w:t>Premessa</w:t>
      </w:r>
      <w:bookmarkEnd w:id="13"/>
    </w:p>
    <w:p w14:paraId="775E9455" w14:textId="24EC06FC" w:rsidR="00681379" w:rsidRDefault="00681379" w:rsidP="005908A4">
      <w:pPr>
        <w:pStyle w:val="Titolo3"/>
      </w:pPr>
      <w:bookmarkStart w:id="14" w:name="_Toc66221332"/>
      <w:proofErr w:type="spellStart"/>
      <w:r>
        <w:t>Informazioni</w:t>
      </w:r>
      <w:proofErr w:type="spellEnd"/>
      <w:r>
        <w:t xml:space="preserve"> </w:t>
      </w:r>
      <w:proofErr w:type="spellStart"/>
      <w:r>
        <w:t>sull’iniziativa</w:t>
      </w:r>
      <w:bookmarkEnd w:id="14"/>
      <w:proofErr w:type="spellEnd"/>
    </w:p>
    <w:tbl>
      <w:tblPr>
        <w:tblStyle w:val="Grigliatabella"/>
        <w:tblW w:w="0" w:type="auto"/>
        <w:tblCellMar>
          <w:left w:w="85" w:type="dxa"/>
          <w:right w:w="85" w:type="dxa"/>
        </w:tblCellMar>
        <w:tblLook w:val="04A0" w:firstRow="1" w:lastRow="0" w:firstColumn="1" w:lastColumn="0" w:noHBand="0" w:noVBand="1"/>
      </w:tblPr>
      <w:tblGrid>
        <w:gridCol w:w="988"/>
        <w:gridCol w:w="5244"/>
        <w:gridCol w:w="3539"/>
      </w:tblGrid>
      <w:tr w:rsidR="00681379" w14:paraId="0EE42E77" w14:textId="77777777" w:rsidTr="00C019B0">
        <w:tc>
          <w:tcPr>
            <w:tcW w:w="988" w:type="dxa"/>
            <w:vMerge w:val="restart"/>
            <w:vAlign w:val="center"/>
          </w:tcPr>
          <w:p w14:paraId="026D81C2" w14:textId="77777777" w:rsidR="00681379" w:rsidRDefault="00681379" w:rsidP="00681379">
            <w:pPr>
              <w:spacing w:after="0"/>
              <w:jc w:val="left"/>
            </w:pPr>
            <w:r>
              <w:t>Referenti iniziativa</w:t>
            </w:r>
          </w:p>
        </w:tc>
        <w:tc>
          <w:tcPr>
            <w:tcW w:w="5244" w:type="dxa"/>
            <w:vAlign w:val="center"/>
          </w:tcPr>
          <w:p w14:paraId="3E17B323" w14:textId="77777777" w:rsidR="00681379" w:rsidRDefault="00681379" w:rsidP="00C019B0">
            <w:pPr>
              <w:spacing w:after="0"/>
              <w:jc w:val="left"/>
            </w:pPr>
            <w:r>
              <w:t>AIFIRM</w:t>
            </w:r>
            <w:r w:rsidR="00C019B0">
              <w:t xml:space="preserve"> - </w:t>
            </w:r>
            <w:proofErr w:type="spellStart"/>
            <w:r w:rsidR="00B508F8" w:rsidRPr="00A0233C">
              <w:rPr>
                <w:rFonts w:cs="Tahoma"/>
                <w:szCs w:val="20"/>
                <w:lang w:val="en-US" w:eastAsia="de-DE"/>
              </w:rPr>
              <w:t>Associazione</w:t>
            </w:r>
            <w:proofErr w:type="spellEnd"/>
            <w:r w:rsidR="00B508F8" w:rsidRPr="00A0233C">
              <w:rPr>
                <w:rFonts w:cs="Tahoma"/>
                <w:szCs w:val="20"/>
                <w:lang w:val="en-US" w:eastAsia="de-DE"/>
              </w:rPr>
              <w:t xml:space="preserve"> </w:t>
            </w:r>
            <w:proofErr w:type="spellStart"/>
            <w:r w:rsidR="00B508F8" w:rsidRPr="00A0233C">
              <w:rPr>
                <w:rFonts w:cs="Tahoma"/>
                <w:szCs w:val="20"/>
                <w:lang w:val="en-US" w:eastAsia="de-DE"/>
              </w:rPr>
              <w:t>Italiana</w:t>
            </w:r>
            <w:proofErr w:type="spellEnd"/>
            <w:r w:rsidR="00B508F8" w:rsidRPr="00A0233C">
              <w:rPr>
                <w:rFonts w:cs="Tahoma"/>
                <w:szCs w:val="20"/>
                <w:lang w:val="en-US" w:eastAsia="de-DE"/>
              </w:rPr>
              <w:t xml:space="preserve"> Financial Industry Risk Managers</w:t>
            </w:r>
          </w:p>
        </w:tc>
        <w:tc>
          <w:tcPr>
            <w:tcW w:w="3539" w:type="dxa"/>
            <w:vAlign w:val="center"/>
          </w:tcPr>
          <w:p w14:paraId="2E402062" w14:textId="77777777" w:rsidR="00681379" w:rsidRDefault="00681379" w:rsidP="00681379">
            <w:pPr>
              <w:spacing w:after="0"/>
              <w:jc w:val="left"/>
            </w:pPr>
            <w:r>
              <w:t>Carlo Frazzei (Banca Sella)</w:t>
            </w:r>
          </w:p>
          <w:p w14:paraId="6D2711D6" w14:textId="77777777" w:rsidR="00681379" w:rsidRDefault="00681379" w:rsidP="00681379">
            <w:pPr>
              <w:spacing w:after="0"/>
              <w:jc w:val="left"/>
            </w:pPr>
            <w:r>
              <w:t>Gabriele Bonini (Deloitte)</w:t>
            </w:r>
          </w:p>
        </w:tc>
      </w:tr>
      <w:tr w:rsidR="00681379" w14:paraId="4E222ADE" w14:textId="77777777" w:rsidTr="00C019B0">
        <w:tc>
          <w:tcPr>
            <w:tcW w:w="988" w:type="dxa"/>
            <w:vMerge/>
            <w:vAlign w:val="center"/>
          </w:tcPr>
          <w:p w14:paraId="62D7381C" w14:textId="77777777" w:rsidR="00681379" w:rsidRDefault="00681379" w:rsidP="00681379">
            <w:pPr>
              <w:spacing w:after="0"/>
              <w:jc w:val="left"/>
            </w:pPr>
          </w:p>
        </w:tc>
        <w:tc>
          <w:tcPr>
            <w:tcW w:w="5244" w:type="dxa"/>
            <w:vAlign w:val="center"/>
          </w:tcPr>
          <w:p w14:paraId="759082CE" w14:textId="77777777" w:rsidR="00681379" w:rsidRDefault="00681379" w:rsidP="00C019B0">
            <w:pPr>
              <w:spacing w:after="0"/>
              <w:jc w:val="left"/>
            </w:pPr>
            <w:r>
              <w:t>ASSIOM FOREX</w:t>
            </w:r>
            <w:r w:rsidR="00C019B0">
              <w:t xml:space="preserve"> - </w:t>
            </w:r>
            <w:r w:rsidR="00B508F8" w:rsidRPr="00A0233C">
              <w:rPr>
                <w:rFonts w:cs="Tahoma"/>
                <w:szCs w:val="20"/>
                <w:lang w:eastAsia="de-DE"/>
              </w:rPr>
              <w:t>Associazione Operatori dei Mercati Finanziari</w:t>
            </w:r>
          </w:p>
        </w:tc>
        <w:tc>
          <w:tcPr>
            <w:tcW w:w="3539" w:type="dxa"/>
            <w:vAlign w:val="center"/>
          </w:tcPr>
          <w:p w14:paraId="43F7039C" w14:textId="77777777" w:rsidR="00681379" w:rsidRDefault="00681379" w:rsidP="00681379">
            <w:pPr>
              <w:spacing w:after="0"/>
              <w:jc w:val="left"/>
            </w:pPr>
            <w:r>
              <w:t xml:space="preserve">Giacomo Elena (Banca </w:t>
            </w:r>
            <w:proofErr w:type="spellStart"/>
            <w:r>
              <w:t>Akros</w:t>
            </w:r>
            <w:proofErr w:type="spellEnd"/>
            <w:r>
              <w:t>)</w:t>
            </w:r>
          </w:p>
          <w:p w14:paraId="76524B5D" w14:textId="77777777" w:rsidR="00681379" w:rsidRDefault="00681379" w:rsidP="00681379">
            <w:pPr>
              <w:spacing w:after="0"/>
              <w:jc w:val="left"/>
            </w:pPr>
            <w:r>
              <w:t xml:space="preserve">Stefano </w:t>
            </w:r>
            <w:proofErr w:type="spellStart"/>
            <w:r>
              <w:t>Masante</w:t>
            </w:r>
            <w:proofErr w:type="spellEnd"/>
            <w:r>
              <w:t xml:space="preserve"> (Intesa Sanpaolo)</w:t>
            </w:r>
          </w:p>
        </w:tc>
      </w:tr>
      <w:tr w:rsidR="00C019B0" w14:paraId="54B630F4" w14:textId="77777777" w:rsidTr="00C019B0">
        <w:tc>
          <w:tcPr>
            <w:tcW w:w="988" w:type="dxa"/>
            <w:vMerge w:val="restart"/>
            <w:vAlign w:val="center"/>
          </w:tcPr>
          <w:p w14:paraId="0FD358B3" w14:textId="77777777" w:rsidR="00C019B0" w:rsidRDefault="00C019B0" w:rsidP="00C019B0">
            <w:pPr>
              <w:spacing w:after="0"/>
              <w:jc w:val="left"/>
            </w:pPr>
            <w:r>
              <w:t xml:space="preserve">Capitani </w:t>
            </w:r>
            <w:proofErr w:type="spellStart"/>
            <w:r>
              <w:t>GdL</w:t>
            </w:r>
            <w:proofErr w:type="spellEnd"/>
          </w:p>
        </w:tc>
        <w:tc>
          <w:tcPr>
            <w:tcW w:w="5244" w:type="dxa"/>
            <w:vAlign w:val="center"/>
          </w:tcPr>
          <w:p w14:paraId="39FE7A88" w14:textId="77777777" w:rsidR="00C019B0" w:rsidRDefault="00C019B0" w:rsidP="00C019B0">
            <w:pPr>
              <w:spacing w:after="0"/>
              <w:jc w:val="left"/>
            </w:pPr>
            <w:r>
              <w:t>GdL-1 “Definizioni e perimetro di applicazione”</w:t>
            </w:r>
          </w:p>
        </w:tc>
        <w:tc>
          <w:tcPr>
            <w:tcW w:w="3539" w:type="dxa"/>
            <w:vAlign w:val="center"/>
          </w:tcPr>
          <w:p w14:paraId="72AF9363" w14:textId="77777777" w:rsidR="00C019B0" w:rsidRDefault="00C019B0" w:rsidP="00C019B0">
            <w:pPr>
              <w:spacing w:after="0"/>
              <w:jc w:val="left"/>
            </w:pPr>
            <w:r>
              <w:t>Francesco Ciarambino (Deloitte)</w:t>
            </w:r>
          </w:p>
        </w:tc>
      </w:tr>
      <w:tr w:rsidR="00C019B0" w14:paraId="60A863D8" w14:textId="77777777" w:rsidTr="00C019B0">
        <w:tc>
          <w:tcPr>
            <w:tcW w:w="988" w:type="dxa"/>
            <w:vMerge/>
            <w:vAlign w:val="center"/>
          </w:tcPr>
          <w:p w14:paraId="6C80E15F" w14:textId="77777777" w:rsidR="00C019B0" w:rsidRDefault="00C019B0" w:rsidP="00C019B0">
            <w:pPr>
              <w:spacing w:after="0"/>
              <w:jc w:val="left"/>
            </w:pPr>
          </w:p>
        </w:tc>
        <w:tc>
          <w:tcPr>
            <w:tcW w:w="5244" w:type="dxa"/>
            <w:vAlign w:val="center"/>
          </w:tcPr>
          <w:p w14:paraId="2752E676" w14:textId="77777777" w:rsidR="00C019B0" w:rsidRDefault="00C019B0" w:rsidP="00C019B0">
            <w:pPr>
              <w:spacing w:after="0"/>
              <w:jc w:val="left"/>
            </w:pPr>
            <w:r>
              <w:t>GdL-2 “Notifiche al Regolatore e processo di autovalutazione”</w:t>
            </w:r>
          </w:p>
        </w:tc>
        <w:tc>
          <w:tcPr>
            <w:tcW w:w="3539" w:type="dxa"/>
            <w:vAlign w:val="center"/>
          </w:tcPr>
          <w:p w14:paraId="325FF48A" w14:textId="77777777" w:rsidR="00C019B0" w:rsidRDefault="00C019B0" w:rsidP="00C019B0">
            <w:pPr>
              <w:spacing w:after="0"/>
              <w:jc w:val="left"/>
            </w:pPr>
            <w:r>
              <w:t>Viviana Abico (Intesa Sanpaolo)</w:t>
            </w:r>
          </w:p>
          <w:p w14:paraId="26352A66" w14:textId="77777777" w:rsidR="00C019B0" w:rsidRDefault="00C019B0" w:rsidP="00C019B0">
            <w:pPr>
              <w:spacing w:after="0"/>
              <w:jc w:val="left"/>
            </w:pPr>
            <w:r>
              <w:t>Giacomo Andreucci (Intesa Sanpaolo)</w:t>
            </w:r>
          </w:p>
        </w:tc>
      </w:tr>
      <w:tr w:rsidR="00C019B0" w14:paraId="74BB097C" w14:textId="77777777" w:rsidTr="00C019B0">
        <w:tc>
          <w:tcPr>
            <w:tcW w:w="988" w:type="dxa"/>
            <w:vMerge/>
            <w:vAlign w:val="center"/>
          </w:tcPr>
          <w:p w14:paraId="370B38AD" w14:textId="77777777" w:rsidR="00C019B0" w:rsidRDefault="00C019B0" w:rsidP="00C019B0">
            <w:pPr>
              <w:spacing w:after="0"/>
              <w:jc w:val="left"/>
            </w:pPr>
          </w:p>
        </w:tc>
        <w:tc>
          <w:tcPr>
            <w:tcW w:w="5244" w:type="dxa"/>
            <w:vAlign w:val="center"/>
          </w:tcPr>
          <w:p w14:paraId="448A0B35" w14:textId="77777777" w:rsidR="00C019B0" w:rsidRDefault="00C019B0" w:rsidP="00C019B0">
            <w:pPr>
              <w:spacing w:after="0"/>
              <w:jc w:val="left"/>
            </w:pPr>
            <w:r>
              <w:t>GdL-3 “Regole per il corretto funzionamento dei mercati”</w:t>
            </w:r>
          </w:p>
        </w:tc>
        <w:tc>
          <w:tcPr>
            <w:tcW w:w="3539" w:type="dxa"/>
            <w:vAlign w:val="center"/>
          </w:tcPr>
          <w:p w14:paraId="7EDCB93B" w14:textId="77777777" w:rsidR="00C019B0" w:rsidRDefault="00C019B0" w:rsidP="00C019B0">
            <w:pPr>
              <w:spacing w:after="0"/>
              <w:jc w:val="left"/>
            </w:pPr>
            <w:r>
              <w:t xml:space="preserve">Emiliano Pavesi (Banca </w:t>
            </w:r>
            <w:proofErr w:type="spellStart"/>
            <w:r>
              <w:t>Akros</w:t>
            </w:r>
            <w:proofErr w:type="spellEnd"/>
            <w:r>
              <w:t>)</w:t>
            </w:r>
          </w:p>
        </w:tc>
      </w:tr>
    </w:tbl>
    <w:p w14:paraId="4667E065" w14:textId="77777777" w:rsidR="00681379" w:rsidRPr="00EB534E" w:rsidRDefault="00681379" w:rsidP="00B508F8">
      <w:pPr>
        <w:contextualSpacing/>
        <w:rPr>
          <w:rFonts w:cs="Tahoma"/>
          <w:szCs w:val="20"/>
        </w:rPr>
      </w:pPr>
    </w:p>
    <w:p w14:paraId="1A185065" w14:textId="77777777" w:rsidR="00EB534E" w:rsidRPr="00EB534E" w:rsidRDefault="00EB534E" w:rsidP="00EB534E">
      <w:pPr>
        <w:contextualSpacing/>
        <w:rPr>
          <w:rFonts w:cs="Tahoma"/>
          <w:color w:val="000000"/>
          <w:szCs w:val="20"/>
        </w:rPr>
      </w:pPr>
      <w:r w:rsidRPr="00EB534E">
        <w:rPr>
          <w:rFonts w:cs="Tahoma"/>
          <w:color w:val="000000"/>
          <w:szCs w:val="20"/>
        </w:rPr>
        <w:t xml:space="preserve">Lo scorso 18 dicembre ESMA ha avviato, ai sensi dell’articolo 90(1)c di MiFID II, una </w:t>
      </w:r>
      <w:hyperlink r:id="rId14" w:history="1">
        <w:r>
          <w:rPr>
            <w:rStyle w:val="Collegamentoipertestuale"/>
            <w:rFonts w:cs="Tahoma"/>
            <w:szCs w:val="20"/>
          </w:rPr>
          <w:t>c</w:t>
        </w:r>
        <w:r w:rsidRPr="00EB534E">
          <w:rPr>
            <w:rStyle w:val="Collegamentoipertestuale"/>
            <w:rFonts w:cs="Tahoma"/>
            <w:szCs w:val="20"/>
          </w:rPr>
          <w:t>onsultazione</w:t>
        </w:r>
      </w:hyperlink>
      <w:r w:rsidRPr="00EB534E">
        <w:rPr>
          <w:rFonts w:cs="Tahoma"/>
          <w:color w:val="000000"/>
          <w:szCs w:val="20"/>
        </w:rPr>
        <w:t xml:space="preserve"> che riguarda le disposizioni normative complessivamente attinenti la negoziazione algoritmica e finalizzata alla produzione da</w:t>
      </w:r>
      <w:r>
        <w:rPr>
          <w:rFonts w:cs="Tahoma"/>
          <w:color w:val="000000"/>
          <w:szCs w:val="20"/>
        </w:rPr>
        <w:t xml:space="preserve"> </w:t>
      </w:r>
      <w:r w:rsidRPr="00EB534E">
        <w:rPr>
          <w:rFonts w:cs="Tahoma"/>
          <w:color w:val="000000"/>
          <w:szCs w:val="20"/>
        </w:rPr>
        <w:t xml:space="preserve">parte di ESMA di un </w:t>
      </w:r>
      <w:proofErr w:type="spellStart"/>
      <w:r w:rsidRPr="00EB534E">
        <w:rPr>
          <w:rFonts w:cs="Tahoma"/>
          <w:color w:val="000000"/>
          <w:szCs w:val="20"/>
        </w:rPr>
        <w:t>Final</w:t>
      </w:r>
      <w:proofErr w:type="spellEnd"/>
      <w:r w:rsidRPr="00EB534E">
        <w:rPr>
          <w:rFonts w:cs="Tahoma"/>
          <w:color w:val="000000"/>
          <w:szCs w:val="20"/>
        </w:rPr>
        <w:t xml:space="preserve"> Report che sarà trasmesso entro il mese di luglio 2021 alla Commissione Europea.</w:t>
      </w:r>
    </w:p>
    <w:p w14:paraId="31D0F408" w14:textId="77777777" w:rsidR="00EB534E" w:rsidRDefault="00EB534E" w:rsidP="00EB534E">
      <w:pPr>
        <w:contextualSpacing/>
        <w:rPr>
          <w:rFonts w:cs="Tahoma"/>
          <w:color w:val="000000"/>
          <w:szCs w:val="20"/>
        </w:rPr>
      </w:pPr>
      <w:r w:rsidRPr="00EB534E">
        <w:rPr>
          <w:rFonts w:cs="Tahoma"/>
          <w:color w:val="000000"/>
          <w:szCs w:val="20"/>
        </w:rPr>
        <w:t xml:space="preserve">Per analizzare il </w:t>
      </w:r>
      <w:hyperlink r:id="rId15" w:history="1">
        <w:r w:rsidRPr="00EB534E">
          <w:rPr>
            <w:rStyle w:val="Collegamentoipertestuale"/>
            <w:rFonts w:cs="Tahoma"/>
            <w:szCs w:val="20"/>
          </w:rPr>
          <w:t>documento in consultazione</w:t>
        </w:r>
      </w:hyperlink>
      <w:r w:rsidRPr="00EB534E">
        <w:rPr>
          <w:rFonts w:cs="Tahoma"/>
          <w:color w:val="000000"/>
          <w:szCs w:val="20"/>
        </w:rPr>
        <w:t xml:space="preserve"> e produrre la relativa </w:t>
      </w:r>
      <w:hyperlink r:id="rId16" w:history="1">
        <w:r w:rsidRPr="00EB534E">
          <w:rPr>
            <w:rStyle w:val="Collegamentoipertestuale"/>
            <w:rFonts w:cs="Tahoma"/>
            <w:szCs w:val="20"/>
          </w:rPr>
          <w:t>risposta</w:t>
        </w:r>
      </w:hyperlink>
      <w:r w:rsidRPr="00EB534E">
        <w:rPr>
          <w:rFonts w:cs="Tahoma"/>
          <w:color w:val="000000"/>
          <w:szCs w:val="20"/>
        </w:rPr>
        <w:t xml:space="preserve">, in funzione delle tematiche trattate e delle relative competenze richieste, sono stati </w:t>
      </w:r>
      <w:r w:rsidR="00C019B0">
        <w:rPr>
          <w:rFonts w:cs="Tahoma"/>
          <w:color w:val="000000"/>
          <w:szCs w:val="20"/>
        </w:rPr>
        <w:t>identificati</w:t>
      </w:r>
      <w:r w:rsidRPr="00EB534E">
        <w:rPr>
          <w:rFonts w:cs="Tahoma"/>
          <w:color w:val="000000"/>
          <w:szCs w:val="20"/>
        </w:rPr>
        <w:t xml:space="preserve"> i seguenti Gruppi di Lavoro:</w:t>
      </w:r>
    </w:p>
    <w:p w14:paraId="382E995E" w14:textId="77777777" w:rsidR="00B508F8" w:rsidRDefault="00B508F8" w:rsidP="00EB534E">
      <w:pPr>
        <w:contextualSpacing/>
        <w:rPr>
          <w:rFonts w:cs="Tahoma"/>
          <w:color w:val="000000"/>
          <w:szCs w:val="20"/>
        </w:rPr>
      </w:pPr>
    </w:p>
    <w:tbl>
      <w:tblPr>
        <w:tblStyle w:val="Grigliatabella"/>
        <w:tblW w:w="0" w:type="auto"/>
        <w:tblCellMar>
          <w:left w:w="85" w:type="dxa"/>
          <w:right w:w="85" w:type="dxa"/>
        </w:tblCellMar>
        <w:tblLook w:val="04A0" w:firstRow="1" w:lastRow="0" w:firstColumn="1" w:lastColumn="0" w:noHBand="0" w:noVBand="1"/>
      </w:tblPr>
      <w:tblGrid>
        <w:gridCol w:w="846"/>
        <w:gridCol w:w="2126"/>
        <w:gridCol w:w="4678"/>
        <w:gridCol w:w="2121"/>
      </w:tblGrid>
      <w:tr w:rsidR="004012AE" w14:paraId="7CD8B8E8" w14:textId="77777777" w:rsidTr="000F3012">
        <w:tc>
          <w:tcPr>
            <w:tcW w:w="846" w:type="dxa"/>
            <w:vMerge w:val="restart"/>
            <w:shd w:val="clear" w:color="auto" w:fill="FFFFFF" w:themeFill="background1"/>
            <w:vAlign w:val="center"/>
          </w:tcPr>
          <w:p w14:paraId="6EBE8968" w14:textId="77777777" w:rsidR="004012AE" w:rsidRDefault="004012AE" w:rsidP="004012AE">
            <w:pPr>
              <w:spacing w:after="0"/>
              <w:jc w:val="left"/>
            </w:pPr>
            <w:r>
              <w:t>GdL-1</w:t>
            </w:r>
          </w:p>
        </w:tc>
        <w:tc>
          <w:tcPr>
            <w:tcW w:w="2126" w:type="dxa"/>
            <w:vMerge w:val="restart"/>
            <w:vAlign w:val="center"/>
          </w:tcPr>
          <w:p w14:paraId="1EAA47F4" w14:textId="77777777" w:rsidR="004012AE" w:rsidRDefault="004012AE" w:rsidP="00F30EA4">
            <w:pPr>
              <w:spacing w:after="0"/>
              <w:jc w:val="left"/>
            </w:pPr>
            <w:r>
              <w:t>Negoziazione algoritmica e HFT</w:t>
            </w:r>
          </w:p>
        </w:tc>
        <w:tc>
          <w:tcPr>
            <w:tcW w:w="4678" w:type="dxa"/>
            <w:vAlign w:val="center"/>
          </w:tcPr>
          <w:p w14:paraId="05972825" w14:textId="77777777" w:rsidR="004012AE" w:rsidRDefault="004012AE" w:rsidP="00F30EA4">
            <w:pPr>
              <w:spacing w:after="0"/>
              <w:jc w:val="left"/>
            </w:pPr>
            <w:r>
              <w:t>Framework normativo</w:t>
            </w:r>
          </w:p>
        </w:tc>
        <w:tc>
          <w:tcPr>
            <w:tcW w:w="2121" w:type="dxa"/>
            <w:vAlign w:val="center"/>
          </w:tcPr>
          <w:p w14:paraId="12EBD861" w14:textId="77777777" w:rsidR="004012AE" w:rsidRDefault="00F30EA4" w:rsidP="00F30EA4">
            <w:pPr>
              <w:spacing w:after="0"/>
              <w:jc w:val="left"/>
            </w:pPr>
            <w:r>
              <w:t>Q.1-2</w:t>
            </w:r>
          </w:p>
        </w:tc>
      </w:tr>
      <w:tr w:rsidR="004012AE" w14:paraId="3F0AE997" w14:textId="77777777" w:rsidTr="000F3012">
        <w:tc>
          <w:tcPr>
            <w:tcW w:w="846" w:type="dxa"/>
            <w:vMerge/>
            <w:shd w:val="clear" w:color="auto" w:fill="FFFFFF" w:themeFill="background1"/>
            <w:vAlign w:val="center"/>
          </w:tcPr>
          <w:p w14:paraId="213A9AEA" w14:textId="77777777" w:rsidR="004012AE" w:rsidRDefault="004012AE" w:rsidP="004012AE">
            <w:pPr>
              <w:spacing w:after="0"/>
              <w:jc w:val="left"/>
              <w:rPr>
                <w:rFonts w:cs="Tahoma"/>
                <w:color w:val="000000"/>
                <w:szCs w:val="20"/>
              </w:rPr>
            </w:pPr>
          </w:p>
        </w:tc>
        <w:tc>
          <w:tcPr>
            <w:tcW w:w="2126" w:type="dxa"/>
            <w:vMerge/>
            <w:vAlign w:val="center"/>
          </w:tcPr>
          <w:p w14:paraId="6055B595" w14:textId="77777777" w:rsidR="004012AE" w:rsidRDefault="004012AE" w:rsidP="00F30EA4">
            <w:pPr>
              <w:spacing w:after="0"/>
              <w:jc w:val="left"/>
            </w:pPr>
          </w:p>
        </w:tc>
        <w:tc>
          <w:tcPr>
            <w:tcW w:w="4678" w:type="dxa"/>
            <w:vAlign w:val="center"/>
          </w:tcPr>
          <w:p w14:paraId="53240645" w14:textId="77777777" w:rsidR="004012AE" w:rsidRDefault="004012AE" w:rsidP="00F30EA4">
            <w:pPr>
              <w:spacing w:after="0"/>
              <w:jc w:val="left"/>
            </w:pPr>
            <w:r>
              <w:t>Negoziazione algoritmica</w:t>
            </w:r>
          </w:p>
        </w:tc>
        <w:tc>
          <w:tcPr>
            <w:tcW w:w="2121" w:type="dxa"/>
            <w:vAlign w:val="center"/>
          </w:tcPr>
          <w:p w14:paraId="2811698C" w14:textId="77777777" w:rsidR="004012AE" w:rsidRDefault="00F30EA4" w:rsidP="00F30EA4">
            <w:pPr>
              <w:spacing w:after="0"/>
              <w:jc w:val="left"/>
            </w:pPr>
            <w:r>
              <w:t>Q.3-4, Q.9 e Q.15-16</w:t>
            </w:r>
          </w:p>
        </w:tc>
      </w:tr>
      <w:tr w:rsidR="004012AE" w14:paraId="26AC62D6" w14:textId="77777777" w:rsidTr="000F3012">
        <w:tc>
          <w:tcPr>
            <w:tcW w:w="846" w:type="dxa"/>
            <w:vMerge/>
            <w:shd w:val="clear" w:color="auto" w:fill="FFFFFF" w:themeFill="background1"/>
            <w:vAlign w:val="center"/>
          </w:tcPr>
          <w:p w14:paraId="20B01582" w14:textId="77777777" w:rsidR="004012AE" w:rsidRDefault="004012AE" w:rsidP="004012AE">
            <w:pPr>
              <w:spacing w:after="0"/>
              <w:jc w:val="left"/>
              <w:rPr>
                <w:rFonts w:cs="Tahoma"/>
                <w:color w:val="000000"/>
                <w:szCs w:val="20"/>
              </w:rPr>
            </w:pPr>
          </w:p>
        </w:tc>
        <w:tc>
          <w:tcPr>
            <w:tcW w:w="2126" w:type="dxa"/>
            <w:vMerge/>
            <w:vAlign w:val="center"/>
          </w:tcPr>
          <w:p w14:paraId="1E35D2ED" w14:textId="77777777" w:rsidR="004012AE" w:rsidRDefault="004012AE" w:rsidP="00F30EA4">
            <w:pPr>
              <w:spacing w:after="0"/>
              <w:jc w:val="left"/>
            </w:pPr>
          </w:p>
        </w:tc>
        <w:tc>
          <w:tcPr>
            <w:tcW w:w="4678" w:type="dxa"/>
            <w:vAlign w:val="center"/>
          </w:tcPr>
          <w:p w14:paraId="11E99881" w14:textId="77777777" w:rsidR="004012AE" w:rsidRDefault="004012AE" w:rsidP="00F30EA4">
            <w:pPr>
              <w:spacing w:after="0"/>
              <w:jc w:val="left"/>
            </w:pPr>
            <w:r>
              <w:t xml:space="preserve">High </w:t>
            </w:r>
            <w:proofErr w:type="spellStart"/>
            <w:r>
              <w:t>Frequency</w:t>
            </w:r>
            <w:proofErr w:type="spellEnd"/>
            <w:r>
              <w:t xml:space="preserve"> Trading (HFT)</w:t>
            </w:r>
          </w:p>
        </w:tc>
        <w:tc>
          <w:tcPr>
            <w:tcW w:w="2121" w:type="dxa"/>
            <w:vAlign w:val="center"/>
          </w:tcPr>
          <w:p w14:paraId="498C4E80" w14:textId="77777777" w:rsidR="004012AE" w:rsidRDefault="00F30EA4" w:rsidP="00F30EA4">
            <w:pPr>
              <w:spacing w:after="0"/>
              <w:jc w:val="left"/>
            </w:pPr>
            <w:r>
              <w:t>Q.5</w:t>
            </w:r>
          </w:p>
        </w:tc>
      </w:tr>
      <w:tr w:rsidR="004012AE" w14:paraId="6E50DDEE" w14:textId="77777777" w:rsidTr="000F3012">
        <w:tc>
          <w:tcPr>
            <w:tcW w:w="846" w:type="dxa"/>
            <w:vMerge/>
            <w:shd w:val="clear" w:color="auto" w:fill="FFFFFF" w:themeFill="background1"/>
            <w:vAlign w:val="center"/>
          </w:tcPr>
          <w:p w14:paraId="3E587985" w14:textId="77777777" w:rsidR="004012AE" w:rsidRDefault="004012AE" w:rsidP="00F30EA4">
            <w:pPr>
              <w:spacing w:after="0"/>
              <w:jc w:val="left"/>
            </w:pPr>
          </w:p>
        </w:tc>
        <w:tc>
          <w:tcPr>
            <w:tcW w:w="2126" w:type="dxa"/>
            <w:vAlign w:val="center"/>
          </w:tcPr>
          <w:p w14:paraId="633AAB9F" w14:textId="77777777" w:rsidR="004012AE" w:rsidRDefault="004012AE" w:rsidP="004012AE">
            <w:pPr>
              <w:spacing w:after="0"/>
              <w:jc w:val="left"/>
            </w:pPr>
            <w:r>
              <w:t>DEA</w:t>
            </w:r>
          </w:p>
        </w:tc>
        <w:tc>
          <w:tcPr>
            <w:tcW w:w="4678" w:type="dxa"/>
            <w:vAlign w:val="center"/>
          </w:tcPr>
          <w:p w14:paraId="5CD6D777" w14:textId="77777777" w:rsidR="004012AE" w:rsidRDefault="004012AE" w:rsidP="004012AE">
            <w:pPr>
              <w:spacing w:after="0"/>
              <w:jc w:val="left"/>
            </w:pPr>
            <w:r>
              <w:t>Direct Electronic Access</w:t>
            </w:r>
          </w:p>
        </w:tc>
        <w:tc>
          <w:tcPr>
            <w:tcW w:w="2121" w:type="dxa"/>
            <w:vAlign w:val="center"/>
          </w:tcPr>
          <w:p w14:paraId="3914CEDE" w14:textId="77777777" w:rsidR="004012AE" w:rsidRDefault="00F30EA4" w:rsidP="00F30EA4">
            <w:pPr>
              <w:spacing w:after="0"/>
              <w:jc w:val="left"/>
            </w:pPr>
            <w:r>
              <w:t>Q.6-8 e Q.10</w:t>
            </w:r>
          </w:p>
        </w:tc>
      </w:tr>
      <w:tr w:rsidR="004012AE" w14:paraId="3EDFBE18" w14:textId="77777777" w:rsidTr="000F3012">
        <w:tc>
          <w:tcPr>
            <w:tcW w:w="846" w:type="dxa"/>
            <w:vMerge w:val="restart"/>
            <w:shd w:val="clear" w:color="auto" w:fill="FFFFFF" w:themeFill="background1"/>
            <w:vAlign w:val="center"/>
          </w:tcPr>
          <w:p w14:paraId="2F5EF803" w14:textId="77777777" w:rsidR="004012AE" w:rsidRDefault="004012AE" w:rsidP="00F30EA4">
            <w:pPr>
              <w:spacing w:after="0"/>
              <w:jc w:val="left"/>
            </w:pPr>
            <w:r>
              <w:t>GdL-2</w:t>
            </w:r>
          </w:p>
        </w:tc>
        <w:tc>
          <w:tcPr>
            <w:tcW w:w="2126" w:type="dxa"/>
            <w:vMerge w:val="restart"/>
            <w:vAlign w:val="center"/>
          </w:tcPr>
          <w:p w14:paraId="695D4B00" w14:textId="77777777" w:rsidR="004012AE" w:rsidRDefault="004012AE" w:rsidP="00F30EA4">
            <w:pPr>
              <w:spacing w:after="0"/>
              <w:jc w:val="left"/>
            </w:pPr>
            <w:r>
              <w:t>Notifiche e Relazione di convalida</w:t>
            </w:r>
          </w:p>
        </w:tc>
        <w:tc>
          <w:tcPr>
            <w:tcW w:w="4678" w:type="dxa"/>
            <w:vAlign w:val="center"/>
          </w:tcPr>
          <w:p w14:paraId="3B133CE1" w14:textId="77777777" w:rsidR="004012AE" w:rsidRDefault="004012AE" w:rsidP="004012AE">
            <w:pPr>
              <w:spacing w:after="0"/>
              <w:jc w:val="left"/>
            </w:pPr>
            <w:r>
              <w:t>Scambio di informazioni con il Regolatore</w:t>
            </w:r>
          </w:p>
        </w:tc>
        <w:tc>
          <w:tcPr>
            <w:tcW w:w="2121" w:type="dxa"/>
            <w:vAlign w:val="center"/>
          </w:tcPr>
          <w:p w14:paraId="6C136392" w14:textId="77777777" w:rsidR="004012AE" w:rsidRDefault="00F30EA4" w:rsidP="00F30EA4">
            <w:pPr>
              <w:spacing w:after="0"/>
              <w:jc w:val="left"/>
            </w:pPr>
            <w:r>
              <w:t>Q.12-14</w:t>
            </w:r>
          </w:p>
        </w:tc>
      </w:tr>
      <w:tr w:rsidR="004012AE" w14:paraId="076126CC" w14:textId="77777777" w:rsidTr="000F3012">
        <w:tc>
          <w:tcPr>
            <w:tcW w:w="846" w:type="dxa"/>
            <w:vMerge/>
            <w:shd w:val="clear" w:color="auto" w:fill="FFFFFF" w:themeFill="background1"/>
            <w:vAlign w:val="center"/>
          </w:tcPr>
          <w:p w14:paraId="288C617B" w14:textId="77777777" w:rsidR="004012AE" w:rsidRDefault="004012AE" w:rsidP="00F30EA4">
            <w:pPr>
              <w:spacing w:after="0"/>
              <w:jc w:val="left"/>
            </w:pPr>
          </w:p>
        </w:tc>
        <w:tc>
          <w:tcPr>
            <w:tcW w:w="2126" w:type="dxa"/>
            <w:vMerge/>
            <w:vAlign w:val="center"/>
          </w:tcPr>
          <w:p w14:paraId="2C847F74" w14:textId="77777777" w:rsidR="004012AE" w:rsidRDefault="004012AE" w:rsidP="00F30EA4">
            <w:pPr>
              <w:spacing w:after="0"/>
              <w:jc w:val="left"/>
            </w:pPr>
          </w:p>
        </w:tc>
        <w:tc>
          <w:tcPr>
            <w:tcW w:w="4678" w:type="dxa"/>
            <w:vAlign w:val="center"/>
          </w:tcPr>
          <w:p w14:paraId="721A61D3" w14:textId="77777777" w:rsidR="004012AE" w:rsidRDefault="004012AE" w:rsidP="00F30EA4">
            <w:pPr>
              <w:spacing w:after="0"/>
              <w:jc w:val="left"/>
            </w:pPr>
            <w:r>
              <w:t>Processo di autovalutazione e convalida</w:t>
            </w:r>
          </w:p>
        </w:tc>
        <w:tc>
          <w:tcPr>
            <w:tcW w:w="2121" w:type="dxa"/>
            <w:vAlign w:val="center"/>
          </w:tcPr>
          <w:p w14:paraId="7927CFF0" w14:textId="77777777" w:rsidR="004012AE" w:rsidRDefault="00F30EA4" w:rsidP="00F30EA4">
            <w:pPr>
              <w:spacing w:after="0"/>
              <w:jc w:val="left"/>
            </w:pPr>
            <w:r>
              <w:t>Q.21-22</w:t>
            </w:r>
          </w:p>
        </w:tc>
      </w:tr>
      <w:tr w:rsidR="004012AE" w14:paraId="34DDEF72" w14:textId="77777777" w:rsidTr="000F3012">
        <w:tc>
          <w:tcPr>
            <w:tcW w:w="846" w:type="dxa"/>
            <w:vMerge/>
            <w:shd w:val="clear" w:color="auto" w:fill="FFFFFF" w:themeFill="background1"/>
            <w:vAlign w:val="center"/>
          </w:tcPr>
          <w:p w14:paraId="351A1649" w14:textId="77777777" w:rsidR="004012AE" w:rsidRDefault="004012AE" w:rsidP="00F30EA4">
            <w:pPr>
              <w:spacing w:after="0"/>
              <w:jc w:val="left"/>
            </w:pPr>
          </w:p>
        </w:tc>
        <w:tc>
          <w:tcPr>
            <w:tcW w:w="2126" w:type="dxa"/>
            <w:vMerge w:val="restart"/>
            <w:vAlign w:val="center"/>
          </w:tcPr>
          <w:p w14:paraId="44D5AE82" w14:textId="77777777" w:rsidR="004012AE" w:rsidRDefault="004012AE" w:rsidP="00F30EA4">
            <w:pPr>
              <w:spacing w:after="0"/>
              <w:jc w:val="left"/>
            </w:pPr>
            <w:r>
              <w:t>Test</w:t>
            </w:r>
          </w:p>
        </w:tc>
        <w:tc>
          <w:tcPr>
            <w:tcW w:w="4678" w:type="dxa"/>
            <w:vAlign w:val="center"/>
          </w:tcPr>
          <w:p w14:paraId="54948FB6" w14:textId="77777777" w:rsidR="004012AE" w:rsidRDefault="004012AE" w:rsidP="00F30EA4">
            <w:pPr>
              <w:spacing w:after="0"/>
              <w:jc w:val="left"/>
            </w:pPr>
            <w:r>
              <w:t>Test per le imprese di investimento</w:t>
            </w:r>
          </w:p>
        </w:tc>
        <w:tc>
          <w:tcPr>
            <w:tcW w:w="2121" w:type="dxa"/>
            <w:vAlign w:val="center"/>
          </w:tcPr>
          <w:p w14:paraId="625A14D4" w14:textId="77777777" w:rsidR="004012AE" w:rsidRDefault="00F30EA4" w:rsidP="00F30EA4">
            <w:pPr>
              <w:spacing w:after="0"/>
              <w:jc w:val="left"/>
            </w:pPr>
            <w:r>
              <w:t>Q.17-19</w:t>
            </w:r>
          </w:p>
        </w:tc>
      </w:tr>
      <w:tr w:rsidR="004012AE" w14:paraId="1055B609" w14:textId="77777777" w:rsidTr="000F3012">
        <w:tc>
          <w:tcPr>
            <w:tcW w:w="846" w:type="dxa"/>
            <w:vMerge/>
            <w:shd w:val="clear" w:color="auto" w:fill="FFFFFF" w:themeFill="background1"/>
            <w:vAlign w:val="center"/>
          </w:tcPr>
          <w:p w14:paraId="4137A781" w14:textId="77777777" w:rsidR="004012AE" w:rsidRDefault="004012AE" w:rsidP="00F30EA4">
            <w:pPr>
              <w:spacing w:after="0"/>
              <w:jc w:val="left"/>
            </w:pPr>
          </w:p>
        </w:tc>
        <w:tc>
          <w:tcPr>
            <w:tcW w:w="2126" w:type="dxa"/>
            <w:vMerge/>
            <w:vAlign w:val="center"/>
          </w:tcPr>
          <w:p w14:paraId="0F21D775" w14:textId="77777777" w:rsidR="004012AE" w:rsidRDefault="004012AE" w:rsidP="00F30EA4">
            <w:pPr>
              <w:spacing w:after="0"/>
              <w:jc w:val="left"/>
            </w:pPr>
          </w:p>
        </w:tc>
        <w:tc>
          <w:tcPr>
            <w:tcW w:w="4678" w:type="dxa"/>
            <w:vAlign w:val="center"/>
          </w:tcPr>
          <w:p w14:paraId="205363F2" w14:textId="77777777" w:rsidR="004012AE" w:rsidRDefault="004012AE" w:rsidP="00F30EA4">
            <w:pPr>
              <w:spacing w:after="0"/>
              <w:jc w:val="left"/>
            </w:pPr>
            <w:r>
              <w:t>Test per le sedi di negoziazione</w:t>
            </w:r>
          </w:p>
        </w:tc>
        <w:tc>
          <w:tcPr>
            <w:tcW w:w="2121" w:type="dxa"/>
            <w:vAlign w:val="center"/>
          </w:tcPr>
          <w:p w14:paraId="3A2DF67C" w14:textId="77777777" w:rsidR="004012AE" w:rsidRDefault="00F30EA4" w:rsidP="00F30EA4">
            <w:pPr>
              <w:spacing w:after="0"/>
              <w:jc w:val="left"/>
            </w:pPr>
            <w:r>
              <w:t>Q.25-27</w:t>
            </w:r>
          </w:p>
        </w:tc>
      </w:tr>
      <w:tr w:rsidR="004012AE" w14:paraId="22B88091" w14:textId="77777777" w:rsidTr="000F3012">
        <w:tc>
          <w:tcPr>
            <w:tcW w:w="846" w:type="dxa"/>
            <w:vMerge w:val="restart"/>
            <w:shd w:val="clear" w:color="auto" w:fill="FFFFFF" w:themeFill="background1"/>
            <w:vAlign w:val="center"/>
          </w:tcPr>
          <w:p w14:paraId="43353995" w14:textId="77777777" w:rsidR="004012AE" w:rsidRDefault="004012AE" w:rsidP="00F30EA4">
            <w:pPr>
              <w:spacing w:after="0"/>
              <w:jc w:val="left"/>
            </w:pPr>
            <w:r>
              <w:t>GdL-3</w:t>
            </w:r>
          </w:p>
        </w:tc>
        <w:tc>
          <w:tcPr>
            <w:tcW w:w="2126" w:type="dxa"/>
            <w:vAlign w:val="center"/>
          </w:tcPr>
          <w:p w14:paraId="6BEED973" w14:textId="77777777" w:rsidR="004012AE" w:rsidRDefault="004012AE" w:rsidP="00F30EA4">
            <w:pPr>
              <w:spacing w:after="0"/>
              <w:jc w:val="left"/>
            </w:pPr>
            <w:r>
              <w:t xml:space="preserve">Market </w:t>
            </w:r>
            <w:proofErr w:type="spellStart"/>
            <w:r>
              <w:t>Making</w:t>
            </w:r>
            <w:proofErr w:type="spellEnd"/>
          </w:p>
        </w:tc>
        <w:tc>
          <w:tcPr>
            <w:tcW w:w="4678" w:type="dxa"/>
            <w:vAlign w:val="center"/>
          </w:tcPr>
          <w:p w14:paraId="45190631" w14:textId="77777777" w:rsidR="004012AE" w:rsidRDefault="004012AE" w:rsidP="00F30EA4">
            <w:pPr>
              <w:spacing w:after="0"/>
              <w:jc w:val="left"/>
            </w:pPr>
            <w:r>
              <w:t xml:space="preserve">Accordi e sistemi di market </w:t>
            </w:r>
            <w:proofErr w:type="spellStart"/>
            <w:r>
              <w:t>making</w:t>
            </w:r>
            <w:proofErr w:type="spellEnd"/>
          </w:p>
        </w:tc>
        <w:tc>
          <w:tcPr>
            <w:tcW w:w="2121" w:type="dxa"/>
            <w:vAlign w:val="center"/>
          </w:tcPr>
          <w:p w14:paraId="6C0F518D" w14:textId="77777777" w:rsidR="004012AE" w:rsidRDefault="00F30EA4" w:rsidP="00F30EA4">
            <w:pPr>
              <w:spacing w:after="0"/>
              <w:jc w:val="left"/>
            </w:pPr>
            <w:r>
              <w:t>Q.42-45</w:t>
            </w:r>
          </w:p>
        </w:tc>
      </w:tr>
      <w:tr w:rsidR="004012AE" w14:paraId="414130F6" w14:textId="77777777" w:rsidTr="000F3012">
        <w:tc>
          <w:tcPr>
            <w:tcW w:w="846" w:type="dxa"/>
            <w:vMerge/>
            <w:shd w:val="clear" w:color="auto" w:fill="FFFFFF" w:themeFill="background1"/>
            <w:vAlign w:val="center"/>
          </w:tcPr>
          <w:p w14:paraId="1B28F559" w14:textId="77777777" w:rsidR="004012AE" w:rsidRDefault="004012AE" w:rsidP="00F30EA4">
            <w:pPr>
              <w:spacing w:after="0"/>
              <w:jc w:val="left"/>
            </w:pPr>
          </w:p>
        </w:tc>
        <w:tc>
          <w:tcPr>
            <w:tcW w:w="2126" w:type="dxa"/>
            <w:vMerge w:val="restart"/>
            <w:vAlign w:val="center"/>
          </w:tcPr>
          <w:p w14:paraId="0D59136E" w14:textId="77777777" w:rsidR="004012AE" w:rsidRDefault="004012AE" w:rsidP="00F30EA4">
            <w:pPr>
              <w:spacing w:after="0"/>
              <w:jc w:val="left"/>
            </w:pPr>
            <w:r>
              <w:t xml:space="preserve">Trading </w:t>
            </w:r>
            <w:proofErr w:type="spellStart"/>
            <w:r>
              <w:t>venue</w:t>
            </w:r>
            <w:proofErr w:type="spellEnd"/>
          </w:p>
        </w:tc>
        <w:tc>
          <w:tcPr>
            <w:tcW w:w="4678" w:type="dxa"/>
            <w:vAlign w:val="center"/>
          </w:tcPr>
          <w:p w14:paraId="2D4B0A00" w14:textId="77777777" w:rsidR="004012AE" w:rsidRDefault="00F30EA4" w:rsidP="00F30EA4">
            <w:pPr>
              <w:spacing w:after="0"/>
              <w:jc w:val="left"/>
            </w:pPr>
            <w:r>
              <w:t>Self-</w:t>
            </w:r>
            <w:proofErr w:type="spellStart"/>
            <w:r>
              <w:t>assessment</w:t>
            </w:r>
            <w:proofErr w:type="spellEnd"/>
          </w:p>
        </w:tc>
        <w:tc>
          <w:tcPr>
            <w:tcW w:w="2121" w:type="dxa"/>
            <w:vAlign w:val="center"/>
          </w:tcPr>
          <w:p w14:paraId="32CB6DD4" w14:textId="77777777" w:rsidR="004012AE" w:rsidRDefault="00F30EA4" w:rsidP="00F30EA4">
            <w:pPr>
              <w:spacing w:after="0"/>
              <w:jc w:val="left"/>
            </w:pPr>
            <w:r>
              <w:t>Q.23-24</w:t>
            </w:r>
          </w:p>
        </w:tc>
      </w:tr>
      <w:tr w:rsidR="004012AE" w14:paraId="2721DD40" w14:textId="77777777" w:rsidTr="000F3012">
        <w:tc>
          <w:tcPr>
            <w:tcW w:w="846" w:type="dxa"/>
            <w:vMerge/>
            <w:shd w:val="clear" w:color="auto" w:fill="FFFFFF" w:themeFill="background1"/>
            <w:vAlign w:val="center"/>
          </w:tcPr>
          <w:p w14:paraId="7D002A20" w14:textId="77777777" w:rsidR="004012AE" w:rsidRDefault="004012AE" w:rsidP="00F30EA4">
            <w:pPr>
              <w:spacing w:after="0"/>
              <w:jc w:val="left"/>
            </w:pPr>
          </w:p>
        </w:tc>
        <w:tc>
          <w:tcPr>
            <w:tcW w:w="2126" w:type="dxa"/>
            <w:vMerge/>
            <w:vAlign w:val="center"/>
          </w:tcPr>
          <w:p w14:paraId="0A5D08E3" w14:textId="77777777" w:rsidR="004012AE" w:rsidRDefault="004012AE" w:rsidP="00F30EA4">
            <w:pPr>
              <w:spacing w:after="0"/>
              <w:jc w:val="left"/>
            </w:pPr>
          </w:p>
        </w:tc>
        <w:tc>
          <w:tcPr>
            <w:tcW w:w="4678" w:type="dxa"/>
            <w:vAlign w:val="center"/>
          </w:tcPr>
          <w:p w14:paraId="2E2A984D" w14:textId="77777777" w:rsidR="004012AE" w:rsidRDefault="00F30EA4" w:rsidP="00F30EA4">
            <w:pPr>
              <w:spacing w:after="0"/>
              <w:jc w:val="left"/>
            </w:pPr>
            <w:r>
              <w:t xml:space="preserve">Circuit </w:t>
            </w:r>
            <w:proofErr w:type="spellStart"/>
            <w:r>
              <w:t>breakers</w:t>
            </w:r>
            <w:proofErr w:type="spellEnd"/>
          </w:p>
        </w:tc>
        <w:tc>
          <w:tcPr>
            <w:tcW w:w="2121" w:type="dxa"/>
            <w:vAlign w:val="center"/>
          </w:tcPr>
          <w:p w14:paraId="33217F6A" w14:textId="77777777" w:rsidR="004012AE" w:rsidRDefault="00F30EA4" w:rsidP="00F30EA4">
            <w:pPr>
              <w:spacing w:after="0"/>
              <w:jc w:val="left"/>
            </w:pPr>
            <w:r>
              <w:t>Q.28-29</w:t>
            </w:r>
          </w:p>
        </w:tc>
      </w:tr>
      <w:tr w:rsidR="004012AE" w14:paraId="740BC517" w14:textId="77777777" w:rsidTr="000F3012">
        <w:tc>
          <w:tcPr>
            <w:tcW w:w="846" w:type="dxa"/>
            <w:vMerge/>
            <w:shd w:val="clear" w:color="auto" w:fill="FFFFFF" w:themeFill="background1"/>
            <w:vAlign w:val="center"/>
          </w:tcPr>
          <w:p w14:paraId="5931AEA0" w14:textId="77777777" w:rsidR="004012AE" w:rsidRDefault="004012AE" w:rsidP="00F30EA4">
            <w:pPr>
              <w:spacing w:after="0"/>
              <w:jc w:val="left"/>
            </w:pPr>
          </w:p>
        </w:tc>
        <w:tc>
          <w:tcPr>
            <w:tcW w:w="2126" w:type="dxa"/>
            <w:vMerge/>
            <w:vAlign w:val="center"/>
          </w:tcPr>
          <w:p w14:paraId="620509D0" w14:textId="77777777" w:rsidR="004012AE" w:rsidRDefault="004012AE" w:rsidP="00F30EA4">
            <w:pPr>
              <w:spacing w:after="0"/>
              <w:jc w:val="left"/>
            </w:pPr>
          </w:p>
        </w:tc>
        <w:tc>
          <w:tcPr>
            <w:tcW w:w="4678" w:type="dxa"/>
            <w:vAlign w:val="center"/>
          </w:tcPr>
          <w:p w14:paraId="76565AA8" w14:textId="77777777" w:rsidR="004012AE" w:rsidRDefault="00F30EA4" w:rsidP="00F30EA4">
            <w:pPr>
              <w:spacing w:after="0"/>
              <w:jc w:val="left"/>
            </w:pPr>
            <w:r>
              <w:t xml:space="preserve">Servizi di co-location e </w:t>
            </w:r>
            <w:proofErr w:type="spellStart"/>
            <w:r>
              <w:t>Fee</w:t>
            </w:r>
            <w:proofErr w:type="spellEnd"/>
            <w:r>
              <w:t xml:space="preserve"> </w:t>
            </w:r>
            <w:proofErr w:type="spellStart"/>
            <w:r>
              <w:t>structure</w:t>
            </w:r>
            <w:proofErr w:type="spellEnd"/>
          </w:p>
        </w:tc>
        <w:tc>
          <w:tcPr>
            <w:tcW w:w="2121" w:type="dxa"/>
            <w:vAlign w:val="center"/>
          </w:tcPr>
          <w:p w14:paraId="69E0E706" w14:textId="77777777" w:rsidR="004012AE" w:rsidRDefault="00F30EA4" w:rsidP="00F30EA4">
            <w:pPr>
              <w:spacing w:after="0"/>
              <w:jc w:val="left"/>
            </w:pPr>
            <w:r>
              <w:t>Q.30-31</w:t>
            </w:r>
          </w:p>
        </w:tc>
      </w:tr>
      <w:tr w:rsidR="004012AE" w14:paraId="553500C7" w14:textId="77777777" w:rsidTr="000F3012">
        <w:tc>
          <w:tcPr>
            <w:tcW w:w="846" w:type="dxa"/>
            <w:vMerge/>
            <w:shd w:val="clear" w:color="auto" w:fill="FFFFFF" w:themeFill="background1"/>
            <w:vAlign w:val="center"/>
          </w:tcPr>
          <w:p w14:paraId="0295037D" w14:textId="77777777" w:rsidR="004012AE" w:rsidRDefault="004012AE" w:rsidP="00F30EA4">
            <w:pPr>
              <w:spacing w:after="0"/>
              <w:jc w:val="left"/>
            </w:pPr>
          </w:p>
        </w:tc>
        <w:tc>
          <w:tcPr>
            <w:tcW w:w="2126" w:type="dxa"/>
            <w:vMerge/>
            <w:vAlign w:val="center"/>
          </w:tcPr>
          <w:p w14:paraId="29B376E7" w14:textId="77777777" w:rsidR="004012AE" w:rsidRDefault="004012AE" w:rsidP="00F30EA4">
            <w:pPr>
              <w:spacing w:after="0"/>
              <w:jc w:val="left"/>
            </w:pPr>
          </w:p>
        </w:tc>
        <w:tc>
          <w:tcPr>
            <w:tcW w:w="4678" w:type="dxa"/>
            <w:vAlign w:val="center"/>
          </w:tcPr>
          <w:p w14:paraId="64E54101" w14:textId="77777777" w:rsidR="004012AE" w:rsidRDefault="00B0616D" w:rsidP="00F30EA4">
            <w:pPr>
              <w:spacing w:after="0"/>
              <w:jc w:val="left"/>
            </w:pPr>
            <w:r>
              <w:t xml:space="preserve">Order to </w:t>
            </w:r>
            <w:proofErr w:type="spellStart"/>
            <w:r>
              <w:t>Tr</w:t>
            </w:r>
            <w:r w:rsidR="00F30EA4">
              <w:t>ade</w:t>
            </w:r>
            <w:proofErr w:type="spellEnd"/>
            <w:r w:rsidR="00F30EA4">
              <w:t xml:space="preserve"> Ratio</w:t>
            </w:r>
          </w:p>
        </w:tc>
        <w:tc>
          <w:tcPr>
            <w:tcW w:w="2121" w:type="dxa"/>
            <w:vAlign w:val="center"/>
          </w:tcPr>
          <w:p w14:paraId="49FB9FF9" w14:textId="77777777" w:rsidR="004012AE" w:rsidRDefault="00F30EA4" w:rsidP="00F30EA4">
            <w:pPr>
              <w:spacing w:after="0"/>
              <w:jc w:val="left"/>
            </w:pPr>
            <w:r>
              <w:t>Q.32-34</w:t>
            </w:r>
          </w:p>
        </w:tc>
      </w:tr>
      <w:tr w:rsidR="004012AE" w14:paraId="2969D1EE" w14:textId="77777777" w:rsidTr="000F3012">
        <w:tc>
          <w:tcPr>
            <w:tcW w:w="846" w:type="dxa"/>
            <w:vMerge/>
            <w:shd w:val="clear" w:color="auto" w:fill="FFFFFF" w:themeFill="background1"/>
            <w:vAlign w:val="center"/>
          </w:tcPr>
          <w:p w14:paraId="6D6BACA7" w14:textId="77777777" w:rsidR="004012AE" w:rsidRDefault="004012AE" w:rsidP="00F30EA4">
            <w:pPr>
              <w:spacing w:after="0"/>
              <w:jc w:val="left"/>
            </w:pPr>
          </w:p>
        </w:tc>
        <w:tc>
          <w:tcPr>
            <w:tcW w:w="2126" w:type="dxa"/>
            <w:vMerge/>
            <w:vAlign w:val="center"/>
          </w:tcPr>
          <w:p w14:paraId="56CB851E" w14:textId="77777777" w:rsidR="004012AE" w:rsidRDefault="004012AE" w:rsidP="00F30EA4">
            <w:pPr>
              <w:spacing w:after="0"/>
              <w:jc w:val="left"/>
            </w:pPr>
          </w:p>
        </w:tc>
        <w:tc>
          <w:tcPr>
            <w:tcW w:w="4678" w:type="dxa"/>
            <w:vAlign w:val="center"/>
          </w:tcPr>
          <w:p w14:paraId="58BEB2E1" w14:textId="77777777" w:rsidR="004012AE" w:rsidRDefault="00F30EA4" w:rsidP="00C93740">
            <w:pPr>
              <w:spacing w:after="0"/>
              <w:jc w:val="left"/>
            </w:pPr>
            <w:r>
              <w:t xml:space="preserve">Monitoraggio applicazione regole trading </w:t>
            </w:r>
            <w:proofErr w:type="spellStart"/>
            <w:r>
              <w:t>venue</w:t>
            </w:r>
            <w:proofErr w:type="spellEnd"/>
          </w:p>
        </w:tc>
        <w:tc>
          <w:tcPr>
            <w:tcW w:w="2121" w:type="dxa"/>
            <w:vAlign w:val="center"/>
          </w:tcPr>
          <w:p w14:paraId="26E1398E" w14:textId="77777777" w:rsidR="004012AE" w:rsidRDefault="00C93740" w:rsidP="00F30EA4">
            <w:pPr>
              <w:spacing w:after="0"/>
              <w:jc w:val="left"/>
            </w:pPr>
            <w:r>
              <w:t>Q.35-36</w:t>
            </w:r>
          </w:p>
        </w:tc>
      </w:tr>
      <w:tr w:rsidR="004012AE" w14:paraId="60EDD587" w14:textId="77777777" w:rsidTr="000F3012">
        <w:tc>
          <w:tcPr>
            <w:tcW w:w="846" w:type="dxa"/>
            <w:vMerge/>
            <w:shd w:val="clear" w:color="auto" w:fill="FFFFFF" w:themeFill="background1"/>
            <w:vAlign w:val="center"/>
          </w:tcPr>
          <w:p w14:paraId="5BA76D07" w14:textId="77777777" w:rsidR="004012AE" w:rsidRDefault="004012AE" w:rsidP="00F30EA4">
            <w:pPr>
              <w:spacing w:after="0"/>
              <w:jc w:val="left"/>
            </w:pPr>
          </w:p>
        </w:tc>
        <w:tc>
          <w:tcPr>
            <w:tcW w:w="2126" w:type="dxa"/>
            <w:vMerge/>
            <w:vAlign w:val="center"/>
          </w:tcPr>
          <w:p w14:paraId="410E9004" w14:textId="77777777" w:rsidR="004012AE" w:rsidRDefault="004012AE" w:rsidP="00F30EA4">
            <w:pPr>
              <w:spacing w:after="0"/>
              <w:jc w:val="left"/>
            </w:pPr>
          </w:p>
        </w:tc>
        <w:tc>
          <w:tcPr>
            <w:tcW w:w="4678" w:type="dxa"/>
            <w:vAlign w:val="center"/>
          </w:tcPr>
          <w:p w14:paraId="66B7C790" w14:textId="77777777" w:rsidR="004012AE" w:rsidRDefault="00C93740" w:rsidP="00F30EA4">
            <w:pPr>
              <w:spacing w:after="0"/>
              <w:jc w:val="left"/>
            </w:pPr>
            <w:proofErr w:type="spellStart"/>
            <w:r>
              <w:t>Tick</w:t>
            </w:r>
            <w:proofErr w:type="spellEnd"/>
            <w:r>
              <w:t xml:space="preserve"> di negoziazione</w:t>
            </w:r>
          </w:p>
        </w:tc>
        <w:tc>
          <w:tcPr>
            <w:tcW w:w="2121" w:type="dxa"/>
            <w:vAlign w:val="center"/>
          </w:tcPr>
          <w:p w14:paraId="336FBE8C" w14:textId="77777777" w:rsidR="004012AE" w:rsidRDefault="00C93740" w:rsidP="00F30EA4">
            <w:pPr>
              <w:spacing w:after="0"/>
              <w:jc w:val="left"/>
            </w:pPr>
            <w:r>
              <w:t>Q.37-41</w:t>
            </w:r>
          </w:p>
        </w:tc>
      </w:tr>
      <w:tr w:rsidR="004012AE" w14:paraId="5B47B80B" w14:textId="77777777" w:rsidTr="000F3012">
        <w:tc>
          <w:tcPr>
            <w:tcW w:w="846" w:type="dxa"/>
            <w:vMerge/>
            <w:shd w:val="clear" w:color="auto" w:fill="FFFFFF" w:themeFill="background1"/>
            <w:vAlign w:val="center"/>
          </w:tcPr>
          <w:p w14:paraId="1F257FA0" w14:textId="77777777" w:rsidR="004012AE" w:rsidRDefault="004012AE" w:rsidP="00F30EA4">
            <w:pPr>
              <w:spacing w:after="0"/>
              <w:jc w:val="left"/>
            </w:pPr>
          </w:p>
        </w:tc>
        <w:tc>
          <w:tcPr>
            <w:tcW w:w="2126" w:type="dxa"/>
            <w:vMerge/>
            <w:vAlign w:val="center"/>
          </w:tcPr>
          <w:p w14:paraId="7C9DDFF5" w14:textId="77777777" w:rsidR="004012AE" w:rsidRDefault="004012AE" w:rsidP="00F30EA4">
            <w:pPr>
              <w:spacing w:after="0"/>
              <w:jc w:val="left"/>
            </w:pPr>
          </w:p>
        </w:tc>
        <w:tc>
          <w:tcPr>
            <w:tcW w:w="4678" w:type="dxa"/>
            <w:vAlign w:val="center"/>
          </w:tcPr>
          <w:p w14:paraId="4FA5BB1B" w14:textId="77777777" w:rsidR="004012AE" w:rsidRDefault="00C93740" w:rsidP="00F30EA4">
            <w:pPr>
              <w:spacing w:after="0"/>
              <w:jc w:val="left"/>
            </w:pPr>
            <w:proofErr w:type="spellStart"/>
            <w:r>
              <w:t>Speedbumps</w:t>
            </w:r>
            <w:proofErr w:type="spellEnd"/>
          </w:p>
        </w:tc>
        <w:tc>
          <w:tcPr>
            <w:tcW w:w="2121" w:type="dxa"/>
            <w:vAlign w:val="center"/>
          </w:tcPr>
          <w:p w14:paraId="2407D373" w14:textId="77777777" w:rsidR="004012AE" w:rsidRDefault="00B07F4E" w:rsidP="00F30EA4">
            <w:pPr>
              <w:spacing w:after="0"/>
              <w:jc w:val="left"/>
            </w:pPr>
            <w:r>
              <w:t>Q.46-51</w:t>
            </w:r>
          </w:p>
        </w:tc>
      </w:tr>
      <w:tr w:rsidR="004012AE" w14:paraId="1E4FB574" w14:textId="77777777" w:rsidTr="000F3012">
        <w:tc>
          <w:tcPr>
            <w:tcW w:w="846" w:type="dxa"/>
            <w:vMerge/>
            <w:shd w:val="clear" w:color="auto" w:fill="FFFFFF" w:themeFill="background1"/>
            <w:vAlign w:val="center"/>
          </w:tcPr>
          <w:p w14:paraId="696C72F5" w14:textId="77777777" w:rsidR="004012AE" w:rsidRDefault="004012AE" w:rsidP="00F30EA4">
            <w:pPr>
              <w:spacing w:after="0"/>
              <w:jc w:val="left"/>
            </w:pPr>
          </w:p>
        </w:tc>
        <w:tc>
          <w:tcPr>
            <w:tcW w:w="2126" w:type="dxa"/>
            <w:vMerge/>
            <w:vAlign w:val="center"/>
          </w:tcPr>
          <w:p w14:paraId="00830F9A" w14:textId="77777777" w:rsidR="004012AE" w:rsidRDefault="004012AE" w:rsidP="00F30EA4">
            <w:pPr>
              <w:spacing w:after="0"/>
              <w:jc w:val="left"/>
            </w:pPr>
          </w:p>
        </w:tc>
        <w:tc>
          <w:tcPr>
            <w:tcW w:w="4678" w:type="dxa"/>
            <w:vAlign w:val="center"/>
          </w:tcPr>
          <w:p w14:paraId="3EFA3E51" w14:textId="77777777" w:rsidR="004012AE" w:rsidRDefault="00B07F4E" w:rsidP="00F30EA4">
            <w:pPr>
              <w:spacing w:after="0"/>
              <w:jc w:val="left"/>
            </w:pPr>
            <w:r>
              <w:t>Asimmetria tra flussi di dati privati e pubblici</w:t>
            </w:r>
          </w:p>
        </w:tc>
        <w:tc>
          <w:tcPr>
            <w:tcW w:w="2121" w:type="dxa"/>
            <w:vAlign w:val="center"/>
          </w:tcPr>
          <w:p w14:paraId="21358C2F" w14:textId="77777777" w:rsidR="004012AE" w:rsidRDefault="00B07F4E" w:rsidP="00F30EA4">
            <w:pPr>
              <w:spacing w:after="0"/>
              <w:jc w:val="left"/>
            </w:pPr>
            <w:r>
              <w:t>Q.52-54</w:t>
            </w:r>
          </w:p>
        </w:tc>
      </w:tr>
    </w:tbl>
    <w:p w14:paraId="72F0D677" w14:textId="77777777" w:rsidR="00C019B0" w:rsidRPr="00EB534E" w:rsidRDefault="00C019B0" w:rsidP="00EB534E">
      <w:pPr>
        <w:contextualSpacing/>
        <w:rPr>
          <w:rFonts w:cs="Tahoma"/>
          <w:color w:val="000000"/>
          <w:szCs w:val="20"/>
        </w:rPr>
      </w:pPr>
    </w:p>
    <w:p w14:paraId="1C607D55" w14:textId="77777777" w:rsidR="00681379" w:rsidRPr="00EB534E" w:rsidRDefault="00EB534E" w:rsidP="00EB534E">
      <w:pPr>
        <w:contextualSpacing/>
        <w:rPr>
          <w:rFonts w:cs="Tahoma"/>
          <w:szCs w:val="20"/>
          <w:highlight w:val="yellow"/>
        </w:rPr>
      </w:pPr>
      <w:r w:rsidRPr="00EB534E">
        <w:rPr>
          <w:rFonts w:cs="Tahoma"/>
          <w:color w:val="000000"/>
          <w:szCs w:val="20"/>
        </w:rPr>
        <w:t xml:space="preserve">L’obiettivo è sia produrre una risposta a livello associativo (il Form sarà trasmesso a nome di AIFIRM e ASSIOM FOREX) sia eventualmente fornire </w:t>
      </w:r>
      <w:r>
        <w:rPr>
          <w:rFonts w:cs="Tahoma"/>
          <w:color w:val="000000"/>
          <w:szCs w:val="20"/>
        </w:rPr>
        <w:t xml:space="preserve">anche </w:t>
      </w:r>
      <w:r w:rsidRPr="00EB534E">
        <w:rPr>
          <w:rFonts w:cs="Tahoma"/>
          <w:color w:val="000000"/>
          <w:szCs w:val="20"/>
        </w:rPr>
        <w:t>elementi utili ai partecipanti per rispondere anche individualmente alla consultazione nell’ambito delle rispettive Organizzazioni</w:t>
      </w:r>
      <w:r>
        <w:rPr>
          <w:rFonts w:cs="Tahoma"/>
          <w:color w:val="000000"/>
          <w:szCs w:val="20"/>
        </w:rPr>
        <w:t xml:space="preserve">, </w:t>
      </w:r>
      <w:r w:rsidRPr="00EB534E">
        <w:rPr>
          <w:rFonts w:cs="Tahoma"/>
          <w:color w:val="000000"/>
          <w:szCs w:val="20"/>
        </w:rPr>
        <w:t>in modo tale da rafforzare le rispettive posizioni rappresentate nei singoli invii</w:t>
      </w:r>
      <w:r>
        <w:rPr>
          <w:rFonts w:cs="Tahoma"/>
          <w:color w:val="000000"/>
          <w:szCs w:val="20"/>
        </w:rPr>
        <w:t>.</w:t>
      </w:r>
    </w:p>
    <w:p w14:paraId="3CB4E126" w14:textId="77777777" w:rsidR="00621FFC" w:rsidRDefault="00621FFC" w:rsidP="005908A4">
      <w:pPr>
        <w:pStyle w:val="Titolo3"/>
      </w:pPr>
      <w:bookmarkStart w:id="15" w:name="_Toc66221333"/>
      <w:proofErr w:type="spellStart"/>
      <w:r>
        <w:t>Istruzioni</w:t>
      </w:r>
      <w:proofErr w:type="spellEnd"/>
      <w:r>
        <w:t xml:space="preserve"> per la </w:t>
      </w:r>
      <w:proofErr w:type="spellStart"/>
      <w:r>
        <w:t>compilazione</w:t>
      </w:r>
      <w:bookmarkEnd w:id="15"/>
      <w:proofErr w:type="spellEnd"/>
    </w:p>
    <w:p w14:paraId="022E3C49" w14:textId="13973BD1" w:rsidR="00621FFC" w:rsidRPr="00705D4E" w:rsidRDefault="00E52281" w:rsidP="00621FFC">
      <w:pPr>
        <w:contextualSpacing/>
        <w:rPr>
          <w:rFonts w:cs="Tahoma"/>
          <w:color w:val="000000"/>
          <w:szCs w:val="20"/>
        </w:rPr>
      </w:pPr>
      <w:r>
        <w:rPr>
          <w:rFonts w:cs="Tahoma"/>
          <w:color w:val="000000"/>
          <w:szCs w:val="20"/>
        </w:rPr>
        <w:t>In fase di prima condivisione, s</w:t>
      </w:r>
      <w:r w:rsidRPr="00705D4E">
        <w:rPr>
          <w:rFonts w:cs="Tahoma"/>
          <w:color w:val="000000"/>
          <w:szCs w:val="20"/>
        </w:rPr>
        <w:t xml:space="preserve">i </w:t>
      </w:r>
      <w:r w:rsidR="00621FFC" w:rsidRPr="00705D4E">
        <w:rPr>
          <w:rFonts w:cs="Tahoma"/>
          <w:color w:val="000000"/>
          <w:szCs w:val="20"/>
        </w:rPr>
        <w:t>richiede</w:t>
      </w:r>
      <w:r w:rsidR="008D1F82" w:rsidRPr="00705D4E">
        <w:rPr>
          <w:rFonts w:cs="Tahoma"/>
          <w:color w:val="000000"/>
          <w:szCs w:val="20"/>
        </w:rPr>
        <w:t xml:space="preserve"> ai </w:t>
      </w:r>
      <w:r w:rsidR="00705D4E">
        <w:rPr>
          <w:rFonts w:cs="Tahoma"/>
          <w:color w:val="000000"/>
          <w:szCs w:val="20"/>
        </w:rPr>
        <w:t>Partecipanti di fornire il proprio feedback attraverso</w:t>
      </w:r>
      <w:r w:rsidR="00621FFC" w:rsidRPr="00705D4E">
        <w:rPr>
          <w:rFonts w:cs="Tahoma"/>
          <w:color w:val="000000"/>
          <w:szCs w:val="20"/>
        </w:rPr>
        <w:t>:</w:t>
      </w:r>
    </w:p>
    <w:p w14:paraId="42CB68F4" w14:textId="77777777" w:rsidR="00705D4E" w:rsidRPr="00705D4E" w:rsidRDefault="00705D4E" w:rsidP="00F12549">
      <w:pPr>
        <w:pStyle w:val="Paragrafoelenco"/>
        <w:numPr>
          <w:ilvl w:val="0"/>
          <w:numId w:val="28"/>
        </w:numPr>
        <w:rPr>
          <w:rFonts w:cs="Tahoma"/>
          <w:color w:val="000000"/>
          <w:szCs w:val="20"/>
        </w:rPr>
      </w:pPr>
      <w:r w:rsidRPr="00705D4E">
        <w:rPr>
          <w:rFonts w:cs="Tahoma"/>
          <w:color w:val="000000"/>
          <w:szCs w:val="20"/>
        </w:rPr>
        <w:lastRenderedPageBreak/>
        <w:t>proposte di modifica in inglese</w:t>
      </w:r>
      <w:r>
        <w:rPr>
          <w:rFonts w:cs="Tahoma"/>
          <w:color w:val="000000"/>
          <w:szCs w:val="20"/>
        </w:rPr>
        <w:t xml:space="preserve">, effettuate </w:t>
      </w:r>
      <w:r w:rsidRPr="00705D4E">
        <w:rPr>
          <w:rFonts w:cs="Tahoma"/>
          <w:color w:val="000000"/>
          <w:szCs w:val="20"/>
        </w:rPr>
        <w:t xml:space="preserve">in </w:t>
      </w:r>
      <w:proofErr w:type="spellStart"/>
      <w:r w:rsidRPr="00705D4E">
        <w:rPr>
          <w:rFonts w:cs="Tahoma"/>
          <w:color w:val="000000"/>
          <w:szCs w:val="20"/>
        </w:rPr>
        <w:t>track-changes</w:t>
      </w:r>
      <w:proofErr w:type="spellEnd"/>
      <w:r>
        <w:rPr>
          <w:rFonts w:cs="Tahoma"/>
          <w:color w:val="000000"/>
          <w:szCs w:val="20"/>
        </w:rPr>
        <w:t xml:space="preserve"> nel corpo del documento</w:t>
      </w:r>
      <w:r w:rsidRPr="00705D4E">
        <w:rPr>
          <w:rFonts w:cs="Tahoma"/>
          <w:color w:val="000000"/>
          <w:szCs w:val="20"/>
        </w:rPr>
        <w:t>;</w:t>
      </w:r>
    </w:p>
    <w:p w14:paraId="10862779" w14:textId="77777777" w:rsidR="00705D4E" w:rsidRDefault="00705D4E" w:rsidP="00F12549">
      <w:pPr>
        <w:pStyle w:val="Paragrafoelenco"/>
        <w:numPr>
          <w:ilvl w:val="0"/>
          <w:numId w:val="28"/>
        </w:numPr>
        <w:rPr>
          <w:rFonts w:cs="Tahoma"/>
          <w:color w:val="000000"/>
          <w:szCs w:val="20"/>
        </w:rPr>
      </w:pPr>
      <w:r w:rsidRPr="00705D4E">
        <w:rPr>
          <w:rFonts w:cs="Tahoma"/>
          <w:color w:val="000000"/>
          <w:szCs w:val="20"/>
        </w:rPr>
        <w:t>eventuali suggerimenti, proposte o note non destinate al Regolatore</w:t>
      </w:r>
      <w:r>
        <w:rPr>
          <w:rFonts w:cs="Tahoma"/>
          <w:color w:val="000000"/>
          <w:szCs w:val="20"/>
        </w:rPr>
        <w:t xml:space="preserve">, </w:t>
      </w:r>
      <w:r w:rsidRPr="00705D4E">
        <w:rPr>
          <w:rFonts w:cs="Tahoma"/>
          <w:color w:val="000000"/>
          <w:szCs w:val="20"/>
        </w:rPr>
        <w:t xml:space="preserve">aggiungendo un commento e non apportando modifiche </w:t>
      </w:r>
      <w:r>
        <w:rPr>
          <w:rFonts w:cs="Tahoma"/>
          <w:color w:val="000000"/>
          <w:szCs w:val="20"/>
        </w:rPr>
        <w:t xml:space="preserve">al </w:t>
      </w:r>
      <w:r w:rsidRPr="00705D4E">
        <w:rPr>
          <w:rFonts w:cs="Tahoma"/>
          <w:color w:val="000000"/>
          <w:szCs w:val="20"/>
        </w:rPr>
        <w:t>corpo del documento</w:t>
      </w:r>
      <w:r>
        <w:rPr>
          <w:rFonts w:cs="Tahoma"/>
          <w:color w:val="000000"/>
          <w:szCs w:val="20"/>
        </w:rPr>
        <w:t>.</w:t>
      </w:r>
    </w:p>
    <w:p w14:paraId="05A4F460" w14:textId="5A6A83D4" w:rsidR="00B508F8" w:rsidRDefault="00705D4E" w:rsidP="00705D4E">
      <w:pPr>
        <w:rPr>
          <w:rFonts w:cs="Tahoma"/>
          <w:color w:val="000000"/>
          <w:szCs w:val="20"/>
        </w:rPr>
      </w:pPr>
      <w:r>
        <w:rPr>
          <w:rFonts w:cs="Tahoma"/>
          <w:color w:val="000000"/>
          <w:szCs w:val="20"/>
        </w:rPr>
        <w:t>L’invio dei feedback deve essere effettuato i</w:t>
      </w:r>
      <w:r w:rsidRPr="00705D4E">
        <w:rPr>
          <w:rFonts w:cs="Tahoma"/>
          <w:color w:val="000000"/>
          <w:szCs w:val="20"/>
        </w:rPr>
        <w:t>n maniera aggregata a livello di Organizzazione</w:t>
      </w:r>
      <w:r>
        <w:rPr>
          <w:rFonts w:cs="Tahoma"/>
          <w:color w:val="000000"/>
          <w:szCs w:val="20"/>
        </w:rPr>
        <w:t xml:space="preserve">, mentre possono essere previsti invii distinti per Gruppo di Lavoro (es. trasmettendo prima i feedback sul GdL-1, poi sul GdL-2, etc.). Per tale ragione, ove possibile, chiederemmo la cortesia di inserire nelle risposte </w:t>
      </w:r>
      <w:r w:rsidRPr="00705D4E">
        <w:rPr>
          <w:rFonts w:cs="Tahoma"/>
          <w:color w:val="000000"/>
          <w:szCs w:val="20"/>
        </w:rPr>
        <w:t xml:space="preserve">i colleghi appartenenti alla propria Organizzazione e aggiungere nel titolo </w:t>
      </w:r>
      <w:r>
        <w:rPr>
          <w:rFonts w:cs="Tahoma"/>
          <w:color w:val="000000"/>
          <w:szCs w:val="20"/>
        </w:rPr>
        <w:t xml:space="preserve">del documento </w:t>
      </w:r>
      <w:r w:rsidRPr="00705D4E">
        <w:rPr>
          <w:rFonts w:cs="Tahoma"/>
          <w:color w:val="000000"/>
          <w:szCs w:val="20"/>
        </w:rPr>
        <w:t>il nome della propria Organizzazione</w:t>
      </w:r>
      <w:r>
        <w:rPr>
          <w:rFonts w:cs="Tahoma"/>
          <w:color w:val="000000"/>
          <w:szCs w:val="20"/>
        </w:rPr>
        <w:t>.</w:t>
      </w:r>
    </w:p>
    <w:p w14:paraId="682191C8" w14:textId="2236BDC2" w:rsidR="000F3012" w:rsidRDefault="00151277" w:rsidP="00705D4E">
      <w:pPr>
        <w:rPr>
          <w:rFonts w:cs="Tahoma"/>
          <w:color w:val="000000"/>
          <w:szCs w:val="20"/>
        </w:rPr>
      </w:pPr>
      <w:r>
        <w:rPr>
          <w:rFonts w:cs="Tahoma"/>
          <w:color w:val="000000"/>
          <w:szCs w:val="20"/>
        </w:rPr>
        <w:t>Nelle successive condivisioni</w:t>
      </w:r>
      <w:r w:rsidR="00E52281">
        <w:rPr>
          <w:rFonts w:cs="Tahoma"/>
          <w:color w:val="000000"/>
          <w:szCs w:val="20"/>
        </w:rPr>
        <w:t xml:space="preserve">, si richiede </w:t>
      </w:r>
      <w:r w:rsidR="00246DC2">
        <w:rPr>
          <w:rFonts w:cs="Tahoma"/>
          <w:color w:val="000000"/>
          <w:szCs w:val="20"/>
        </w:rPr>
        <w:t xml:space="preserve">ai Partecipanti </w:t>
      </w:r>
      <w:r w:rsidR="00E52281">
        <w:rPr>
          <w:rFonts w:cs="Tahoma"/>
          <w:color w:val="000000"/>
          <w:szCs w:val="20"/>
        </w:rPr>
        <w:t xml:space="preserve">di fornire eventuali proposte specifiche di integrazione, modifica o cancellazione </w:t>
      </w:r>
      <w:r w:rsidR="000F3012">
        <w:rPr>
          <w:rFonts w:cs="Tahoma"/>
          <w:color w:val="000000"/>
          <w:szCs w:val="20"/>
        </w:rPr>
        <w:t>delle risposte contenute nel documento direttamente in inglese e inviando tali contributi in maniera aggregata a livello di Organizzazione, sempre inserendo in copia i colleghi appartenenti alla propria Organizzazione e che stanno prendendo parte a lavori della Commissione congiunta.</w:t>
      </w:r>
    </w:p>
    <w:p w14:paraId="22F6699A" w14:textId="14248C95" w:rsidR="000F3012" w:rsidRDefault="000F3012" w:rsidP="005908A4">
      <w:pPr>
        <w:pStyle w:val="Titolo3"/>
      </w:pPr>
      <w:bookmarkStart w:id="16" w:name="_Toc66221334"/>
      <w:proofErr w:type="spellStart"/>
      <w:r>
        <w:t>Versioni</w:t>
      </w:r>
      <w:proofErr w:type="spellEnd"/>
      <w:r>
        <w:t xml:space="preserve"> del </w:t>
      </w:r>
      <w:proofErr w:type="spellStart"/>
      <w:r>
        <w:t>documento</w:t>
      </w:r>
      <w:bookmarkEnd w:id="16"/>
      <w:proofErr w:type="spellEnd"/>
    </w:p>
    <w:tbl>
      <w:tblPr>
        <w:tblStyle w:val="Grigliatabella"/>
        <w:tblW w:w="0" w:type="auto"/>
        <w:tblLook w:val="04A0" w:firstRow="1" w:lastRow="0" w:firstColumn="1" w:lastColumn="0" w:noHBand="0" w:noVBand="1"/>
      </w:tblPr>
      <w:tblGrid>
        <w:gridCol w:w="702"/>
        <w:gridCol w:w="2694"/>
        <w:gridCol w:w="1275"/>
        <w:gridCol w:w="5240"/>
      </w:tblGrid>
      <w:tr w:rsidR="006D6375" w14:paraId="31D8172A" w14:textId="77777777" w:rsidTr="00246DC2">
        <w:tc>
          <w:tcPr>
            <w:tcW w:w="562" w:type="dxa"/>
          </w:tcPr>
          <w:p w14:paraId="1F4DAF44" w14:textId="136DEE9E" w:rsidR="006D6375" w:rsidRDefault="006D6375" w:rsidP="00784ADA">
            <w:pPr>
              <w:spacing w:after="0"/>
              <w:jc w:val="center"/>
            </w:pPr>
            <w:r>
              <w:t>v1</w:t>
            </w:r>
          </w:p>
        </w:tc>
        <w:tc>
          <w:tcPr>
            <w:tcW w:w="2694" w:type="dxa"/>
          </w:tcPr>
          <w:p w14:paraId="02497503" w14:textId="2EE883D3" w:rsidR="006D6375" w:rsidRDefault="006D6375" w:rsidP="00784ADA">
            <w:pPr>
              <w:spacing w:after="0"/>
              <w:jc w:val="left"/>
            </w:pPr>
            <w:r>
              <w:t>Prima versione del documento in condivisione</w:t>
            </w:r>
          </w:p>
        </w:tc>
        <w:tc>
          <w:tcPr>
            <w:tcW w:w="1275" w:type="dxa"/>
          </w:tcPr>
          <w:p w14:paraId="563ECB45" w14:textId="5474AFFF" w:rsidR="006D6375" w:rsidRDefault="006D6375" w:rsidP="00784ADA">
            <w:pPr>
              <w:spacing w:after="0"/>
              <w:jc w:val="left"/>
            </w:pPr>
            <w:r>
              <w:t xml:space="preserve">Inviato il </w:t>
            </w:r>
            <w:r w:rsidR="00D40EC3">
              <w:t>24/02</w:t>
            </w:r>
            <w:r>
              <w:t>/2021</w:t>
            </w:r>
          </w:p>
        </w:tc>
        <w:tc>
          <w:tcPr>
            <w:tcW w:w="5240" w:type="dxa"/>
          </w:tcPr>
          <w:p w14:paraId="571A9522" w14:textId="35E9A4E1" w:rsidR="006D6375" w:rsidRDefault="00D40EC3" w:rsidP="00784ADA">
            <w:pPr>
              <w:pStyle w:val="Paragrafoelenco"/>
              <w:numPr>
                <w:ilvl w:val="0"/>
                <w:numId w:val="31"/>
              </w:numPr>
              <w:spacing w:after="0"/>
              <w:ind w:left="340" w:hanging="170"/>
              <w:jc w:val="left"/>
            </w:pPr>
            <w:r>
              <w:t>Predisposizione prima bozza di risposte</w:t>
            </w:r>
            <w:r w:rsidR="00302641">
              <w:t xml:space="preserve"> ai quesiti relativi al GdL-1, al GdL-2 e al GdL-3 (con particolare riferimento alla sezione “Market </w:t>
            </w:r>
            <w:proofErr w:type="spellStart"/>
            <w:r w:rsidR="00302641">
              <w:t>Making</w:t>
            </w:r>
            <w:proofErr w:type="spellEnd"/>
            <w:r w:rsidR="00302641">
              <w:t>”)</w:t>
            </w:r>
          </w:p>
        </w:tc>
      </w:tr>
      <w:tr w:rsidR="006D6375" w14:paraId="2BE57582" w14:textId="77777777" w:rsidTr="00246DC2">
        <w:tc>
          <w:tcPr>
            <w:tcW w:w="562" w:type="dxa"/>
          </w:tcPr>
          <w:p w14:paraId="49FD809F" w14:textId="51A2AC6A" w:rsidR="006D6375" w:rsidRDefault="006D6375" w:rsidP="00784ADA">
            <w:pPr>
              <w:spacing w:after="0"/>
              <w:jc w:val="center"/>
            </w:pPr>
            <w:r>
              <w:t>v2</w:t>
            </w:r>
          </w:p>
        </w:tc>
        <w:tc>
          <w:tcPr>
            <w:tcW w:w="2694" w:type="dxa"/>
          </w:tcPr>
          <w:p w14:paraId="1D3C2FDA" w14:textId="1656B773" w:rsidR="006D6375" w:rsidRDefault="006D6375" w:rsidP="00784ADA">
            <w:pPr>
              <w:spacing w:after="0"/>
              <w:jc w:val="left"/>
            </w:pPr>
            <w:r>
              <w:t>Seconda versione del documento in condivisione</w:t>
            </w:r>
          </w:p>
        </w:tc>
        <w:tc>
          <w:tcPr>
            <w:tcW w:w="1275" w:type="dxa"/>
          </w:tcPr>
          <w:p w14:paraId="1C456963" w14:textId="74CB0001" w:rsidR="006D6375" w:rsidRDefault="006D6375" w:rsidP="00784ADA">
            <w:pPr>
              <w:spacing w:after="0"/>
              <w:jc w:val="left"/>
            </w:pPr>
            <w:r>
              <w:t>Inviato il 03/03/2021</w:t>
            </w:r>
          </w:p>
        </w:tc>
        <w:tc>
          <w:tcPr>
            <w:tcW w:w="5240" w:type="dxa"/>
          </w:tcPr>
          <w:p w14:paraId="616E1DEF" w14:textId="61879F0A" w:rsidR="00302641" w:rsidRDefault="00302641" w:rsidP="00784ADA">
            <w:pPr>
              <w:pStyle w:val="Paragrafoelenco"/>
              <w:numPr>
                <w:ilvl w:val="0"/>
                <w:numId w:val="31"/>
              </w:numPr>
              <w:spacing w:after="0"/>
              <w:ind w:left="340" w:hanging="170"/>
              <w:jc w:val="left"/>
            </w:pPr>
            <w:r>
              <w:t>Revisione delle risposte trasmesse con il primo invio</w:t>
            </w:r>
          </w:p>
          <w:p w14:paraId="29047ABD" w14:textId="4ABC201A" w:rsidR="006D6375" w:rsidRDefault="00302641" w:rsidP="00784ADA">
            <w:pPr>
              <w:pStyle w:val="Paragrafoelenco"/>
              <w:numPr>
                <w:ilvl w:val="0"/>
                <w:numId w:val="31"/>
              </w:numPr>
              <w:spacing w:after="0"/>
              <w:ind w:left="340" w:hanging="170"/>
              <w:jc w:val="left"/>
            </w:pPr>
            <w:r>
              <w:t xml:space="preserve">Predisposizione prima bozza di risposte ai quesiti relativi al GdL-3 con particolare riferimento alla sezione “Trading </w:t>
            </w:r>
            <w:proofErr w:type="spellStart"/>
            <w:r>
              <w:t>venue</w:t>
            </w:r>
            <w:proofErr w:type="spellEnd"/>
            <w:r>
              <w:t>”</w:t>
            </w:r>
          </w:p>
        </w:tc>
      </w:tr>
      <w:tr w:rsidR="003D7408" w14:paraId="1495B5B4" w14:textId="77777777" w:rsidTr="00246DC2">
        <w:tc>
          <w:tcPr>
            <w:tcW w:w="562" w:type="dxa"/>
          </w:tcPr>
          <w:p w14:paraId="50EF6C49" w14:textId="208376FC" w:rsidR="003D7408" w:rsidRDefault="00B74DE8" w:rsidP="00784ADA">
            <w:pPr>
              <w:spacing w:after="0"/>
              <w:jc w:val="center"/>
            </w:pPr>
            <w:r>
              <w:t>v</w:t>
            </w:r>
            <w:r w:rsidR="003D7408">
              <w:t>2rev</w:t>
            </w:r>
          </w:p>
        </w:tc>
        <w:tc>
          <w:tcPr>
            <w:tcW w:w="2694" w:type="dxa"/>
          </w:tcPr>
          <w:p w14:paraId="0C19FE58" w14:textId="5E54EFB9" w:rsidR="003D7408" w:rsidRDefault="003D7408" w:rsidP="00784ADA">
            <w:pPr>
              <w:spacing w:after="0"/>
              <w:jc w:val="left"/>
            </w:pPr>
            <w:r>
              <w:t>Versione aggiornata del documento in condivisione</w:t>
            </w:r>
          </w:p>
        </w:tc>
        <w:tc>
          <w:tcPr>
            <w:tcW w:w="1275" w:type="dxa"/>
          </w:tcPr>
          <w:p w14:paraId="5C3F36EE" w14:textId="5A115F62" w:rsidR="003D7408" w:rsidRDefault="003D7408" w:rsidP="00784ADA">
            <w:pPr>
              <w:spacing w:after="0"/>
              <w:jc w:val="left"/>
            </w:pPr>
            <w:r>
              <w:t>Inviato il 04/03/2021</w:t>
            </w:r>
          </w:p>
        </w:tc>
        <w:tc>
          <w:tcPr>
            <w:tcW w:w="5240" w:type="dxa"/>
          </w:tcPr>
          <w:p w14:paraId="002B34D0" w14:textId="7DFF5C50" w:rsidR="003D7408" w:rsidRDefault="003D7408" w:rsidP="003D7408">
            <w:pPr>
              <w:pStyle w:val="Paragrafoelenco"/>
              <w:numPr>
                <w:ilvl w:val="0"/>
                <w:numId w:val="31"/>
              </w:numPr>
              <w:spacing w:after="0"/>
              <w:ind w:left="340" w:hanging="170"/>
              <w:jc w:val="left"/>
            </w:pPr>
            <w:r>
              <w:t>Revisione dei quesiti Q.8 e Q.25 trasmesse con il precedente invio</w:t>
            </w:r>
          </w:p>
        </w:tc>
      </w:tr>
      <w:tr w:rsidR="00B74DE8" w14:paraId="42046DFF" w14:textId="77777777" w:rsidTr="00246DC2">
        <w:tc>
          <w:tcPr>
            <w:tcW w:w="562" w:type="dxa"/>
          </w:tcPr>
          <w:p w14:paraId="16C124A9" w14:textId="36259B5A" w:rsidR="00B74DE8" w:rsidRDefault="00B74DE8" w:rsidP="00B74DE8">
            <w:pPr>
              <w:spacing w:after="0"/>
              <w:jc w:val="center"/>
            </w:pPr>
            <w:r>
              <w:t>v3</w:t>
            </w:r>
          </w:p>
        </w:tc>
        <w:tc>
          <w:tcPr>
            <w:tcW w:w="2694" w:type="dxa"/>
          </w:tcPr>
          <w:p w14:paraId="0AA82823" w14:textId="67DA227F" w:rsidR="00B74DE8" w:rsidRDefault="00B74DE8" w:rsidP="00784ADA">
            <w:pPr>
              <w:spacing w:after="0"/>
              <w:jc w:val="left"/>
            </w:pPr>
            <w:r>
              <w:t>Versione condivisa del documento in condivisione</w:t>
            </w:r>
          </w:p>
        </w:tc>
        <w:tc>
          <w:tcPr>
            <w:tcW w:w="1275" w:type="dxa"/>
          </w:tcPr>
          <w:p w14:paraId="701877CA" w14:textId="04207236" w:rsidR="00B74DE8" w:rsidRDefault="00B74DE8" w:rsidP="00784ADA">
            <w:pPr>
              <w:spacing w:after="0"/>
              <w:jc w:val="left"/>
            </w:pPr>
            <w:r>
              <w:t>Inviato il 04/03/2021</w:t>
            </w:r>
          </w:p>
        </w:tc>
        <w:tc>
          <w:tcPr>
            <w:tcW w:w="5240" w:type="dxa"/>
          </w:tcPr>
          <w:p w14:paraId="75B87F9C" w14:textId="00D4B0F0" w:rsidR="00B74DE8" w:rsidRDefault="00F30587" w:rsidP="003D7408">
            <w:pPr>
              <w:pStyle w:val="Paragrafoelenco"/>
              <w:numPr>
                <w:ilvl w:val="0"/>
                <w:numId w:val="31"/>
              </w:numPr>
              <w:spacing w:after="0"/>
              <w:ind w:left="340" w:hanging="170"/>
              <w:jc w:val="left"/>
            </w:pPr>
            <w:r>
              <w:t>Revisione dei quesiti Q.6, Q.8, Q.9, Q.10, Q.12, Q.13, Q.22, Q.25 e Q.44</w:t>
            </w:r>
          </w:p>
        </w:tc>
      </w:tr>
      <w:tr w:rsidR="007E0F38" w14:paraId="61505CEE" w14:textId="77777777" w:rsidTr="00246DC2">
        <w:tc>
          <w:tcPr>
            <w:tcW w:w="562" w:type="dxa"/>
          </w:tcPr>
          <w:p w14:paraId="3424D65E" w14:textId="16AA634A" w:rsidR="007E0F38" w:rsidRDefault="007E0F38" w:rsidP="007E0F38">
            <w:pPr>
              <w:spacing w:after="0"/>
              <w:jc w:val="center"/>
            </w:pPr>
            <w:r>
              <w:t>v4</w:t>
            </w:r>
          </w:p>
        </w:tc>
        <w:tc>
          <w:tcPr>
            <w:tcW w:w="2694" w:type="dxa"/>
          </w:tcPr>
          <w:p w14:paraId="04409D82" w14:textId="66BC8B7B" w:rsidR="007E0F38" w:rsidRDefault="007E0F38" w:rsidP="007E0F38">
            <w:pPr>
              <w:spacing w:after="0"/>
              <w:jc w:val="left"/>
            </w:pPr>
            <w:r>
              <w:t>Versione finale del documento</w:t>
            </w:r>
          </w:p>
        </w:tc>
        <w:tc>
          <w:tcPr>
            <w:tcW w:w="1275" w:type="dxa"/>
          </w:tcPr>
          <w:p w14:paraId="3DE73109" w14:textId="5953C3DB" w:rsidR="007E0F38" w:rsidRDefault="007E0F38" w:rsidP="00784ADA">
            <w:pPr>
              <w:spacing w:after="0"/>
              <w:jc w:val="left"/>
            </w:pPr>
            <w:r>
              <w:t>Inviato il 09/03/2021</w:t>
            </w:r>
          </w:p>
        </w:tc>
        <w:tc>
          <w:tcPr>
            <w:tcW w:w="5240" w:type="dxa"/>
          </w:tcPr>
          <w:p w14:paraId="0D78391C" w14:textId="2B310AE7" w:rsidR="007E0F38" w:rsidRDefault="007E0F38" w:rsidP="003D7408">
            <w:pPr>
              <w:pStyle w:val="Paragrafoelenco"/>
              <w:numPr>
                <w:ilvl w:val="0"/>
                <w:numId w:val="31"/>
              </w:numPr>
              <w:spacing w:after="0"/>
              <w:ind w:left="340" w:hanging="170"/>
              <w:jc w:val="left"/>
            </w:pPr>
            <w:r>
              <w:t xml:space="preserve">Correzione refusi e omogeneizzazione finale delle risposte tra diverse </w:t>
            </w:r>
            <w:r w:rsidR="00B262DF">
              <w:t>sezioni</w:t>
            </w:r>
          </w:p>
          <w:p w14:paraId="6950F192" w14:textId="03EB52DF" w:rsidR="007E0F38" w:rsidRDefault="007E0F38" w:rsidP="006C6841">
            <w:pPr>
              <w:pStyle w:val="Paragrafoelenco"/>
              <w:numPr>
                <w:ilvl w:val="0"/>
                <w:numId w:val="31"/>
              </w:numPr>
              <w:spacing w:after="0"/>
              <w:ind w:left="340" w:hanging="170"/>
              <w:jc w:val="left"/>
            </w:pPr>
            <w:r>
              <w:t xml:space="preserve">Revisione dei quesiti </w:t>
            </w:r>
            <w:r w:rsidR="00D602B2">
              <w:t>Q.8, Q.12, Q.21 e Q.44</w:t>
            </w:r>
          </w:p>
        </w:tc>
      </w:tr>
    </w:tbl>
    <w:p w14:paraId="243FA8D2" w14:textId="4A25DDE9" w:rsidR="00A0233C" w:rsidRDefault="005908A4" w:rsidP="00A0233C">
      <w:pPr>
        <w:pStyle w:val="Titolo2"/>
      </w:pPr>
      <w:bookmarkStart w:id="17" w:name="_Toc66221335"/>
      <w:r>
        <w:t xml:space="preserve">Informazioni iniziali </w:t>
      </w:r>
      <w:r w:rsidR="00621FFC">
        <w:t xml:space="preserve">da inserire nel </w:t>
      </w:r>
      <w:proofErr w:type="spellStart"/>
      <w:r w:rsidR="00621FFC">
        <w:t>form</w:t>
      </w:r>
      <w:proofErr w:type="spellEnd"/>
      <w:r w:rsidR="00621FFC">
        <w:t xml:space="preserve"> ESMA</w:t>
      </w:r>
      <w:bookmarkEnd w:id="17"/>
    </w:p>
    <w:p w14:paraId="393C3EA1" w14:textId="77777777" w:rsidR="00621FFC" w:rsidRPr="00621FFC" w:rsidRDefault="00621FFC" w:rsidP="00621FFC">
      <w:pPr>
        <w:pStyle w:val="Titolo3"/>
        <w:rPr>
          <w:lang w:val="it-IT"/>
        </w:rPr>
      </w:pPr>
      <w:bookmarkStart w:id="18" w:name="_Toc66221336"/>
      <w:r w:rsidRPr="00621FFC">
        <w:rPr>
          <w:lang w:val="it-IT"/>
        </w:rPr>
        <w:t>Info</w:t>
      </w:r>
      <w:r w:rsidR="007048FD">
        <w:rPr>
          <w:lang w:val="it-IT"/>
        </w:rPr>
        <w:t>rmazioni</w:t>
      </w:r>
      <w:r w:rsidRPr="00621FFC">
        <w:rPr>
          <w:lang w:val="it-IT"/>
        </w:rPr>
        <w:t xml:space="preserve"> generali sul soggetto rispondente</w:t>
      </w:r>
      <w:bookmarkEnd w:id="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7D50A2" w:rsidRPr="007D50A2" w14:paraId="053FB6E5" w14:textId="77777777" w:rsidTr="00681379">
        <w:tc>
          <w:tcPr>
            <w:tcW w:w="3539" w:type="dxa"/>
            <w:shd w:val="clear" w:color="auto" w:fill="auto"/>
            <w:vAlign w:val="center"/>
          </w:tcPr>
          <w:p w14:paraId="573B851F" w14:textId="77777777" w:rsidR="007D50A2" w:rsidRPr="007D50A2" w:rsidRDefault="00705D4E" w:rsidP="007D50A2">
            <w:pPr>
              <w:spacing w:after="0"/>
              <w:jc w:val="left"/>
              <w:rPr>
                <w:rFonts w:cs="Tahoma"/>
                <w:szCs w:val="20"/>
                <w:lang w:val="en-US" w:eastAsia="de-DE"/>
              </w:rPr>
            </w:pPr>
            <w:r>
              <w:rPr>
                <w:rFonts w:cs="Tahoma"/>
                <w:szCs w:val="20"/>
                <w:lang w:val="en-US" w:eastAsia="de-DE"/>
              </w:rPr>
              <w:t>N</w:t>
            </w:r>
            <w:r w:rsidR="007D50A2">
              <w:rPr>
                <w:rFonts w:cs="Tahoma"/>
                <w:szCs w:val="20"/>
                <w:lang w:val="en-US" w:eastAsia="de-DE"/>
              </w:rPr>
              <w:t xml:space="preserve">ome </w:t>
            </w:r>
            <w:proofErr w:type="spellStart"/>
            <w:r w:rsidR="007D50A2">
              <w:rPr>
                <w:rFonts w:cs="Tahoma"/>
                <w:szCs w:val="20"/>
                <w:lang w:val="en-US" w:eastAsia="de-DE"/>
              </w:rPr>
              <w:t>Società</w:t>
            </w:r>
            <w:proofErr w:type="spellEnd"/>
            <w:r w:rsidR="007D50A2">
              <w:rPr>
                <w:rFonts w:cs="Tahoma"/>
                <w:szCs w:val="20"/>
                <w:lang w:val="en-US" w:eastAsia="de-DE"/>
              </w:rPr>
              <w:t xml:space="preserve"> / </w:t>
            </w:r>
            <w:proofErr w:type="spellStart"/>
            <w:r w:rsidR="007D50A2">
              <w:rPr>
                <w:rFonts w:cs="Tahoma"/>
                <w:szCs w:val="20"/>
                <w:lang w:val="en-US" w:eastAsia="de-DE"/>
              </w:rPr>
              <w:t>Organizzazione</w:t>
            </w:r>
            <w:proofErr w:type="spellEnd"/>
          </w:p>
        </w:tc>
        <w:tc>
          <w:tcPr>
            <w:tcW w:w="6237" w:type="dxa"/>
            <w:shd w:val="clear" w:color="auto" w:fill="auto"/>
            <w:vAlign w:val="center"/>
          </w:tcPr>
          <w:p w14:paraId="216EDFEA" w14:textId="77777777" w:rsidR="007D50A2" w:rsidRPr="00A0233C" w:rsidRDefault="007D50A2" w:rsidP="007D50A2">
            <w:pPr>
              <w:spacing w:after="0"/>
              <w:jc w:val="left"/>
              <w:rPr>
                <w:rFonts w:cs="Tahoma"/>
                <w:szCs w:val="20"/>
                <w:lang w:eastAsia="de-DE"/>
              </w:rPr>
            </w:pPr>
            <w:r w:rsidRPr="00A0233C">
              <w:rPr>
                <w:rFonts w:cs="Tahoma"/>
                <w:szCs w:val="20"/>
                <w:lang w:eastAsia="de-DE"/>
              </w:rPr>
              <w:t xml:space="preserve">Indicare </w:t>
            </w:r>
            <w:r w:rsidR="00A0233C" w:rsidRPr="00A0233C">
              <w:rPr>
                <w:rFonts w:cs="Tahoma"/>
                <w:szCs w:val="20"/>
                <w:lang w:eastAsia="de-DE"/>
              </w:rPr>
              <w:t>il nome</w:t>
            </w:r>
            <w:r w:rsidR="0005091F">
              <w:rPr>
                <w:rFonts w:cs="Tahoma"/>
                <w:szCs w:val="20"/>
                <w:lang w:eastAsia="de-DE"/>
              </w:rPr>
              <w:t xml:space="preserve"> dell’</w:t>
            </w:r>
            <w:r w:rsidR="00A0233C" w:rsidRPr="00A0233C">
              <w:rPr>
                <w:rFonts w:cs="Tahoma"/>
                <w:szCs w:val="20"/>
                <w:lang w:eastAsia="de-DE"/>
              </w:rPr>
              <w:t>Associazione che invia il documento</w:t>
            </w:r>
            <w:r w:rsidRPr="00A0233C">
              <w:rPr>
                <w:rFonts w:cs="Tahoma"/>
                <w:szCs w:val="20"/>
                <w:lang w:eastAsia="de-DE"/>
              </w:rPr>
              <w:t>:</w:t>
            </w:r>
          </w:p>
          <w:p w14:paraId="3590CBD5" w14:textId="77777777" w:rsidR="007D50A2" w:rsidRPr="00A0233C" w:rsidRDefault="007D50A2" w:rsidP="00F12549">
            <w:pPr>
              <w:pStyle w:val="Paragrafoelenco"/>
              <w:numPr>
                <w:ilvl w:val="0"/>
                <w:numId w:val="16"/>
              </w:numPr>
              <w:spacing w:after="0"/>
              <w:ind w:left="340" w:hanging="170"/>
              <w:jc w:val="left"/>
              <w:rPr>
                <w:rFonts w:cs="Tahoma"/>
                <w:szCs w:val="20"/>
                <w:lang w:val="en-US" w:eastAsia="de-DE"/>
              </w:rPr>
            </w:pPr>
            <w:r w:rsidRPr="00A0233C">
              <w:rPr>
                <w:rFonts w:cs="Tahoma"/>
                <w:szCs w:val="20"/>
                <w:lang w:val="en-US" w:eastAsia="de-DE"/>
              </w:rPr>
              <w:t xml:space="preserve">AIFIRM </w:t>
            </w:r>
            <w:r w:rsidR="00B508F8">
              <w:rPr>
                <w:rFonts w:cs="Tahoma"/>
                <w:szCs w:val="20"/>
                <w:lang w:val="en-US" w:eastAsia="de-DE"/>
              </w:rPr>
              <w:t>-</w:t>
            </w:r>
            <w:r w:rsidRPr="00A0233C">
              <w:rPr>
                <w:rFonts w:cs="Tahoma"/>
                <w:szCs w:val="20"/>
                <w:lang w:val="en-US" w:eastAsia="de-DE"/>
              </w:rPr>
              <w:t xml:space="preserve"> </w:t>
            </w:r>
            <w:proofErr w:type="spellStart"/>
            <w:r w:rsidRPr="00A0233C">
              <w:rPr>
                <w:rFonts w:cs="Tahoma"/>
                <w:szCs w:val="20"/>
                <w:lang w:val="en-US" w:eastAsia="de-DE"/>
              </w:rPr>
              <w:t>Associazione</w:t>
            </w:r>
            <w:proofErr w:type="spellEnd"/>
            <w:r w:rsidRPr="00A0233C">
              <w:rPr>
                <w:rFonts w:cs="Tahoma"/>
                <w:szCs w:val="20"/>
                <w:lang w:val="en-US" w:eastAsia="de-DE"/>
              </w:rPr>
              <w:t xml:space="preserve"> </w:t>
            </w:r>
            <w:proofErr w:type="spellStart"/>
            <w:r w:rsidRPr="00A0233C">
              <w:rPr>
                <w:rFonts w:cs="Tahoma"/>
                <w:szCs w:val="20"/>
                <w:lang w:val="en-US" w:eastAsia="de-DE"/>
              </w:rPr>
              <w:t>Italiana</w:t>
            </w:r>
            <w:proofErr w:type="spellEnd"/>
            <w:r w:rsidRPr="00A0233C">
              <w:rPr>
                <w:rFonts w:cs="Tahoma"/>
                <w:szCs w:val="20"/>
                <w:lang w:val="en-US" w:eastAsia="de-DE"/>
              </w:rPr>
              <w:t xml:space="preserve"> Financial Industry Risk Managers</w:t>
            </w:r>
          </w:p>
          <w:p w14:paraId="0EE86A39" w14:textId="77777777" w:rsidR="007D50A2" w:rsidRPr="007D50A2" w:rsidRDefault="007D50A2" w:rsidP="00F12549">
            <w:pPr>
              <w:pStyle w:val="Paragrafoelenco"/>
              <w:numPr>
                <w:ilvl w:val="0"/>
                <w:numId w:val="16"/>
              </w:numPr>
              <w:spacing w:after="0"/>
              <w:ind w:left="340" w:hanging="170"/>
              <w:jc w:val="left"/>
              <w:rPr>
                <w:rFonts w:cs="Tahoma"/>
                <w:szCs w:val="20"/>
                <w:lang w:eastAsia="de-DE"/>
              </w:rPr>
            </w:pPr>
            <w:r w:rsidRPr="00A0233C">
              <w:rPr>
                <w:rFonts w:cs="Tahoma"/>
                <w:szCs w:val="20"/>
                <w:lang w:eastAsia="de-DE"/>
              </w:rPr>
              <w:t>ASSIOM FOREX - Associazione Operatori dei Mercati Finanziari</w:t>
            </w:r>
          </w:p>
        </w:tc>
      </w:tr>
      <w:tr w:rsidR="007D50A2" w:rsidRPr="00C85C8B" w14:paraId="4056DB73" w14:textId="77777777" w:rsidTr="00681379">
        <w:tc>
          <w:tcPr>
            <w:tcW w:w="3539" w:type="dxa"/>
            <w:shd w:val="clear" w:color="auto" w:fill="auto"/>
            <w:vAlign w:val="center"/>
          </w:tcPr>
          <w:p w14:paraId="78582CC8" w14:textId="77777777" w:rsidR="007D50A2" w:rsidRPr="007D50A2" w:rsidRDefault="007D50A2" w:rsidP="007D50A2">
            <w:pPr>
              <w:spacing w:after="0"/>
              <w:jc w:val="left"/>
              <w:rPr>
                <w:rFonts w:cs="Tahoma"/>
                <w:szCs w:val="20"/>
                <w:lang w:eastAsia="de-DE"/>
              </w:rPr>
            </w:pPr>
            <w:r w:rsidRPr="007D50A2">
              <w:rPr>
                <w:rFonts w:cs="Tahoma"/>
                <w:szCs w:val="20"/>
                <w:lang w:eastAsia="de-DE"/>
              </w:rPr>
              <w:t>Activity</w:t>
            </w:r>
          </w:p>
        </w:tc>
        <w:tc>
          <w:tcPr>
            <w:tcW w:w="6237" w:type="dxa"/>
            <w:shd w:val="clear" w:color="auto" w:fill="auto"/>
            <w:vAlign w:val="center"/>
          </w:tcPr>
          <w:p w14:paraId="69BADA55" w14:textId="77777777" w:rsidR="007D50A2" w:rsidRPr="007D50A2" w:rsidRDefault="00902742" w:rsidP="007D50A2">
            <w:pPr>
              <w:spacing w:after="0"/>
              <w:jc w:val="left"/>
              <w:rPr>
                <w:rFonts w:cs="Tahoma"/>
                <w:szCs w:val="20"/>
                <w:lang w:eastAsia="de-DE"/>
              </w:rPr>
            </w:pPr>
            <w:sdt>
              <w:sdtPr>
                <w:rPr>
                  <w:rFonts w:cs="Tahoma"/>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D50A2" w:rsidRPr="007D50A2">
                  <w:rPr>
                    <w:rFonts w:cs="Tahoma"/>
                    <w:szCs w:val="20"/>
                    <w:lang w:eastAsia="de-DE"/>
                  </w:rPr>
                  <w:t xml:space="preserve">Banking </w:t>
                </w:r>
                <w:proofErr w:type="spellStart"/>
                <w:r w:rsidR="007D50A2" w:rsidRPr="007D50A2">
                  <w:rPr>
                    <w:rFonts w:cs="Tahoma"/>
                    <w:szCs w:val="20"/>
                    <w:lang w:eastAsia="de-DE"/>
                  </w:rPr>
                  <w:t>sector</w:t>
                </w:r>
                <w:proofErr w:type="spellEnd"/>
              </w:sdtContent>
            </w:sdt>
          </w:p>
        </w:tc>
      </w:tr>
      <w:tr w:rsidR="007D50A2" w:rsidRPr="00C85C8B" w14:paraId="2CDD39E3" w14:textId="77777777" w:rsidTr="00681379">
        <w:tc>
          <w:tcPr>
            <w:tcW w:w="3539" w:type="dxa"/>
            <w:shd w:val="clear" w:color="auto" w:fill="auto"/>
            <w:vAlign w:val="center"/>
          </w:tcPr>
          <w:p w14:paraId="5F2DAC2F" w14:textId="77777777" w:rsidR="007D50A2" w:rsidRPr="007D50A2" w:rsidRDefault="007D50A2" w:rsidP="007D50A2">
            <w:pPr>
              <w:spacing w:after="0"/>
              <w:jc w:val="left"/>
              <w:rPr>
                <w:rFonts w:cs="Tahoma"/>
                <w:szCs w:val="20"/>
                <w:lang w:val="en-US" w:eastAsia="de-DE"/>
              </w:rPr>
            </w:pPr>
            <w:r w:rsidRPr="007D50A2">
              <w:rPr>
                <w:rFonts w:cs="Tahoma"/>
                <w:szCs w:val="20"/>
                <w:lang w:val="en-US" w:eastAsia="de-DE"/>
              </w:rPr>
              <w:t>Are you representing an association?</w:t>
            </w:r>
          </w:p>
        </w:tc>
        <w:sdt>
          <w:sdtPr>
            <w:rPr>
              <w:rFonts w:cs="Tahoma"/>
              <w:szCs w:val="20"/>
              <w:lang w:eastAsia="de-DE"/>
            </w:rPr>
            <w:id w:val="-242871467"/>
            <w14:checkbox>
              <w14:checked w14:val="1"/>
              <w14:checkedState w14:val="2612" w14:font="MS Gothic"/>
              <w14:uncheckedState w14:val="2610" w14:font="MS Gothic"/>
            </w14:checkbox>
          </w:sdtPr>
          <w:sdtEndPr/>
          <w:sdtContent>
            <w:tc>
              <w:tcPr>
                <w:tcW w:w="6237" w:type="dxa"/>
                <w:shd w:val="clear" w:color="auto" w:fill="auto"/>
                <w:vAlign w:val="center"/>
              </w:tcPr>
              <w:p w14:paraId="76336601" w14:textId="77777777" w:rsidR="007D50A2" w:rsidRPr="007D50A2" w:rsidRDefault="007D50A2" w:rsidP="007D50A2">
                <w:pPr>
                  <w:spacing w:after="0"/>
                  <w:jc w:val="left"/>
                  <w:rPr>
                    <w:rFonts w:cs="Tahoma"/>
                    <w:szCs w:val="20"/>
                    <w:lang w:eastAsia="de-DE"/>
                  </w:rPr>
                </w:pPr>
                <w:r w:rsidRPr="007D50A2">
                  <w:rPr>
                    <w:rFonts w:ascii="Segoe UI Symbol" w:eastAsia="MS Gothic" w:hAnsi="Segoe UI Symbol" w:cs="Segoe UI Symbol"/>
                    <w:szCs w:val="20"/>
                    <w:lang w:eastAsia="de-DE"/>
                  </w:rPr>
                  <w:t>☒</w:t>
                </w:r>
              </w:p>
            </w:tc>
          </w:sdtContent>
        </w:sdt>
      </w:tr>
      <w:tr w:rsidR="007D50A2" w:rsidRPr="00C85C8B" w14:paraId="6DCA9C9C" w14:textId="77777777" w:rsidTr="00681379">
        <w:tc>
          <w:tcPr>
            <w:tcW w:w="3539" w:type="dxa"/>
            <w:shd w:val="clear" w:color="auto" w:fill="auto"/>
            <w:vAlign w:val="center"/>
          </w:tcPr>
          <w:p w14:paraId="3E028751" w14:textId="77777777" w:rsidR="007D50A2" w:rsidRPr="007D50A2" w:rsidRDefault="007D50A2" w:rsidP="007D50A2">
            <w:pPr>
              <w:spacing w:after="0"/>
              <w:jc w:val="left"/>
              <w:rPr>
                <w:rFonts w:cs="Tahoma"/>
                <w:szCs w:val="20"/>
                <w:lang w:eastAsia="de-DE"/>
              </w:rPr>
            </w:pPr>
            <w:r w:rsidRPr="007D50A2">
              <w:rPr>
                <w:rFonts w:cs="Tahoma"/>
                <w:szCs w:val="20"/>
                <w:lang w:eastAsia="de-DE"/>
              </w:rPr>
              <w:t>Country/</w:t>
            </w:r>
            <w:proofErr w:type="spellStart"/>
            <w:r w:rsidRPr="007D50A2">
              <w:rPr>
                <w:rFonts w:cs="Tahoma"/>
                <w:szCs w:val="20"/>
                <w:lang w:eastAsia="de-DE"/>
              </w:rPr>
              <w:t>Region</w:t>
            </w:r>
            <w:proofErr w:type="spellEnd"/>
          </w:p>
        </w:tc>
        <w:sdt>
          <w:sdtPr>
            <w:rPr>
              <w:rFonts w:cs="Tahoma"/>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237" w:type="dxa"/>
                <w:shd w:val="clear" w:color="auto" w:fill="auto"/>
                <w:vAlign w:val="center"/>
              </w:tcPr>
              <w:p w14:paraId="020DFDB4" w14:textId="77777777" w:rsidR="007D50A2" w:rsidRPr="007D50A2" w:rsidRDefault="007D50A2" w:rsidP="007D50A2">
                <w:pPr>
                  <w:spacing w:after="0"/>
                  <w:jc w:val="left"/>
                  <w:rPr>
                    <w:rFonts w:cs="Tahoma"/>
                    <w:szCs w:val="20"/>
                    <w:lang w:eastAsia="de-DE"/>
                  </w:rPr>
                </w:pPr>
                <w:r w:rsidRPr="007D50A2">
                  <w:rPr>
                    <w:rFonts w:cs="Tahoma"/>
                    <w:szCs w:val="20"/>
                    <w:lang w:eastAsia="de-DE"/>
                  </w:rPr>
                  <w:t>Italy</w:t>
                </w:r>
              </w:p>
            </w:tc>
          </w:sdtContent>
        </w:sdt>
      </w:tr>
    </w:tbl>
    <w:p w14:paraId="10E6EBB0" w14:textId="77777777" w:rsidR="007D50A2" w:rsidRDefault="00621FFC" w:rsidP="00621FFC">
      <w:pPr>
        <w:pStyle w:val="Titolo3"/>
      </w:pPr>
      <w:bookmarkStart w:id="19" w:name="_Toc66221337"/>
      <w:proofErr w:type="spellStart"/>
      <w:r>
        <w:t>Sezione</w:t>
      </w:r>
      <w:proofErr w:type="spellEnd"/>
      <w:r>
        <w:t xml:space="preserve"> </w:t>
      </w:r>
      <w:proofErr w:type="spellStart"/>
      <w:r>
        <w:t>introduttiva</w:t>
      </w:r>
      <w:bookmarkEnd w:id="19"/>
      <w:proofErr w:type="spellEnd"/>
    </w:p>
    <w:p w14:paraId="05EC6F6C" w14:textId="15EF35FA" w:rsidR="002A1593" w:rsidRDefault="000F27A0" w:rsidP="000F27A0">
      <w:pPr>
        <w:rPr>
          <w:lang w:val="en-US"/>
        </w:rPr>
      </w:pPr>
      <w:r>
        <w:rPr>
          <w:lang w:val="en-US"/>
        </w:rPr>
        <w:t xml:space="preserve">The following answers </w:t>
      </w:r>
      <w:r w:rsidR="006225D6">
        <w:rPr>
          <w:lang w:val="en-US"/>
        </w:rPr>
        <w:t xml:space="preserve">have </w:t>
      </w:r>
      <w:r>
        <w:rPr>
          <w:lang w:val="en-US"/>
        </w:rPr>
        <w:t xml:space="preserve">been </w:t>
      </w:r>
      <w:r w:rsidR="002A1593">
        <w:rPr>
          <w:lang w:val="en-US"/>
        </w:rPr>
        <w:t xml:space="preserve">prepared by </w:t>
      </w:r>
      <w:r>
        <w:rPr>
          <w:lang w:val="en-US"/>
        </w:rPr>
        <w:t xml:space="preserve">a dedicated Working Group within the Joint </w:t>
      </w:r>
      <w:r w:rsidR="00F44055">
        <w:rPr>
          <w:lang w:val="en-US"/>
        </w:rPr>
        <w:t>Commission</w:t>
      </w:r>
      <w:r w:rsidR="00334FE0">
        <w:rPr>
          <w:lang w:val="en-US"/>
        </w:rPr>
        <w:t xml:space="preserve"> </w:t>
      </w:r>
      <w:r>
        <w:rPr>
          <w:lang w:val="en-US"/>
        </w:rPr>
        <w:t>AIFIRM-ASSIOM FOREX</w:t>
      </w:r>
      <w:r w:rsidR="00223096">
        <w:rPr>
          <w:lang w:val="en-US"/>
        </w:rPr>
        <w:t xml:space="preserve"> (“JC” from now onward)</w:t>
      </w:r>
      <w:r>
        <w:rPr>
          <w:lang w:val="en-US"/>
        </w:rPr>
        <w:t xml:space="preserve">. </w:t>
      </w:r>
      <w:r w:rsidR="002A1593">
        <w:rPr>
          <w:lang w:val="en-US"/>
        </w:rPr>
        <w:t xml:space="preserve">The Working Group </w:t>
      </w:r>
      <w:r w:rsidR="006225D6">
        <w:rPr>
          <w:lang w:val="en-US"/>
        </w:rPr>
        <w:t xml:space="preserve">was </w:t>
      </w:r>
      <w:r w:rsidR="002A1593">
        <w:rPr>
          <w:lang w:val="en-US"/>
        </w:rPr>
        <w:t xml:space="preserve">composed </w:t>
      </w:r>
      <w:r w:rsidR="006225D6">
        <w:rPr>
          <w:lang w:val="en-US"/>
        </w:rPr>
        <w:t xml:space="preserve">of </w:t>
      </w:r>
      <w:r w:rsidR="002A1593">
        <w:rPr>
          <w:lang w:val="en-US"/>
        </w:rPr>
        <w:t>Italian professionals of banks, trading venue</w:t>
      </w:r>
      <w:r w:rsidR="00F3080B">
        <w:rPr>
          <w:lang w:val="en-US"/>
        </w:rPr>
        <w:t>s</w:t>
      </w:r>
      <w:r w:rsidR="002A1593">
        <w:rPr>
          <w:lang w:val="en-US"/>
        </w:rPr>
        <w:t xml:space="preserve"> and consulting firm</w:t>
      </w:r>
      <w:r w:rsidR="00D0448D">
        <w:rPr>
          <w:lang w:val="en-US"/>
        </w:rPr>
        <w:t>s</w:t>
      </w:r>
      <w:r w:rsidR="002A1593">
        <w:rPr>
          <w:lang w:val="en-US"/>
        </w:rPr>
        <w:t xml:space="preserve">, members of AIFIRM and ASSIOM FOREX Association. For further information about the JC, please visit the following page: </w:t>
      </w:r>
      <w:hyperlink r:id="rId17" w:history="1">
        <w:r w:rsidR="002A1593" w:rsidRPr="00424D6D">
          <w:rPr>
            <w:rStyle w:val="Collegamentoipertestuale"/>
            <w:lang w:val="en-US"/>
          </w:rPr>
          <w:t>https://www.aifirm.it/commissione-congiunta-aifirm-assiom-forex-trading/</w:t>
        </w:r>
      </w:hyperlink>
      <w:r w:rsidR="002A1593">
        <w:rPr>
          <w:lang w:val="en-US"/>
        </w:rPr>
        <w:t>.</w:t>
      </w:r>
    </w:p>
    <w:p w14:paraId="5A7B235A" w14:textId="77777777" w:rsidR="002A1593" w:rsidRDefault="003E1FFE" w:rsidP="000F27A0">
      <w:pPr>
        <w:rPr>
          <w:lang w:val="en-US"/>
        </w:rPr>
      </w:pPr>
      <w:r w:rsidRPr="003E1FFE">
        <w:rPr>
          <w:lang w:val="en-US"/>
        </w:rPr>
        <w:lastRenderedPageBreak/>
        <w:t>The Italian Financi</w:t>
      </w:r>
      <w:r w:rsidR="006E7768">
        <w:rPr>
          <w:lang w:val="en-US"/>
        </w:rPr>
        <w:t>al Risk Management Association - AIFIRM</w:t>
      </w:r>
      <w:r w:rsidRPr="003E1FFE">
        <w:rPr>
          <w:lang w:val="en-US"/>
        </w:rPr>
        <w:t xml:space="preserve"> </w:t>
      </w:r>
      <w:r w:rsidR="006E7768">
        <w:rPr>
          <w:lang w:val="en-US"/>
        </w:rPr>
        <w:t>aggregates and represents</w:t>
      </w:r>
      <w:r w:rsidRPr="003E1FFE">
        <w:rPr>
          <w:lang w:val="en-US"/>
        </w:rPr>
        <w:t xml:space="preserve"> over 600 professionals </w:t>
      </w:r>
      <w:r w:rsidR="006E7768">
        <w:rPr>
          <w:lang w:val="en-US"/>
        </w:rPr>
        <w:t xml:space="preserve">operating </w:t>
      </w:r>
      <w:r w:rsidRPr="003E1FFE">
        <w:rPr>
          <w:lang w:val="en-US"/>
        </w:rPr>
        <w:t>in R</w:t>
      </w:r>
      <w:r>
        <w:rPr>
          <w:lang w:val="en-US"/>
        </w:rPr>
        <w:t>i</w:t>
      </w:r>
      <w:r w:rsidRPr="003E1FFE">
        <w:rPr>
          <w:lang w:val="en-US"/>
        </w:rPr>
        <w:t xml:space="preserve">sk Management </w:t>
      </w:r>
      <w:r w:rsidR="006E7768">
        <w:rPr>
          <w:lang w:val="en-US"/>
        </w:rPr>
        <w:t>for Italian Financial Institutions</w:t>
      </w:r>
      <w:r w:rsidR="002A1593">
        <w:rPr>
          <w:lang w:val="en-US"/>
        </w:rPr>
        <w:t>. For further information about the Association</w:t>
      </w:r>
      <w:r w:rsidR="009434CE">
        <w:rPr>
          <w:lang w:val="en-US"/>
        </w:rPr>
        <w:t xml:space="preserve">, </w:t>
      </w:r>
      <w:r w:rsidR="002A1593">
        <w:rPr>
          <w:lang w:val="en-US"/>
        </w:rPr>
        <w:t xml:space="preserve">please visit the following page: </w:t>
      </w:r>
      <w:hyperlink r:id="rId18" w:history="1">
        <w:r w:rsidR="002A1593" w:rsidRPr="00424D6D">
          <w:rPr>
            <w:rStyle w:val="Collegamentoipertestuale"/>
            <w:lang w:val="en-US"/>
          </w:rPr>
          <w:t>https://www.aifirm.it/</w:t>
        </w:r>
      </w:hyperlink>
      <w:r w:rsidR="002A1593">
        <w:rPr>
          <w:lang w:val="en-US"/>
        </w:rPr>
        <w:t>.</w:t>
      </w:r>
    </w:p>
    <w:p w14:paraId="41081879" w14:textId="14F67856" w:rsidR="002A1593" w:rsidRDefault="006E7768" w:rsidP="000F27A0">
      <w:pPr>
        <w:rPr>
          <w:lang w:val="en-US"/>
        </w:rPr>
      </w:pPr>
      <w:r>
        <w:rPr>
          <w:lang w:val="en-US"/>
        </w:rPr>
        <w:t>T</w:t>
      </w:r>
      <w:r w:rsidRPr="006E7768">
        <w:rPr>
          <w:lang w:val="en-US"/>
        </w:rPr>
        <w:t xml:space="preserve">he Italian </w:t>
      </w:r>
      <w:r w:rsidR="00284848">
        <w:rPr>
          <w:lang w:val="en-US"/>
        </w:rPr>
        <w:t>A</w:t>
      </w:r>
      <w:r w:rsidRPr="006E7768">
        <w:rPr>
          <w:lang w:val="en-US"/>
        </w:rPr>
        <w:t xml:space="preserve">ssociation of </w:t>
      </w:r>
      <w:r w:rsidR="00284848">
        <w:rPr>
          <w:lang w:val="en-US"/>
        </w:rPr>
        <w:t>F</w:t>
      </w:r>
      <w:r w:rsidRPr="006E7768">
        <w:rPr>
          <w:lang w:val="en-US"/>
        </w:rPr>
        <w:t xml:space="preserve">inancial </w:t>
      </w:r>
      <w:r w:rsidR="00284848">
        <w:rPr>
          <w:lang w:val="en-US"/>
        </w:rPr>
        <w:t>Market O</w:t>
      </w:r>
      <w:r w:rsidRPr="006E7768">
        <w:rPr>
          <w:lang w:val="en-US"/>
        </w:rPr>
        <w:t xml:space="preserve">perators - </w:t>
      </w:r>
      <w:r>
        <w:rPr>
          <w:lang w:val="en-US"/>
        </w:rPr>
        <w:t>ASSIOM FOREX</w:t>
      </w:r>
      <w:r w:rsidRPr="006E7768">
        <w:rPr>
          <w:lang w:val="en-US"/>
        </w:rPr>
        <w:t xml:space="preserve"> aggregates and represents over 1,200 professionals </w:t>
      </w:r>
      <w:r>
        <w:rPr>
          <w:lang w:val="en-US"/>
        </w:rPr>
        <w:t xml:space="preserve">operating </w:t>
      </w:r>
      <w:r w:rsidRPr="006E7768">
        <w:rPr>
          <w:lang w:val="en-US"/>
        </w:rPr>
        <w:t xml:space="preserve">on </w:t>
      </w:r>
      <w:r>
        <w:rPr>
          <w:lang w:val="en-US"/>
        </w:rPr>
        <w:t>F</w:t>
      </w:r>
      <w:r w:rsidRPr="006E7768">
        <w:rPr>
          <w:lang w:val="en-US"/>
        </w:rPr>
        <w:t xml:space="preserve">inancial </w:t>
      </w:r>
      <w:r>
        <w:rPr>
          <w:lang w:val="en-US"/>
        </w:rPr>
        <w:t>M</w:t>
      </w:r>
      <w:r w:rsidRPr="006E7768">
        <w:rPr>
          <w:lang w:val="en-US"/>
        </w:rPr>
        <w:t>arkets</w:t>
      </w:r>
      <w:r w:rsidR="00AB69D7">
        <w:rPr>
          <w:lang w:val="en-US"/>
        </w:rPr>
        <w:t xml:space="preserve"> for over </w:t>
      </w:r>
      <w:r w:rsidRPr="006E7768">
        <w:rPr>
          <w:lang w:val="en-US"/>
        </w:rPr>
        <w:t>220</w:t>
      </w:r>
      <w:r w:rsidR="00AB69D7">
        <w:rPr>
          <w:lang w:val="en-US"/>
        </w:rPr>
        <w:t xml:space="preserve"> Financial Institution</w:t>
      </w:r>
      <w:r w:rsidR="002A1593">
        <w:rPr>
          <w:lang w:val="en-US"/>
        </w:rPr>
        <w:t>. For further information about the Association</w:t>
      </w:r>
      <w:r w:rsidR="009434CE">
        <w:rPr>
          <w:lang w:val="en-US"/>
        </w:rPr>
        <w:t xml:space="preserve">, </w:t>
      </w:r>
      <w:r w:rsidR="002A1593">
        <w:rPr>
          <w:lang w:val="en-US"/>
        </w:rPr>
        <w:t xml:space="preserve">please visit the following page: </w:t>
      </w:r>
      <w:hyperlink r:id="rId19" w:history="1">
        <w:r w:rsidR="00AB69D7" w:rsidRPr="00AC4B46">
          <w:rPr>
            <w:rStyle w:val="Collegamentoipertestuale"/>
            <w:lang w:val="en-US"/>
          </w:rPr>
          <w:t>https://www.assiomforex.it/en/assiom</w:t>
        </w:r>
      </w:hyperlink>
      <w:r w:rsidR="002A1593">
        <w:rPr>
          <w:lang w:val="en-US"/>
        </w:rPr>
        <w:t>.</w:t>
      </w:r>
    </w:p>
    <w:p w14:paraId="6E9FBF8F" w14:textId="4E733DC7" w:rsidR="002A1593" w:rsidRPr="000F27A0" w:rsidRDefault="002A1593" w:rsidP="000F27A0">
      <w:pPr>
        <w:rPr>
          <w:lang w:val="en-US"/>
        </w:rPr>
      </w:pPr>
      <w:r>
        <w:rPr>
          <w:lang w:val="en-US"/>
        </w:rPr>
        <w:t>Moreover, JC published in February 2020 a Position Paper on v</w:t>
      </w:r>
      <w:r w:rsidRPr="00D20688">
        <w:rPr>
          <w:lang w:val="en-US"/>
        </w:rPr>
        <w:t xml:space="preserve">alidation report on algorithmic trading system and trading algorithms </w:t>
      </w:r>
      <w:r>
        <w:rPr>
          <w:lang w:val="en-US"/>
        </w:rPr>
        <w:t xml:space="preserve">(“JC Position Paper” from now onward), that </w:t>
      </w:r>
      <w:r w:rsidR="00AD726E">
        <w:rPr>
          <w:lang w:val="en-US"/>
        </w:rPr>
        <w:t xml:space="preserve">provides shared </w:t>
      </w:r>
      <w:r w:rsidR="00AB69D7" w:rsidRPr="00AB69D7">
        <w:rPr>
          <w:lang w:val="en-US"/>
        </w:rPr>
        <w:t xml:space="preserve">best practice </w:t>
      </w:r>
      <w:r w:rsidR="00AD726E">
        <w:rPr>
          <w:lang w:val="en-US"/>
        </w:rPr>
        <w:t xml:space="preserve">supporting investment firms </w:t>
      </w:r>
      <w:r w:rsidR="00AB69D7" w:rsidRPr="00AB69D7">
        <w:rPr>
          <w:lang w:val="en-US"/>
        </w:rPr>
        <w:t xml:space="preserve">in </w:t>
      </w:r>
      <w:r w:rsidR="00AD726E">
        <w:rPr>
          <w:lang w:val="en-US"/>
        </w:rPr>
        <w:t>the compliance with MiFID II framework and the self-assessment process</w:t>
      </w:r>
      <w:r w:rsidR="00AB69D7">
        <w:rPr>
          <w:lang w:val="en-US"/>
        </w:rPr>
        <w:t xml:space="preserve">. </w:t>
      </w:r>
      <w:r>
        <w:rPr>
          <w:lang w:val="en-US"/>
        </w:rPr>
        <w:t xml:space="preserve">The document is available at the following link: </w:t>
      </w:r>
      <w:hyperlink r:id="rId20" w:history="1">
        <w:r w:rsidRPr="00424D6D">
          <w:rPr>
            <w:rStyle w:val="Collegamentoipertestuale"/>
            <w:lang w:val="en-US"/>
          </w:rPr>
          <w:t>https://www.aifirm.it/wp-content/uploads/2021/02/2020-Position-Paper-19-Algotrading.pdf</w:t>
        </w:r>
      </w:hyperlink>
      <w:r>
        <w:rPr>
          <w:lang w:val="en-US"/>
        </w:rPr>
        <w:t>.</w:t>
      </w:r>
    </w:p>
    <w:p w14:paraId="0184B67B" w14:textId="77777777" w:rsidR="00C3692D" w:rsidRPr="002817DA" w:rsidRDefault="00323AF3" w:rsidP="00F12549">
      <w:pPr>
        <w:pStyle w:val="Titolo1"/>
        <w:numPr>
          <w:ilvl w:val="0"/>
          <w:numId w:val="17"/>
        </w:numPr>
      </w:pPr>
      <w:bookmarkStart w:id="20" w:name="_Toc66221338"/>
      <w:r w:rsidRPr="002817DA">
        <w:lastRenderedPageBreak/>
        <w:t>Definizioni e perimetro di applicazione</w:t>
      </w:r>
      <w:bookmarkEnd w:id="20"/>
    </w:p>
    <w:p w14:paraId="5B5944F4" w14:textId="77777777" w:rsidR="006C2DB8" w:rsidRPr="00F35474" w:rsidRDefault="00F35474" w:rsidP="00F35474">
      <w:pPr>
        <w:pStyle w:val="Titolo2"/>
      </w:pPr>
      <w:bookmarkStart w:id="21" w:name="_Toc66221339"/>
      <w:bookmarkStart w:id="22" w:name="_Toc226951877"/>
      <w:bookmarkStart w:id="23" w:name="_Toc258575319"/>
      <w:bookmarkStart w:id="24" w:name="_Toc289714120"/>
      <w:bookmarkStart w:id="25" w:name="_Toc258575320"/>
      <w:r w:rsidRPr="00F35474">
        <w:t>Negoziazione algoritmica e HFT</w:t>
      </w:r>
      <w:bookmarkEnd w:id="21"/>
    </w:p>
    <w:p w14:paraId="0AB72E4B" w14:textId="77777777" w:rsidR="00045893" w:rsidRPr="00F35474" w:rsidRDefault="00F35474" w:rsidP="00DE66BC">
      <w:pPr>
        <w:pStyle w:val="Titolo3"/>
      </w:pPr>
      <w:bookmarkStart w:id="26" w:name="_Toc66221340"/>
      <w:bookmarkEnd w:id="2"/>
      <w:bookmarkEnd w:id="3"/>
      <w:bookmarkEnd w:id="4"/>
      <w:bookmarkEnd w:id="5"/>
      <w:bookmarkEnd w:id="6"/>
      <w:bookmarkEnd w:id="7"/>
      <w:bookmarkEnd w:id="8"/>
      <w:bookmarkEnd w:id="9"/>
      <w:bookmarkEnd w:id="10"/>
      <w:bookmarkEnd w:id="11"/>
      <w:bookmarkEnd w:id="12"/>
      <w:bookmarkEnd w:id="22"/>
      <w:bookmarkEnd w:id="23"/>
      <w:bookmarkEnd w:id="24"/>
      <w:bookmarkEnd w:id="25"/>
      <w:r w:rsidRPr="00F35474">
        <w:t xml:space="preserve">Framework </w:t>
      </w:r>
      <w:proofErr w:type="spellStart"/>
      <w:r w:rsidRPr="00F35474">
        <w:t>normativo</w:t>
      </w:r>
      <w:bookmarkEnd w:id="26"/>
      <w:proofErr w:type="spellEnd"/>
    </w:p>
    <w:p w14:paraId="3077B688" w14:textId="77777777" w:rsidR="00AE341B" w:rsidRDefault="00AE341B" w:rsidP="004E0AA3">
      <w:pPr>
        <w:pStyle w:val="Titolo4"/>
      </w:pPr>
      <w:r w:rsidRPr="00AE341B">
        <w:t>Q</w:t>
      </w:r>
      <w:r>
        <w:t>.</w:t>
      </w:r>
      <w:r w:rsidRPr="00AE341B">
        <w:t>1</w:t>
      </w:r>
      <w:r>
        <w:t xml:space="preserve"> </w:t>
      </w:r>
      <w:r w:rsidRPr="00AE341B">
        <w:t>What is your overall assessment of the MiFID II framework for algorithmic trading, HFT and</w:t>
      </w:r>
      <w:r>
        <w:t xml:space="preserve"> DEA?</w:t>
      </w:r>
    </w:p>
    <w:p w14:paraId="7BA25D96" w14:textId="315B188C" w:rsidR="00886F7D" w:rsidRDefault="00886F7D" w:rsidP="00886F7D">
      <w:pPr>
        <w:spacing w:before="120" w:after="0"/>
        <w:rPr>
          <w:lang w:val="en-US"/>
        </w:rPr>
      </w:pPr>
      <w:r w:rsidRPr="00F00E07">
        <w:rPr>
          <w:lang w:val="en-US"/>
        </w:rPr>
        <w:t>JC has expressed an overall positive evaluation on MiFID II framework for algorithmic trading, HFT and DEA</w:t>
      </w:r>
      <w:r>
        <w:rPr>
          <w:lang w:val="en-US"/>
        </w:rPr>
        <w:t>; t</w:t>
      </w:r>
      <w:r w:rsidRPr="00F00E07">
        <w:rPr>
          <w:lang w:val="en-US"/>
        </w:rPr>
        <w:t xml:space="preserve">he </w:t>
      </w:r>
      <w:r>
        <w:rPr>
          <w:lang w:val="en-US"/>
        </w:rPr>
        <w:t xml:space="preserve">Covid-19 emergency period from </w:t>
      </w:r>
      <w:r w:rsidRPr="00F00E07">
        <w:rPr>
          <w:lang w:val="en-US"/>
        </w:rPr>
        <w:t xml:space="preserve">March </w:t>
      </w:r>
      <w:r>
        <w:rPr>
          <w:lang w:val="en-US"/>
        </w:rPr>
        <w:t xml:space="preserve">to April 2020 </w:t>
      </w:r>
      <w:r w:rsidR="005C220C">
        <w:rPr>
          <w:lang w:val="en-US"/>
        </w:rPr>
        <w:t xml:space="preserve">is </w:t>
      </w:r>
      <w:r>
        <w:rPr>
          <w:lang w:val="en-US"/>
        </w:rPr>
        <w:t xml:space="preserve">considered by JC like a </w:t>
      </w:r>
      <w:r w:rsidRPr="00F00E07">
        <w:rPr>
          <w:lang w:val="en-US"/>
        </w:rPr>
        <w:t>real stress test in production environment</w:t>
      </w:r>
      <w:r>
        <w:rPr>
          <w:lang w:val="en-US"/>
        </w:rPr>
        <w:t xml:space="preserve"> </w:t>
      </w:r>
      <w:r w:rsidRPr="00F00E07">
        <w:rPr>
          <w:lang w:val="en-US"/>
        </w:rPr>
        <w:t>on algorithms, strategies and systems</w:t>
      </w:r>
      <w:r>
        <w:rPr>
          <w:lang w:val="en-US"/>
        </w:rPr>
        <w:t xml:space="preserve"> </w:t>
      </w:r>
      <w:r w:rsidRPr="00F00E07">
        <w:rPr>
          <w:lang w:val="en-US"/>
        </w:rPr>
        <w:t xml:space="preserve">both </w:t>
      </w:r>
      <w:r>
        <w:rPr>
          <w:lang w:val="en-US"/>
        </w:rPr>
        <w:t xml:space="preserve">on </w:t>
      </w:r>
      <w:r w:rsidRPr="00F00E07">
        <w:rPr>
          <w:lang w:val="en-US"/>
        </w:rPr>
        <w:t>investment firms and trading venues’ side</w:t>
      </w:r>
      <w:r>
        <w:rPr>
          <w:lang w:val="en-US"/>
        </w:rPr>
        <w:t xml:space="preserve">, </w:t>
      </w:r>
      <w:r w:rsidR="005C220C">
        <w:rPr>
          <w:lang w:val="en-US"/>
        </w:rPr>
        <w:t xml:space="preserve">and could also be considered as </w:t>
      </w:r>
      <w:r>
        <w:rPr>
          <w:lang w:val="en-US"/>
        </w:rPr>
        <w:t>a proof of this achievement.</w:t>
      </w:r>
    </w:p>
    <w:p w14:paraId="1EED500F" w14:textId="636714DF" w:rsidR="00886F7D" w:rsidRDefault="00886F7D" w:rsidP="00886F7D">
      <w:pPr>
        <w:spacing w:before="120" w:after="0"/>
        <w:rPr>
          <w:lang w:val="en-US"/>
        </w:rPr>
      </w:pPr>
      <w:r>
        <w:rPr>
          <w:lang w:val="en-US"/>
        </w:rPr>
        <w:t>In</w:t>
      </w:r>
      <w:r w:rsidR="009F35F8">
        <w:rPr>
          <w:lang w:val="en-US"/>
        </w:rPr>
        <w:t>deed</w:t>
      </w:r>
      <w:r>
        <w:rPr>
          <w:lang w:val="en-US"/>
        </w:rPr>
        <w:t>, JC agrees</w:t>
      </w:r>
      <w:r w:rsidRPr="00F00E07">
        <w:rPr>
          <w:lang w:val="en-US"/>
        </w:rPr>
        <w:t xml:space="preserve"> that the overall algorithmic trading framework </w:t>
      </w:r>
      <w:r>
        <w:rPr>
          <w:lang w:val="en-US"/>
        </w:rPr>
        <w:t xml:space="preserve">is </w:t>
      </w:r>
      <w:r w:rsidRPr="00F00E07">
        <w:rPr>
          <w:lang w:val="en-US"/>
        </w:rPr>
        <w:t>work</w:t>
      </w:r>
      <w:r>
        <w:rPr>
          <w:lang w:val="en-US"/>
        </w:rPr>
        <w:t>ing</w:t>
      </w:r>
      <w:r w:rsidRPr="00F00E07">
        <w:rPr>
          <w:lang w:val="en-US"/>
        </w:rPr>
        <w:t xml:space="preserve"> </w:t>
      </w:r>
      <w:r>
        <w:rPr>
          <w:lang w:val="en-US"/>
        </w:rPr>
        <w:t xml:space="preserve">properly, as </w:t>
      </w:r>
      <w:r w:rsidRPr="00F00E07">
        <w:rPr>
          <w:lang w:val="en-US"/>
        </w:rPr>
        <w:t xml:space="preserve">systems, algorithms and strategies </w:t>
      </w:r>
      <w:r>
        <w:rPr>
          <w:lang w:val="en-US"/>
        </w:rPr>
        <w:t xml:space="preserve">have been </w:t>
      </w:r>
      <w:r w:rsidRPr="00F00E07">
        <w:rPr>
          <w:lang w:val="en-US"/>
        </w:rPr>
        <w:t>able to guarantee sufficient liquidity to trading venues during high volatility situations and no particular malfunction</w:t>
      </w:r>
      <w:r>
        <w:rPr>
          <w:lang w:val="en-US"/>
        </w:rPr>
        <w:t>s</w:t>
      </w:r>
      <w:r w:rsidRPr="00F00E07">
        <w:rPr>
          <w:lang w:val="en-US"/>
        </w:rPr>
        <w:t xml:space="preserve"> </w:t>
      </w:r>
      <w:r w:rsidR="006225D6">
        <w:rPr>
          <w:lang w:val="en-US"/>
        </w:rPr>
        <w:t xml:space="preserve">have </w:t>
      </w:r>
      <w:r w:rsidRPr="00F00E07">
        <w:rPr>
          <w:lang w:val="en-US"/>
        </w:rPr>
        <w:t>been identified, neit</w:t>
      </w:r>
      <w:r>
        <w:rPr>
          <w:lang w:val="en-US"/>
        </w:rPr>
        <w:t>her on procedures and controls.</w:t>
      </w:r>
    </w:p>
    <w:p w14:paraId="11252000" w14:textId="77777777" w:rsidR="00F00E07" w:rsidRDefault="00886F7D" w:rsidP="00AE341B">
      <w:pPr>
        <w:spacing w:before="120" w:after="0"/>
        <w:rPr>
          <w:highlight w:val="yellow"/>
          <w:lang w:val="en-US"/>
        </w:rPr>
      </w:pPr>
      <w:r>
        <w:rPr>
          <w:lang w:val="en-US"/>
        </w:rPr>
        <w:t>In conclusion</w:t>
      </w:r>
      <w:r w:rsidR="00F00E07">
        <w:rPr>
          <w:lang w:val="en-US"/>
        </w:rPr>
        <w:t xml:space="preserve">, </w:t>
      </w:r>
      <w:r w:rsidR="00284848">
        <w:rPr>
          <w:lang w:val="en-US"/>
        </w:rPr>
        <w:t xml:space="preserve">the opinion of JC is </w:t>
      </w:r>
      <w:r w:rsidR="00F00E07" w:rsidRPr="00F00E07">
        <w:rPr>
          <w:lang w:val="en-US"/>
        </w:rPr>
        <w:t>that th</w:t>
      </w:r>
      <w:r w:rsidR="0019678F">
        <w:rPr>
          <w:lang w:val="en-US"/>
        </w:rPr>
        <w:t xml:space="preserve">e algorithmic trading activities, </w:t>
      </w:r>
      <w:r>
        <w:rPr>
          <w:lang w:val="en-US"/>
        </w:rPr>
        <w:t>thanks</w:t>
      </w:r>
      <w:r w:rsidR="0019678F">
        <w:rPr>
          <w:lang w:val="en-US"/>
        </w:rPr>
        <w:t xml:space="preserve"> to the </w:t>
      </w:r>
      <w:r w:rsidR="00A62CA4">
        <w:rPr>
          <w:lang w:val="en-US"/>
        </w:rPr>
        <w:t xml:space="preserve">introduction of </w:t>
      </w:r>
      <w:r w:rsidR="0019678F">
        <w:rPr>
          <w:lang w:val="en-US"/>
        </w:rPr>
        <w:t>MiFID II framework,</w:t>
      </w:r>
      <w:r w:rsidR="00F00E07" w:rsidRPr="00F00E07">
        <w:rPr>
          <w:lang w:val="en-US"/>
        </w:rPr>
        <w:t xml:space="preserve"> </w:t>
      </w:r>
      <w:r w:rsidR="0019678F">
        <w:rPr>
          <w:lang w:val="en-US"/>
        </w:rPr>
        <w:t xml:space="preserve">have impacted positively </w:t>
      </w:r>
      <w:r w:rsidR="00F00E07" w:rsidRPr="00F00E07">
        <w:rPr>
          <w:lang w:val="en-US"/>
        </w:rPr>
        <w:t xml:space="preserve">on </w:t>
      </w:r>
      <w:r w:rsidR="0019678F">
        <w:rPr>
          <w:lang w:val="en-US"/>
        </w:rPr>
        <w:t xml:space="preserve">the </w:t>
      </w:r>
      <w:r w:rsidR="00F00E07" w:rsidRPr="00F00E07">
        <w:rPr>
          <w:lang w:val="en-US"/>
        </w:rPr>
        <w:t>functioning of financial markets</w:t>
      </w:r>
      <w:r w:rsidR="0019678F">
        <w:rPr>
          <w:lang w:val="en-US"/>
        </w:rPr>
        <w:t xml:space="preserve"> both in ordinary and stressed </w:t>
      </w:r>
      <w:r>
        <w:rPr>
          <w:lang w:val="en-US"/>
        </w:rPr>
        <w:t xml:space="preserve">market </w:t>
      </w:r>
      <w:r w:rsidR="0019678F">
        <w:rPr>
          <w:lang w:val="en-US"/>
        </w:rPr>
        <w:t>conditions</w:t>
      </w:r>
      <w:r>
        <w:rPr>
          <w:lang w:val="en-US"/>
        </w:rPr>
        <w:t xml:space="preserve">; for instance, during Covid-19 crisis, </w:t>
      </w:r>
      <w:r w:rsidR="00EC4628">
        <w:rPr>
          <w:lang w:val="en-US"/>
        </w:rPr>
        <w:t xml:space="preserve">the </w:t>
      </w:r>
      <w:r>
        <w:rPr>
          <w:lang w:val="en-US"/>
        </w:rPr>
        <w:t xml:space="preserve">algorithmic trading </w:t>
      </w:r>
      <w:r w:rsidR="00EC4628">
        <w:rPr>
          <w:lang w:val="en-US"/>
        </w:rPr>
        <w:t xml:space="preserve">has </w:t>
      </w:r>
      <w:r>
        <w:rPr>
          <w:lang w:val="en-US"/>
        </w:rPr>
        <w:t>helped financial markets to work actively, especially allowing market markers to post quotes</w:t>
      </w:r>
      <w:r w:rsidRPr="001B02FF">
        <w:rPr>
          <w:lang w:val="en-US"/>
        </w:rPr>
        <w:t xml:space="preserve"> </w:t>
      </w:r>
      <w:r w:rsidRPr="00D42FB6">
        <w:rPr>
          <w:lang w:val="en-US"/>
        </w:rPr>
        <w:t>continuously</w:t>
      </w:r>
      <w:r w:rsidR="0019678F">
        <w:rPr>
          <w:lang w:val="en-US"/>
        </w:rPr>
        <w:t>.</w:t>
      </w:r>
    </w:p>
    <w:p w14:paraId="58495D97" w14:textId="77777777" w:rsidR="00F35474" w:rsidRPr="00930C11" w:rsidRDefault="00AE341B" w:rsidP="004E0AA3">
      <w:pPr>
        <w:pStyle w:val="Titolo4"/>
      </w:pPr>
      <w:r w:rsidRPr="00AE341B">
        <w:t>Q</w:t>
      </w:r>
      <w:r>
        <w:t>.</w:t>
      </w:r>
      <w:r w:rsidRPr="00AE341B">
        <w:t>2</w:t>
      </w:r>
      <w:r w:rsidR="00783E2E">
        <w:t xml:space="preserve"> </w:t>
      </w:r>
      <w:r w:rsidRPr="00AE341B">
        <w:t>In your views, are there risks other than the one mentioned in MiFID II o</w:t>
      </w:r>
      <w:r>
        <w:t xml:space="preserve">r impacts on market </w:t>
      </w:r>
      <w:r w:rsidRPr="00AE341B">
        <w:t>structure developments</w:t>
      </w:r>
      <w:r>
        <w:t xml:space="preserve"> </w:t>
      </w:r>
      <w:r w:rsidRPr="00AE341B">
        <w:t xml:space="preserve">due to market electronification / algorithmic trading that would deserve further regulatory attention? </w:t>
      </w:r>
      <w:r w:rsidRPr="00930C11">
        <w:t>Please elaborate</w:t>
      </w:r>
    </w:p>
    <w:p w14:paraId="11984F89" w14:textId="0498A57A" w:rsidR="00886F7D" w:rsidRPr="009D4196" w:rsidRDefault="00886F7D" w:rsidP="00886F7D">
      <w:pPr>
        <w:spacing w:before="120" w:after="0"/>
        <w:rPr>
          <w:lang w:val="en-US"/>
        </w:rPr>
      </w:pPr>
      <w:r w:rsidRPr="009D4196">
        <w:rPr>
          <w:lang w:val="en-US"/>
        </w:rPr>
        <w:t xml:space="preserve">No. </w:t>
      </w:r>
      <w:r>
        <w:rPr>
          <w:lang w:val="en-US"/>
        </w:rPr>
        <w:t xml:space="preserve">JC hasn’t identified any additional </w:t>
      </w:r>
      <w:r w:rsidRPr="009D4196">
        <w:rPr>
          <w:lang w:val="en-US"/>
        </w:rPr>
        <w:t xml:space="preserve">risks </w:t>
      </w:r>
      <w:r>
        <w:rPr>
          <w:lang w:val="en-US"/>
        </w:rPr>
        <w:t xml:space="preserve">or impacts on market structure developments </w:t>
      </w:r>
      <w:r w:rsidRPr="009D4196">
        <w:rPr>
          <w:lang w:val="en-US"/>
        </w:rPr>
        <w:t>other than those highlighted in the ESMA</w:t>
      </w:r>
      <w:r>
        <w:rPr>
          <w:lang w:val="en-US"/>
        </w:rPr>
        <w:t>’s</w:t>
      </w:r>
      <w:r w:rsidRPr="009D4196">
        <w:rPr>
          <w:lang w:val="en-US"/>
        </w:rPr>
        <w:t xml:space="preserve"> </w:t>
      </w:r>
      <w:r>
        <w:rPr>
          <w:lang w:val="en-US"/>
        </w:rPr>
        <w:t>C</w:t>
      </w:r>
      <w:r w:rsidR="00BB6699">
        <w:rPr>
          <w:lang w:val="en-US"/>
        </w:rPr>
        <w:t xml:space="preserve">onsultation </w:t>
      </w:r>
      <w:r>
        <w:rPr>
          <w:lang w:val="en-US"/>
        </w:rPr>
        <w:t>P</w:t>
      </w:r>
      <w:r w:rsidR="00BB6699">
        <w:rPr>
          <w:lang w:val="en-US"/>
        </w:rPr>
        <w:t>aper</w:t>
      </w:r>
      <w:r w:rsidRPr="009D4196">
        <w:rPr>
          <w:lang w:val="en-US"/>
        </w:rPr>
        <w:t xml:space="preserve">, which </w:t>
      </w:r>
      <w:r w:rsidR="006225D6" w:rsidRPr="009D4196">
        <w:rPr>
          <w:lang w:val="en-US"/>
        </w:rPr>
        <w:t>w</w:t>
      </w:r>
      <w:r w:rsidR="006225D6">
        <w:rPr>
          <w:lang w:val="en-US"/>
        </w:rPr>
        <w:t>as</w:t>
      </w:r>
      <w:r w:rsidR="006225D6" w:rsidRPr="009D4196">
        <w:rPr>
          <w:lang w:val="en-US"/>
        </w:rPr>
        <w:t xml:space="preserve"> </w:t>
      </w:r>
      <w:r>
        <w:rPr>
          <w:lang w:val="en-US"/>
        </w:rPr>
        <w:t xml:space="preserve">properly </w:t>
      </w:r>
      <w:r w:rsidRPr="009D4196">
        <w:rPr>
          <w:lang w:val="en-US"/>
        </w:rPr>
        <w:t xml:space="preserve">mitigated </w:t>
      </w:r>
      <w:r>
        <w:rPr>
          <w:lang w:val="en-US"/>
        </w:rPr>
        <w:t xml:space="preserve">by </w:t>
      </w:r>
      <w:r w:rsidRPr="009D4196">
        <w:rPr>
          <w:lang w:val="en-US"/>
        </w:rPr>
        <w:t>MiFID I</w:t>
      </w:r>
      <w:r>
        <w:rPr>
          <w:lang w:val="en-US"/>
        </w:rPr>
        <w:t>I algorithmic trading framework</w:t>
      </w:r>
      <w:r w:rsidRPr="009D4196">
        <w:rPr>
          <w:lang w:val="en-US"/>
        </w:rPr>
        <w:t>.</w:t>
      </w:r>
    </w:p>
    <w:p w14:paraId="1B3000E8" w14:textId="6F10F376" w:rsidR="00344BA7" w:rsidRPr="00344BA7" w:rsidRDefault="00886F7D" w:rsidP="00F35474">
      <w:pPr>
        <w:spacing w:before="120" w:after="0"/>
        <w:rPr>
          <w:lang w:val="en-US"/>
        </w:rPr>
      </w:pPr>
      <w:r>
        <w:rPr>
          <w:lang w:val="en-US"/>
        </w:rPr>
        <w:t xml:space="preserve">As further considered in the following answers to </w:t>
      </w:r>
      <w:r w:rsidR="00B3584E">
        <w:rPr>
          <w:lang w:val="en-US"/>
        </w:rPr>
        <w:t xml:space="preserve">this </w:t>
      </w:r>
      <w:r>
        <w:rPr>
          <w:lang w:val="en-US"/>
        </w:rPr>
        <w:t>C</w:t>
      </w:r>
      <w:r w:rsidR="00B3584E">
        <w:rPr>
          <w:lang w:val="en-US"/>
        </w:rPr>
        <w:t xml:space="preserve">onsultation </w:t>
      </w:r>
      <w:r>
        <w:rPr>
          <w:lang w:val="en-US"/>
        </w:rPr>
        <w:t>P</w:t>
      </w:r>
      <w:r w:rsidR="00B3584E">
        <w:rPr>
          <w:lang w:val="en-US"/>
        </w:rPr>
        <w:t>aper</w:t>
      </w:r>
      <w:r w:rsidRPr="00344BA7">
        <w:rPr>
          <w:lang w:val="en-US"/>
        </w:rPr>
        <w:t>, JC suggest</w:t>
      </w:r>
      <w:r>
        <w:rPr>
          <w:lang w:val="en-US"/>
        </w:rPr>
        <w:t xml:space="preserve">s that would be useful to amend particular provisions about </w:t>
      </w:r>
      <w:r w:rsidRPr="00344BA7">
        <w:rPr>
          <w:lang w:val="en-US"/>
        </w:rPr>
        <w:t>MiFID II key definition</w:t>
      </w:r>
      <w:r>
        <w:rPr>
          <w:lang w:val="en-US"/>
        </w:rPr>
        <w:t>s</w:t>
      </w:r>
      <w:r w:rsidRPr="00344BA7">
        <w:rPr>
          <w:lang w:val="en-US"/>
        </w:rPr>
        <w:t xml:space="preserve"> </w:t>
      </w:r>
      <w:r>
        <w:rPr>
          <w:lang w:val="en-US"/>
        </w:rPr>
        <w:t>and specific topics.</w:t>
      </w:r>
    </w:p>
    <w:p w14:paraId="1B9F785C" w14:textId="77777777" w:rsidR="00AE341B" w:rsidRDefault="00353AC3" w:rsidP="00DE66BC">
      <w:pPr>
        <w:pStyle w:val="Titolo3"/>
      </w:pPr>
      <w:bookmarkStart w:id="27" w:name="_Toc66221341"/>
      <w:proofErr w:type="spellStart"/>
      <w:r>
        <w:t>Negoziazione</w:t>
      </w:r>
      <w:proofErr w:type="spellEnd"/>
      <w:r>
        <w:t xml:space="preserve"> </w:t>
      </w:r>
      <w:proofErr w:type="spellStart"/>
      <w:r>
        <w:t>algoritmica</w:t>
      </w:r>
      <w:bookmarkEnd w:id="27"/>
      <w:proofErr w:type="spellEnd"/>
    </w:p>
    <w:p w14:paraId="4FD91E1D" w14:textId="77777777" w:rsidR="00353AC3" w:rsidRDefault="00353AC3" w:rsidP="004E0AA3">
      <w:pPr>
        <w:pStyle w:val="Titolo4"/>
      </w:pPr>
      <w:r>
        <w:t>Q.3</w:t>
      </w:r>
      <w:r w:rsidR="00783E2E">
        <w:t xml:space="preserve"> </w:t>
      </w:r>
      <w:r w:rsidRPr="00353AC3">
        <w:t>Do you consider that the potential risks attached to algorithmic trading should also be given consideration in other trading areas? Please elaborate.</w:t>
      </w:r>
    </w:p>
    <w:p w14:paraId="57651D51" w14:textId="7858F445" w:rsidR="00D36FE4" w:rsidRPr="00D36FE4" w:rsidRDefault="004918A8" w:rsidP="00D36FE4">
      <w:pPr>
        <w:spacing w:before="120" w:after="0"/>
        <w:rPr>
          <w:lang w:val="en-US"/>
        </w:rPr>
      </w:pPr>
      <w:r>
        <w:rPr>
          <w:lang w:val="en-US"/>
        </w:rPr>
        <w:t xml:space="preserve">No. </w:t>
      </w:r>
      <w:r w:rsidR="00D36FE4" w:rsidRPr="00D36FE4">
        <w:rPr>
          <w:lang w:val="en-US"/>
        </w:rPr>
        <w:t xml:space="preserve">As </w:t>
      </w:r>
      <w:r>
        <w:rPr>
          <w:lang w:val="en-US"/>
        </w:rPr>
        <w:t>properly explained</w:t>
      </w:r>
      <w:r w:rsidR="008F4962">
        <w:rPr>
          <w:lang w:val="en-US"/>
        </w:rPr>
        <w:t xml:space="preserve"> by </w:t>
      </w:r>
      <w:r>
        <w:rPr>
          <w:lang w:val="en-US"/>
        </w:rPr>
        <w:t>ESMA</w:t>
      </w:r>
      <w:r w:rsidR="008F4962">
        <w:rPr>
          <w:lang w:val="en-US"/>
        </w:rPr>
        <w:t xml:space="preserve"> both in Q&amp;A on </w:t>
      </w:r>
      <w:r w:rsidR="00E80399">
        <w:rPr>
          <w:lang w:val="en-US"/>
        </w:rPr>
        <w:t>M</w:t>
      </w:r>
      <w:r w:rsidR="008F4962">
        <w:rPr>
          <w:lang w:val="en-US"/>
        </w:rPr>
        <w:t xml:space="preserve">arket </w:t>
      </w:r>
      <w:r w:rsidR="00E80399">
        <w:rPr>
          <w:lang w:val="en-US"/>
        </w:rPr>
        <w:t>S</w:t>
      </w:r>
      <w:r w:rsidR="008F4962">
        <w:rPr>
          <w:lang w:val="en-US"/>
        </w:rPr>
        <w:t xml:space="preserve">tructures </w:t>
      </w:r>
      <w:r w:rsidR="00E80399">
        <w:rPr>
          <w:lang w:val="en-US"/>
        </w:rPr>
        <w:t xml:space="preserve">Issues </w:t>
      </w:r>
      <w:r w:rsidR="008F4962">
        <w:rPr>
          <w:lang w:val="en-US"/>
        </w:rPr>
        <w:t>and in the present Consultation Paper</w:t>
      </w:r>
      <w:r w:rsidR="00D36FE4" w:rsidRPr="00D36FE4">
        <w:rPr>
          <w:lang w:val="en-US"/>
        </w:rPr>
        <w:t xml:space="preserve">, the potential risks attached to algorithmic trading should impact only on the overall fair and orderly functioning among multilateral trading system or more precisely, among a system that allows the meeting of multiple interests of purchase and sale of third parties in a way that results in a contract; these systems are characterized by a plurality of counterparties admitted to </w:t>
      </w:r>
      <w:r w:rsidR="006225D6" w:rsidRPr="00D36FE4">
        <w:rPr>
          <w:lang w:val="en-US"/>
        </w:rPr>
        <w:t>negotiat</w:t>
      </w:r>
      <w:r w:rsidR="006225D6">
        <w:rPr>
          <w:lang w:val="en-US"/>
        </w:rPr>
        <w:t>ing</w:t>
      </w:r>
      <w:r w:rsidR="006225D6" w:rsidRPr="00D36FE4">
        <w:rPr>
          <w:lang w:val="en-US"/>
        </w:rPr>
        <w:t xml:space="preserve"> </w:t>
      </w:r>
      <w:r w:rsidR="00D36FE4" w:rsidRPr="00D36FE4">
        <w:rPr>
          <w:lang w:val="en-US"/>
        </w:rPr>
        <w:t xml:space="preserve">with each other. </w:t>
      </w:r>
    </w:p>
    <w:p w14:paraId="5D22A403" w14:textId="276EB0A0" w:rsidR="008F4962" w:rsidRDefault="008F4962" w:rsidP="00D36FE4">
      <w:pPr>
        <w:spacing w:before="120" w:after="0"/>
        <w:rPr>
          <w:lang w:val="en-US"/>
        </w:rPr>
      </w:pPr>
      <w:r>
        <w:rPr>
          <w:lang w:val="en-US"/>
        </w:rPr>
        <w:t>In</w:t>
      </w:r>
      <w:r w:rsidR="009F35F8">
        <w:rPr>
          <w:lang w:val="en-US"/>
        </w:rPr>
        <w:t>deed</w:t>
      </w:r>
      <w:r>
        <w:rPr>
          <w:lang w:val="en-US"/>
        </w:rPr>
        <w:t xml:space="preserve">, </w:t>
      </w:r>
      <w:r w:rsidR="006225D6">
        <w:rPr>
          <w:lang w:val="en-US"/>
        </w:rPr>
        <w:t>i</w:t>
      </w:r>
      <w:r w:rsidR="006225D6" w:rsidRPr="00D36FE4">
        <w:rPr>
          <w:lang w:val="en-US"/>
        </w:rPr>
        <w:t xml:space="preserve">n </w:t>
      </w:r>
      <w:r w:rsidR="00D36FE4" w:rsidRPr="00D36FE4">
        <w:rPr>
          <w:lang w:val="en-US"/>
        </w:rPr>
        <w:t xml:space="preserve">other trading areas, such as OTC </w:t>
      </w:r>
      <w:r w:rsidR="00ED4E56">
        <w:rPr>
          <w:lang w:val="en-US"/>
        </w:rPr>
        <w:t xml:space="preserve">bilateral </w:t>
      </w:r>
      <w:r w:rsidR="00D36FE4" w:rsidRPr="00D36FE4">
        <w:rPr>
          <w:lang w:val="en-US"/>
        </w:rPr>
        <w:t xml:space="preserve">trading, an investment firm enters into every trade on </w:t>
      </w:r>
      <w:r w:rsidR="006225D6">
        <w:rPr>
          <w:lang w:val="en-US"/>
        </w:rPr>
        <w:t>its</w:t>
      </w:r>
      <w:r w:rsidR="006225D6" w:rsidRPr="00D36FE4">
        <w:rPr>
          <w:lang w:val="en-US"/>
        </w:rPr>
        <w:t xml:space="preserve"> </w:t>
      </w:r>
      <w:r w:rsidR="00D36FE4" w:rsidRPr="00D36FE4">
        <w:rPr>
          <w:lang w:val="en-US"/>
        </w:rPr>
        <w:t xml:space="preserve">own account, even as a riskless counterparty interposed between the buyer and seller. In bilateral </w:t>
      </w:r>
      <w:r w:rsidR="000A1AAF">
        <w:rPr>
          <w:lang w:val="en-US"/>
        </w:rPr>
        <w:t>trading activities,</w:t>
      </w:r>
      <w:r w:rsidR="000A1AAF" w:rsidRPr="00D36FE4">
        <w:rPr>
          <w:lang w:val="en-US"/>
        </w:rPr>
        <w:t xml:space="preserve"> </w:t>
      </w:r>
      <w:r w:rsidR="000A1AAF">
        <w:rPr>
          <w:lang w:val="en-US"/>
        </w:rPr>
        <w:t>each</w:t>
      </w:r>
      <w:r w:rsidR="00FF6FE8">
        <w:rPr>
          <w:lang w:val="en-US"/>
        </w:rPr>
        <w:t xml:space="preserve"> firm</w:t>
      </w:r>
      <w:r w:rsidR="00D36FE4" w:rsidRPr="00D36FE4">
        <w:rPr>
          <w:lang w:val="en-US"/>
        </w:rPr>
        <w:t xml:space="preserve"> can </w:t>
      </w:r>
      <w:r w:rsidR="00FF6FE8">
        <w:rPr>
          <w:lang w:val="en-US"/>
        </w:rPr>
        <w:t xml:space="preserve">only </w:t>
      </w:r>
      <w:r w:rsidR="00D36FE4" w:rsidRPr="00D36FE4">
        <w:rPr>
          <w:lang w:val="en-US"/>
        </w:rPr>
        <w:t xml:space="preserve">interface with </w:t>
      </w:r>
      <w:r w:rsidR="00FF6FE8">
        <w:rPr>
          <w:lang w:val="en-US"/>
        </w:rPr>
        <w:t xml:space="preserve">one </w:t>
      </w:r>
      <w:r>
        <w:rPr>
          <w:lang w:val="en-US"/>
        </w:rPr>
        <w:t xml:space="preserve">counterparty </w:t>
      </w:r>
      <w:r w:rsidR="00FF6FE8">
        <w:rPr>
          <w:lang w:val="en-US"/>
        </w:rPr>
        <w:t xml:space="preserve">per trade </w:t>
      </w:r>
      <w:r>
        <w:rPr>
          <w:lang w:val="en-US"/>
        </w:rPr>
        <w:t xml:space="preserve">and information about </w:t>
      </w:r>
      <w:r w:rsidR="00B81262">
        <w:rPr>
          <w:lang w:val="en-US"/>
        </w:rPr>
        <w:t xml:space="preserve">transactions </w:t>
      </w:r>
      <w:r>
        <w:rPr>
          <w:lang w:val="en-US"/>
        </w:rPr>
        <w:lastRenderedPageBreak/>
        <w:t xml:space="preserve">could not easily have an impact both on the prices of the instruments traded on the trading venues and on the algorithms by means of the investment firms could trade </w:t>
      </w:r>
      <w:r w:rsidR="00747B0B">
        <w:rPr>
          <w:lang w:val="en-US"/>
        </w:rPr>
        <w:t>on them.</w:t>
      </w:r>
    </w:p>
    <w:p w14:paraId="14FADD09" w14:textId="4082729F" w:rsidR="00353AC3" w:rsidRPr="00B04D5A" w:rsidRDefault="00D36FE4" w:rsidP="00B04D5A">
      <w:pPr>
        <w:spacing w:before="120" w:after="0"/>
        <w:rPr>
          <w:highlight w:val="yellow"/>
          <w:lang w:val="en-US"/>
        </w:rPr>
      </w:pPr>
      <w:r w:rsidRPr="00D36FE4">
        <w:rPr>
          <w:lang w:val="en-US"/>
        </w:rPr>
        <w:t>As a consequence</w:t>
      </w:r>
      <w:r w:rsidR="008F4962">
        <w:rPr>
          <w:lang w:val="en-US"/>
        </w:rPr>
        <w:t>,</w:t>
      </w:r>
      <w:r w:rsidR="00142C6C">
        <w:rPr>
          <w:lang w:val="en-US"/>
        </w:rPr>
        <w:t xml:space="preserve"> </w:t>
      </w:r>
      <w:r w:rsidRPr="00D36FE4">
        <w:rPr>
          <w:lang w:val="en-US"/>
        </w:rPr>
        <w:t>even if an investment firm uses an algorithm to provide quotes to a client bilaterally, this could create risks for this investment firm itself and cannot alter the orderly functioning of the market or contribute to disorderly trading conditions</w:t>
      </w:r>
      <w:r w:rsidR="008F4962">
        <w:rPr>
          <w:lang w:val="en-US"/>
        </w:rPr>
        <w:t xml:space="preserve">, that is the main goal of </w:t>
      </w:r>
      <w:r w:rsidR="006225D6">
        <w:rPr>
          <w:lang w:val="en-US"/>
        </w:rPr>
        <w:t xml:space="preserve">the </w:t>
      </w:r>
      <w:r w:rsidR="008F4962">
        <w:rPr>
          <w:lang w:val="en-US"/>
        </w:rPr>
        <w:t>algorithmic trading framework</w:t>
      </w:r>
      <w:r w:rsidRPr="00D36FE4">
        <w:rPr>
          <w:lang w:val="en-US"/>
        </w:rPr>
        <w:t>.</w:t>
      </w:r>
    </w:p>
    <w:p w14:paraId="76FE62DB" w14:textId="77777777" w:rsidR="00353AC3" w:rsidRDefault="00353AC3" w:rsidP="004E0AA3">
      <w:pPr>
        <w:pStyle w:val="Titolo4"/>
      </w:pPr>
      <w:r>
        <w:t>Q.4</w:t>
      </w:r>
      <w:r w:rsidR="00783E2E">
        <w:t xml:space="preserve"> </w:t>
      </w:r>
      <w:r w:rsidRPr="00353AC3">
        <w:t>Do you agree with this analysis? If not, please explain why.</w:t>
      </w:r>
    </w:p>
    <w:p w14:paraId="18235B6E" w14:textId="77777777" w:rsidR="00353AC3" w:rsidRPr="00DC1DE6" w:rsidRDefault="002554EC" w:rsidP="00DC1DE6">
      <w:pPr>
        <w:spacing w:before="120" w:after="0"/>
        <w:rPr>
          <w:highlight w:val="yellow"/>
          <w:lang w:val="en-US"/>
        </w:rPr>
      </w:pPr>
      <w:r w:rsidRPr="002554EC">
        <w:rPr>
          <w:lang w:val="en-US"/>
        </w:rPr>
        <w:t xml:space="preserve">Yes, </w:t>
      </w:r>
      <w:r w:rsidR="00142C6C">
        <w:rPr>
          <w:lang w:val="en-US"/>
        </w:rPr>
        <w:t xml:space="preserve">JC agrees </w:t>
      </w:r>
      <w:r w:rsidRPr="002554EC">
        <w:rPr>
          <w:lang w:val="en-US"/>
        </w:rPr>
        <w:t>with ESMA’s analysis and therefore with the application of MiFID II algorithmic trading framework also to DEA clients using algorithmic trading (and HFT) technique as defined in MiFID II.</w:t>
      </w:r>
    </w:p>
    <w:p w14:paraId="1F7745C8" w14:textId="77777777" w:rsidR="00353AC3" w:rsidRDefault="00353AC3" w:rsidP="004E0AA3">
      <w:pPr>
        <w:pStyle w:val="Titolo4"/>
      </w:pPr>
      <w:r>
        <w:t>Q.9</w:t>
      </w:r>
      <w:r w:rsidR="00783E2E">
        <w:t xml:space="preserve"> </w:t>
      </w:r>
      <w:r w:rsidRPr="00353AC3">
        <w:t>Do you agree with ESMA’s proposal? If so, do you consider that the requirements considered above relevant? Should there be additional ones? If you disagree with ESMA’s proposal, please explain why.</w:t>
      </w:r>
    </w:p>
    <w:p w14:paraId="3DBCD3B0" w14:textId="5A78A1DE" w:rsidR="00D2773B" w:rsidRPr="00875534" w:rsidRDefault="008F4962" w:rsidP="00353AC3">
      <w:pPr>
        <w:spacing w:before="120" w:after="0"/>
        <w:rPr>
          <w:lang w:val="en-US"/>
        </w:rPr>
      </w:pPr>
      <w:r w:rsidRPr="00DD5689">
        <w:rPr>
          <w:lang w:val="en-US"/>
        </w:rPr>
        <w:t xml:space="preserve">JC </w:t>
      </w:r>
      <w:r w:rsidR="00DD5689">
        <w:rPr>
          <w:lang w:val="en-US"/>
        </w:rPr>
        <w:t xml:space="preserve">has </w:t>
      </w:r>
      <w:r w:rsidR="00D36FE4" w:rsidRPr="00DD5689">
        <w:rPr>
          <w:lang w:val="en-US"/>
        </w:rPr>
        <w:t xml:space="preserve">considered that </w:t>
      </w:r>
      <w:r w:rsidR="00E80399" w:rsidRPr="00DD5689">
        <w:rPr>
          <w:lang w:val="en-US"/>
        </w:rPr>
        <w:t xml:space="preserve">the new </w:t>
      </w:r>
      <w:r w:rsidR="00875534">
        <w:rPr>
          <w:lang w:val="en-US"/>
        </w:rPr>
        <w:t>S</w:t>
      </w:r>
      <w:r w:rsidR="00E80399" w:rsidRPr="00DD5689">
        <w:rPr>
          <w:lang w:val="en-US"/>
        </w:rPr>
        <w:t xml:space="preserve">ystematic </w:t>
      </w:r>
      <w:r w:rsidR="00875534">
        <w:rPr>
          <w:lang w:val="en-US"/>
        </w:rPr>
        <w:t>I</w:t>
      </w:r>
      <w:r w:rsidR="00E80399" w:rsidRPr="00DD5689">
        <w:rPr>
          <w:lang w:val="en-US"/>
        </w:rPr>
        <w:t xml:space="preserve">nternaliser regime introduced with MiFID II framework </w:t>
      </w:r>
      <w:r w:rsidR="00DD5689" w:rsidRPr="00DD5689">
        <w:rPr>
          <w:lang w:val="en-US"/>
        </w:rPr>
        <w:t xml:space="preserve">has completely changed the operating model of </w:t>
      </w:r>
      <w:r w:rsidR="00DD5689">
        <w:rPr>
          <w:lang w:val="en-US"/>
        </w:rPr>
        <w:t xml:space="preserve">investment firms trading on </w:t>
      </w:r>
      <w:r w:rsidR="00AB3B01">
        <w:rPr>
          <w:lang w:val="en-US"/>
        </w:rPr>
        <w:t xml:space="preserve">their </w:t>
      </w:r>
      <w:r w:rsidR="00DD5689">
        <w:rPr>
          <w:lang w:val="en-US"/>
        </w:rPr>
        <w:t>own account</w:t>
      </w:r>
      <w:r w:rsidR="00F024E9">
        <w:rPr>
          <w:lang w:val="en-US"/>
        </w:rPr>
        <w:t>; f</w:t>
      </w:r>
      <w:r w:rsidR="00875534" w:rsidRPr="00875534">
        <w:rPr>
          <w:lang w:val="en-US"/>
        </w:rPr>
        <w:t>or this reason, the first evaluation concerns the trading system’s features and the potential impact</w:t>
      </w:r>
      <w:r w:rsidR="005C6875">
        <w:rPr>
          <w:lang w:val="en-US"/>
        </w:rPr>
        <w:t>s</w:t>
      </w:r>
      <w:r w:rsidR="00875534" w:rsidRPr="00875534">
        <w:rPr>
          <w:lang w:val="en-US"/>
        </w:rPr>
        <w:t xml:space="preserve"> of the algorithms used by investment firms operating as Systematic Internaliser.</w:t>
      </w:r>
    </w:p>
    <w:p w14:paraId="1011CC19" w14:textId="6C9A2DF4" w:rsidR="00D2773B" w:rsidRDefault="00AF5CA7" w:rsidP="00353AC3">
      <w:pPr>
        <w:spacing w:before="120" w:after="0"/>
        <w:rPr>
          <w:lang w:val="en-US"/>
        </w:rPr>
      </w:pPr>
      <w:r w:rsidRPr="00F076D8">
        <w:rPr>
          <w:lang w:val="en-US"/>
        </w:rPr>
        <w:t xml:space="preserve">For instance, </w:t>
      </w:r>
      <w:r w:rsidR="00D2773B" w:rsidRPr="00F076D8">
        <w:rPr>
          <w:lang w:val="en-US"/>
        </w:rPr>
        <w:t xml:space="preserve">the Italian banks </w:t>
      </w:r>
      <w:r w:rsidRPr="00F076D8">
        <w:rPr>
          <w:lang w:val="en-US"/>
        </w:rPr>
        <w:t xml:space="preserve">operating as </w:t>
      </w:r>
      <w:r w:rsidR="00F024E9" w:rsidRPr="00F076D8">
        <w:rPr>
          <w:lang w:val="en-US"/>
        </w:rPr>
        <w:t>S</w:t>
      </w:r>
      <w:r w:rsidR="00D2773B" w:rsidRPr="00F076D8">
        <w:rPr>
          <w:lang w:val="en-US"/>
        </w:rPr>
        <w:t xml:space="preserve">ystematic </w:t>
      </w:r>
      <w:r w:rsidR="00F024E9" w:rsidRPr="00F076D8">
        <w:rPr>
          <w:lang w:val="en-US"/>
        </w:rPr>
        <w:t>I</w:t>
      </w:r>
      <w:r w:rsidR="00D2773B" w:rsidRPr="00F076D8">
        <w:rPr>
          <w:lang w:val="en-US"/>
        </w:rPr>
        <w:t xml:space="preserve">nternaliser offer </w:t>
      </w:r>
      <w:r w:rsidR="00815F40" w:rsidRPr="00F076D8">
        <w:rPr>
          <w:lang w:val="en-US"/>
        </w:rPr>
        <w:t xml:space="preserve">mainly </w:t>
      </w:r>
      <w:r w:rsidR="00D2773B" w:rsidRPr="00F076D8">
        <w:rPr>
          <w:lang w:val="en-US"/>
        </w:rPr>
        <w:t xml:space="preserve">liquidity to </w:t>
      </w:r>
      <w:r w:rsidRPr="00F076D8">
        <w:rPr>
          <w:lang w:val="en-US"/>
        </w:rPr>
        <w:t xml:space="preserve">clients </w:t>
      </w:r>
      <w:r w:rsidR="00D2773B" w:rsidRPr="00F076D8">
        <w:rPr>
          <w:lang w:val="en-US"/>
        </w:rPr>
        <w:t>with an RFQ microstructure</w:t>
      </w:r>
      <w:r w:rsidR="00815F40" w:rsidRPr="00F076D8">
        <w:rPr>
          <w:lang w:val="en-US"/>
        </w:rPr>
        <w:t xml:space="preserve"> (or in few cases with a quote-driven trading system)</w:t>
      </w:r>
      <w:r w:rsidR="00D2773B" w:rsidRPr="00F076D8">
        <w:rPr>
          <w:lang w:val="en-US"/>
        </w:rPr>
        <w:t xml:space="preserve">; </w:t>
      </w:r>
      <w:r w:rsidR="00815F40" w:rsidRPr="00F076D8">
        <w:rPr>
          <w:lang w:val="en-US"/>
        </w:rPr>
        <w:t xml:space="preserve">based on Italian experience, </w:t>
      </w:r>
      <w:r w:rsidRPr="00F076D8">
        <w:rPr>
          <w:lang w:val="en-US"/>
        </w:rPr>
        <w:t>JC believe</w:t>
      </w:r>
      <w:r w:rsidR="00815F40" w:rsidRPr="00F076D8">
        <w:rPr>
          <w:lang w:val="en-US"/>
        </w:rPr>
        <w:t>s</w:t>
      </w:r>
      <w:r w:rsidRPr="00F076D8">
        <w:rPr>
          <w:lang w:val="en-US"/>
        </w:rPr>
        <w:t xml:space="preserve"> that </w:t>
      </w:r>
      <w:r w:rsidR="00D2773B" w:rsidRPr="00F076D8">
        <w:rPr>
          <w:lang w:val="en-US"/>
        </w:rPr>
        <w:t xml:space="preserve">quotes provided on a </w:t>
      </w:r>
      <w:r w:rsidR="004A32BB" w:rsidRPr="00F076D8">
        <w:rPr>
          <w:lang w:val="en-US"/>
        </w:rPr>
        <w:t>S</w:t>
      </w:r>
      <w:r w:rsidR="00D2773B" w:rsidRPr="00F076D8">
        <w:rPr>
          <w:lang w:val="en-US"/>
        </w:rPr>
        <w:t xml:space="preserve">ystematic </w:t>
      </w:r>
      <w:r w:rsidR="004A32BB" w:rsidRPr="00F076D8">
        <w:rPr>
          <w:lang w:val="en-US"/>
        </w:rPr>
        <w:t>I</w:t>
      </w:r>
      <w:r w:rsidR="00D2773B" w:rsidRPr="00F076D8">
        <w:rPr>
          <w:lang w:val="en-US"/>
        </w:rPr>
        <w:t xml:space="preserve">nternaliser with </w:t>
      </w:r>
      <w:r w:rsidRPr="00F076D8">
        <w:rPr>
          <w:lang w:val="en-US"/>
        </w:rPr>
        <w:t>th</w:t>
      </w:r>
      <w:r w:rsidR="005C6875">
        <w:rPr>
          <w:lang w:val="en-US"/>
        </w:rPr>
        <w:t>e</w:t>
      </w:r>
      <w:r w:rsidRPr="00F076D8">
        <w:rPr>
          <w:lang w:val="en-US"/>
        </w:rPr>
        <w:t>s</w:t>
      </w:r>
      <w:r w:rsidR="00815F40" w:rsidRPr="00F076D8">
        <w:rPr>
          <w:lang w:val="en-US"/>
        </w:rPr>
        <w:t>e</w:t>
      </w:r>
      <w:r w:rsidRPr="00F076D8">
        <w:rPr>
          <w:lang w:val="en-US"/>
        </w:rPr>
        <w:t xml:space="preserve"> trading system</w:t>
      </w:r>
      <w:r w:rsidR="00C36064">
        <w:rPr>
          <w:lang w:val="en-US"/>
        </w:rPr>
        <w:t>s</w:t>
      </w:r>
      <w:r w:rsidR="00815F40" w:rsidRPr="00F076D8">
        <w:rPr>
          <w:lang w:val="en-US"/>
        </w:rPr>
        <w:t xml:space="preserve"> </w:t>
      </w:r>
      <w:r w:rsidR="00D2773B" w:rsidRPr="00F076D8">
        <w:rPr>
          <w:lang w:val="en-US"/>
        </w:rPr>
        <w:t>cannot alter the orderly functioning of the market or contribute to disorderly trading conditions, but could create risk for the investment firm itself (as already mentioned in the answer for question 3)</w:t>
      </w:r>
      <w:r w:rsidR="00815F40" w:rsidRPr="00F076D8">
        <w:rPr>
          <w:lang w:val="en-US"/>
        </w:rPr>
        <w:t>.</w:t>
      </w:r>
      <w:r w:rsidR="00815F40">
        <w:rPr>
          <w:lang w:val="en-US"/>
        </w:rPr>
        <w:t xml:space="preserve"> </w:t>
      </w:r>
    </w:p>
    <w:p w14:paraId="27E09F86" w14:textId="71E1CE1E" w:rsidR="002E35A5" w:rsidRDefault="002E35A5" w:rsidP="002E35A5">
      <w:pPr>
        <w:spacing w:before="120" w:after="0"/>
        <w:rPr>
          <w:lang w:val="en-US"/>
        </w:rPr>
      </w:pPr>
      <w:r w:rsidRPr="00F26EE9">
        <w:rPr>
          <w:lang w:val="en-US"/>
        </w:rPr>
        <w:t>As also explained in Section 5.6 of the present Consultation Paper, ESMA has noted that the investment firms use solely the main market for</w:t>
      </w:r>
      <w:r>
        <w:rPr>
          <w:lang w:val="en-US"/>
        </w:rPr>
        <w:t xml:space="preserve"> their data reference point and therefore </w:t>
      </w:r>
      <w:r w:rsidRPr="00F26EE9">
        <w:rPr>
          <w:lang w:val="en-US"/>
        </w:rPr>
        <w:t xml:space="preserve">the case where a Systematic Internaliser could be </w:t>
      </w:r>
      <w:r w:rsidR="00C36064">
        <w:rPr>
          <w:lang w:val="en-US"/>
        </w:rPr>
        <w:t xml:space="preserve">a </w:t>
      </w:r>
      <w:r w:rsidRPr="00F26EE9">
        <w:rPr>
          <w:lang w:val="en-US"/>
        </w:rPr>
        <w:t xml:space="preserve">source of confusion, disruption and potential chain reaction in the </w:t>
      </w:r>
      <w:r>
        <w:rPr>
          <w:lang w:val="en-US"/>
        </w:rPr>
        <w:t xml:space="preserve">markets </w:t>
      </w:r>
      <w:r w:rsidR="000A1312">
        <w:rPr>
          <w:lang w:val="en-US"/>
        </w:rPr>
        <w:t>should be</w:t>
      </w:r>
      <w:r w:rsidR="00404E1A">
        <w:rPr>
          <w:lang w:val="en-US"/>
        </w:rPr>
        <w:t xml:space="preserve"> </w:t>
      </w:r>
      <w:r>
        <w:rPr>
          <w:lang w:val="en-US"/>
        </w:rPr>
        <w:t>considered marginal.</w:t>
      </w:r>
    </w:p>
    <w:p w14:paraId="6F54B051" w14:textId="7EAD4510" w:rsidR="00D2773B" w:rsidRPr="00F26EE9" w:rsidRDefault="00F26EE9" w:rsidP="00353AC3">
      <w:pPr>
        <w:spacing w:before="120" w:after="0"/>
        <w:rPr>
          <w:lang w:val="en-US"/>
        </w:rPr>
      </w:pPr>
      <w:r w:rsidRPr="00F26EE9">
        <w:rPr>
          <w:lang w:val="en-US"/>
        </w:rPr>
        <w:t xml:space="preserve">Moreover, many Italian investment firms have already incurred </w:t>
      </w:r>
      <w:r w:rsidR="00C66546">
        <w:rPr>
          <w:lang w:val="en-US"/>
        </w:rPr>
        <w:t xml:space="preserve">in significant costs </w:t>
      </w:r>
      <w:r w:rsidRPr="00F26EE9">
        <w:rPr>
          <w:lang w:val="en-US"/>
        </w:rPr>
        <w:t>in order to adapt their system</w:t>
      </w:r>
      <w:r w:rsidR="00D0448D">
        <w:rPr>
          <w:lang w:val="en-US"/>
        </w:rPr>
        <w:t>s</w:t>
      </w:r>
      <w:r w:rsidRPr="00F26EE9">
        <w:rPr>
          <w:lang w:val="en-US"/>
        </w:rPr>
        <w:t xml:space="preserve"> to the MiFID II Systematic Internaliser regime; the algorithmic trading framework extension, originally not designed for OTC trading, would represent an additional cost, which could lead to fewer number of Systematic Internalisers and consequently to a decrease in overall liquidity.</w:t>
      </w:r>
    </w:p>
    <w:p w14:paraId="1EFD0F0F" w14:textId="583F73DE" w:rsidR="00815F40" w:rsidRDefault="00815F40" w:rsidP="00353AC3">
      <w:pPr>
        <w:spacing w:before="120" w:after="0"/>
        <w:rPr>
          <w:lang w:val="en-US"/>
        </w:rPr>
      </w:pPr>
      <w:r>
        <w:rPr>
          <w:lang w:val="en-US"/>
        </w:rPr>
        <w:t>For the</w:t>
      </w:r>
      <w:r w:rsidR="00D0448D">
        <w:rPr>
          <w:lang w:val="en-US"/>
        </w:rPr>
        <w:t>se</w:t>
      </w:r>
      <w:r>
        <w:rPr>
          <w:lang w:val="en-US"/>
        </w:rPr>
        <w:t xml:space="preserve"> reasons</w:t>
      </w:r>
      <w:r w:rsidRPr="00D36FE4">
        <w:rPr>
          <w:lang w:val="en-US"/>
        </w:rPr>
        <w:t xml:space="preserve">, even if there is an underlying automated price quotation mechanism, </w:t>
      </w:r>
      <w:r>
        <w:rPr>
          <w:lang w:val="en-US"/>
        </w:rPr>
        <w:t xml:space="preserve">JC is </w:t>
      </w:r>
      <w:r w:rsidR="00333DA6">
        <w:rPr>
          <w:lang w:val="en-US"/>
        </w:rPr>
        <w:t xml:space="preserve">not </w:t>
      </w:r>
      <w:r w:rsidRPr="00D36FE4">
        <w:rPr>
          <w:lang w:val="en-US"/>
        </w:rPr>
        <w:t xml:space="preserve">of the opinion to extend the requirements for algorithmic trading (RTS 6) to a </w:t>
      </w:r>
      <w:r w:rsidR="00F26EE9">
        <w:rPr>
          <w:lang w:val="en-US"/>
        </w:rPr>
        <w:t>S</w:t>
      </w:r>
      <w:r w:rsidRPr="00D36FE4">
        <w:rPr>
          <w:lang w:val="en-US"/>
        </w:rPr>
        <w:t xml:space="preserve">ystematic </w:t>
      </w:r>
      <w:r w:rsidR="00F26EE9">
        <w:rPr>
          <w:lang w:val="en-US"/>
        </w:rPr>
        <w:t>I</w:t>
      </w:r>
      <w:r w:rsidRPr="00D36FE4">
        <w:rPr>
          <w:lang w:val="en-US"/>
        </w:rPr>
        <w:t>nternaliser.</w:t>
      </w:r>
    </w:p>
    <w:p w14:paraId="6D378132" w14:textId="5072F00D" w:rsidR="004260FC" w:rsidRDefault="004260FC" w:rsidP="00353AC3">
      <w:pPr>
        <w:spacing w:before="120" w:after="0"/>
        <w:rPr>
          <w:lang w:val="en-US"/>
        </w:rPr>
      </w:pPr>
      <w:r>
        <w:rPr>
          <w:lang w:val="en-US"/>
        </w:rPr>
        <w:t>I</w:t>
      </w:r>
      <w:r w:rsidRPr="004260FC">
        <w:rPr>
          <w:lang w:val="en-US"/>
        </w:rPr>
        <w:t>n</w:t>
      </w:r>
      <w:r w:rsidR="00815F40">
        <w:rPr>
          <w:lang w:val="en-US"/>
        </w:rPr>
        <w:t xml:space="preserve">stead, where </w:t>
      </w:r>
      <w:r w:rsidRPr="004260FC">
        <w:rPr>
          <w:lang w:val="en-US"/>
        </w:rPr>
        <w:t xml:space="preserve">the </w:t>
      </w:r>
      <w:r>
        <w:rPr>
          <w:lang w:val="en-US"/>
        </w:rPr>
        <w:t xml:space="preserve">algorithmic trading </w:t>
      </w:r>
      <w:r w:rsidRPr="004260FC">
        <w:rPr>
          <w:lang w:val="en-US"/>
        </w:rPr>
        <w:t>framework is considered applicable</w:t>
      </w:r>
      <w:r>
        <w:rPr>
          <w:lang w:val="en-US"/>
        </w:rPr>
        <w:t xml:space="preserve"> to </w:t>
      </w:r>
      <w:r w:rsidR="00734A68">
        <w:rPr>
          <w:lang w:val="en-US"/>
        </w:rPr>
        <w:t>S</w:t>
      </w:r>
      <w:r w:rsidR="004A32BB">
        <w:rPr>
          <w:lang w:val="en-US"/>
        </w:rPr>
        <w:t>y</w:t>
      </w:r>
      <w:r>
        <w:rPr>
          <w:lang w:val="en-US"/>
        </w:rPr>
        <w:t xml:space="preserve">stematic </w:t>
      </w:r>
      <w:r w:rsidR="00734A68">
        <w:rPr>
          <w:lang w:val="en-US"/>
        </w:rPr>
        <w:t>I</w:t>
      </w:r>
      <w:r>
        <w:rPr>
          <w:lang w:val="en-US"/>
        </w:rPr>
        <w:t>nternalisers</w:t>
      </w:r>
      <w:r w:rsidRPr="004260FC">
        <w:rPr>
          <w:lang w:val="en-US"/>
        </w:rPr>
        <w:t xml:space="preserve">, </w:t>
      </w:r>
      <w:r w:rsidR="00815F40">
        <w:rPr>
          <w:lang w:val="en-US"/>
        </w:rPr>
        <w:t xml:space="preserve">JC </w:t>
      </w:r>
      <w:r w:rsidR="00C36064">
        <w:rPr>
          <w:lang w:val="en-US"/>
        </w:rPr>
        <w:t>believes</w:t>
      </w:r>
      <w:r w:rsidR="00FF4A5B">
        <w:rPr>
          <w:lang w:val="en-US"/>
        </w:rPr>
        <w:t xml:space="preserve"> </w:t>
      </w:r>
      <w:r w:rsidR="00815F40">
        <w:rPr>
          <w:lang w:val="en-US"/>
        </w:rPr>
        <w:t xml:space="preserve">that </w:t>
      </w:r>
      <w:r w:rsidR="00522304">
        <w:rPr>
          <w:lang w:val="en-US"/>
        </w:rPr>
        <w:t xml:space="preserve">it would be </w:t>
      </w:r>
      <w:r w:rsidR="00815F40">
        <w:rPr>
          <w:lang w:val="en-US"/>
        </w:rPr>
        <w:t xml:space="preserve">useful </w:t>
      </w:r>
      <w:r w:rsidR="000A1312">
        <w:rPr>
          <w:lang w:val="en-US"/>
        </w:rPr>
        <w:t xml:space="preserve">to </w:t>
      </w:r>
      <w:r w:rsidR="00815F40">
        <w:rPr>
          <w:lang w:val="en-US"/>
        </w:rPr>
        <w:t>clarif</w:t>
      </w:r>
      <w:r w:rsidR="000A1312">
        <w:rPr>
          <w:lang w:val="en-US"/>
        </w:rPr>
        <w:t>y</w:t>
      </w:r>
      <w:r w:rsidR="00815F40">
        <w:rPr>
          <w:lang w:val="en-US"/>
        </w:rPr>
        <w:t xml:space="preserve"> </w:t>
      </w:r>
      <w:r w:rsidRPr="004260FC">
        <w:rPr>
          <w:lang w:val="en-US"/>
        </w:rPr>
        <w:t>the applicability of the following requirements</w:t>
      </w:r>
      <w:r>
        <w:rPr>
          <w:lang w:val="en-US"/>
        </w:rPr>
        <w:t>:</w:t>
      </w:r>
    </w:p>
    <w:p w14:paraId="056457B3" w14:textId="77777777" w:rsidR="005533F8" w:rsidRPr="004260FC" w:rsidRDefault="008F0568" w:rsidP="00F12549">
      <w:pPr>
        <w:pStyle w:val="Paragrafoelenco"/>
        <w:numPr>
          <w:ilvl w:val="0"/>
          <w:numId w:val="18"/>
        </w:numPr>
        <w:spacing w:before="120" w:after="0"/>
        <w:rPr>
          <w:lang w:val="en-US"/>
        </w:rPr>
      </w:pPr>
      <w:r w:rsidRPr="004260FC">
        <w:rPr>
          <w:lang w:val="en-US"/>
        </w:rPr>
        <w:t>HFT</w:t>
      </w:r>
      <w:r w:rsidR="005533F8" w:rsidRPr="004260FC">
        <w:rPr>
          <w:lang w:val="en-US"/>
        </w:rPr>
        <w:t xml:space="preserve"> definition and </w:t>
      </w:r>
      <w:r w:rsidR="004E0AA3">
        <w:rPr>
          <w:lang w:val="en-US"/>
        </w:rPr>
        <w:t>consequent obligations (i.e. record keeping and notifications)</w:t>
      </w:r>
      <w:r w:rsidR="005533F8" w:rsidRPr="004260FC">
        <w:rPr>
          <w:lang w:val="en-US"/>
        </w:rPr>
        <w:t>;</w:t>
      </w:r>
    </w:p>
    <w:p w14:paraId="75851D4E" w14:textId="77777777" w:rsidR="00647511" w:rsidRPr="00916B9B" w:rsidRDefault="00647511" w:rsidP="00F12549">
      <w:pPr>
        <w:pStyle w:val="Paragrafoelenco"/>
        <w:numPr>
          <w:ilvl w:val="0"/>
          <w:numId w:val="18"/>
        </w:numPr>
        <w:spacing w:before="120" w:after="0"/>
        <w:rPr>
          <w:lang w:val="en-US"/>
        </w:rPr>
      </w:pPr>
      <w:r w:rsidRPr="00916B9B">
        <w:rPr>
          <w:lang w:val="en-US"/>
        </w:rPr>
        <w:t>stress test</w:t>
      </w:r>
      <w:r w:rsidR="004E0AA3">
        <w:rPr>
          <w:lang w:val="en-US"/>
        </w:rPr>
        <w:t>ing</w:t>
      </w:r>
      <w:r w:rsidRPr="00916B9B">
        <w:rPr>
          <w:lang w:val="en-US"/>
        </w:rPr>
        <w:t>, conformance and behavioral</w:t>
      </w:r>
      <w:r>
        <w:rPr>
          <w:lang w:val="en-US"/>
        </w:rPr>
        <w:t xml:space="preserve"> test</w:t>
      </w:r>
      <w:r w:rsidR="004E0AA3">
        <w:rPr>
          <w:lang w:val="en-US"/>
        </w:rPr>
        <w:t>ing</w:t>
      </w:r>
      <w:r>
        <w:rPr>
          <w:lang w:val="en-US"/>
        </w:rPr>
        <w:t>;</w:t>
      </w:r>
    </w:p>
    <w:p w14:paraId="0EC22AC8" w14:textId="77777777" w:rsidR="00647511" w:rsidRDefault="00647511" w:rsidP="00F12549">
      <w:pPr>
        <w:pStyle w:val="Paragrafoelenco"/>
        <w:numPr>
          <w:ilvl w:val="0"/>
          <w:numId w:val="18"/>
        </w:numPr>
        <w:spacing w:before="120" w:after="0"/>
        <w:rPr>
          <w:lang w:val="en-US"/>
        </w:rPr>
      </w:pPr>
      <w:r>
        <w:rPr>
          <w:lang w:val="en-US"/>
        </w:rPr>
        <w:t>a</w:t>
      </w:r>
      <w:r w:rsidRPr="00647511">
        <w:rPr>
          <w:lang w:val="en-US"/>
        </w:rPr>
        <w:t>utomated surveillance system to detect market manipulation</w:t>
      </w:r>
      <w:r>
        <w:rPr>
          <w:lang w:val="en-US"/>
        </w:rPr>
        <w:t>;</w:t>
      </w:r>
    </w:p>
    <w:p w14:paraId="49EFEE6E" w14:textId="77777777" w:rsidR="00C41FE1" w:rsidRDefault="00C41FE1" w:rsidP="00F12549">
      <w:pPr>
        <w:pStyle w:val="Paragrafoelenco"/>
        <w:numPr>
          <w:ilvl w:val="0"/>
          <w:numId w:val="18"/>
        </w:numPr>
        <w:spacing w:before="120" w:after="0"/>
        <w:rPr>
          <w:lang w:val="en-US"/>
        </w:rPr>
      </w:pPr>
      <w:r>
        <w:rPr>
          <w:lang w:val="en-US"/>
        </w:rPr>
        <w:t>p</w:t>
      </w:r>
      <w:r w:rsidRPr="00C41FE1">
        <w:rPr>
          <w:lang w:val="en-US"/>
        </w:rPr>
        <w:t>re-trade controls on order entry</w:t>
      </w:r>
      <w:r w:rsidR="000717EE">
        <w:rPr>
          <w:lang w:val="en-US"/>
        </w:rPr>
        <w:t>.</w:t>
      </w:r>
    </w:p>
    <w:p w14:paraId="149ADF82" w14:textId="7D618E1D" w:rsidR="00647511" w:rsidRDefault="002F3A1F" w:rsidP="00647511">
      <w:pPr>
        <w:spacing w:before="120" w:after="0"/>
        <w:rPr>
          <w:lang w:val="en-US"/>
        </w:rPr>
      </w:pPr>
      <w:r>
        <w:rPr>
          <w:lang w:val="en-US"/>
        </w:rPr>
        <w:t xml:space="preserve">Indeed, </w:t>
      </w:r>
      <w:r w:rsidR="00647511">
        <w:rPr>
          <w:lang w:val="en-US"/>
        </w:rPr>
        <w:t xml:space="preserve">the operating model of </w:t>
      </w:r>
      <w:r w:rsidR="00195BE0">
        <w:rPr>
          <w:lang w:val="en-US"/>
        </w:rPr>
        <w:t>S</w:t>
      </w:r>
      <w:r w:rsidR="00647511">
        <w:rPr>
          <w:lang w:val="en-US"/>
        </w:rPr>
        <w:t xml:space="preserve">ystematic </w:t>
      </w:r>
      <w:r w:rsidR="00195BE0">
        <w:rPr>
          <w:lang w:val="en-US"/>
        </w:rPr>
        <w:t>I</w:t>
      </w:r>
      <w:r w:rsidR="00647511">
        <w:rPr>
          <w:lang w:val="en-US"/>
        </w:rPr>
        <w:t xml:space="preserve">nternalisers, qualified from MiFID </w:t>
      </w:r>
      <w:r w:rsidR="004E0AA3">
        <w:rPr>
          <w:lang w:val="en-US"/>
        </w:rPr>
        <w:t xml:space="preserve">II </w:t>
      </w:r>
      <w:r w:rsidR="00647511">
        <w:rPr>
          <w:lang w:val="en-US"/>
        </w:rPr>
        <w:t>as an execution venue, is not properly similar to algorithmic traders that operate in a trading venue</w:t>
      </w:r>
      <w:r w:rsidR="007D53EE">
        <w:rPr>
          <w:lang w:val="en-US"/>
        </w:rPr>
        <w:t xml:space="preserve"> and the use of algorithms could be </w:t>
      </w:r>
      <w:r w:rsidR="007D53EE" w:rsidRPr="007D53EE">
        <w:rPr>
          <w:lang w:val="en-US"/>
        </w:rPr>
        <w:t>heterogeneous</w:t>
      </w:r>
      <w:r w:rsidR="007D53EE">
        <w:rPr>
          <w:lang w:val="en-US"/>
        </w:rPr>
        <w:t xml:space="preserve"> a</w:t>
      </w:r>
      <w:r w:rsidR="007D53EE" w:rsidRPr="007D53EE">
        <w:rPr>
          <w:lang w:val="en-US"/>
        </w:rPr>
        <w:t xml:space="preserve">mong </w:t>
      </w:r>
      <w:r w:rsidR="007D53EE">
        <w:rPr>
          <w:lang w:val="en-US"/>
        </w:rPr>
        <w:t xml:space="preserve">different </w:t>
      </w:r>
      <w:r w:rsidR="007D53EE" w:rsidRPr="007D53EE">
        <w:rPr>
          <w:lang w:val="en-US"/>
        </w:rPr>
        <w:t>investment firms</w:t>
      </w:r>
      <w:r w:rsidR="007D53EE">
        <w:rPr>
          <w:lang w:val="en-US"/>
        </w:rPr>
        <w:t>.</w:t>
      </w:r>
      <w:r w:rsidR="00D115F7">
        <w:rPr>
          <w:lang w:val="en-US"/>
        </w:rPr>
        <w:t xml:space="preserve"> Moreover</w:t>
      </w:r>
      <w:r w:rsidR="00D115F7" w:rsidRPr="00D36FE4">
        <w:rPr>
          <w:lang w:val="en-US"/>
        </w:rPr>
        <w:t xml:space="preserve">, </w:t>
      </w:r>
      <w:r w:rsidR="00C85022">
        <w:rPr>
          <w:lang w:val="en-US"/>
        </w:rPr>
        <w:t>JC does</w:t>
      </w:r>
      <w:r w:rsidR="00D115F7" w:rsidRPr="00D36FE4">
        <w:rPr>
          <w:lang w:val="en-US"/>
        </w:rPr>
        <w:t xml:space="preserve"> not consider that it would be proportionate to extend the requirements set in RTS 7 to Systematic Internalisers</w:t>
      </w:r>
      <w:r w:rsidR="00685F66">
        <w:rPr>
          <w:lang w:val="en-US"/>
        </w:rPr>
        <w:t>.</w:t>
      </w:r>
    </w:p>
    <w:p w14:paraId="11B9EA30" w14:textId="77777777" w:rsidR="00353AC3" w:rsidRPr="004E0AA3" w:rsidRDefault="00783E2E" w:rsidP="004E0AA3">
      <w:pPr>
        <w:pStyle w:val="Titolo4"/>
      </w:pPr>
      <w:r>
        <w:lastRenderedPageBreak/>
        <w:t xml:space="preserve">Q.15 </w:t>
      </w:r>
      <w:r w:rsidR="00353AC3" w:rsidRPr="004E0AA3">
        <w:t>What is your view on clarifying the definition of algorithmic trading? If you deem it beneficial to refine the definition and</w:t>
      </w:r>
      <w:r w:rsidR="00D36FE4" w:rsidRPr="004E0AA3">
        <w:t xml:space="preserve"> </w:t>
      </w:r>
      <w:r w:rsidR="00353AC3" w:rsidRPr="004E0AA3">
        <w:t>account for further types of algorithms or algorithmic trading strategies, please provide your suggestion as well as underlying rationale.</w:t>
      </w:r>
    </w:p>
    <w:p w14:paraId="2459E7E4" w14:textId="07F7E418" w:rsidR="00D36FE4" w:rsidRPr="00981551" w:rsidRDefault="00D36FE4" w:rsidP="00981551">
      <w:pPr>
        <w:spacing w:before="120" w:after="0"/>
        <w:rPr>
          <w:lang w:val="en-US"/>
        </w:rPr>
      </w:pPr>
      <w:r w:rsidRPr="00D36FE4">
        <w:rPr>
          <w:lang w:val="en-US"/>
        </w:rPr>
        <w:t>JC agree</w:t>
      </w:r>
      <w:r>
        <w:rPr>
          <w:lang w:val="en-US"/>
        </w:rPr>
        <w:t>s</w:t>
      </w:r>
      <w:r w:rsidRPr="00D36FE4">
        <w:rPr>
          <w:lang w:val="en-US"/>
        </w:rPr>
        <w:t xml:space="preserve"> that it would be use</w:t>
      </w:r>
      <w:r w:rsidR="00927461">
        <w:rPr>
          <w:lang w:val="en-US"/>
        </w:rPr>
        <w:t>ful</w:t>
      </w:r>
      <w:r w:rsidRPr="00D36FE4">
        <w:rPr>
          <w:lang w:val="en-US"/>
        </w:rPr>
        <w:t xml:space="preserve"> to explicitly exclude certain types of algorithms from the scope of the MiFID II algorithmic trading regulatory framework, better than clarifying the definition. </w:t>
      </w:r>
      <w:r w:rsidR="00F528A7">
        <w:rPr>
          <w:lang w:val="en-US"/>
        </w:rPr>
        <w:t>For this purpose, a</w:t>
      </w:r>
      <w:r>
        <w:rPr>
          <w:lang w:val="en-US"/>
        </w:rPr>
        <w:t xml:space="preserve">ccording to </w:t>
      </w:r>
      <w:r w:rsidR="008F4962">
        <w:rPr>
          <w:lang w:val="en-US"/>
        </w:rPr>
        <w:t xml:space="preserve">the </w:t>
      </w:r>
      <w:r w:rsidR="00F528A7">
        <w:rPr>
          <w:lang w:val="en-US"/>
        </w:rPr>
        <w:t xml:space="preserve">JC </w:t>
      </w:r>
      <w:r w:rsidRPr="008F4962">
        <w:rPr>
          <w:lang w:val="en-US"/>
        </w:rPr>
        <w:t>Position Paper</w:t>
      </w:r>
      <w:r>
        <w:rPr>
          <w:lang w:val="en-US"/>
        </w:rPr>
        <w:t xml:space="preserve">, </w:t>
      </w:r>
      <w:r w:rsidRPr="00D36FE4">
        <w:rPr>
          <w:lang w:val="en-US"/>
        </w:rPr>
        <w:t xml:space="preserve">particular types of algorithms, strategies and trading systems </w:t>
      </w:r>
      <w:r w:rsidR="002F3A1F">
        <w:rPr>
          <w:lang w:val="en-US"/>
        </w:rPr>
        <w:t xml:space="preserve">have been analyzed </w:t>
      </w:r>
      <w:r w:rsidR="00F528A7">
        <w:rPr>
          <w:lang w:val="en-US"/>
        </w:rPr>
        <w:t xml:space="preserve">in order </w:t>
      </w:r>
      <w:r w:rsidRPr="00D36FE4">
        <w:rPr>
          <w:lang w:val="en-US"/>
        </w:rPr>
        <w:t xml:space="preserve">to evaluate the inclusion in the scope of algorithmic </w:t>
      </w:r>
      <w:r w:rsidR="00981551">
        <w:rPr>
          <w:lang w:val="en-US"/>
        </w:rPr>
        <w:t>trading as defined in MiFID II.</w:t>
      </w:r>
      <w:r w:rsidR="004444B7">
        <w:rPr>
          <w:lang w:val="en-US"/>
        </w:rPr>
        <w:t xml:space="preserve"> </w:t>
      </w:r>
      <w:r w:rsidRPr="00981551">
        <w:rPr>
          <w:lang w:val="en-US"/>
        </w:rPr>
        <w:t xml:space="preserve">In particular, </w:t>
      </w:r>
      <w:r w:rsidR="00981551" w:rsidRPr="00981551">
        <w:rPr>
          <w:lang w:val="en-US"/>
        </w:rPr>
        <w:t>the most significant cases are the following</w:t>
      </w:r>
      <w:r w:rsidRPr="00981551">
        <w:rPr>
          <w:lang w:val="en-US"/>
        </w:rPr>
        <w:t>:</w:t>
      </w:r>
    </w:p>
    <w:p w14:paraId="340EFD2E" w14:textId="77777777" w:rsidR="00C63F6D" w:rsidRDefault="00D36FE4" w:rsidP="00F12549">
      <w:pPr>
        <w:pStyle w:val="Paragrafoelenco"/>
        <w:numPr>
          <w:ilvl w:val="0"/>
          <w:numId w:val="15"/>
        </w:numPr>
        <w:spacing w:before="120" w:after="0"/>
        <w:rPr>
          <w:lang w:val="en-US"/>
        </w:rPr>
      </w:pPr>
      <w:r w:rsidRPr="00D36FE4">
        <w:rPr>
          <w:lang w:val="en-US"/>
        </w:rPr>
        <w:t xml:space="preserve">Request </w:t>
      </w:r>
      <w:r w:rsidR="00C63F6D">
        <w:rPr>
          <w:lang w:val="en-US"/>
        </w:rPr>
        <w:t>For Quote (RFQ) trading system:</w:t>
      </w:r>
    </w:p>
    <w:p w14:paraId="3E13A0CF" w14:textId="77777777" w:rsidR="00C63F6D" w:rsidRDefault="00D36FE4" w:rsidP="00F12549">
      <w:pPr>
        <w:pStyle w:val="Paragrafoelenco"/>
        <w:numPr>
          <w:ilvl w:val="1"/>
          <w:numId w:val="15"/>
        </w:numPr>
        <w:spacing w:before="120" w:after="0"/>
        <w:rPr>
          <w:lang w:val="en-US"/>
        </w:rPr>
      </w:pPr>
      <w:r w:rsidRPr="00D36FE4">
        <w:rPr>
          <w:lang w:val="en-US"/>
        </w:rPr>
        <w:t>automatic quoting systems providing executable quotes in financial instruments on trading venues (e.g. MTFs) operating under a Request For Quote (RFQ) trading system are considered in scope</w:t>
      </w:r>
      <w:r w:rsidR="00C63F6D">
        <w:rPr>
          <w:lang w:val="en-US"/>
        </w:rPr>
        <w:t>;</w:t>
      </w:r>
    </w:p>
    <w:p w14:paraId="120CE989" w14:textId="4BF6181A" w:rsidR="004F4330" w:rsidRPr="004F4330" w:rsidRDefault="004F4330" w:rsidP="00F12549">
      <w:pPr>
        <w:pStyle w:val="Paragrafoelenco"/>
        <w:numPr>
          <w:ilvl w:val="1"/>
          <w:numId w:val="15"/>
        </w:numPr>
        <w:spacing w:before="120" w:after="0"/>
        <w:rPr>
          <w:lang w:val="en-US"/>
        </w:rPr>
      </w:pPr>
      <w:r>
        <w:rPr>
          <w:lang w:val="en-US"/>
        </w:rPr>
        <w:t xml:space="preserve">automatic quoting systems providing indicative quotes that require </w:t>
      </w:r>
      <w:r w:rsidRPr="004F4330">
        <w:rPr>
          <w:lang w:val="en-US"/>
        </w:rPr>
        <w:t>manual intervention</w:t>
      </w:r>
      <w:r>
        <w:rPr>
          <w:lang w:val="en-US"/>
        </w:rPr>
        <w:t xml:space="preserve"> by traders to confirm and execute the transaction </w:t>
      </w:r>
      <w:r w:rsidR="00C36064">
        <w:rPr>
          <w:lang w:val="en-US"/>
        </w:rPr>
        <w:t xml:space="preserve">is </w:t>
      </w:r>
      <w:r>
        <w:rPr>
          <w:lang w:val="en-US"/>
        </w:rPr>
        <w:t xml:space="preserve">considered in most cases out of scope, whereas </w:t>
      </w:r>
      <w:r w:rsidRPr="004F4330">
        <w:rPr>
          <w:lang w:val="en-US"/>
        </w:rPr>
        <w:t xml:space="preserve">there </w:t>
      </w:r>
      <w:r>
        <w:rPr>
          <w:lang w:val="en-US"/>
        </w:rPr>
        <w:t xml:space="preserve">would not be </w:t>
      </w:r>
      <w:r w:rsidRPr="004F4330">
        <w:rPr>
          <w:lang w:val="en-US"/>
        </w:rPr>
        <w:t>“limited human intervention”</w:t>
      </w:r>
      <w:r>
        <w:rPr>
          <w:lang w:val="en-US"/>
        </w:rPr>
        <w:t>;</w:t>
      </w:r>
    </w:p>
    <w:p w14:paraId="1467F96D" w14:textId="77777777" w:rsidR="00D36FE4" w:rsidRPr="00D36FE4" w:rsidRDefault="00D36FE4" w:rsidP="00F12549">
      <w:pPr>
        <w:pStyle w:val="Paragrafoelenco"/>
        <w:numPr>
          <w:ilvl w:val="0"/>
          <w:numId w:val="15"/>
        </w:numPr>
        <w:spacing w:before="120" w:after="0"/>
        <w:rPr>
          <w:lang w:val="en-US"/>
        </w:rPr>
      </w:pPr>
      <w:r w:rsidRPr="00D36FE4">
        <w:rPr>
          <w:lang w:val="en-US"/>
        </w:rPr>
        <w:t>Trading platform provided by a trading venue: algorithmic functionalities available in the front end of trading venue’s trading platforms are not considered in scope, as investment firms have only partial (and sometimes marginal) control of such functionalities</w:t>
      </w:r>
      <w:r w:rsidR="00C63F6D">
        <w:rPr>
          <w:lang w:val="en-US"/>
        </w:rPr>
        <w:t xml:space="preserve"> and can only insert few parameters, </w:t>
      </w:r>
      <w:r w:rsidR="00C63F6D" w:rsidRPr="00C63F6D">
        <w:rPr>
          <w:lang w:val="en-US"/>
        </w:rPr>
        <w:t>in a similar way to what is done for individual orders</w:t>
      </w:r>
      <w:r w:rsidRPr="00D36FE4">
        <w:rPr>
          <w:lang w:val="en-US"/>
        </w:rPr>
        <w:t>;</w:t>
      </w:r>
    </w:p>
    <w:p w14:paraId="73D8771A" w14:textId="77777777" w:rsidR="001757B9" w:rsidRPr="001757B9" w:rsidRDefault="00D36FE4" w:rsidP="00F12549">
      <w:pPr>
        <w:pStyle w:val="Paragrafoelenco"/>
        <w:numPr>
          <w:ilvl w:val="0"/>
          <w:numId w:val="15"/>
        </w:numPr>
        <w:spacing w:before="120" w:after="0"/>
        <w:ind w:left="714" w:hanging="357"/>
        <w:rPr>
          <w:lang w:val="en-US"/>
        </w:rPr>
      </w:pPr>
      <w:r w:rsidRPr="00D36FE4">
        <w:rPr>
          <w:lang w:val="en-US"/>
        </w:rPr>
        <w:t xml:space="preserve">Automated Order Routers (AORs) vs Smart Order Routers (SORs): best execution engines with “sweeping” functionalities have been considered differently among </w:t>
      </w:r>
      <w:r w:rsidR="00F151B1">
        <w:rPr>
          <w:lang w:val="en-US"/>
        </w:rPr>
        <w:t xml:space="preserve">JC participants </w:t>
      </w:r>
      <w:r w:rsidRPr="00D36FE4">
        <w:rPr>
          <w:lang w:val="en-US"/>
        </w:rPr>
        <w:t>and a clarification would be useful</w:t>
      </w:r>
      <w:r w:rsidR="001757B9">
        <w:rPr>
          <w:lang w:val="en-US"/>
        </w:rPr>
        <w:t xml:space="preserve">; JC </w:t>
      </w:r>
      <w:r w:rsidR="004C256F">
        <w:rPr>
          <w:lang w:val="en-US"/>
        </w:rPr>
        <w:t>has identified two types of “sweeping” engine</w:t>
      </w:r>
      <w:r w:rsidR="001757B9" w:rsidRPr="001757B9">
        <w:rPr>
          <w:lang w:val="en-US"/>
        </w:rPr>
        <w:t>:</w:t>
      </w:r>
    </w:p>
    <w:p w14:paraId="525E1C9A" w14:textId="3B077DCE" w:rsidR="00107C8B" w:rsidRPr="00C07B79" w:rsidRDefault="004C256F" w:rsidP="00F12549">
      <w:pPr>
        <w:pStyle w:val="Paragrafoelenco"/>
        <w:numPr>
          <w:ilvl w:val="1"/>
          <w:numId w:val="15"/>
        </w:numPr>
        <w:spacing w:before="120" w:after="0"/>
        <w:rPr>
          <w:lang w:val="en-US"/>
        </w:rPr>
      </w:pPr>
      <w:r>
        <w:rPr>
          <w:lang w:val="en-US"/>
        </w:rPr>
        <w:t xml:space="preserve">the </w:t>
      </w:r>
      <w:r w:rsidR="00B02BE0">
        <w:rPr>
          <w:lang w:val="en-US"/>
        </w:rPr>
        <w:t xml:space="preserve">system </w:t>
      </w:r>
      <w:r w:rsidR="001757B9" w:rsidRPr="001757B9">
        <w:rPr>
          <w:lang w:val="en-US"/>
        </w:rPr>
        <w:t>manage</w:t>
      </w:r>
      <w:r>
        <w:rPr>
          <w:lang w:val="en-US"/>
        </w:rPr>
        <w:t>s</w:t>
      </w:r>
      <w:r w:rsidR="001757B9" w:rsidRPr="001757B9">
        <w:rPr>
          <w:lang w:val="en-US"/>
        </w:rPr>
        <w:t xml:space="preserve"> the unexecuted </w:t>
      </w:r>
      <w:r>
        <w:rPr>
          <w:lang w:val="en-US"/>
        </w:rPr>
        <w:t xml:space="preserve">part </w:t>
      </w:r>
      <w:r w:rsidR="001757B9" w:rsidRPr="001757B9">
        <w:rPr>
          <w:lang w:val="en-US"/>
        </w:rPr>
        <w:t>of the order</w:t>
      </w:r>
      <w:r w:rsidR="00B02BE0">
        <w:rPr>
          <w:lang w:val="en-US"/>
        </w:rPr>
        <w:t xml:space="preserve"> </w:t>
      </w:r>
      <w:r>
        <w:rPr>
          <w:lang w:val="en-US"/>
        </w:rPr>
        <w:t>re-</w:t>
      </w:r>
      <w:r w:rsidR="001757B9" w:rsidRPr="001757B9">
        <w:rPr>
          <w:lang w:val="en-US"/>
        </w:rPr>
        <w:t xml:space="preserve">transmitting </w:t>
      </w:r>
      <w:r>
        <w:rPr>
          <w:lang w:val="en-US"/>
        </w:rPr>
        <w:t xml:space="preserve">the orders </w:t>
      </w:r>
      <w:r w:rsidR="001757B9" w:rsidRPr="001757B9">
        <w:rPr>
          <w:lang w:val="en-US"/>
        </w:rPr>
        <w:t xml:space="preserve">to other </w:t>
      </w:r>
      <w:r w:rsidR="008E7D0B">
        <w:rPr>
          <w:lang w:val="en-US"/>
        </w:rPr>
        <w:t xml:space="preserve">trading </w:t>
      </w:r>
      <w:r>
        <w:rPr>
          <w:lang w:val="en-US"/>
        </w:rPr>
        <w:t>venue</w:t>
      </w:r>
      <w:r w:rsidR="00107C8B">
        <w:rPr>
          <w:lang w:val="en-US"/>
        </w:rPr>
        <w:t>s</w:t>
      </w:r>
      <w:r w:rsidR="003511A9">
        <w:rPr>
          <w:lang w:val="en-US"/>
        </w:rPr>
        <w:t xml:space="preserve"> up to the total execution</w:t>
      </w:r>
      <w:r w:rsidR="00265184">
        <w:rPr>
          <w:lang w:val="en-US"/>
        </w:rPr>
        <w:t>. T</w:t>
      </w:r>
      <w:r w:rsidR="00C07B79">
        <w:rPr>
          <w:lang w:val="en-US"/>
        </w:rPr>
        <w:t xml:space="preserve">his type of </w:t>
      </w:r>
      <w:r w:rsidR="00B86F75">
        <w:rPr>
          <w:lang w:val="en-US"/>
        </w:rPr>
        <w:t xml:space="preserve">router </w:t>
      </w:r>
      <w:r w:rsidR="00C07B79">
        <w:rPr>
          <w:lang w:val="en-US"/>
        </w:rPr>
        <w:t xml:space="preserve">is considered out of scope since </w:t>
      </w:r>
      <w:r w:rsidR="00604B43">
        <w:rPr>
          <w:lang w:val="en-US"/>
        </w:rPr>
        <w:t xml:space="preserve">it </w:t>
      </w:r>
      <w:r w:rsidR="00C07B79">
        <w:rPr>
          <w:lang w:val="en-US"/>
        </w:rPr>
        <w:t>manages sequentially</w:t>
      </w:r>
      <w:r w:rsidR="00C07B79" w:rsidRPr="00C07B79">
        <w:rPr>
          <w:lang w:val="en-US"/>
        </w:rPr>
        <w:t xml:space="preserve"> only</w:t>
      </w:r>
      <w:r w:rsidR="00C07B79">
        <w:rPr>
          <w:lang w:val="en-US"/>
        </w:rPr>
        <w:t xml:space="preserve"> </w:t>
      </w:r>
      <w:r w:rsidR="00C07B79" w:rsidRPr="00C07B79">
        <w:rPr>
          <w:lang w:val="en-US"/>
        </w:rPr>
        <w:t xml:space="preserve">the part of the order that </w:t>
      </w:r>
      <w:r w:rsidR="00C07B79">
        <w:rPr>
          <w:lang w:val="en-US"/>
        </w:rPr>
        <w:t xml:space="preserve">couldn’t </w:t>
      </w:r>
      <w:r w:rsidR="00C07B79" w:rsidRPr="00C07B79">
        <w:rPr>
          <w:lang w:val="en-US"/>
        </w:rPr>
        <w:t xml:space="preserve">be </w:t>
      </w:r>
      <w:r w:rsidR="00C07B79">
        <w:rPr>
          <w:lang w:val="en-US"/>
        </w:rPr>
        <w:t xml:space="preserve">totally executed </w:t>
      </w:r>
      <w:r w:rsidR="00C07B79" w:rsidRPr="00C07B79">
        <w:rPr>
          <w:lang w:val="en-US"/>
        </w:rPr>
        <w:t xml:space="preserve">in the </w:t>
      </w:r>
      <w:r w:rsidR="00C07B79">
        <w:rPr>
          <w:lang w:val="en-US"/>
        </w:rPr>
        <w:t xml:space="preserve">previous </w:t>
      </w:r>
      <w:r w:rsidR="008E7D0B">
        <w:rPr>
          <w:lang w:val="en-US"/>
        </w:rPr>
        <w:t xml:space="preserve">trading </w:t>
      </w:r>
      <w:r w:rsidR="00C07B79">
        <w:rPr>
          <w:lang w:val="en-US"/>
        </w:rPr>
        <w:t>venue;</w:t>
      </w:r>
    </w:p>
    <w:p w14:paraId="7F7C1908" w14:textId="297211F1" w:rsidR="00C07B79" w:rsidRPr="00142C6C" w:rsidRDefault="00107C8B" w:rsidP="00F12549">
      <w:pPr>
        <w:pStyle w:val="Paragrafoelenco"/>
        <w:numPr>
          <w:ilvl w:val="1"/>
          <w:numId w:val="15"/>
        </w:numPr>
        <w:spacing w:before="120" w:after="0"/>
        <w:rPr>
          <w:lang w:val="en-US"/>
        </w:rPr>
      </w:pPr>
      <w:r>
        <w:rPr>
          <w:lang w:val="en-US"/>
        </w:rPr>
        <w:t xml:space="preserve">the </w:t>
      </w:r>
      <w:r w:rsidR="00B02BE0">
        <w:rPr>
          <w:lang w:val="en-US"/>
        </w:rPr>
        <w:t xml:space="preserve">system </w:t>
      </w:r>
      <w:r>
        <w:rPr>
          <w:lang w:val="en-US"/>
        </w:rPr>
        <w:t xml:space="preserve">manages </w:t>
      </w:r>
      <w:r w:rsidR="001757B9" w:rsidRPr="00107C8B">
        <w:rPr>
          <w:lang w:val="en-US"/>
        </w:rPr>
        <w:t xml:space="preserve">the order on multiple </w:t>
      </w:r>
      <w:r w:rsidR="007345FB">
        <w:rPr>
          <w:lang w:val="en-US"/>
        </w:rPr>
        <w:t xml:space="preserve">trading </w:t>
      </w:r>
      <w:r>
        <w:rPr>
          <w:lang w:val="en-US"/>
        </w:rPr>
        <w:t xml:space="preserve">venues </w:t>
      </w:r>
      <w:r w:rsidR="001757B9" w:rsidRPr="00107C8B">
        <w:rPr>
          <w:lang w:val="en-US"/>
        </w:rPr>
        <w:t xml:space="preserve">based on the distribution of prices </w:t>
      </w:r>
      <w:r w:rsidR="003511A9">
        <w:rPr>
          <w:lang w:val="en-US"/>
        </w:rPr>
        <w:t xml:space="preserve">published on </w:t>
      </w:r>
      <w:r w:rsidR="009D4F43">
        <w:rPr>
          <w:lang w:val="en-US"/>
        </w:rPr>
        <w:t xml:space="preserve">every </w:t>
      </w:r>
      <w:r>
        <w:rPr>
          <w:lang w:val="en-US"/>
        </w:rPr>
        <w:t>single venue</w:t>
      </w:r>
      <w:r w:rsidR="00B02BE0">
        <w:rPr>
          <w:lang w:val="en-US"/>
        </w:rPr>
        <w:t xml:space="preserve"> and slice</w:t>
      </w:r>
      <w:r w:rsidR="009D4F43">
        <w:rPr>
          <w:lang w:val="en-US"/>
        </w:rPr>
        <w:t>s</w:t>
      </w:r>
      <w:r w:rsidR="00B02BE0">
        <w:rPr>
          <w:lang w:val="en-US"/>
        </w:rPr>
        <w:t xml:space="preserve"> them </w:t>
      </w:r>
      <w:r w:rsidR="00B86F75">
        <w:rPr>
          <w:lang w:val="en-US"/>
        </w:rPr>
        <w:t>in</w:t>
      </w:r>
      <w:r w:rsidR="009D4F43">
        <w:rPr>
          <w:lang w:val="en-US"/>
        </w:rPr>
        <w:t>to</w:t>
      </w:r>
      <w:r w:rsidR="00B86F75">
        <w:rPr>
          <w:lang w:val="en-US"/>
        </w:rPr>
        <w:t xml:space="preserve"> child orders </w:t>
      </w:r>
      <w:r w:rsidR="00B02BE0" w:rsidRPr="00142C6C">
        <w:rPr>
          <w:lang w:val="en-US"/>
        </w:rPr>
        <w:t>before the transmission</w:t>
      </w:r>
      <w:r w:rsidRPr="00142C6C">
        <w:rPr>
          <w:lang w:val="en-US"/>
        </w:rPr>
        <w:t>.</w:t>
      </w:r>
      <w:r w:rsidR="00265184" w:rsidRPr="00142C6C">
        <w:rPr>
          <w:lang w:val="en-US"/>
        </w:rPr>
        <w:t xml:space="preserve"> This case is </w:t>
      </w:r>
      <w:r w:rsidR="00B86F75" w:rsidRPr="00142C6C">
        <w:rPr>
          <w:lang w:val="en-US"/>
        </w:rPr>
        <w:t xml:space="preserve">mainly </w:t>
      </w:r>
      <w:r w:rsidR="00265184" w:rsidRPr="00142C6C">
        <w:rPr>
          <w:lang w:val="en-US"/>
        </w:rPr>
        <w:t xml:space="preserve">considered </w:t>
      </w:r>
      <w:r w:rsidR="00B86F75" w:rsidRPr="00142C6C">
        <w:rPr>
          <w:lang w:val="en-US"/>
        </w:rPr>
        <w:t xml:space="preserve">by JC </w:t>
      </w:r>
      <w:r w:rsidR="00F151B1">
        <w:rPr>
          <w:lang w:val="en-US"/>
        </w:rPr>
        <w:t xml:space="preserve">participants </w:t>
      </w:r>
      <w:r w:rsidR="00B86F75" w:rsidRPr="00142C6C">
        <w:rPr>
          <w:lang w:val="en-US"/>
        </w:rPr>
        <w:t xml:space="preserve">as </w:t>
      </w:r>
      <w:r w:rsidR="00604B43" w:rsidRPr="00142C6C">
        <w:rPr>
          <w:lang w:val="en-US"/>
        </w:rPr>
        <w:t>AORs</w:t>
      </w:r>
      <w:r w:rsidR="00B86F75" w:rsidRPr="00142C6C">
        <w:rPr>
          <w:lang w:val="en-US"/>
        </w:rPr>
        <w:t>, according to Q&amp;A on Market Infrastructures issue</w:t>
      </w:r>
      <w:r w:rsidR="00C30E4C">
        <w:rPr>
          <w:lang w:val="en-US"/>
        </w:rPr>
        <w:t xml:space="preserve"> (Question 3, Section 3 on Direct Electronic Access (DEA) and algorithmic trading)</w:t>
      </w:r>
      <w:r w:rsidR="00B86F75" w:rsidRPr="00142C6C">
        <w:rPr>
          <w:lang w:val="en-US"/>
        </w:rPr>
        <w:t>.</w:t>
      </w:r>
    </w:p>
    <w:p w14:paraId="56D946FC" w14:textId="2E9DD9AB" w:rsidR="00D36FE4" w:rsidRPr="00D36FE4" w:rsidRDefault="00D36FE4" w:rsidP="00D36FE4">
      <w:pPr>
        <w:spacing w:before="120" w:after="0"/>
        <w:rPr>
          <w:lang w:val="en-US"/>
        </w:rPr>
      </w:pPr>
      <w:r>
        <w:rPr>
          <w:lang w:val="en-US"/>
        </w:rPr>
        <w:t xml:space="preserve">In the Position Paper, JC </w:t>
      </w:r>
      <w:r w:rsidR="00B02BE0">
        <w:rPr>
          <w:lang w:val="en-US"/>
        </w:rPr>
        <w:t xml:space="preserve">also suggests </w:t>
      </w:r>
      <w:r w:rsidRPr="00D36FE4">
        <w:rPr>
          <w:lang w:val="en-US"/>
        </w:rPr>
        <w:t>perform</w:t>
      </w:r>
      <w:r w:rsidR="00EB77D0">
        <w:rPr>
          <w:lang w:val="en-US"/>
        </w:rPr>
        <w:t>ing</w:t>
      </w:r>
      <w:r w:rsidRPr="00D36FE4">
        <w:rPr>
          <w:lang w:val="en-US"/>
        </w:rPr>
        <w:t xml:space="preserve"> </w:t>
      </w:r>
      <w:r>
        <w:rPr>
          <w:lang w:val="en-US"/>
        </w:rPr>
        <w:t xml:space="preserve">the recognition of algorithmic trading </w:t>
      </w:r>
      <w:r w:rsidR="009A5EB0">
        <w:rPr>
          <w:lang w:val="en-US"/>
        </w:rPr>
        <w:t xml:space="preserve">perimeter </w:t>
      </w:r>
      <w:r w:rsidR="00DA724B">
        <w:rPr>
          <w:lang w:val="en-US"/>
        </w:rPr>
        <w:t xml:space="preserve">at the beginning </w:t>
      </w:r>
      <w:r>
        <w:rPr>
          <w:lang w:val="en-US"/>
        </w:rPr>
        <w:t xml:space="preserve">of </w:t>
      </w:r>
      <w:r w:rsidR="00FD6B54">
        <w:rPr>
          <w:lang w:val="en-US"/>
        </w:rPr>
        <w:t xml:space="preserve">the investment firms’ </w:t>
      </w:r>
      <w:r>
        <w:rPr>
          <w:lang w:val="en-US"/>
        </w:rPr>
        <w:t>annual self-assessment process.</w:t>
      </w:r>
    </w:p>
    <w:p w14:paraId="68850DC8" w14:textId="77777777" w:rsidR="00353AC3" w:rsidRDefault="00353AC3" w:rsidP="004E0AA3">
      <w:pPr>
        <w:pStyle w:val="Titolo4"/>
      </w:pPr>
      <w:r>
        <w:t>Q.16</w:t>
      </w:r>
      <w:r w:rsidR="00783E2E">
        <w:t xml:space="preserve"> </w:t>
      </w:r>
      <w:r w:rsidRPr="00353AC3">
        <w:t>Do you think there should be specific requirements for different type of algorithms or algorithmic trading strategies in RTS 6? Please explain.</w:t>
      </w:r>
    </w:p>
    <w:p w14:paraId="4EC94EFF" w14:textId="77777777" w:rsidR="00EB77D0" w:rsidRDefault="00DC584B" w:rsidP="00353AC3">
      <w:pPr>
        <w:spacing w:before="120" w:after="0"/>
        <w:rPr>
          <w:lang w:val="en-US"/>
        </w:rPr>
      </w:pPr>
      <w:r w:rsidRPr="003931F8">
        <w:rPr>
          <w:lang w:val="en-US"/>
        </w:rPr>
        <w:t xml:space="preserve">No. JC has considered </w:t>
      </w:r>
      <w:r w:rsidR="00EB77D0">
        <w:rPr>
          <w:lang w:val="en-US"/>
        </w:rPr>
        <w:t xml:space="preserve">it </w:t>
      </w:r>
      <w:r w:rsidRPr="003931F8">
        <w:rPr>
          <w:lang w:val="en-US"/>
        </w:rPr>
        <w:t xml:space="preserve">more effective to have general requirements for the algorithmic trading framework overall, considering that current provisions </w:t>
      </w:r>
      <w:r w:rsidR="002469B1">
        <w:rPr>
          <w:lang w:val="en-US"/>
        </w:rPr>
        <w:t xml:space="preserve">of RTS 6 </w:t>
      </w:r>
      <w:r w:rsidRPr="003931F8">
        <w:rPr>
          <w:lang w:val="en-US"/>
        </w:rPr>
        <w:t>have worked well (as described in Q</w:t>
      </w:r>
      <w:r w:rsidR="0099673E">
        <w:rPr>
          <w:lang w:val="en-US"/>
        </w:rPr>
        <w:t>.</w:t>
      </w:r>
      <w:r w:rsidRPr="003931F8">
        <w:rPr>
          <w:lang w:val="en-US"/>
        </w:rPr>
        <w:t>1) and specific requirements would add complexity for investment firms.</w:t>
      </w:r>
    </w:p>
    <w:p w14:paraId="536EA27F" w14:textId="5F9BE3A2" w:rsidR="00353AC3" w:rsidRDefault="0084787F" w:rsidP="00353AC3">
      <w:pPr>
        <w:spacing w:before="120" w:after="0"/>
        <w:rPr>
          <w:highlight w:val="yellow"/>
          <w:lang w:val="en-US"/>
        </w:rPr>
      </w:pPr>
      <w:r>
        <w:rPr>
          <w:lang w:val="en-US"/>
        </w:rPr>
        <w:t xml:space="preserve">For this purpose, </w:t>
      </w:r>
      <w:r w:rsidR="00DC584B" w:rsidRPr="003931F8">
        <w:rPr>
          <w:lang w:val="en-US"/>
        </w:rPr>
        <w:t xml:space="preserve">the </w:t>
      </w:r>
      <w:r w:rsidR="009232E5">
        <w:rPr>
          <w:lang w:val="en-US"/>
        </w:rPr>
        <w:t xml:space="preserve">JC </w:t>
      </w:r>
      <w:r w:rsidR="00DC584B" w:rsidRPr="003931F8">
        <w:rPr>
          <w:lang w:val="en-US"/>
        </w:rPr>
        <w:t>Position Paper suggests analyz</w:t>
      </w:r>
      <w:r w:rsidR="00EB77D0">
        <w:rPr>
          <w:lang w:val="en-US"/>
        </w:rPr>
        <w:t>ing</w:t>
      </w:r>
      <w:r w:rsidR="00DC584B" w:rsidRPr="003931F8">
        <w:rPr>
          <w:lang w:val="en-US"/>
        </w:rPr>
        <w:t xml:space="preserve"> algorithms and algorithmic trading strategies </w:t>
      </w:r>
      <w:r>
        <w:rPr>
          <w:lang w:val="en-US"/>
        </w:rPr>
        <w:t xml:space="preserve">in order </w:t>
      </w:r>
      <w:r w:rsidR="00DC584B" w:rsidRPr="003931F8">
        <w:rPr>
          <w:lang w:val="en-US"/>
        </w:rPr>
        <w:t xml:space="preserve">to assess case by case the requirements that could not be applicable and to </w:t>
      </w:r>
      <w:r w:rsidR="00DC584B">
        <w:rPr>
          <w:lang w:val="en-US"/>
        </w:rPr>
        <w:t xml:space="preserve">describe </w:t>
      </w:r>
      <w:r w:rsidR="00DC584B" w:rsidRPr="003931F8">
        <w:rPr>
          <w:lang w:val="en-US"/>
        </w:rPr>
        <w:t xml:space="preserve">in the validation report </w:t>
      </w:r>
      <w:r w:rsidR="00DC584B">
        <w:rPr>
          <w:lang w:val="en-US"/>
        </w:rPr>
        <w:t xml:space="preserve">for </w:t>
      </w:r>
      <w:r w:rsidR="00DC584B" w:rsidRPr="003931F8">
        <w:rPr>
          <w:lang w:val="en-US"/>
        </w:rPr>
        <w:t>the Competent Aut</w:t>
      </w:r>
      <w:r w:rsidR="00DC584B">
        <w:rPr>
          <w:lang w:val="en-US"/>
        </w:rPr>
        <w:t>horit</w:t>
      </w:r>
      <w:r w:rsidR="009232E5">
        <w:rPr>
          <w:lang w:val="en-US"/>
        </w:rPr>
        <w:t>y the relative evaluation.</w:t>
      </w:r>
    </w:p>
    <w:p w14:paraId="41CED306" w14:textId="77777777" w:rsidR="00353AC3" w:rsidRDefault="00353AC3" w:rsidP="00DE66BC">
      <w:pPr>
        <w:pStyle w:val="Titolo3"/>
      </w:pPr>
      <w:bookmarkStart w:id="28" w:name="_Toc66221342"/>
      <w:r>
        <w:lastRenderedPageBreak/>
        <w:t>High Frequency Trading (HFT)</w:t>
      </w:r>
      <w:bookmarkEnd w:id="28"/>
    </w:p>
    <w:p w14:paraId="36825B55" w14:textId="77777777" w:rsidR="00353AC3" w:rsidRPr="00353AC3" w:rsidRDefault="00353AC3" w:rsidP="004E0AA3">
      <w:pPr>
        <w:pStyle w:val="Titolo4"/>
      </w:pPr>
      <w:r>
        <w:t>Q.5</w:t>
      </w:r>
      <w:r w:rsidR="00783E2E">
        <w:t xml:space="preserve"> </w:t>
      </w:r>
      <w:r w:rsidRPr="00353AC3">
        <w:t>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41F690AA" w14:textId="7A78B8E1" w:rsidR="00DC584B" w:rsidRPr="00EC5D82" w:rsidRDefault="00DC584B" w:rsidP="00DC584B">
      <w:pPr>
        <w:spacing w:before="120" w:after="0"/>
        <w:rPr>
          <w:lang w:val="en-US"/>
        </w:rPr>
      </w:pPr>
      <w:r w:rsidRPr="00EC5D82">
        <w:rPr>
          <w:lang w:val="en-US"/>
        </w:rPr>
        <w:t>JC would not suggest amend</w:t>
      </w:r>
      <w:r w:rsidR="00EB77D0">
        <w:rPr>
          <w:lang w:val="en-US"/>
        </w:rPr>
        <w:t>ing</w:t>
      </w:r>
      <w:r w:rsidRPr="00EC5D82">
        <w:rPr>
          <w:lang w:val="en-US"/>
        </w:rPr>
        <w:t xml:space="preserve"> the </w:t>
      </w:r>
      <w:r w:rsidR="00A670FE">
        <w:rPr>
          <w:lang w:val="en-US"/>
        </w:rPr>
        <w:t xml:space="preserve">logic behind the criteria introduced by MiFID II to verify the applicability of HFT definition to firm’s algorithmic trading activity and in particular the </w:t>
      </w:r>
      <w:r w:rsidRPr="00EC5D82">
        <w:rPr>
          <w:lang w:val="en-US"/>
        </w:rPr>
        <w:t xml:space="preserve">static thresholds set for the calculation of the high message intraday in article 19 of CDR 2017/565, but proposes some </w:t>
      </w:r>
      <w:r w:rsidR="00A670FE">
        <w:rPr>
          <w:lang w:val="en-US"/>
        </w:rPr>
        <w:t xml:space="preserve">clarifications </w:t>
      </w:r>
      <w:r w:rsidRPr="00EC5D82">
        <w:rPr>
          <w:lang w:val="en-US"/>
        </w:rPr>
        <w:t xml:space="preserve">on the following topics: </w:t>
      </w:r>
    </w:p>
    <w:p w14:paraId="2B1899DC" w14:textId="6F0B778E" w:rsidR="00DC584B" w:rsidRPr="00EC5D82" w:rsidRDefault="00DC584B" w:rsidP="00F12549">
      <w:pPr>
        <w:pStyle w:val="Paragrafoelenco"/>
        <w:numPr>
          <w:ilvl w:val="0"/>
          <w:numId w:val="21"/>
        </w:numPr>
        <w:spacing w:before="120" w:after="0"/>
        <w:rPr>
          <w:lang w:val="en-US"/>
        </w:rPr>
      </w:pPr>
      <w:r w:rsidRPr="00EC5D82">
        <w:rPr>
          <w:lang w:val="en-US"/>
        </w:rPr>
        <w:t xml:space="preserve">obligation to perform the calculation of the high message intraday rates: </w:t>
      </w:r>
      <w:r w:rsidR="00A670FE">
        <w:rPr>
          <w:lang w:val="en-US"/>
        </w:rPr>
        <w:t xml:space="preserve">considering the criteria defined by </w:t>
      </w:r>
      <w:r w:rsidRPr="00EC5D82">
        <w:rPr>
          <w:lang w:val="en-US"/>
        </w:rPr>
        <w:t>article 4(1)(40) of MiFID II</w:t>
      </w:r>
      <w:r w:rsidR="006C23BB">
        <w:rPr>
          <w:lang w:val="en-US"/>
        </w:rPr>
        <w:t xml:space="preserve">, </w:t>
      </w:r>
      <w:r w:rsidRPr="00EC5D82">
        <w:rPr>
          <w:lang w:val="en-US"/>
        </w:rPr>
        <w:t>JC would suggest specify</w:t>
      </w:r>
      <w:r w:rsidR="00EB77D0">
        <w:rPr>
          <w:lang w:val="en-US"/>
        </w:rPr>
        <w:t>ing</w:t>
      </w:r>
      <w:r w:rsidRPr="00EC5D82">
        <w:rPr>
          <w:lang w:val="en-US"/>
        </w:rPr>
        <w:t xml:space="preserve"> </w:t>
      </w:r>
      <w:r w:rsidR="00A670FE">
        <w:rPr>
          <w:lang w:val="en-US"/>
        </w:rPr>
        <w:t xml:space="preserve">if </w:t>
      </w:r>
      <w:r w:rsidRPr="00EC5D82">
        <w:rPr>
          <w:lang w:val="en-US"/>
        </w:rPr>
        <w:t xml:space="preserve">the calculation of the high message intraday rates </w:t>
      </w:r>
      <w:r w:rsidR="00A670FE">
        <w:rPr>
          <w:lang w:val="en-US"/>
        </w:rPr>
        <w:t xml:space="preserve">could not be </w:t>
      </w:r>
      <w:r w:rsidRPr="00EC5D82">
        <w:rPr>
          <w:lang w:val="en-US"/>
        </w:rPr>
        <w:t xml:space="preserve">performed </w:t>
      </w:r>
      <w:r w:rsidR="00A670FE">
        <w:rPr>
          <w:lang w:val="en-US"/>
        </w:rPr>
        <w:t xml:space="preserve">where the other two conditions </w:t>
      </w:r>
      <w:r w:rsidR="00EB77D0">
        <w:rPr>
          <w:lang w:val="en-US"/>
        </w:rPr>
        <w:t>do not apply</w:t>
      </w:r>
      <w:r w:rsidRPr="00EC5D82">
        <w:rPr>
          <w:lang w:val="en-US"/>
        </w:rPr>
        <w:t xml:space="preserve"> to the investment firm’s systems, considering that all the three conditions have to be identified to determine t</w:t>
      </w:r>
      <w:r w:rsidR="006C23BB">
        <w:rPr>
          <w:lang w:val="en-US"/>
        </w:rPr>
        <w:t xml:space="preserve">he use of HFT techniques. For this purpose, it could also be useful </w:t>
      </w:r>
      <w:r w:rsidR="00DA2978">
        <w:rPr>
          <w:lang w:val="en-US"/>
        </w:rPr>
        <w:t xml:space="preserve">to </w:t>
      </w:r>
      <w:r w:rsidR="006C23BB">
        <w:rPr>
          <w:lang w:val="en-US"/>
        </w:rPr>
        <w:t>specify which message</w:t>
      </w:r>
      <w:r w:rsidR="00DA2978">
        <w:rPr>
          <w:lang w:val="en-US"/>
        </w:rPr>
        <w:t>s</w:t>
      </w:r>
      <w:r w:rsidR="006C23BB">
        <w:rPr>
          <w:lang w:val="en-US"/>
        </w:rPr>
        <w:t xml:space="preserve"> </w:t>
      </w:r>
      <w:r w:rsidR="00DA2978">
        <w:rPr>
          <w:lang w:val="en-US"/>
        </w:rPr>
        <w:t xml:space="preserve">have to be </w:t>
      </w:r>
      <w:r w:rsidR="006C23BB">
        <w:rPr>
          <w:lang w:val="en-US"/>
        </w:rPr>
        <w:t>consider</w:t>
      </w:r>
      <w:r w:rsidR="00DA2978">
        <w:rPr>
          <w:lang w:val="en-US"/>
        </w:rPr>
        <w:t>ed</w:t>
      </w:r>
      <w:r w:rsidR="006C23BB">
        <w:rPr>
          <w:lang w:val="en-US"/>
        </w:rPr>
        <w:t xml:space="preserve"> in the calculation and what trading activities </w:t>
      </w:r>
      <w:r w:rsidR="00DA2978">
        <w:rPr>
          <w:lang w:val="en-US"/>
        </w:rPr>
        <w:t xml:space="preserve">have to be </w:t>
      </w:r>
      <w:r w:rsidR="006C23BB">
        <w:rPr>
          <w:lang w:val="en-US"/>
        </w:rPr>
        <w:t>consider</w:t>
      </w:r>
      <w:r w:rsidR="00DA2978">
        <w:rPr>
          <w:lang w:val="en-US"/>
        </w:rPr>
        <w:t>ed</w:t>
      </w:r>
      <w:r w:rsidR="006C23BB">
        <w:rPr>
          <w:lang w:val="en-US"/>
        </w:rPr>
        <w:t xml:space="preserve"> in the HFT definition where the firm operates with 2 or more trading platforms and not all of them meet the qualitative</w:t>
      </w:r>
      <w:r w:rsidR="006C23BB" w:rsidRPr="006C23BB">
        <w:rPr>
          <w:lang w:val="en-US"/>
        </w:rPr>
        <w:t xml:space="preserve"> </w:t>
      </w:r>
      <w:r w:rsidR="006C23BB">
        <w:rPr>
          <w:lang w:val="en-US"/>
        </w:rPr>
        <w:t>criteria</w:t>
      </w:r>
      <w:r w:rsidRPr="00EC5D82">
        <w:rPr>
          <w:lang w:val="en-US"/>
        </w:rPr>
        <w:t>;</w:t>
      </w:r>
    </w:p>
    <w:p w14:paraId="69D34710" w14:textId="68F40787" w:rsidR="00DC584B" w:rsidRPr="00EC5D82" w:rsidRDefault="00DC584B" w:rsidP="00F12549">
      <w:pPr>
        <w:pStyle w:val="Paragrafoelenco"/>
        <w:numPr>
          <w:ilvl w:val="0"/>
          <w:numId w:val="21"/>
        </w:numPr>
        <w:spacing w:before="120" w:after="0"/>
        <w:rPr>
          <w:lang w:val="en-US"/>
        </w:rPr>
      </w:pPr>
      <w:r w:rsidRPr="00EC5D82">
        <w:rPr>
          <w:lang w:val="en-US"/>
        </w:rPr>
        <w:t>period to consider for the calculation of the high message intraday rates: according to article 19(5) of CDR 2017/565 investment firms should take into account all messages submitted during the preceding 12 months for the calculation of the high message intraday rates. However, given the amount of data to be extracted from the systems and to be processed, especially for the number of unexecuted quotes related to market making activity, JC would suggest requir</w:t>
      </w:r>
      <w:r w:rsidR="00385237">
        <w:rPr>
          <w:lang w:val="en-US"/>
        </w:rPr>
        <w:t>ing</w:t>
      </w:r>
      <w:r w:rsidRPr="00EC5D82">
        <w:rPr>
          <w:lang w:val="en-US"/>
        </w:rPr>
        <w:t xml:space="preserve"> to consider a shorter period (i.e. last quarter, last six months) or a sample analysis on a limited number of trading days selected randomly and non-consecutive;</w:t>
      </w:r>
    </w:p>
    <w:p w14:paraId="695A2F37" w14:textId="77777777" w:rsidR="00DC584B" w:rsidRPr="00EC5D82" w:rsidRDefault="00DC584B" w:rsidP="00F12549">
      <w:pPr>
        <w:pStyle w:val="Paragrafoelenco"/>
        <w:numPr>
          <w:ilvl w:val="0"/>
          <w:numId w:val="21"/>
        </w:numPr>
        <w:spacing w:before="120"/>
        <w:rPr>
          <w:lang w:val="en-US"/>
        </w:rPr>
      </w:pPr>
      <w:r w:rsidRPr="00EC5D82">
        <w:rPr>
          <w:lang w:val="en-US"/>
        </w:rPr>
        <w:t>obligations for algorithmic traders applying HFT techniques: according to article 19(5) of CDR 2017/565, investment firms should perform the calculation of the high message intraday rates on a monthly basis. However, where an algorithmic trader has already qualified itself as HFT on selected trading venues or financial instruments, JC is of the opinion that the calculation of the high message intraday rates on that perimeter could be carried out with a lower frequency (e.g. yearly)</w:t>
      </w:r>
      <w:r w:rsidR="00E60EBE">
        <w:rPr>
          <w:lang w:val="en-US"/>
        </w:rPr>
        <w:t xml:space="preserve"> and/or when the investment firm significantly changes its trading systems</w:t>
      </w:r>
      <w:r w:rsidRPr="00EC5D82">
        <w:rPr>
          <w:lang w:val="en-US"/>
        </w:rPr>
        <w:t>. This proposal takes into account the following considerations:</w:t>
      </w:r>
    </w:p>
    <w:p w14:paraId="43D23B3B" w14:textId="77777777" w:rsidR="00DC584B" w:rsidRPr="00EC5D82" w:rsidRDefault="00DC584B" w:rsidP="00F12549">
      <w:pPr>
        <w:pStyle w:val="Paragrafoelenco"/>
        <w:numPr>
          <w:ilvl w:val="1"/>
          <w:numId w:val="23"/>
        </w:numPr>
        <w:spacing w:before="120"/>
        <w:rPr>
          <w:lang w:val="en-US"/>
        </w:rPr>
      </w:pPr>
      <w:r w:rsidRPr="00EC5D82">
        <w:rPr>
          <w:lang w:val="en-US"/>
        </w:rPr>
        <w:t>an HFT should have already required authorization as MiFID II investment firm (if is not already authorized before the HFT declaration to the Competent Authority);</w:t>
      </w:r>
    </w:p>
    <w:p w14:paraId="73370FA3" w14:textId="74D1A593" w:rsidR="00DC584B" w:rsidRPr="00EC5D82" w:rsidRDefault="00DC584B" w:rsidP="00F12549">
      <w:pPr>
        <w:pStyle w:val="Paragrafoelenco"/>
        <w:numPr>
          <w:ilvl w:val="1"/>
          <w:numId w:val="23"/>
        </w:numPr>
        <w:spacing w:before="120"/>
        <w:rPr>
          <w:lang w:val="en-US"/>
        </w:rPr>
      </w:pPr>
      <w:r w:rsidRPr="00EC5D82">
        <w:rPr>
          <w:lang w:val="en-US"/>
        </w:rPr>
        <w:t>an HFT should have already adopted the record keeping format established in Annex 2 of RTS 6 to record the messaging activity related to activity using HFT technique and timestamped the HFT’s activity within 1 microsecond (or better). JC points out that most Italian banks, that performs algorithmic trading or HFT techniques, use Annex 2 of RTS 6 to record also their non-HFT trading activity;</w:t>
      </w:r>
    </w:p>
    <w:p w14:paraId="225FCBD0" w14:textId="77777777" w:rsidR="00353AC3" w:rsidRDefault="00DC584B" w:rsidP="00F12549">
      <w:pPr>
        <w:pStyle w:val="Paragrafoelenco"/>
        <w:numPr>
          <w:ilvl w:val="1"/>
          <w:numId w:val="23"/>
        </w:numPr>
        <w:spacing w:before="120"/>
        <w:rPr>
          <w:lang w:val="en-US"/>
        </w:rPr>
      </w:pPr>
      <w:r w:rsidRPr="00EC5D82">
        <w:rPr>
          <w:lang w:val="en-US"/>
        </w:rPr>
        <w:t>infrastructures, systems, level of automation and the high message intraday rates don’t change so fast.</w:t>
      </w:r>
    </w:p>
    <w:p w14:paraId="501ABE1B" w14:textId="41FA5F29" w:rsidR="00E60EBE" w:rsidRPr="00E60EBE" w:rsidRDefault="00E60EBE" w:rsidP="00A670FE">
      <w:pPr>
        <w:spacing w:before="120"/>
        <w:rPr>
          <w:lang w:val="en-US"/>
        </w:rPr>
      </w:pPr>
      <w:r>
        <w:rPr>
          <w:lang w:val="en-US"/>
        </w:rPr>
        <w:t xml:space="preserve">Finally, regarding qualitative criteria to verify if the firm’s </w:t>
      </w:r>
      <w:r w:rsidRPr="00E60EBE">
        <w:rPr>
          <w:lang w:val="en-US"/>
        </w:rPr>
        <w:t>infrastructure intended to minimize network and other types of latencie</w:t>
      </w:r>
      <w:r>
        <w:rPr>
          <w:lang w:val="en-US"/>
        </w:rPr>
        <w:t>s, JC would require more clarification about proximity hosting. In</w:t>
      </w:r>
      <w:r w:rsidR="009F35F8">
        <w:rPr>
          <w:lang w:val="en-US"/>
        </w:rPr>
        <w:t>deed</w:t>
      </w:r>
      <w:r>
        <w:rPr>
          <w:lang w:val="en-US"/>
        </w:rPr>
        <w:t xml:space="preserve">, if the definition of co-location is clear and exactly regulated by MiFID II, </w:t>
      </w:r>
      <w:r w:rsidR="003F74FA">
        <w:rPr>
          <w:lang w:val="en-US"/>
        </w:rPr>
        <w:t xml:space="preserve">it could be useful </w:t>
      </w:r>
      <w:r w:rsidR="00DA2978">
        <w:rPr>
          <w:lang w:val="en-US"/>
        </w:rPr>
        <w:t xml:space="preserve">to </w:t>
      </w:r>
      <w:r w:rsidR="003F74FA">
        <w:rPr>
          <w:lang w:val="en-US"/>
        </w:rPr>
        <w:t>specify criteria and/or specific situations to recognize the presence of proximity hosting, for instance infrastructures located in another city compared to the trading venues’ infrastructures (or with a distance greater than a specific value) or connected to the trading venues’ systems with dedicated networks.</w:t>
      </w:r>
    </w:p>
    <w:p w14:paraId="2CFBFFF4" w14:textId="77777777" w:rsidR="00A670FE" w:rsidRPr="00A670FE" w:rsidRDefault="00A670FE" w:rsidP="00A670FE">
      <w:pPr>
        <w:spacing w:before="120"/>
        <w:rPr>
          <w:lang w:val="en-US"/>
        </w:rPr>
      </w:pPr>
      <w:r>
        <w:rPr>
          <w:lang w:val="en-US"/>
        </w:rPr>
        <w:t>Further details are provided in the JC Position Paper.</w:t>
      </w:r>
    </w:p>
    <w:p w14:paraId="5A970DEE" w14:textId="77777777" w:rsidR="004422AD" w:rsidRPr="004422AD" w:rsidRDefault="004422AD" w:rsidP="00353AC3">
      <w:pPr>
        <w:pStyle w:val="Titolo2"/>
      </w:pPr>
      <w:bookmarkStart w:id="29" w:name="_Toc66221343"/>
      <w:r>
        <w:lastRenderedPageBreak/>
        <w:t>DEA</w:t>
      </w:r>
      <w:bookmarkEnd w:id="29"/>
    </w:p>
    <w:p w14:paraId="6FFE3894" w14:textId="77777777" w:rsidR="00353AC3" w:rsidRPr="00DE66BC" w:rsidRDefault="00353AC3" w:rsidP="00DE66BC">
      <w:pPr>
        <w:pStyle w:val="Titolo3"/>
      </w:pPr>
      <w:bookmarkStart w:id="30" w:name="_Toc66221344"/>
      <w:r w:rsidRPr="00DE66BC">
        <w:t>Direct Electronic Access</w:t>
      </w:r>
      <w:bookmarkEnd w:id="30"/>
    </w:p>
    <w:p w14:paraId="06CD6CCC" w14:textId="77777777" w:rsidR="00353AC3" w:rsidRPr="00353AC3" w:rsidRDefault="00353AC3" w:rsidP="004E0AA3">
      <w:pPr>
        <w:pStyle w:val="Titolo4"/>
      </w:pPr>
      <w:r>
        <w:t>Q.6</w:t>
      </w:r>
      <w:r w:rsidR="00783E2E">
        <w:t xml:space="preserve"> </w:t>
      </w:r>
      <w:r w:rsidRPr="00353AC3">
        <w:t xml:space="preserve">Based on your experience, is sub-delegation of DMA access a frequent practice? In which circumstances? Which benefits does it provide to the DEA user and to the sub-delegates? Are you aware of sub delegation arrangements in the context of Sponsored access? </w:t>
      </w:r>
      <w:r w:rsidRPr="004F23F8">
        <w:t>If so, please elaborate.</w:t>
      </w:r>
    </w:p>
    <w:p w14:paraId="11D3784C" w14:textId="07676E88" w:rsidR="00353AC3" w:rsidRDefault="00B42B3B" w:rsidP="00353AC3">
      <w:pPr>
        <w:spacing w:before="120" w:after="0"/>
        <w:rPr>
          <w:lang w:val="en-US"/>
        </w:rPr>
      </w:pPr>
      <w:r>
        <w:rPr>
          <w:lang w:val="en-US"/>
        </w:rPr>
        <w:t xml:space="preserve">Providing DEA service is not a recurring practice for Italian investment firms, </w:t>
      </w:r>
      <w:r w:rsidR="009F7E8A">
        <w:rPr>
          <w:lang w:val="en-US"/>
        </w:rPr>
        <w:t xml:space="preserve">as also confirmed both by the experiences of </w:t>
      </w:r>
      <w:r w:rsidR="009C0BF2">
        <w:rPr>
          <w:lang w:val="en-US"/>
        </w:rPr>
        <w:t>JC</w:t>
      </w:r>
      <w:r w:rsidR="009F7E8A">
        <w:rPr>
          <w:lang w:val="en-US"/>
        </w:rPr>
        <w:t>’s participants</w:t>
      </w:r>
      <w:r w:rsidR="009C0BF2">
        <w:rPr>
          <w:lang w:val="en-US"/>
        </w:rPr>
        <w:t xml:space="preserve"> </w:t>
      </w:r>
      <w:r w:rsidR="009F7E8A">
        <w:rPr>
          <w:lang w:val="en-US"/>
        </w:rPr>
        <w:t xml:space="preserve">and by the </w:t>
      </w:r>
      <w:r>
        <w:rPr>
          <w:lang w:val="en-US"/>
        </w:rPr>
        <w:t>ESMA’s analysis</w:t>
      </w:r>
      <w:r w:rsidR="009F7E8A">
        <w:rPr>
          <w:lang w:val="en-US"/>
        </w:rPr>
        <w:t xml:space="preserve">, </w:t>
      </w:r>
      <w:r w:rsidR="00385237">
        <w:rPr>
          <w:lang w:val="en-US"/>
        </w:rPr>
        <w:t>which</w:t>
      </w:r>
      <w:r>
        <w:rPr>
          <w:lang w:val="en-US"/>
        </w:rPr>
        <w:t xml:space="preserve"> also shows that only 3 Italian investment firms have sent the notification to Consob.</w:t>
      </w:r>
    </w:p>
    <w:p w14:paraId="78BAB933" w14:textId="6A16BA80" w:rsidR="009C0BF2" w:rsidRDefault="00B42B3B" w:rsidP="00353AC3">
      <w:pPr>
        <w:spacing w:before="120" w:after="0"/>
        <w:rPr>
          <w:lang w:val="en-US"/>
        </w:rPr>
      </w:pPr>
      <w:r>
        <w:rPr>
          <w:lang w:val="en-US"/>
        </w:rPr>
        <w:t xml:space="preserve">Regarding Italian trading venue, the ESMA’s analysis shows that 21 investment firms are providing </w:t>
      </w:r>
      <w:r w:rsidR="009C0BF2">
        <w:rPr>
          <w:lang w:val="en-US"/>
        </w:rPr>
        <w:t>DEA service to their client</w:t>
      </w:r>
      <w:r w:rsidR="002A3F03">
        <w:rPr>
          <w:lang w:val="en-US"/>
        </w:rPr>
        <w:t xml:space="preserve">s </w:t>
      </w:r>
      <w:r w:rsidR="002A3F03" w:rsidRPr="002A3F03">
        <w:rPr>
          <w:lang w:val="en-US"/>
        </w:rPr>
        <w:t>by Direct Market Access or Sponsored Access, where both the types of clients could</w:t>
      </w:r>
      <w:r w:rsidR="00385237">
        <w:rPr>
          <w:lang w:val="en-US"/>
        </w:rPr>
        <w:t>,</w:t>
      </w:r>
      <w:r w:rsidR="002A3F03" w:rsidRPr="002A3F03">
        <w:rPr>
          <w:lang w:val="en-US"/>
        </w:rPr>
        <w:t xml:space="preserve"> in turn</w:t>
      </w:r>
      <w:r w:rsidR="00385237">
        <w:rPr>
          <w:lang w:val="en-US"/>
        </w:rPr>
        <w:t>,</w:t>
      </w:r>
      <w:r w:rsidR="002A3F03" w:rsidRPr="002A3F03">
        <w:rPr>
          <w:lang w:val="en-US"/>
        </w:rPr>
        <w:t xml:space="preserve"> have sub-delegated the service to their own clients.</w:t>
      </w:r>
    </w:p>
    <w:p w14:paraId="11502D9E" w14:textId="58538316" w:rsidR="00353AC3" w:rsidRPr="00353AC3" w:rsidRDefault="00353AC3" w:rsidP="004E0AA3">
      <w:pPr>
        <w:pStyle w:val="Titolo4"/>
      </w:pPr>
      <w:r>
        <w:t>Q.7</w:t>
      </w:r>
      <w:r w:rsidR="00783E2E">
        <w:t xml:space="preserve"> </w:t>
      </w:r>
      <w:r w:rsidRPr="00353AC3">
        <w:t>(for DEA Tier 1clients) Do you sub-delegate direct electronic access? If so, are your Tier 2 clients typically regulated entities/investment firms? Are they EU-based or third country based?</w:t>
      </w:r>
    </w:p>
    <w:p w14:paraId="4BF2C7BD" w14:textId="77777777" w:rsidR="00353AC3" w:rsidRDefault="007A2F2A" w:rsidP="007A2F2A">
      <w:pPr>
        <w:spacing w:before="120" w:after="0"/>
        <w:rPr>
          <w:lang w:val="en-US"/>
        </w:rPr>
      </w:pPr>
      <w:r>
        <w:rPr>
          <w:lang w:val="en-US"/>
        </w:rPr>
        <w:t xml:space="preserve">No. </w:t>
      </w:r>
      <w:r w:rsidRPr="007A2F2A">
        <w:rPr>
          <w:lang w:val="en-US"/>
        </w:rPr>
        <w:t xml:space="preserve">As told in Q.6, none of the Italian investment firms </w:t>
      </w:r>
      <w:r w:rsidR="003146D2">
        <w:rPr>
          <w:lang w:val="en-US"/>
        </w:rPr>
        <w:t>participating</w:t>
      </w:r>
      <w:r w:rsidRPr="007A2F2A">
        <w:rPr>
          <w:lang w:val="en-US"/>
        </w:rPr>
        <w:t xml:space="preserve"> in the works of JC provide</w:t>
      </w:r>
      <w:r w:rsidR="00F63FBC">
        <w:rPr>
          <w:lang w:val="en-US"/>
        </w:rPr>
        <w:t>s</w:t>
      </w:r>
      <w:r w:rsidRPr="007A2F2A">
        <w:rPr>
          <w:lang w:val="en-US"/>
        </w:rPr>
        <w:t xml:space="preserve"> DEA service to their clients.</w:t>
      </w:r>
    </w:p>
    <w:p w14:paraId="3BE57720" w14:textId="77777777" w:rsidR="00353AC3" w:rsidRDefault="00353AC3" w:rsidP="004E0AA3">
      <w:pPr>
        <w:pStyle w:val="Titolo4"/>
      </w:pPr>
      <w:r>
        <w:t>Q.8</w:t>
      </w:r>
      <w:r w:rsidR="00783E2E">
        <w:t xml:space="preserve"> </w:t>
      </w:r>
      <w:r w:rsidRPr="00353AC3">
        <w:t xml:space="preserve">Do you agree with this analysis? If not, please explain why. Do you consider that further clarification is needed in this area? </w:t>
      </w:r>
      <w:r w:rsidRPr="004F23F8">
        <w:t>If so, what would you suggest?</w:t>
      </w:r>
    </w:p>
    <w:p w14:paraId="6D17DBD1" w14:textId="77777777" w:rsidR="00353AC3" w:rsidRDefault="00FB6E3B" w:rsidP="00353AC3">
      <w:pPr>
        <w:rPr>
          <w:lang w:val="en-US"/>
        </w:rPr>
      </w:pPr>
      <w:r>
        <w:rPr>
          <w:lang w:val="en-US"/>
        </w:rPr>
        <w:t>Yes. JC agrees with ESMA’s analysis and the exclusion of On-line Brokerage from the definition of DEA.</w:t>
      </w:r>
    </w:p>
    <w:p w14:paraId="4758CEEC" w14:textId="01611FEE" w:rsidR="00FB6E3B" w:rsidRDefault="00FB6E3B" w:rsidP="00353AC3">
      <w:pPr>
        <w:rPr>
          <w:lang w:val="en-US"/>
        </w:rPr>
      </w:pPr>
      <w:r>
        <w:rPr>
          <w:lang w:val="en-US"/>
        </w:rPr>
        <w:t xml:space="preserve">Moreover, according </w:t>
      </w:r>
      <w:r w:rsidR="00385237">
        <w:rPr>
          <w:lang w:val="en-US"/>
        </w:rPr>
        <w:t xml:space="preserve">to </w:t>
      </w:r>
      <w:r>
        <w:rPr>
          <w:lang w:val="en-US"/>
        </w:rPr>
        <w:t xml:space="preserve">ESMA’s goal of harmonization of DEA application among EU, JC suggests further </w:t>
      </w:r>
      <w:r w:rsidR="00EA6466">
        <w:rPr>
          <w:lang w:val="en-US"/>
        </w:rPr>
        <w:t>specif</w:t>
      </w:r>
      <w:r w:rsidR="00385237">
        <w:rPr>
          <w:lang w:val="en-US"/>
        </w:rPr>
        <w:t>ication on</w:t>
      </w:r>
      <w:r w:rsidR="00EA6466">
        <w:rPr>
          <w:lang w:val="en-US"/>
        </w:rPr>
        <w:t xml:space="preserve"> other </w:t>
      </w:r>
      <w:r>
        <w:rPr>
          <w:lang w:val="en-US"/>
        </w:rPr>
        <w:t>type</w:t>
      </w:r>
      <w:r w:rsidR="00EA6466">
        <w:rPr>
          <w:lang w:val="en-US"/>
        </w:rPr>
        <w:t>s</w:t>
      </w:r>
      <w:r>
        <w:rPr>
          <w:lang w:val="en-US"/>
        </w:rPr>
        <w:t xml:space="preserve"> of interconnection services that not fall in the scope of DEA </w:t>
      </w:r>
      <w:r w:rsidR="00EA6466">
        <w:rPr>
          <w:lang w:val="en-US"/>
        </w:rPr>
        <w:t>service</w:t>
      </w:r>
      <w:r>
        <w:rPr>
          <w:lang w:val="en-US"/>
        </w:rPr>
        <w:t xml:space="preserve">, as </w:t>
      </w:r>
      <w:r w:rsidR="00EA6466">
        <w:rPr>
          <w:lang w:val="en-US"/>
        </w:rPr>
        <w:t>defined in MiFID II framework.</w:t>
      </w:r>
    </w:p>
    <w:p w14:paraId="620B2E87" w14:textId="2FF09DD0" w:rsidR="008419AC" w:rsidRDefault="00FB6E3B" w:rsidP="00353AC3">
      <w:pPr>
        <w:rPr>
          <w:lang w:val="en-US"/>
        </w:rPr>
      </w:pPr>
      <w:r>
        <w:rPr>
          <w:lang w:val="en-US"/>
        </w:rPr>
        <w:t xml:space="preserve">For this purpose, it </w:t>
      </w:r>
      <w:r w:rsidR="008419AC">
        <w:rPr>
          <w:lang w:val="en-US"/>
        </w:rPr>
        <w:t>should</w:t>
      </w:r>
      <w:r>
        <w:rPr>
          <w:lang w:val="en-US"/>
        </w:rPr>
        <w:t xml:space="preserve"> be clarif</w:t>
      </w:r>
      <w:r w:rsidR="008419AC">
        <w:rPr>
          <w:lang w:val="en-US"/>
        </w:rPr>
        <w:t>ied</w:t>
      </w:r>
      <w:r>
        <w:rPr>
          <w:lang w:val="en-US"/>
        </w:rPr>
        <w:t xml:space="preserve"> when a person can “exercise discretion regarding the exact fraction of second of order entry and the lifetime of the order within that time frame”. </w:t>
      </w:r>
      <w:r w:rsidR="008419AC">
        <w:rPr>
          <w:lang w:val="en-US"/>
        </w:rPr>
        <w:t xml:space="preserve">More in details, </w:t>
      </w:r>
      <w:r w:rsidR="008419AC" w:rsidRPr="008419AC">
        <w:rPr>
          <w:lang w:val="en-US"/>
        </w:rPr>
        <w:t>JC suggests us</w:t>
      </w:r>
      <w:r w:rsidR="00385237">
        <w:rPr>
          <w:lang w:val="en-US"/>
        </w:rPr>
        <w:t>ing</w:t>
      </w:r>
      <w:r w:rsidR="008419AC" w:rsidRPr="008419AC">
        <w:rPr>
          <w:lang w:val="en-US"/>
        </w:rPr>
        <w:t xml:space="preserve"> one or more qualitative and/or quantitative requirements to determine if a subject would fall under the definition of DEA provider; in doing so</w:t>
      </w:r>
      <w:r w:rsidR="008419AC">
        <w:rPr>
          <w:lang w:val="en-US"/>
        </w:rPr>
        <w:t xml:space="preserve">, similar to </w:t>
      </w:r>
      <w:r w:rsidR="008419AC" w:rsidRPr="008419AC">
        <w:rPr>
          <w:lang w:val="en-US"/>
        </w:rPr>
        <w:t>HFT discipline</w:t>
      </w:r>
      <w:r w:rsidR="008419AC">
        <w:rPr>
          <w:lang w:val="en-US"/>
        </w:rPr>
        <w:t xml:space="preserve">, it </w:t>
      </w:r>
      <w:r w:rsidR="008419AC" w:rsidRPr="008419AC">
        <w:rPr>
          <w:lang w:val="en-US"/>
        </w:rPr>
        <w:t>would become more practical as intermediaries would have to evaluate factual elements easier to consider rather the ability of a client to “exercise discretion regarding the exact fraction of second of order entry”.</w:t>
      </w:r>
    </w:p>
    <w:p w14:paraId="35070016" w14:textId="706E5DE6" w:rsidR="00FB6E3B" w:rsidRDefault="007E718A" w:rsidP="00353AC3">
      <w:pPr>
        <w:rPr>
          <w:lang w:val="en-US"/>
        </w:rPr>
      </w:pPr>
      <w:r w:rsidRPr="007E718A">
        <w:rPr>
          <w:lang w:val="en-US"/>
        </w:rPr>
        <w:t>Here below a list of possible requirements for:</w:t>
      </w:r>
    </w:p>
    <w:p w14:paraId="689B295A" w14:textId="3BEDBDE8" w:rsidR="00BD1F2E" w:rsidRDefault="00EA6466" w:rsidP="00F12549">
      <w:pPr>
        <w:pStyle w:val="Paragrafoelenco"/>
        <w:numPr>
          <w:ilvl w:val="0"/>
          <w:numId w:val="22"/>
        </w:numPr>
        <w:rPr>
          <w:lang w:val="en-US"/>
        </w:rPr>
      </w:pPr>
      <w:r w:rsidRPr="00EA6466">
        <w:rPr>
          <w:lang w:val="en-US"/>
        </w:rPr>
        <w:t xml:space="preserve">qualitative </w:t>
      </w:r>
      <w:r w:rsidR="007E718A">
        <w:rPr>
          <w:lang w:val="en-US"/>
        </w:rPr>
        <w:t>criteria</w:t>
      </w:r>
      <w:r w:rsidR="00BD1F2E">
        <w:rPr>
          <w:lang w:val="en-US"/>
        </w:rPr>
        <w:t>:</w:t>
      </w:r>
    </w:p>
    <w:p w14:paraId="238E47F9" w14:textId="2FB16C69" w:rsidR="00BD1F2E" w:rsidRDefault="00801AFA" w:rsidP="00C262EE">
      <w:pPr>
        <w:pStyle w:val="Paragrafoelenco"/>
        <w:numPr>
          <w:ilvl w:val="1"/>
          <w:numId w:val="22"/>
        </w:numPr>
        <w:rPr>
          <w:lang w:val="en-US"/>
        </w:rPr>
      </w:pPr>
      <w:r>
        <w:rPr>
          <w:lang w:val="en-US"/>
        </w:rPr>
        <w:t>a</w:t>
      </w:r>
      <w:r w:rsidRPr="00EA6466">
        <w:rPr>
          <w:lang w:val="en-US"/>
        </w:rPr>
        <w:t xml:space="preserve"> </w:t>
      </w:r>
      <w:r w:rsidR="00EA6466" w:rsidRPr="00EA6466">
        <w:rPr>
          <w:lang w:val="en-US"/>
        </w:rPr>
        <w:t>client benefit</w:t>
      </w:r>
      <w:r>
        <w:rPr>
          <w:lang w:val="en-US"/>
        </w:rPr>
        <w:t>s</w:t>
      </w:r>
      <w:r w:rsidR="00EA6466" w:rsidRPr="00EA6466">
        <w:rPr>
          <w:lang w:val="en-US"/>
        </w:rPr>
        <w:t xml:space="preserve"> </w:t>
      </w:r>
      <w:r w:rsidR="00385237">
        <w:rPr>
          <w:lang w:val="en-US"/>
        </w:rPr>
        <w:t>from</w:t>
      </w:r>
      <w:r w:rsidR="00385237" w:rsidRPr="00EA6466">
        <w:rPr>
          <w:lang w:val="en-US"/>
        </w:rPr>
        <w:t xml:space="preserve"> </w:t>
      </w:r>
      <w:r w:rsidR="00EA6466" w:rsidRPr="00EA6466">
        <w:rPr>
          <w:lang w:val="en-US"/>
        </w:rPr>
        <w:t>a dedicated network</w:t>
      </w:r>
      <w:r w:rsidR="001E7B42">
        <w:rPr>
          <w:lang w:val="en-US"/>
        </w:rPr>
        <w:t>/link</w:t>
      </w:r>
      <w:r w:rsidR="00EA6466" w:rsidRPr="00EA6466">
        <w:rPr>
          <w:lang w:val="en-US"/>
        </w:rPr>
        <w:t xml:space="preserve"> for its trading activities</w:t>
      </w:r>
      <w:r w:rsidR="001E7B42" w:rsidRPr="00C262EE">
        <w:rPr>
          <w:lang w:val="en-US"/>
        </w:rPr>
        <w:t>, namely its orders run on a specific data connection line where no other orders can go through</w:t>
      </w:r>
      <w:r w:rsidR="00BD1F2E">
        <w:rPr>
          <w:lang w:val="en-US"/>
        </w:rPr>
        <w:t>;</w:t>
      </w:r>
    </w:p>
    <w:p w14:paraId="2B79401A" w14:textId="32278B7A" w:rsidR="001E7B42" w:rsidRPr="001E7B42" w:rsidRDefault="001E7B42" w:rsidP="001E7B42">
      <w:pPr>
        <w:pStyle w:val="Paragrafoelenco"/>
        <w:numPr>
          <w:ilvl w:val="1"/>
          <w:numId w:val="22"/>
        </w:numPr>
        <w:rPr>
          <w:lang w:val="en-US"/>
        </w:rPr>
      </w:pPr>
      <w:r w:rsidRPr="001E7B42">
        <w:rPr>
          <w:lang w:val="en-US"/>
        </w:rPr>
        <w:t xml:space="preserve">clients benefit </w:t>
      </w:r>
      <w:r w:rsidR="00385237">
        <w:rPr>
          <w:lang w:val="en-US"/>
        </w:rPr>
        <w:t>from</w:t>
      </w:r>
      <w:r w:rsidRPr="001E7B42">
        <w:rPr>
          <w:lang w:val="en-US"/>
        </w:rPr>
        <w:t xml:space="preserve"> a dedicated network/link for their trading activities, namely their orders run on a specific data connection line where no orders of clients that in lieu of DEA requested the basic interconnection service can go through. In doing so, two clusters would be created: 1) DEA service clients</w:t>
      </w:r>
      <w:r w:rsidR="00D911BD">
        <w:rPr>
          <w:lang w:val="en-US"/>
        </w:rPr>
        <w:t>,</w:t>
      </w:r>
      <w:r w:rsidRPr="001E7B42">
        <w:rPr>
          <w:lang w:val="en-US"/>
        </w:rPr>
        <w:t xml:space="preserve"> and 2) </w:t>
      </w:r>
      <w:r w:rsidR="00A71B9C">
        <w:rPr>
          <w:lang w:val="en-US"/>
        </w:rPr>
        <w:t>other</w:t>
      </w:r>
      <w:r w:rsidRPr="001E7B42">
        <w:rPr>
          <w:lang w:val="en-US"/>
        </w:rPr>
        <w:t xml:space="preserve"> service</w:t>
      </w:r>
      <w:r w:rsidR="0071087F">
        <w:rPr>
          <w:lang w:val="en-US"/>
        </w:rPr>
        <w:t>s</w:t>
      </w:r>
      <w:r w:rsidRPr="001E7B42">
        <w:rPr>
          <w:lang w:val="en-US"/>
        </w:rPr>
        <w:t xml:space="preserve"> clients; </w:t>
      </w:r>
    </w:p>
    <w:p w14:paraId="659CE189" w14:textId="57D244D7" w:rsidR="001E7B42" w:rsidRPr="001E7B42" w:rsidRDefault="001E7B42" w:rsidP="001E7B42">
      <w:pPr>
        <w:pStyle w:val="Paragrafoelenco"/>
        <w:numPr>
          <w:ilvl w:val="1"/>
          <w:numId w:val="22"/>
        </w:numPr>
        <w:rPr>
          <w:lang w:val="en-US"/>
        </w:rPr>
      </w:pPr>
      <w:r w:rsidRPr="001E7B42">
        <w:rPr>
          <w:lang w:val="en-US"/>
        </w:rPr>
        <w:lastRenderedPageBreak/>
        <w:t xml:space="preserve">clients benefit </w:t>
      </w:r>
      <w:r w:rsidR="00385237">
        <w:rPr>
          <w:lang w:val="en-US"/>
        </w:rPr>
        <w:t>from</w:t>
      </w:r>
      <w:r w:rsidRPr="001E7B42">
        <w:rPr>
          <w:lang w:val="en-US"/>
        </w:rPr>
        <w:t xml:space="preserve"> a dedicated network/link for their trading activities, namely their orders run on a dedicated network/link where no orders </w:t>
      </w:r>
      <w:r w:rsidR="00517194">
        <w:rPr>
          <w:lang w:val="en-US"/>
        </w:rPr>
        <w:t>for the purpose of</w:t>
      </w:r>
      <w:r w:rsidRPr="001E7B42">
        <w:rPr>
          <w:lang w:val="en-US"/>
        </w:rPr>
        <w:t xml:space="preserve"> proprietary trading of the DEA provider can go through;</w:t>
      </w:r>
    </w:p>
    <w:p w14:paraId="246BF2FA" w14:textId="16E60C26" w:rsidR="00BD1F2E" w:rsidRDefault="00BD1F2E" w:rsidP="00F12549">
      <w:pPr>
        <w:pStyle w:val="Paragrafoelenco"/>
        <w:numPr>
          <w:ilvl w:val="1"/>
          <w:numId w:val="22"/>
        </w:numPr>
        <w:rPr>
          <w:lang w:val="en-US"/>
        </w:rPr>
      </w:pPr>
      <w:r>
        <w:rPr>
          <w:lang w:val="en-US"/>
        </w:rPr>
        <w:t>client is an investment firm or a credit institution, rather than another kind of firm or a natural person;</w:t>
      </w:r>
    </w:p>
    <w:p w14:paraId="5C551A4A" w14:textId="2C2D1A67" w:rsidR="00EA6466" w:rsidRPr="00EA6466" w:rsidRDefault="00EA6466" w:rsidP="00D03340">
      <w:pPr>
        <w:pStyle w:val="Paragrafoelenco"/>
        <w:numPr>
          <w:ilvl w:val="1"/>
          <w:numId w:val="22"/>
        </w:numPr>
        <w:rPr>
          <w:lang w:val="en-US"/>
        </w:rPr>
      </w:pPr>
      <w:r w:rsidRPr="00EA6466">
        <w:rPr>
          <w:lang w:val="en-US"/>
        </w:rPr>
        <w:t xml:space="preserve">the investment firm </w:t>
      </w:r>
      <w:r w:rsidR="00C93E1A">
        <w:rPr>
          <w:lang w:val="en-US"/>
        </w:rPr>
        <w:t xml:space="preserve">providing </w:t>
      </w:r>
      <w:r w:rsidRPr="00EA6466">
        <w:rPr>
          <w:lang w:val="en-US"/>
        </w:rPr>
        <w:t>the service perform</w:t>
      </w:r>
      <w:r w:rsidR="00C93E1A">
        <w:rPr>
          <w:lang w:val="en-US"/>
        </w:rPr>
        <w:t>s</w:t>
      </w:r>
      <w:r w:rsidRPr="00EA6466">
        <w:rPr>
          <w:lang w:val="en-US"/>
        </w:rPr>
        <w:t xml:space="preserve"> some specific activities or controls</w:t>
      </w:r>
      <w:r w:rsidR="001E7B42" w:rsidRPr="00D03340">
        <w:rPr>
          <w:lang w:val="en-US"/>
        </w:rPr>
        <w:t xml:space="preserve"> (in addition to the ones </w:t>
      </w:r>
      <w:r w:rsidR="008C784C">
        <w:rPr>
          <w:lang w:val="en-US"/>
        </w:rPr>
        <w:t>imposed</w:t>
      </w:r>
      <w:r w:rsidR="001E7B42" w:rsidRPr="00D03340">
        <w:rPr>
          <w:lang w:val="en-US"/>
        </w:rPr>
        <w:t xml:space="preserve"> by art. 15.1 of EU Regulation 2017/589)</w:t>
      </w:r>
      <w:r w:rsidRPr="00EA6466">
        <w:rPr>
          <w:lang w:val="en-US"/>
        </w:rPr>
        <w:t xml:space="preserve"> that prevent the client to exercise discretion</w:t>
      </w:r>
      <w:r w:rsidR="00C7482C">
        <w:rPr>
          <w:lang w:val="en-US"/>
        </w:rPr>
        <w:t xml:space="preserve"> regarding the exact faction of </w:t>
      </w:r>
      <w:r w:rsidR="00385237">
        <w:rPr>
          <w:lang w:val="en-US"/>
        </w:rPr>
        <w:t xml:space="preserve">the </w:t>
      </w:r>
      <w:r w:rsidR="00C7482C">
        <w:rPr>
          <w:lang w:val="en-US"/>
        </w:rPr>
        <w:t>second</w:t>
      </w:r>
      <w:r w:rsidRPr="00EA6466">
        <w:rPr>
          <w:lang w:val="en-US"/>
        </w:rPr>
        <w:t>, and/or the trading venue knows the final client;</w:t>
      </w:r>
    </w:p>
    <w:p w14:paraId="3B52AFCD" w14:textId="105BDB55" w:rsidR="00BD1F2E" w:rsidRPr="00BD1F2E" w:rsidRDefault="00EA6466" w:rsidP="00DE6280">
      <w:pPr>
        <w:pStyle w:val="Paragrafoelenco"/>
        <w:numPr>
          <w:ilvl w:val="0"/>
          <w:numId w:val="22"/>
        </w:numPr>
        <w:rPr>
          <w:lang w:val="en-US"/>
        </w:rPr>
      </w:pPr>
      <w:r>
        <w:rPr>
          <w:lang w:val="en-US"/>
        </w:rPr>
        <w:t xml:space="preserve">quantitative </w:t>
      </w:r>
      <w:r w:rsidR="008C784C">
        <w:rPr>
          <w:lang w:val="en-US"/>
        </w:rPr>
        <w:t>criteria</w:t>
      </w:r>
      <w:r>
        <w:rPr>
          <w:lang w:val="en-US"/>
        </w:rPr>
        <w:t xml:space="preserve">, introducing a threshold that could be defined </w:t>
      </w:r>
      <w:r w:rsidR="00BD1F2E">
        <w:rPr>
          <w:lang w:val="en-US"/>
        </w:rPr>
        <w:t xml:space="preserve">in absolute terms </w:t>
      </w:r>
      <w:r>
        <w:rPr>
          <w:lang w:val="en-US"/>
        </w:rPr>
        <w:t xml:space="preserve">by the Regulator </w:t>
      </w:r>
      <w:r w:rsidR="00BD1F2E">
        <w:rPr>
          <w:lang w:val="en-US"/>
        </w:rPr>
        <w:t>or in relative terms by the invest</w:t>
      </w:r>
      <w:r>
        <w:rPr>
          <w:lang w:val="en-US"/>
        </w:rPr>
        <w:t>ment firms</w:t>
      </w:r>
      <w:r w:rsidR="00BD1F2E">
        <w:rPr>
          <w:lang w:val="en-US"/>
        </w:rPr>
        <w:t xml:space="preserve"> compared to other activities (e.g. trade of own account and/or order execution)</w:t>
      </w:r>
      <w:r w:rsidR="008C784C">
        <w:rPr>
          <w:lang w:val="en-US"/>
        </w:rPr>
        <w:t xml:space="preserve">, relative to </w:t>
      </w:r>
      <w:r w:rsidR="008C784C" w:rsidRPr="008C784C">
        <w:rPr>
          <w:lang w:val="en-US"/>
        </w:rPr>
        <w:t xml:space="preserve">the time elapsed </w:t>
      </w:r>
      <w:r w:rsidR="00BD1F2E">
        <w:rPr>
          <w:lang w:val="en-US"/>
        </w:rPr>
        <w:t xml:space="preserve">time </w:t>
      </w:r>
      <w:r w:rsidR="008C784C">
        <w:rPr>
          <w:lang w:val="en-US"/>
        </w:rPr>
        <w:t xml:space="preserve">elapsed </w:t>
      </w:r>
      <w:r w:rsidR="00BD1F2E">
        <w:rPr>
          <w:lang w:val="en-US"/>
        </w:rPr>
        <w:t xml:space="preserve">between </w:t>
      </w:r>
      <w:r w:rsidR="00526113">
        <w:rPr>
          <w:lang w:val="en-US"/>
        </w:rPr>
        <w:t xml:space="preserve">an </w:t>
      </w:r>
      <w:r w:rsidR="002C048F">
        <w:rPr>
          <w:lang w:val="en-US"/>
        </w:rPr>
        <w:t>order fr</w:t>
      </w:r>
      <w:r w:rsidR="00526113">
        <w:rPr>
          <w:lang w:val="en-US"/>
        </w:rPr>
        <w:t>o</w:t>
      </w:r>
      <w:r w:rsidR="002C048F">
        <w:rPr>
          <w:lang w:val="en-US"/>
        </w:rPr>
        <w:t xml:space="preserve">m </w:t>
      </w:r>
      <w:r w:rsidR="00526113">
        <w:rPr>
          <w:lang w:val="en-US"/>
        </w:rPr>
        <w:t xml:space="preserve">a </w:t>
      </w:r>
      <w:r w:rsidR="002C048F">
        <w:rPr>
          <w:lang w:val="en-US"/>
        </w:rPr>
        <w:t xml:space="preserve">client </w:t>
      </w:r>
      <w:r w:rsidR="00526113">
        <w:rPr>
          <w:lang w:val="en-US"/>
        </w:rPr>
        <w:t xml:space="preserve">is received by potential DEA provider </w:t>
      </w:r>
      <w:r w:rsidR="002C048F">
        <w:rPr>
          <w:lang w:val="en-US"/>
        </w:rPr>
        <w:t xml:space="preserve">and the transmission </w:t>
      </w:r>
      <w:r w:rsidR="00526113">
        <w:rPr>
          <w:lang w:val="en-US"/>
        </w:rPr>
        <w:t xml:space="preserve">of such order </w:t>
      </w:r>
      <w:r w:rsidR="002C048F">
        <w:rPr>
          <w:lang w:val="en-US"/>
        </w:rPr>
        <w:t>to the trading venue.</w:t>
      </w:r>
    </w:p>
    <w:p w14:paraId="6E2F114E" w14:textId="77777777" w:rsidR="00353AC3" w:rsidRDefault="00AF7517" w:rsidP="004E0AA3">
      <w:pPr>
        <w:pStyle w:val="Titolo4"/>
      </w:pPr>
      <w:r>
        <w:t xml:space="preserve">Q.10 </w:t>
      </w:r>
      <w:r w:rsidR="00353AC3" w:rsidRPr="00353AC3">
        <w:t xml:space="preserve">Do you agree with ESMA’s proposals above? </w:t>
      </w:r>
      <w:r w:rsidR="00353AC3" w:rsidRPr="004422AD">
        <w:t>Please elaborate.</w:t>
      </w:r>
    </w:p>
    <w:p w14:paraId="1EB7C244" w14:textId="03724CE6" w:rsidR="00245188" w:rsidRDefault="003D789A" w:rsidP="00353AC3">
      <w:pPr>
        <w:rPr>
          <w:lang w:val="en-US"/>
        </w:rPr>
      </w:pPr>
      <w:r w:rsidRPr="003D789A">
        <w:rPr>
          <w:lang w:val="en-US"/>
        </w:rPr>
        <w:t xml:space="preserve">Yes. </w:t>
      </w:r>
      <w:r w:rsidR="00245188">
        <w:rPr>
          <w:lang w:val="en-US"/>
        </w:rPr>
        <w:t xml:space="preserve">JC is of the opinion that </w:t>
      </w:r>
      <w:r w:rsidR="006164F5">
        <w:rPr>
          <w:lang w:val="en-US"/>
        </w:rPr>
        <w:t>European and Third Country must comply with the same rules</w:t>
      </w:r>
      <w:r w:rsidR="00245188">
        <w:rPr>
          <w:lang w:val="en-US"/>
        </w:rPr>
        <w:t xml:space="preserve">, mostly in </w:t>
      </w:r>
      <w:r w:rsidRPr="003D789A">
        <w:rPr>
          <w:lang w:val="en-US"/>
        </w:rPr>
        <w:t>consideration of the fact that</w:t>
      </w:r>
      <w:r w:rsidR="00245188">
        <w:rPr>
          <w:lang w:val="en-US"/>
        </w:rPr>
        <w:t>:</w:t>
      </w:r>
    </w:p>
    <w:p w14:paraId="0AA477F5" w14:textId="77777777" w:rsidR="00245188" w:rsidRDefault="003D789A" w:rsidP="00F12549">
      <w:pPr>
        <w:pStyle w:val="Paragrafoelenco"/>
        <w:numPr>
          <w:ilvl w:val="0"/>
          <w:numId w:val="20"/>
        </w:numPr>
        <w:rPr>
          <w:lang w:val="en-US"/>
        </w:rPr>
      </w:pPr>
      <w:r w:rsidRPr="00245188">
        <w:rPr>
          <w:lang w:val="en-US"/>
        </w:rPr>
        <w:t xml:space="preserve">the algorithmic trading framework has the main goal to </w:t>
      </w:r>
      <w:r w:rsidR="00245188" w:rsidRPr="00245188">
        <w:rPr>
          <w:lang w:val="en-US"/>
        </w:rPr>
        <w:t>alter the orderly functioning of the market or contribute to disorderly trading conditions</w:t>
      </w:r>
      <w:r w:rsidR="00245188">
        <w:rPr>
          <w:lang w:val="en-US"/>
        </w:rPr>
        <w:t xml:space="preserve"> and in this sense there is any difference that can justify a disparity;</w:t>
      </w:r>
    </w:p>
    <w:p w14:paraId="629AAFE5" w14:textId="52FCB81E" w:rsidR="00245188" w:rsidRDefault="00245188" w:rsidP="00F12549">
      <w:pPr>
        <w:pStyle w:val="Paragrafoelenco"/>
        <w:numPr>
          <w:ilvl w:val="0"/>
          <w:numId w:val="20"/>
        </w:numPr>
        <w:rPr>
          <w:lang w:val="en-US"/>
        </w:rPr>
      </w:pPr>
      <w:r>
        <w:rPr>
          <w:lang w:val="en-US"/>
        </w:rPr>
        <w:t>the existence of an addition</w:t>
      </w:r>
      <w:r w:rsidR="00836BCC">
        <w:rPr>
          <w:lang w:val="en-US"/>
        </w:rPr>
        <w:t>al</w:t>
      </w:r>
      <w:r>
        <w:rPr>
          <w:lang w:val="en-US"/>
        </w:rPr>
        <w:t xml:space="preserve"> level playing field can put European </w:t>
      </w:r>
      <w:r w:rsidR="006164F5">
        <w:rPr>
          <w:lang w:val="en-US"/>
        </w:rPr>
        <w:t>(</w:t>
      </w:r>
      <w:r>
        <w:rPr>
          <w:lang w:val="en-US"/>
        </w:rPr>
        <w:t>investment and non-investment</w:t>
      </w:r>
      <w:r w:rsidR="006164F5">
        <w:rPr>
          <w:lang w:val="en-US"/>
        </w:rPr>
        <w:t>)</w:t>
      </w:r>
      <w:r>
        <w:rPr>
          <w:lang w:val="en-US"/>
        </w:rPr>
        <w:t xml:space="preserve"> firms at a completive disadvantage with </w:t>
      </w:r>
      <w:r w:rsidR="006164F5">
        <w:rPr>
          <w:lang w:val="en-US"/>
        </w:rPr>
        <w:t>T</w:t>
      </w:r>
      <w:r>
        <w:rPr>
          <w:lang w:val="en-US"/>
        </w:rPr>
        <w:t xml:space="preserve">hird </w:t>
      </w:r>
      <w:r w:rsidR="006164F5">
        <w:rPr>
          <w:lang w:val="en-US"/>
        </w:rPr>
        <w:t>C</w:t>
      </w:r>
      <w:r>
        <w:rPr>
          <w:lang w:val="en-US"/>
        </w:rPr>
        <w:t>ountry firms, in particular at the end of Brexit transition period;</w:t>
      </w:r>
    </w:p>
    <w:p w14:paraId="635ABF61" w14:textId="44304950" w:rsidR="00245188" w:rsidRPr="00245188" w:rsidRDefault="00245188" w:rsidP="00F12549">
      <w:pPr>
        <w:pStyle w:val="Paragrafoelenco"/>
        <w:numPr>
          <w:ilvl w:val="0"/>
          <w:numId w:val="20"/>
        </w:numPr>
        <w:rPr>
          <w:lang w:val="en-US"/>
        </w:rPr>
      </w:pPr>
      <w:r>
        <w:rPr>
          <w:lang w:val="en-US"/>
        </w:rPr>
        <w:t xml:space="preserve">the </w:t>
      </w:r>
      <w:r w:rsidRPr="00245188">
        <w:rPr>
          <w:lang w:val="en-US"/>
        </w:rPr>
        <w:t>harmonization</w:t>
      </w:r>
      <w:r w:rsidR="003D789A" w:rsidRPr="00245188">
        <w:rPr>
          <w:lang w:val="en-US"/>
        </w:rPr>
        <w:t xml:space="preserve"> of the </w:t>
      </w:r>
      <w:r>
        <w:rPr>
          <w:lang w:val="en-US"/>
        </w:rPr>
        <w:t xml:space="preserve">authorization </w:t>
      </w:r>
      <w:r w:rsidR="003D789A" w:rsidRPr="00245188">
        <w:rPr>
          <w:lang w:val="en-US"/>
        </w:rPr>
        <w:t xml:space="preserve">practice </w:t>
      </w:r>
      <w:r>
        <w:rPr>
          <w:lang w:val="en-US"/>
        </w:rPr>
        <w:t xml:space="preserve">is important within the EU, also </w:t>
      </w:r>
      <w:r w:rsidR="00E74B1F">
        <w:rPr>
          <w:lang w:val="en-US"/>
        </w:rPr>
        <w:t>concerning</w:t>
      </w:r>
      <w:r w:rsidRPr="00245188">
        <w:rPr>
          <w:lang w:val="en-US"/>
        </w:rPr>
        <w:t xml:space="preserve"> the authorization </w:t>
      </w:r>
      <w:r>
        <w:rPr>
          <w:lang w:val="en-US"/>
        </w:rPr>
        <w:t xml:space="preserve">regime </w:t>
      </w:r>
      <w:r w:rsidRPr="00245188">
        <w:rPr>
          <w:lang w:val="en-US"/>
        </w:rPr>
        <w:t xml:space="preserve">for </w:t>
      </w:r>
      <w:r w:rsidR="006164F5">
        <w:rPr>
          <w:lang w:val="en-US"/>
        </w:rPr>
        <w:t>T</w:t>
      </w:r>
      <w:r>
        <w:rPr>
          <w:lang w:val="en-US"/>
        </w:rPr>
        <w:t xml:space="preserve">hird </w:t>
      </w:r>
      <w:r w:rsidR="006164F5">
        <w:rPr>
          <w:lang w:val="en-US"/>
        </w:rPr>
        <w:t>C</w:t>
      </w:r>
      <w:r>
        <w:rPr>
          <w:lang w:val="en-US"/>
        </w:rPr>
        <w:t>ountry firms.</w:t>
      </w:r>
    </w:p>
    <w:p w14:paraId="2B6CC840" w14:textId="4BE10668" w:rsidR="006164F5" w:rsidRDefault="006164F5" w:rsidP="00353AC3">
      <w:pPr>
        <w:rPr>
          <w:lang w:val="en-US"/>
        </w:rPr>
      </w:pPr>
      <w:r>
        <w:rPr>
          <w:lang w:val="en-US"/>
        </w:rPr>
        <w:t>In de</w:t>
      </w:r>
      <w:r w:rsidR="00F151B1">
        <w:rPr>
          <w:lang w:val="en-US"/>
        </w:rPr>
        <w:t xml:space="preserve">tail, JC agrees that all </w:t>
      </w:r>
      <w:r w:rsidR="00B307C2">
        <w:rPr>
          <w:lang w:val="en-US"/>
        </w:rPr>
        <w:t xml:space="preserve">firms member or participant of trading venue, applying </w:t>
      </w:r>
      <w:r>
        <w:rPr>
          <w:lang w:val="en-US"/>
        </w:rPr>
        <w:t xml:space="preserve">HFT techniques or providing access to European trading venue need to be authorized as </w:t>
      </w:r>
      <w:r w:rsidR="00E74B1F">
        <w:rPr>
          <w:lang w:val="en-US"/>
        </w:rPr>
        <w:t xml:space="preserve">an </w:t>
      </w:r>
      <w:r>
        <w:rPr>
          <w:lang w:val="en-US"/>
        </w:rPr>
        <w:t xml:space="preserve">investment firm, </w:t>
      </w:r>
      <w:r w:rsidRPr="006164F5">
        <w:rPr>
          <w:lang w:val="en-US"/>
        </w:rPr>
        <w:t xml:space="preserve">regardless of whether it is </w:t>
      </w:r>
      <w:r>
        <w:rPr>
          <w:lang w:val="en-US"/>
        </w:rPr>
        <w:t xml:space="preserve">established in EU or </w:t>
      </w:r>
      <w:r w:rsidRPr="006164F5">
        <w:rPr>
          <w:lang w:val="en-US"/>
        </w:rPr>
        <w:t xml:space="preserve">a </w:t>
      </w:r>
      <w:r>
        <w:rPr>
          <w:lang w:val="en-US"/>
        </w:rPr>
        <w:t>T</w:t>
      </w:r>
      <w:r w:rsidRPr="006164F5">
        <w:rPr>
          <w:lang w:val="en-US"/>
        </w:rPr>
        <w:t xml:space="preserve">hird </w:t>
      </w:r>
      <w:r>
        <w:rPr>
          <w:lang w:val="en-US"/>
        </w:rPr>
        <w:t>Country.</w:t>
      </w:r>
    </w:p>
    <w:p w14:paraId="074B1B31" w14:textId="12BF99CD" w:rsidR="000F6295" w:rsidRDefault="006164F5" w:rsidP="00353AC3">
      <w:pPr>
        <w:rPr>
          <w:lang w:val="en-US"/>
        </w:rPr>
      </w:pPr>
      <w:r>
        <w:rPr>
          <w:lang w:val="en-US"/>
        </w:rPr>
        <w:t xml:space="preserve">JC also agrees on the exemption to be authorized as investment firms for all DEA clients, except where they </w:t>
      </w:r>
      <w:r w:rsidR="000F6295">
        <w:rPr>
          <w:lang w:val="en-US"/>
        </w:rPr>
        <w:t>qualify as HFT firms or allow access to their clients by the DEA sub-delegation. This provision must apply both to European and Third Country firms.</w:t>
      </w:r>
    </w:p>
    <w:p w14:paraId="675ED567" w14:textId="423F994A" w:rsidR="00B307C2" w:rsidRDefault="000F6295" w:rsidP="00353AC3">
      <w:pPr>
        <w:rPr>
          <w:lang w:val="en-US"/>
        </w:rPr>
      </w:pPr>
      <w:r>
        <w:rPr>
          <w:lang w:val="en-US"/>
        </w:rPr>
        <w:t>Regarding the sub-delegation, Tier 2 clients must be considered as DEA client</w:t>
      </w:r>
      <w:r w:rsidR="00E74B1F">
        <w:rPr>
          <w:lang w:val="en-US"/>
        </w:rPr>
        <w:t>s</w:t>
      </w:r>
      <w:r>
        <w:rPr>
          <w:lang w:val="en-US"/>
        </w:rPr>
        <w:t xml:space="preserve">, but according </w:t>
      </w:r>
      <w:r w:rsidR="00E74B1F">
        <w:rPr>
          <w:lang w:val="en-US"/>
        </w:rPr>
        <w:t xml:space="preserve">to </w:t>
      </w:r>
      <w:r>
        <w:rPr>
          <w:lang w:val="en-US"/>
        </w:rPr>
        <w:t>above it should not be authorized as investment firms; instead</w:t>
      </w:r>
      <w:r w:rsidR="00E74B1F">
        <w:rPr>
          <w:lang w:val="en-US"/>
        </w:rPr>
        <w:t>,</w:t>
      </w:r>
      <w:r>
        <w:rPr>
          <w:lang w:val="en-US"/>
        </w:rPr>
        <w:t xml:space="preserve"> DEA clients that intend to sub-delegate should not only be authorized but also comply with the same requirements of their DEA providers.</w:t>
      </w:r>
    </w:p>
    <w:p w14:paraId="3C2DCFDF" w14:textId="1CE88D5E" w:rsidR="00B307C2" w:rsidRDefault="00B307C2" w:rsidP="00353AC3">
      <w:pPr>
        <w:rPr>
          <w:lang w:val="en-US"/>
        </w:rPr>
      </w:pPr>
      <w:r>
        <w:rPr>
          <w:lang w:val="en-US"/>
        </w:rPr>
        <w:t>Finally</w:t>
      </w:r>
      <w:r w:rsidR="00341C0B">
        <w:rPr>
          <w:lang w:val="en-US"/>
        </w:rPr>
        <w:t xml:space="preserve">, </w:t>
      </w:r>
      <w:r w:rsidR="00C01563">
        <w:rPr>
          <w:lang w:val="en-US"/>
        </w:rPr>
        <w:t xml:space="preserve">considering that DEA is a service provided by investment firms and so the clients could vary during the year, </w:t>
      </w:r>
      <w:r w:rsidR="00341C0B">
        <w:rPr>
          <w:lang w:val="en-US"/>
        </w:rPr>
        <w:t>JC suggest</w:t>
      </w:r>
      <w:r w:rsidR="00C01563">
        <w:rPr>
          <w:lang w:val="en-US"/>
        </w:rPr>
        <w:t>s</w:t>
      </w:r>
      <w:r w:rsidR="00341C0B">
        <w:rPr>
          <w:lang w:val="en-US"/>
        </w:rPr>
        <w:t xml:space="preserve"> </w:t>
      </w:r>
      <w:r w:rsidR="00C01563">
        <w:rPr>
          <w:lang w:val="en-US"/>
        </w:rPr>
        <w:t>establish</w:t>
      </w:r>
      <w:r w:rsidR="00E74B1F">
        <w:rPr>
          <w:lang w:val="en-US"/>
        </w:rPr>
        <w:t>ing</w:t>
      </w:r>
      <w:r w:rsidR="00C01563">
        <w:rPr>
          <w:lang w:val="en-US"/>
        </w:rPr>
        <w:t xml:space="preserve"> not a periodic but an on-de</w:t>
      </w:r>
      <w:r w:rsidR="00F666DD">
        <w:rPr>
          <w:lang w:val="en-US"/>
        </w:rPr>
        <w:t>mand communication to NCAs by investment firms, that should keep a repository with the information about their clients.</w:t>
      </w:r>
      <w:r w:rsidR="005435E0">
        <w:rPr>
          <w:lang w:val="en-US"/>
        </w:rPr>
        <w:t xml:space="preserve"> Moreover, information about the number and types of DEA clients could be provided </w:t>
      </w:r>
      <w:r w:rsidR="0057046F">
        <w:rPr>
          <w:lang w:val="en-US"/>
        </w:rPr>
        <w:t>within the annual validation report.</w:t>
      </w:r>
    </w:p>
    <w:p w14:paraId="5BB399CE" w14:textId="77777777" w:rsidR="00F35474" w:rsidRPr="00DE66BC" w:rsidRDefault="004422AD" w:rsidP="0074593E">
      <w:pPr>
        <w:pStyle w:val="Titolo1"/>
      </w:pPr>
      <w:bookmarkStart w:id="31" w:name="_Toc66221345"/>
      <w:r w:rsidRPr="002817DA">
        <w:lastRenderedPageBreak/>
        <w:t>Notifiche</w:t>
      </w:r>
      <w:r w:rsidRPr="00DE66BC">
        <w:t xml:space="preserve"> al Regolatore e </w:t>
      </w:r>
      <w:r w:rsidR="00F33BAA" w:rsidRPr="00DE66BC">
        <w:t>Processo di autovalutazione</w:t>
      </w:r>
      <w:bookmarkEnd w:id="31"/>
    </w:p>
    <w:p w14:paraId="142064AE" w14:textId="77777777" w:rsidR="00F35474" w:rsidRPr="005C7CD9" w:rsidRDefault="005C7CD9" w:rsidP="00F35474">
      <w:pPr>
        <w:pStyle w:val="Titolo2"/>
      </w:pPr>
      <w:bookmarkStart w:id="32" w:name="_Toc66221346"/>
      <w:r w:rsidRPr="005C7CD9">
        <w:t>Notifiche e relazione di convalida</w:t>
      </w:r>
      <w:bookmarkEnd w:id="32"/>
    </w:p>
    <w:p w14:paraId="39C32FD1" w14:textId="77777777" w:rsidR="005C7CD9" w:rsidRPr="00A0233C" w:rsidRDefault="005C7CD9" w:rsidP="00DE66BC">
      <w:pPr>
        <w:pStyle w:val="Titolo3"/>
        <w:rPr>
          <w:lang w:val="it-IT"/>
        </w:rPr>
      </w:pPr>
      <w:bookmarkStart w:id="33" w:name="_Toc66221347"/>
      <w:r w:rsidRPr="00A0233C">
        <w:rPr>
          <w:lang w:val="it-IT"/>
        </w:rPr>
        <w:t>Notifiche e scambio di informazioni con il Regolatore</w:t>
      </w:r>
      <w:bookmarkEnd w:id="33"/>
      <w:r w:rsidRPr="00A0233C">
        <w:rPr>
          <w:lang w:val="it-IT"/>
        </w:rPr>
        <w:t xml:space="preserve"> </w:t>
      </w:r>
    </w:p>
    <w:p w14:paraId="100E3F25" w14:textId="77777777" w:rsidR="005C7CD9" w:rsidRDefault="00AF7517" w:rsidP="004E0AA3">
      <w:pPr>
        <w:pStyle w:val="Titolo4"/>
      </w:pPr>
      <w:r>
        <w:t xml:space="preserve">Q.12 </w:t>
      </w:r>
      <w:r w:rsidR="005C7CD9" w:rsidRPr="005C7CD9">
        <w:t>Do you see merit in ESMA developing a template for notifications to NCAs under Articles 17(2) and 17(5) of MiFID II?</w:t>
      </w:r>
    </w:p>
    <w:p w14:paraId="0D99163B" w14:textId="77777777" w:rsidR="002F30ED" w:rsidRPr="002F30ED" w:rsidRDefault="002F30ED" w:rsidP="002F30ED">
      <w:pPr>
        <w:rPr>
          <w:lang w:val="en-US"/>
        </w:rPr>
      </w:pPr>
      <w:r w:rsidRPr="002F30ED">
        <w:rPr>
          <w:lang w:val="en-US"/>
        </w:rPr>
        <w:t>Yes</w:t>
      </w:r>
      <w:r w:rsidR="006539CF">
        <w:rPr>
          <w:lang w:val="en-US"/>
        </w:rPr>
        <w:t>. I</w:t>
      </w:r>
      <w:r w:rsidRPr="002F30ED">
        <w:rPr>
          <w:lang w:val="en-US"/>
        </w:rPr>
        <w:t xml:space="preserve">t would certainly be beneficial the definition of a standardized template </w:t>
      </w:r>
      <w:r w:rsidR="006539CF">
        <w:rPr>
          <w:lang w:val="en-US"/>
        </w:rPr>
        <w:t xml:space="preserve">that </w:t>
      </w:r>
      <w:r w:rsidRPr="002F30ED">
        <w:rPr>
          <w:lang w:val="en-US"/>
        </w:rPr>
        <w:t>investment firm</w:t>
      </w:r>
      <w:r w:rsidR="006539CF">
        <w:rPr>
          <w:lang w:val="en-US"/>
        </w:rPr>
        <w:t>s</w:t>
      </w:r>
      <w:r w:rsidRPr="002F30ED">
        <w:rPr>
          <w:lang w:val="en-US"/>
        </w:rPr>
        <w:t xml:space="preserve"> could use to accomplish the NCA </w:t>
      </w:r>
      <w:r w:rsidR="006539CF">
        <w:rPr>
          <w:lang w:val="en-US"/>
        </w:rPr>
        <w:t>n</w:t>
      </w:r>
      <w:r w:rsidRPr="002F30ED">
        <w:rPr>
          <w:lang w:val="en-US"/>
        </w:rPr>
        <w:t xml:space="preserve">otification. This is going to enhance the consistency and comparability across the whole sector, making the </w:t>
      </w:r>
      <w:r w:rsidR="006539CF">
        <w:rPr>
          <w:lang w:val="en-US"/>
        </w:rPr>
        <w:t>n</w:t>
      </w:r>
      <w:r w:rsidRPr="002F30ED">
        <w:rPr>
          <w:lang w:val="en-US"/>
        </w:rPr>
        <w:t xml:space="preserve">otification process simpler and more efficient for both the investment firm and the NCA. </w:t>
      </w:r>
    </w:p>
    <w:p w14:paraId="44F69A38" w14:textId="77777777" w:rsidR="005C7CD9" w:rsidRDefault="006539CF" w:rsidP="002F30ED">
      <w:pPr>
        <w:rPr>
          <w:lang w:val="en-US"/>
        </w:rPr>
      </w:pPr>
      <w:r>
        <w:rPr>
          <w:lang w:val="en-US"/>
        </w:rPr>
        <w:t>For this purpose</w:t>
      </w:r>
      <w:r w:rsidR="002F30ED" w:rsidRPr="002F30ED">
        <w:rPr>
          <w:lang w:val="en-US"/>
        </w:rPr>
        <w:t>, the right trade-off between the effort required to fill the template with a significant amount of information and the benefit</w:t>
      </w:r>
      <w:r>
        <w:rPr>
          <w:lang w:val="en-US"/>
        </w:rPr>
        <w:t>s</w:t>
      </w:r>
      <w:r w:rsidR="002F30ED" w:rsidRPr="002F30ED">
        <w:rPr>
          <w:lang w:val="en-US"/>
        </w:rPr>
        <w:t xml:space="preserve"> in terms of standardization</w:t>
      </w:r>
      <w:r>
        <w:rPr>
          <w:lang w:val="en-US"/>
        </w:rPr>
        <w:t xml:space="preserve"> and frequent update </w:t>
      </w:r>
      <w:r w:rsidR="002F30ED" w:rsidRPr="002F30ED">
        <w:rPr>
          <w:lang w:val="en-US"/>
        </w:rPr>
        <w:t>could be achieved by only including the following contents:</w:t>
      </w:r>
    </w:p>
    <w:p w14:paraId="43872671" w14:textId="77777777" w:rsidR="002F30ED" w:rsidRPr="002F30ED" w:rsidRDefault="002F30ED" w:rsidP="00F12549">
      <w:pPr>
        <w:pStyle w:val="Paragrafoelenco"/>
        <w:numPr>
          <w:ilvl w:val="0"/>
          <w:numId w:val="25"/>
        </w:numPr>
        <w:rPr>
          <w:lang w:val="en-US"/>
        </w:rPr>
      </w:pPr>
      <w:r w:rsidRPr="002F30ED">
        <w:rPr>
          <w:lang w:val="en-US"/>
        </w:rPr>
        <w:t>Date of the notific</w:t>
      </w:r>
      <w:r w:rsidR="004947CE">
        <w:rPr>
          <w:lang w:val="en-US"/>
        </w:rPr>
        <w:t>ation;</w:t>
      </w:r>
    </w:p>
    <w:p w14:paraId="32DA9D8F" w14:textId="77777777" w:rsidR="002F30ED" w:rsidRPr="002F30ED" w:rsidRDefault="004947CE" w:rsidP="00F12549">
      <w:pPr>
        <w:pStyle w:val="Paragrafoelenco"/>
        <w:numPr>
          <w:ilvl w:val="0"/>
          <w:numId w:val="25"/>
        </w:numPr>
        <w:rPr>
          <w:lang w:val="en-US"/>
        </w:rPr>
      </w:pPr>
      <w:r>
        <w:rPr>
          <w:lang w:val="en-US"/>
        </w:rPr>
        <w:t>LEI code;</w:t>
      </w:r>
    </w:p>
    <w:p w14:paraId="07DB4EFE" w14:textId="77777777" w:rsidR="002F30ED" w:rsidRPr="002F30ED" w:rsidRDefault="004947CE" w:rsidP="00F12549">
      <w:pPr>
        <w:pStyle w:val="Paragrafoelenco"/>
        <w:numPr>
          <w:ilvl w:val="0"/>
          <w:numId w:val="25"/>
        </w:numPr>
        <w:rPr>
          <w:lang w:val="en-US"/>
        </w:rPr>
      </w:pPr>
      <w:r>
        <w:rPr>
          <w:lang w:val="en-US"/>
        </w:rPr>
        <w:t>Company name and address;</w:t>
      </w:r>
    </w:p>
    <w:p w14:paraId="03722A2A" w14:textId="7273A710" w:rsidR="002F30ED" w:rsidRPr="002F30ED" w:rsidRDefault="002F30ED" w:rsidP="00F12549">
      <w:pPr>
        <w:pStyle w:val="Paragrafoelenco"/>
        <w:numPr>
          <w:ilvl w:val="0"/>
          <w:numId w:val="25"/>
        </w:numPr>
        <w:rPr>
          <w:lang w:val="en-US"/>
        </w:rPr>
      </w:pPr>
      <w:r w:rsidRPr="002F30ED">
        <w:rPr>
          <w:lang w:val="en-US"/>
        </w:rPr>
        <w:t>Key contact person within the investment firm</w:t>
      </w:r>
      <w:r w:rsidR="006539CF">
        <w:rPr>
          <w:lang w:val="en-US"/>
        </w:rPr>
        <w:t xml:space="preserve">, </w:t>
      </w:r>
      <w:r w:rsidR="006539CF" w:rsidRPr="006539CF">
        <w:rPr>
          <w:lang w:val="en-US"/>
        </w:rPr>
        <w:t xml:space="preserve">specifying </w:t>
      </w:r>
      <w:r w:rsidR="006539CF">
        <w:rPr>
          <w:lang w:val="en-US"/>
        </w:rPr>
        <w:t xml:space="preserve">if that person </w:t>
      </w:r>
      <w:r w:rsidR="006539CF" w:rsidRPr="006539CF">
        <w:rPr>
          <w:lang w:val="en-US"/>
        </w:rPr>
        <w:t xml:space="preserve">should be </w:t>
      </w:r>
      <w:r w:rsidR="004947CE">
        <w:rPr>
          <w:lang w:val="en-US"/>
        </w:rPr>
        <w:t xml:space="preserve">at </w:t>
      </w:r>
      <w:r w:rsidR="00733C38">
        <w:rPr>
          <w:lang w:val="en-US"/>
        </w:rPr>
        <w:t xml:space="preserve">the </w:t>
      </w:r>
      <w:r w:rsidR="004947CE">
        <w:rPr>
          <w:lang w:val="en-US"/>
        </w:rPr>
        <w:t xml:space="preserve">level of </w:t>
      </w:r>
      <w:r w:rsidR="006539CF">
        <w:rPr>
          <w:lang w:val="en-US"/>
        </w:rPr>
        <w:t xml:space="preserve">the </w:t>
      </w:r>
      <w:r w:rsidR="006539CF" w:rsidRPr="006539CF">
        <w:rPr>
          <w:lang w:val="en-US"/>
        </w:rPr>
        <w:t xml:space="preserve">specific </w:t>
      </w:r>
      <w:r w:rsidR="006539CF">
        <w:rPr>
          <w:lang w:val="en-US"/>
        </w:rPr>
        <w:t xml:space="preserve">notified activities </w:t>
      </w:r>
      <w:r w:rsidR="006539CF" w:rsidRPr="006539CF">
        <w:rPr>
          <w:lang w:val="en-US"/>
        </w:rPr>
        <w:t xml:space="preserve">or </w:t>
      </w:r>
      <w:r w:rsidR="004947CE">
        <w:rPr>
          <w:lang w:val="en-US"/>
        </w:rPr>
        <w:t xml:space="preserve">more in general of algorithmic trading activities, </w:t>
      </w:r>
      <w:r w:rsidR="006539CF" w:rsidRPr="006539CF">
        <w:rPr>
          <w:lang w:val="en-US"/>
        </w:rPr>
        <w:t xml:space="preserve">and in </w:t>
      </w:r>
      <w:r w:rsidR="00733C38">
        <w:rPr>
          <w:lang w:val="en-US"/>
        </w:rPr>
        <w:t xml:space="preserve">the </w:t>
      </w:r>
      <w:r w:rsidR="004947CE">
        <w:rPr>
          <w:lang w:val="en-US"/>
        </w:rPr>
        <w:t xml:space="preserve">second </w:t>
      </w:r>
      <w:r w:rsidR="006539CF" w:rsidRPr="006539CF">
        <w:rPr>
          <w:lang w:val="en-US"/>
        </w:rPr>
        <w:t xml:space="preserve">case </w:t>
      </w:r>
      <w:r w:rsidR="004947CE">
        <w:rPr>
          <w:lang w:val="en-US"/>
        </w:rPr>
        <w:t>if it could not ful</w:t>
      </w:r>
      <w:r w:rsidR="006539CF" w:rsidRPr="006539CF">
        <w:rPr>
          <w:lang w:val="en-US"/>
        </w:rPr>
        <w:t xml:space="preserve">fill </w:t>
      </w:r>
      <w:r w:rsidR="004947CE">
        <w:rPr>
          <w:lang w:val="en-US"/>
        </w:rPr>
        <w:t xml:space="preserve">in case it is not changed since the previous </w:t>
      </w:r>
      <w:r w:rsidR="006539CF" w:rsidRPr="006539CF">
        <w:rPr>
          <w:lang w:val="en-US"/>
        </w:rPr>
        <w:t>declaration</w:t>
      </w:r>
      <w:r w:rsidR="004947CE">
        <w:rPr>
          <w:lang w:val="en-US"/>
        </w:rPr>
        <w:t>s;</w:t>
      </w:r>
      <w:r w:rsidRPr="002F30ED">
        <w:rPr>
          <w:lang w:val="en-US"/>
        </w:rPr>
        <w:t xml:space="preserve"> </w:t>
      </w:r>
    </w:p>
    <w:p w14:paraId="4DC83019" w14:textId="77777777" w:rsidR="002F30ED" w:rsidRPr="002F30ED" w:rsidRDefault="004947CE" w:rsidP="00F12549">
      <w:pPr>
        <w:pStyle w:val="Paragrafoelenco"/>
        <w:numPr>
          <w:ilvl w:val="0"/>
          <w:numId w:val="25"/>
        </w:numPr>
        <w:rPr>
          <w:lang w:val="en-US"/>
        </w:rPr>
      </w:pPr>
      <w:r>
        <w:rPr>
          <w:lang w:val="en-US"/>
        </w:rPr>
        <w:t>First declaration or update;</w:t>
      </w:r>
    </w:p>
    <w:p w14:paraId="13EA1AAF" w14:textId="77777777" w:rsidR="002F30ED" w:rsidRPr="002F30ED" w:rsidRDefault="004947CE" w:rsidP="00F12549">
      <w:pPr>
        <w:pStyle w:val="Paragrafoelenco"/>
        <w:numPr>
          <w:ilvl w:val="0"/>
          <w:numId w:val="25"/>
        </w:numPr>
        <w:rPr>
          <w:lang w:val="en-US"/>
        </w:rPr>
      </w:pPr>
      <w:r>
        <w:rPr>
          <w:lang w:val="en-US"/>
        </w:rPr>
        <w:t>Date of launch of the activity;</w:t>
      </w:r>
    </w:p>
    <w:p w14:paraId="170E58C2" w14:textId="77777777" w:rsidR="002F30ED" w:rsidRPr="002F30ED" w:rsidRDefault="002F30ED" w:rsidP="00F12549">
      <w:pPr>
        <w:pStyle w:val="Paragrafoelenco"/>
        <w:numPr>
          <w:ilvl w:val="0"/>
          <w:numId w:val="25"/>
        </w:numPr>
        <w:rPr>
          <w:lang w:val="en-US"/>
        </w:rPr>
      </w:pPr>
      <w:r w:rsidRPr="002F30ED">
        <w:rPr>
          <w:lang w:val="en-US"/>
        </w:rPr>
        <w:t xml:space="preserve">Identification of the trading venue(s); </w:t>
      </w:r>
    </w:p>
    <w:p w14:paraId="1C6FD243" w14:textId="20840EB1" w:rsidR="002F30ED" w:rsidRDefault="001429B0" w:rsidP="00F12549">
      <w:pPr>
        <w:pStyle w:val="Paragrafoelenco"/>
        <w:numPr>
          <w:ilvl w:val="0"/>
          <w:numId w:val="25"/>
        </w:numPr>
        <w:rPr>
          <w:lang w:val="en-US"/>
        </w:rPr>
      </w:pPr>
      <w:r>
        <w:rPr>
          <w:lang w:val="en-US"/>
        </w:rPr>
        <w:t xml:space="preserve">Classes </w:t>
      </w:r>
      <w:r w:rsidR="00B002A1">
        <w:rPr>
          <w:lang w:val="en-US"/>
        </w:rPr>
        <w:t>of f</w:t>
      </w:r>
      <w:r w:rsidR="00B002A1" w:rsidRPr="002F30ED">
        <w:rPr>
          <w:lang w:val="en-US"/>
        </w:rPr>
        <w:t xml:space="preserve">inancial </w:t>
      </w:r>
      <w:r w:rsidR="002F30ED" w:rsidRPr="002F30ED">
        <w:rPr>
          <w:lang w:val="en-US"/>
        </w:rPr>
        <w:t>instruments</w:t>
      </w:r>
      <w:r w:rsidR="00B002A1">
        <w:rPr>
          <w:lang w:val="en-US"/>
        </w:rPr>
        <w:t>, clarifying if it should be used the clustering of asset class defined in the RTS 1 and 2 or in Paragraph 3.2.1.2 of the present Consultation Paper (i.e. shares, bonds and derivatives)</w:t>
      </w:r>
      <w:r w:rsidR="004947CE">
        <w:rPr>
          <w:lang w:val="en-US"/>
        </w:rPr>
        <w:t>;</w:t>
      </w:r>
    </w:p>
    <w:p w14:paraId="08E20845" w14:textId="57ACB95F" w:rsidR="004947CE" w:rsidRDefault="004947CE" w:rsidP="00F12549">
      <w:pPr>
        <w:pStyle w:val="Paragrafoelenco"/>
        <w:numPr>
          <w:ilvl w:val="0"/>
          <w:numId w:val="25"/>
        </w:numPr>
        <w:rPr>
          <w:lang w:val="en-US"/>
        </w:rPr>
      </w:pPr>
      <w:r>
        <w:rPr>
          <w:lang w:val="en-US"/>
        </w:rPr>
        <w:t xml:space="preserve">Investment services, specifying </w:t>
      </w:r>
      <w:r w:rsidR="001429B0">
        <w:rPr>
          <w:lang w:val="en-US"/>
        </w:rPr>
        <w:t xml:space="preserve">if </w:t>
      </w:r>
      <w:r>
        <w:rPr>
          <w:lang w:val="en-US"/>
        </w:rPr>
        <w:t xml:space="preserve">the activities are carried </w:t>
      </w:r>
      <w:r w:rsidR="008502CE">
        <w:rPr>
          <w:lang w:val="en-US"/>
        </w:rPr>
        <w:t xml:space="preserve">out </w:t>
      </w:r>
      <w:r>
        <w:rPr>
          <w:lang w:val="en-US"/>
        </w:rPr>
        <w:t xml:space="preserve">in relation to </w:t>
      </w:r>
      <w:r w:rsidR="008502CE">
        <w:rPr>
          <w:lang w:val="en-US"/>
        </w:rPr>
        <w:t>investment firm</w:t>
      </w:r>
      <w:r>
        <w:rPr>
          <w:lang w:val="en-US"/>
        </w:rPr>
        <w:t>’</w:t>
      </w:r>
      <w:r w:rsidR="008502CE">
        <w:rPr>
          <w:lang w:val="en-US"/>
        </w:rPr>
        <w:t>s</w:t>
      </w:r>
      <w:r>
        <w:rPr>
          <w:lang w:val="en-US"/>
        </w:rPr>
        <w:t xml:space="preserve"> trading on own account, execution of client</w:t>
      </w:r>
      <w:r w:rsidR="008502CE">
        <w:rPr>
          <w:lang w:val="en-US"/>
        </w:rPr>
        <w:t xml:space="preserve"> </w:t>
      </w:r>
      <w:r>
        <w:rPr>
          <w:lang w:val="en-US"/>
        </w:rPr>
        <w:t>orders</w:t>
      </w:r>
      <w:r w:rsidR="00733C38">
        <w:rPr>
          <w:lang w:val="en-US"/>
        </w:rPr>
        <w:t>,</w:t>
      </w:r>
      <w:r>
        <w:rPr>
          <w:lang w:val="en-US"/>
        </w:rPr>
        <w:t xml:space="preserve"> or </w:t>
      </w:r>
      <w:r w:rsidR="008502CE">
        <w:rPr>
          <w:lang w:val="en-US"/>
        </w:rPr>
        <w:t xml:space="preserve">providing </w:t>
      </w:r>
      <w:r>
        <w:rPr>
          <w:lang w:val="en-US"/>
        </w:rPr>
        <w:t>DEA service.</w:t>
      </w:r>
    </w:p>
    <w:p w14:paraId="2EA77851" w14:textId="5F53F080" w:rsidR="004947CE" w:rsidRPr="004947CE" w:rsidRDefault="004947CE" w:rsidP="004947CE">
      <w:pPr>
        <w:rPr>
          <w:lang w:val="en-US"/>
        </w:rPr>
      </w:pPr>
      <w:r>
        <w:rPr>
          <w:lang w:val="en-US"/>
        </w:rPr>
        <w:t>Therefore, the following contents should not require notification:</w:t>
      </w:r>
    </w:p>
    <w:p w14:paraId="69BF8BE6" w14:textId="77777777" w:rsidR="008502CE" w:rsidRDefault="002F30ED" w:rsidP="00F12549">
      <w:pPr>
        <w:pStyle w:val="Paragrafoelenco"/>
        <w:numPr>
          <w:ilvl w:val="0"/>
          <w:numId w:val="25"/>
        </w:numPr>
        <w:rPr>
          <w:lang w:val="en-US"/>
        </w:rPr>
      </w:pPr>
      <w:r w:rsidRPr="002F30ED">
        <w:rPr>
          <w:lang w:val="en-US"/>
        </w:rPr>
        <w:t>Types of algorithmic strategies</w:t>
      </w:r>
      <w:r w:rsidR="008502CE">
        <w:rPr>
          <w:lang w:val="en-US"/>
        </w:rPr>
        <w:t>;</w:t>
      </w:r>
    </w:p>
    <w:p w14:paraId="7466D38A" w14:textId="77777777" w:rsidR="002F30ED" w:rsidRPr="008502CE" w:rsidRDefault="002F30ED" w:rsidP="00F12549">
      <w:pPr>
        <w:pStyle w:val="Paragrafoelenco"/>
        <w:numPr>
          <w:ilvl w:val="0"/>
          <w:numId w:val="25"/>
        </w:numPr>
        <w:rPr>
          <w:lang w:val="en-US"/>
        </w:rPr>
      </w:pPr>
      <w:r w:rsidRPr="008502CE">
        <w:rPr>
          <w:lang w:val="en-US"/>
        </w:rPr>
        <w:t>Num</w:t>
      </w:r>
      <w:r w:rsidR="008502CE" w:rsidRPr="008502CE">
        <w:rPr>
          <w:lang w:val="en-US"/>
        </w:rPr>
        <w:t>ber of trading algorithms used</w:t>
      </w:r>
      <w:r w:rsidR="008502CE">
        <w:rPr>
          <w:lang w:val="en-US"/>
        </w:rPr>
        <w:t>;</w:t>
      </w:r>
    </w:p>
    <w:p w14:paraId="27CE3EEF" w14:textId="77777777" w:rsidR="002F30ED" w:rsidRPr="002F30ED" w:rsidRDefault="002F30ED" w:rsidP="00F12549">
      <w:pPr>
        <w:pStyle w:val="Paragrafoelenco"/>
        <w:numPr>
          <w:ilvl w:val="0"/>
          <w:numId w:val="25"/>
        </w:numPr>
        <w:rPr>
          <w:lang w:val="en-US"/>
        </w:rPr>
      </w:pPr>
      <w:r w:rsidRPr="002F30ED">
        <w:rPr>
          <w:lang w:val="en-US"/>
        </w:rPr>
        <w:t>Short description of trading algorithms</w:t>
      </w:r>
      <w:r w:rsidR="008502CE">
        <w:rPr>
          <w:lang w:val="en-US"/>
        </w:rPr>
        <w:t>;</w:t>
      </w:r>
    </w:p>
    <w:p w14:paraId="2E511C95" w14:textId="77777777" w:rsidR="002F30ED" w:rsidRDefault="002F30ED" w:rsidP="00F12549">
      <w:pPr>
        <w:pStyle w:val="Paragrafoelenco"/>
        <w:numPr>
          <w:ilvl w:val="0"/>
          <w:numId w:val="25"/>
        </w:numPr>
        <w:rPr>
          <w:lang w:val="en-US"/>
        </w:rPr>
      </w:pPr>
      <w:r w:rsidRPr="002F30ED">
        <w:rPr>
          <w:lang w:val="en-US"/>
        </w:rPr>
        <w:t>Interdependency between trading algorithms</w:t>
      </w:r>
      <w:r w:rsidR="008502CE">
        <w:rPr>
          <w:lang w:val="en-US"/>
        </w:rPr>
        <w:t>.</w:t>
      </w:r>
    </w:p>
    <w:p w14:paraId="53A069A7" w14:textId="77777777" w:rsidR="005C7CD9" w:rsidRDefault="00B511CF" w:rsidP="004E0AA3">
      <w:pPr>
        <w:pStyle w:val="Titolo4"/>
      </w:pPr>
      <w:r>
        <w:t>Q13</w:t>
      </w:r>
      <w:r w:rsidR="005C7CD9" w:rsidRPr="005C7CD9">
        <w:t xml:space="preserve"> Do you agree that it would be useful to clarify that notifications should be done ‘without undue delay’?</w:t>
      </w:r>
    </w:p>
    <w:p w14:paraId="4C0208A7" w14:textId="247D8D5E" w:rsidR="005C7CD9" w:rsidRDefault="0028397C" w:rsidP="005C7CD9">
      <w:pPr>
        <w:rPr>
          <w:lang w:val="en-US"/>
        </w:rPr>
      </w:pPr>
      <w:r>
        <w:rPr>
          <w:lang w:val="en-US"/>
        </w:rPr>
        <w:t xml:space="preserve">Yes. </w:t>
      </w:r>
      <w:r w:rsidR="002F30ED" w:rsidRPr="002F30ED">
        <w:rPr>
          <w:lang w:val="en-US"/>
        </w:rPr>
        <w:t>JC agree</w:t>
      </w:r>
      <w:r>
        <w:rPr>
          <w:lang w:val="en-US"/>
        </w:rPr>
        <w:t>s with ESMA’s proposal</w:t>
      </w:r>
      <w:r w:rsidR="006827A4">
        <w:rPr>
          <w:lang w:val="en-US"/>
        </w:rPr>
        <w:t xml:space="preserve"> </w:t>
      </w:r>
      <w:r w:rsidR="00FF4A5B">
        <w:rPr>
          <w:lang w:val="en-US"/>
        </w:rPr>
        <w:t xml:space="preserve">but is also of the opinion that, concerning </w:t>
      </w:r>
      <w:r w:rsidR="002F30ED" w:rsidRPr="002F30ED">
        <w:rPr>
          <w:lang w:val="en-US"/>
        </w:rPr>
        <w:t xml:space="preserve">the sake of harmonizing the notification process across investment firms in the different </w:t>
      </w:r>
      <w:r>
        <w:rPr>
          <w:lang w:val="en-US"/>
        </w:rPr>
        <w:t xml:space="preserve">EU </w:t>
      </w:r>
      <w:r w:rsidR="007610C7">
        <w:rPr>
          <w:lang w:val="en-US"/>
        </w:rPr>
        <w:t>Member States</w:t>
      </w:r>
      <w:r w:rsidR="002F30ED" w:rsidRPr="002F30ED">
        <w:rPr>
          <w:lang w:val="en-US"/>
        </w:rPr>
        <w:t xml:space="preserve">, it would be preferable to specify the notification submission </w:t>
      </w:r>
      <w:r w:rsidR="00C11931">
        <w:rPr>
          <w:lang w:val="en-US"/>
        </w:rPr>
        <w:t>deadline</w:t>
      </w:r>
      <w:r w:rsidR="002F30ED" w:rsidRPr="002F30ED">
        <w:rPr>
          <w:lang w:val="en-US"/>
        </w:rPr>
        <w:t>, reducing the discretion margin inherent in the current definition</w:t>
      </w:r>
      <w:r w:rsidR="00C82179">
        <w:rPr>
          <w:lang w:val="en-US"/>
        </w:rPr>
        <w:t>.</w:t>
      </w:r>
    </w:p>
    <w:p w14:paraId="3F07395A" w14:textId="77777777" w:rsidR="00D3331B" w:rsidRDefault="00D3331B" w:rsidP="004E0AA3">
      <w:pPr>
        <w:pStyle w:val="Titolo4"/>
      </w:pPr>
      <w:r w:rsidRPr="00D3331B">
        <w:lastRenderedPageBreak/>
        <w:t>Q14 Do you agree with ESMA’s approach for the exchange of information between NCAs? If not, please justify your position.</w:t>
      </w:r>
    </w:p>
    <w:p w14:paraId="13300FA9" w14:textId="5E2F7BB9" w:rsidR="002F30ED" w:rsidRDefault="006827A4" w:rsidP="002F30ED">
      <w:pPr>
        <w:rPr>
          <w:lang w:val="en-US"/>
        </w:rPr>
      </w:pPr>
      <w:r>
        <w:rPr>
          <w:lang w:val="en-US"/>
        </w:rPr>
        <w:t xml:space="preserve">Yes. </w:t>
      </w:r>
      <w:r w:rsidR="000C5DB2">
        <w:rPr>
          <w:lang w:val="en-US"/>
        </w:rPr>
        <w:t>I</w:t>
      </w:r>
      <w:r w:rsidR="00B950EF" w:rsidRPr="00B950EF">
        <w:rPr>
          <w:lang w:val="en-US"/>
        </w:rPr>
        <w:t>n global and integrated financial market</w:t>
      </w:r>
      <w:r w:rsidR="00C82179">
        <w:rPr>
          <w:lang w:val="en-US"/>
        </w:rPr>
        <w:t>s</w:t>
      </w:r>
      <w:r w:rsidR="00B950EF" w:rsidRPr="00B950EF">
        <w:rPr>
          <w:lang w:val="en-US"/>
        </w:rPr>
        <w:t>, the prompt exchange</w:t>
      </w:r>
      <w:r>
        <w:rPr>
          <w:lang w:val="en-US"/>
        </w:rPr>
        <w:t>s</w:t>
      </w:r>
      <w:r w:rsidR="00B950EF" w:rsidRPr="00B950EF">
        <w:rPr>
          <w:lang w:val="en-US"/>
        </w:rPr>
        <w:t xml:space="preserve"> of information between the different NCAs </w:t>
      </w:r>
      <w:r w:rsidR="00733C38">
        <w:rPr>
          <w:lang w:val="en-US"/>
        </w:rPr>
        <w:t>are</w:t>
      </w:r>
      <w:r w:rsidR="00733C38" w:rsidRPr="00B950EF">
        <w:rPr>
          <w:lang w:val="en-US"/>
        </w:rPr>
        <w:t xml:space="preserve"> </w:t>
      </w:r>
      <w:r w:rsidR="00B950EF" w:rsidRPr="00B950EF">
        <w:rPr>
          <w:lang w:val="en-US"/>
        </w:rPr>
        <w:t>crucial for proper monitoring of the investment firms and the prevention of market disorders.</w:t>
      </w:r>
    </w:p>
    <w:p w14:paraId="35D57154" w14:textId="5A3B36F1" w:rsidR="006827A4" w:rsidRPr="002F30ED" w:rsidRDefault="006827A4" w:rsidP="002F30ED">
      <w:pPr>
        <w:rPr>
          <w:lang w:val="en-US"/>
        </w:rPr>
      </w:pPr>
      <w:r>
        <w:rPr>
          <w:lang w:val="en-US"/>
        </w:rPr>
        <w:t xml:space="preserve">For this purpose, </w:t>
      </w:r>
      <w:r w:rsidR="00926425">
        <w:rPr>
          <w:lang w:val="en-US"/>
        </w:rPr>
        <w:t xml:space="preserve">JC suggests </w:t>
      </w:r>
      <w:r w:rsidR="00D17CB7">
        <w:rPr>
          <w:lang w:val="en-US"/>
        </w:rPr>
        <w:t>amend</w:t>
      </w:r>
      <w:r w:rsidR="00733C38">
        <w:rPr>
          <w:lang w:val="en-US"/>
        </w:rPr>
        <w:t>ing</w:t>
      </w:r>
      <w:r w:rsidR="00D17CB7">
        <w:rPr>
          <w:lang w:val="en-US"/>
        </w:rPr>
        <w:t xml:space="preserve"> article 17 of MiFID II in order to ask</w:t>
      </w:r>
      <w:r w:rsidR="00926425" w:rsidRPr="00926425">
        <w:rPr>
          <w:lang w:val="en-US"/>
        </w:rPr>
        <w:t xml:space="preserve"> investment firms to send their notifications </w:t>
      </w:r>
      <w:r w:rsidR="00926425">
        <w:rPr>
          <w:lang w:val="en-US"/>
        </w:rPr>
        <w:t xml:space="preserve">only </w:t>
      </w:r>
      <w:r w:rsidR="00926425" w:rsidRPr="00926425">
        <w:rPr>
          <w:lang w:val="en-US"/>
        </w:rPr>
        <w:t xml:space="preserve">to </w:t>
      </w:r>
      <w:r w:rsidR="00926425">
        <w:rPr>
          <w:lang w:val="en-US"/>
        </w:rPr>
        <w:t xml:space="preserve">their NCAs, </w:t>
      </w:r>
      <w:r w:rsidR="00926425" w:rsidRPr="00926425">
        <w:rPr>
          <w:lang w:val="en-US"/>
        </w:rPr>
        <w:t xml:space="preserve">which could therefore make </w:t>
      </w:r>
      <w:r w:rsidR="00D17CB7">
        <w:rPr>
          <w:lang w:val="en-US"/>
        </w:rPr>
        <w:t xml:space="preserve">the information </w:t>
      </w:r>
      <w:r w:rsidR="00926425">
        <w:rPr>
          <w:lang w:val="en-US"/>
        </w:rPr>
        <w:t>available to the others; in</w:t>
      </w:r>
      <w:r w:rsidR="009F35F8">
        <w:rPr>
          <w:lang w:val="en-US"/>
        </w:rPr>
        <w:t>deed</w:t>
      </w:r>
      <w:r w:rsidR="00926425">
        <w:rPr>
          <w:lang w:val="en-US"/>
        </w:rPr>
        <w:t xml:space="preserve">, according </w:t>
      </w:r>
      <w:r w:rsidR="00733C38">
        <w:rPr>
          <w:lang w:val="en-US"/>
        </w:rPr>
        <w:t xml:space="preserve">to </w:t>
      </w:r>
      <w:r w:rsidR="00926425">
        <w:rPr>
          <w:lang w:val="en-US"/>
        </w:rPr>
        <w:t xml:space="preserve">ESMA’s analysis, </w:t>
      </w:r>
      <w:r w:rsidR="00F64406">
        <w:rPr>
          <w:lang w:val="en-US"/>
        </w:rPr>
        <w:t>t</w:t>
      </w:r>
      <w:r w:rsidR="00F64406" w:rsidRPr="00F64406">
        <w:rPr>
          <w:lang w:val="en-US"/>
        </w:rPr>
        <w:t xml:space="preserve">he exchange of information between NCAs </w:t>
      </w:r>
      <w:r w:rsidR="00F64406">
        <w:rPr>
          <w:lang w:val="en-US"/>
        </w:rPr>
        <w:t xml:space="preserve">has been </w:t>
      </w:r>
      <w:r w:rsidR="00F64406" w:rsidRPr="00F64406">
        <w:rPr>
          <w:lang w:val="en-US"/>
        </w:rPr>
        <w:t xml:space="preserve">effective and therefore, once the format of the notifications </w:t>
      </w:r>
      <w:r w:rsidR="00F64406">
        <w:rPr>
          <w:lang w:val="en-US"/>
        </w:rPr>
        <w:t xml:space="preserve">will be </w:t>
      </w:r>
      <w:r w:rsidR="00F64406" w:rsidRPr="00F64406">
        <w:rPr>
          <w:lang w:val="en-US"/>
        </w:rPr>
        <w:t xml:space="preserve">harmonized at </w:t>
      </w:r>
      <w:r w:rsidR="00F64406">
        <w:rPr>
          <w:lang w:val="en-US"/>
        </w:rPr>
        <w:t xml:space="preserve">EU </w:t>
      </w:r>
      <w:r w:rsidR="00F64406" w:rsidRPr="00F64406">
        <w:rPr>
          <w:lang w:val="en-US"/>
        </w:rPr>
        <w:t xml:space="preserve">level, this </w:t>
      </w:r>
      <w:r w:rsidR="00F64406">
        <w:rPr>
          <w:lang w:val="en-US"/>
        </w:rPr>
        <w:t xml:space="preserve">sending </w:t>
      </w:r>
      <w:r w:rsidR="00F64406" w:rsidRPr="00F64406">
        <w:rPr>
          <w:lang w:val="en-US"/>
        </w:rPr>
        <w:t xml:space="preserve">only to </w:t>
      </w:r>
      <w:r w:rsidR="00F64406">
        <w:rPr>
          <w:lang w:val="en-US"/>
        </w:rPr>
        <w:t xml:space="preserve">investment firms’ </w:t>
      </w:r>
      <w:r w:rsidR="00F64406" w:rsidRPr="00F64406">
        <w:rPr>
          <w:lang w:val="en-US"/>
        </w:rPr>
        <w:t>NCA</w:t>
      </w:r>
      <w:r w:rsidR="00F64406">
        <w:rPr>
          <w:lang w:val="en-US"/>
        </w:rPr>
        <w:t>s (</w:t>
      </w:r>
      <w:r w:rsidR="00F64406" w:rsidRPr="00F64406">
        <w:rPr>
          <w:lang w:val="en-US"/>
        </w:rPr>
        <w:t xml:space="preserve">and not also to the NCAs of the </w:t>
      </w:r>
      <w:r w:rsidR="00F64406">
        <w:rPr>
          <w:lang w:val="en-US"/>
        </w:rPr>
        <w:t xml:space="preserve">trading venue </w:t>
      </w:r>
      <w:r w:rsidR="00F64406" w:rsidRPr="00F64406">
        <w:rPr>
          <w:lang w:val="en-US"/>
        </w:rPr>
        <w:t xml:space="preserve">where </w:t>
      </w:r>
      <w:r w:rsidR="00F64406">
        <w:rPr>
          <w:lang w:val="en-US"/>
        </w:rPr>
        <w:t>they operate</w:t>
      </w:r>
      <w:r w:rsidR="00F64406" w:rsidRPr="00F64406">
        <w:rPr>
          <w:lang w:val="en-US"/>
        </w:rPr>
        <w:t xml:space="preserve"> with algorithms) could produce a simplification </w:t>
      </w:r>
      <w:r w:rsidR="00F64406">
        <w:rPr>
          <w:lang w:val="en-US"/>
        </w:rPr>
        <w:t>and</w:t>
      </w:r>
      <w:r w:rsidR="00F64406" w:rsidRPr="00F64406">
        <w:rPr>
          <w:lang w:val="en-US"/>
        </w:rPr>
        <w:t xml:space="preserve"> efficiency </w:t>
      </w:r>
      <w:r w:rsidR="00753A2D">
        <w:rPr>
          <w:lang w:val="en-US"/>
        </w:rPr>
        <w:t xml:space="preserve">improvement </w:t>
      </w:r>
      <w:r w:rsidR="00F64406">
        <w:rPr>
          <w:lang w:val="en-US"/>
        </w:rPr>
        <w:t>in the notification process.</w:t>
      </w:r>
    </w:p>
    <w:p w14:paraId="5869806D" w14:textId="77777777" w:rsidR="00F35474" w:rsidRPr="00B950EF" w:rsidRDefault="005C7CD9" w:rsidP="00DE66BC">
      <w:pPr>
        <w:pStyle w:val="Titolo3"/>
        <w:rPr>
          <w:lang w:val="it-IT"/>
        </w:rPr>
      </w:pPr>
      <w:bookmarkStart w:id="34" w:name="_Toc66221348"/>
      <w:r w:rsidRPr="00B950EF">
        <w:rPr>
          <w:lang w:val="it-IT"/>
        </w:rPr>
        <w:t>Processo di autovalutazione e convalida</w:t>
      </w:r>
      <w:bookmarkEnd w:id="34"/>
    </w:p>
    <w:p w14:paraId="6270B86D" w14:textId="77777777" w:rsidR="005C7CD9" w:rsidRDefault="005C7CD9" w:rsidP="004E0AA3">
      <w:pPr>
        <w:pStyle w:val="Titolo4"/>
      </w:pPr>
      <w:r w:rsidRPr="005C7CD9">
        <w:t>Q</w:t>
      </w:r>
      <w:r w:rsidR="00C20082">
        <w:t>.</w:t>
      </w:r>
      <w:r w:rsidRPr="005C7CD9">
        <w:t>20 Would you agree that it could be beneficial if ESMA develops a prescribed format for the self-assessment foreseen in Article 9 of RTS 6?</w:t>
      </w:r>
    </w:p>
    <w:p w14:paraId="19601DD8" w14:textId="42197366" w:rsidR="00822503" w:rsidRDefault="00822503" w:rsidP="005C7CD9">
      <w:pPr>
        <w:rPr>
          <w:lang w:val="en-US"/>
        </w:rPr>
      </w:pPr>
      <w:r>
        <w:rPr>
          <w:lang w:val="en-US"/>
        </w:rPr>
        <w:t xml:space="preserve">Yes. </w:t>
      </w:r>
      <w:r w:rsidR="00B950EF" w:rsidRPr="00B950EF">
        <w:rPr>
          <w:lang w:val="en-US"/>
        </w:rPr>
        <w:t>It would be beneficial for both investment firm</w:t>
      </w:r>
      <w:r>
        <w:rPr>
          <w:lang w:val="en-US"/>
        </w:rPr>
        <w:t>s</w:t>
      </w:r>
      <w:r w:rsidR="00B950EF" w:rsidRPr="00B950EF">
        <w:rPr>
          <w:lang w:val="en-US"/>
        </w:rPr>
        <w:t xml:space="preserve"> and NCA</w:t>
      </w:r>
      <w:r>
        <w:rPr>
          <w:lang w:val="en-US"/>
        </w:rPr>
        <w:t>s</w:t>
      </w:r>
      <w:r w:rsidR="00B950EF" w:rsidRPr="00B950EF">
        <w:rPr>
          <w:lang w:val="en-US"/>
        </w:rPr>
        <w:t xml:space="preserve"> to develop a</w:t>
      </w:r>
      <w:r w:rsidR="008C0471">
        <w:rPr>
          <w:lang w:val="en-US"/>
        </w:rPr>
        <w:t>n</w:t>
      </w:r>
      <w:r w:rsidR="00B950EF" w:rsidRPr="00B950EF">
        <w:rPr>
          <w:lang w:val="en-US"/>
        </w:rPr>
        <w:t xml:space="preserve"> </w:t>
      </w:r>
      <w:r>
        <w:rPr>
          <w:lang w:val="en-US"/>
        </w:rPr>
        <w:t xml:space="preserve">EU </w:t>
      </w:r>
      <w:r w:rsidR="00B950EF" w:rsidRPr="00B950EF">
        <w:rPr>
          <w:lang w:val="en-US"/>
        </w:rPr>
        <w:t xml:space="preserve">standard format for the </w:t>
      </w:r>
      <w:r>
        <w:rPr>
          <w:lang w:val="en-US"/>
        </w:rPr>
        <w:t>self-assessment implementation.</w:t>
      </w:r>
    </w:p>
    <w:p w14:paraId="17659EB2" w14:textId="196C74B1" w:rsidR="00935A87" w:rsidRDefault="00822503" w:rsidP="005C7CD9">
      <w:pPr>
        <w:rPr>
          <w:lang w:val="en-US"/>
        </w:rPr>
      </w:pPr>
      <w:r>
        <w:rPr>
          <w:lang w:val="en-US"/>
        </w:rPr>
        <w:t>Also according to the purpose of conduct</w:t>
      </w:r>
      <w:r w:rsidR="00691780">
        <w:rPr>
          <w:lang w:val="en-US"/>
        </w:rPr>
        <w:t>ing</w:t>
      </w:r>
      <w:r>
        <w:rPr>
          <w:lang w:val="en-US"/>
        </w:rPr>
        <w:t xml:space="preserve"> a due diligence assessment, JC </w:t>
      </w:r>
      <w:r w:rsidR="00B950EF" w:rsidRPr="00B950EF">
        <w:rPr>
          <w:lang w:val="en-US"/>
        </w:rPr>
        <w:t xml:space="preserve">has already developed </w:t>
      </w:r>
      <w:r>
        <w:rPr>
          <w:lang w:val="en-US"/>
        </w:rPr>
        <w:t xml:space="preserve">and shared </w:t>
      </w:r>
      <w:r w:rsidR="00B950EF" w:rsidRPr="00B950EF">
        <w:rPr>
          <w:lang w:val="en-US"/>
        </w:rPr>
        <w:t xml:space="preserve">a template that could serve </w:t>
      </w:r>
      <w:r w:rsidRPr="00B950EF">
        <w:rPr>
          <w:lang w:val="en-US"/>
        </w:rPr>
        <w:t>as a sector best practice</w:t>
      </w:r>
      <w:r>
        <w:rPr>
          <w:lang w:val="en-US"/>
        </w:rPr>
        <w:t xml:space="preserve"> for the Italian investment firms that have to carry out the self-assessment process and </w:t>
      </w:r>
      <w:r w:rsidR="00561DAA">
        <w:rPr>
          <w:lang w:val="en-US"/>
        </w:rPr>
        <w:t xml:space="preserve">draw up </w:t>
      </w:r>
      <w:r>
        <w:rPr>
          <w:lang w:val="en-US"/>
        </w:rPr>
        <w:t>the validation report.</w:t>
      </w:r>
      <w:r w:rsidR="00B55121">
        <w:rPr>
          <w:lang w:val="en-US"/>
        </w:rPr>
        <w:t xml:space="preserve"> </w:t>
      </w:r>
      <w:r w:rsidR="008C0471">
        <w:rPr>
          <w:lang w:val="en-US"/>
        </w:rPr>
        <w:t>M</w:t>
      </w:r>
      <w:r w:rsidR="00B55121">
        <w:rPr>
          <w:lang w:val="en-US"/>
        </w:rPr>
        <w:t>any Italian player</w:t>
      </w:r>
      <w:r w:rsidR="008C0471">
        <w:rPr>
          <w:lang w:val="en-US"/>
        </w:rPr>
        <w:t>s</w:t>
      </w:r>
      <w:r w:rsidR="00B55121">
        <w:rPr>
          <w:lang w:val="en-US"/>
        </w:rPr>
        <w:t xml:space="preserve"> have adopt</w:t>
      </w:r>
      <w:r w:rsidR="00577C14">
        <w:rPr>
          <w:lang w:val="en-US"/>
        </w:rPr>
        <w:t>ed</w:t>
      </w:r>
      <w:r w:rsidR="00B55121">
        <w:rPr>
          <w:lang w:val="en-US"/>
        </w:rPr>
        <w:t xml:space="preserve"> this standard template adapting it to their specific algorithmic trading activities.</w:t>
      </w:r>
    </w:p>
    <w:p w14:paraId="3085C11F" w14:textId="05A060C5" w:rsidR="00691780" w:rsidRDefault="00691780" w:rsidP="005C7CD9">
      <w:pPr>
        <w:rPr>
          <w:lang w:val="en-US"/>
        </w:rPr>
      </w:pPr>
      <w:r>
        <w:rPr>
          <w:lang w:val="en-US"/>
        </w:rPr>
        <w:t xml:space="preserve">The index of such </w:t>
      </w:r>
      <w:r w:rsidR="008C0471">
        <w:rPr>
          <w:lang w:val="en-US"/>
        </w:rPr>
        <w:t xml:space="preserve">a </w:t>
      </w:r>
      <w:r>
        <w:rPr>
          <w:lang w:val="en-US"/>
        </w:rPr>
        <w:t>standard template is defined as below:</w:t>
      </w:r>
    </w:p>
    <w:tbl>
      <w:tblPr>
        <w:tblStyle w:val="Grigliatabella"/>
        <w:tblW w:w="9859" w:type="dxa"/>
        <w:tblCellMar>
          <w:top w:w="28" w:type="dxa"/>
          <w:left w:w="28" w:type="dxa"/>
          <w:bottom w:w="28" w:type="dxa"/>
          <w:right w:w="28" w:type="dxa"/>
        </w:tblCellMar>
        <w:tblLook w:val="04A0" w:firstRow="1" w:lastRow="0" w:firstColumn="1" w:lastColumn="0" w:noHBand="0" w:noVBand="1"/>
      </w:tblPr>
      <w:tblGrid>
        <w:gridCol w:w="454"/>
        <w:gridCol w:w="2802"/>
        <w:gridCol w:w="4252"/>
        <w:gridCol w:w="2351"/>
      </w:tblGrid>
      <w:tr w:rsidR="006F7789" w:rsidRPr="00EE7861" w14:paraId="0AAB305F" w14:textId="77777777" w:rsidTr="00151277">
        <w:trPr>
          <w:cantSplit/>
          <w:trHeight w:val="270"/>
          <w:tblHeader/>
        </w:trPr>
        <w:tc>
          <w:tcPr>
            <w:tcW w:w="3256" w:type="dxa"/>
            <w:gridSpan w:val="2"/>
            <w:shd w:val="clear" w:color="auto" w:fill="D9D9D9" w:themeFill="background1" w:themeFillShade="D9"/>
            <w:noWrap/>
            <w:vAlign w:val="center"/>
            <w:hideMark/>
          </w:tcPr>
          <w:p w14:paraId="164E8D6B" w14:textId="77777777" w:rsidR="006F7789" w:rsidRPr="00EE7861" w:rsidRDefault="006F7789" w:rsidP="006F7789">
            <w:pPr>
              <w:spacing w:after="0"/>
              <w:jc w:val="center"/>
              <w:rPr>
                <w:b/>
                <w:bCs/>
                <w:lang w:val="en-US"/>
              </w:rPr>
            </w:pPr>
            <w:r w:rsidRPr="00EE7861">
              <w:rPr>
                <w:b/>
                <w:bCs/>
                <w:lang w:val="en-US"/>
              </w:rPr>
              <w:t>Sections</w:t>
            </w:r>
          </w:p>
        </w:tc>
        <w:tc>
          <w:tcPr>
            <w:tcW w:w="4252" w:type="dxa"/>
            <w:shd w:val="clear" w:color="auto" w:fill="D9D9D9" w:themeFill="background1" w:themeFillShade="D9"/>
            <w:vAlign w:val="center"/>
            <w:hideMark/>
          </w:tcPr>
          <w:p w14:paraId="5E93FC77" w14:textId="77777777" w:rsidR="006F7789" w:rsidRPr="00EE7861" w:rsidRDefault="006F7789" w:rsidP="006F7789">
            <w:pPr>
              <w:spacing w:after="0"/>
              <w:jc w:val="center"/>
              <w:rPr>
                <w:b/>
                <w:bCs/>
                <w:lang w:val="en-US"/>
              </w:rPr>
            </w:pPr>
            <w:r w:rsidRPr="00EE7861">
              <w:rPr>
                <w:b/>
                <w:bCs/>
                <w:lang w:val="en-US"/>
              </w:rPr>
              <w:t>Contents</w:t>
            </w:r>
          </w:p>
        </w:tc>
        <w:tc>
          <w:tcPr>
            <w:tcW w:w="2351" w:type="dxa"/>
            <w:shd w:val="clear" w:color="auto" w:fill="D9D9D9" w:themeFill="background1" w:themeFillShade="D9"/>
            <w:noWrap/>
            <w:vAlign w:val="center"/>
            <w:hideMark/>
          </w:tcPr>
          <w:p w14:paraId="6E493CB7" w14:textId="77777777" w:rsidR="006F7789" w:rsidRPr="00EE7861" w:rsidRDefault="006F7789" w:rsidP="006F7789">
            <w:pPr>
              <w:spacing w:after="0"/>
              <w:jc w:val="center"/>
              <w:rPr>
                <w:b/>
                <w:bCs/>
                <w:lang w:val="en-US"/>
              </w:rPr>
            </w:pPr>
            <w:r w:rsidRPr="00EE7861">
              <w:rPr>
                <w:b/>
                <w:bCs/>
                <w:lang w:val="en-US"/>
              </w:rPr>
              <w:t>References</w:t>
            </w:r>
          </w:p>
        </w:tc>
      </w:tr>
      <w:tr w:rsidR="006F7789" w:rsidRPr="00EE7861" w14:paraId="4DF44883" w14:textId="77777777" w:rsidTr="00AB7FCE">
        <w:trPr>
          <w:cantSplit/>
          <w:trHeight w:val="270"/>
        </w:trPr>
        <w:tc>
          <w:tcPr>
            <w:tcW w:w="454" w:type="dxa"/>
            <w:shd w:val="clear" w:color="auto" w:fill="F2F2F2" w:themeFill="background1" w:themeFillShade="F2"/>
            <w:noWrap/>
            <w:vAlign w:val="center"/>
            <w:hideMark/>
          </w:tcPr>
          <w:p w14:paraId="646B5199" w14:textId="77777777" w:rsidR="006F7789" w:rsidRPr="00EE7861" w:rsidRDefault="006F7789" w:rsidP="00AB7FCE">
            <w:pPr>
              <w:spacing w:after="0"/>
              <w:jc w:val="center"/>
              <w:rPr>
                <w:b/>
                <w:bCs/>
                <w:lang w:val="en-US"/>
              </w:rPr>
            </w:pPr>
            <w:r w:rsidRPr="00EE7861">
              <w:rPr>
                <w:b/>
                <w:bCs/>
                <w:lang w:val="en-US"/>
              </w:rPr>
              <w:t>1</w:t>
            </w:r>
          </w:p>
        </w:tc>
        <w:tc>
          <w:tcPr>
            <w:tcW w:w="9405" w:type="dxa"/>
            <w:gridSpan w:val="3"/>
            <w:shd w:val="clear" w:color="auto" w:fill="F2F2F2" w:themeFill="background1" w:themeFillShade="F2"/>
            <w:noWrap/>
            <w:vAlign w:val="center"/>
            <w:hideMark/>
          </w:tcPr>
          <w:p w14:paraId="0426576B" w14:textId="77777777" w:rsidR="006F7789" w:rsidRPr="00EE7861" w:rsidRDefault="006F7789" w:rsidP="00F40FE6">
            <w:pPr>
              <w:spacing w:after="0"/>
              <w:jc w:val="left"/>
              <w:rPr>
                <w:b/>
                <w:bCs/>
                <w:lang w:val="en-US"/>
              </w:rPr>
            </w:pPr>
            <w:r w:rsidRPr="00EE7861">
              <w:rPr>
                <w:b/>
                <w:bCs/>
                <w:lang w:val="en-US"/>
              </w:rPr>
              <w:t>Introduction</w:t>
            </w:r>
          </w:p>
        </w:tc>
      </w:tr>
      <w:tr w:rsidR="005D46CA" w:rsidRPr="00ED5158" w14:paraId="711C6EEC" w14:textId="77777777" w:rsidTr="00151277">
        <w:trPr>
          <w:cantSplit/>
          <w:trHeight w:val="270"/>
        </w:trPr>
        <w:tc>
          <w:tcPr>
            <w:tcW w:w="454" w:type="dxa"/>
            <w:noWrap/>
            <w:vAlign w:val="center"/>
            <w:hideMark/>
          </w:tcPr>
          <w:p w14:paraId="2F8E9C9D" w14:textId="77777777" w:rsidR="005D46CA" w:rsidRPr="00EE7861" w:rsidRDefault="005D46CA" w:rsidP="00AB7FCE">
            <w:pPr>
              <w:spacing w:after="0"/>
              <w:jc w:val="center"/>
              <w:rPr>
                <w:lang w:val="en-US"/>
              </w:rPr>
            </w:pPr>
            <w:r w:rsidRPr="00EE7861">
              <w:rPr>
                <w:lang w:val="en-US"/>
              </w:rPr>
              <w:t>1.1</w:t>
            </w:r>
          </w:p>
        </w:tc>
        <w:tc>
          <w:tcPr>
            <w:tcW w:w="2802" w:type="dxa"/>
            <w:noWrap/>
            <w:vAlign w:val="center"/>
            <w:hideMark/>
          </w:tcPr>
          <w:p w14:paraId="0D1AF068" w14:textId="77777777" w:rsidR="005D46CA" w:rsidRPr="00EE7861" w:rsidRDefault="005D46CA" w:rsidP="00F40FE6">
            <w:pPr>
              <w:spacing w:after="0"/>
              <w:jc w:val="left"/>
              <w:rPr>
                <w:lang w:val="en-US"/>
              </w:rPr>
            </w:pPr>
            <w:r w:rsidRPr="00EE7861">
              <w:rPr>
                <w:lang w:val="en-US"/>
              </w:rPr>
              <w:t>Reference Regulation</w:t>
            </w:r>
          </w:p>
        </w:tc>
        <w:tc>
          <w:tcPr>
            <w:tcW w:w="4252" w:type="dxa"/>
            <w:vAlign w:val="center"/>
            <w:hideMark/>
          </w:tcPr>
          <w:p w14:paraId="5D857030" w14:textId="77777777" w:rsidR="005D46CA" w:rsidRPr="00EE7861" w:rsidRDefault="00F40FE6" w:rsidP="00F40FE6">
            <w:pPr>
              <w:spacing w:after="0"/>
              <w:jc w:val="left"/>
              <w:rPr>
                <w:lang w:val="en-US"/>
              </w:rPr>
            </w:pPr>
            <w:r w:rsidRPr="00EE7861">
              <w:rPr>
                <w:lang w:val="en-US"/>
              </w:rPr>
              <w:t>O</w:t>
            </w:r>
            <w:r w:rsidR="005D46CA" w:rsidRPr="00EE7861">
              <w:rPr>
                <w:lang w:val="en-US"/>
              </w:rPr>
              <w:t xml:space="preserve">verview of </w:t>
            </w:r>
            <w:r w:rsidRPr="00EE7861">
              <w:rPr>
                <w:lang w:val="en-US"/>
              </w:rPr>
              <w:t>European and National regulatory framework</w:t>
            </w:r>
          </w:p>
        </w:tc>
        <w:tc>
          <w:tcPr>
            <w:tcW w:w="2351" w:type="dxa"/>
            <w:noWrap/>
            <w:vAlign w:val="center"/>
            <w:hideMark/>
          </w:tcPr>
          <w:p w14:paraId="632DDA4C" w14:textId="77777777" w:rsidR="005D46CA" w:rsidRPr="00EE7861" w:rsidRDefault="005D46CA" w:rsidP="00F40FE6">
            <w:pPr>
              <w:spacing w:after="0"/>
              <w:jc w:val="left"/>
              <w:rPr>
                <w:lang w:val="en-US"/>
              </w:rPr>
            </w:pPr>
          </w:p>
        </w:tc>
      </w:tr>
      <w:tr w:rsidR="005D46CA" w:rsidRPr="00EE7861" w14:paraId="60787C5E" w14:textId="77777777" w:rsidTr="00151277">
        <w:trPr>
          <w:cantSplit/>
          <w:trHeight w:val="270"/>
        </w:trPr>
        <w:tc>
          <w:tcPr>
            <w:tcW w:w="454" w:type="dxa"/>
            <w:noWrap/>
            <w:vAlign w:val="center"/>
            <w:hideMark/>
          </w:tcPr>
          <w:p w14:paraId="6AD8415A" w14:textId="77777777" w:rsidR="005D46CA" w:rsidRPr="00EE7861" w:rsidRDefault="005D46CA" w:rsidP="00AB7FCE">
            <w:pPr>
              <w:spacing w:after="0"/>
              <w:jc w:val="center"/>
              <w:rPr>
                <w:lang w:val="en-US"/>
              </w:rPr>
            </w:pPr>
            <w:r w:rsidRPr="00EE7861">
              <w:rPr>
                <w:lang w:val="en-US"/>
              </w:rPr>
              <w:t>1.2</w:t>
            </w:r>
          </w:p>
        </w:tc>
        <w:tc>
          <w:tcPr>
            <w:tcW w:w="2802" w:type="dxa"/>
            <w:noWrap/>
            <w:vAlign w:val="center"/>
            <w:hideMark/>
          </w:tcPr>
          <w:p w14:paraId="05501003" w14:textId="77777777" w:rsidR="005D46CA" w:rsidRPr="00EE7861" w:rsidRDefault="005D46CA" w:rsidP="00F40FE6">
            <w:pPr>
              <w:spacing w:after="0"/>
              <w:jc w:val="left"/>
              <w:rPr>
                <w:lang w:val="en-US"/>
              </w:rPr>
            </w:pPr>
            <w:r w:rsidRPr="00EE7861">
              <w:rPr>
                <w:lang w:val="en-US"/>
              </w:rPr>
              <w:t>Definitions</w:t>
            </w:r>
          </w:p>
        </w:tc>
        <w:tc>
          <w:tcPr>
            <w:tcW w:w="4252" w:type="dxa"/>
            <w:vAlign w:val="center"/>
            <w:hideMark/>
          </w:tcPr>
          <w:p w14:paraId="6B82EF5F" w14:textId="77777777" w:rsidR="005D46CA" w:rsidRPr="00EE7861" w:rsidRDefault="005D46CA" w:rsidP="00F40FE6">
            <w:pPr>
              <w:spacing w:after="0"/>
              <w:jc w:val="left"/>
              <w:rPr>
                <w:lang w:val="en-US"/>
              </w:rPr>
            </w:pPr>
            <w:r w:rsidRPr="00EE7861">
              <w:rPr>
                <w:lang w:val="en-US"/>
              </w:rPr>
              <w:t xml:space="preserve">List of </w:t>
            </w:r>
            <w:r w:rsidR="00F40FE6" w:rsidRPr="00EE7861">
              <w:rPr>
                <w:lang w:val="en-US"/>
              </w:rPr>
              <w:t xml:space="preserve">the </w:t>
            </w:r>
            <w:r w:rsidRPr="00EE7861">
              <w:rPr>
                <w:lang w:val="en-US"/>
              </w:rPr>
              <w:t xml:space="preserve">main </w:t>
            </w:r>
            <w:r w:rsidR="00F40FE6" w:rsidRPr="00EE7861">
              <w:rPr>
                <w:lang w:val="en-US"/>
              </w:rPr>
              <w:t xml:space="preserve">definitions contained </w:t>
            </w:r>
            <w:r w:rsidRPr="00EE7861">
              <w:rPr>
                <w:lang w:val="en-US"/>
              </w:rPr>
              <w:t>in the validation report</w:t>
            </w:r>
          </w:p>
        </w:tc>
        <w:tc>
          <w:tcPr>
            <w:tcW w:w="2351" w:type="dxa"/>
            <w:noWrap/>
            <w:vAlign w:val="center"/>
            <w:hideMark/>
          </w:tcPr>
          <w:p w14:paraId="1925F6C4" w14:textId="77777777" w:rsidR="005D46CA" w:rsidRPr="00EE7861" w:rsidRDefault="005D46CA" w:rsidP="00F40FE6">
            <w:pPr>
              <w:spacing w:after="0"/>
              <w:jc w:val="left"/>
              <w:rPr>
                <w:lang w:val="en-US"/>
              </w:rPr>
            </w:pPr>
            <w:r w:rsidRPr="00EE7861">
              <w:rPr>
                <w:lang w:val="en-US"/>
              </w:rPr>
              <w:t>C</w:t>
            </w:r>
            <w:r w:rsidR="00F40FE6" w:rsidRPr="00EE7861">
              <w:rPr>
                <w:lang w:val="en-US"/>
              </w:rPr>
              <w:t>RD 2017/565, art</w:t>
            </w:r>
            <w:r w:rsidRPr="00EE7861">
              <w:rPr>
                <w:lang w:val="en-US"/>
              </w:rPr>
              <w:t>. 18-20</w:t>
            </w:r>
          </w:p>
        </w:tc>
      </w:tr>
      <w:tr w:rsidR="005D46CA" w:rsidRPr="00EE7861" w14:paraId="0230D380" w14:textId="77777777" w:rsidTr="00151277">
        <w:trPr>
          <w:cantSplit/>
          <w:trHeight w:val="540"/>
        </w:trPr>
        <w:tc>
          <w:tcPr>
            <w:tcW w:w="454" w:type="dxa"/>
            <w:noWrap/>
            <w:vAlign w:val="center"/>
            <w:hideMark/>
          </w:tcPr>
          <w:p w14:paraId="094800B6" w14:textId="77777777" w:rsidR="005D46CA" w:rsidRPr="00EE7861" w:rsidRDefault="005D46CA" w:rsidP="00AB7FCE">
            <w:pPr>
              <w:spacing w:after="0"/>
              <w:jc w:val="center"/>
              <w:rPr>
                <w:lang w:val="en-US"/>
              </w:rPr>
            </w:pPr>
            <w:r w:rsidRPr="00EE7861">
              <w:rPr>
                <w:lang w:val="en-US"/>
              </w:rPr>
              <w:t>1.3</w:t>
            </w:r>
          </w:p>
        </w:tc>
        <w:tc>
          <w:tcPr>
            <w:tcW w:w="2802" w:type="dxa"/>
            <w:noWrap/>
            <w:vAlign w:val="center"/>
            <w:hideMark/>
          </w:tcPr>
          <w:p w14:paraId="2A500270" w14:textId="62C77DA1" w:rsidR="005D46CA" w:rsidRPr="00EE7861" w:rsidRDefault="00624886" w:rsidP="007610C7">
            <w:pPr>
              <w:spacing w:after="0"/>
              <w:jc w:val="left"/>
              <w:rPr>
                <w:lang w:val="en-US"/>
              </w:rPr>
            </w:pPr>
            <w:r w:rsidRPr="00EE7861">
              <w:rPr>
                <w:lang w:val="en-US"/>
              </w:rPr>
              <w:t>Role</w:t>
            </w:r>
            <w:r w:rsidR="007610C7">
              <w:rPr>
                <w:lang w:val="en-US"/>
              </w:rPr>
              <w:t>s</w:t>
            </w:r>
            <w:r w:rsidRPr="00EE7861">
              <w:rPr>
                <w:lang w:val="en-US"/>
              </w:rPr>
              <w:t xml:space="preserve"> and </w:t>
            </w:r>
            <w:r w:rsidR="00134099">
              <w:rPr>
                <w:lang w:val="en-US"/>
              </w:rPr>
              <w:t>responsibilit</w:t>
            </w:r>
            <w:r w:rsidR="007610C7">
              <w:rPr>
                <w:lang w:val="en-US"/>
              </w:rPr>
              <w:t>ies</w:t>
            </w:r>
          </w:p>
        </w:tc>
        <w:tc>
          <w:tcPr>
            <w:tcW w:w="4252" w:type="dxa"/>
            <w:vAlign w:val="center"/>
            <w:hideMark/>
          </w:tcPr>
          <w:p w14:paraId="5A7A3EA1" w14:textId="77777777" w:rsidR="005D46CA" w:rsidRPr="00EE7861" w:rsidRDefault="00F40FE6" w:rsidP="00F40FE6">
            <w:pPr>
              <w:spacing w:after="0"/>
              <w:jc w:val="left"/>
              <w:rPr>
                <w:lang w:val="en-US"/>
              </w:rPr>
            </w:pPr>
            <w:r w:rsidRPr="00EE7861">
              <w:rPr>
                <w:lang w:val="en-US"/>
              </w:rPr>
              <w:t xml:space="preserve">Key roles and </w:t>
            </w:r>
            <w:r w:rsidR="005D46CA" w:rsidRPr="00EE7861">
              <w:rPr>
                <w:lang w:val="en-US"/>
              </w:rPr>
              <w:t xml:space="preserve">responsibilities of </w:t>
            </w:r>
            <w:r w:rsidRPr="00EE7861">
              <w:rPr>
                <w:lang w:val="en-US"/>
              </w:rPr>
              <w:t>investment firms’ Bodies and Functions involved in algorithmic trading activities</w:t>
            </w:r>
          </w:p>
        </w:tc>
        <w:tc>
          <w:tcPr>
            <w:tcW w:w="2351" w:type="dxa"/>
            <w:noWrap/>
            <w:vAlign w:val="center"/>
            <w:hideMark/>
          </w:tcPr>
          <w:p w14:paraId="1EC18C51" w14:textId="77777777" w:rsidR="005D46CA" w:rsidRPr="00EE7861" w:rsidRDefault="00F40FE6" w:rsidP="00F40FE6">
            <w:pPr>
              <w:spacing w:after="0"/>
              <w:jc w:val="left"/>
              <w:rPr>
                <w:lang w:val="en-US"/>
              </w:rPr>
            </w:pPr>
            <w:r w:rsidRPr="00EE7861">
              <w:rPr>
                <w:lang w:val="en-US"/>
              </w:rPr>
              <w:t>C</w:t>
            </w:r>
            <w:r w:rsidR="005D46CA" w:rsidRPr="00EE7861">
              <w:rPr>
                <w:lang w:val="en-US"/>
              </w:rPr>
              <w:t>RD</w:t>
            </w:r>
            <w:r w:rsidRPr="00EE7861">
              <w:rPr>
                <w:lang w:val="en-US"/>
              </w:rPr>
              <w:t xml:space="preserve"> 2017/565, art</w:t>
            </w:r>
            <w:r w:rsidR="005D46CA" w:rsidRPr="00EE7861">
              <w:rPr>
                <w:lang w:val="en-US"/>
              </w:rPr>
              <w:t>. 1</w:t>
            </w:r>
          </w:p>
        </w:tc>
      </w:tr>
      <w:tr w:rsidR="005D46CA" w:rsidRPr="00EE7861" w14:paraId="2C09E599" w14:textId="77777777" w:rsidTr="00151277">
        <w:trPr>
          <w:cantSplit/>
          <w:trHeight w:val="270"/>
        </w:trPr>
        <w:tc>
          <w:tcPr>
            <w:tcW w:w="454" w:type="dxa"/>
            <w:noWrap/>
            <w:vAlign w:val="center"/>
            <w:hideMark/>
          </w:tcPr>
          <w:p w14:paraId="262E8156" w14:textId="77777777" w:rsidR="005D46CA" w:rsidRPr="00EE7861" w:rsidRDefault="005D46CA" w:rsidP="00AB7FCE">
            <w:pPr>
              <w:spacing w:after="0"/>
              <w:jc w:val="center"/>
              <w:rPr>
                <w:lang w:val="en-US"/>
              </w:rPr>
            </w:pPr>
            <w:r w:rsidRPr="00EE7861">
              <w:rPr>
                <w:lang w:val="en-US"/>
              </w:rPr>
              <w:t>1.4</w:t>
            </w:r>
          </w:p>
        </w:tc>
        <w:tc>
          <w:tcPr>
            <w:tcW w:w="2802" w:type="dxa"/>
            <w:noWrap/>
            <w:vAlign w:val="center"/>
            <w:hideMark/>
          </w:tcPr>
          <w:p w14:paraId="61247DAF" w14:textId="77777777" w:rsidR="005D46CA" w:rsidRPr="00EE7861" w:rsidRDefault="00624886" w:rsidP="00624886">
            <w:pPr>
              <w:spacing w:after="0"/>
              <w:jc w:val="left"/>
              <w:rPr>
                <w:lang w:val="en-US"/>
              </w:rPr>
            </w:pPr>
            <w:r w:rsidRPr="00EE7861">
              <w:rPr>
                <w:lang w:val="en-US"/>
              </w:rPr>
              <w:t xml:space="preserve">Objective </w:t>
            </w:r>
            <w:r w:rsidR="005D46CA" w:rsidRPr="00EE7861">
              <w:rPr>
                <w:lang w:val="en-US"/>
              </w:rPr>
              <w:t xml:space="preserve">and </w:t>
            </w:r>
            <w:r w:rsidRPr="00EE7861">
              <w:rPr>
                <w:lang w:val="en-US"/>
              </w:rPr>
              <w:t xml:space="preserve">contents </w:t>
            </w:r>
            <w:r w:rsidR="005D46CA" w:rsidRPr="00EE7861">
              <w:rPr>
                <w:lang w:val="en-US"/>
              </w:rPr>
              <w:t xml:space="preserve">of </w:t>
            </w:r>
            <w:r w:rsidRPr="00EE7861">
              <w:rPr>
                <w:lang w:val="en-US"/>
              </w:rPr>
              <w:t>the document</w:t>
            </w:r>
          </w:p>
        </w:tc>
        <w:tc>
          <w:tcPr>
            <w:tcW w:w="4252" w:type="dxa"/>
            <w:vAlign w:val="center"/>
            <w:hideMark/>
          </w:tcPr>
          <w:p w14:paraId="4FF69151" w14:textId="77777777" w:rsidR="005D46CA" w:rsidRPr="00EE7861" w:rsidRDefault="00F40FE6" w:rsidP="00F40FE6">
            <w:pPr>
              <w:spacing w:after="0"/>
              <w:jc w:val="left"/>
              <w:rPr>
                <w:lang w:val="en-US"/>
              </w:rPr>
            </w:pPr>
            <w:r w:rsidRPr="00EE7861">
              <w:rPr>
                <w:lang w:val="en-US"/>
              </w:rPr>
              <w:t xml:space="preserve">Short </w:t>
            </w:r>
            <w:r w:rsidR="005D46CA" w:rsidRPr="00EE7861">
              <w:rPr>
                <w:lang w:val="en-US"/>
              </w:rPr>
              <w:t xml:space="preserve">description </w:t>
            </w:r>
            <w:r w:rsidRPr="00EE7861">
              <w:rPr>
                <w:lang w:val="en-US"/>
              </w:rPr>
              <w:t xml:space="preserve">of validation report purpose </w:t>
            </w:r>
            <w:r w:rsidR="005D46CA" w:rsidRPr="00EE7861">
              <w:rPr>
                <w:lang w:val="en-US"/>
              </w:rPr>
              <w:t xml:space="preserve">and summary of </w:t>
            </w:r>
            <w:r w:rsidRPr="00EE7861">
              <w:rPr>
                <w:lang w:val="en-US"/>
              </w:rPr>
              <w:t>the following Sections</w:t>
            </w:r>
          </w:p>
        </w:tc>
        <w:tc>
          <w:tcPr>
            <w:tcW w:w="2351" w:type="dxa"/>
            <w:noWrap/>
            <w:vAlign w:val="center"/>
            <w:hideMark/>
          </w:tcPr>
          <w:p w14:paraId="4131BC19" w14:textId="77777777" w:rsidR="005D46CA" w:rsidRPr="00EE7861" w:rsidRDefault="00F40FE6" w:rsidP="00F40FE6">
            <w:pPr>
              <w:spacing w:after="0"/>
              <w:jc w:val="left"/>
              <w:rPr>
                <w:lang w:val="en-US"/>
              </w:rPr>
            </w:pPr>
            <w:r w:rsidRPr="00EE7861">
              <w:rPr>
                <w:lang w:val="en-US"/>
              </w:rPr>
              <w:t>CRD 2017/565, ar</w:t>
            </w:r>
            <w:r w:rsidR="005D46CA" w:rsidRPr="00EE7861">
              <w:rPr>
                <w:lang w:val="en-US"/>
              </w:rPr>
              <w:t>t. 9</w:t>
            </w:r>
          </w:p>
        </w:tc>
      </w:tr>
      <w:tr w:rsidR="006F7789" w:rsidRPr="00ED5158" w14:paraId="4969E609" w14:textId="77777777" w:rsidTr="00AB7FCE">
        <w:trPr>
          <w:cantSplit/>
          <w:trHeight w:val="270"/>
        </w:trPr>
        <w:tc>
          <w:tcPr>
            <w:tcW w:w="454" w:type="dxa"/>
            <w:shd w:val="clear" w:color="auto" w:fill="F2F2F2" w:themeFill="background1" w:themeFillShade="F2"/>
            <w:noWrap/>
            <w:vAlign w:val="center"/>
            <w:hideMark/>
          </w:tcPr>
          <w:p w14:paraId="12B9E23F" w14:textId="77777777" w:rsidR="006F7789" w:rsidRPr="00EE7861" w:rsidRDefault="006F7789" w:rsidP="00AB7FCE">
            <w:pPr>
              <w:spacing w:after="0"/>
              <w:jc w:val="center"/>
              <w:rPr>
                <w:b/>
                <w:bCs/>
                <w:lang w:val="en-US"/>
              </w:rPr>
            </w:pPr>
            <w:r w:rsidRPr="00EE7861">
              <w:rPr>
                <w:b/>
                <w:bCs/>
                <w:lang w:val="en-US"/>
              </w:rPr>
              <w:t>2</w:t>
            </w:r>
          </w:p>
        </w:tc>
        <w:tc>
          <w:tcPr>
            <w:tcW w:w="9405" w:type="dxa"/>
            <w:gridSpan w:val="3"/>
            <w:shd w:val="clear" w:color="auto" w:fill="F2F2F2" w:themeFill="background1" w:themeFillShade="F2"/>
            <w:noWrap/>
            <w:vAlign w:val="center"/>
            <w:hideMark/>
          </w:tcPr>
          <w:p w14:paraId="00293F31" w14:textId="1A2B7D1B" w:rsidR="006F7789" w:rsidRPr="00EE7861" w:rsidRDefault="006F7789" w:rsidP="00F40FE6">
            <w:pPr>
              <w:spacing w:after="0"/>
              <w:jc w:val="left"/>
              <w:rPr>
                <w:b/>
                <w:bCs/>
                <w:lang w:val="en-US"/>
              </w:rPr>
            </w:pPr>
            <w:r w:rsidRPr="00EE7861">
              <w:rPr>
                <w:b/>
                <w:bCs/>
                <w:lang w:val="en-US"/>
              </w:rPr>
              <w:t>Key evidence of annual self-assessment</w:t>
            </w:r>
          </w:p>
        </w:tc>
      </w:tr>
      <w:tr w:rsidR="005D46CA" w:rsidRPr="00ED5158" w14:paraId="664061B8" w14:textId="77777777" w:rsidTr="00151277">
        <w:trPr>
          <w:cantSplit/>
          <w:trHeight w:val="270"/>
        </w:trPr>
        <w:tc>
          <w:tcPr>
            <w:tcW w:w="454" w:type="dxa"/>
            <w:noWrap/>
            <w:vAlign w:val="center"/>
            <w:hideMark/>
          </w:tcPr>
          <w:p w14:paraId="7EAAB9B0" w14:textId="77777777" w:rsidR="005D46CA" w:rsidRPr="00EE7861" w:rsidRDefault="005D46CA" w:rsidP="00AB7FCE">
            <w:pPr>
              <w:spacing w:after="0"/>
              <w:jc w:val="center"/>
              <w:rPr>
                <w:lang w:val="en-US"/>
              </w:rPr>
            </w:pPr>
            <w:r w:rsidRPr="00EE7861">
              <w:rPr>
                <w:lang w:val="en-US"/>
              </w:rPr>
              <w:t>2.1</w:t>
            </w:r>
          </w:p>
        </w:tc>
        <w:tc>
          <w:tcPr>
            <w:tcW w:w="2802" w:type="dxa"/>
            <w:noWrap/>
            <w:vAlign w:val="center"/>
            <w:hideMark/>
          </w:tcPr>
          <w:p w14:paraId="76A29C08" w14:textId="77777777" w:rsidR="005D46CA" w:rsidRPr="00EE7861" w:rsidRDefault="00D254F9" w:rsidP="00D254F9">
            <w:pPr>
              <w:spacing w:after="0"/>
              <w:jc w:val="left"/>
              <w:rPr>
                <w:lang w:val="en-US"/>
              </w:rPr>
            </w:pPr>
            <w:r>
              <w:rPr>
                <w:lang w:val="en-US"/>
              </w:rPr>
              <w:t>Status of the last remediation plan</w:t>
            </w:r>
          </w:p>
        </w:tc>
        <w:tc>
          <w:tcPr>
            <w:tcW w:w="4252" w:type="dxa"/>
            <w:vAlign w:val="center"/>
            <w:hideMark/>
          </w:tcPr>
          <w:p w14:paraId="5748CBED" w14:textId="77777777" w:rsidR="005D46CA" w:rsidRPr="00EE7861" w:rsidRDefault="00624886" w:rsidP="00F40FE6">
            <w:pPr>
              <w:spacing w:after="0"/>
              <w:jc w:val="left"/>
              <w:rPr>
                <w:lang w:val="en-US"/>
              </w:rPr>
            </w:pPr>
            <w:r w:rsidRPr="00EE7861">
              <w:rPr>
                <w:lang w:val="en-US"/>
              </w:rPr>
              <w:t>D</w:t>
            </w:r>
            <w:r w:rsidR="005D46CA" w:rsidRPr="00EE7861">
              <w:rPr>
                <w:lang w:val="en-US"/>
              </w:rPr>
              <w:t xml:space="preserve">escription of </w:t>
            </w:r>
            <w:r w:rsidRPr="00EE7861">
              <w:rPr>
                <w:lang w:val="en-US"/>
              </w:rPr>
              <w:t xml:space="preserve">the status of the </w:t>
            </w:r>
            <w:r w:rsidR="005D46CA" w:rsidRPr="00EE7861">
              <w:rPr>
                <w:lang w:val="en-US"/>
              </w:rPr>
              <w:t>remedy actions terminated last year</w:t>
            </w:r>
          </w:p>
        </w:tc>
        <w:tc>
          <w:tcPr>
            <w:tcW w:w="2351" w:type="dxa"/>
            <w:noWrap/>
            <w:vAlign w:val="center"/>
            <w:hideMark/>
          </w:tcPr>
          <w:p w14:paraId="1EC42807" w14:textId="77777777" w:rsidR="005D46CA" w:rsidRPr="00EE7861" w:rsidRDefault="005D46CA" w:rsidP="00F40FE6">
            <w:pPr>
              <w:spacing w:after="0"/>
              <w:jc w:val="left"/>
              <w:rPr>
                <w:lang w:val="en-US"/>
              </w:rPr>
            </w:pPr>
          </w:p>
        </w:tc>
      </w:tr>
      <w:tr w:rsidR="005D46CA" w:rsidRPr="00ED5158" w14:paraId="752BF28A" w14:textId="77777777" w:rsidTr="00151277">
        <w:trPr>
          <w:cantSplit/>
          <w:trHeight w:val="540"/>
        </w:trPr>
        <w:tc>
          <w:tcPr>
            <w:tcW w:w="454" w:type="dxa"/>
            <w:noWrap/>
            <w:vAlign w:val="center"/>
            <w:hideMark/>
          </w:tcPr>
          <w:p w14:paraId="4EF1AD21" w14:textId="77777777" w:rsidR="005D46CA" w:rsidRPr="00EE7861" w:rsidRDefault="005D46CA" w:rsidP="00AB7FCE">
            <w:pPr>
              <w:spacing w:after="0"/>
              <w:jc w:val="center"/>
              <w:rPr>
                <w:lang w:val="en-US"/>
              </w:rPr>
            </w:pPr>
            <w:r w:rsidRPr="00EE7861">
              <w:rPr>
                <w:lang w:val="en-US"/>
              </w:rPr>
              <w:t>2.2</w:t>
            </w:r>
          </w:p>
        </w:tc>
        <w:tc>
          <w:tcPr>
            <w:tcW w:w="2802" w:type="dxa"/>
            <w:noWrap/>
            <w:vAlign w:val="center"/>
            <w:hideMark/>
          </w:tcPr>
          <w:p w14:paraId="288BAA4C" w14:textId="77777777" w:rsidR="005D46CA" w:rsidRPr="00EE7861" w:rsidRDefault="006F7789" w:rsidP="006F7789">
            <w:pPr>
              <w:spacing w:after="0"/>
              <w:jc w:val="left"/>
              <w:rPr>
                <w:lang w:val="en-US"/>
              </w:rPr>
            </w:pPr>
            <w:r w:rsidRPr="00EE7861">
              <w:rPr>
                <w:lang w:val="en-US"/>
              </w:rPr>
              <w:t xml:space="preserve">Update on algorithmic </w:t>
            </w:r>
            <w:r w:rsidR="005D46CA" w:rsidRPr="00EE7861">
              <w:rPr>
                <w:lang w:val="en-US"/>
              </w:rPr>
              <w:t>trading</w:t>
            </w:r>
            <w:r w:rsidRPr="00EE7861">
              <w:rPr>
                <w:lang w:val="en-US"/>
              </w:rPr>
              <w:t xml:space="preserve"> activities</w:t>
            </w:r>
          </w:p>
        </w:tc>
        <w:tc>
          <w:tcPr>
            <w:tcW w:w="4252" w:type="dxa"/>
            <w:vAlign w:val="center"/>
            <w:hideMark/>
          </w:tcPr>
          <w:p w14:paraId="11110140" w14:textId="77777777" w:rsidR="005D46CA" w:rsidRPr="00EE7861" w:rsidRDefault="006F7789" w:rsidP="006F7789">
            <w:pPr>
              <w:spacing w:after="0"/>
              <w:jc w:val="left"/>
              <w:rPr>
                <w:lang w:val="en-US"/>
              </w:rPr>
            </w:pPr>
            <w:r w:rsidRPr="00EE7861">
              <w:rPr>
                <w:lang w:val="en-US"/>
              </w:rPr>
              <w:t>Description of the main update</w:t>
            </w:r>
            <w:r w:rsidR="00EE7861" w:rsidRPr="00EE7861">
              <w:rPr>
                <w:lang w:val="en-US"/>
              </w:rPr>
              <w:t>s</w:t>
            </w:r>
            <w:r w:rsidRPr="00EE7861">
              <w:rPr>
                <w:lang w:val="en-US"/>
              </w:rPr>
              <w:t xml:space="preserve"> on algorithmic</w:t>
            </w:r>
            <w:r w:rsidR="005D46CA" w:rsidRPr="00EE7861">
              <w:rPr>
                <w:lang w:val="en-US"/>
              </w:rPr>
              <w:t xml:space="preserve"> trading </w:t>
            </w:r>
            <w:r w:rsidRPr="00EE7861">
              <w:rPr>
                <w:lang w:val="en-US"/>
              </w:rPr>
              <w:t xml:space="preserve">activities </w:t>
            </w:r>
            <w:r w:rsidR="005D46CA" w:rsidRPr="00EE7861">
              <w:rPr>
                <w:lang w:val="en-US"/>
              </w:rPr>
              <w:t xml:space="preserve">during </w:t>
            </w:r>
            <w:r w:rsidRPr="00EE7861">
              <w:rPr>
                <w:lang w:val="en-US"/>
              </w:rPr>
              <w:t xml:space="preserve">the </w:t>
            </w:r>
            <w:r w:rsidR="005D46CA" w:rsidRPr="00EE7861">
              <w:rPr>
                <w:lang w:val="en-US"/>
              </w:rPr>
              <w:t>current year</w:t>
            </w:r>
          </w:p>
        </w:tc>
        <w:tc>
          <w:tcPr>
            <w:tcW w:w="2351" w:type="dxa"/>
            <w:noWrap/>
            <w:vAlign w:val="center"/>
            <w:hideMark/>
          </w:tcPr>
          <w:p w14:paraId="5469AD58" w14:textId="77777777" w:rsidR="005D46CA" w:rsidRPr="00EE7861" w:rsidRDefault="005D46CA" w:rsidP="00F40FE6">
            <w:pPr>
              <w:spacing w:after="0"/>
              <w:jc w:val="left"/>
              <w:rPr>
                <w:lang w:val="en-US"/>
              </w:rPr>
            </w:pPr>
          </w:p>
        </w:tc>
      </w:tr>
      <w:tr w:rsidR="006F7789" w:rsidRPr="00EE7861" w14:paraId="42712C39" w14:textId="77777777" w:rsidTr="00AB7FCE">
        <w:trPr>
          <w:cantSplit/>
          <w:trHeight w:val="270"/>
        </w:trPr>
        <w:tc>
          <w:tcPr>
            <w:tcW w:w="454" w:type="dxa"/>
            <w:shd w:val="clear" w:color="auto" w:fill="F2F2F2" w:themeFill="background1" w:themeFillShade="F2"/>
            <w:noWrap/>
            <w:vAlign w:val="center"/>
            <w:hideMark/>
          </w:tcPr>
          <w:p w14:paraId="320495B7" w14:textId="77777777" w:rsidR="006F7789" w:rsidRPr="00EE7861" w:rsidRDefault="006F7789" w:rsidP="00AB7FCE">
            <w:pPr>
              <w:spacing w:after="0"/>
              <w:jc w:val="center"/>
              <w:rPr>
                <w:b/>
                <w:bCs/>
                <w:lang w:val="en-US"/>
              </w:rPr>
            </w:pPr>
            <w:r w:rsidRPr="00EE7861">
              <w:rPr>
                <w:b/>
                <w:bCs/>
                <w:lang w:val="en-US"/>
              </w:rPr>
              <w:t>3</w:t>
            </w:r>
          </w:p>
        </w:tc>
        <w:tc>
          <w:tcPr>
            <w:tcW w:w="9405" w:type="dxa"/>
            <w:gridSpan w:val="3"/>
            <w:shd w:val="clear" w:color="auto" w:fill="F2F2F2" w:themeFill="background1" w:themeFillShade="F2"/>
            <w:noWrap/>
            <w:vAlign w:val="center"/>
            <w:hideMark/>
          </w:tcPr>
          <w:p w14:paraId="74F05170" w14:textId="77777777" w:rsidR="006F7789" w:rsidRPr="00EE7861" w:rsidRDefault="006F7789" w:rsidP="00F40FE6">
            <w:pPr>
              <w:spacing w:after="0"/>
              <w:jc w:val="left"/>
              <w:rPr>
                <w:b/>
                <w:bCs/>
                <w:lang w:val="en-US"/>
              </w:rPr>
            </w:pPr>
            <w:r w:rsidRPr="00EE7861">
              <w:rPr>
                <w:b/>
                <w:bCs/>
                <w:lang w:val="en-US"/>
              </w:rPr>
              <w:t>Algorithmic Trading in scope</w:t>
            </w:r>
          </w:p>
        </w:tc>
      </w:tr>
      <w:tr w:rsidR="00624886" w:rsidRPr="00EE7861" w14:paraId="561E5256" w14:textId="77777777" w:rsidTr="00151277">
        <w:trPr>
          <w:cantSplit/>
          <w:trHeight w:val="540"/>
        </w:trPr>
        <w:tc>
          <w:tcPr>
            <w:tcW w:w="454" w:type="dxa"/>
            <w:noWrap/>
            <w:vAlign w:val="center"/>
            <w:hideMark/>
          </w:tcPr>
          <w:p w14:paraId="0ABA6E56" w14:textId="77777777" w:rsidR="00624886" w:rsidRPr="00EE7861" w:rsidRDefault="00624886" w:rsidP="00AB7FCE">
            <w:pPr>
              <w:spacing w:after="0"/>
              <w:jc w:val="center"/>
              <w:rPr>
                <w:lang w:val="en-US"/>
              </w:rPr>
            </w:pPr>
            <w:r w:rsidRPr="00EE7861">
              <w:rPr>
                <w:lang w:val="en-US"/>
              </w:rPr>
              <w:t>3.1</w:t>
            </w:r>
          </w:p>
        </w:tc>
        <w:tc>
          <w:tcPr>
            <w:tcW w:w="2802" w:type="dxa"/>
            <w:noWrap/>
            <w:vAlign w:val="center"/>
            <w:hideMark/>
          </w:tcPr>
          <w:p w14:paraId="2D2794BD" w14:textId="77777777" w:rsidR="00624886" w:rsidRPr="00EE7861" w:rsidRDefault="00624886" w:rsidP="00F40FE6">
            <w:pPr>
              <w:spacing w:after="0"/>
              <w:jc w:val="left"/>
              <w:rPr>
                <w:lang w:val="en-US"/>
              </w:rPr>
            </w:pPr>
            <w:r w:rsidRPr="00EE7861">
              <w:rPr>
                <w:lang w:val="en-US"/>
              </w:rPr>
              <w:t>Nature of business</w:t>
            </w:r>
          </w:p>
        </w:tc>
        <w:tc>
          <w:tcPr>
            <w:tcW w:w="4252" w:type="dxa"/>
            <w:vMerge w:val="restart"/>
            <w:vAlign w:val="center"/>
            <w:hideMark/>
          </w:tcPr>
          <w:p w14:paraId="6281D2AD" w14:textId="116B32B4" w:rsidR="00624886" w:rsidRPr="00EE7861" w:rsidRDefault="006F7789" w:rsidP="00B46B9D">
            <w:pPr>
              <w:spacing w:after="0"/>
              <w:jc w:val="left"/>
              <w:rPr>
                <w:lang w:val="en-US"/>
              </w:rPr>
            </w:pPr>
            <w:r w:rsidRPr="00EE7861">
              <w:rPr>
                <w:lang w:val="en-US"/>
              </w:rPr>
              <w:t>Detailed description</w:t>
            </w:r>
            <w:r w:rsidR="00EE7861">
              <w:rPr>
                <w:lang w:val="en-US"/>
              </w:rPr>
              <w:t>s</w:t>
            </w:r>
            <w:r w:rsidRPr="00EE7861">
              <w:rPr>
                <w:lang w:val="en-US"/>
              </w:rPr>
              <w:t xml:space="preserve"> </w:t>
            </w:r>
            <w:r w:rsidR="00EE7861" w:rsidRPr="00EE7861">
              <w:rPr>
                <w:lang w:val="en-US"/>
              </w:rPr>
              <w:t xml:space="preserve">of algorithmic trading activities, according to the relevant MiFID II </w:t>
            </w:r>
            <w:r w:rsidR="00EE7861" w:rsidRPr="00EE7861">
              <w:rPr>
                <w:lang w:val="en-US"/>
              </w:rPr>
              <w:lastRenderedPageBreak/>
              <w:t>definitions (i.e. trading on own accounting, market making, brokerage, DEA services) and criteria (i.e. nature, scale and complexity)</w:t>
            </w:r>
            <w:r w:rsidR="00EE7861">
              <w:rPr>
                <w:lang w:val="en-US"/>
              </w:rPr>
              <w:t xml:space="preserve">, and </w:t>
            </w:r>
            <w:r w:rsidR="00821ACA">
              <w:rPr>
                <w:lang w:val="en-US"/>
              </w:rPr>
              <w:t>the statistics provided by ESMA in Paragraph 3.2.1.2 of the present Consultation Paper</w:t>
            </w:r>
          </w:p>
        </w:tc>
        <w:tc>
          <w:tcPr>
            <w:tcW w:w="2351" w:type="dxa"/>
            <w:vMerge w:val="restart"/>
            <w:noWrap/>
            <w:vAlign w:val="center"/>
            <w:hideMark/>
          </w:tcPr>
          <w:p w14:paraId="297C23A5" w14:textId="77777777" w:rsidR="00EE7861" w:rsidRPr="00EE7861" w:rsidRDefault="00EE7861" w:rsidP="00624886">
            <w:pPr>
              <w:spacing w:after="0"/>
              <w:jc w:val="left"/>
              <w:rPr>
                <w:lang w:val="en-US"/>
              </w:rPr>
            </w:pPr>
            <w:r w:rsidRPr="00EE7861">
              <w:rPr>
                <w:lang w:val="en-US"/>
              </w:rPr>
              <w:lastRenderedPageBreak/>
              <w:t>MiFID II, art. 17</w:t>
            </w:r>
          </w:p>
          <w:p w14:paraId="1A7040E4" w14:textId="77777777" w:rsidR="00EE7861" w:rsidRPr="00EE7861" w:rsidRDefault="00624886" w:rsidP="00EE7861">
            <w:pPr>
              <w:spacing w:after="0"/>
              <w:jc w:val="left"/>
              <w:rPr>
                <w:lang w:val="en-US"/>
              </w:rPr>
            </w:pPr>
            <w:r w:rsidRPr="00EE7861">
              <w:rPr>
                <w:lang w:val="en-US"/>
              </w:rPr>
              <w:t xml:space="preserve">CRD 2017/565, </w:t>
            </w:r>
            <w:r w:rsidR="00EE7861" w:rsidRPr="00EE7861">
              <w:rPr>
                <w:lang w:val="en-US"/>
              </w:rPr>
              <w:t>art. 18-20</w:t>
            </w:r>
          </w:p>
          <w:p w14:paraId="5F763D66" w14:textId="77777777" w:rsidR="00624886" w:rsidRPr="00EE7861" w:rsidRDefault="00EE7861" w:rsidP="00EE7861">
            <w:pPr>
              <w:spacing w:after="0"/>
              <w:jc w:val="left"/>
              <w:rPr>
                <w:lang w:val="en-US"/>
              </w:rPr>
            </w:pPr>
            <w:r w:rsidRPr="00EE7861">
              <w:rPr>
                <w:lang w:val="en-US"/>
              </w:rPr>
              <w:lastRenderedPageBreak/>
              <w:t>RTS 6, Annex I</w:t>
            </w:r>
          </w:p>
        </w:tc>
      </w:tr>
      <w:tr w:rsidR="00624886" w:rsidRPr="00EE7861" w14:paraId="642A9DB4" w14:textId="77777777" w:rsidTr="00151277">
        <w:trPr>
          <w:cantSplit/>
          <w:trHeight w:val="540"/>
        </w:trPr>
        <w:tc>
          <w:tcPr>
            <w:tcW w:w="454" w:type="dxa"/>
            <w:noWrap/>
            <w:vAlign w:val="center"/>
            <w:hideMark/>
          </w:tcPr>
          <w:p w14:paraId="644996BD" w14:textId="77777777" w:rsidR="00624886" w:rsidRPr="00EE7861" w:rsidRDefault="00624886" w:rsidP="00AB7FCE">
            <w:pPr>
              <w:spacing w:after="0"/>
              <w:jc w:val="center"/>
              <w:rPr>
                <w:lang w:val="en-US"/>
              </w:rPr>
            </w:pPr>
            <w:r w:rsidRPr="00EE7861">
              <w:rPr>
                <w:lang w:val="en-US"/>
              </w:rPr>
              <w:lastRenderedPageBreak/>
              <w:t>3.2</w:t>
            </w:r>
          </w:p>
        </w:tc>
        <w:tc>
          <w:tcPr>
            <w:tcW w:w="2802" w:type="dxa"/>
            <w:noWrap/>
            <w:vAlign w:val="center"/>
            <w:hideMark/>
          </w:tcPr>
          <w:p w14:paraId="7628C745" w14:textId="77777777" w:rsidR="00624886" w:rsidRPr="00EE7861" w:rsidRDefault="00624886" w:rsidP="00F40FE6">
            <w:pPr>
              <w:spacing w:after="0"/>
              <w:jc w:val="left"/>
              <w:rPr>
                <w:lang w:val="en-US"/>
              </w:rPr>
            </w:pPr>
            <w:r w:rsidRPr="00EE7861">
              <w:rPr>
                <w:lang w:val="en-US"/>
              </w:rPr>
              <w:t>Scale of business</w:t>
            </w:r>
          </w:p>
        </w:tc>
        <w:tc>
          <w:tcPr>
            <w:tcW w:w="4252" w:type="dxa"/>
            <w:vMerge/>
            <w:vAlign w:val="center"/>
            <w:hideMark/>
          </w:tcPr>
          <w:p w14:paraId="15719083" w14:textId="77777777" w:rsidR="00624886" w:rsidRPr="00EE7861" w:rsidRDefault="00624886" w:rsidP="00F40FE6">
            <w:pPr>
              <w:spacing w:after="0"/>
              <w:jc w:val="left"/>
              <w:rPr>
                <w:lang w:val="en-US"/>
              </w:rPr>
            </w:pPr>
          </w:p>
        </w:tc>
        <w:tc>
          <w:tcPr>
            <w:tcW w:w="2351" w:type="dxa"/>
            <w:vMerge/>
            <w:noWrap/>
            <w:vAlign w:val="center"/>
          </w:tcPr>
          <w:p w14:paraId="40C1C18A" w14:textId="77777777" w:rsidR="00624886" w:rsidRPr="00EE7861" w:rsidRDefault="00624886" w:rsidP="00F40FE6">
            <w:pPr>
              <w:spacing w:after="0"/>
              <w:jc w:val="left"/>
              <w:rPr>
                <w:lang w:val="en-US"/>
              </w:rPr>
            </w:pPr>
          </w:p>
        </w:tc>
      </w:tr>
      <w:tr w:rsidR="00624886" w:rsidRPr="00EE7861" w14:paraId="557C3199" w14:textId="77777777" w:rsidTr="00151277">
        <w:trPr>
          <w:cantSplit/>
          <w:trHeight w:val="540"/>
        </w:trPr>
        <w:tc>
          <w:tcPr>
            <w:tcW w:w="454" w:type="dxa"/>
            <w:noWrap/>
            <w:vAlign w:val="center"/>
            <w:hideMark/>
          </w:tcPr>
          <w:p w14:paraId="51F0E2AC" w14:textId="77777777" w:rsidR="00624886" w:rsidRPr="00EE7861" w:rsidRDefault="00624886" w:rsidP="00AB7FCE">
            <w:pPr>
              <w:spacing w:after="0"/>
              <w:jc w:val="center"/>
              <w:rPr>
                <w:lang w:val="en-US"/>
              </w:rPr>
            </w:pPr>
            <w:r w:rsidRPr="00EE7861">
              <w:rPr>
                <w:lang w:val="en-US"/>
              </w:rPr>
              <w:lastRenderedPageBreak/>
              <w:t>3.3</w:t>
            </w:r>
          </w:p>
        </w:tc>
        <w:tc>
          <w:tcPr>
            <w:tcW w:w="2802" w:type="dxa"/>
            <w:noWrap/>
            <w:vAlign w:val="center"/>
            <w:hideMark/>
          </w:tcPr>
          <w:p w14:paraId="2134C9FC" w14:textId="77777777" w:rsidR="00624886" w:rsidRPr="00EE7861" w:rsidRDefault="00624886" w:rsidP="00F40FE6">
            <w:pPr>
              <w:spacing w:after="0"/>
              <w:jc w:val="left"/>
              <w:rPr>
                <w:lang w:val="en-US"/>
              </w:rPr>
            </w:pPr>
            <w:r w:rsidRPr="00EE7861">
              <w:rPr>
                <w:lang w:val="en-US"/>
              </w:rPr>
              <w:t>Complexity of business</w:t>
            </w:r>
          </w:p>
        </w:tc>
        <w:tc>
          <w:tcPr>
            <w:tcW w:w="4252" w:type="dxa"/>
            <w:vMerge/>
            <w:vAlign w:val="center"/>
            <w:hideMark/>
          </w:tcPr>
          <w:p w14:paraId="013598CD" w14:textId="77777777" w:rsidR="00624886" w:rsidRPr="00EE7861" w:rsidRDefault="00624886" w:rsidP="00F40FE6">
            <w:pPr>
              <w:spacing w:after="0"/>
              <w:jc w:val="left"/>
              <w:rPr>
                <w:lang w:val="en-US"/>
              </w:rPr>
            </w:pPr>
          </w:p>
        </w:tc>
        <w:tc>
          <w:tcPr>
            <w:tcW w:w="2351" w:type="dxa"/>
            <w:vMerge/>
            <w:noWrap/>
            <w:vAlign w:val="center"/>
          </w:tcPr>
          <w:p w14:paraId="00339232" w14:textId="77777777" w:rsidR="00624886" w:rsidRPr="00EE7861" w:rsidRDefault="00624886" w:rsidP="00F40FE6">
            <w:pPr>
              <w:spacing w:after="0"/>
              <w:jc w:val="left"/>
              <w:rPr>
                <w:lang w:val="en-US"/>
              </w:rPr>
            </w:pPr>
          </w:p>
        </w:tc>
      </w:tr>
      <w:tr w:rsidR="006F7789" w:rsidRPr="00EE7861" w14:paraId="4AA13B93" w14:textId="77777777" w:rsidTr="00AB7FCE">
        <w:trPr>
          <w:cantSplit/>
          <w:trHeight w:val="270"/>
        </w:trPr>
        <w:tc>
          <w:tcPr>
            <w:tcW w:w="454" w:type="dxa"/>
            <w:shd w:val="clear" w:color="auto" w:fill="F2F2F2" w:themeFill="background1" w:themeFillShade="F2"/>
            <w:noWrap/>
            <w:vAlign w:val="center"/>
            <w:hideMark/>
          </w:tcPr>
          <w:p w14:paraId="1887B115" w14:textId="77777777" w:rsidR="006F7789" w:rsidRPr="00EE7861" w:rsidRDefault="006F7789" w:rsidP="00AB7FCE">
            <w:pPr>
              <w:spacing w:after="0"/>
              <w:jc w:val="center"/>
              <w:rPr>
                <w:b/>
                <w:bCs/>
                <w:lang w:val="en-US"/>
              </w:rPr>
            </w:pPr>
            <w:r w:rsidRPr="00EE7861">
              <w:rPr>
                <w:b/>
                <w:bCs/>
                <w:lang w:val="en-US"/>
              </w:rPr>
              <w:t>4</w:t>
            </w:r>
          </w:p>
        </w:tc>
        <w:tc>
          <w:tcPr>
            <w:tcW w:w="9405" w:type="dxa"/>
            <w:gridSpan w:val="3"/>
            <w:shd w:val="clear" w:color="auto" w:fill="F2F2F2" w:themeFill="background1" w:themeFillShade="F2"/>
            <w:noWrap/>
            <w:vAlign w:val="center"/>
            <w:hideMark/>
          </w:tcPr>
          <w:p w14:paraId="28A12F53" w14:textId="77777777" w:rsidR="006F7789" w:rsidRPr="00EE7861" w:rsidRDefault="006F7789" w:rsidP="00F40FE6">
            <w:pPr>
              <w:spacing w:after="0"/>
              <w:jc w:val="left"/>
              <w:rPr>
                <w:b/>
                <w:bCs/>
                <w:lang w:val="en-US"/>
              </w:rPr>
            </w:pPr>
            <w:r w:rsidRPr="00EE7861">
              <w:rPr>
                <w:b/>
                <w:bCs/>
                <w:lang w:val="en-US"/>
              </w:rPr>
              <w:t>Algorithmic Trading Framework</w:t>
            </w:r>
          </w:p>
        </w:tc>
      </w:tr>
      <w:tr w:rsidR="005D46CA" w:rsidRPr="00EE7861" w14:paraId="058503E2" w14:textId="77777777" w:rsidTr="00151277">
        <w:trPr>
          <w:cantSplit/>
          <w:trHeight w:val="540"/>
        </w:trPr>
        <w:tc>
          <w:tcPr>
            <w:tcW w:w="454" w:type="dxa"/>
            <w:noWrap/>
            <w:vAlign w:val="center"/>
            <w:hideMark/>
          </w:tcPr>
          <w:p w14:paraId="267747A0" w14:textId="77777777" w:rsidR="005D46CA" w:rsidRPr="00EE7861" w:rsidRDefault="005D46CA" w:rsidP="00AB7FCE">
            <w:pPr>
              <w:spacing w:after="0"/>
              <w:jc w:val="center"/>
              <w:rPr>
                <w:lang w:val="en-US"/>
              </w:rPr>
            </w:pPr>
            <w:r w:rsidRPr="00EE7861">
              <w:rPr>
                <w:lang w:val="en-US"/>
              </w:rPr>
              <w:t>4.1</w:t>
            </w:r>
          </w:p>
        </w:tc>
        <w:tc>
          <w:tcPr>
            <w:tcW w:w="2802" w:type="dxa"/>
            <w:noWrap/>
            <w:vAlign w:val="center"/>
            <w:hideMark/>
          </w:tcPr>
          <w:p w14:paraId="49039B11" w14:textId="77777777" w:rsidR="005D46CA" w:rsidRPr="00EE7861" w:rsidRDefault="005D46CA" w:rsidP="00F40FE6">
            <w:pPr>
              <w:spacing w:after="0"/>
              <w:jc w:val="left"/>
              <w:rPr>
                <w:lang w:val="en-US"/>
              </w:rPr>
            </w:pPr>
            <w:r w:rsidRPr="00EE7861">
              <w:rPr>
                <w:lang w:val="en-US"/>
              </w:rPr>
              <w:t xml:space="preserve">General organizational requirements </w:t>
            </w:r>
          </w:p>
        </w:tc>
        <w:tc>
          <w:tcPr>
            <w:tcW w:w="4252" w:type="dxa"/>
            <w:vAlign w:val="center"/>
            <w:hideMark/>
          </w:tcPr>
          <w:p w14:paraId="2A60C221" w14:textId="77777777" w:rsidR="005D46CA" w:rsidRPr="00EE7861" w:rsidRDefault="00821ACA" w:rsidP="00821ACA">
            <w:pPr>
              <w:spacing w:after="0"/>
              <w:jc w:val="left"/>
              <w:rPr>
                <w:lang w:val="en-US"/>
              </w:rPr>
            </w:pPr>
            <w:r>
              <w:rPr>
                <w:lang w:val="en-US"/>
              </w:rPr>
              <w:t xml:space="preserve">Description of the framework adopted by the investment firm to govern, manage and control the algorithmic trading activities (included </w:t>
            </w:r>
            <w:r w:rsidR="005D46CA" w:rsidRPr="00EE7861">
              <w:rPr>
                <w:lang w:val="en-US"/>
              </w:rPr>
              <w:t xml:space="preserve">role of </w:t>
            </w:r>
            <w:r>
              <w:rPr>
                <w:lang w:val="en-US"/>
              </w:rPr>
              <w:t>the C</w:t>
            </w:r>
            <w:r w:rsidR="005D46CA" w:rsidRPr="00EE7861">
              <w:rPr>
                <w:lang w:val="en-US"/>
              </w:rPr>
              <w:t xml:space="preserve">ompliance </w:t>
            </w:r>
            <w:r>
              <w:rPr>
                <w:lang w:val="en-US"/>
              </w:rPr>
              <w:t>F</w:t>
            </w:r>
            <w:r w:rsidR="005D46CA" w:rsidRPr="00EE7861">
              <w:rPr>
                <w:lang w:val="en-US"/>
              </w:rPr>
              <w:t>unction</w:t>
            </w:r>
            <w:r>
              <w:rPr>
                <w:lang w:val="en-US"/>
              </w:rPr>
              <w:t xml:space="preserve"> and </w:t>
            </w:r>
            <w:r w:rsidR="005D46CA" w:rsidRPr="00EE7861">
              <w:rPr>
                <w:lang w:val="en-US"/>
              </w:rPr>
              <w:t>staffing</w:t>
            </w:r>
            <w:r>
              <w:rPr>
                <w:lang w:val="en-US"/>
              </w:rPr>
              <w:t>)</w:t>
            </w:r>
          </w:p>
        </w:tc>
        <w:tc>
          <w:tcPr>
            <w:tcW w:w="2351" w:type="dxa"/>
            <w:noWrap/>
            <w:vAlign w:val="center"/>
            <w:hideMark/>
          </w:tcPr>
          <w:p w14:paraId="5D04357E" w14:textId="77777777" w:rsidR="005D46CA" w:rsidRPr="00EE7861" w:rsidRDefault="006F7789" w:rsidP="00F40FE6">
            <w:pPr>
              <w:spacing w:after="0"/>
              <w:jc w:val="left"/>
              <w:rPr>
                <w:lang w:val="en-US"/>
              </w:rPr>
            </w:pPr>
            <w:r w:rsidRPr="00EE7861">
              <w:rPr>
                <w:lang w:val="en-US"/>
              </w:rPr>
              <w:t>RTS 6, ar</w:t>
            </w:r>
            <w:r w:rsidR="005D46CA" w:rsidRPr="00EE7861">
              <w:rPr>
                <w:lang w:val="en-US"/>
              </w:rPr>
              <w:t>t. 1-3</w:t>
            </w:r>
          </w:p>
        </w:tc>
      </w:tr>
      <w:tr w:rsidR="005D46CA" w:rsidRPr="00EE7861" w14:paraId="21727847" w14:textId="77777777" w:rsidTr="00151277">
        <w:trPr>
          <w:cantSplit/>
          <w:trHeight w:val="810"/>
        </w:trPr>
        <w:tc>
          <w:tcPr>
            <w:tcW w:w="454" w:type="dxa"/>
            <w:noWrap/>
            <w:vAlign w:val="center"/>
            <w:hideMark/>
          </w:tcPr>
          <w:p w14:paraId="5AF2B829" w14:textId="77777777" w:rsidR="005D46CA" w:rsidRPr="00EE7861" w:rsidRDefault="005D46CA" w:rsidP="00AB7FCE">
            <w:pPr>
              <w:spacing w:after="0"/>
              <w:jc w:val="center"/>
              <w:rPr>
                <w:lang w:val="en-US"/>
              </w:rPr>
            </w:pPr>
            <w:r w:rsidRPr="00EE7861">
              <w:rPr>
                <w:lang w:val="en-US"/>
              </w:rPr>
              <w:t>4.2</w:t>
            </w:r>
          </w:p>
        </w:tc>
        <w:tc>
          <w:tcPr>
            <w:tcW w:w="2802" w:type="dxa"/>
            <w:noWrap/>
            <w:vAlign w:val="center"/>
            <w:hideMark/>
          </w:tcPr>
          <w:p w14:paraId="2C8FEC8A" w14:textId="77777777" w:rsidR="005D46CA" w:rsidRPr="00EE7861" w:rsidRDefault="005D46CA" w:rsidP="00F40FE6">
            <w:pPr>
              <w:spacing w:after="0"/>
              <w:jc w:val="left"/>
              <w:rPr>
                <w:lang w:val="en-US"/>
              </w:rPr>
            </w:pPr>
            <w:r w:rsidRPr="00EE7861">
              <w:rPr>
                <w:lang w:val="en-US"/>
              </w:rPr>
              <w:t>Testing and deployment of trading systems and strategies</w:t>
            </w:r>
          </w:p>
        </w:tc>
        <w:tc>
          <w:tcPr>
            <w:tcW w:w="4252" w:type="dxa"/>
            <w:vAlign w:val="center"/>
            <w:hideMark/>
          </w:tcPr>
          <w:p w14:paraId="28723656" w14:textId="77777777" w:rsidR="005D46CA" w:rsidRPr="00EE7861" w:rsidRDefault="005D46CA" w:rsidP="00821ACA">
            <w:pPr>
              <w:spacing w:after="0"/>
              <w:jc w:val="left"/>
              <w:rPr>
                <w:lang w:val="en-US"/>
              </w:rPr>
            </w:pPr>
            <w:r w:rsidRPr="00EE7861">
              <w:rPr>
                <w:lang w:val="en-US"/>
              </w:rPr>
              <w:t xml:space="preserve">Description of </w:t>
            </w:r>
            <w:r w:rsidR="00821ACA">
              <w:rPr>
                <w:lang w:val="en-US"/>
              </w:rPr>
              <w:t xml:space="preserve">the process and the methodologies adopted by the investment firms to test and deploy trading </w:t>
            </w:r>
            <w:r w:rsidRPr="00EE7861">
              <w:rPr>
                <w:lang w:val="en-US"/>
              </w:rPr>
              <w:t>algorithms</w:t>
            </w:r>
            <w:r w:rsidR="00821ACA">
              <w:rPr>
                <w:lang w:val="en-US"/>
              </w:rPr>
              <w:t>, systems and strategies</w:t>
            </w:r>
          </w:p>
        </w:tc>
        <w:tc>
          <w:tcPr>
            <w:tcW w:w="2351" w:type="dxa"/>
            <w:noWrap/>
            <w:vAlign w:val="center"/>
            <w:hideMark/>
          </w:tcPr>
          <w:p w14:paraId="409B50AB" w14:textId="77777777" w:rsidR="005D46CA" w:rsidRPr="00EE7861" w:rsidRDefault="006F7789" w:rsidP="006F7789">
            <w:pPr>
              <w:spacing w:after="0"/>
              <w:jc w:val="left"/>
              <w:rPr>
                <w:lang w:val="en-US"/>
              </w:rPr>
            </w:pPr>
            <w:r w:rsidRPr="00EE7861">
              <w:rPr>
                <w:lang w:val="en-US"/>
              </w:rPr>
              <w:t>RTS 6, ar</w:t>
            </w:r>
            <w:r w:rsidR="005D46CA" w:rsidRPr="00EE7861">
              <w:rPr>
                <w:lang w:val="en-US"/>
              </w:rPr>
              <w:t>t. 4-8</w:t>
            </w:r>
          </w:p>
        </w:tc>
      </w:tr>
      <w:tr w:rsidR="005D46CA" w:rsidRPr="00EE7861" w14:paraId="6EA4A7D3" w14:textId="77777777" w:rsidTr="00151277">
        <w:trPr>
          <w:cantSplit/>
          <w:trHeight w:val="810"/>
        </w:trPr>
        <w:tc>
          <w:tcPr>
            <w:tcW w:w="454" w:type="dxa"/>
            <w:noWrap/>
            <w:vAlign w:val="center"/>
            <w:hideMark/>
          </w:tcPr>
          <w:p w14:paraId="3F7D128F" w14:textId="77777777" w:rsidR="005D46CA" w:rsidRPr="00EE7861" w:rsidRDefault="005D46CA" w:rsidP="00AB7FCE">
            <w:pPr>
              <w:spacing w:after="0"/>
              <w:jc w:val="center"/>
              <w:rPr>
                <w:lang w:val="en-US"/>
              </w:rPr>
            </w:pPr>
            <w:r w:rsidRPr="00EE7861">
              <w:rPr>
                <w:lang w:val="en-US"/>
              </w:rPr>
              <w:t>4.3</w:t>
            </w:r>
          </w:p>
        </w:tc>
        <w:tc>
          <w:tcPr>
            <w:tcW w:w="2802" w:type="dxa"/>
            <w:noWrap/>
            <w:vAlign w:val="center"/>
            <w:hideMark/>
          </w:tcPr>
          <w:p w14:paraId="3C3DDED4" w14:textId="77777777" w:rsidR="005D46CA" w:rsidRPr="00EE7861" w:rsidRDefault="005D46CA" w:rsidP="00F40FE6">
            <w:pPr>
              <w:spacing w:after="0"/>
              <w:jc w:val="left"/>
              <w:rPr>
                <w:lang w:val="en-US"/>
              </w:rPr>
            </w:pPr>
            <w:r w:rsidRPr="00EE7861">
              <w:rPr>
                <w:lang w:val="en-US"/>
              </w:rPr>
              <w:t>Means to ensure resilience</w:t>
            </w:r>
          </w:p>
        </w:tc>
        <w:tc>
          <w:tcPr>
            <w:tcW w:w="4252" w:type="dxa"/>
            <w:vAlign w:val="center"/>
            <w:hideMark/>
          </w:tcPr>
          <w:p w14:paraId="2C9A2D8E" w14:textId="7B6791FD" w:rsidR="005D46CA" w:rsidRPr="00EE7861" w:rsidRDefault="00821ACA" w:rsidP="00B46B9D">
            <w:pPr>
              <w:spacing w:after="0"/>
              <w:jc w:val="left"/>
              <w:rPr>
                <w:lang w:val="en-US"/>
              </w:rPr>
            </w:pPr>
            <w:r>
              <w:rPr>
                <w:lang w:val="en-US"/>
              </w:rPr>
              <w:t>D</w:t>
            </w:r>
            <w:r w:rsidR="005D46CA" w:rsidRPr="00EE7861">
              <w:rPr>
                <w:lang w:val="en-US"/>
              </w:rPr>
              <w:t xml:space="preserve">escription of </w:t>
            </w:r>
            <w:r>
              <w:rPr>
                <w:lang w:val="en-US"/>
              </w:rPr>
              <w:t xml:space="preserve">the organizational and automated measures adopted </w:t>
            </w:r>
            <w:r w:rsidR="00E73A33">
              <w:rPr>
                <w:lang w:val="en-US"/>
              </w:rPr>
              <w:t xml:space="preserve">by the investment firms </w:t>
            </w:r>
            <w:r w:rsidR="005D46CA" w:rsidRPr="00EE7861">
              <w:rPr>
                <w:lang w:val="en-US"/>
              </w:rPr>
              <w:t xml:space="preserve">to ensure </w:t>
            </w:r>
            <w:r w:rsidRPr="00EE7861">
              <w:rPr>
                <w:lang w:val="en-US"/>
              </w:rPr>
              <w:t>resilience</w:t>
            </w:r>
            <w:r w:rsidR="005D46CA" w:rsidRPr="00EE7861">
              <w:rPr>
                <w:lang w:val="en-US"/>
              </w:rPr>
              <w:t xml:space="preserve"> (</w:t>
            </w:r>
            <w:r>
              <w:rPr>
                <w:lang w:val="en-US"/>
              </w:rPr>
              <w:t>e.g. k</w:t>
            </w:r>
            <w:r w:rsidR="005D46CA" w:rsidRPr="00EE7861">
              <w:rPr>
                <w:lang w:val="en-US"/>
              </w:rPr>
              <w:t xml:space="preserve">ill </w:t>
            </w:r>
            <w:r w:rsidRPr="00EE7861">
              <w:rPr>
                <w:lang w:val="en-US"/>
              </w:rPr>
              <w:t>functionality</w:t>
            </w:r>
            <w:r w:rsidR="005D46CA" w:rsidRPr="00EE7861">
              <w:rPr>
                <w:lang w:val="en-US"/>
              </w:rPr>
              <w:t xml:space="preserve">, </w:t>
            </w:r>
            <w:r>
              <w:rPr>
                <w:lang w:val="en-US"/>
              </w:rPr>
              <w:t xml:space="preserve">automated </w:t>
            </w:r>
            <w:r w:rsidRPr="00821ACA">
              <w:rPr>
                <w:lang w:val="en-US"/>
              </w:rPr>
              <w:t>surveillance system to detect market manipulation</w:t>
            </w:r>
            <w:r>
              <w:rPr>
                <w:lang w:val="en-US"/>
              </w:rPr>
              <w:t xml:space="preserve">, </w:t>
            </w:r>
            <w:r w:rsidR="005D46CA" w:rsidRPr="00EE7861">
              <w:rPr>
                <w:lang w:val="en-US"/>
              </w:rPr>
              <w:t>business continuity</w:t>
            </w:r>
            <w:r>
              <w:rPr>
                <w:lang w:val="en-US"/>
              </w:rPr>
              <w:t xml:space="preserve"> arrangements</w:t>
            </w:r>
            <w:r w:rsidR="005D46CA" w:rsidRPr="00EE7861">
              <w:rPr>
                <w:lang w:val="en-US"/>
              </w:rPr>
              <w:t>, pre a</w:t>
            </w:r>
            <w:r w:rsidR="00E73A33">
              <w:rPr>
                <w:lang w:val="en-US"/>
              </w:rPr>
              <w:t>nd post trade controls, real</w:t>
            </w:r>
            <w:r w:rsidR="008C0471">
              <w:rPr>
                <w:lang w:val="en-US"/>
              </w:rPr>
              <w:t>-</w:t>
            </w:r>
            <w:r w:rsidR="00E73A33">
              <w:rPr>
                <w:lang w:val="en-US"/>
              </w:rPr>
              <w:t>time monitoring, security and limit to access)</w:t>
            </w:r>
          </w:p>
        </w:tc>
        <w:tc>
          <w:tcPr>
            <w:tcW w:w="2351" w:type="dxa"/>
            <w:noWrap/>
            <w:vAlign w:val="center"/>
            <w:hideMark/>
          </w:tcPr>
          <w:p w14:paraId="31D25F74" w14:textId="77777777" w:rsidR="005D46CA" w:rsidRPr="00EE7861" w:rsidRDefault="006F7789" w:rsidP="00F40FE6">
            <w:pPr>
              <w:spacing w:after="0"/>
              <w:jc w:val="left"/>
              <w:rPr>
                <w:lang w:val="en-US"/>
              </w:rPr>
            </w:pPr>
            <w:r w:rsidRPr="00EE7861">
              <w:rPr>
                <w:lang w:val="en-US"/>
              </w:rPr>
              <w:t>RTS 6, ar</w:t>
            </w:r>
            <w:r w:rsidR="005D46CA" w:rsidRPr="00EE7861">
              <w:rPr>
                <w:lang w:val="en-US"/>
              </w:rPr>
              <w:t>t. 12-18</w:t>
            </w:r>
          </w:p>
        </w:tc>
      </w:tr>
      <w:tr w:rsidR="005D46CA" w:rsidRPr="00EE7861" w14:paraId="7198A57C" w14:textId="77777777" w:rsidTr="00151277">
        <w:trPr>
          <w:cantSplit/>
          <w:trHeight w:val="270"/>
        </w:trPr>
        <w:tc>
          <w:tcPr>
            <w:tcW w:w="454" w:type="dxa"/>
            <w:noWrap/>
            <w:vAlign w:val="center"/>
            <w:hideMark/>
          </w:tcPr>
          <w:p w14:paraId="3DC73CD1" w14:textId="77777777" w:rsidR="005D46CA" w:rsidRPr="00EE7861" w:rsidRDefault="005D46CA" w:rsidP="00AB7FCE">
            <w:pPr>
              <w:spacing w:after="0"/>
              <w:jc w:val="center"/>
              <w:rPr>
                <w:lang w:val="en-US"/>
              </w:rPr>
            </w:pPr>
            <w:r w:rsidRPr="00EE7861">
              <w:rPr>
                <w:lang w:val="en-US"/>
              </w:rPr>
              <w:t>4.4</w:t>
            </w:r>
          </w:p>
        </w:tc>
        <w:tc>
          <w:tcPr>
            <w:tcW w:w="2802" w:type="dxa"/>
            <w:noWrap/>
            <w:vAlign w:val="center"/>
            <w:hideMark/>
          </w:tcPr>
          <w:p w14:paraId="1F74FECF" w14:textId="77777777" w:rsidR="005D46CA" w:rsidRPr="00EE7861" w:rsidRDefault="005D46CA" w:rsidP="00F40FE6">
            <w:pPr>
              <w:spacing w:after="0"/>
              <w:jc w:val="left"/>
              <w:rPr>
                <w:lang w:val="en-US"/>
              </w:rPr>
            </w:pPr>
            <w:r w:rsidRPr="00EE7861">
              <w:rPr>
                <w:lang w:val="en-US"/>
              </w:rPr>
              <w:t>DEA Provider</w:t>
            </w:r>
          </w:p>
        </w:tc>
        <w:tc>
          <w:tcPr>
            <w:tcW w:w="4252" w:type="dxa"/>
            <w:vAlign w:val="center"/>
            <w:hideMark/>
          </w:tcPr>
          <w:p w14:paraId="66601FB7" w14:textId="77777777" w:rsidR="005D46CA" w:rsidRPr="00EE7861" w:rsidRDefault="005D46CA" w:rsidP="00E73A33">
            <w:pPr>
              <w:spacing w:after="0"/>
              <w:jc w:val="left"/>
              <w:rPr>
                <w:lang w:val="en-US"/>
              </w:rPr>
            </w:pPr>
            <w:r w:rsidRPr="00EE7861">
              <w:rPr>
                <w:lang w:val="en-US"/>
              </w:rPr>
              <w:t xml:space="preserve">Description of </w:t>
            </w:r>
            <w:r w:rsidR="00E73A33">
              <w:rPr>
                <w:lang w:val="en-US"/>
              </w:rPr>
              <w:t xml:space="preserve">the measures adopted by the investment firms </w:t>
            </w:r>
            <w:r w:rsidRPr="00EE7861">
              <w:rPr>
                <w:lang w:val="en-US"/>
              </w:rPr>
              <w:t xml:space="preserve">to </w:t>
            </w:r>
            <w:r w:rsidR="00E73A33">
              <w:rPr>
                <w:lang w:val="en-US"/>
              </w:rPr>
              <w:t>govern, manage and control the service</w:t>
            </w:r>
          </w:p>
        </w:tc>
        <w:tc>
          <w:tcPr>
            <w:tcW w:w="2351" w:type="dxa"/>
            <w:noWrap/>
            <w:vAlign w:val="center"/>
            <w:hideMark/>
          </w:tcPr>
          <w:p w14:paraId="10ADAB7D" w14:textId="77777777" w:rsidR="005D46CA" w:rsidRPr="00EE7861" w:rsidRDefault="006F7789" w:rsidP="00F40FE6">
            <w:pPr>
              <w:spacing w:after="0"/>
              <w:jc w:val="left"/>
              <w:rPr>
                <w:lang w:val="en-US"/>
              </w:rPr>
            </w:pPr>
            <w:r w:rsidRPr="00EE7861">
              <w:rPr>
                <w:lang w:val="en-US"/>
              </w:rPr>
              <w:t>RTS 6, ar</w:t>
            </w:r>
            <w:r w:rsidR="005D46CA" w:rsidRPr="00EE7861">
              <w:rPr>
                <w:lang w:val="en-US"/>
              </w:rPr>
              <w:t>t. 19-23</w:t>
            </w:r>
          </w:p>
        </w:tc>
      </w:tr>
      <w:tr w:rsidR="005D46CA" w:rsidRPr="00EE7861" w14:paraId="3C34A7E4" w14:textId="77777777" w:rsidTr="00151277">
        <w:trPr>
          <w:cantSplit/>
          <w:trHeight w:val="270"/>
        </w:trPr>
        <w:tc>
          <w:tcPr>
            <w:tcW w:w="454" w:type="dxa"/>
            <w:noWrap/>
            <w:vAlign w:val="center"/>
            <w:hideMark/>
          </w:tcPr>
          <w:p w14:paraId="08118667" w14:textId="77777777" w:rsidR="005D46CA" w:rsidRPr="00EE7861" w:rsidRDefault="005D46CA" w:rsidP="00AB7FCE">
            <w:pPr>
              <w:spacing w:after="0"/>
              <w:jc w:val="center"/>
              <w:rPr>
                <w:lang w:val="en-US"/>
              </w:rPr>
            </w:pPr>
            <w:r w:rsidRPr="00EE7861">
              <w:rPr>
                <w:lang w:val="en-US"/>
              </w:rPr>
              <w:t>4.5</w:t>
            </w:r>
          </w:p>
        </w:tc>
        <w:tc>
          <w:tcPr>
            <w:tcW w:w="2802" w:type="dxa"/>
            <w:noWrap/>
            <w:vAlign w:val="center"/>
            <w:hideMark/>
          </w:tcPr>
          <w:p w14:paraId="235DD6BD" w14:textId="77777777" w:rsidR="005D46CA" w:rsidRPr="00EE7861" w:rsidRDefault="005D46CA" w:rsidP="00F40FE6">
            <w:pPr>
              <w:spacing w:after="0"/>
              <w:jc w:val="left"/>
              <w:rPr>
                <w:lang w:val="en-US"/>
              </w:rPr>
            </w:pPr>
            <w:r w:rsidRPr="00EE7861">
              <w:rPr>
                <w:lang w:val="en-US"/>
              </w:rPr>
              <w:t xml:space="preserve">Direct </w:t>
            </w:r>
            <w:r w:rsidR="00E73A33" w:rsidRPr="00EE7861">
              <w:rPr>
                <w:lang w:val="en-US"/>
              </w:rPr>
              <w:t>participation</w:t>
            </w:r>
            <w:r w:rsidRPr="00EE7861">
              <w:rPr>
                <w:lang w:val="en-US"/>
              </w:rPr>
              <w:t xml:space="preserve"> to CCP</w:t>
            </w:r>
          </w:p>
        </w:tc>
        <w:tc>
          <w:tcPr>
            <w:tcW w:w="4252" w:type="dxa"/>
            <w:vAlign w:val="center"/>
            <w:hideMark/>
          </w:tcPr>
          <w:p w14:paraId="6203E8C6" w14:textId="77777777" w:rsidR="005D46CA" w:rsidRPr="00EE7861" w:rsidRDefault="005D46CA" w:rsidP="00F40FE6">
            <w:pPr>
              <w:spacing w:after="0"/>
              <w:jc w:val="left"/>
              <w:rPr>
                <w:lang w:val="en-US"/>
              </w:rPr>
            </w:pPr>
            <w:r w:rsidRPr="00EE7861">
              <w:rPr>
                <w:lang w:val="en-US"/>
              </w:rPr>
              <w:t xml:space="preserve">Description of </w:t>
            </w:r>
            <w:r w:rsidR="00E73A33">
              <w:rPr>
                <w:lang w:val="en-US"/>
              </w:rPr>
              <w:t xml:space="preserve">the measures adopted by the investment firms </w:t>
            </w:r>
            <w:r w:rsidR="00E73A33" w:rsidRPr="00EE7861">
              <w:rPr>
                <w:lang w:val="en-US"/>
              </w:rPr>
              <w:t xml:space="preserve">to </w:t>
            </w:r>
            <w:r w:rsidR="00E73A33">
              <w:rPr>
                <w:lang w:val="en-US"/>
              </w:rPr>
              <w:t>govern, manage and control the service</w:t>
            </w:r>
          </w:p>
        </w:tc>
        <w:tc>
          <w:tcPr>
            <w:tcW w:w="2351" w:type="dxa"/>
            <w:noWrap/>
            <w:vAlign w:val="center"/>
            <w:hideMark/>
          </w:tcPr>
          <w:p w14:paraId="4B05E525" w14:textId="77777777" w:rsidR="005D46CA" w:rsidRPr="00EE7861" w:rsidRDefault="006F7789" w:rsidP="00F40FE6">
            <w:pPr>
              <w:spacing w:after="0"/>
              <w:jc w:val="left"/>
              <w:rPr>
                <w:lang w:val="en-US"/>
              </w:rPr>
            </w:pPr>
            <w:r w:rsidRPr="00EE7861">
              <w:rPr>
                <w:lang w:val="en-US"/>
              </w:rPr>
              <w:t>RTS 6, ar</w:t>
            </w:r>
            <w:r w:rsidR="005D46CA" w:rsidRPr="00EE7861">
              <w:rPr>
                <w:lang w:val="en-US"/>
              </w:rPr>
              <w:t>t.</w:t>
            </w:r>
            <w:r w:rsidRPr="00EE7861">
              <w:rPr>
                <w:lang w:val="en-US"/>
              </w:rPr>
              <w:t xml:space="preserve"> </w:t>
            </w:r>
            <w:r w:rsidR="005D46CA" w:rsidRPr="00EE7861">
              <w:rPr>
                <w:lang w:val="en-US"/>
              </w:rPr>
              <w:t>24-27</w:t>
            </w:r>
          </w:p>
        </w:tc>
      </w:tr>
      <w:tr w:rsidR="005D46CA" w:rsidRPr="00EE7861" w14:paraId="1B3760AD" w14:textId="77777777" w:rsidTr="00151277">
        <w:trPr>
          <w:cantSplit/>
          <w:trHeight w:val="540"/>
        </w:trPr>
        <w:tc>
          <w:tcPr>
            <w:tcW w:w="454" w:type="dxa"/>
            <w:noWrap/>
            <w:vAlign w:val="center"/>
            <w:hideMark/>
          </w:tcPr>
          <w:p w14:paraId="4B199B70" w14:textId="77777777" w:rsidR="005D46CA" w:rsidRPr="00EE7861" w:rsidRDefault="005D46CA" w:rsidP="00AB7FCE">
            <w:pPr>
              <w:spacing w:after="0"/>
              <w:jc w:val="center"/>
              <w:rPr>
                <w:lang w:val="en-US"/>
              </w:rPr>
            </w:pPr>
            <w:r w:rsidRPr="00EE7861">
              <w:rPr>
                <w:lang w:val="en-US"/>
              </w:rPr>
              <w:t>4.6</w:t>
            </w:r>
          </w:p>
        </w:tc>
        <w:tc>
          <w:tcPr>
            <w:tcW w:w="2802" w:type="dxa"/>
            <w:noWrap/>
            <w:vAlign w:val="center"/>
            <w:hideMark/>
          </w:tcPr>
          <w:p w14:paraId="306CE7B6" w14:textId="77777777" w:rsidR="005D46CA" w:rsidRPr="00EE7861" w:rsidRDefault="005D46CA" w:rsidP="006F7789">
            <w:pPr>
              <w:spacing w:after="0"/>
              <w:jc w:val="left"/>
              <w:rPr>
                <w:lang w:val="en-US"/>
              </w:rPr>
            </w:pPr>
            <w:r w:rsidRPr="00EE7861">
              <w:rPr>
                <w:lang w:val="en-US"/>
              </w:rPr>
              <w:t xml:space="preserve">Trading </w:t>
            </w:r>
            <w:r w:rsidR="006F7789" w:rsidRPr="00EE7861">
              <w:rPr>
                <w:lang w:val="en-US"/>
              </w:rPr>
              <w:t xml:space="preserve">system and </w:t>
            </w:r>
            <w:r w:rsidRPr="00EE7861">
              <w:rPr>
                <w:lang w:val="en-US"/>
              </w:rPr>
              <w:t>algo</w:t>
            </w:r>
            <w:r w:rsidR="006F7789" w:rsidRPr="00EE7861">
              <w:rPr>
                <w:lang w:val="en-US"/>
              </w:rPr>
              <w:t xml:space="preserve">rithms </w:t>
            </w:r>
            <w:r w:rsidRPr="00EE7861">
              <w:rPr>
                <w:lang w:val="en-US"/>
              </w:rPr>
              <w:t>inventory</w:t>
            </w:r>
          </w:p>
        </w:tc>
        <w:tc>
          <w:tcPr>
            <w:tcW w:w="4252" w:type="dxa"/>
            <w:vAlign w:val="center"/>
            <w:hideMark/>
          </w:tcPr>
          <w:p w14:paraId="5D020AA8" w14:textId="77777777" w:rsidR="005D46CA" w:rsidRPr="00EE7861" w:rsidRDefault="005D46CA" w:rsidP="00E73A33">
            <w:pPr>
              <w:spacing w:after="0"/>
              <w:jc w:val="left"/>
              <w:rPr>
                <w:lang w:val="en-US"/>
              </w:rPr>
            </w:pPr>
            <w:r w:rsidRPr="00EE7861">
              <w:rPr>
                <w:lang w:val="en-US"/>
              </w:rPr>
              <w:t xml:space="preserve">Description of </w:t>
            </w:r>
            <w:r w:rsidR="00E73A33">
              <w:rPr>
                <w:lang w:val="en-US"/>
              </w:rPr>
              <w:t xml:space="preserve">the investment firm’s repository for the </w:t>
            </w:r>
            <w:r w:rsidRPr="00EE7861">
              <w:rPr>
                <w:lang w:val="en-US"/>
              </w:rPr>
              <w:t>inform</w:t>
            </w:r>
            <w:r w:rsidR="00E73A33">
              <w:rPr>
                <w:lang w:val="en-US"/>
              </w:rPr>
              <w:t>ation</w:t>
            </w:r>
            <w:r w:rsidRPr="00EE7861">
              <w:rPr>
                <w:lang w:val="en-US"/>
              </w:rPr>
              <w:t xml:space="preserve"> </w:t>
            </w:r>
            <w:r w:rsidR="00E73A33">
              <w:rPr>
                <w:lang w:val="en-US"/>
              </w:rPr>
              <w:t xml:space="preserve">about trading </w:t>
            </w:r>
            <w:r w:rsidRPr="00EE7861">
              <w:rPr>
                <w:lang w:val="en-US"/>
              </w:rPr>
              <w:t>algorithm</w:t>
            </w:r>
            <w:r w:rsidR="00E73A33">
              <w:rPr>
                <w:lang w:val="en-US"/>
              </w:rPr>
              <w:t>s, systems and strategies</w:t>
            </w:r>
          </w:p>
        </w:tc>
        <w:tc>
          <w:tcPr>
            <w:tcW w:w="2351" w:type="dxa"/>
            <w:noWrap/>
            <w:vAlign w:val="center"/>
            <w:hideMark/>
          </w:tcPr>
          <w:p w14:paraId="325FAB32" w14:textId="77777777" w:rsidR="005D46CA" w:rsidRPr="00EE7861" w:rsidRDefault="005D46CA" w:rsidP="00F40FE6">
            <w:pPr>
              <w:spacing w:after="0"/>
              <w:jc w:val="left"/>
              <w:rPr>
                <w:lang w:val="en-US"/>
              </w:rPr>
            </w:pPr>
            <w:r w:rsidRPr="00EE7861">
              <w:rPr>
                <w:lang w:val="en-US"/>
              </w:rPr>
              <w:t>MIFID II , art. 17(2)</w:t>
            </w:r>
          </w:p>
        </w:tc>
      </w:tr>
      <w:tr w:rsidR="005D46CA" w:rsidRPr="009F35F8" w14:paraId="3E4EA943" w14:textId="77777777" w:rsidTr="00151277">
        <w:trPr>
          <w:cantSplit/>
          <w:trHeight w:val="810"/>
        </w:trPr>
        <w:tc>
          <w:tcPr>
            <w:tcW w:w="454" w:type="dxa"/>
            <w:noWrap/>
            <w:vAlign w:val="center"/>
            <w:hideMark/>
          </w:tcPr>
          <w:p w14:paraId="36849993" w14:textId="77777777" w:rsidR="005D46CA" w:rsidRPr="00EE7861" w:rsidRDefault="005D46CA" w:rsidP="00AB7FCE">
            <w:pPr>
              <w:spacing w:after="0"/>
              <w:jc w:val="center"/>
              <w:rPr>
                <w:lang w:val="en-US"/>
              </w:rPr>
            </w:pPr>
            <w:r w:rsidRPr="00EE7861">
              <w:rPr>
                <w:lang w:val="en-US"/>
              </w:rPr>
              <w:t>4.7</w:t>
            </w:r>
          </w:p>
        </w:tc>
        <w:tc>
          <w:tcPr>
            <w:tcW w:w="2802" w:type="dxa"/>
            <w:noWrap/>
            <w:vAlign w:val="center"/>
            <w:hideMark/>
          </w:tcPr>
          <w:p w14:paraId="1804763E" w14:textId="77777777" w:rsidR="005D46CA" w:rsidRPr="00EE7861" w:rsidRDefault="005D46CA" w:rsidP="00F40FE6">
            <w:pPr>
              <w:spacing w:after="0"/>
              <w:jc w:val="left"/>
              <w:rPr>
                <w:lang w:val="en-US"/>
              </w:rPr>
            </w:pPr>
            <w:r w:rsidRPr="00EE7861">
              <w:rPr>
                <w:lang w:val="en-US"/>
              </w:rPr>
              <w:t>Record keeping</w:t>
            </w:r>
          </w:p>
        </w:tc>
        <w:tc>
          <w:tcPr>
            <w:tcW w:w="4252" w:type="dxa"/>
            <w:vAlign w:val="center"/>
            <w:hideMark/>
          </w:tcPr>
          <w:p w14:paraId="7E38FA31" w14:textId="77777777" w:rsidR="005D46CA" w:rsidRPr="00EE7861" w:rsidRDefault="00E73A33" w:rsidP="00E73A33">
            <w:pPr>
              <w:spacing w:after="0"/>
              <w:jc w:val="left"/>
              <w:rPr>
                <w:lang w:val="en-US"/>
              </w:rPr>
            </w:pPr>
            <w:r>
              <w:rPr>
                <w:lang w:val="en-US"/>
              </w:rPr>
              <w:t>Description of the investment firm’s repository for the recording of quotes, orders and transactions originated by algorithmic trading activities, consistent with the potential qualification of investment firm as HFT</w:t>
            </w:r>
          </w:p>
        </w:tc>
        <w:tc>
          <w:tcPr>
            <w:tcW w:w="2351" w:type="dxa"/>
            <w:vAlign w:val="center"/>
            <w:hideMark/>
          </w:tcPr>
          <w:p w14:paraId="1CB47EEE" w14:textId="77777777" w:rsidR="009F35F8" w:rsidRDefault="00AB7FCE" w:rsidP="006F7789">
            <w:pPr>
              <w:spacing w:after="0"/>
              <w:jc w:val="left"/>
              <w:rPr>
                <w:lang w:val="en-US"/>
              </w:rPr>
            </w:pPr>
            <w:r w:rsidRPr="00EE7861">
              <w:rPr>
                <w:lang w:val="en-US"/>
              </w:rPr>
              <w:t>MIFID II , art. 17(2)</w:t>
            </w:r>
          </w:p>
          <w:p w14:paraId="6AE3298D" w14:textId="1F9E7328" w:rsidR="006F7789" w:rsidRPr="00EE7861" w:rsidRDefault="006F7789" w:rsidP="006F7789">
            <w:pPr>
              <w:spacing w:after="0"/>
              <w:jc w:val="left"/>
              <w:rPr>
                <w:lang w:val="en-US"/>
              </w:rPr>
            </w:pPr>
            <w:r w:rsidRPr="00EE7861">
              <w:rPr>
                <w:lang w:val="en-US"/>
              </w:rPr>
              <w:t>RTS 6</w:t>
            </w:r>
            <w:r w:rsidR="005D46CA" w:rsidRPr="00EE7861">
              <w:rPr>
                <w:lang w:val="en-US"/>
              </w:rPr>
              <w:t>, art.</w:t>
            </w:r>
            <w:r w:rsidRPr="00EE7861">
              <w:rPr>
                <w:lang w:val="en-US"/>
              </w:rPr>
              <w:t xml:space="preserve"> </w:t>
            </w:r>
            <w:r w:rsidR="005D46CA" w:rsidRPr="00EE7861">
              <w:rPr>
                <w:lang w:val="en-US"/>
              </w:rPr>
              <w:t>28</w:t>
            </w:r>
          </w:p>
          <w:p w14:paraId="27BDFAE3" w14:textId="77777777" w:rsidR="005D46CA" w:rsidRPr="00EE7861" w:rsidRDefault="006F7789" w:rsidP="006F7789">
            <w:pPr>
              <w:spacing w:after="0"/>
              <w:jc w:val="left"/>
              <w:rPr>
                <w:lang w:val="en-US"/>
              </w:rPr>
            </w:pPr>
            <w:r w:rsidRPr="00EE7861">
              <w:rPr>
                <w:lang w:val="en-US"/>
              </w:rPr>
              <w:t>RTS 8</w:t>
            </w:r>
            <w:r w:rsidR="005D46CA" w:rsidRPr="00EE7861">
              <w:rPr>
                <w:lang w:val="en-US"/>
              </w:rPr>
              <w:t>, art.</w:t>
            </w:r>
            <w:r w:rsidRPr="00EE7861">
              <w:rPr>
                <w:lang w:val="en-US"/>
              </w:rPr>
              <w:t xml:space="preserve"> 2</w:t>
            </w:r>
            <w:r w:rsidR="005D46CA" w:rsidRPr="00EE7861">
              <w:rPr>
                <w:lang w:val="en-US"/>
              </w:rPr>
              <w:t>(1)</w:t>
            </w:r>
            <w:r w:rsidRPr="00EE7861">
              <w:rPr>
                <w:lang w:val="en-US"/>
              </w:rPr>
              <w:t>g</w:t>
            </w:r>
          </w:p>
        </w:tc>
      </w:tr>
      <w:tr w:rsidR="006F7789" w:rsidRPr="00ED5158" w14:paraId="49B82A10" w14:textId="77777777" w:rsidTr="00AB7FCE">
        <w:trPr>
          <w:cantSplit/>
          <w:trHeight w:val="270"/>
        </w:trPr>
        <w:tc>
          <w:tcPr>
            <w:tcW w:w="454" w:type="dxa"/>
            <w:shd w:val="clear" w:color="auto" w:fill="F2F2F2" w:themeFill="background1" w:themeFillShade="F2"/>
            <w:noWrap/>
            <w:vAlign w:val="center"/>
            <w:hideMark/>
          </w:tcPr>
          <w:p w14:paraId="6AC03E2A" w14:textId="77777777" w:rsidR="006F7789" w:rsidRPr="00EE7861" w:rsidRDefault="006F7789" w:rsidP="00AB7FCE">
            <w:pPr>
              <w:spacing w:after="0"/>
              <w:jc w:val="center"/>
              <w:rPr>
                <w:b/>
                <w:bCs/>
                <w:lang w:val="en-US"/>
              </w:rPr>
            </w:pPr>
            <w:r w:rsidRPr="00EE7861">
              <w:rPr>
                <w:b/>
                <w:bCs/>
                <w:lang w:val="en-US"/>
              </w:rPr>
              <w:t>5</w:t>
            </w:r>
          </w:p>
        </w:tc>
        <w:tc>
          <w:tcPr>
            <w:tcW w:w="9405" w:type="dxa"/>
            <w:gridSpan w:val="3"/>
            <w:shd w:val="clear" w:color="auto" w:fill="F2F2F2" w:themeFill="background1" w:themeFillShade="F2"/>
            <w:noWrap/>
            <w:vAlign w:val="center"/>
            <w:hideMark/>
          </w:tcPr>
          <w:p w14:paraId="6C1DAE64" w14:textId="77777777" w:rsidR="006F7789" w:rsidRPr="00EE7861" w:rsidRDefault="006F7789" w:rsidP="00F40FE6">
            <w:pPr>
              <w:spacing w:after="0"/>
              <w:jc w:val="left"/>
              <w:rPr>
                <w:b/>
                <w:bCs/>
                <w:lang w:val="en-US"/>
              </w:rPr>
            </w:pPr>
            <w:r w:rsidRPr="00EE7861">
              <w:rPr>
                <w:b/>
                <w:bCs/>
                <w:lang w:val="en-US"/>
              </w:rPr>
              <w:t>Resilience monitoring and control systems</w:t>
            </w:r>
          </w:p>
        </w:tc>
      </w:tr>
      <w:tr w:rsidR="005D46CA" w:rsidRPr="00ED5158" w14:paraId="5A8CC338" w14:textId="77777777" w:rsidTr="00151277">
        <w:trPr>
          <w:cantSplit/>
          <w:trHeight w:val="270"/>
        </w:trPr>
        <w:tc>
          <w:tcPr>
            <w:tcW w:w="454" w:type="dxa"/>
            <w:noWrap/>
            <w:vAlign w:val="center"/>
            <w:hideMark/>
          </w:tcPr>
          <w:p w14:paraId="39328BD8" w14:textId="77777777" w:rsidR="005D46CA" w:rsidRPr="00EE7861" w:rsidRDefault="005D46CA" w:rsidP="00AB7FCE">
            <w:pPr>
              <w:spacing w:after="0"/>
              <w:jc w:val="center"/>
              <w:rPr>
                <w:lang w:val="en-US"/>
              </w:rPr>
            </w:pPr>
            <w:r w:rsidRPr="00EE7861">
              <w:rPr>
                <w:lang w:val="en-US"/>
              </w:rPr>
              <w:t>5.1</w:t>
            </w:r>
          </w:p>
        </w:tc>
        <w:tc>
          <w:tcPr>
            <w:tcW w:w="2802" w:type="dxa"/>
            <w:noWrap/>
            <w:vAlign w:val="center"/>
            <w:hideMark/>
          </w:tcPr>
          <w:p w14:paraId="632BA3C0" w14:textId="77777777" w:rsidR="005D46CA" w:rsidRPr="00EE7861" w:rsidRDefault="005D46CA" w:rsidP="00516F9D">
            <w:pPr>
              <w:spacing w:after="0"/>
              <w:jc w:val="left"/>
              <w:rPr>
                <w:lang w:val="en-US"/>
              </w:rPr>
            </w:pPr>
            <w:r w:rsidRPr="00EE7861">
              <w:rPr>
                <w:lang w:val="en-US"/>
              </w:rPr>
              <w:t xml:space="preserve">Daily </w:t>
            </w:r>
            <w:r w:rsidR="00516F9D">
              <w:rPr>
                <w:lang w:val="en-US"/>
              </w:rPr>
              <w:t>business</w:t>
            </w:r>
          </w:p>
        </w:tc>
        <w:tc>
          <w:tcPr>
            <w:tcW w:w="4252" w:type="dxa"/>
            <w:vAlign w:val="center"/>
            <w:hideMark/>
          </w:tcPr>
          <w:p w14:paraId="1C35E521" w14:textId="16FB9C4A" w:rsidR="005D46CA" w:rsidRPr="00EE7861" w:rsidRDefault="00E73A33" w:rsidP="00516F9D">
            <w:pPr>
              <w:spacing w:after="0"/>
              <w:jc w:val="left"/>
              <w:rPr>
                <w:lang w:val="en-US"/>
              </w:rPr>
            </w:pPr>
            <w:r>
              <w:rPr>
                <w:lang w:val="en-US"/>
              </w:rPr>
              <w:t xml:space="preserve">Analysis </w:t>
            </w:r>
            <w:r w:rsidR="00516F9D">
              <w:rPr>
                <w:lang w:val="en-US"/>
              </w:rPr>
              <w:t xml:space="preserve">of the proper functioning of trading algorithms, system and control measures during the last year, verifying if </w:t>
            </w:r>
            <w:r w:rsidR="00516F9D" w:rsidRPr="00516F9D">
              <w:rPr>
                <w:lang w:val="en-US"/>
              </w:rPr>
              <w:t>any critical issues, malfunctions</w:t>
            </w:r>
            <w:r w:rsidR="008C0471">
              <w:rPr>
                <w:lang w:val="en-US"/>
              </w:rPr>
              <w:t>,</w:t>
            </w:r>
            <w:r w:rsidR="00516F9D" w:rsidRPr="00516F9D">
              <w:rPr>
                <w:lang w:val="en-US"/>
              </w:rPr>
              <w:t xml:space="preserve"> or anomalies have arisen </w:t>
            </w:r>
            <w:r w:rsidR="005D46CA" w:rsidRPr="00EE7861">
              <w:rPr>
                <w:lang w:val="en-US"/>
              </w:rPr>
              <w:t xml:space="preserve">and </w:t>
            </w:r>
            <w:r w:rsidR="00516F9D">
              <w:rPr>
                <w:lang w:val="en-US"/>
              </w:rPr>
              <w:t xml:space="preserve">identifying the relevant remedy </w:t>
            </w:r>
            <w:r w:rsidR="005D46CA" w:rsidRPr="00EE7861">
              <w:rPr>
                <w:lang w:val="en-US"/>
              </w:rPr>
              <w:t xml:space="preserve">actions </w:t>
            </w:r>
            <w:r w:rsidR="00516F9D">
              <w:rPr>
                <w:lang w:val="en-US"/>
              </w:rPr>
              <w:t>carried out by the investment firm</w:t>
            </w:r>
          </w:p>
        </w:tc>
        <w:tc>
          <w:tcPr>
            <w:tcW w:w="2351" w:type="dxa"/>
            <w:noWrap/>
            <w:vAlign w:val="center"/>
            <w:hideMark/>
          </w:tcPr>
          <w:p w14:paraId="5AA3D770" w14:textId="77777777" w:rsidR="005D46CA" w:rsidRPr="00EE7861" w:rsidRDefault="005D46CA" w:rsidP="00F40FE6">
            <w:pPr>
              <w:spacing w:after="0"/>
              <w:jc w:val="left"/>
              <w:rPr>
                <w:lang w:val="en-US"/>
              </w:rPr>
            </w:pPr>
          </w:p>
        </w:tc>
      </w:tr>
      <w:tr w:rsidR="005D46CA" w:rsidRPr="00EE7861" w14:paraId="23F46BE0" w14:textId="77777777" w:rsidTr="00151277">
        <w:trPr>
          <w:cantSplit/>
          <w:trHeight w:val="1080"/>
        </w:trPr>
        <w:tc>
          <w:tcPr>
            <w:tcW w:w="454" w:type="dxa"/>
            <w:noWrap/>
            <w:vAlign w:val="center"/>
            <w:hideMark/>
          </w:tcPr>
          <w:p w14:paraId="652A2BE2" w14:textId="77777777" w:rsidR="005D46CA" w:rsidRPr="00EE7861" w:rsidRDefault="005D46CA" w:rsidP="00AB7FCE">
            <w:pPr>
              <w:spacing w:after="0"/>
              <w:jc w:val="center"/>
              <w:rPr>
                <w:lang w:val="en-US"/>
              </w:rPr>
            </w:pPr>
            <w:r w:rsidRPr="00EE7861">
              <w:rPr>
                <w:lang w:val="en-US"/>
              </w:rPr>
              <w:t>5.2</w:t>
            </w:r>
          </w:p>
        </w:tc>
        <w:tc>
          <w:tcPr>
            <w:tcW w:w="2802" w:type="dxa"/>
            <w:noWrap/>
            <w:vAlign w:val="center"/>
            <w:hideMark/>
          </w:tcPr>
          <w:p w14:paraId="1DE27690" w14:textId="77777777" w:rsidR="005D46CA" w:rsidRPr="00EE7861" w:rsidRDefault="005D46CA" w:rsidP="00F40FE6">
            <w:pPr>
              <w:spacing w:after="0"/>
              <w:jc w:val="left"/>
              <w:rPr>
                <w:lang w:val="en-US"/>
              </w:rPr>
            </w:pPr>
            <w:r w:rsidRPr="00EE7861">
              <w:rPr>
                <w:lang w:val="en-US"/>
              </w:rPr>
              <w:t>Stress testing</w:t>
            </w:r>
          </w:p>
        </w:tc>
        <w:tc>
          <w:tcPr>
            <w:tcW w:w="4252" w:type="dxa"/>
            <w:vAlign w:val="center"/>
            <w:hideMark/>
          </w:tcPr>
          <w:p w14:paraId="13EB36A6" w14:textId="694D1073" w:rsidR="005D46CA" w:rsidRPr="00EE7861" w:rsidRDefault="00516F9D" w:rsidP="001C0256">
            <w:pPr>
              <w:spacing w:after="0"/>
              <w:jc w:val="left"/>
              <w:rPr>
                <w:lang w:val="en-US"/>
              </w:rPr>
            </w:pPr>
            <w:r>
              <w:rPr>
                <w:lang w:val="en-US"/>
              </w:rPr>
              <w:t>D</w:t>
            </w:r>
            <w:r w:rsidR="005D46CA" w:rsidRPr="00EE7861">
              <w:rPr>
                <w:lang w:val="en-US"/>
              </w:rPr>
              <w:t xml:space="preserve">escription </w:t>
            </w:r>
            <w:r w:rsidR="007610C7">
              <w:rPr>
                <w:lang w:val="en-US"/>
              </w:rPr>
              <w:t xml:space="preserve">of </w:t>
            </w:r>
            <w:r>
              <w:rPr>
                <w:lang w:val="en-US"/>
              </w:rPr>
              <w:t xml:space="preserve">both </w:t>
            </w:r>
            <w:r w:rsidR="005D46CA" w:rsidRPr="00EE7861">
              <w:rPr>
                <w:lang w:val="en-US"/>
              </w:rPr>
              <w:t>tests</w:t>
            </w:r>
            <w:r>
              <w:rPr>
                <w:lang w:val="en-US"/>
              </w:rPr>
              <w:t xml:space="preserve"> and the environment adopted by the investment firm in compliance with the RTS scenario and results and related actions identified</w:t>
            </w:r>
          </w:p>
        </w:tc>
        <w:tc>
          <w:tcPr>
            <w:tcW w:w="2351" w:type="dxa"/>
            <w:noWrap/>
            <w:vAlign w:val="center"/>
            <w:hideMark/>
          </w:tcPr>
          <w:p w14:paraId="419C4AF5" w14:textId="77777777" w:rsidR="005D46CA" w:rsidRPr="00EE7861" w:rsidRDefault="00AB7FCE" w:rsidP="00AB7FCE">
            <w:pPr>
              <w:spacing w:after="0"/>
              <w:jc w:val="left"/>
              <w:rPr>
                <w:lang w:val="en-US"/>
              </w:rPr>
            </w:pPr>
            <w:r w:rsidRPr="00EE7861">
              <w:rPr>
                <w:lang w:val="en-US"/>
              </w:rPr>
              <w:t>RTS 6</w:t>
            </w:r>
            <w:r w:rsidR="006F7789" w:rsidRPr="00EE7861">
              <w:rPr>
                <w:lang w:val="en-US"/>
              </w:rPr>
              <w:t>, ar</w:t>
            </w:r>
            <w:r w:rsidR="005D46CA" w:rsidRPr="00EE7861">
              <w:rPr>
                <w:lang w:val="en-US"/>
              </w:rPr>
              <w:t>t. 10</w:t>
            </w:r>
          </w:p>
        </w:tc>
      </w:tr>
      <w:tr w:rsidR="006F7789" w:rsidRPr="00EE7861" w14:paraId="18FB16F7" w14:textId="77777777" w:rsidTr="00AB7FCE">
        <w:trPr>
          <w:cantSplit/>
          <w:trHeight w:val="270"/>
        </w:trPr>
        <w:tc>
          <w:tcPr>
            <w:tcW w:w="454" w:type="dxa"/>
            <w:shd w:val="clear" w:color="auto" w:fill="F2F2F2" w:themeFill="background1" w:themeFillShade="F2"/>
            <w:noWrap/>
            <w:vAlign w:val="center"/>
            <w:hideMark/>
          </w:tcPr>
          <w:p w14:paraId="72DB462A" w14:textId="77777777" w:rsidR="006F7789" w:rsidRPr="00EE7861" w:rsidRDefault="006F7789" w:rsidP="00AB7FCE">
            <w:pPr>
              <w:spacing w:after="0"/>
              <w:jc w:val="center"/>
              <w:rPr>
                <w:b/>
                <w:bCs/>
                <w:lang w:val="en-US"/>
              </w:rPr>
            </w:pPr>
            <w:r w:rsidRPr="00EE7861">
              <w:rPr>
                <w:b/>
                <w:bCs/>
                <w:lang w:val="en-US"/>
              </w:rPr>
              <w:lastRenderedPageBreak/>
              <w:t>6</w:t>
            </w:r>
          </w:p>
        </w:tc>
        <w:tc>
          <w:tcPr>
            <w:tcW w:w="9405" w:type="dxa"/>
            <w:gridSpan w:val="3"/>
            <w:shd w:val="clear" w:color="auto" w:fill="F2F2F2" w:themeFill="background1" w:themeFillShade="F2"/>
            <w:noWrap/>
            <w:vAlign w:val="center"/>
            <w:hideMark/>
          </w:tcPr>
          <w:p w14:paraId="611FB8A2" w14:textId="77777777" w:rsidR="006F7789" w:rsidRPr="00EE7861" w:rsidRDefault="006F7789" w:rsidP="006F7789">
            <w:pPr>
              <w:spacing w:after="0"/>
              <w:jc w:val="left"/>
              <w:rPr>
                <w:b/>
                <w:bCs/>
                <w:lang w:val="en-US"/>
              </w:rPr>
            </w:pPr>
            <w:r w:rsidRPr="00EE7861">
              <w:rPr>
                <w:b/>
                <w:bCs/>
                <w:lang w:val="en-US"/>
              </w:rPr>
              <w:t>Final considerations</w:t>
            </w:r>
          </w:p>
        </w:tc>
      </w:tr>
      <w:tr w:rsidR="005D46CA" w:rsidRPr="00EE7861" w14:paraId="754C2CF5" w14:textId="77777777" w:rsidTr="00151277">
        <w:trPr>
          <w:cantSplit/>
          <w:trHeight w:val="1620"/>
        </w:trPr>
        <w:tc>
          <w:tcPr>
            <w:tcW w:w="454" w:type="dxa"/>
            <w:noWrap/>
            <w:vAlign w:val="center"/>
            <w:hideMark/>
          </w:tcPr>
          <w:p w14:paraId="73ACBBB9" w14:textId="77777777" w:rsidR="005D46CA" w:rsidRPr="00EE7861" w:rsidRDefault="005D46CA" w:rsidP="00AB7FCE">
            <w:pPr>
              <w:spacing w:after="0"/>
              <w:jc w:val="center"/>
              <w:rPr>
                <w:lang w:val="en-US"/>
              </w:rPr>
            </w:pPr>
            <w:r w:rsidRPr="00EE7861">
              <w:rPr>
                <w:lang w:val="en-US"/>
              </w:rPr>
              <w:t>6.1</w:t>
            </w:r>
          </w:p>
        </w:tc>
        <w:tc>
          <w:tcPr>
            <w:tcW w:w="2802" w:type="dxa"/>
            <w:noWrap/>
            <w:vAlign w:val="center"/>
            <w:hideMark/>
          </w:tcPr>
          <w:p w14:paraId="44AA98AD" w14:textId="77777777" w:rsidR="005D46CA" w:rsidRPr="00EE7861" w:rsidRDefault="00516F9D" w:rsidP="00F40FE6">
            <w:pPr>
              <w:spacing w:after="0"/>
              <w:jc w:val="left"/>
              <w:rPr>
                <w:lang w:val="en-US"/>
              </w:rPr>
            </w:pPr>
            <w:r>
              <w:rPr>
                <w:lang w:val="en-US"/>
              </w:rPr>
              <w:t>Self-</w:t>
            </w:r>
            <w:r w:rsidR="005D46CA" w:rsidRPr="00EE7861">
              <w:rPr>
                <w:lang w:val="en-US"/>
              </w:rPr>
              <w:t>assessment</w:t>
            </w:r>
            <w:r>
              <w:rPr>
                <w:lang w:val="en-US"/>
              </w:rPr>
              <w:t xml:space="preserve"> outcome</w:t>
            </w:r>
          </w:p>
        </w:tc>
        <w:tc>
          <w:tcPr>
            <w:tcW w:w="4252" w:type="dxa"/>
            <w:vAlign w:val="center"/>
            <w:hideMark/>
          </w:tcPr>
          <w:p w14:paraId="5FAFF10C" w14:textId="77777777" w:rsidR="005D46CA" w:rsidRPr="00EE7861" w:rsidRDefault="00516F9D" w:rsidP="00516F9D">
            <w:pPr>
              <w:spacing w:after="0"/>
              <w:jc w:val="left"/>
              <w:rPr>
                <w:lang w:val="en-US"/>
              </w:rPr>
            </w:pPr>
            <w:r>
              <w:rPr>
                <w:lang w:val="en-US"/>
              </w:rPr>
              <w:t xml:space="preserve">Synthesis </w:t>
            </w:r>
            <w:r w:rsidR="005D46CA" w:rsidRPr="00EE7861">
              <w:rPr>
                <w:lang w:val="en-US"/>
              </w:rPr>
              <w:t xml:space="preserve">of </w:t>
            </w:r>
            <w:r>
              <w:rPr>
                <w:lang w:val="en-US"/>
              </w:rPr>
              <w:t xml:space="preserve">the result of the </w:t>
            </w:r>
            <w:r w:rsidR="005D46CA" w:rsidRPr="00EE7861">
              <w:rPr>
                <w:lang w:val="en-US"/>
              </w:rPr>
              <w:t xml:space="preserve">annual </w:t>
            </w:r>
            <w:r>
              <w:rPr>
                <w:lang w:val="en-US"/>
              </w:rPr>
              <w:t>due diligence assessment</w:t>
            </w:r>
          </w:p>
        </w:tc>
        <w:tc>
          <w:tcPr>
            <w:tcW w:w="2351" w:type="dxa"/>
            <w:noWrap/>
            <w:vAlign w:val="center"/>
            <w:hideMark/>
          </w:tcPr>
          <w:p w14:paraId="7BBF4F25" w14:textId="77777777" w:rsidR="005D46CA" w:rsidRPr="00EE7861" w:rsidRDefault="00AB7FCE" w:rsidP="00F40FE6">
            <w:pPr>
              <w:spacing w:after="0"/>
              <w:jc w:val="left"/>
              <w:rPr>
                <w:lang w:val="en-US"/>
              </w:rPr>
            </w:pPr>
            <w:r w:rsidRPr="00EE7861">
              <w:rPr>
                <w:lang w:val="en-US"/>
              </w:rPr>
              <w:t>RTS 6</w:t>
            </w:r>
            <w:r w:rsidR="006F7789" w:rsidRPr="00EE7861">
              <w:rPr>
                <w:lang w:val="en-US"/>
              </w:rPr>
              <w:t>, ar</w:t>
            </w:r>
            <w:r w:rsidR="005D46CA" w:rsidRPr="00EE7861">
              <w:rPr>
                <w:lang w:val="en-US"/>
              </w:rPr>
              <w:t>t. 9</w:t>
            </w:r>
          </w:p>
        </w:tc>
      </w:tr>
      <w:tr w:rsidR="005D46CA" w:rsidRPr="00EE7861" w14:paraId="37C0997C" w14:textId="77777777" w:rsidTr="00151277">
        <w:trPr>
          <w:cantSplit/>
          <w:trHeight w:val="270"/>
        </w:trPr>
        <w:tc>
          <w:tcPr>
            <w:tcW w:w="454" w:type="dxa"/>
            <w:noWrap/>
            <w:vAlign w:val="center"/>
            <w:hideMark/>
          </w:tcPr>
          <w:p w14:paraId="0665B037" w14:textId="77777777" w:rsidR="005D46CA" w:rsidRPr="00EE7861" w:rsidRDefault="005D46CA" w:rsidP="00AB7FCE">
            <w:pPr>
              <w:spacing w:after="0"/>
              <w:jc w:val="center"/>
              <w:rPr>
                <w:lang w:val="en-US"/>
              </w:rPr>
            </w:pPr>
            <w:r w:rsidRPr="00EE7861">
              <w:rPr>
                <w:lang w:val="en-US"/>
              </w:rPr>
              <w:t>6.2</w:t>
            </w:r>
          </w:p>
        </w:tc>
        <w:tc>
          <w:tcPr>
            <w:tcW w:w="2802" w:type="dxa"/>
            <w:noWrap/>
            <w:vAlign w:val="center"/>
            <w:hideMark/>
          </w:tcPr>
          <w:p w14:paraId="0625CF2D" w14:textId="77777777" w:rsidR="005D46CA" w:rsidRPr="00EE7861" w:rsidRDefault="005D46CA" w:rsidP="00F40FE6">
            <w:pPr>
              <w:spacing w:after="0"/>
              <w:jc w:val="left"/>
              <w:rPr>
                <w:lang w:val="en-US"/>
              </w:rPr>
            </w:pPr>
            <w:r w:rsidRPr="00EE7861">
              <w:rPr>
                <w:lang w:val="en-US"/>
              </w:rPr>
              <w:t>Remediation plan</w:t>
            </w:r>
          </w:p>
        </w:tc>
        <w:tc>
          <w:tcPr>
            <w:tcW w:w="4252" w:type="dxa"/>
            <w:vAlign w:val="center"/>
            <w:hideMark/>
          </w:tcPr>
          <w:p w14:paraId="7389B6BA" w14:textId="77777777" w:rsidR="005D46CA" w:rsidRPr="00EE7861" w:rsidRDefault="00516F9D" w:rsidP="00516F9D">
            <w:pPr>
              <w:spacing w:after="0"/>
              <w:jc w:val="left"/>
              <w:rPr>
                <w:lang w:val="en-US"/>
              </w:rPr>
            </w:pPr>
            <w:r>
              <w:rPr>
                <w:lang w:val="en-US"/>
              </w:rPr>
              <w:t xml:space="preserve">Definition and planning of the </w:t>
            </w:r>
            <w:r w:rsidR="005D46CA" w:rsidRPr="00EE7861">
              <w:rPr>
                <w:lang w:val="en-US"/>
              </w:rPr>
              <w:t xml:space="preserve">remedy actions </w:t>
            </w:r>
            <w:r>
              <w:rPr>
                <w:lang w:val="en-US"/>
              </w:rPr>
              <w:t>for the following year</w:t>
            </w:r>
          </w:p>
        </w:tc>
        <w:tc>
          <w:tcPr>
            <w:tcW w:w="2351" w:type="dxa"/>
            <w:noWrap/>
            <w:vAlign w:val="center"/>
            <w:hideMark/>
          </w:tcPr>
          <w:p w14:paraId="0534056B" w14:textId="77777777" w:rsidR="005D46CA" w:rsidRPr="00EE7861" w:rsidRDefault="00AB7FCE" w:rsidP="00F40FE6">
            <w:pPr>
              <w:spacing w:after="0"/>
              <w:jc w:val="left"/>
              <w:rPr>
                <w:lang w:val="en-US"/>
              </w:rPr>
            </w:pPr>
            <w:r w:rsidRPr="00EE7861">
              <w:rPr>
                <w:lang w:val="en-US"/>
              </w:rPr>
              <w:t>RTS 6</w:t>
            </w:r>
            <w:r w:rsidR="006F7789" w:rsidRPr="00EE7861">
              <w:rPr>
                <w:lang w:val="en-US"/>
              </w:rPr>
              <w:t>, ar</w:t>
            </w:r>
            <w:r w:rsidR="005D46CA" w:rsidRPr="00EE7861">
              <w:rPr>
                <w:lang w:val="en-US"/>
              </w:rPr>
              <w:t>t. 9</w:t>
            </w:r>
          </w:p>
        </w:tc>
      </w:tr>
    </w:tbl>
    <w:p w14:paraId="72CD0C0D" w14:textId="77777777" w:rsidR="00B33BA9" w:rsidRDefault="00B33BA9" w:rsidP="005C7CD9">
      <w:pPr>
        <w:rPr>
          <w:lang w:val="en-US"/>
        </w:rPr>
      </w:pPr>
    </w:p>
    <w:p w14:paraId="3F543F0A" w14:textId="77777777" w:rsidR="00B950EF" w:rsidRDefault="00822503" w:rsidP="005C7CD9">
      <w:pPr>
        <w:rPr>
          <w:lang w:val="en-US"/>
        </w:rPr>
      </w:pPr>
      <w:r>
        <w:rPr>
          <w:lang w:val="en-US"/>
        </w:rPr>
        <w:t xml:space="preserve">The detailed contents of each Section </w:t>
      </w:r>
      <w:r w:rsidR="00691780">
        <w:rPr>
          <w:lang w:val="en-US"/>
        </w:rPr>
        <w:t xml:space="preserve">of the template </w:t>
      </w:r>
      <w:r>
        <w:rPr>
          <w:lang w:val="en-US"/>
        </w:rPr>
        <w:t>are available in the JC Position Paper.</w:t>
      </w:r>
    </w:p>
    <w:p w14:paraId="1E034744" w14:textId="77777777" w:rsidR="005C7CD9" w:rsidRDefault="00B511CF" w:rsidP="004E0AA3">
      <w:pPr>
        <w:pStyle w:val="Titolo4"/>
      </w:pPr>
      <w:r>
        <w:t>Q</w:t>
      </w:r>
      <w:r w:rsidR="00C20082">
        <w:t>.</w:t>
      </w:r>
      <w:r>
        <w:t>21</w:t>
      </w:r>
      <w:r w:rsidR="005C7CD9" w:rsidRPr="005C7CD9">
        <w:t xml:space="preserve"> Do you agree with the changes proposed to the self-assessment of Article 9 of RTS 6?</w:t>
      </w:r>
    </w:p>
    <w:p w14:paraId="7ED1AD01" w14:textId="4C7D06BC" w:rsidR="00691780" w:rsidRDefault="00691780" w:rsidP="002F30ED">
      <w:pPr>
        <w:rPr>
          <w:lang w:val="en-US"/>
        </w:rPr>
      </w:pPr>
      <w:r>
        <w:rPr>
          <w:lang w:val="en-US"/>
        </w:rPr>
        <w:t xml:space="preserve">Yes. Following the previous answer, JC agrees with ESMA’s consideration about the key goal of the self-assessment process, </w:t>
      </w:r>
      <w:r w:rsidR="008C0471">
        <w:rPr>
          <w:lang w:val="en-US"/>
        </w:rPr>
        <w:t xml:space="preserve">which </w:t>
      </w:r>
      <w:r>
        <w:rPr>
          <w:lang w:val="en-US"/>
        </w:rPr>
        <w:t>should be a due diligence assessment and not only a statement of complian</w:t>
      </w:r>
      <w:r w:rsidR="001254BF">
        <w:rPr>
          <w:lang w:val="en-US"/>
        </w:rPr>
        <w:t>ce.</w:t>
      </w:r>
    </w:p>
    <w:p w14:paraId="4CE6ED22" w14:textId="77777777" w:rsidR="001254BF" w:rsidRDefault="001254BF" w:rsidP="002F30ED">
      <w:pPr>
        <w:rPr>
          <w:lang w:val="en-US"/>
        </w:rPr>
      </w:pPr>
      <w:r>
        <w:rPr>
          <w:lang w:val="en-US"/>
        </w:rPr>
        <w:t xml:space="preserve">Related to the submission of validation reports by investment firms to their NCAs, </w:t>
      </w:r>
      <w:r w:rsidRPr="001254BF">
        <w:rPr>
          <w:lang w:val="en-US"/>
        </w:rPr>
        <w:t xml:space="preserve">it is already required by national </w:t>
      </w:r>
      <w:r w:rsidR="00976FF8">
        <w:rPr>
          <w:lang w:val="en-US"/>
        </w:rPr>
        <w:t>regulation</w:t>
      </w:r>
      <w:r>
        <w:rPr>
          <w:lang w:val="en-US"/>
        </w:rPr>
        <w:t xml:space="preserve">, according to article 49(2)a of </w:t>
      </w:r>
      <w:proofErr w:type="spellStart"/>
      <w:r>
        <w:rPr>
          <w:lang w:val="en-US"/>
        </w:rPr>
        <w:t>Regolamento</w:t>
      </w:r>
      <w:proofErr w:type="spellEnd"/>
      <w:r>
        <w:rPr>
          <w:lang w:val="en-US"/>
        </w:rPr>
        <w:t xml:space="preserve"> </w:t>
      </w:r>
      <w:proofErr w:type="spellStart"/>
      <w:r>
        <w:rPr>
          <w:lang w:val="en-US"/>
        </w:rPr>
        <w:t>Mercati</w:t>
      </w:r>
      <w:proofErr w:type="spellEnd"/>
      <w:r>
        <w:rPr>
          <w:lang w:val="en-US"/>
        </w:rPr>
        <w:t>; JC agrees that it is important to increase the quality not only of such assessment but also of the dialogue between investment firms and NCAs.</w:t>
      </w:r>
    </w:p>
    <w:p w14:paraId="52240F3C" w14:textId="17250FA9" w:rsidR="001254BF" w:rsidRDefault="007216E2" w:rsidP="002F30ED">
      <w:pPr>
        <w:rPr>
          <w:lang w:val="en-US"/>
        </w:rPr>
      </w:pPr>
      <w:r>
        <w:rPr>
          <w:lang w:val="en-US"/>
        </w:rPr>
        <w:t xml:space="preserve">Moreover, </w:t>
      </w:r>
      <w:r w:rsidR="001254BF">
        <w:rPr>
          <w:lang w:val="en-US"/>
        </w:rPr>
        <w:t xml:space="preserve">JC </w:t>
      </w:r>
      <w:r w:rsidR="001254BF" w:rsidRPr="002F30ED">
        <w:rPr>
          <w:lang w:val="en-US"/>
        </w:rPr>
        <w:t>would deem it appropriate to keep the frequency of the self-assessment exercise</w:t>
      </w:r>
      <w:r w:rsidR="001C0256">
        <w:rPr>
          <w:lang w:val="en-US"/>
        </w:rPr>
        <w:t xml:space="preserve"> on yearly basis</w:t>
      </w:r>
      <w:r w:rsidR="001254BF" w:rsidRPr="002F30ED">
        <w:rPr>
          <w:lang w:val="en-US"/>
        </w:rPr>
        <w:t>, rather than extending it to 2 years</w:t>
      </w:r>
      <w:r w:rsidR="001254BF">
        <w:rPr>
          <w:lang w:val="en-US"/>
        </w:rPr>
        <w:t xml:space="preserve">, </w:t>
      </w:r>
      <w:r w:rsidR="001254BF" w:rsidRPr="002F30ED">
        <w:rPr>
          <w:lang w:val="en-US"/>
        </w:rPr>
        <w:t xml:space="preserve">in order to make the timeline of this submission consistent with the stress test one. </w:t>
      </w:r>
      <w:r>
        <w:rPr>
          <w:lang w:val="en-US"/>
        </w:rPr>
        <w:t xml:space="preserve">Always </w:t>
      </w:r>
      <w:r w:rsidR="008C0471">
        <w:rPr>
          <w:lang w:val="en-US"/>
        </w:rPr>
        <w:t>intending to</w:t>
      </w:r>
      <w:r>
        <w:rPr>
          <w:lang w:val="en-US"/>
        </w:rPr>
        <w:t xml:space="preserve"> harmonizing the practices among EU, the opinion of JC is to specify both reference period and submission due date; for this purpose JC suggests as reference period the </w:t>
      </w:r>
      <w:r w:rsidR="001254BF" w:rsidRPr="002F30ED">
        <w:rPr>
          <w:lang w:val="en-US"/>
        </w:rPr>
        <w:t>solar year (</w:t>
      </w:r>
      <w:r>
        <w:rPr>
          <w:lang w:val="en-US"/>
        </w:rPr>
        <w:t xml:space="preserve">i.e. from </w:t>
      </w:r>
      <w:r w:rsidR="001254BF" w:rsidRPr="002F30ED">
        <w:rPr>
          <w:lang w:val="en-US"/>
        </w:rPr>
        <w:t>Jan</w:t>
      </w:r>
      <w:r>
        <w:rPr>
          <w:lang w:val="en-US"/>
        </w:rPr>
        <w:t xml:space="preserve">uary 1st to </w:t>
      </w:r>
      <w:r w:rsidR="001254BF" w:rsidRPr="002F30ED">
        <w:rPr>
          <w:lang w:val="en-US"/>
        </w:rPr>
        <w:t>Dec</w:t>
      </w:r>
      <w:r>
        <w:rPr>
          <w:lang w:val="en-US"/>
        </w:rPr>
        <w:t>ember 31st</w:t>
      </w:r>
      <w:r w:rsidR="001254BF" w:rsidRPr="002F30ED">
        <w:rPr>
          <w:lang w:val="en-US"/>
        </w:rPr>
        <w:t>)</w:t>
      </w:r>
      <w:r>
        <w:rPr>
          <w:lang w:val="en-US"/>
        </w:rPr>
        <w:t xml:space="preserve"> and </w:t>
      </w:r>
      <w:r w:rsidR="001254BF" w:rsidRPr="002F30ED">
        <w:rPr>
          <w:lang w:val="en-US"/>
        </w:rPr>
        <w:t xml:space="preserve">as submission due date the </w:t>
      </w:r>
      <w:r w:rsidR="00715A35" w:rsidRPr="002F30ED">
        <w:rPr>
          <w:lang w:val="en-US"/>
        </w:rPr>
        <w:t>3</w:t>
      </w:r>
      <w:r w:rsidR="00715A35">
        <w:rPr>
          <w:lang w:val="en-US"/>
        </w:rPr>
        <w:t>0th</w:t>
      </w:r>
      <w:r w:rsidR="00715A35" w:rsidRPr="002F30ED">
        <w:rPr>
          <w:lang w:val="en-US"/>
        </w:rPr>
        <w:t xml:space="preserve"> </w:t>
      </w:r>
      <w:r w:rsidR="001254BF" w:rsidRPr="002F30ED">
        <w:rPr>
          <w:lang w:val="en-US"/>
        </w:rPr>
        <w:t xml:space="preserve">of </w:t>
      </w:r>
      <w:r w:rsidR="00715A35">
        <w:rPr>
          <w:lang w:val="en-US"/>
        </w:rPr>
        <w:t>April</w:t>
      </w:r>
      <w:r w:rsidR="00715A35" w:rsidRPr="002F30ED">
        <w:rPr>
          <w:lang w:val="en-US"/>
        </w:rPr>
        <w:t xml:space="preserve"> </w:t>
      </w:r>
      <w:r w:rsidR="001254BF" w:rsidRPr="002F30ED">
        <w:rPr>
          <w:lang w:val="en-US"/>
        </w:rPr>
        <w:t>of the following year, giving to the investment firm a whole quarter to perform a proper due diligence assessment rather than a simple statement of compliance.</w:t>
      </w:r>
    </w:p>
    <w:p w14:paraId="4C69617D" w14:textId="56CBE926" w:rsidR="002F30ED" w:rsidRPr="002F30ED" w:rsidRDefault="007216E2" w:rsidP="002F30ED">
      <w:pPr>
        <w:rPr>
          <w:lang w:val="en-US"/>
        </w:rPr>
      </w:pPr>
      <w:r>
        <w:rPr>
          <w:lang w:val="en-US"/>
        </w:rPr>
        <w:t xml:space="preserve">Finally, JC </w:t>
      </w:r>
      <w:r w:rsidR="002F30ED" w:rsidRPr="002F30ED">
        <w:rPr>
          <w:lang w:val="en-US"/>
        </w:rPr>
        <w:t>agree</w:t>
      </w:r>
      <w:r>
        <w:rPr>
          <w:lang w:val="en-US"/>
        </w:rPr>
        <w:t>s</w:t>
      </w:r>
      <w:r w:rsidR="002F30ED" w:rsidRPr="002F30ED">
        <w:rPr>
          <w:lang w:val="en-US"/>
        </w:rPr>
        <w:t xml:space="preserve"> with the request </w:t>
      </w:r>
      <w:r w:rsidR="008C0471">
        <w:rPr>
          <w:lang w:val="en-US"/>
        </w:rPr>
        <w:t>for</w:t>
      </w:r>
      <w:r w:rsidR="008C0471" w:rsidRPr="002F30ED">
        <w:rPr>
          <w:lang w:val="en-US"/>
        </w:rPr>
        <w:t xml:space="preserve"> </w:t>
      </w:r>
      <w:r w:rsidR="002F30ED" w:rsidRPr="002F30ED">
        <w:rPr>
          <w:lang w:val="en-US"/>
        </w:rPr>
        <w:t xml:space="preserve">additional information related to the testing environment used to test the compliance with the criteria </w:t>
      </w:r>
      <w:r w:rsidR="001C0256">
        <w:rPr>
          <w:lang w:val="en-US"/>
        </w:rPr>
        <w:t xml:space="preserve">set </w:t>
      </w:r>
      <w:r w:rsidR="002F30ED" w:rsidRPr="002F30ED">
        <w:rPr>
          <w:lang w:val="en-US"/>
        </w:rPr>
        <w:t xml:space="preserve">in article 5 of RTS 6 and for which algorithms </w:t>
      </w:r>
      <w:r w:rsidR="001C0256">
        <w:rPr>
          <w:lang w:val="en-US"/>
        </w:rPr>
        <w:t>it is held</w:t>
      </w:r>
      <w:r w:rsidR="002F30ED" w:rsidRPr="002F30ED">
        <w:rPr>
          <w:lang w:val="en-US"/>
        </w:rPr>
        <w:t>, since this would provide additional transparency on the proper testing verification, also in terms of full usage of the testing environment.</w:t>
      </w:r>
    </w:p>
    <w:p w14:paraId="01CDD972" w14:textId="77777777" w:rsidR="005C7CD9" w:rsidRDefault="005C7CD9" w:rsidP="004E0AA3">
      <w:pPr>
        <w:pStyle w:val="Titolo4"/>
        <w:rPr>
          <w:rFonts w:ascii="Arial" w:hAnsi="Arial" w:cs="Arial"/>
          <w:color w:val="000000"/>
          <w:sz w:val="28"/>
          <w:szCs w:val="28"/>
        </w:rPr>
      </w:pPr>
      <w:r w:rsidRPr="005C7CD9">
        <w:t>Q</w:t>
      </w:r>
      <w:r w:rsidR="00C20082">
        <w:t>.</w:t>
      </w:r>
      <w:r w:rsidRPr="005C7CD9">
        <w:t>22 Would you propose any other targeted legislative amendments to RTS 6? Please include a detailed explanation of the proposed amendment and of the underlying issue that this amendment would aim to tackle</w:t>
      </w:r>
      <w:r w:rsidRPr="005C7CD9">
        <w:rPr>
          <w:rFonts w:ascii="Arial" w:hAnsi="Arial" w:cs="Arial"/>
          <w:color w:val="000000"/>
          <w:sz w:val="28"/>
          <w:szCs w:val="28"/>
        </w:rPr>
        <w:t>.</w:t>
      </w:r>
    </w:p>
    <w:p w14:paraId="511BA681" w14:textId="4B6803F9" w:rsidR="00721247" w:rsidRDefault="00721247" w:rsidP="002F30ED">
      <w:pPr>
        <w:rPr>
          <w:lang w:val="en-US"/>
        </w:rPr>
      </w:pPr>
      <w:r w:rsidRPr="00721247">
        <w:rPr>
          <w:lang w:val="en-US"/>
        </w:rPr>
        <w:t xml:space="preserve">No further proposals for amendments are </w:t>
      </w:r>
      <w:r>
        <w:rPr>
          <w:lang w:val="en-US"/>
        </w:rPr>
        <w:t xml:space="preserve">submitted by JC </w:t>
      </w:r>
      <w:r w:rsidR="008C0471">
        <w:rPr>
          <w:lang w:val="en-US"/>
        </w:rPr>
        <w:t xml:space="preserve">with </w:t>
      </w:r>
      <w:r w:rsidRPr="00721247">
        <w:rPr>
          <w:lang w:val="en-US"/>
        </w:rPr>
        <w:t xml:space="preserve">respect to those indicated in the previous </w:t>
      </w:r>
      <w:r>
        <w:rPr>
          <w:lang w:val="en-US"/>
        </w:rPr>
        <w:t xml:space="preserve">answers for </w:t>
      </w:r>
      <w:r w:rsidR="008C0471">
        <w:rPr>
          <w:lang w:val="en-US"/>
        </w:rPr>
        <w:t xml:space="preserve">the </w:t>
      </w:r>
      <w:r>
        <w:rPr>
          <w:lang w:val="en-US"/>
        </w:rPr>
        <w:t>self-assessment process.</w:t>
      </w:r>
    </w:p>
    <w:p w14:paraId="16283E4C" w14:textId="705E9B02" w:rsidR="00CB73C7" w:rsidRDefault="00CB73C7" w:rsidP="00CB73C7">
      <w:pPr>
        <w:rPr>
          <w:lang w:val="en-US"/>
        </w:rPr>
      </w:pPr>
      <w:r>
        <w:rPr>
          <w:lang w:val="en-US"/>
        </w:rPr>
        <w:t xml:space="preserve">Related to </w:t>
      </w:r>
      <w:r w:rsidR="008C0471">
        <w:rPr>
          <w:lang w:val="en-US"/>
        </w:rPr>
        <w:t xml:space="preserve">the </w:t>
      </w:r>
      <w:r>
        <w:rPr>
          <w:lang w:val="en-US"/>
        </w:rPr>
        <w:t>stress test, article 10 of RTS provides some requirements for the investment firms carrying out the stress test of their algorithmic trading systems and procedures and controls. For this purpose, it could be useful for ESMA to provide guidelines and/or further clarification regarding specific topics, such as those indicated below:</w:t>
      </w:r>
    </w:p>
    <w:p w14:paraId="20EAA6D4" w14:textId="4ED8EC33" w:rsidR="00CB73C7" w:rsidRDefault="00CB73C7" w:rsidP="00CB73C7">
      <w:pPr>
        <w:pStyle w:val="Paragrafoelenco"/>
        <w:numPr>
          <w:ilvl w:val="0"/>
          <w:numId w:val="30"/>
        </w:numPr>
        <w:rPr>
          <w:lang w:val="en-US"/>
        </w:rPr>
      </w:pPr>
      <w:r>
        <w:rPr>
          <w:lang w:val="en-US"/>
        </w:rPr>
        <w:t xml:space="preserve">characteristics of the environments to be used to carry out the tests, specifying if such environments </w:t>
      </w:r>
      <w:r w:rsidR="008C0471">
        <w:rPr>
          <w:lang w:val="en-US"/>
        </w:rPr>
        <w:t xml:space="preserve">should be </w:t>
      </w:r>
      <w:r>
        <w:rPr>
          <w:lang w:val="en-US"/>
        </w:rPr>
        <w:t>able to replicate both the operating rules of the trading venues where the investment firms operate and virtual interactions with other traders;</w:t>
      </w:r>
    </w:p>
    <w:p w14:paraId="650ED5DA" w14:textId="6DD1E0E7" w:rsidR="00CB73C7" w:rsidRDefault="00CB73C7" w:rsidP="00CB73C7">
      <w:pPr>
        <w:pStyle w:val="Paragrafoelenco"/>
        <w:numPr>
          <w:ilvl w:val="0"/>
          <w:numId w:val="30"/>
        </w:numPr>
        <w:rPr>
          <w:lang w:val="en-US"/>
        </w:rPr>
      </w:pPr>
      <w:r>
        <w:rPr>
          <w:lang w:val="en-US"/>
        </w:rPr>
        <w:lastRenderedPageBreak/>
        <w:t>granularity of tests, specifying at which of the following level the test should be carried out: trading activity type, trading venue, financial instrument, platform, algorithm</w:t>
      </w:r>
      <w:r w:rsidR="00F62573">
        <w:rPr>
          <w:lang w:val="en-US"/>
        </w:rPr>
        <w:t>,</w:t>
      </w:r>
      <w:r>
        <w:rPr>
          <w:lang w:val="en-US"/>
        </w:rPr>
        <w:t xml:space="preserve"> and/or strategy;</w:t>
      </w:r>
    </w:p>
    <w:p w14:paraId="052EE6F0" w14:textId="20AE043A" w:rsidR="00CB73C7" w:rsidRDefault="00CB73C7" w:rsidP="00CB73C7">
      <w:pPr>
        <w:pStyle w:val="Paragrafoelenco"/>
        <w:numPr>
          <w:ilvl w:val="0"/>
          <w:numId w:val="30"/>
        </w:numPr>
        <w:rPr>
          <w:lang w:val="en-US"/>
        </w:rPr>
      </w:pPr>
      <w:r>
        <w:rPr>
          <w:lang w:val="en-US"/>
        </w:rPr>
        <w:t xml:space="preserve">metrics to be considered for the doubling of trade volumes </w:t>
      </w:r>
      <w:r w:rsidR="001C0256">
        <w:rPr>
          <w:lang w:val="en-US"/>
        </w:rPr>
        <w:t>specifying</w:t>
      </w:r>
      <w:r>
        <w:rPr>
          <w:lang w:val="en-US"/>
        </w:rPr>
        <w:t xml:space="preserve"> if it should be used the value or the quantity;</w:t>
      </w:r>
    </w:p>
    <w:p w14:paraId="735E3763" w14:textId="3AFCAFF4" w:rsidR="00CB73C7" w:rsidRDefault="00CB73C7" w:rsidP="00CB73C7">
      <w:pPr>
        <w:pStyle w:val="Paragrafoelenco"/>
        <w:numPr>
          <w:ilvl w:val="0"/>
          <w:numId w:val="30"/>
        </w:numPr>
        <w:rPr>
          <w:lang w:val="en-US"/>
        </w:rPr>
      </w:pPr>
      <w:r>
        <w:rPr>
          <w:lang w:val="en-US"/>
        </w:rPr>
        <w:t>t</w:t>
      </w:r>
      <w:r w:rsidRPr="00E12C0D">
        <w:rPr>
          <w:lang w:val="en-US"/>
        </w:rPr>
        <w:t xml:space="preserve">he time </w:t>
      </w:r>
      <w:r>
        <w:rPr>
          <w:lang w:val="en-US"/>
        </w:rPr>
        <w:t xml:space="preserve">elapsed </w:t>
      </w:r>
      <w:r w:rsidRPr="00E12C0D">
        <w:rPr>
          <w:lang w:val="en-US"/>
        </w:rPr>
        <w:t xml:space="preserve">for identifying the peak, specifying whether it should be </w:t>
      </w:r>
      <w:r>
        <w:rPr>
          <w:lang w:val="en-US"/>
        </w:rPr>
        <w:t>identified</w:t>
      </w:r>
      <w:r w:rsidRPr="00E12C0D">
        <w:rPr>
          <w:lang w:val="en-US"/>
        </w:rPr>
        <w:t xml:space="preserve"> </w:t>
      </w:r>
      <w:r w:rsidR="00EC72F9">
        <w:rPr>
          <w:lang w:val="en-US"/>
        </w:rPr>
        <w:t>with</w:t>
      </w:r>
      <w:r>
        <w:rPr>
          <w:lang w:val="en-US"/>
        </w:rPr>
        <w:t xml:space="preserve"> the </w:t>
      </w:r>
      <w:r w:rsidRPr="00E12C0D">
        <w:rPr>
          <w:lang w:val="en-US"/>
        </w:rPr>
        <w:t xml:space="preserve">day or </w:t>
      </w:r>
      <w:r>
        <w:rPr>
          <w:lang w:val="en-US"/>
        </w:rPr>
        <w:t xml:space="preserve">the </w:t>
      </w:r>
      <w:r w:rsidR="00EC72F9">
        <w:rPr>
          <w:lang w:val="en-US"/>
        </w:rPr>
        <w:t xml:space="preserve">period </w:t>
      </w:r>
      <w:r w:rsidRPr="00E12C0D">
        <w:rPr>
          <w:lang w:val="en-US"/>
        </w:rPr>
        <w:t xml:space="preserve">that overall has the highest number of messages </w:t>
      </w:r>
      <w:r>
        <w:rPr>
          <w:lang w:val="en-US"/>
        </w:rPr>
        <w:t xml:space="preserve">and trade </w:t>
      </w:r>
      <w:r w:rsidRPr="00E12C0D">
        <w:rPr>
          <w:lang w:val="en-US"/>
        </w:rPr>
        <w:t>volume</w:t>
      </w:r>
      <w:r w:rsidR="00EC72F9">
        <w:rPr>
          <w:lang w:val="en-US"/>
        </w:rPr>
        <w:t xml:space="preserve"> in the previous 6 months</w:t>
      </w:r>
      <w:r>
        <w:rPr>
          <w:lang w:val="en-US"/>
        </w:rPr>
        <w:t>;</w:t>
      </w:r>
    </w:p>
    <w:p w14:paraId="007FC5A2" w14:textId="0AF6FB9C" w:rsidR="00CB73C7" w:rsidRDefault="00CB73C7" w:rsidP="00CB73C7">
      <w:pPr>
        <w:pStyle w:val="Paragrafoelenco"/>
        <w:numPr>
          <w:ilvl w:val="0"/>
          <w:numId w:val="30"/>
        </w:numPr>
        <w:rPr>
          <w:lang w:val="en-US"/>
        </w:rPr>
      </w:pPr>
      <w:r>
        <w:rPr>
          <w:lang w:val="en-US"/>
        </w:rPr>
        <w:t xml:space="preserve">the time elapsed for carrying out the tests, specifying whether it should be the same </w:t>
      </w:r>
      <w:r w:rsidR="00F62573">
        <w:rPr>
          <w:lang w:val="en-US"/>
        </w:rPr>
        <w:t xml:space="preserve">as </w:t>
      </w:r>
      <w:r>
        <w:rPr>
          <w:lang w:val="en-US"/>
        </w:rPr>
        <w:t>that considered for identifying the peak or, if lower, the number of messages and the trade volumes should be a fraction of double the peak;</w:t>
      </w:r>
    </w:p>
    <w:p w14:paraId="5D5EFE75" w14:textId="77777777" w:rsidR="00CB73C7" w:rsidRDefault="00CB73C7" w:rsidP="00CB73C7">
      <w:pPr>
        <w:pStyle w:val="Paragrafoelenco"/>
        <w:numPr>
          <w:ilvl w:val="0"/>
          <w:numId w:val="30"/>
        </w:numPr>
        <w:rPr>
          <w:lang w:val="en-US"/>
        </w:rPr>
      </w:pPr>
      <w:r>
        <w:rPr>
          <w:lang w:val="en-US"/>
        </w:rPr>
        <w:t>the methodologies to be used to generate the stress conditions for algorithms where the number of messages and the trade volumes mostly depend on the evolution of the market conditions (e.g. market making strategies);</w:t>
      </w:r>
    </w:p>
    <w:p w14:paraId="50B7F0AB" w14:textId="0B266CCF" w:rsidR="00721247" w:rsidRDefault="00CB73C7" w:rsidP="00CB73C7">
      <w:pPr>
        <w:pStyle w:val="Paragrafoelenco"/>
        <w:numPr>
          <w:ilvl w:val="0"/>
          <w:numId w:val="30"/>
        </w:numPr>
        <w:rPr>
          <w:lang w:val="en-US"/>
        </w:rPr>
      </w:pPr>
      <w:r w:rsidRPr="00CB73C7">
        <w:rPr>
          <w:lang w:val="en-US"/>
        </w:rPr>
        <w:t>the KPIs to be considered to test the controls referred to in Articles 12 to 18 of RTS 6.</w:t>
      </w:r>
    </w:p>
    <w:p w14:paraId="0DF252FB" w14:textId="77777777" w:rsidR="005C7CD9" w:rsidRPr="00075549" w:rsidRDefault="005C7CD9" w:rsidP="005C7CD9">
      <w:pPr>
        <w:pStyle w:val="Titolo2"/>
        <w:rPr>
          <w:lang w:val="en-US"/>
        </w:rPr>
      </w:pPr>
      <w:bookmarkStart w:id="35" w:name="_Toc66221349"/>
      <w:r w:rsidRPr="00075549">
        <w:rPr>
          <w:lang w:val="en-US"/>
        </w:rPr>
        <w:t>Test</w:t>
      </w:r>
      <w:bookmarkEnd w:id="35"/>
    </w:p>
    <w:p w14:paraId="2466247A" w14:textId="77777777" w:rsidR="005C7CD9" w:rsidRPr="005C220C" w:rsidRDefault="005C7CD9" w:rsidP="00DE66BC">
      <w:pPr>
        <w:pStyle w:val="Titolo3"/>
        <w:rPr>
          <w:lang w:val="it-IT"/>
        </w:rPr>
      </w:pPr>
      <w:bookmarkStart w:id="36" w:name="_Toc66221350"/>
      <w:r w:rsidRPr="005C220C">
        <w:rPr>
          <w:lang w:val="it-IT"/>
        </w:rPr>
        <w:t>Test per le imprese di investimento</w:t>
      </w:r>
      <w:bookmarkEnd w:id="36"/>
    </w:p>
    <w:p w14:paraId="7D92261F" w14:textId="77777777" w:rsidR="005C7CD9" w:rsidRDefault="005C7CD9" w:rsidP="004E0AA3">
      <w:pPr>
        <w:pStyle w:val="Titolo4"/>
      </w:pPr>
      <w:r w:rsidRPr="005C7CD9">
        <w:t>Q</w:t>
      </w:r>
      <w:r w:rsidR="00C20082">
        <w:t>.</w:t>
      </w:r>
      <w:r w:rsidRPr="005C7CD9">
        <w:t>17 What is your experience with testing environments? Are they used frequently? If not, why? Do you see a need for any improvements?</w:t>
      </w:r>
    </w:p>
    <w:p w14:paraId="6ACD703D" w14:textId="401F4C97" w:rsidR="00E138C4" w:rsidRDefault="002F30ED" w:rsidP="002F30ED">
      <w:pPr>
        <w:rPr>
          <w:lang w:val="en-US"/>
        </w:rPr>
      </w:pPr>
      <w:r w:rsidRPr="002F30ED">
        <w:rPr>
          <w:lang w:val="en-US"/>
        </w:rPr>
        <w:t>Many i</w:t>
      </w:r>
      <w:r w:rsidR="00AA385F">
        <w:rPr>
          <w:lang w:val="en-US"/>
        </w:rPr>
        <w:t xml:space="preserve">ntermediaries </w:t>
      </w:r>
      <w:r w:rsidR="00E52281">
        <w:rPr>
          <w:lang w:val="en-US"/>
        </w:rPr>
        <w:t xml:space="preserve">are </w:t>
      </w:r>
      <w:r w:rsidR="00AA385F">
        <w:rPr>
          <w:lang w:val="en-US"/>
        </w:rPr>
        <w:t>use</w:t>
      </w:r>
      <w:r w:rsidR="00E52281">
        <w:rPr>
          <w:lang w:val="en-US"/>
        </w:rPr>
        <w:t>d</w:t>
      </w:r>
      <w:r w:rsidR="00AA385F">
        <w:rPr>
          <w:lang w:val="en-US"/>
        </w:rPr>
        <w:t xml:space="preserve"> </w:t>
      </w:r>
      <w:r w:rsidR="00E52281">
        <w:rPr>
          <w:lang w:val="en-US"/>
        </w:rPr>
        <w:t xml:space="preserve">to </w:t>
      </w:r>
      <w:r w:rsidR="00AA385F">
        <w:rPr>
          <w:lang w:val="en-US"/>
        </w:rPr>
        <w:t>rely</w:t>
      </w:r>
      <w:r w:rsidR="00E52281">
        <w:rPr>
          <w:lang w:val="en-US"/>
        </w:rPr>
        <w:t>ing</w:t>
      </w:r>
      <w:r w:rsidR="00AA385F">
        <w:rPr>
          <w:lang w:val="en-US"/>
        </w:rPr>
        <w:t xml:space="preserve"> on UAT (</w:t>
      </w:r>
      <w:r w:rsidRPr="002F30ED">
        <w:rPr>
          <w:lang w:val="en-US"/>
        </w:rPr>
        <w:t>User Acceptance Testing) environments to test new algorithms or changes to existing algorithms</w:t>
      </w:r>
      <w:r w:rsidR="00E138C4">
        <w:rPr>
          <w:lang w:val="en-US"/>
        </w:rPr>
        <w:t xml:space="preserve">; in many cases environments are </w:t>
      </w:r>
      <w:r w:rsidR="00596DB2">
        <w:rPr>
          <w:lang w:val="en-US"/>
        </w:rPr>
        <w:t xml:space="preserve">supplied </w:t>
      </w:r>
      <w:r w:rsidR="00E138C4">
        <w:rPr>
          <w:lang w:val="en-US"/>
        </w:rPr>
        <w:t>by the software providers of the algorithmic platforms.</w:t>
      </w:r>
    </w:p>
    <w:p w14:paraId="52584715" w14:textId="14640A6C" w:rsidR="002F30ED" w:rsidRPr="002F30ED" w:rsidRDefault="002F30ED" w:rsidP="002F30ED">
      <w:pPr>
        <w:rPr>
          <w:lang w:val="en-US"/>
        </w:rPr>
      </w:pPr>
      <w:r w:rsidRPr="002F30ED">
        <w:rPr>
          <w:lang w:val="en-US"/>
        </w:rPr>
        <w:t xml:space="preserve">The </w:t>
      </w:r>
      <w:r w:rsidR="00AA385F">
        <w:rPr>
          <w:lang w:val="en-US"/>
        </w:rPr>
        <w:t>i</w:t>
      </w:r>
      <w:r w:rsidRPr="002F30ED">
        <w:rPr>
          <w:lang w:val="en-US"/>
        </w:rPr>
        <w:t xml:space="preserve">ssue with this approach is the limitation of those test environments since </w:t>
      </w:r>
      <w:r w:rsidR="00EC72F9">
        <w:rPr>
          <w:lang w:val="en-US"/>
        </w:rPr>
        <w:t xml:space="preserve">often </w:t>
      </w:r>
      <w:r w:rsidRPr="002F30ED">
        <w:rPr>
          <w:lang w:val="en-US"/>
        </w:rPr>
        <w:t xml:space="preserve">they </w:t>
      </w:r>
      <w:r w:rsidR="00E26CCE">
        <w:rPr>
          <w:lang w:val="en-US"/>
        </w:rPr>
        <w:t>are</w:t>
      </w:r>
      <w:r w:rsidR="00E26CCE" w:rsidRPr="002F30ED">
        <w:rPr>
          <w:lang w:val="en-US"/>
        </w:rPr>
        <w:t xml:space="preserve"> </w:t>
      </w:r>
      <w:r w:rsidRPr="002F30ED">
        <w:rPr>
          <w:lang w:val="en-US"/>
        </w:rPr>
        <w:t xml:space="preserve">not </w:t>
      </w:r>
      <w:r w:rsidR="002F3A1F">
        <w:rPr>
          <w:lang w:val="en-US"/>
        </w:rPr>
        <w:t>able to</w:t>
      </w:r>
      <w:r w:rsidR="00134099" w:rsidRPr="002F30ED">
        <w:rPr>
          <w:lang w:val="en-US"/>
        </w:rPr>
        <w:t xml:space="preserve"> </w:t>
      </w:r>
      <w:r w:rsidRPr="002F30ED">
        <w:rPr>
          <w:lang w:val="en-US"/>
        </w:rPr>
        <w:t xml:space="preserve">replicate all the information available in </w:t>
      </w:r>
      <w:r w:rsidR="00AA385F">
        <w:rPr>
          <w:lang w:val="en-US"/>
        </w:rPr>
        <w:t>p</w:t>
      </w:r>
      <w:r w:rsidRPr="002F30ED">
        <w:rPr>
          <w:lang w:val="en-US"/>
        </w:rPr>
        <w:t>roduction</w:t>
      </w:r>
      <w:r w:rsidR="00AA385F">
        <w:rPr>
          <w:lang w:val="en-US"/>
        </w:rPr>
        <w:t xml:space="preserve"> environments</w:t>
      </w:r>
      <w:r w:rsidRPr="002F30ED">
        <w:rPr>
          <w:lang w:val="en-US"/>
        </w:rPr>
        <w:t xml:space="preserve">, but only a limited set of data is made available due to the huge effort that would be required to maintain a parallel environment containing as much information as the </w:t>
      </w:r>
      <w:r w:rsidR="00EE2D21">
        <w:rPr>
          <w:lang w:val="en-US"/>
        </w:rPr>
        <w:t>p</w:t>
      </w:r>
      <w:r w:rsidRPr="002F30ED">
        <w:rPr>
          <w:lang w:val="en-US"/>
        </w:rPr>
        <w:t xml:space="preserve">roduction </w:t>
      </w:r>
      <w:r w:rsidR="00EE2D21">
        <w:rPr>
          <w:lang w:val="en-US"/>
        </w:rPr>
        <w:t>environments</w:t>
      </w:r>
      <w:r w:rsidRPr="002F30ED">
        <w:rPr>
          <w:lang w:val="en-US"/>
        </w:rPr>
        <w:t xml:space="preserve">. </w:t>
      </w:r>
    </w:p>
    <w:p w14:paraId="1F26B0E0" w14:textId="5CF085D5" w:rsidR="005C7CD9" w:rsidRPr="005C7CD9" w:rsidRDefault="002F30ED" w:rsidP="005C7CD9">
      <w:pPr>
        <w:rPr>
          <w:lang w:val="en-US"/>
        </w:rPr>
      </w:pPr>
      <w:r w:rsidRPr="002F30ED">
        <w:rPr>
          <w:lang w:val="en-US"/>
        </w:rPr>
        <w:t>Additionally, in order to improve the quality of the testing taking into account also part of the possible interdependency between the different trading algorithms, it would be suitable to organize open testing sessions on the tradi</w:t>
      </w:r>
      <w:r w:rsidR="00EE2D21">
        <w:rPr>
          <w:lang w:val="en-US"/>
        </w:rPr>
        <w:t xml:space="preserve">ng venues, with as </w:t>
      </w:r>
      <w:r w:rsidR="004C16FB">
        <w:rPr>
          <w:lang w:val="en-US"/>
        </w:rPr>
        <w:t xml:space="preserve">many </w:t>
      </w:r>
      <w:r w:rsidR="00EE2D21">
        <w:rPr>
          <w:lang w:val="en-US"/>
        </w:rPr>
        <w:t>i</w:t>
      </w:r>
      <w:r w:rsidRPr="002F30ED">
        <w:rPr>
          <w:lang w:val="en-US"/>
        </w:rPr>
        <w:t xml:space="preserve">nvestment </w:t>
      </w:r>
      <w:r w:rsidR="00EE2D21">
        <w:rPr>
          <w:lang w:val="en-US"/>
        </w:rPr>
        <w:t>f</w:t>
      </w:r>
      <w:r w:rsidRPr="002F30ED">
        <w:rPr>
          <w:lang w:val="en-US"/>
        </w:rPr>
        <w:t>irms as possible.</w:t>
      </w:r>
    </w:p>
    <w:p w14:paraId="2A5C5166" w14:textId="77777777" w:rsidR="005C7CD9" w:rsidRDefault="005C7CD9" w:rsidP="004E0AA3">
      <w:pPr>
        <w:pStyle w:val="Titolo4"/>
      </w:pPr>
      <w:r w:rsidRPr="005C7CD9">
        <w:t>Q</w:t>
      </w:r>
      <w:r w:rsidR="00C20082">
        <w:t>.</w:t>
      </w:r>
      <w:r w:rsidRPr="005C7CD9">
        <w:t>18</w:t>
      </w:r>
      <w:r w:rsidR="00AA385F">
        <w:t xml:space="preserve"> </w:t>
      </w:r>
      <w:r w:rsidRPr="005C7CD9">
        <w:t>Do you agree that the definition of “disorderly trading conditions” should be clarified? If yes, how would you define such trading conditions?</w:t>
      </w:r>
    </w:p>
    <w:p w14:paraId="32AB8F98" w14:textId="124B29DA" w:rsidR="002F30ED" w:rsidRPr="002F30ED" w:rsidRDefault="002F30ED" w:rsidP="002F30ED">
      <w:pPr>
        <w:rPr>
          <w:lang w:val="en-US"/>
        </w:rPr>
      </w:pPr>
      <w:r w:rsidRPr="002F30ED">
        <w:rPr>
          <w:lang w:val="en-US"/>
        </w:rPr>
        <w:t>Yes</w:t>
      </w:r>
      <w:r w:rsidR="005538C2">
        <w:rPr>
          <w:lang w:val="en-US"/>
        </w:rPr>
        <w:t xml:space="preserve">. JC </w:t>
      </w:r>
      <w:r w:rsidRPr="002F30ED">
        <w:rPr>
          <w:lang w:val="en-US"/>
        </w:rPr>
        <w:t>agree</w:t>
      </w:r>
      <w:r w:rsidR="005538C2">
        <w:rPr>
          <w:lang w:val="en-US"/>
        </w:rPr>
        <w:t>s that t</w:t>
      </w:r>
      <w:r w:rsidRPr="002F30ED">
        <w:rPr>
          <w:lang w:val="en-US"/>
        </w:rPr>
        <w:t xml:space="preserve">he definition of “disorderly trading conditions” </w:t>
      </w:r>
      <w:r w:rsidR="005538C2">
        <w:rPr>
          <w:lang w:val="en-US"/>
        </w:rPr>
        <w:t xml:space="preserve">should </w:t>
      </w:r>
      <w:r w:rsidRPr="002F30ED">
        <w:rPr>
          <w:lang w:val="en-US"/>
        </w:rPr>
        <w:t>be clarified by both extending its high</w:t>
      </w:r>
      <w:r w:rsidR="004C16FB">
        <w:rPr>
          <w:lang w:val="en-US"/>
        </w:rPr>
        <w:t>-</w:t>
      </w:r>
      <w:r w:rsidRPr="002F30ED">
        <w:rPr>
          <w:lang w:val="en-US"/>
        </w:rPr>
        <w:t>level formulation, leveraging different definitions provided by other financial market participants, as well as providing specific instances to help concretely identify such conditions.</w:t>
      </w:r>
    </w:p>
    <w:p w14:paraId="7AB09661" w14:textId="77777777" w:rsidR="005C7CD9" w:rsidRPr="005C7CD9" w:rsidRDefault="002F30ED" w:rsidP="005C7CD9">
      <w:pPr>
        <w:rPr>
          <w:lang w:val="en-US"/>
        </w:rPr>
      </w:pPr>
      <w:r w:rsidRPr="002F30ED">
        <w:rPr>
          <w:lang w:val="en-US"/>
        </w:rPr>
        <w:t>For instance, NASDAQ define</w:t>
      </w:r>
      <w:r w:rsidR="005538C2">
        <w:rPr>
          <w:lang w:val="en-US"/>
        </w:rPr>
        <w:t>s</w:t>
      </w:r>
      <w:r w:rsidRPr="002F30ED">
        <w:rPr>
          <w:lang w:val="en-US"/>
        </w:rPr>
        <w:t xml:space="preserve"> a disorderly market as</w:t>
      </w:r>
      <w:r w:rsidR="005538C2">
        <w:rPr>
          <w:lang w:val="en-US"/>
        </w:rPr>
        <w:t xml:space="preserve"> </w:t>
      </w:r>
      <w:r w:rsidRPr="002F30ED">
        <w:rPr>
          <w:lang w:val="en-US"/>
        </w:rPr>
        <w:t>“</w:t>
      </w:r>
      <w:r w:rsidR="005538C2">
        <w:rPr>
          <w:lang w:val="en-US"/>
        </w:rPr>
        <w:t>a</w:t>
      </w:r>
      <w:r w:rsidRPr="002F30ED">
        <w:rPr>
          <w:lang w:val="en-US"/>
        </w:rPr>
        <w:t xml:space="preserve"> characterization of market conditions whereby there is excessive volatility at a time when there is no news. The volatility is often caused by order imbalances. In some markets, shorts trying to cover can cause disorderly conditions. If disorderly conditions ari</w:t>
      </w:r>
      <w:r w:rsidR="0088343A">
        <w:rPr>
          <w:lang w:val="en-US"/>
        </w:rPr>
        <w:t>se, sometimes trading is halted</w:t>
      </w:r>
      <w:r w:rsidRPr="002F30ED">
        <w:rPr>
          <w:lang w:val="en-US"/>
        </w:rPr>
        <w:t>”</w:t>
      </w:r>
      <w:r w:rsidR="0088343A">
        <w:rPr>
          <w:lang w:val="en-US"/>
        </w:rPr>
        <w:t>.</w:t>
      </w:r>
    </w:p>
    <w:p w14:paraId="6385F11C" w14:textId="77777777" w:rsidR="005C7CD9" w:rsidRDefault="005C7CD9" w:rsidP="004E0AA3">
      <w:pPr>
        <w:pStyle w:val="Titolo4"/>
      </w:pPr>
      <w:r w:rsidRPr="005C7CD9">
        <w:lastRenderedPageBreak/>
        <w:t>Q</w:t>
      </w:r>
      <w:r w:rsidR="00C20082">
        <w:t>.</w:t>
      </w:r>
      <w:r w:rsidRPr="005C7CD9">
        <w:t>19 Do you agree that ESMA should provide additional guidance on the expectations concerning the checks and testing to be done, in particular for testing on disorderly trading conditions?</w:t>
      </w:r>
    </w:p>
    <w:p w14:paraId="247FB257" w14:textId="77777777" w:rsidR="0088343A" w:rsidRDefault="002F30ED" w:rsidP="005C7CD9">
      <w:pPr>
        <w:rPr>
          <w:lang w:val="en-US"/>
        </w:rPr>
      </w:pPr>
      <w:r w:rsidRPr="002F30ED">
        <w:rPr>
          <w:lang w:val="en-US"/>
        </w:rPr>
        <w:t>Yes</w:t>
      </w:r>
      <w:r w:rsidR="0088343A">
        <w:rPr>
          <w:lang w:val="en-US"/>
        </w:rPr>
        <w:t xml:space="preserve">. Consistent with the previous answer, an accurate definition of specific </w:t>
      </w:r>
      <w:r w:rsidRPr="002F30ED">
        <w:rPr>
          <w:lang w:val="en-US"/>
        </w:rPr>
        <w:t>scenarios to be tested would be beneficial for the whole sector, since this is going to enhance the consistency and compa</w:t>
      </w:r>
      <w:r w:rsidR="0088343A">
        <w:rPr>
          <w:lang w:val="en-US"/>
        </w:rPr>
        <w:t xml:space="preserve">rability of the results </w:t>
      </w:r>
      <w:r w:rsidRPr="002F30ED">
        <w:rPr>
          <w:lang w:val="en-US"/>
        </w:rPr>
        <w:t>obtained by the different investment firm</w:t>
      </w:r>
      <w:r w:rsidR="0088343A">
        <w:rPr>
          <w:lang w:val="en-US"/>
        </w:rPr>
        <w:t>s.</w:t>
      </w:r>
    </w:p>
    <w:p w14:paraId="51E96E0C" w14:textId="2A08B633" w:rsidR="005C7CD9" w:rsidRPr="002F30ED" w:rsidRDefault="002F30ED" w:rsidP="005C7CD9">
      <w:pPr>
        <w:rPr>
          <w:lang w:val="en-US"/>
        </w:rPr>
      </w:pPr>
      <w:r w:rsidRPr="002F30ED">
        <w:rPr>
          <w:lang w:val="en-US"/>
        </w:rPr>
        <w:t>The scenarios could be based on both technical issues (e.g. connectivity issue</w:t>
      </w:r>
      <w:r w:rsidR="004C16FB">
        <w:rPr>
          <w:lang w:val="en-US"/>
        </w:rPr>
        <w:t>s</w:t>
      </w:r>
      <w:r w:rsidR="0088343A">
        <w:rPr>
          <w:lang w:val="en-US"/>
        </w:rPr>
        <w:t xml:space="preserve">, </w:t>
      </w:r>
      <w:r w:rsidRPr="002F30ED">
        <w:rPr>
          <w:lang w:val="en-US"/>
        </w:rPr>
        <w:t>latency issues due to increas</w:t>
      </w:r>
      <w:r w:rsidR="004C16FB">
        <w:rPr>
          <w:lang w:val="en-US"/>
        </w:rPr>
        <w:t>ed</w:t>
      </w:r>
      <w:r w:rsidRPr="002F30ED">
        <w:rPr>
          <w:lang w:val="en-US"/>
        </w:rPr>
        <w:t xml:space="preserve"> processing times to put in place the orders, etc.) and historical fl</w:t>
      </w:r>
      <w:r w:rsidR="0088343A">
        <w:rPr>
          <w:lang w:val="en-US"/>
        </w:rPr>
        <w:t xml:space="preserve">ash crash scenarios (e.g. Covid-19 Crisis, Dow </w:t>
      </w:r>
      <w:r w:rsidRPr="002F30ED">
        <w:rPr>
          <w:lang w:val="en-US"/>
        </w:rPr>
        <w:t>Jones Flash Crash 2018, etc.)</w:t>
      </w:r>
      <w:r w:rsidR="0088343A">
        <w:rPr>
          <w:lang w:val="en-US"/>
        </w:rPr>
        <w:t>.</w:t>
      </w:r>
    </w:p>
    <w:p w14:paraId="032FB647" w14:textId="77777777" w:rsidR="005C7CD9" w:rsidRPr="00A0233C" w:rsidRDefault="00685F8D" w:rsidP="00DE66BC">
      <w:pPr>
        <w:pStyle w:val="Titolo3"/>
        <w:rPr>
          <w:lang w:val="it-IT"/>
        </w:rPr>
      </w:pPr>
      <w:bookmarkStart w:id="37" w:name="_Toc66221351"/>
      <w:r w:rsidRPr="00A0233C">
        <w:rPr>
          <w:lang w:val="it-IT"/>
        </w:rPr>
        <w:t>Test per le sedi di negoziazione</w:t>
      </w:r>
      <w:bookmarkEnd w:id="37"/>
    </w:p>
    <w:p w14:paraId="58707531" w14:textId="77777777" w:rsidR="00685F8D" w:rsidRDefault="004039FB" w:rsidP="004E0AA3">
      <w:pPr>
        <w:pStyle w:val="Titolo4"/>
      </w:pPr>
      <w:r>
        <w:t>Q</w:t>
      </w:r>
      <w:r w:rsidR="00C20082">
        <w:t>.</w:t>
      </w:r>
      <w:r>
        <w:t>25</w:t>
      </w:r>
      <w:r w:rsidR="004A09DD">
        <w:t xml:space="preserve"> </w:t>
      </w:r>
      <w:r w:rsidR="00685F8D" w:rsidRPr="00685F8D">
        <w:t>Do you agree with ESMA’s analysis about the overlapping requirements between RTS 6 and 7? Are those overlaps considered beneficial, should they be removed or are there any gaps? Are there any further points that should be clarified?</w:t>
      </w:r>
    </w:p>
    <w:p w14:paraId="6D4CC9DE" w14:textId="4190D476" w:rsidR="0088343A" w:rsidRDefault="00EC72F9" w:rsidP="0088343A">
      <w:pPr>
        <w:rPr>
          <w:lang w:val="en-US"/>
        </w:rPr>
      </w:pPr>
      <w:r>
        <w:rPr>
          <w:lang w:val="en-US"/>
        </w:rPr>
        <w:t xml:space="preserve">JC is of the </w:t>
      </w:r>
      <w:r w:rsidR="0088343A">
        <w:rPr>
          <w:lang w:val="en-US"/>
        </w:rPr>
        <w:t xml:space="preserve">opinion that the issue does not lie </w:t>
      </w:r>
      <w:r>
        <w:rPr>
          <w:lang w:val="en-US"/>
        </w:rPr>
        <w:t xml:space="preserve">much </w:t>
      </w:r>
      <w:r w:rsidR="0088343A">
        <w:rPr>
          <w:lang w:val="en-US"/>
        </w:rPr>
        <w:t xml:space="preserve">on the overlapping between the provisions for investment firms and trading venues, rather </w:t>
      </w:r>
      <w:r>
        <w:rPr>
          <w:lang w:val="en-US"/>
        </w:rPr>
        <w:t xml:space="preserve">than </w:t>
      </w:r>
      <w:r w:rsidR="005507C3">
        <w:rPr>
          <w:lang w:val="en-US"/>
        </w:rPr>
        <w:t xml:space="preserve">the need </w:t>
      </w:r>
      <w:r>
        <w:rPr>
          <w:lang w:val="en-US"/>
        </w:rPr>
        <w:t xml:space="preserve">of </w:t>
      </w:r>
      <w:r w:rsidR="005507C3">
        <w:rPr>
          <w:lang w:val="en-US"/>
        </w:rPr>
        <w:t>further</w:t>
      </w:r>
      <w:r w:rsidR="002A3F03">
        <w:rPr>
          <w:lang w:val="en-US"/>
        </w:rPr>
        <w:t xml:space="preserve"> clarif</w:t>
      </w:r>
      <w:r>
        <w:rPr>
          <w:lang w:val="en-US"/>
        </w:rPr>
        <w:t>ication on</w:t>
      </w:r>
      <w:r w:rsidR="0088343A">
        <w:rPr>
          <w:lang w:val="en-US"/>
        </w:rPr>
        <w:t>:</w:t>
      </w:r>
    </w:p>
    <w:p w14:paraId="35E93E2A" w14:textId="6C337DB8" w:rsidR="0088343A" w:rsidRDefault="0088343A" w:rsidP="00F12549">
      <w:pPr>
        <w:pStyle w:val="Paragrafoelenco"/>
        <w:numPr>
          <w:ilvl w:val="0"/>
          <w:numId w:val="26"/>
        </w:numPr>
        <w:rPr>
          <w:lang w:val="en-US"/>
        </w:rPr>
      </w:pPr>
      <w:r>
        <w:rPr>
          <w:lang w:val="en-US"/>
        </w:rPr>
        <w:t>some specific</w:t>
      </w:r>
      <w:r w:rsidR="005507C3">
        <w:rPr>
          <w:lang w:val="en-US"/>
        </w:rPr>
        <w:t xml:space="preserve"> point</w:t>
      </w:r>
      <w:r w:rsidR="006C2C41">
        <w:rPr>
          <w:lang w:val="en-US"/>
        </w:rPr>
        <w:t>s</w:t>
      </w:r>
      <w:r w:rsidR="005507C3">
        <w:rPr>
          <w:lang w:val="en-US"/>
        </w:rPr>
        <w:t xml:space="preserve"> on the behavioral test, as defined in the answer to Q.18 and Q.19;</w:t>
      </w:r>
    </w:p>
    <w:p w14:paraId="5002961E" w14:textId="77CC244E" w:rsidR="00685F8D" w:rsidRPr="0065364B" w:rsidRDefault="002F30ED" w:rsidP="00F12549">
      <w:pPr>
        <w:pStyle w:val="Paragrafoelenco"/>
        <w:numPr>
          <w:ilvl w:val="0"/>
          <w:numId w:val="26"/>
        </w:numPr>
        <w:rPr>
          <w:lang w:val="en-US"/>
        </w:rPr>
      </w:pPr>
      <w:r w:rsidRPr="005507C3">
        <w:rPr>
          <w:lang w:val="en-US"/>
        </w:rPr>
        <w:t>the obligation</w:t>
      </w:r>
      <w:r w:rsidR="005B5821">
        <w:rPr>
          <w:lang w:val="en-US"/>
        </w:rPr>
        <w:t>s</w:t>
      </w:r>
      <w:r w:rsidRPr="005507C3">
        <w:rPr>
          <w:lang w:val="en-US"/>
        </w:rPr>
        <w:t xml:space="preserve"> </w:t>
      </w:r>
      <w:r w:rsidR="00FD161A">
        <w:rPr>
          <w:lang w:val="en-US"/>
        </w:rPr>
        <w:t xml:space="preserve">and the relevant activities required for </w:t>
      </w:r>
      <w:r w:rsidR="005507C3">
        <w:rPr>
          <w:lang w:val="en-US"/>
        </w:rPr>
        <w:t xml:space="preserve">both </w:t>
      </w:r>
      <w:r w:rsidRPr="005507C3">
        <w:rPr>
          <w:lang w:val="en-US"/>
        </w:rPr>
        <w:t>investment firms and trading venues</w:t>
      </w:r>
      <w:r w:rsidR="007926A8">
        <w:rPr>
          <w:lang w:val="en-US"/>
        </w:rPr>
        <w:t xml:space="preserve"> </w:t>
      </w:r>
      <w:r w:rsidR="00FD161A">
        <w:rPr>
          <w:lang w:val="en-US"/>
        </w:rPr>
        <w:t>regarding all types of tests (i.e. behavioral test, conformance test</w:t>
      </w:r>
      <w:r w:rsidR="007718EE">
        <w:rPr>
          <w:lang w:val="en-US"/>
        </w:rPr>
        <w:t>,</w:t>
      </w:r>
      <w:r w:rsidR="00FD161A">
        <w:rPr>
          <w:lang w:val="en-US"/>
        </w:rPr>
        <w:t xml:space="preserve"> and stress test)</w:t>
      </w:r>
      <w:r w:rsidR="005507C3">
        <w:rPr>
          <w:lang w:val="en-US"/>
        </w:rPr>
        <w:t>,</w:t>
      </w:r>
      <w:r w:rsidRPr="005507C3">
        <w:rPr>
          <w:lang w:val="en-US"/>
        </w:rPr>
        <w:t xml:space="preserve"> so that the requirements of RTS 6 and RTS 7 would be fully complementary to each other.</w:t>
      </w:r>
    </w:p>
    <w:p w14:paraId="0E45D3F8" w14:textId="77777777" w:rsidR="00685F8D" w:rsidRDefault="00685F8D" w:rsidP="004E0AA3">
      <w:pPr>
        <w:pStyle w:val="Titolo4"/>
      </w:pPr>
      <w:r w:rsidRPr="00685F8D">
        <w:t>Q</w:t>
      </w:r>
      <w:r w:rsidR="00C20082">
        <w:t>.</w:t>
      </w:r>
      <w:r w:rsidRPr="00685F8D">
        <w:t>26</w:t>
      </w:r>
      <w:r w:rsidR="004A09DD">
        <w:t xml:space="preserve"> </w:t>
      </w:r>
      <w:r w:rsidRPr="00685F8D">
        <w:t>What is your view with regards to the testing of algorithms requirements? Do you agree that more robust t</w:t>
      </w:r>
      <w:r w:rsidR="00EE2D21">
        <w:t>esting scenarios should be set?</w:t>
      </w:r>
    </w:p>
    <w:p w14:paraId="27E1871E" w14:textId="3F9CCDE0" w:rsidR="00685F8D" w:rsidRPr="00685F8D" w:rsidRDefault="00EE2D21" w:rsidP="00685F8D">
      <w:pPr>
        <w:rPr>
          <w:lang w:val="en-US"/>
        </w:rPr>
      </w:pPr>
      <w:r>
        <w:rPr>
          <w:lang w:val="en-US"/>
        </w:rPr>
        <w:t xml:space="preserve">JC </w:t>
      </w:r>
      <w:r w:rsidR="002F30ED" w:rsidRPr="002F30ED">
        <w:rPr>
          <w:lang w:val="en-US"/>
        </w:rPr>
        <w:t>would deem it appropriate a better specification of the testing of algorithm requirements, that would possibly contemplate well</w:t>
      </w:r>
      <w:r w:rsidR="007718EE">
        <w:rPr>
          <w:lang w:val="en-US"/>
        </w:rPr>
        <w:t>-</w:t>
      </w:r>
      <w:r w:rsidR="002F30ED" w:rsidRPr="002F30ED">
        <w:rPr>
          <w:lang w:val="en-US"/>
        </w:rPr>
        <w:t>defined</w:t>
      </w:r>
      <w:r>
        <w:rPr>
          <w:lang w:val="en-US"/>
        </w:rPr>
        <w:t xml:space="preserve"> testing </w:t>
      </w:r>
      <w:r w:rsidR="002F30ED" w:rsidRPr="002F30ED">
        <w:rPr>
          <w:lang w:val="en-US"/>
        </w:rPr>
        <w:t>scenarios, similar to what has been aforementioned in the answer to Q</w:t>
      </w:r>
      <w:r>
        <w:rPr>
          <w:lang w:val="en-US"/>
        </w:rPr>
        <w:t>.</w:t>
      </w:r>
      <w:r w:rsidR="002F30ED" w:rsidRPr="002F30ED">
        <w:rPr>
          <w:lang w:val="en-US"/>
        </w:rPr>
        <w:t>19</w:t>
      </w:r>
      <w:r w:rsidR="00097EED">
        <w:rPr>
          <w:lang w:val="en-US"/>
        </w:rPr>
        <w:t xml:space="preserve">, and </w:t>
      </w:r>
      <w:r w:rsidR="008141D1">
        <w:rPr>
          <w:lang w:val="en-US"/>
        </w:rPr>
        <w:t>consider potential synergy between behavioral tests required to investment firms and trading venues.</w:t>
      </w:r>
    </w:p>
    <w:p w14:paraId="12096251" w14:textId="77777777" w:rsidR="00685F8D" w:rsidRDefault="00685F8D" w:rsidP="004E0AA3">
      <w:pPr>
        <w:pStyle w:val="Titolo4"/>
      </w:pPr>
      <w:r w:rsidRPr="00685F8D">
        <w:t>Q</w:t>
      </w:r>
      <w:r w:rsidR="00C20082">
        <w:t>.</w:t>
      </w:r>
      <w:r w:rsidRPr="00685F8D">
        <w:t>27</w:t>
      </w:r>
      <w:r w:rsidR="004A09DD">
        <w:t xml:space="preserve"> </w:t>
      </w:r>
      <w:r w:rsidRPr="00685F8D">
        <w:t>Are the testing environments available for the testing of algorithms appropriate for this purpose?</w:t>
      </w:r>
    </w:p>
    <w:p w14:paraId="0D0D7DCB" w14:textId="77777777" w:rsidR="00E43068" w:rsidRDefault="002F30ED" w:rsidP="00685F8D">
      <w:pPr>
        <w:rPr>
          <w:lang w:val="en-US"/>
        </w:rPr>
      </w:pPr>
      <w:r w:rsidRPr="002F30ED">
        <w:rPr>
          <w:lang w:val="en-US"/>
        </w:rPr>
        <w:t>The testing environments currently available are appropriate for testing the basic functioning logic of the algorithm</w:t>
      </w:r>
      <w:r w:rsidR="00E138C4">
        <w:rPr>
          <w:lang w:val="en-US"/>
        </w:rPr>
        <w:t xml:space="preserve">s, for instance for the purposes of conformance tests and </w:t>
      </w:r>
      <w:r w:rsidR="00363A98">
        <w:rPr>
          <w:lang w:val="en-US"/>
        </w:rPr>
        <w:t xml:space="preserve">essentially </w:t>
      </w:r>
      <w:r w:rsidR="00E138C4">
        <w:rPr>
          <w:lang w:val="en-US"/>
        </w:rPr>
        <w:t>for behavioral tests</w:t>
      </w:r>
      <w:r w:rsidR="00363A98">
        <w:rPr>
          <w:lang w:val="en-US"/>
        </w:rPr>
        <w:t xml:space="preserve">; further considerations could be done </w:t>
      </w:r>
      <w:r w:rsidR="00363A98" w:rsidRPr="00363A98">
        <w:rPr>
          <w:lang w:val="en-US"/>
        </w:rPr>
        <w:t xml:space="preserve">once </w:t>
      </w:r>
      <w:r w:rsidR="00363A98">
        <w:rPr>
          <w:lang w:val="en-US"/>
        </w:rPr>
        <w:t xml:space="preserve">regulatory </w:t>
      </w:r>
      <w:r w:rsidR="00363A98" w:rsidRPr="00363A98">
        <w:rPr>
          <w:lang w:val="en-US"/>
        </w:rPr>
        <w:t xml:space="preserve">scenarios </w:t>
      </w:r>
      <w:r w:rsidR="00363A98">
        <w:rPr>
          <w:lang w:val="en-US"/>
        </w:rPr>
        <w:t xml:space="preserve">will be </w:t>
      </w:r>
      <w:r w:rsidR="00363A98" w:rsidRPr="00363A98">
        <w:rPr>
          <w:lang w:val="en-US"/>
        </w:rPr>
        <w:t>defined</w:t>
      </w:r>
      <w:r w:rsidR="00363A98">
        <w:rPr>
          <w:lang w:val="en-US"/>
        </w:rPr>
        <w:t xml:space="preserve"> for testing disorderly treading conditions</w:t>
      </w:r>
      <w:r w:rsidR="00E138C4">
        <w:rPr>
          <w:lang w:val="en-US"/>
        </w:rPr>
        <w:t>.</w:t>
      </w:r>
    </w:p>
    <w:p w14:paraId="599F8958" w14:textId="090A4F7B" w:rsidR="00E138C4" w:rsidRDefault="00E138C4" w:rsidP="00685F8D">
      <w:pPr>
        <w:rPr>
          <w:lang w:val="en-US"/>
        </w:rPr>
      </w:pPr>
      <w:r>
        <w:rPr>
          <w:lang w:val="en-US"/>
        </w:rPr>
        <w:t xml:space="preserve">However, </w:t>
      </w:r>
      <w:r w:rsidR="002F30ED" w:rsidRPr="002F30ED">
        <w:rPr>
          <w:lang w:val="en-US"/>
        </w:rPr>
        <w:t>similarly to what has been pointed out in the answer to Q</w:t>
      </w:r>
      <w:r w:rsidR="00EE2D21">
        <w:rPr>
          <w:lang w:val="en-US"/>
        </w:rPr>
        <w:t>.</w:t>
      </w:r>
      <w:r w:rsidR="002F30ED" w:rsidRPr="002F30ED">
        <w:rPr>
          <w:lang w:val="en-US"/>
        </w:rPr>
        <w:t>17, the effectivenes</w:t>
      </w:r>
      <w:r w:rsidR="00EE2D21">
        <w:rPr>
          <w:lang w:val="en-US"/>
        </w:rPr>
        <w:t xml:space="preserve">s </w:t>
      </w:r>
      <w:r w:rsidR="00D40D5C">
        <w:rPr>
          <w:lang w:val="en-US"/>
        </w:rPr>
        <w:t xml:space="preserve">of </w:t>
      </w:r>
      <w:r w:rsidR="007718EE">
        <w:rPr>
          <w:lang w:val="en-US"/>
        </w:rPr>
        <w:t xml:space="preserve">the </w:t>
      </w:r>
      <w:r w:rsidR="00EE2D21">
        <w:rPr>
          <w:lang w:val="en-US"/>
        </w:rPr>
        <w:t xml:space="preserve">testing </w:t>
      </w:r>
      <w:r w:rsidR="00D40D5C">
        <w:rPr>
          <w:lang w:val="en-US"/>
        </w:rPr>
        <w:t xml:space="preserve">environment </w:t>
      </w:r>
      <w:r w:rsidR="00EE2D21">
        <w:rPr>
          <w:lang w:val="en-US"/>
        </w:rPr>
        <w:t xml:space="preserve">would be improved </w:t>
      </w:r>
      <w:r>
        <w:rPr>
          <w:lang w:val="en-US"/>
        </w:rPr>
        <w:t xml:space="preserve">for instance </w:t>
      </w:r>
      <w:r w:rsidR="007718EE">
        <w:rPr>
          <w:lang w:val="en-US"/>
        </w:rPr>
        <w:t>regarding</w:t>
      </w:r>
      <w:r>
        <w:rPr>
          <w:lang w:val="en-US"/>
        </w:rPr>
        <w:t xml:space="preserve"> stress test, </w:t>
      </w:r>
      <w:r w:rsidR="002B02AD">
        <w:rPr>
          <w:lang w:val="en-US"/>
        </w:rPr>
        <w:t xml:space="preserve">since </w:t>
      </w:r>
      <w:r>
        <w:rPr>
          <w:lang w:val="en-US"/>
        </w:rPr>
        <w:t xml:space="preserve">it is not easy </w:t>
      </w:r>
      <w:r w:rsidR="00363A98">
        <w:rPr>
          <w:lang w:val="en-US"/>
        </w:rPr>
        <w:t xml:space="preserve">for investment firms </w:t>
      </w:r>
      <w:r>
        <w:rPr>
          <w:lang w:val="en-US"/>
        </w:rPr>
        <w:t>to:</w:t>
      </w:r>
    </w:p>
    <w:p w14:paraId="5864E270" w14:textId="77777777" w:rsidR="00E138C4" w:rsidRDefault="00E138C4" w:rsidP="00F12549">
      <w:pPr>
        <w:pStyle w:val="Paragrafoelenco"/>
        <w:numPr>
          <w:ilvl w:val="0"/>
          <w:numId w:val="27"/>
        </w:numPr>
        <w:rPr>
          <w:lang w:val="en-US"/>
        </w:rPr>
      </w:pPr>
      <w:r w:rsidRPr="00E138C4">
        <w:rPr>
          <w:lang w:val="en-US"/>
        </w:rPr>
        <w:t>replicate the operating logic</w:t>
      </w:r>
      <w:r w:rsidR="00E43068">
        <w:rPr>
          <w:lang w:val="en-US"/>
        </w:rPr>
        <w:t>s</w:t>
      </w:r>
      <w:r w:rsidRPr="00E138C4">
        <w:rPr>
          <w:lang w:val="en-US"/>
        </w:rPr>
        <w:t xml:space="preserve"> of the trading venues on which the</w:t>
      </w:r>
      <w:r w:rsidR="00E43068">
        <w:rPr>
          <w:lang w:val="en-US"/>
        </w:rPr>
        <w:t>y</w:t>
      </w:r>
      <w:r w:rsidRPr="00E138C4">
        <w:rPr>
          <w:lang w:val="en-US"/>
        </w:rPr>
        <w:t xml:space="preserve"> operate, if these tests are not carried out directly on the </w:t>
      </w:r>
      <w:r w:rsidR="00022099">
        <w:rPr>
          <w:lang w:val="en-US"/>
        </w:rPr>
        <w:t xml:space="preserve">trading venues’ </w:t>
      </w:r>
      <w:r w:rsidRPr="00E138C4">
        <w:rPr>
          <w:lang w:val="en-US"/>
        </w:rPr>
        <w:t>systems</w:t>
      </w:r>
      <w:r w:rsidR="00022099">
        <w:rPr>
          <w:lang w:val="en-US"/>
        </w:rPr>
        <w:t>;</w:t>
      </w:r>
    </w:p>
    <w:p w14:paraId="314FCAFD" w14:textId="77777777" w:rsidR="000711EA" w:rsidRDefault="000711EA" w:rsidP="00F12549">
      <w:pPr>
        <w:pStyle w:val="Paragrafoelenco"/>
        <w:numPr>
          <w:ilvl w:val="0"/>
          <w:numId w:val="27"/>
        </w:numPr>
        <w:rPr>
          <w:lang w:val="en-US"/>
        </w:rPr>
      </w:pPr>
      <w:r>
        <w:rPr>
          <w:lang w:val="en-US"/>
        </w:rPr>
        <w:t xml:space="preserve">simulate the presence of traders that operate and </w:t>
      </w:r>
      <w:r w:rsidRPr="000711EA">
        <w:rPr>
          <w:lang w:val="en-US"/>
        </w:rPr>
        <w:t>exacerbate possible interdependency between different trading algorithms</w:t>
      </w:r>
      <w:r>
        <w:rPr>
          <w:lang w:val="en-US"/>
        </w:rPr>
        <w:t xml:space="preserve">, </w:t>
      </w:r>
      <w:r w:rsidR="004D771F">
        <w:rPr>
          <w:lang w:val="en-US"/>
        </w:rPr>
        <w:t xml:space="preserve">for instance </w:t>
      </w:r>
      <w:r>
        <w:rPr>
          <w:lang w:val="en-US"/>
        </w:rPr>
        <w:t xml:space="preserve">if these tests are not carried out with the simultaneous participation </w:t>
      </w:r>
      <w:r w:rsidR="002F30ED" w:rsidRPr="000711EA">
        <w:rPr>
          <w:lang w:val="en-US"/>
        </w:rPr>
        <w:t xml:space="preserve">of </w:t>
      </w:r>
      <w:r>
        <w:rPr>
          <w:lang w:val="en-US"/>
        </w:rPr>
        <w:t xml:space="preserve">many </w:t>
      </w:r>
      <w:r w:rsidR="002F30ED" w:rsidRPr="000711EA">
        <w:rPr>
          <w:lang w:val="en-US"/>
        </w:rPr>
        <w:t>investment firm</w:t>
      </w:r>
      <w:r>
        <w:rPr>
          <w:lang w:val="en-US"/>
        </w:rPr>
        <w:t>s</w:t>
      </w:r>
      <w:r w:rsidR="002F30ED" w:rsidRPr="000711EA">
        <w:rPr>
          <w:lang w:val="en-US"/>
        </w:rPr>
        <w:t xml:space="preserve"> to a testing session on the trading venues</w:t>
      </w:r>
      <w:r>
        <w:rPr>
          <w:lang w:val="en-US"/>
        </w:rPr>
        <w:t>;</w:t>
      </w:r>
    </w:p>
    <w:p w14:paraId="5D2B1FC1" w14:textId="70C073F4" w:rsidR="00432974" w:rsidRDefault="00432974" w:rsidP="00F12549">
      <w:pPr>
        <w:pStyle w:val="Paragrafoelenco"/>
        <w:numPr>
          <w:ilvl w:val="0"/>
          <w:numId w:val="27"/>
        </w:numPr>
        <w:rPr>
          <w:lang w:val="en-US"/>
        </w:rPr>
      </w:pPr>
      <w:r>
        <w:rPr>
          <w:lang w:val="en-US"/>
        </w:rPr>
        <w:lastRenderedPageBreak/>
        <w:t>create the stress conditions defined by article 10 of RTS 6 for algorithms</w:t>
      </w:r>
      <w:r w:rsidR="00E43068">
        <w:rPr>
          <w:lang w:val="en-US"/>
        </w:rPr>
        <w:t xml:space="preserve"> used in Market Making strategies</w:t>
      </w:r>
      <w:r>
        <w:rPr>
          <w:lang w:val="en-US"/>
        </w:rPr>
        <w:t xml:space="preserve">, where </w:t>
      </w:r>
      <w:r w:rsidR="007718EE">
        <w:rPr>
          <w:lang w:val="en-US"/>
        </w:rPr>
        <w:t xml:space="preserve">the </w:t>
      </w:r>
      <w:r>
        <w:rPr>
          <w:lang w:val="en-US"/>
        </w:rPr>
        <w:t xml:space="preserve">number of message and volume of transactions mostly depend on the </w:t>
      </w:r>
      <w:r w:rsidR="004D771F">
        <w:rPr>
          <w:lang w:val="en-US"/>
        </w:rPr>
        <w:t xml:space="preserve">evolution of the </w:t>
      </w:r>
      <w:r>
        <w:rPr>
          <w:lang w:val="en-US"/>
        </w:rPr>
        <w:t>market conditions;</w:t>
      </w:r>
    </w:p>
    <w:p w14:paraId="5A6E12C4" w14:textId="77777777" w:rsidR="00685F8D" w:rsidRPr="000711EA" w:rsidRDefault="000711EA" w:rsidP="00F12549">
      <w:pPr>
        <w:pStyle w:val="Paragrafoelenco"/>
        <w:numPr>
          <w:ilvl w:val="0"/>
          <w:numId w:val="27"/>
        </w:numPr>
        <w:rPr>
          <w:lang w:val="en-US"/>
        </w:rPr>
      </w:pPr>
      <w:r>
        <w:rPr>
          <w:lang w:val="en-US"/>
        </w:rPr>
        <w:t>t</w:t>
      </w:r>
      <w:r w:rsidR="00432974">
        <w:rPr>
          <w:lang w:val="en-US"/>
        </w:rPr>
        <w:t xml:space="preserve">est the algorithms </w:t>
      </w:r>
      <w:r w:rsidR="00E43068">
        <w:rPr>
          <w:lang w:val="en-US"/>
        </w:rPr>
        <w:t xml:space="preserve">that </w:t>
      </w:r>
      <w:r w:rsidR="00432974">
        <w:rPr>
          <w:lang w:val="en-US"/>
        </w:rPr>
        <w:t xml:space="preserve">simultaneously </w:t>
      </w:r>
      <w:r w:rsidR="00E43068">
        <w:rPr>
          <w:lang w:val="en-US"/>
        </w:rPr>
        <w:t xml:space="preserve">operate </w:t>
      </w:r>
      <w:r w:rsidR="00432974">
        <w:rPr>
          <w:lang w:val="en-US"/>
        </w:rPr>
        <w:t xml:space="preserve">on </w:t>
      </w:r>
      <w:r w:rsidR="002F30ED" w:rsidRPr="000711EA">
        <w:rPr>
          <w:lang w:val="en-US"/>
        </w:rPr>
        <w:t xml:space="preserve">different trading </w:t>
      </w:r>
      <w:r w:rsidR="00432974">
        <w:rPr>
          <w:lang w:val="en-US"/>
        </w:rPr>
        <w:t>venues</w:t>
      </w:r>
      <w:r w:rsidR="002B02AD">
        <w:rPr>
          <w:lang w:val="en-US"/>
        </w:rPr>
        <w:t>.</w:t>
      </w:r>
    </w:p>
    <w:p w14:paraId="4BD2D95F" w14:textId="77777777" w:rsidR="00F35474" w:rsidRPr="00B33810" w:rsidRDefault="00E96BBF" w:rsidP="0074593E">
      <w:pPr>
        <w:pStyle w:val="Titolo1"/>
      </w:pPr>
      <w:bookmarkStart w:id="38" w:name="_Toc66221352"/>
      <w:r>
        <w:lastRenderedPageBreak/>
        <w:t>R</w:t>
      </w:r>
      <w:r w:rsidRPr="00B33810">
        <w:t>egole per il corretto funzionamento dei mercati</w:t>
      </w:r>
      <w:bookmarkEnd w:id="38"/>
    </w:p>
    <w:p w14:paraId="72E9E820" w14:textId="77777777" w:rsidR="00F35474" w:rsidRPr="00353AC3" w:rsidRDefault="00F35474" w:rsidP="00F35474">
      <w:pPr>
        <w:pStyle w:val="Titolo2"/>
        <w:rPr>
          <w:lang w:val="en-US"/>
        </w:rPr>
      </w:pPr>
      <w:bookmarkStart w:id="39" w:name="_Toc66221353"/>
      <w:r w:rsidRPr="00353AC3">
        <w:rPr>
          <w:lang w:val="en-US"/>
        </w:rPr>
        <w:t>Market Making</w:t>
      </w:r>
      <w:bookmarkEnd w:id="39"/>
    </w:p>
    <w:p w14:paraId="127B12EE" w14:textId="77777777" w:rsidR="00F35474" w:rsidRPr="00A0233C" w:rsidRDefault="00D82F9C" w:rsidP="00DE66BC">
      <w:pPr>
        <w:pStyle w:val="Titolo3"/>
        <w:rPr>
          <w:lang w:val="it-IT"/>
        </w:rPr>
      </w:pPr>
      <w:bookmarkStart w:id="40" w:name="_Toc66221354"/>
      <w:r w:rsidRPr="00A0233C">
        <w:rPr>
          <w:lang w:val="it-IT"/>
        </w:rPr>
        <w:t xml:space="preserve">Accordi e sistemi di market </w:t>
      </w:r>
      <w:proofErr w:type="spellStart"/>
      <w:r w:rsidRPr="00A0233C">
        <w:rPr>
          <w:lang w:val="it-IT"/>
        </w:rPr>
        <w:t>making</w:t>
      </w:r>
      <w:bookmarkEnd w:id="40"/>
      <w:proofErr w:type="spellEnd"/>
    </w:p>
    <w:p w14:paraId="1691FF51" w14:textId="77777777" w:rsidR="00D82F9C" w:rsidRDefault="00D82F9C" w:rsidP="004E0AA3">
      <w:pPr>
        <w:pStyle w:val="Titolo4"/>
      </w:pPr>
      <w:r w:rsidRPr="00D82F9C">
        <w:t>Q.42 Do you agree with ESMA findings and assessment of the current MiFID II market making regime?</w:t>
      </w:r>
    </w:p>
    <w:p w14:paraId="79FC8B82" w14:textId="6B97DE26" w:rsidR="00305E6B" w:rsidRPr="00C2163F" w:rsidRDefault="00C2163F" w:rsidP="00AE341B">
      <w:pPr>
        <w:rPr>
          <w:lang w:val="en-US"/>
        </w:rPr>
      </w:pPr>
      <w:r>
        <w:rPr>
          <w:lang w:val="en-US"/>
        </w:rPr>
        <w:t xml:space="preserve">Yes. JC agrees with ESMA’s analysis. Further information </w:t>
      </w:r>
      <w:r w:rsidR="00FE017B">
        <w:rPr>
          <w:lang w:val="en-US"/>
        </w:rPr>
        <w:t>i</w:t>
      </w:r>
      <w:r w:rsidR="00A20528">
        <w:rPr>
          <w:lang w:val="en-US"/>
        </w:rPr>
        <w:t>s</w:t>
      </w:r>
      <w:r w:rsidR="00FE017B">
        <w:rPr>
          <w:lang w:val="en-US"/>
        </w:rPr>
        <w:t xml:space="preserve"> </w:t>
      </w:r>
      <w:r>
        <w:rPr>
          <w:lang w:val="en-US"/>
        </w:rPr>
        <w:t>provided within the answers to the following questions.</w:t>
      </w:r>
    </w:p>
    <w:p w14:paraId="6880E632" w14:textId="77777777" w:rsidR="00D82F9C" w:rsidRDefault="00D82F9C" w:rsidP="004E0AA3">
      <w:pPr>
        <w:pStyle w:val="Titolo4"/>
      </w:pPr>
      <w:r w:rsidRPr="00D82F9C">
        <w:t>Q.43 What do you think of ESMA proposals and suggested amendments to RTS 8? In your view, what other aspects of the market making regime require to be amended and how?</w:t>
      </w:r>
    </w:p>
    <w:p w14:paraId="340C02A0" w14:textId="01969C19" w:rsidR="00285A4B" w:rsidRPr="00285A4B" w:rsidRDefault="00285A4B" w:rsidP="00D6698A">
      <w:pPr>
        <w:rPr>
          <w:lang w:val="en-US"/>
        </w:rPr>
      </w:pPr>
      <w:r>
        <w:rPr>
          <w:lang w:val="en-US"/>
        </w:rPr>
        <w:t xml:space="preserve">JC agrees with ESMA’s proposal to </w:t>
      </w:r>
      <w:r w:rsidRPr="00285A4B">
        <w:rPr>
          <w:lang w:val="en-US"/>
        </w:rPr>
        <w:t>limit the application</w:t>
      </w:r>
      <w:r>
        <w:rPr>
          <w:lang w:val="en-US"/>
        </w:rPr>
        <w:t xml:space="preserve"> of the scope of articles 1 and 7 of RTS 6 to</w:t>
      </w:r>
      <w:r w:rsidR="00CB6958">
        <w:rPr>
          <w:lang w:val="en-US"/>
        </w:rPr>
        <w:t xml:space="preserve"> continuous order trading book trading system; </w:t>
      </w:r>
      <w:r w:rsidR="00D6698A">
        <w:rPr>
          <w:lang w:val="en-US"/>
        </w:rPr>
        <w:t xml:space="preserve">according to ESMA’s analysis, </w:t>
      </w:r>
      <w:r w:rsidR="00CB6958">
        <w:rPr>
          <w:lang w:val="en-US"/>
        </w:rPr>
        <w:t xml:space="preserve">this proposal seems to be </w:t>
      </w:r>
      <w:r w:rsidR="00CB6958" w:rsidRPr="00CB6958">
        <w:rPr>
          <w:lang w:val="en-US"/>
        </w:rPr>
        <w:t xml:space="preserve">consistent with </w:t>
      </w:r>
      <w:r w:rsidR="00CB6958">
        <w:rPr>
          <w:lang w:val="en-US"/>
        </w:rPr>
        <w:t xml:space="preserve">the de facto situation </w:t>
      </w:r>
      <w:r w:rsidR="00D6698A">
        <w:rPr>
          <w:lang w:val="en-US"/>
        </w:rPr>
        <w:t xml:space="preserve">and it </w:t>
      </w:r>
      <w:r w:rsidR="00D6698A" w:rsidRPr="00D6698A">
        <w:rPr>
          <w:lang w:val="en-US"/>
        </w:rPr>
        <w:t xml:space="preserve">would facilitate the application of the </w:t>
      </w:r>
      <w:r w:rsidR="00D6698A">
        <w:rPr>
          <w:lang w:val="en-US"/>
        </w:rPr>
        <w:t xml:space="preserve">framework. </w:t>
      </w:r>
      <w:r w:rsidR="00CB6958">
        <w:rPr>
          <w:lang w:val="en-US"/>
        </w:rPr>
        <w:t>For this purpose, JC also suggests mov</w:t>
      </w:r>
      <w:r w:rsidR="00A20528">
        <w:rPr>
          <w:lang w:val="en-US"/>
        </w:rPr>
        <w:t>ing</w:t>
      </w:r>
      <w:r w:rsidR="00CB6958">
        <w:rPr>
          <w:lang w:val="en-US"/>
        </w:rPr>
        <w:t xml:space="preserve"> from Annex I of RTS 2 to the Annexes of MiFID II Level 1 the list of trading systems, </w:t>
      </w:r>
      <w:r w:rsidR="00E0620B">
        <w:rPr>
          <w:lang w:val="en-US"/>
        </w:rPr>
        <w:t xml:space="preserve">so </w:t>
      </w:r>
      <w:r w:rsidR="000E3B73">
        <w:rPr>
          <w:lang w:val="en-US"/>
        </w:rPr>
        <w:t xml:space="preserve">it </w:t>
      </w:r>
      <w:r w:rsidR="00CB6958">
        <w:rPr>
          <w:lang w:val="en-US"/>
        </w:rPr>
        <w:t>could be easily considered even f</w:t>
      </w:r>
      <w:r w:rsidR="00EB6983">
        <w:rPr>
          <w:lang w:val="en-US"/>
        </w:rPr>
        <w:t>or other topics (e.g. market m</w:t>
      </w:r>
      <w:r w:rsidR="00CB6958">
        <w:rPr>
          <w:lang w:val="en-US"/>
        </w:rPr>
        <w:t xml:space="preserve">aking </w:t>
      </w:r>
      <w:r w:rsidR="00CB6958" w:rsidRPr="00CB6958">
        <w:rPr>
          <w:lang w:val="en-US"/>
        </w:rPr>
        <w:t>agreements and schemes</w:t>
      </w:r>
      <w:r w:rsidR="00CB6958">
        <w:rPr>
          <w:lang w:val="en-US"/>
        </w:rPr>
        <w:t>, as ruled by RTS 8).</w:t>
      </w:r>
    </w:p>
    <w:p w14:paraId="4BCD94A2" w14:textId="29582CBC" w:rsidR="00305E6B" w:rsidRDefault="00305E6B" w:rsidP="00305E6B">
      <w:pPr>
        <w:rPr>
          <w:lang w:val="en-US"/>
        </w:rPr>
      </w:pPr>
      <w:r>
        <w:rPr>
          <w:lang w:val="en-US"/>
        </w:rPr>
        <w:t>Rega</w:t>
      </w:r>
      <w:r w:rsidR="00D6698A">
        <w:rPr>
          <w:lang w:val="en-US"/>
        </w:rPr>
        <w:t>rd</w:t>
      </w:r>
      <w:r w:rsidR="00EB6983">
        <w:rPr>
          <w:lang w:val="en-US"/>
        </w:rPr>
        <w:t>ing market m</w:t>
      </w:r>
      <w:r w:rsidR="00D6698A">
        <w:rPr>
          <w:lang w:val="en-US"/>
        </w:rPr>
        <w:t xml:space="preserve">aking schemes, the experience of </w:t>
      </w:r>
      <w:r>
        <w:rPr>
          <w:lang w:val="en-US"/>
        </w:rPr>
        <w:t>stressed market conditions</w:t>
      </w:r>
      <w:r w:rsidR="00D6698A">
        <w:rPr>
          <w:lang w:val="en-US"/>
        </w:rPr>
        <w:t xml:space="preserve"> caused by</w:t>
      </w:r>
      <w:r>
        <w:rPr>
          <w:lang w:val="en-US"/>
        </w:rPr>
        <w:t xml:space="preserve"> Covid</w:t>
      </w:r>
      <w:r w:rsidR="00D6698A">
        <w:rPr>
          <w:lang w:val="en-US"/>
        </w:rPr>
        <w:t>-</w:t>
      </w:r>
      <w:r>
        <w:rPr>
          <w:lang w:val="en-US"/>
        </w:rPr>
        <w:t>19 emergency</w:t>
      </w:r>
      <w:r w:rsidR="00D6698A">
        <w:rPr>
          <w:lang w:val="en-US"/>
        </w:rPr>
        <w:t xml:space="preserve"> has </w:t>
      </w:r>
      <w:r w:rsidR="00A20528">
        <w:rPr>
          <w:lang w:val="en-US"/>
        </w:rPr>
        <w:t xml:space="preserve">shown </w:t>
      </w:r>
      <w:r w:rsidR="00D6698A">
        <w:rPr>
          <w:lang w:val="en-US"/>
        </w:rPr>
        <w:t xml:space="preserve">that </w:t>
      </w:r>
      <w:r w:rsidR="007A0E33">
        <w:rPr>
          <w:lang w:val="en-US"/>
        </w:rPr>
        <w:t xml:space="preserve">the incentives could </w:t>
      </w:r>
      <w:r w:rsidR="00D6698A">
        <w:rPr>
          <w:lang w:val="en-US"/>
        </w:rPr>
        <w:t xml:space="preserve">not be enough to pay-off </w:t>
      </w:r>
      <w:r>
        <w:rPr>
          <w:lang w:val="en-US"/>
        </w:rPr>
        <w:t>the potential risk faced by market makers.</w:t>
      </w:r>
      <w:r w:rsidR="00D6698A">
        <w:rPr>
          <w:lang w:val="en-US"/>
        </w:rPr>
        <w:t xml:space="preserve"> For this reason, JC does not consider useful requiring the establishment of monetary incentives for illiquid instrument</w:t>
      </w:r>
      <w:r w:rsidR="00CC24C1">
        <w:rPr>
          <w:lang w:val="en-US"/>
        </w:rPr>
        <w:t>s</w:t>
      </w:r>
      <w:r w:rsidR="001F34F8">
        <w:rPr>
          <w:lang w:val="en-US"/>
        </w:rPr>
        <w:t xml:space="preserve">; in </w:t>
      </w:r>
      <w:r w:rsidR="00D6698A">
        <w:rPr>
          <w:lang w:val="en-US"/>
        </w:rPr>
        <w:t>fact i</w:t>
      </w:r>
      <w:r>
        <w:rPr>
          <w:lang w:val="en-US"/>
        </w:rPr>
        <w:t xml:space="preserve">t </w:t>
      </w:r>
      <w:r w:rsidR="001F34F8">
        <w:rPr>
          <w:lang w:val="en-US"/>
        </w:rPr>
        <w:t xml:space="preserve">had </w:t>
      </w:r>
      <w:r>
        <w:rPr>
          <w:lang w:val="en-US"/>
        </w:rPr>
        <w:t xml:space="preserve">been more efficient </w:t>
      </w:r>
      <w:r w:rsidR="00D6698A">
        <w:rPr>
          <w:lang w:val="en-US"/>
        </w:rPr>
        <w:t>during Covid-</w:t>
      </w:r>
      <w:r w:rsidR="001F34F8">
        <w:rPr>
          <w:lang w:val="en-US"/>
        </w:rPr>
        <w:t xml:space="preserve">19 crisis in March 2020 </w:t>
      </w:r>
      <w:r>
        <w:rPr>
          <w:lang w:val="en-US"/>
        </w:rPr>
        <w:t>to authorize market makers to double the spreads and halve the quantity quoted.</w:t>
      </w:r>
    </w:p>
    <w:p w14:paraId="28CBE2E5" w14:textId="4E8FF94A" w:rsidR="001F34F8" w:rsidRDefault="001F34F8" w:rsidP="00305E6B">
      <w:pPr>
        <w:rPr>
          <w:lang w:val="en-US"/>
        </w:rPr>
      </w:pPr>
      <w:r>
        <w:rPr>
          <w:lang w:val="en-US"/>
        </w:rPr>
        <w:t xml:space="preserve">For </w:t>
      </w:r>
      <w:r w:rsidR="00CC24C1">
        <w:rPr>
          <w:lang w:val="en-US"/>
        </w:rPr>
        <w:t xml:space="preserve">a </w:t>
      </w:r>
      <w:r>
        <w:rPr>
          <w:lang w:val="en-US"/>
        </w:rPr>
        <w:t>similar reason, JC also believes that it is not necessary to broaden the obligation of</w:t>
      </w:r>
      <w:r w:rsidR="00516293">
        <w:rPr>
          <w:lang w:val="en-US"/>
        </w:rPr>
        <w:t xml:space="preserve"> </w:t>
      </w:r>
      <w:r>
        <w:rPr>
          <w:lang w:val="en-US"/>
        </w:rPr>
        <w:t>hav</w:t>
      </w:r>
      <w:r w:rsidR="00516293">
        <w:rPr>
          <w:lang w:val="en-US"/>
        </w:rPr>
        <w:t>ing</w:t>
      </w:r>
      <w:r w:rsidR="00EB6983">
        <w:rPr>
          <w:lang w:val="en-US"/>
        </w:rPr>
        <w:t xml:space="preserve"> market m</w:t>
      </w:r>
      <w:r>
        <w:rPr>
          <w:lang w:val="en-US"/>
        </w:rPr>
        <w:t>aking schemes to all instruments and types of trading systems.</w:t>
      </w:r>
    </w:p>
    <w:p w14:paraId="30CC2F14" w14:textId="77777777" w:rsidR="00D82F9C" w:rsidRDefault="00D82F9C" w:rsidP="004E0AA3">
      <w:pPr>
        <w:pStyle w:val="Titolo4"/>
      </w:pPr>
      <w:r w:rsidRPr="00D82F9C">
        <w:t>Q.44 What are market participants views regarding the flexibility left in the MiFID II market making regime? Would you agree with ESMA further clarifying certain relevant concepts? If yes, which ones?</w:t>
      </w:r>
    </w:p>
    <w:p w14:paraId="3FF3E9F2" w14:textId="3B63CF35" w:rsidR="003D7B53" w:rsidRPr="003D7B53" w:rsidRDefault="003D7B53" w:rsidP="003D7B53">
      <w:pPr>
        <w:rPr>
          <w:lang w:val="en-US"/>
        </w:rPr>
      </w:pPr>
      <w:r w:rsidRPr="003D7B53">
        <w:rPr>
          <w:lang w:val="en-US"/>
        </w:rPr>
        <w:t>The JC’s opinion is that a certain degree of discretion in the definition of the content of the market making agreements is suitable considering the peculiarity of different trading venues, whereas the harmonization of Market Making regime is fundamental with reference to:</w:t>
      </w:r>
    </w:p>
    <w:p w14:paraId="0B62C11C" w14:textId="1EF9380C" w:rsidR="003D7B53" w:rsidRPr="003D7B53" w:rsidRDefault="003D7B53" w:rsidP="003D7B53">
      <w:pPr>
        <w:pStyle w:val="Paragrafoelenco"/>
        <w:numPr>
          <w:ilvl w:val="0"/>
          <w:numId w:val="32"/>
        </w:numPr>
        <w:rPr>
          <w:lang w:val="en-US"/>
        </w:rPr>
      </w:pPr>
      <w:r w:rsidRPr="003D7B53">
        <w:rPr>
          <w:lang w:val="en-US"/>
        </w:rPr>
        <w:t>MiFID II application among different EU Countries;</w:t>
      </w:r>
    </w:p>
    <w:p w14:paraId="6696FAA1" w14:textId="5CB874E7" w:rsidR="003D7B53" w:rsidRPr="003D7B53" w:rsidRDefault="003D7B53" w:rsidP="003D7B53">
      <w:pPr>
        <w:pStyle w:val="Paragrafoelenco"/>
        <w:numPr>
          <w:ilvl w:val="0"/>
          <w:numId w:val="32"/>
        </w:numPr>
        <w:rPr>
          <w:lang w:val="en-US"/>
        </w:rPr>
      </w:pPr>
      <w:r w:rsidRPr="003D7B53">
        <w:rPr>
          <w:lang w:val="en-US"/>
        </w:rPr>
        <w:t xml:space="preserve">Market Making definition among different EU </w:t>
      </w:r>
      <w:r w:rsidR="00976140">
        <w:rPr>
          <w:lang w:val="en-US"/>
        </w:rPr>
        <w:t>R</w:t>
      </w:r>
      <w:r w:rsidRPr="003D7B53">
        <w:rPr>
          <w:lang w:val="en-US"/>
        </w:rPr>
        <w:t>egulations.</w:t>
      </w:r>
    </w:p>
    <w:p w14:paraId="4919D9D0" w14:textId="77777777" w:rsidR="003D7B53" w:rsidRPr="003D7B53" w:rsidRDefault="003D7B53" w:rsidP="003D7B53">
      <w:pPr>
        <w:rPr>
          <w:lang w:val="en-US"/>
        </w:rPr>
      </w:pPr>
      <w:r w:rsidRPr="003D7B53">
        <w:rPr>
          <w:lang w:val="en-US"/>
        </w:rPr>
        <w:t>In relation to point a), it would be useful to provide further clarifications about the actions that investment firms and trading venues should perform to verify the applicability of market making definition to their trading activities on trading venues.</w:t>
      </w:r>
    </w:p>
    <w:p w14:paraId="7FC5ECE8" w14:textId="5848CC69" w:rsidR="003D7B53" w:rsidRPr="003D7B53" w:rsidRDefault="003D7B53" w:rsidP="003D7B53">
      <w:pPr>
        <w:rPr>
          <w:lang w:val="en-US"/>
        </w:rPr>
      </w:pPr>
      <w:r w:rsidRPr="003D7B53">
        <w:rPr>
          <w:lang w:val="en-US"/>
        </w:rPr>
        <w:t xml:space="preserve">Moreover, due to the specific function of market makers for markets efficiency, also could be established an official register for market makers (with an indication where the investment firms operate with algorithms), as the only ones authorized to send quotes (not orders) and to operate through and only a written agreement. </w:t>
      </w:r>
      <w:r w:rsidRPr="003D7B53">
        <w:rPr>
          <w:lang w:val="en-US"/>
        </w:rPr>
        <w:lastRenderedPageBreak/>
        <w:t xml:space="preserve">With an official register, it also would be possible to evaluate the exemption of market making activities from the HFT calculation and definition, in order to easily recognize the investment firms that are HFT due to </w:t>
      </w:r>
      <w:r w:rsidR="00EB6983">
        <w:rPr>
          <w:lang w:val="en-US"/>
        </w:rPr>
        <w:t>their role of market m</w:t>
      </w:r>
      <w:r w:rsidRPr="003D7B53">
        <w:rPr>
          <w:lang w:val="en-US"/>
        </w:rPr>
        <w:t>aker from those that pursue other types of strategies.</w:t>
      </w:r>
    </w:p>
    <w:p w14:paraId="671E7325" w14:textId="26D494FA" w:rsidR="003D7B53" w:rsidRPr="003D7B53" w:rsidRDefault="00EB6983" w:rsidP="003D7B53">
      <w:pPr>
        <w:rPr>
          <w:lang w:val="en-US"/>
        </w:rPr>
      </w:pPr>
      <w:r>
        <w:rPr>
          <w:lang w:val="en-US"/>
        </w:rPr>
        <w:t>For instance, market m</w:t>
      </w:r>
      <w:r w:rsidR="003D7B53" w:rsidRPr="003D7B53">
        <w:rPr>
          <w:lang w:val="en-US"/>
        </w:rPr>
        <w:t>aking activities on derivatives is mainly related to change in market parameters (e.g. underlying price and other market parameters) and those changes lead to a new series of quotes from the investment firms; this often involves the trigger of HFT criteria and at the end the impossibility to distinguish activities that increase liquidity from those that reduce liquidity in the trading venues. Consistently with the provisions of MiFID II other significant definitions (e.g. algorithmic trading, HFT, and DEA), it could be also introduced a specific notification to NCAs on the role of Market Making on the trading venues.</w:t>
      </w:r>
    </w:p>
    <w:p w14:paraId="16343DD1" w14:textId="77777777" w:rsidR="003D7B53" w:rsidRPr="003D7B53" w:rsidRDefault="003D7B53" w:rsidP="003D7B53">
      <w:pPr>
        <w:rPr>
          <w:lang w:val="en-US"/>
        </w:rPr>
      </w:pPr>
      <w:r w:rsidRPr="003D7B53">
        <w:rPr>
          <w:lang w:val="en-US"/>
        </w:rPr>
        <w:t>Regarding point b), JC suggests harmonizing the definitions of market making according to article 17(3) of MiFID II and article 2(1)k of Regulation (EU) 236/2012 on short selling and certain aspects of credit default swaps.</w:t>
      </w:r>
    </w:p>
    <w:p w14:paraId="6D343990" w14:textId="77777777" w:rsidR="003D7B53" w:rsidRPr="003D7B53" w:rsidRDefault="003D7B53" w:rsidP="003D7B53">
      <w:pPr>
        <w:rPr>
          <w:lang w:val="en-US"/>
        </w:rPr>
      </w:pPr>
      <w:r w:rsidRPr="003D7B53">
        <w:rPr>
          <w:lang w:val="en-US"/>
        </w:rPr>
        <w:t>JC also agrees with ESMA’s proposal to provide further clarification about both the contents of market making agreements and the definition of “stressed market conditions”.</w:t>
      </w:r>
    </w:p>
    <w:p w14:paraId="2614F33C" w14:textId="079143D3" w:rsidR="003D7B53" w:rsidRDefault="003D7B53" w:rsidP="003D7B53">
      <w:pPr>
        <w:rPr>
          <w:lang w:val="en-US"/>
        </w:rPr>
      </w:pPr>
      <w:r w:rsidRPr="003D7B53">
        <w:rPr>
          <w:lang w:val="en-US"/>
        </w:rPr>
        <w:t>Finally, for the purpose of ESMA’s clarification on market maker definition and related obligations, JC would highlight that different types of market making agreements could coexist where investment firms comply with conditions under articles 1 and 2 of RTS 8 on a voluntary basis and all the relevant obligations are satisfied. Moreover, it can also occur that trading venues have introduced other types of liquidity providers (with relevant agreements and obligations) that could be below the thresholds of articles 1 and 2 and for this reason not subject to RTS 8. These clarifications are in order to avoid potential duplication of the obligations.</w:t>
      </w:r>
    </w:p>
    <w:p w14:paraId="48EC127D" w14:textId="77777777" w:rsidR="00D82F9C" w:rsidRDefault="00D82F9C" w:rsidP="004E0AA3">
      <w:pPr>
        <w:pStyle w:val="Titolo4"/>
      </w:pPr>
      <w:r w:rsidRPr="00D82F9C">
        <w:t>Q.45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w:t>
      </w:r>
    </w:p>
    <w:p w14:paraId="238E2BD7" w14:textId="47632C1F" w:rsidR="005702E3" w:rsidRDefault="00E06F8A" w:rsidP="00AE341B">
      <w:pPr>
        <w:rPr>
          <w:lang w:val="en-US"/>
        </w:rPr>
      </w:pPr>
      <w:r>
        <w:rPr>
          <w:lang w:val="en-US"/>
        </w:rPr>
        <w:t xml:space="preserve">JC </w:t>
      </w:r>
      <w:r w:rsidR="005702E3">
        <w:rPr>
          <w:lang w:val="en-US"/>
        </w:rPr>
        <w:t xml:space="preserve">agrees with the aim of ESMA to </w:t>
      </w:r>
      <w:r w:rsidR="00727015">
        <w:rPr>
          <w:lang w:val="en-US"/>
        </w:rPr>
        <w:t xml:space="preserve">analyze </w:t>
      </w:r>
      <w:r w:rsidR="005702E3">
        <w:rPr>
          <w:lang w:val="en-US"/>
        </w:rPr>
        <w:t xml:space="preserve">specific liquidity obligations among EU, in order to evaluate if they </w:t>
      </w:r>
      <w:r w:rsidR="00EB6983">
        <w:rPr>
          <w:lang w:val="en-US"/>
        </w:rPr>
        <w:t>could conflict or overlap with market m</w:t>
      </w:r>
      <w:r w:rsidR="005702E3">
        <w:rPr>
          <w:lang w:val="en-US"/>
        </w:rPr>
        <w:t xml:space="preserve">aking provisions and so how </w:t>
      </w:r>
      <w:r w:rsidR="005702E3" w:rsidRPr="005702E3">
        <w:rPr>
          <w:lang w:val="en-US"/>
        </w:rPr>
        <w:t>to manage at a regulatory level</w:t>
      </w:r>
      <w:r w:rsidR="005702E3">
        <w:rPr>
          <w:lang w:val="en-US"/>
        </w:rPr>
        <w:t xml:space="preserve"> those activities.</w:t>
      </w:r>
    </w:p>
    <w:p w14:paraId="20349633" w14:textId="33B120C9" w:rsidR="002A6434" w:rsidRDefault="005702E3" w:rsidP="00AE341B">
      <w:pPr>
        <w:rPr>
          <w:lang w:val="en-US"/>
        </w:rPr>
      </w:pPr>
      <w:r>
        <w:rPr>
          <w:lang w:val="en-US"/>
        </w:rPr>
        <w:t xml:space="preserve">Regarding </w:t>
      </w:r>
      <w:r w:rsidR="00772062">
        <w:rPr>
          <w:lang w:val="en-US"/>
        </w:rPr>
        <w:t>Primary Dealer</w:t>
      </w:r>
      <w:r w:rsidR="00E06F8A">
        <w:rPr>
          <w:lang w:val="en-US"/>
        </w:rPr>
        <w:t>s</w:t>
      </w:r>
      <w:r w:rsidR="00772062">
        <w:rPr>
          <w:lang w:val="en-US"/>
        </w:rPr>
        <w:t xml:space="preserve">, </w:t>
      </w:r>
      <w:r w:rsidR="00E06F8A">
        <w:rPr>
          <w:lang w:val="en-US"/>
        </w:rPr>
        <w:t>it is important to high</w:t>
      </w:r>
      <w:r w:rsidR="009F35F8">
        <w:rPr>
          <w:lang w:val="en-US"/>
        </w:rPr>
        <w:t>light that the relationship (in</w:t>
      </w:r>
      <w:r w:rsidR="00E06F8A">
        <w:rPr>
          <w:lang w:val="en-US"/>
        </w:rPr>
        <w:t xml:space="preserve"> term of agreement of formal recognition) is first with the sovereign issuers; moreover</w:t>
      </w:r>
      <w:r w:rsidR="00727015">
        <w:rPr>
          <w:lang w:val="en-US"/>
        </w:rPr>
        <w:t>,</w:t>
      </w:r>
      <w:r w:rsidR="00E06F8A">
        <w:rPr>
          <w:lang w:val="en-US"/>
        </w:rPr>
        <w:t xml:space="preserve"> the Regulation 236/2012 </w:t>
      </w:r>
      <w:r w:rsidR="00E06F8A" w:rsidRPr="00E06F8A">
        <w:rPr>
          <w:lang w:val="en-US"/>
        </w:rPr>
        <w:t>on short selling and certain aspects of credit default swaps</w:t>
      </w:r>
      <w:r w:rsidR="002A6434">
        <w:rPr>
          <w:lang w:val="en-US"/>
        </w:rPr>
        <w:t xml:space="preserve"> provides different definitions for “authorized primary dealer” and “market making activities”, in accordance with articles 1(1)k e 1(1)n. For this purpose, it could be useful to introduce also in MiFID II framework the definition of Primary Dealer, according to the definition provided by Regulation 236/2012.</w:t>
      </w:r>
    </w:p>
    <w:p w14:paraId="7C3279E9" w14:textId="77777777" w:rsidR="004708D2" w:rsidRDefault="004708D2" w:rsidP="00AE341B">
      <w:pPr>
        <w:rPr>
          <w:lang w:val="en-US"/>
        </w:rPr>
      </w:pPr>
      <w:r>
        <w:rPr>
          <w:lang w:val="en-US"/>
        </w:rPr>
        <w:t>Further information about Primary Dealers across EU Countries are available in AFME’s European Primary Dealers Handbook.</w:t>
      </w:r>
    </w:p>
    <w:p w14:paraId="377BE7F1" w14:textId="14826E73" w:rsidR="005702E3" w:rsidRDefault="002A6434" w:rsidP="00AE341B">
      <w:pPr>
        <w:rPr>
          <w:lang w:val="en-US"/>
        </w:rPr>
      </w:pPr>
      <w:r>
        <w:rPr>
          <w:lang w:val="en-US"/>
        </w:rPr>
        <w:t>In any case</w:t>
      </w:r>
      <w:r w:rsidR="004708D2">
        <w:rPr>
          <w:lang w:val="en-US"/>
        </w:rPr>
        <w:t xml:space="preserve">, based on the experience of the JC, </w:t>
      </w:r>
      <w:r>
        <w:rPr>
          <w:lang w:val="en-US"/>
        </w:rPr>
        <w:t>t</w:t>
      </w:r>
      <w:r w:rsidR="00B942D0">
        <w:rPr>
          <w:lang w:val="en-US"/>
        </w:rPr>
        <w:t xml:space="preserve">he Primary Dealer obligations in </w:t>
      </w:r>
      <w:r w:rsidR="00727015">
        <w:rPr>
          <w:lang w:val="en-US"/>
        </w:rPr>
        <w:t xml:space="preserve">the </w:t>
      </w:r>
      <w:r>
        <w:rPr>
          <w:lang w:val="en-US"/>
        </w:rPr>
        <w:t xml:space="preserve">Italian </w:t>
      </w:r>
      <w:r w:rsidR="00B942D0">
        <w:rPr>
          <w:lang w:val="en-US"/>
        </w:rPr>
        <w:t xml:space="preserve">market should not </w:t>
      </w:r>
      <w:r w:rsidR="00EB6983">
        <w:rPr>
          <w:lang w:val="en-US"/>
        </w:rPr>
        <w:t>conflict with market m</w:t>
      </w:r>
      <w:r w:rsidR="00B942D0">
        <w:rPr>
          <w:lang w:val="en-US"/>
        </w:rPr>
        <w:t xml:space="preserve">aking regime, even if MiFID II </w:t>
      </w:r>
      <w:r w:rsidR="00EB6983">
        <w:rPr>
          <w:lang w:val="en-US"/>
        </w:rPr>
        <w:t>market ma</w:t>
      </w:r>
      <w:r w:rsidR="004B604C">
        <w:rPr>
          <w:lang w:val="en-US"/>
        </w:rPr>
        <w:t xml:space="preserve">king regime </w:t>
      </w:r>
      <w:r w:rsidR="00B942D0">
        <w:rPr>
          <w:lang w:val="en-US"/>
        </w:rPr>
        <w:t xml:space="preserve">could represent duplication and </w:t>
      </w:r>
      <w:r>
        <w:rPr>
          <w:lang w:val="en-US"/>
        </w:rPr>
        <w:t xml:space="preserve">harmonization at </w:t>
      </w:r>
      <w:r w:rsidR="004562A8">
        <w:rPr>
          <w:lang w:val="en-US"/>
        </w:rPr>
        <w:t xml:space="preserve">the </w:t>
      </w:r>
      <w:r>
        <w:rPr>
          <w:lang w:val="en-US"/>
        </w:rPr>
        <w:t xml:space="preserve">EU level could </w:t>
      </w:r>
      <w:r w:rsidR="009C7684">
        <w:rPr>
          <w:lang w:val="en-US"/>
        </w:rPr>
        <w:t xml:space="preserve">always </w:t>
      </w:r>
      <w:r>
        <w:rPr>
          <w:lang w:val="en-US"/>
        </w:rPr>
        <w:t xml:space="preserve">be </w:t>
      </w:r>
      <w:r w:rsidR="009C7684">
        <w:rPr>
          <w:lang w:val="en-US"/>
        </w:rPr>
        <w:t>useful.</w:t>
      </w:r>
    </w:p>
    <w:p w14:paraId="277DCB9D" w14:textId="77777777" w:rsidR="00D82F9C" w:rsidRDefault="00D82F9C" w:rsidP="00D82F9C">
      <w:pPr>
        <w:pStyle w:val="Titolo2"/>
      </w:pPr>
      <w:bookmarkStart w:id="41" w:name="_Toc66221355"/>
      <w:r>
        <w:lastRenderedPageBreak/>
        <w:t xml:space="preserve">Trading </w:t>
      </w:r>
      <w:proofErr w:type="spellStart"/>
      <w:r>
        <w:t>venue</w:t>
      </w:r>
      <w:bookmarkEnd w:id="41"/>
      <w:proofErr w:type="spellEnd"/>
    </w:p>
    <w:p w14:paraId="1FF90F51" w14:textId="77777777" w:rsidR="00D82F9C" w:rsidRDefault="00D82F9C" w:rsidP="00DE66BC">
      <w:pPr>
        <w:pStyle w:val="Titolo3"/>
      </w:pPr>
      <w:bookmarkStart w:id="42" w:name="_Toc66221356"/>
      <w:r w:rsidRPr="00D82F9C">
        <w:t>Self-assessment</w:t>
      </w:r>
      <w:bookmarkEnd w:id="42"/>
    </w:p>
    <w:p w14:paraId="30CD62A1" w14:textId="77777777" w:rsidR="00AE341B" w:rsidRDefault="00AE341B" w:rsidP="004E0AA3">
      <w:pPr>
        <w:pStyle w:val="Titolo4"/>
      </w:pPr>
      <w:r w:rsidRPr="00AE341B">
        <w:t>Q.23 Do you agree with ESMA’s proposal to harmonize and create a clear structure for the performance of the self-assessment?</w:t>
      </w:r>
    </w:p>
    <w:p w14:paraId="6AE19433" w14:textId="1BED54A3" w:rsidR="002A24E3" w:rsidRPr="00302DCA" w:rsidRDefault="002A24E3" w:rsidP="002A24E3">
      <w:pPr>
        <w:rPr>
          <w:lang w:val="en-US"/>
        </w:rPr>
      </w:pPr>
      <w:r w:rsidRPr="00302DCA">
        <w:rPr>
          <w:lang w:val="en-US"/>
        </w:rPr>
        <w:t>JC agrees with ESMA’s proposal to harmoni</w:t>
      </w:r>
      <w:r w:rsidR="004562A8">
        <w:rPr>
          <w:lang w:val="en-US"/>
        </w:rPr>
        <w:t>z</w:t>
      </w:r>
      <w:r w:rsidRPr="00302DCA">
        <w:rPr>
          <w:lang w:val="en-US"/>
        </w:rPr>
        <w:t xml:space="preserve">e and create a clear structure for the performance of the self-assessment, in order to have further convergence on the due diligence assessment required from trading venues by article 2 of RTS 7. </w:t>
      </w:r>
    </w:p>
    <w:p w14:paraId="524D89E9" w14:textId="11386722" w:rsidR="00AE341B" w:rsidRPr="00AE341B" w:rsidRDefault="002A24E3" w:rsidP="002A24E3">
      <w:pPr>
        <w:rPr>
          <w:lang w:val="en-US"/>
        </w:rPr>
      </w:pPr>
      <w:r w:rsidRPr="00302DCA">
        <w:rPr>
          <w:lang w:val="en-US"/>
        </w:rPr>
        <w:t>By the way, JC believes further consultations about the content of such harmoni</w:t>
      </w:r>
      <w:r w:rsidR="004562A8">
        <w:rPr>
          <w:lang w:val="en-US"/>
        </w:rPr>
        <w:t>z</w:t>
      </w:r>
      <w:r w:rsidRPr="00302DCA">
        <w:rPr>
          <w:lang w:val="en-US"/>
        </w:rPr>
        <w:t>ed structure may be advisable, taking into account that in this regard one-size</w:t>
      </w:r>
      <w:r w:rsidR="004562A8">
        <w:rPr>
          <w:lang w:val="en-US"/>
        </w:rPr>
        <w:t>-</w:t>
      </w:r>
      <w:r w:rsidRPr="00302DCA">
        <w:rPr>
          <w:lang w:val="en-US"/>
        </w:rPr>
        <w:t>fits-all approach would not be appropriate and in our opinion the exercise should be limited to identify high</w:t>
      </w:r>
      <w:r w:rsidR="004562A8">
        <w:rPr>
          <w:lang w:val="en-US"/>
        </w:rPr>
        <w:t>-</w:t>
      </w:r>
      <w:r w:rsidRPr="00302DCA">
        <w:rPr>
          <w:lang w:val="en-US"/>
        </w:rPr>
        <w:t>level content and principles.</w:t>
      </w:r>
    </w:p>
    <w:p w14:paraId="03B09E2B" w14:textId="77777777" w:rsidR="00F35474" w:rsidRDefault="00AE341B" w:rsidP="004E0AA3">
      <w:pPr>
        <w:pStyle w:val="Titolo4"/>
      </w:pPr>
      <w:r w:rsidRPr="00AE341B">
        <w:t>Q.24 Do you agree with limiting the self-assessment to every two years and to require trading venues to share it with their relevant NCA?</w:t>
      </w:r>
    </w:p>
    <w:p w14:paraId="29B08807" w14:textId="1AD0A9E2" w:rsidR="00AE341B" w:rsidRDefault="002A24E3" w:rsidP="00AE341B">
      <w:pPr>
        <w:rPr>
          <w:lang w:val="en-US"/>
        </w:rPr>
      </w:pPr>
      <w:r w:rsidRPr="002A24E3">
        <w:rPr>
          <w:lang w:val="en-US"/>
        </w:rPr>
        <w:t>Yes. JC agrees with limiting the self-assessment to every two years and requir</w:t>
      </w:r>
      <w:r w:rsidR="004562A8">
        <w:rPr>
          <w:lang w:val="en-US"/>
        </w:rPr>
        <w:t>ing</w:t>
      </w:r>
      <w:r w:rsidRPr="002A24E3">
        <w:rPr>
          <w:lang w:val="en-US"/>
        </w:rPr>
        <w:t xml:space="preserve"> trading venues to share it with their relevant NCA.</w:t>
      </w:r>
    </w:p>
    <w:p w14:paraId="745F350E" w14:textId="77777777" w:rsidR="00AE341B" w:rsidRDefault="00AE341B" w:rsidP="00DE66BC">
      <w:pPr>
        <w:pStyle w:val="Titolo3"/>
      </w:pPr>
      <w:bookmarkStart w:id="43" w:name="_Toc66221357"/>
      <w:r w:rsidRPr="00AE341B">
        <w:t>Circuit Breakers</w:t>
      </w:r>
      <w:bookmarkEnd w:id="43"/>
    </w:p>
    <w:p w14:paraId="038342FD" w14:textId="77777777" w:rsidR="00AE341B" w:rsidRPr="00AE341B" w:rsidRDefault="00B33810" w:rsidP="004E0AA3">
      <w:pPr>
        <w:pStyle w:val="Titolo4"/>
      </w:pPr>
      <w:r w:rsidRPr="00B33810">
        <w:t>Q.28 Do you agree with ESMA’s analysis that the circuit breaker mechanism achieved its objective to avoid significant disruptions to the orderliness of trading?</w:t>
      </w:r>
    </w:p>
    <w:p w14:paraId="5DADA2C6" w14:textId="78888740" w:rsidR="00B33810" w:rsidRDefault="002A24E3" w:rsidP="00B33810">
      <w:pPr>
        <w:rPr>
          <w:lang w:val="en-US"/>
        </w:rPr>
      </w:pPr>
      <w:r w:rsidRPr="002A24E3">
        <w:rPr>
          <w:lang w:val="en-US"/>
        </w:rPr>
        <w:t>Yes</w:t>
      </w:r>
      <w:r w:rsidR="00E846EE">
        <w:rPr>
          <w:lang w:val="en-US"/>
        </w:rPr>
        <w:t>.</w:t>
      </w:r>
      <w:r w:rsidRPr="002A24E3">
        <w:rPr>
          <w:lang w:val="en-US"/>
        </w:rPr>
        <w:t xml:space="preserve"> JC agrees with ESMA’s analysis and believes that </w:t>
      </w:r>
      <w:r w:rsidR="004562A8">
        <w:rPr>
          <w:lang w:val="en-US"/>
        </w:rPr>
        <w:t xml:space="preserve">the </w:t>
      </w:r>
      <w:r w:rsidRPr="002A24E3">
        <w:rPr>
          <w:lang w:val="en-US"/>
        </w:rPr>
        <w:t>circuit breaker mechanism achieved its objective.</w:t>
      </w:r>
    </w:p>
    <w:p w14:paraId="694A6EFA" w14:textId="77777777" w:rsidR="00B33810" w:rsidRDefault="00B33810" w:rsidP="004E0AA3">
      <w:pPr>
        <w:pStyle w:val="Titolo4"/>
      </w:pPr>
      <w:r w:rsidRPr="00B33810">
        <w:t>Q.29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28BF275B" w14:textId="47660C63" w:rsidR="00B33810" w:rsidRDefault="002A24E3" w:rsidP="00B33810">
      <w:pPr>
        <w:rPr>
          <w:lang w:val="en-US"/>
        </w:rPr>
      </w:pPr>
      <w:r>
        <w:rPr>
          <w:lang w:val="en-US"/>
        </w:rPr>
        <w:t xml:space="preserve">Yes. It is </w:t>
      </w:r>
      <w:r w:rsidR="004562A8">
        <w:rPr>
          <w:lang w:val="en-US"/>
        </w:rPr>
        <w:t xml:space="preserve">the </w:t>
      </w:r>
      <w:r w:rsidRPr="002A24E3">
        <w:rPr>
          <w:lang w:val="en-US"/>
        </w:rPr>
        <w:t>opinion of JC that the current regulatory framework remains appropriate.</w:t>
      </w:r>
    </w:p>
    <w:p w14:paraId="48559B9C" w14:textId="77777777" w:rsidR="00B33810" w:rsidRPr="00A0233C" w:rsidRDefault="00B33810" w:rsidP="00DE66BC">
      <w:pPr>
        <w:pStyle w:val="Titolo3"/>
        <w:rPr>
          <w:lang w:val="it-IT"/>
        </w:rPr>
      </w:pPr>
      <w:bookmarkStart w:id="44" w:name="_Toc66221358"/>
      <w:r w:rsidRPr="00A0233C">
        <w:rPr>
          <w:lang w:val="it-IT"/>
        </w:rPr>
        <w:t>Servizi di co-location</w:t>
      </w:r>
      <w:r w:rsidR="00BA2AEF" w:rsidRPr="00A0233C">
        <w:rPr>
          <w:lang w:val="it-IT"/>
        </w:rPr>
        <w:t xml:space="preserve"> e </w:t>
      </w:r>
      <w:proofErr w:type="spellStart"/>
      <w:r w:rsidR="00BA2AEF" w:rsidRPr="00A0233C">
        <w:rPr>
          <w:lang w:val="it-IT"/>
        </w:rPr>
        <w:t>Fee</w:t>
      </w:r>
      <w:proofErr w:type="spellEnd"/>
      <w:r w:rsidR="00BA2AEF" w:rsidRPr="00A0233C">
        <w:rPr>
          <w:lang w:val="it-IT"/>
        </w:rPr>
        <w:t xml:space="preserve"> </w:t>
      </w:r>
      <w:proofErr w:type="spellStart"/>
      <w:r w:rsidR="00BA2AEF" w:rsidRPr="00A0233C">
        <w:rPr>
          <w:lang w:val="it-IT"/>
        </w:rPr>
        <w:t>Structure</w:t>
      </w:r>
      <w:bookmarkEnd w:id="44"/>
      <w:proofErr w:type="spellEnd"/>
    </w:p>
    <w:p w14:paraId="173F8970" w14:textId="77777777" w:rsidR="00B33810" w:rsidRPr="00686AAF" w:rsidRDefault="00B33810" w:rsidP="004E0AA3">
      <w:pPr>
        <w:pStyle w:val="Titolo4"/>
        <w:rPr>
          <w:highlight w:val="yellow"/>
        </w:rPr>
      </w:pPr>
      <w:r w:rsidRPr="00B33810">
        <w:t xml:space="preserve">Q.30 </w:t>
      </w:r>
      <w:r w:rsidR="00BA2AEF" w:rsidRPr="00BA2AEF">
        <w:t>Do you agree that the co-location services and fees structures are fair and non-discriminatory? Please elaborate.</w:t>
      </w:r>
    </w:p>
    <w:p w14:paraId="7B885863" w14:textId="52120723" w:rsidR="00B33810" w:rsidRDefault="00877C10" w:rsidP="00B33810">
      <w:pPr>
        <w:rPr>
          <w:lang w:val="en-US"/>
        </w:rPr>
      </w:pPr>
      <w:r>
        <w:rPr>
          <w:lang w:val="en-US"/>
        </w:rPr>
        <w:t xml:space="preserve">Yes. Based on JC </w:t>
      </w:r>
      <w:r w:rsidR="00F151B1">
        <w:rPr>
          <w:lang w:val="en-US"/>
        </w:rPr>
        <w:t>participants’</w:t>
      </w:r>
      <w:r>
        <w:rPr>
          <w:lang w:val="en-US"/>
        </w:rPr>
        <w:t>’ experience</w:t>
      </w:r>
      <w:r w:rsidR="00F151B1">
        <w:rPr>
          <w:lang w:val="en-US"/>
        </w:rPr>
        <w:t>s</w:t>
      </w:r>
      <w:r>
        <w:rPr>
          <w:lang w:val="en-US"/>
        </w:rPr>
        <w:t xml:space="preserve">, no issues </w:t>
      </w:r>
      <w:r w:rsidR="00A148D0">
        <w:rPr>
          <w:lang w:val="en-US"/>
        </w:rPr>
        <w:t xml:space="preserve">have been </w:t>
      </w:r>
      <w:r>
        <w:rPr>
          <w:lang w:val="en-US"/>
        </w:rPr>
        <w:t xml:space="preserve">arisen on co-location services and fee structures, </w:t>
      </w:r>
      <w:r w:rsidR="004B0C97">
        <w:rPr>
          <w:lang w:val="en-US"/>
        </w:rPr>
        <w:t>especially</w:t>
      </w:r>
      <w:r>
        <w:rPr>
          <w:lang w:val="en-US"/>
        </w:rPr>
        <w:t xml:space="preserve"> regarding Italian trading venues.</w:t>
      </w:r>
      <w:r w:rsidR="002A24E3">
        <w:rPr>
          <w:lang w:val="en-US"/>
        </w:rPr>
        <w:t xml:space="preserve"> </w:t>
      </w:r>
      <w:r w:rsidR="002A24E3" w:rsidRPr="002A24E3">
        <w:rPr>
          <w:lang w:val="en-US"/>
        </w:rPr>
        <w:t>For this purpose, JC is the opinion that the current regulatory framework is appropriate and does not require amendments.</w:t>
      </w:r>
    </w:p>
    <w:p w14:paraId="38B3D1D7" w14:textId="77777777" w:rsidR="00B33810" w:rsidRDefault="00B33810" w:rsidP="004E0AA3">
      <w:pPr>
        <w:pStyle w:val="Titolo4"/>
      </w:pPr>
      <w:r w:rsidRPr="00B33810">
        <w:lastRenderedPageBreak/>
        <w:t>Q.31 Do you think that the disclosures under RTS 10 made by the trading venues are sufficient or should they be harmonized among the different entities? Please explain</w:t>
      </w:r>
    </w:p>
    <w:p w14:paraId="6585F2F4" w14:textId="77777777" w:rsidR="00B33810" w:rsidRDefault="00110867" w:rsidP="00B33810">
      <w:pPr>
        <w:rPr>
          <w:lang w:val="en-US"/>
        </w:rPr>
      </w:pPr>
      <w:r>
        <w:rPr>
          <w:lang w:val="en-US"/>
        </w:rPr>
        <w:t>D</w:t>
      </w:r>
      <w:r w:rsidRPr="00110867">
        <w:rPr>
          <w:lang w:val="en-US"/>
        </w:rPr>
        <w:t xml:space="preserve">espite </w:t>
      </w:r>
      <w:r>
        <w:rPr>
          <w:lang w:val="en-US"/>
        </w:rPr>
        <w:t>JC always agree</w:t>
      </w:r>
      <w:r w:rsidR="00A148D0">
        <w:rPr>
          <w:lang w:val="en-US"/>
        </w:rPr>
        <w:t>s</w:t>
      </w:r>
      <w:r>
        <w:rPr>
          <w:lang w:val="en-US"/>
        </w:rPr>
        <w:t xml:space="preserve"> with </w:t>
      </w:r>
      <w:r w:rsidRPr="00110867">
        <w:rPr>
          <w:lang w:val="en-US"/>
        </w:rPr>
        <w:t>every effort aimed at harmonizing regulatory p</w:t>
      </w:r>
      <w:r w:rsidR="00A148D0">
        <w:rPr>
          <w:lang w:val="en-US"/>
        </w:rPr>
        <w:t xml:space="preserve">rovisions </w:t>
      </w:r>
      <w:r w:rsidRPr="00110867">
        <w:rPr>
          <w:lang w:val="en-US"/>
        </w:rPr>
        <w:t xml:space="preserve">and </w:t>
      </w:r>
      <w:r w:rsidR="004B0C97">
        <w:rPr>
          <w:lang w:val="en-US"/>
        </w:rPr>
        <w:t xml:space="preserve">in this case simplify </w:t>
      </w:r>
      <w:r w:rsidRPr="00110867">
        <w:rPr>
          <w:lang w:val="en-US"/>
        </w:rPr>
        <w:t xml:space="preserve">the comparison between </w:t>
      </w:r>
      <w:r w:rsidR="004B0C97">
        <w:rPr>
          <w:lang w:val="en-US"/>
        </w:rPr>
        <w:t xml:space="preserve">different </w:t>
      </w:r>
      <w:r w:rsidRPr="00110867">
        <w:rPr>
          <w:lang w:val="en-US"/>
        </w:rPr>
        <w:t>trading venues</w:t>
      </w:r>
      <w:r w:rsidR="004B0C97">
        <w:rPr>
          <w:lang w:val="en-US"/>
        </w:rPr>
        <w:t xml:space="preserve"> among EU</w:t>
      </w:r>
      <w:r w:rsidR="00A148D0">
        <w:rPr>
          <w:lang w:val="en-US"/>
        </w:rPr>
        <w:t xml:space="preserve"> Countries</w:t>
      </w:r>
      <w:r w:rsidRPr="00110867">
        <w:rPr>
          <w:lang w:val="en-US"/>
        </w:rPr>
        <w:t xml:space="preserve">, no issues </w:t>
      </w:r>
      <w:r w:rsidR="00A148D0">
        <w:rPr>
          <w:lang w:val="en-US"/>
        </w:rPr>
        <w:t xml:space="preserve">have been </w:t>
      </w:r>
      <w:r w:rsidR="004B0C97">
        <w:rPr>
          <w:lang w:val="en-US"/>
        </w:rPr>
        <w:t xml:space="preserve">currently arising on this topic </w:t>
      </w:r>
      <w:r w:rsidR="00A148D0">
        <w:rPr>
          <w:lang w:val="en-US"/>
        </w:rPr>
        <w:t xml:space="preserve">by </w:t>
      </w:r>
      <w:r w:rsidR="004B0C97">
        <w:rPr>
          <w:lang w:val="en-US"/>
        </w:rPr>
        <w:t xml:space="preserve">JC </w:t>
      </w:r>
      <w:r w:rsidR="00F151B1">
        <w:rPr>
          <w:lang w:val="en-US"/>
        </w:rPr>
        <w:t>participants</w:t>
      </w:r>
      <w:r w:rsidR="00A148D0">
        <w:rPr>
          <w:lang w:val="en-US"/>
        </w:rPr>
        <w:t>.</w:t>
      </w:r>
    </w:p>
    <w:p w14:paraId="5EC67047" w14:textId="77777777" w:rsidR="00B33810" w:rsidRPr="00BA2AEF" w:rsidRDefault="00BA2AEF" w:rsidP="00DE66BC">
      <w:pPr>
        <w:pStyle w:val="Titolo3"/>
      </w:pPr>
      <w:bookmarkStart w:id="45" w:name="_Toc66221359"/>
      <w:r w:rsidRPr="00BA2AEF">
        <w:t>Order to Trade Ratio</w:t>
      </w:r>
      <w:bookmarkEnd w:id="45"/>
    </w:p>
    <w:p w14:paraId="7DCE345F" w14:textId="77777777" w:rsidR="005B38A1" w:rsidRDefault="005B38A1" w:rsidP="004E0AA3">
      <w:pPr>
        <w:pStyle w:val="Titolo4"/>
      </w:pPr>
      <w:r w:rsidRPr="005B38A1">
        <w:t>Q.32 Do you agree with ESMA’s proposal to set out the maximum OTR ratio, calibrated per asset class?</w:t>
      </w:r>
    </w:p>
    <w:p w14:paraId="69AB55E5" w14:textId="643B2827" w:rsidR="002A24E3" w:rsidRPr="002A24E3" w:rsidRDefault="002A24E3" w:rsidP="002A24E3">
      <w:pPr>
        <w:rPr>
          <w:lang w:val="en-US"/>
        </w:rPr>
      </w:pPr>
      <w:r w:rsidRPr="002A24E3">
        <w:rPr>
          <w:lang w:val="en-US"/>
        </w:rPr>
        <w:t>JC believes that OTR thresholds could be effectively determined only by trading venues taking into account, among others, the level of electronification and sophistication of the trading platform, the instruments traded</w:t>
      </w:r>
      <w:r w:rsidR="004562A8">
        <w:rPr>
          <w:lang w:val="en-US"/>
        </w:rPr>
        <w:t>,</w:t>
      </w:r>
      <w:r w:rsidRPr="002A24E3">
        <w:rPr>
          <w:lang w:val="en-US"/>
        </w:rPr>
        <w:t xml:space="preserve"> and the type of trading system operated.</w:t>
      </w:r>
    </w:p>
    <w:p w14:paraId="6ABC25E2" w14:textId="18A8A0DC" w:rsidR="005B38A1" w:rsidRDefault="00EF04A7" w:rsidP="002A24E3">
      <w:pPr>
        <w:rPr>
          <w:lang w:val="en-US"/>
        </w:rPr>
      </w:pPr>
      <w:r>
        <w:rPr>
          <w:lang w:val="en-US"/>
        </w:rPr>
        <w:t>Indeed</w:t>
      </w:r>
      <w:r w:rsidR="002A24E3" w:rsidRPr="002A24E3">
        <w:rPr>
          <w:lang w:val="en-US"/>
        </w:rPr>
        <w:t>, according to point 205, there are many parameters to consider in order to appropriately set up the OTR (other than the asset class) and a predefined calibration for asset class should not be able to consider all the relevant peculiarities of each trading venue, in terms for instance of market models, rules, client targets, trading platform characteristics, equilibrium pursued between the interests of multiple types of market participants.</w:t>
      </w:r>
    </w:p>
    <w:p w14:paraId="07E60FCC" w14:textId="182FD4EB" w:rsidR="002A24E3" w:rsidRPr="005B38A1" w:rsidRDefault="004562A8" w:rsidP="002A24E3">
      <w:pPr>
        <w:rPr>
          <w:lang w:val="en-US"/>
        </w:rPr>
      </w:pPr>
      <w:r>
        <w:rPr>
          <w:lang w:val="en-US"/>
        </w:rPr>
        <w:t>Besides</w:t>
      </w:r>
      <w:r w:rsidR="008808CE">
        <w:rPr>
          <w:lang w:val="en-US"/>
        </w:rPr>
        <w:t>,</w:t>
      </w:r>
      <w:r w:rsidR="002A24E3" w:rsidRPr="002A24E3">
        <w:rPr>
          <w:lang w:val="en-US"/>
        </w:rPr>
        <w:t xml:space="preserve"> </w:t>
      </w:r>
      <w:r w:rsidR="008808CE">
        <w:rPr>
          <w:lang w:val="en-US"/>
        </w:rPr>
        <w:t xml:space="preserve">JC </w:t>
      </w:r>
      <w:r w:rsidR="002A24E3" w:rsidRPr="002A24E3">
        <w:rPr>
          <w:lang w:val="en-US"/>
        </w:rPr>
        <w:t>do</w:t>
      </w:r>
      <w:r w:rsidR="008808CE">
        <w:rPr>
          <w:lang w:val="en-US"/>
        </w:rPr>
        <w:t>es</w:t>
      </w:r>
      <w:r w:rsidR="002A24E3" w:rsidRPr="002A24E3">
        <w:rPr>
          <w:lang w:val="en-US"/>
        </w:rPr>
        <w:t xml:space="preserve"> not see benefits in defining maximum thresholds.</w:t>
      </w:r>
    </w:p>
    <w:p w14:paraId="4F06353A" w14:textId="77777777" w:rsidR="005B38A1" w:rsidRDefault="005B38A1" w:rsidP="004E0AA3">
      <w:pPr>
        <w:pStyle w:val="Titolo4"/>
      </w:pPr>
      <w:r w:rsidRPr="005B38A1">
        <w:t>Q.33 Do you agree that the maximum limits are not frequently exceeded? Please explain any potential underlying issues in this respect that should be recognized</w:t>
      </w:r>
    </w:p>
    <w:p w14:paraId="3E9BBFB6" w14:textId="35F1AE58" w:rsidR="002A24E3" w:rsidRPr="002A24E3" w:rsidRDefault="002A24E3" w:rsidP="002A24E3">
      <w:pPr>
        <w:rPr>
          <w:lang w:val="en-US"/>
        </w:rPr>
      </w:pPr>
      <w:r w:rsidRPr="002A24E3">
        <w:rPr>
          <w:lang w:val="en-US"/>
        </w:rPr>
        <w:t xml:space="preserve">The number of OTR limits breaches depends on </w:t>
      </w:r>
      <w:r w:rsidR="004562A8">
        <w:rPr>
          <w:lang w:val="en-US"/>
        </w:rPr>
        <w:t>several</w:t>
      </w:r>
      <w:r w:rsidRPr="002A24E3">
        <w:rPr>
          <w:lang w:val="en-US"/>
        </w:rPr>
        <w:t xml:space="preserve"> factors, including market volatility. The assessment of the impact of OTR limits breaches shall be performed by the trading venue on a case</w:t>
      </w:r>
      <w:r w:rsidR="004562A8">
        <w:rPr>
          <w:lang w:val="en-US"/>
        </w:rPr>
        <w:t>-</w:t>
      </w:r>
      <w:r w:rsidRPr="002A24E3">
        <w:rPr>
          <w:lang w:val="en-US"/>
        </w:rPr>
        <w:t>by</w:t>
      </w:r>
      <w:r w:rsidR="004562A8">
        <w:rPr>
          <w:lang w:val="en-US"/>
        </w:rPr>
        <w:t>-</w:t>
      </w:r>
      <w:r w:rsidRPr="002A24E3">
        <w:rPr>
          <w:lang w:val="en-US"/>
        </w:rPr>
        <w:t>case basis.</w:t>
      </w:r>
    </w:p>
    <w:p w14:paraId="3C34E204" w14:textId="610A18D2" w:rsidR="005B38A1" w:rsidRPr="005B38A1" w:rsidRDefault="002A24E3" w:rsidP="002A24E3">
      <w:pPr>
        <w:rPr>
          <w:lang w:val="en-US"/>
        </w:rPr>
      </w:pPr>
      <w:r w:rsidRPr="002A24E3">
        <w:rPr>
          <w:lang w:val="en-US"/>
        </w:rPr>
        <w:t>Moreover, JC suggests to also consider that maximum OTR thresholds are set up to properly manage the platform capacity and avoid mov</w:t>
      </w:r>
      <w:r w:rsidR="004562A8">
        <w:rPr>
          <w:lang w:val="en-US"/>
        </w:rPr>
        <w:t>ing</w:t>
      </w:r>
      <w:r w:rsidRPr="002A24E3">
        <w:rPr>
          <w:lang w:val="en-US"/>
        </w:rPr>
        <w:t xml:space="preserve"> close to its peak. Therefore, it is perfectly normal that they are rarely exceeded.</w:t>
      </w:r>
    </w:p>
    <w:p w14:paraId="53CF752A" w14:textId="77777777" w:rsidR="00BA2AEF" w:rsidRDefault="005B38A1" w:rsidP="004E0AA3">
      <w:pPr>
        <w:pStyle w:val="Titolo4"/>
      </w:pPr>
      <w:r w:rsidRPr="005B38A1">
        <w:t>Q.34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391FADC8" w14:textId="2825A5DC" w:rsidR="002A24E3" w:rsidRPr="002A24E3" w:rsidRDefault="002A24E3" w:rsidP="002A24E3">
      <w:pPr>
        <w:rPr>
          <w:lang w:val="en-US"/>
        </w:rPr>
      </w:pPr>
      <w:r w:rsidRPr="002A24E3">
        <w:rPr>
          <w:lang w:val="en-US"/>
        </w:rPr>
        <w:t>JC believes that the current regulatory framework on this matter is appropriate. In any case, JC would suggest reconsider</w:t>
      </w:r>
      <w:r w:rsidR="00035816">
        <w:rPr>
          <w:lang w:val="en-US"/>
        </w:rPr>
        <w:t>ing</w:t>
      </w:r>
      <w:r w:rsidRPr="002A24E3">
        <w:rPr>
          <w:lang w:val="en-US"/>
        </w:rPr>
        <w:t xml:space="preserve"> the scope of the rules concerning the OTR regime, since the approach in the definition of the OTR limits should be calibrated on the basis of a clear regulatory target. In</w:t>
      </w:r>
      <w:r w:rsidR="00EF04A7">
        <w:rPr>
          <w:lang w:val="en-US"/>
        </w:rPr>
        <w:t>deed</w:t>
      </w:r>
      <w:r w:rsidRPr="002A24E3">
        <w:rPr>
          <w:lang w:val="en-US"/>
        </w:rPr>
        <w:t xml:space="preserve">, JC believes that </w:t>
      </w:r>
      <w:r w:rsidR="00EF04A7" w:rsidRPr="002A24E3">
        <w:rPr>
          <w:lang w:val="en-US"/>
        </w:rPr>
        <w:t>standardized</w:t>
      </w:r>
      <w:r w:rsidRPr="002A24E3">
        <w:rPr>
          <w:lang w:val="en-US"/>
        </w:rPr>
        <w:t xml:space="preserve"> OTR limits would be inconsistent with the regulatory aim “to slow down the flow of orders if there is a risk of its system capacity being reached” since the capacity of each trading systems depends on its technical characteristics and the amount of investments of each trading venues in this area.</w:t>
      </w:r>
    </w:p>
    <w:p w14:paraId="0F5AAB93" w14:textId="309C8263" w:rsidR="002A24E3" w:rsidRPr="002A24E3" w:rsidRDefault="002A24E3" w:rsidP="002A24E3">
      <w:pPr>
        <w:rPr>
          <w:lang w:val="en-US"/>
        </w:rPr>
      </w:pPr>
      <w:r w:rsidRPr="002A24E3">
        <w:rPr>
          <w:lang w:val="en-US"/>
        </w:rPr>
        <w:t xml:space="preserve">Moreover, the real risks for the capacity of trading systems derive from capacity reached in very short periods (bursts), while the OTR is measured on a daily basis. Second, the capacity of trading systems should be assessed against an absolute number of processed messages, independently by the number of transactions they generated. JC has also noted that in relation to other tools required by regulations to protect the capacity </w:t>
      </w:r>
      <w:r w:rsidRPr="002A24E3">
        <w:rPr>
          <w:lang w:val="en-US"/>
        </w:rPr>
        <w:lastRenderedPageBreak/>
        <w:t xml:space="preserve">of trading systems (e.g. throttling mechanisms) ESMA is correctly not considering any necessity to define </w:t>
      </w:r>
      <w:r w:rsidR="00246DC2" w:rsidRPr="002A24E3">
        <w:rPr>
          <w:lang w:val="en-US"/>
        </w:rPr>
        <w:t>standardized</w:t>
      </w:r>
      <w:r w:rsidRPr="002A24E3">
        <w:rPr>
          <w:lang w:val="en-US"/>
        </w:rPr>
        <w:t xml:space="preserve"> limits across the industry.</w:t>
      </w:r>
    </w:p>
    <w:p w14:paraId="0C7EAAF8" w14:textId="7F31BF6C" w:rsidR="005B38A1" w:rsidRDefault="002A24E3" w:rsidP="002A24E3">
      <w:pPr>
        <w:rPr>
          <w:lang w:val="en-US"/>
        </w:rPr>
      </w:pPr>
      <w:r w:rsidRPr="002A24E3">
        <w:rPr>
          <w:lang w:val="en-US"/>
        </w:rPr>
        <w:t>Finally, JC is also doubtful that the OTR is the right tool “to ensure that algorithmic trading systems cannot create or contribute to disorderly trading conditions”, and that existing ex-ante controls in term</w:t>
      </w:r>
      <w:r w:rsidR="00035816">
        <w:rPr>
          <w:lang w:val="en-US"/>
        </w:rPr>
        <w:t>s</w:t>
      </w:r>
      <w:r w:rsidRPr="002A24E3">
        <w:rPr>
          <w:lang w:val="en-US"/>
        </w:rPr>
        <w:t xml:space="preserve"> of testing of algorithms are much more efficient than OTR to pursue this regulatory goal.</w:t>
      </w:r>
    </w:p>
    <w:p w14:paraId="7271B4C5" w14:textId="77777777" w:rsidR="005B38A1" w:rsidRPr="00A0233C" w:rsidRDefault="00EB034E" w:rsidP="00DE66BC">
      <w:pPr>
        <w:pStyle w:val="Titolo3"/>
        <w:rPr>
          <w:lang w:val="it-IT"/>
        </w:rPr>
      </w:pPr>
      <w:bookmarkStart w:id="46" w:name="_Toc66221360"/>
      <w:r w:rsidRPr="00A0233C">
        <w:rPr>
          <w:lang w:val="it-IT"/>
        </w:rPr>
        <w:t xml:space="preserve">Monitoraggio applicazione </w:t>
      </w:r>
      <w:r w:rsidR="00F30EA4">
        <w:rPr>
          <w:lang w:val="it-IT"/>
        </w:rPr>
        <w:t>regole previste</w:t>
      </w:r>
      <w:r w:rsidRPr="00A0233C">
        <w:rPr>
          <w:lang w:val="it-IT"/>
        </w:rPr>
        <w:t xml:space="preserve"> dalle trading </w:t>
      </w:r>
      <w:proofErr w:type="spellStart"/>
      <w:r w:rsidRPr="00A0233C">
        <w:rPr>
          <w:lang w:val="it-IT"/>
        </w:rPr>
        <w:t>venue</w:t>
      </w:r>
      <w:bookmarkEnd w:id="46"/>
      <w:proofErr w:type="spellEnd"/>
    </w:p>
    <w:p w14:paraId="0F30F11D" w14:textId="77777777" w:rsidR="00EB034E" w:rsidRDefault="00EB034E" w:rsidP="004E0AA3">
      <w:pPr>
        <w:pStyle w:val="Titolo4"/>
      </w:pPr>
      <w:r w:rsidRPr="00EB034E">
        <w:t>Q.35 Do you agree with the need to improve the notification process in case of IT incidents and system outages? Beyond the notification process between NCAs and ESMA, which improvements could be done regarding communication of incidents to the public?</w:t>
      </w:r>
    </w:p>
    <w:p w14:paraId="639EAFA3" w14:textId="3ABA98C0" w:rsidR="00EB034E" w:rsidRPr="00EB034E" w:rsidRDefault="002A24E3" w:rsidP="00EB034E">
      <w:pPr>
        <w:rPr>
          <w:lang w:val="en-US"/>
        </w:rPr>
      </w:pPr>
      <w:r w:rsidRPr="002A24E3">
        <w:rPr>
          <w:lang w:val="en-US"/>
        </w:rPr>
        <w:t>JC believes that the current regulatory framework on this matter is appropriate.</w:t>
      </w:r>
    </w:p>
    <w:p w14:paraId="59C4F2B4" w14:textId="77777777" w:rsidR="00EB034E" w:rsidRDefault="00EB034E" w:rsidP="004E0AA3">
      <w:pPr>
        <w:pStyle w:val="Titolo4"/>
      </w:pPr>
      <w:r w:rsidRPr="00EB034E">
        <w:t xml:space="preserve">Q.36 Do you believe any initiative should be put forward to ensure there is more continuity on trading in case of an outage on the main market, e.g. by requiring </w:t>
      </w:r>
      <w:proofErr w:type="spellStart"/>
      <w:r w:rsidRPr="00EB034E">
        <w:t>algo</w:t>
      </w:r>
      <w:proofErr w:type="spellEnd"/>
      <w:r w:rsidRPr="00EB034E">
        <w:t xml:space="preserve"> traders to use more than one reference data point?</w:t>
      </w:r>
    </w:p>
    <w:p w14:paraId="739FD235" w14:textId="371D6B7B" w:rsidR="00EB034E" w:rsidRPr="005B38A1" w:rsidRDefault="002A24E3" w:rsidP="00EB034E">
      <w:pPr>
        <w:rPr>
          <w:lang w:val="en-US"/>
        </w:rPr>
      </w:pPr>
      <w:r w:rsidRPr="002A24E3">
        <w:rPr>
          <w:lang w:val="en-US"/>
        </w:rPr>
        <w:t>JC does not believe further initiatives on this matter should be put forward, as the current regulatory framework is considered appropriate.</w:t>
      </w:r>
    </w:p>
    <w:p w14:paraId="55502DE5" w14:textId="77777777" w:rsidR="00EB034E" w:rsidRDefault="00061D9A" w:rsidP="00DE66BC">
      <w:pPr>
        <w:pStyle w:val="Titolo3"/>
      </w:pPr>
      <w:bookmarkStart w:id="47" w:name="_Toc66221361"/>
      <w:r w:rsidRPr="00061D9A">
        <w:t>Tick</w:t>
      </w:r>
      <w:r>
        <w:t xml:space="preserve"> </w:t>
      </w:r>
      <w:r w:rsidRPr="00061D9A">
        <w:t xml:space="preserve">di </w:t>
      </w:r>
      <w:proofErr w:type="spellStart"/>
      <w:r w:rsidRPr="00061D9A">
        <w:t>negoziazione</w:t>
      </w:r>
      <w:bookmarkEnd w:id="47"/>
      <w:proofErr w:type="spellEnd"/>
    </w:p>
    <w:p w14:paraId="7FFD80BB" w14:textId="77777777" w:rsidR="00061D9A" w:rsidRDefault="00061D9A" w:rsidP="004E0AA3">
      <w:pPr>
        <w:pStyle w:val="Titolo4"/>
      </w:pPr>
      <w:r w:rsidRPr="00061D9A">
        <w:t>Q.37 Do you agree with the view that the tick size regime had overall a positive effect on market depth and transaction costs?</w:t>
      </w:r>
    </w:p>
    <w:p w14:paraId="3B407E45" w14:textId="16C4774E" w:rsidR="00061D9A" w:rsidRPr="00061D9A" w:rsidRDefault="002A24E3" w:rsidP="00061D9A">
      <w:pPr>
        <w:rPr>
          <w:lang w:val="en-US"/>
        </w:rPr>
      </w:pPr>
      <w:r w:rsidRPr="002A24E3">
        <w:rPr>
          <w:lang w:val="en-US"/>
        </w:rPr>
        <w:t>JC agrees with ESMA about the beneficial effect brought by the rule relating to the tick size regime overall, which in our opinion should not be changed on substance</w:t>
      </w:r>
      <w:r>
        <w:rPr>
          <w:lang w:val="en-US"/>
        </w:rPr>
        <w:t>.</w:t>
      </w:r>
    </w:p>
    <w:p w14:paraId="3438EC1E" w14:textId="77777777" w:rsidR="00061D9A" w:rsidRDefault="00061D9A" w:rsidP="004E0AA3">
      <w:pPr>
        <w:pStyle w:val="Titolo4"/>
      </w:pPr>
      <w:r w:rsidRPr="00061D9A">
        <w:t>Q.38 Is there any further issue you would like to highlight regarding tick size regime?</w:t>
      </w:r>
    </w:p>
    <w:p w14:paraId="06C70694" w14:textId="2DE34F70" w:rsidR="00061D9A" w:rsidRPr="00061D9A" w:rsidRDefault="002A24E3" w:rsidP="00061D9A">
      <w:pPr>
        <w:rPr>
          <w:lang w:val="en-US"/>
        </w:rPr>
      </w:pPr>
      <w:r w:rsidRPr="002A24E3">
        <w:rPr>
          <w:lang w:val="en-US"/>
        </w:rPr>
        <w:t xml:space="preserve">JC would welcome a structural </w:t>
      </w:r>
      <w:r w:rsidR="009F35F8" w:rsidRPr="002A24E3">
        <w:rPr>
          <w:lang w:val="en-US"/>
        </w:rPr>
        <w:t>reorganization</w:t>
      </w:r>
      <w:r w:rsidRPr="002A24E3">
        <w:rPr>
          <w:lang w:val="en-US"/>
        </w:rPr>
        <w:t xml:space="preserve"> of the rule, providing that it is not changed on substance. JC also takes this opportunity to suggest an improvement in the time frame with which ESMA acknowledges the value of the tick attributed to the various asset classes.</w:t>
      </w:r>
    </w:p>
    <w:p w14:paraId="1C5420C7" w14:textId="77777777" w:rsidR="00061D9A" w:rsidRDefault="00061D9A" w:rsidP="004E0AA3">
      <w:pPr>
        <w:pStyle w:val="Titolo4"/>
      </w:pPr>
      <w:r w:rsidRPr="00061D9A">
        <w:t>Q.39 Do You agree with the proposal not to amend the tick size regime for third country shares? Please explain</w:t>
      </w:r>
    </w:p>
    <w:p w14:paraId="616EF8EF" w14:textId="631FE53D" w:rsidR="002A24E3" w:rsidRPr="002A24E3" w:rsidRDefault="002A24E3" w:rsidP="002A24E3">
      <w:pPr>
        <w:rPr>
          <w:lang w:val="en-US"/>
        </w:rPr>
      </w:pPr>
      <w:r w:rsidRPr="002A24E3">
        <w:rPr>
          <w:lang w:val="en-US"/>
        </w:rPr>
        <w:t>To achieve a level playing field between European venues and their counterparties in a Third Country, JC would welcome an application of the minimum tick size for third-country shares and make the information more transparent.</w:t>
      </w:r>
    </w:p>
    <w:p w14:paraId="627A30EE" w14:textId="43EE0292" w:rsidR="00061D9A" w:rsidRPr="00061D9A" w:rsidRDefault="002A24E3" w:rsidP="002A24E3">
      <w:pPr>
        <w:rPr>
          <w:lang w:val="en-US"/>
        </w:rPr>
      </w:pPr>
      <w:r w:rsidRPr="002A24E3">
        <w:rPr>
          <w:lang w:val="en-US"/>
        </w:rPr>
        <w:t>Furthermore, JC suggests us</w:t>
      </w:r>
      <w:r w:rsidR="00A52F5B">
        <w:rPr>
          <w:lang w:val="en-US"/>
        </w:rPr>
        <w:t>ing</w:t>
      </w:r>
      <w:r w:rsidRPr="002A24E3">
        <w:rPr>
          <w:lang w:val="en-US"/>
        </w:rPr>
        <w:t xml:space="preserve"> the FITRS system to improve the procedure of communicating the tick size to all trading venues. In this way, the information can be disseminated more quickly and all market players will have the same information at the same time, reducing the risk of misalignment and different interpretations of the rule.</w:t>
      </w:r>
    </w:p>
    <w:p w14:paraId="04B414F9" w14:textId="77777777" w:rsidR="00061D9A" w:rsidRDefault="00061D9A" w:rsidP="004E0AA3">
      <w:pPr>
        <w:pStyle w:val="Titolo4"/>
      </w:pPr>
      <w:r w:rsidRPr="00061D9A">
        <w:lastRenderedPageBreak/>
        <w:t>Q.40 Do you agree with the proposal to widen the scope of the tick size regime to all ETFs? Would this pose challenges in your view? Please explain</w:t>
      </w:r>
    </w:p>
    <w:p w14:paraId="2F932C10" w14:textId="4626A6CF" w:rsidR="002A24E3" w:rsidRPr="002A24E3" w:rsidRDefault="002A24E3" w:rsidP="002A24E3">
      <w:pPr>
        <w:rPr>
          <w:lang w:val="en-US"/>
        </w:rPr>
      </w:pPr>
      <w:r w:rsidRPr="002A24E3">
        <w:rPr>
          <w:lang w:val="en-US"/>
        </w:rPr>
        <w:t xml:space="preserve">JC agrees with ESMA’s concern regarding the identification of ETFs that are subject to the tick size regime (European Equity ETFs) and that this might create </w:t>
      </w:r>
      <w:r w:rsidR="00A52F5B">
        <w:rPr>
          <w:lang w:val="en-US"/>
        </w:rPr>
        <w:t xml:space="preserve">a </w:t>
      </w:r>
      <w:r w:rsidRPr="002A24E3">
        <w:rPr>
          <w:lang w:val="en-US"/>
        </w:rPr>
        <w:t>diverging application of the relevant provisions and create an unlevel playing field between EU trading venues trading the same instruments.</w:t>
      </w:r>
    </w:p>
    <w:p w14:paraId="3C0E2AF1" w14:textId="119E79EE" w:rsidR="002A24E3" w:rsidRPr="002A24E3" w:rsidRDefault="002A24E3" w:rsidP="002A24E3">
      <w:pPr>
        <w:rPr>
          <w:lang w:val="en-US"/>
        </w:rPr>
      </w:pPr>
      <w:r w:rsidRPr="002A24E3">
        <w:rPr>
          <w:lang w:val="en-US"/>
        </w:rPr>
        <w:t>At the same time, JC does not recognize a great advantage</w:t>
      </w:r>
      <w:r w:rsidR="00A52F5B">
        <w:rPr>
          <w:lang w:val="en-US"/>
        </w:rPr>
        <w:t xml:space="preserve"> of</w:t>
      </w:r>
      <w:r w:rsidRPr="002A24E3">
        <w:rPr>
          <w:lang w:val="en-US"/>
        </w:rPr>
        <w:t xml:space="preserve"> having a fixed tick table for all the ETFs and so would prefer to remove the prevision of a strict tick size regime for these instruments.</w:t>
      </w:r>
    </w:p>
    <w:p w14:paraId="0B954743" w14:textId="402CB071" w:rsidR="00061D9A" w:rsidRPr="00061D9A" w:rsidRDefault="002A24E3" w:rsidP="002A24E3">
      <w:pPr>
        <w:rPr>
          <w:lang w:val="en-US"/>
        </w:rPr>
      </w:pPr>
      <w:r w:rsidRPr="002A24E3">
        <w:rPr>
          <w:lang w:val="en-US"/>
        </w:rPr>
        <w:t>Furthermore, in case of extension of the scope of application of the tick size regime to all ETFs, JC would suggest using a different tick size table that presents higher granular prices especially above certain thresholds</w:t>
      </w:r>
      <w:r w:rsidR="00A52F5B">
        <w:rPr>
          <w:lang w:val="en-US"/>
        </w:rPr>
        <w:t>,</w:t>
      </w:r>
      <w:r w:rsidRPr="002A24E3">
        <w:rPr>
          <w:lang w:val="en-US"/>
        </w:rPr>
        <w:t xml:space="preserve"> and extending the tick size regime also to Systematic Internalisers, to reach a level playing field.</w:t>
      </w:r>
    </w:p>
    <w:p w14:paraId="78DB8EA8" w14:textId="77777777" w:rsidR="00061D9A" w:rsidRDefault="00061D9A" w:rsidP="004E0AA3">
      <w:pPr>
        <w:pStyle w:val="Titolo4"/>
      </w:pPr>
      <w:r w:rsidRPr="00061D9A">
        <w:t>Q.41 Do you agree with the proposal not to widen the scope of the tick size regime to non-equity instruments? Please explain</w:t>
      </w:r>
    </w:p>
    <w:p w14:paraId="19FCC183" w14:textId="22463D97" w:rsidR="00061D9A" w:rsidRPr="005B38A1" w:rsidRDefault="002A24E3" w:rsidP="00061D9A">
      <w:pPr>
        <w:rPr>
          <w:lang w:val="en-US"/>
        </w:rPr>
      </w:pPr>
      <w:r w:rsidRPr="002A24E3">
        <w:rPr>
          <w:lang w:val="en-US"/>
        </w:rPr>
        <w:t>Yes. JC agrees both with ESMA’s analysis and therefore with the proposal not to widen the scope of the tick size regime to non-equity instruments.</w:t>
      </w:r>
    </w:p>
    <w:p w14:paraId="10988972" w14:textId="77777777" w:rsidR="00061D9A" w:rsidRDefault="00FE6B59" w:rsidP="00DE66BC">
      <w:pPr>
        <w:pStyle w:val="Titolo3"/>
      </w:pPr>
      <w:bookmarkStart w:id="48" w:name="_Toc66221362"/>
      <w:r w:rsidRPr="00FE6B59">
        <w:t>Speedbump</w:t>
      </w:r>
      <w:r w:rsidR="00B07F4E">
        <w:t>s</w:t>
      </w:r>
      <w:bookmarkEnd w:id="48"/>
    </w:p>
    <w:p w14:paraId="46DD9F7F" w14:textId="77777777" w:rsidR="00FE6B59" w:rsidRDefault="00FE6B59" w:rsidP="004E0AA3">
      <w:pPr>
        <w:pStyle w:val="Titolo4"/>
      </w:pPr>
      <w:r w:rsidRPr="00FE6B59">
        <w:t>Q.46 Do you think that venues which introduced asymmetric speedbumps provide enough information regarding the mechanism used? If not, what additional information would be useful to disclose to market participants?</w:t>
      </w:r>
    </w:p>
    <w:p w14:paraId="3F3CB71C" w14:textId="62D29321" w:rsidR="00FE6B59" w:rsidRPr="00FE6B59" w:rsidRDefault="002A24E3" w:rsidP="00FE6B59">
      <w:pPr>
        <w:rPr>
          <w:lang w:val="en-US"/>
        </w:rPr>
      </w:pPr>
      <w:r w:rsidRPr="002A24E3">
        <w:rPr>
          <w:lang w:val="en-US"/>
        </w:rPr>
        <w:t>Please refer to Q.51.</w:t>
      </w:r>
    </w:p>
    <w:p w14:paraId="17497D33" w14:textId="77777777" w:rsidR="00FE6B59" w:rsidRDefault="00FE6B59" w:rsidP="004E0AA3">
      <w:pPr>
        <w:pStyle w:val="Titolo4"/>
      </w:pPr>
      <w:r w:rsidRPr="00FE6B59">
        <w:t>Q.47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7954C0B3" w14:textId="218ACF84" w:rsidR="00FE6B59" w:rsidRPr="005B38A1" w:rsidRDefault="002A24E3" w:rsidP="00FE6B59">
      <w:pPr>
        <w:rPr>
          <w:lang w:val="en-US"/>
        </w:rPr>
      </w:pPr>
      <w:r w:rsidRPr="002A24E3">
        <w:rPr>
          <w:lang w:val="en-US"/>
        </w:rPr>
        <w:t>Please refer to Q.51.</w:t>
      </w:r>
    </w:p>
    <w:p w14:paraId="4371958D" w14:textId="77777777" w:rsidR="00881DB7" w:rsidRDefault="00881DB7" w:rsidP="004E0AA3">
      <w:pPr>
        <w:pStyle w:val="Titolo4"/>
      </w:pPr>
      <w:r w:rsidRPr="00881DB7">
        <w:t>Q.48</w:t>
      </w:r>
      <w:r w:rsidR="004D600A">
        <w:t xml:space="preserve"> </w:t>
      </w:r>
      <w:r w:rsidRPr="00881DB7">
        <w:t>Do you think that venues which introduce asymmetric speedbumps should set tighter market making requirements? Please explain why and how tight those new requirements should be.</w:t>
      </w:r>
    </w:p>
    <w:p w14:paraId="77832C3E" w14:textId="0923965E" w:rsidR="00881DB7" w:rsidRPr="00881DB7" w:rsidRDefault="002A24E3" w:rsidP="00881DB7">
      <w:pPr>
        <w:rPr>
          <w:lang w:val="en-US"/>
        </w:rPr>
      </w:pPr>
      <w:r w:rsidRPr="002A24E3">
        <w:rPr>
          <w:lang w:val="en-US"/>
        </w:rPr>
        <w:t>Please refer to Q.51.</w:t>
      </w:r>
    </w:p>
    <w:p w14:paraId="7E45478C" w14:textId="77777777" w:rsidR="00881DB7" w:rsidRDefault="00881DB7" w:rsidP="004E0AA3">
      <w:pPr>
        <w:pStyle w:val="Titolo4"/>
      </w:pPr>
      <w:r w:rsidRPr="00881DB7">
        <w:t>Q.49</w:t>
      </w:r>
      <w:r w:rsidR="004D600A">
        <w:t xml:space="preserve"> </w:t>
      </w:r>
      <w:r w:rsidRPr="00881DB7">
        <w:t>Do you agree on the conclusion that speedbumps might not be a well-suited arrangement for equity markets? If yes, do you think that such arrangements for equities should be prohibited in Level 1? Please explain.</w:t>
      </w:r>
    </w:p>
    <w:p w14:paraId="42D6BDF8" w14:textId="05D17229" w:rsidR="00881DB7" w:rsidRPr="00881DB7" w:rsidRDefault="002A24E3" w:rsidP="00881DB7">
      <w:pPr>
        <w:rPr>
          <w:lang w:val="en-US"/>
        </w:rPr>
      </w:pPr>
      <w:r w:rsidRPr="002A24E3">
        <w:rPr>
          <w:lang w:val="en-US"/>
        </w:rPr>
        <w:t>Please refer to Q.51.</w:t>
      </w:r>
    </w:p>
    <w:p w14:paraId="4342B387" w14:textId="77777777" w:rsidR="00881DB7" w:rsidRDefault="00881DB7" w:rsidP="004E0AA3">
      <w:pPr>
        <w:pStyle w:val="Titolo4"/>
      </w:pPr>
      <w:r w:rsidRPr="00881DB7">
        <w:lastRenderedPageBreak/>
        <w:t>Q.50</w:t>
      </w:r>
      <w:r w:rsidR="004D600A">
        <w:t xml:space="preserve"> </w:t>
      </w:r>
      <w:r w:rsidRPr="00881DB7">
        <w:t>Do you think that the introduction and functioning of speedbumps should be further regulated? If yes, which specific requirements would you like to be included in EU legislation?</w:t>
      </w:r>
    </w:p>
    <w:p w14:paraId="70EE131D" w14:textId="7353C01D" w:rsidR="00881DB7" w:rsidRPr="00881DB7" w:rsidRDefault="002A24E3" w:rsidP="00881DB7">
      <w:pPr>
        <w:rPr>
          <w:lang w:val="en-US"/>
        </w:rPr>
      </w:pPr>
      <w:r w:rsidRPr="002A24E3">
        <w:rPr>
          <w:lang w:val="en-US"/>
        </w:rPr>
        <w:t>Please refer to Q.51.</w:t>
      </w:r>
    </w:p>
    <w:p w14:paraId="78602DE7" w14:textId="77777777" w:rsidR="00FE6B59" w:rsidRDefault="00881DB7" w:rsidP="004E0AA3">
      <w:pPr>
        <w:pStyle w:val="Titolo4"/>
      </w:pPr>
      <w:r w:rsidRPr="00881DB7">
        <w:t>Q.51</w:t>
      </w:r>
      <w:r>
        <w:t xml:space="preserve"> </w:t>
      </w:r>
      <w:r w:rsidRPr="00881DB7">
        <w:t>Is there any specific issue you would like to highlight about speedbumps?</w:t>
      </w:r>
    </w:p>
    <w:p w14:paraId="3D6DC983" w14:textId="77777777" w:rsidR="00302E4F" w:rsidRPr="00302E4F" w:rsidRDefault="00302E4F" w:rsidP="00302E4F">
      <w:pPr>
        <w:rPr>
          <w:lang w:val="en-US"/>
        </w:rPr>
      </w:pPr>
      <w:r w:rsidRPr="00302E4F">
        <w:rPr>
          <w:lang w:val="en-US"/>
        </w:rPr>
        <w:t>JC believes that the analysis provided by ESMA is correctly identifying the trade-offs connected with the introduction of asymmetric speedbumps.</w:t>
      </w:r>
    </w:p>
    <w:p w14:paraId="37D88167" w14:textId="390D74D3" w:rsidR="00302E4F" w:rsidRPr="00302E4F" w:rsidRDefault="00302E4F" w:rsidP="00302E4F">
      <w:pPr>
        <w:rPr>
          <w:lang w:val="en-US"/>
        </w:rPr>
      </w:pPr>
      <w:r w:rsidRPr="00302E4F">
        <w:rPr>
          <w:lang w:val="en-US"/>
        </w:rPr>
        <w:t xml:space="preserve">Although the empirical evidence provided by ESMA in the Consultation Paper seems to be neutral to negative, the opinion of JC is that such practices haven’t been in use long enough to consider a strong regulatory intervention in this area, although </w:t>
      </w:r>
      <w:r w:rsidR="008808CE">
        <w:rPr>
          <w:lang w:val="en-US"/>
        </w:rPr>
        <w:t xml:space="preserve">JC </w:t>
      </w:r>
      <w:r w:rsidRPr="00302E4F">
        <w:rPr>
          <w:lang w:val="en-US"/>
        </w:rPr>
        <w:t>agree</w:t>
      </w:r>
      <w:r w:rsidR="008808CE">
        <w:rPr>
          <w:lang w:val="en-US"/>
        </w:rPr>
        <w:t>s</w:t>
      </w:r>
      <w:r w:rsidRPr="00302E4F">
        <w:rPr>
          <w:lang w:val="en-US"/>
        </w:rPr>
        <w:t xml:space="preserve"> that, where such mechanisms are implemented, full transparency over their technical functioning should be provided to market participants.</w:t>
      </w:r>
    </w:p>
    <w:p w14:paraId="1CCDE630" w14:textId="1CE56EBD" w:rsidR="00881DB7" w:rsidRPr="00302E4F" w:rsidRDefault="00302E4F" w:rsidP="00302E4F">
      <w:pPr>
        <w:rPr>
          <w:lang w:val="en-US"/>
        </w:rPr>
      </w:pPr>
      <w:r w:rsidRPr="00302E4F">
        <w:rPr>
          <w:lang w:val="en-US"/>
        </w:rPr>
        <w:t xml:space="preserve">Generally speaking, JC agrees with IOSCO’s Objectives and Principles of Securities Regulation, as market structures should not unduly </w:t>
      </w:r>
      <w:r w:rsidR="009F35F8" w:rsidRPr="00302E4F">
        <w:rPr>
          <w:lang w:val="en-US"/>
        </w:rPr>
        <w:t>favor</w:t>
      </w:r>
      <w:r w:rsidRPr="00302E4F">
        <w:rPr>
          <w:lang w:val="en-US"/>
        </w:rPr>
        <w:t xml:space="preserve"> some market users over others.</w:t>
      </w:r>
    </w:p>
    <w:p w14:paraId="22048F3D" w14:textId="77777777" w:rsidR="00881DB7" w:rsidRPr="00A0233C" w:rsidRDefault="00881DB7" w:rsidP="00DE66BC">
      <w:pPr>
        <w:pStyle w:val="Titolo3"/>
        <w:rPr>
          <w:lang w:val="it-IT"/>
        </w:rPr>
      </w:pPr>
      <w:bookmarkStart w:id="49" w:name="_Toc66221363"/>
      <w:r w:rsidRPr="00A0233C">
        <w:rPr>
          <w:lang w:val="it-IT"/>
        </w:rPr>
        <w:t>Asimmetria tra flussi di dati privati e pubblici</w:t>
      </w:r>
      <w:bookmarkEnd w:id="49"/>
    </w:p>
    <w:p w14:paraId="23F7DBCC" w14:textId="77777777" w:rsidR="00881DB7" w:rsidRDefault="00881DB7" w:rsidP="004E0AA3">
      <w:pPr>
        <w:pStyle w:val="Titolo4"/>
      </w:pPr>
      <w:r w:rsidRPr="00881DB7">
        <w:t>Q.52 What are your views on the relative timing of private fill confirmations and public trade messages? If you are a trading venue, please provide in your answer an explanation of the model you have in place.</w:t>
      </w:r>
    </w:p>
    <w:p w14:paraId="76B7E345" w14:textId="795BF909" w:rsidR="00881DB7" w:rsidRPr="00881DB7" w:rsidRDefault="00302E4F" w:rsidP="00881DB7">
      <w:pPr>
        <w:rPr>
          <w:lang w:val="en-US"/>
        </w:rPr>
      </w:pPr>
      <w:r w:rsidRPr="00302E4F">
        <w:rPr>
          <w:lang w:val="en-US"/>
        </w:rPr>
        <w:t>Private and public feeds are usually built as two separate processes, managed through distinct systems. They are set up in order to be fast as much as possible, but at the same time</w:t>
      </w:r>
      <w:r w:rsidR="00A52F5B">
        <w:rPr>
          <w:lang w:val="en-US"/>
        </w:rPr>
        <w:t>,</w:t>
      </w:r>
      <w:r w:rsidRPr="00302E4F">
        <w:rPr>
          <w:lang w:val="en-US"/>
        </w:rPr>
        <w:t xml:space="preserve"> they should keep </w:t>
      </w:r>
      <w:r w:rsidR="002A7B27">
        <w:rPr>
          <w:lang w:val="en-US"/>
        </w:rPr>
        <w:t xml:space="preserve">the </w:t>
      </w:r>
      <w:r w:rsidRPr="00302E4F">
        <w:rPr>
          <w:lang w:val="en-US"/>
        </w:rPr>
        <w:t>remaining two separate processes. Therefore, a risk of an extremely limited asymmetry may not be excluded, even if it is intangible and for this reason it could be considered as acceptable.</w:t>
      </w:r>
    </w:p>
    <w:p w14:paraId="0796B6D2" w14:textId="77777777" w:rsidR="00881DB7" w:rsidRDefault="00881DB7" w:rsidP="004E0AA3">
      <w:pPr>
        <w:pStyle w:val="Titolo4"/>
      </w:pPr>
      <w:r w:rsidRPr="00881DB7">
        <w:t>Q.53</w:t>
      </w:r>
      <w:r w:rsidR="004D600A">
        <w:t xml:space="preserve"> </w:t>
      </w:r>
      <w:r w:rsidRPr="00881DB7">
        <w:t>Do you consider information on the sequencing of these two feeds at trading venues to be easily available? If you are a trading venue, please provide a link to where this information can be found publicly.</w:t>
      </w:r>
    </w:p>
    <w:p w14:paraId="3BF0475E" w14:textId="18091861" w:rsidR="00881DB7" w:rsidRPr="00881DB7" w:rsidRDefault="00302E4F" w:rsidP="00881DB7">
      <w:pPr>
        <w:rPr>
          <w:lang w:val="en-US"/>
        </w:rPr>
      </w:pPr>
      <w:r w:rsidRPr="00302E4F">
        <w:rPr>
          <w:lang w:val="en-US"/>
        </w:rPr>
        <w:t>Trading venues have to comply with specific rules dedicated to these items. No information is required to be published. For this reason, it is difficult that a trading venue publishes information on the sequencing of these two feeds.</w:t>
      </w:r>
    </w:p>
    <w:p w14:paraId="0BEEBA04" w14:textId="77777777" w:rsidR="00881DB7" w:rsidRPr="00E26CCE" w:rsidRDefault="00881DB7" w:rsidP="004E0AA3">
      <w:pPr>
        <w:pStyle w:val="Titolo4"/>
      </w:pPr>
      <w:r w:rsidRPr="00881DB7">
        <w:t>Q.54 Do you think there should be any legislative amendments</w:t>
      </w:r>
      <w:r w:rsidRPr="00E26CCE">
        <w:t xml:space="preserve"> or policy measures in respect of these feed dynamics?</w:t>
      </w:r>
    </w:p>
    <w:p w14:paraId="6062EF43" w14:textId="422495A5" w:rsidR="00881DB7" w:rsidRPr="00302E4F" w:rsidRDefault="00302E4F" w:rsidP="00881DB7">
      <w:pPr>
        <w:rPr>
          <w:lang w:val="en-US"/>
        </w:rPr>
      </w:pPr>
      <w:r w:rsidRPr="009F35F8">
        <w:rPr>
          <w:lang w:val="en-US"/>
        </w:rPr>
        <w:t>No. Any intervention would require a deep reengineering of the majority of the trading platforms, while the added value for market participants could be extremely little and intangible.</w:t>
      </w:r>
    </w:p>
    <w:p w14:paraId="4E81C5F0" w14:textId="77777777" w:rsidR="00881DB7" w:rsidRPr="00881DB7" w:rsidRDefault="00881DB7" w:rsidP="00881DB7">
      <w:pPr>
        <w:rPr>
          <w:lang w:val="en-US"/>
        </w:rPr>
      </w:pPr>
    </w:p>
    <w:sectPr w:rsidR="00881DB7" w:rsidRPr="00881DB7" w:rsidSect="00261236">
      <w:headerReference w:type="even" r:id="rId21"/>
      <w:headerReference w:type="default" r:id="rId22"/>
      <w:footerReference w:type="even" r:id="rId23"/>
      <w:footerReference w:type="default" r:id="rId24"/>
      <w:headerReference w:type="first" r:id="rId25"/>
      <w:footerReference w:type="first" r:id="rId26"/>
      <w:pgSz w:w="11906" w:h="16838"/>
      <w:pgMar w:top="1417"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BF6F" w14:textId="77777777" w:rsidR="00902742" w:rsidRDefault="00902742">
      <w:r>
        <w:separator/>
      </w:r>
    </w:p>
    <w:p w14:paraId="0036DB0C" w14:textId="77777777" w:rsidR="00902742" w:rsidRDefault="00902742"/>
  </w:endnote>
  <w:endnote w:type="continuationSeparator" w:id="0">
    <w:p w14:paraId="24E106DE" w14:textId="77777777" w:rsidR="00902742" w:rsidRDefault="00902742">
      <w:r>
        <w:continuationSeparator/>
      </w:r>
    </w:p>
    <w:p w14:paraId="67D13AA7" w14:textId="77777777" w:rsidR="00902742" w:rsidRDefault="00902742"/>
  </w:endnote>
  <w:endnote w:type="continuationNotice" w:id="1">
    <w:p w14:paraId="5B6E720A" w14:textId="77777777" w:rsidR="00902742" w:rsidRDefault="00902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0000000000000000000"/>
    <w:charset w:val="00"/>
    <w:family w:val="roman"/>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MinchoB">
    <w:altName w:val="HGS明朝B"/>
    <w:charset w:val="80"/>
    <w:family w:val="roman"/>
    <w:pitch w:val="variable"/>
    <w:sig w:usb0="80000281" w:usb1="28C76CF8"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unda Normal">
    <w:altName w:val="Runda Norm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6FCB" w14:textId="77777777" w:rsidR="00067652" w:rsidRDefault="00067652" w:rsidP="006D5DC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008B94EB" w14:textId="77777777" w:rsidR="00067652" w:rsidRDefault="00067652" w:rsidP="006D5DC2">
    <w:pPr>
      <w:pStyle w:val="Pidipagina"/>
      <w:ind w:right="360"/>
    </w:pPr>
  </w:p>
  <w:p w14:paraId="05DCAA81" w14:textId="77777777" w:rsidR="00067652" w:rsidRDefault="000676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526301084"/>
      <w:docPartObj>
        <w:docPartGallery w:val="Page Numbers (Bottom of Page)"/>
        <w:docPartUnique/>
      </w:docPartObj>
    </w:sdtPr>
    <w:sdtEndPr/>
    <w:sdtContent>
      <w:p w14:paraId="12231818" w14:textId="77777777" w:rsidR="00067652" w:rsidRDefault="00067652" w:rsidP="005827F8">
        <w:pPr>
          <w:spacing w:after="0"/>
          <w:jc w:val="center"/>
          <w:rPr>
            <w:rFonts w:asciiTheme="majorHAnsi" w:eastAsiaTheme="majorEastAsia" w:hAnsiTheme="majorHAnsi" w:cstheme="majorBidi"/>
          </w:rPr>
        </w:pPr>
      </w:p>
      <w:sdt>
        <w:sdtPr>
          <w:rPr>
            <w:rFonts w:asciiTheme="majorHAnsi" w:eastAsiaTheme="majorEastAsia" w:hAnsiTheme="majorHAnsi" w:cstheme="majorBidi"/>
          </w:rPr>
          <w:id w:val="1806425445"/>
          <w:docPartObj>
            <w:docPartGallery w:val="Page Numbers (Margins)"/>
            <w:docPartUnique/>
          </w:docPartObj>
        </w:sdtPr>
        <w:sdtEndPr/>
        <w:sdtContent>
          <w:p w14:paraId="67601055" w14:textId="77777777" w:rsidR="00067652" w:rsidRDefault="00067652" w:rsidP="005827F8">
            <w:pPr>
              <w:spacing w:after="0"/>
              <w:jc w:val="center"/>
              <w:rPr>
                <w:rFonts w:asciiTheme="majorHAnsi" w:eastAsiaTheme="majorEastAsia" w:hAnsiTheme="majorHAnsi" w:cstheme="majorBidi"/>
              </w:rPr>
            </w:pPr>
          </w:p>
          <w:p w14:paraId="6B5F6EE2" w14:textId="77777777" w:rsidR="00067652" w:rsidRPr="005827F8" w:rsidRDefault="00067652" w:rsidP="005827F8">
            <w:pPr>
              <w:spacing w:after="0"/>
              <w:jc w:val="cente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inline distT="0" distB="0" distL="0" distR="0" wp14:anchorId="6F2A47C5" wp14:editId="27E0002C">
                      <wp:extent cx="432000" cy="432000"/>
                      <wp:effectExtent l="0" t="0" r="6350" b="63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432000"/>
                              </a:xfrm>
                              <a:prstGeom prst="rect">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4D5007" w14:textId="236895A4" w:rsidR="00067652" w:rsidRPr="005827F8" w:rsidRDefault="00067652" w:rsidP="005827F8">
                                  <w:pPr>
                                    <w:pStyle w:val="Pidipagina"/>
                                    <w:spacing w:after="0"/>
                                    <w:jc w:val="center"/>
                                    <w:rPr>
                                      <w:b/>
                                      <w:bCs/>
                                      <w:color w:val="FFFFFF" w:themeColor="background1"/>
                                      <w:sz w:val="28"/>
                                    </w:rPr>
                                  </w:pPr>
                                  <w:r w:rsidRPr="005827F8">
                                    <w:rPr>
                                      <w:sz w:val="28"/>
                                    </w:rPr>
                                    <w:fldChar w:fldCharType="begin"/>
                                  </w:r>
                                  <w:r w:rsidRPr="005827F8">
                                    <w:rPr>
                                      <w:sz w:val="28"/>
                                    </w:rPr>
                                    <w:instrText xml:space="preserve"> PAGE    \* MERGEFORMAT </w:instrText>
                                  </w:r>
                                  <w:r w:rsidRPr="005827F8">
                                    <w:rPr>
                                      <w:sz w:val="28"/>
                                    </w:rPr>
                                    <w:fldChar w:fldCharType="separate"/>
                                  </w:r>
                                  <w:r w:rsidR="00476C0F" w:rsidRPr="00476C0F">
                                    <w:rPr>
                                      <w:b/>
                                      <w:bCs/>
                                      <w:noProof/>
                                      <w:color w:val="FFFFFF" w:themeColor="background1"/>
                                      <w:sz w:val="28"/>
                                    </w:rPr>
                                    <w:t>25</w:t>
                                  </w:r>
                                  <w:r w:rsidRPr="005827F8">
                                    <w:rPr>
                                      <w:b/>
                                      <w:bCs/>
                                      <w:noProof/>
                                      <w:color w:val="FFFFFF" w:themeColor="background1"/>
                                      <w:sz w:val="28"/>
                                    </w:rPr>
                                    <w:fldChar w:fldCharType="end"/>
                                  </w:r>
                                </w:p>
                              </w:txbxContent>
                            </wps:txbx>
                            <wps:bodyPr rot="0" vert="horz" wrap="square" lIns="91440" tIns="45720" rIns="91440" bIns="45720" anchor="ctr" anchorCtr="0" upright="1">
                              <a:noAutofit/>
                            </wps:bodyPr>
                          </wps:wsp>
                        </a:graphicData>
                      </a:graphic>
                    </wp:inline>
                  </w:drawing>
                </mc:Choice>
                <mc:Fallback>
                  <w:pict>
                    <v:rect id="Rectangle 3" o:spid="_x0000_s1027" style="width:3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" fillcolor="#40618b" stroked="f">
                      <v:stroke joinstyle="round"/>
                      <v:textbox>
                        <w:txbxContent>
                          <w:p w14:paraId="5F4D5007" w14:textId="236895A4" w:rsidR="00067652" w:rsidRPr="005827F8" w:rsidRDefault="00067652" w:rsidP="005827F8">
                            <w:pPr>
                              <w:pStyle w:val="Pidipagina"/>
                              <w:spacing w:after="0"/>
                              <w:jc w:val="center"/>
                              <w:rPr>
                                <w:b/>
                                <w:bCs/>
                                <w:color w:val="FFFFFF" w:themeColor="background1"/>
                                <w:sz w:val="28"/>
                              </w:rPr>
                            </w:pPr>
                            <w:r w:rsidRPr="005827F8">
                              <w:rPr>
                                <w:sz w:val="28"/>
                              </w:rPr>
                              <w:fldChar w:fldCharType="begin"/>
                            </w:r>
                            <w:r w:rsidRPr="005827F8">
                              <w:rPr>
                                <w:sz w:val="28"/>
                              </w:rPr>
                              <w:instrText xml:space="preserve"> PAGE    \* MERGEFORMAT </w:instrText>
                            </w:r>
                            <w:r w:rsidRPr="005827F8">
                              <w:rPr>
                                <w:sz w:val="28"/>
                              </w:rPr>
                              <w:fldChar w:fldCharType="separate"/>
                            </w:r>
                            <w:r w:rsidR="00476C0F" w:rsidRPr="00476C0F">
                              <w:rPr>
                                <w:b/>
                                <w:bCs/>
                                <w:noProof/>
                                <w:color w:val="FFFFFF" w:themeColor="background1"/>
                                <w:sz w:val="28"/>
                              </w:rPr>
                              <w:t>25</w:t>
                            </w:r>
                            <w:r w:rsidRPr="005827F8">
                              <w:rPr>
                                <w:b/>
                                <w:bCs/>
                                <w:noProof/>
                                <w:color w:val="FFFFFF" w:themeColor="background1"/>
                                <w:sz w:val="28"/>
                              </w:rPr>
                              <w:fldChar w:fldCharType="end"/>
                            </w:r>
                          </w:p>
                        </w:txbxContent>
                      </v:textbox>
                      <w10:anchorlock/>
                    </v:rect>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03643" w14:textId="77777777" w:rsidR="00067652" w:rsidRDefault="000676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8FEEA" w14:textId="77777777" w:rsidR="00902742" w:rsidRDefault="00902742">
      <w:r>
        <w:separator/>
      </w:r>
    </w:p>
    <w:p w14:paraId="591824EF" w14:textId="77777777" w:rsidR="00902742" w:rsidRDefault="00902742"/>
  </w:footnote>
  <w:footnote w:type="continuationSeparator" w:id="0">
    <w:p w14:paraId="570E57A3" w14:textId="77777777" w:rsidR="00902742" w:rsidRDefault="00902742">
      <w:r>
        <w:continuationSeparator/>
      </w:r>
    </w:p>
    <w:p w14:paraId="5C44E799" w14:textId="77777777" w:rsidR="00902742" w:rsidRDefault="00902742"/>
  </w:footnote>
  <w:footnote w:type="continuationNotice" w:id="1">
    <w:p w14:paraId="719AFBC6" w14:textId="77777777" w:rsidR="00902742" w:rsidRDefault="009027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BD274" w14:textId="77777777" w:rsidR="00067652" w:rsidRDefault="0006765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418F2" w14:textId="77777777" w:rsidR="00067652" w:rsidRDefault="00067652" w:rsidP="00B70144">
    <w:pPr>
      <w:pStyle w:val="Intestazione"/>
    </w:pPr>
  </w:p>
  <w:p w14:paraId="33EDCF29" w14:textId="77777777" w:rsidR="00067652" w:rsidRDefault="00067652" w:rsidP="00B70144">
    <w:pPr>
      <w:pStyle w:val="Intestazione"/>
    </w:pPr>
  </w:p>
  <w:p w14:paraId="45312A2A" w14:textId="77777777" w:rsidR="00067652" w:rsidRDefault="00067652" w:rsidP="00B70144">
    <w:pPr>
      <w:pStyle w:val="Intestazione"/>
    </w:pPr>
  </w:p>
  <w:p w14:paraId="0A2B7809" w14:textId="77777777" w:rsidR="00067652" w:rsidRDefault="000676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8386C" w14:textId="77777777" w:rsidR="00067652" w:rsidRDefault="000676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948EEE"/>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FFFFFF88"/>
    <w:multiLevelType w:val="singleLevel"/>
    <w:tmpl w:val="C45EDAAC"/>
    <w:lvl w:ilvl="0">
      <w:start w:val="1"/>
      <w:numFmt w:val="decimal"/>
      <w:pStyle w:val="Numeroelenco"/>
      <w:lvlText w:val="%1."/>
      <w:lvlJc w:val="left"/>
      <w:pPr>
        <w:tabs>
          <w:tab w:val="num" w:pos="360"/>
        </w:tabs>
        <w:ind w:left="360" w:hanging="360"/>
      </w:pPr>
    </w:lvl>
  </w:abstractNum>
  <w:abstractNum w:abstractNumId="2">
    <w:nsid w:val="011001FB"/>
    <w:multiLevelType w:val="hybridMultilevel"/>
    <w:tmpl w:val="42541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04E3B"/>
    <w:multiLevelType w:val="hybridMultilevel"/>
    <w:tmpl w:val="D3ECC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D42A4"/>
    <w:multiLevelType w:val="multilevel"/>
    <w:tmpl w:val="3298479C"/>
    <w:lvl w:ilvl="0">
      <w:start w:val="1"/>
      <w:numFmt w:val="bullet"/>
      <w:lvlText w:val=""/>
      <w:lvlJc w:val="left"/>
      <w:pPr>
        <w:tabs>
          <w:tab w:val="num" w:pos="643"/>
        </w:tabs>
        <w:ind w:left="643" w:hanging="360"/>
      </w:pPr>
      <w:rPr>
        <w:rFonts w:ascii="Wingdings" w:hAnsi="Wingdings" w:hint="default"/>
        <w:color w:val="auto"/>
      </w:rPr>
    </w:lvl>
    <w:lvl w:ilvl="1">
      <w:start w:val="1"/>
      <w:numFmt w:val="bullet"/>
      <w:pStyle w:val="Bullet"/>
      <w:lvlText w:val=""/>
      <w:lvlJc w:val="left"/>
      <w:pPr>
        <w:tabs>
          <w:tab w:val="num" w:pos="1003"/>
        </w:tabs>
        <w:ind w:left="1003" w:hanging="360"/>
      </w:pPr>
      <w:rPr>
        <w:rFonts w:ascii="Symbol" w:hAnsi="Symbol" w:hint="default"/>
      </w:rPr>
    </w:lvl>
    <w:lvl w:ilvl="2">
      <w:start w:val="1"/>
      <w:numFmt w:val="bullet"/>
      <w:lvlText w:val=""/>
      <w:lvlJc w:val="left"/>
      <w:pPr>
        <w:tabs>
          <w:tab w:val="num" w:pos="1363"/>
        </w:tabs>
        <w:ind w:left="1363" w:hanging="360"/>
      </w:pPr>
      <w:rPr>
        <w:rFonts w:ascii="Wingdings" w:hAnsi="Wingding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5">
    <w:nsid w:val="0DE7059A"/>
    <w:multiLevelType w:val="multilevel"/>
    <w:tmpl w:val="C5606574"/>
    <w:lvl w:ilvl="0">
      <w:start w:val="1"/>
      <w:numFmt w:val="decimal"/>
      <w:pStyle w:val="Titolo1"/>
      <w:lvlText w:val="GdL-%1"/>
      <w:lvlJc w:val="left"/>
      <w:pPr>
        <w:ind w:left="360" w:hanging="360"/>
      </w:pPr>
      <w:rPr>
        <w:rFonts w:hint="default"/>
      </w:rPr>
    </w:lvl>
    <w:lvl w:ilvl="1">
      <w:start w:val="1"/>
      <w:numFmt w:val="decimal"/>
      <w:pStyle w:val="Titolo2"/>
      <w:lvlText w:val="%1.%2"/>
      <w:lvlJc w:val="left"/>
      <w:pPr>
        <w:tabs>
          <w:tab w:val="num" w:pos="8232"/>
        </w:tabs>
        <w:ind w:left="576" w:hanging="576"/>
      </w:pPr>
      <w:rPr>
        <w:rFonts w:hint="default"/>
        <w:b/>
        <w:i w:val="0"/>
        <w:caps w:val="0"/>
        <w:strike w:val="0"/>
        <w:dstrike w:val="0"/>
        <w:vanish w:val="0"/>
        <w:vertAlign w:val="baseline"/>
        <w:lang w:val="es-ES"/>
      </w:rPr>
    </w:lvl>
    <w:lvl w:ilvl="2">
      <w:start w:val="1"/>
      <w:numFmt w:val="decimal"/>
      <w:pStyle w:val="Titolo3"/>
      <w:lvlText w:val="%1.%2.%3"/>
      <w:lvlJc w:val="left"/>
      <w:pPr>
        <w:tabs>
          <w:tab w:val="num" w:pos="862"/>
        </w:tabs>
        <w:ind w:left="862"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Q.%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6">
    <w:nsid w:val="107B6A58"/>
    <w:multiLevelType w:val="multilevel"/>
    <w:tmpl w:val="A2763ABA"/>
    <w:lvl w:ilvl="0">
      <w:start w:val="1"/>
      <w:numFmt w:val="decimal"/>
      <w:pStyle w:val="Grafico"/>
      <w:suff w:val="space"/>
      <w:lvlText w:val="Grafic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0C71C9"/>
    <w:multiLevelType w:val="multilevel"/>
    <w:tmpl w:val="02A6F60E"/>
    <w:styleLink w:val="StilePuntato"/>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6253BC"/>
    <w:multiLevelType w:val="hybridMultilevel"/>
    <w:tmpl w:val="39D6166C"/>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1854010D"/>
    <w:multiLevelType w:val="hybridMultilevel"/>
    <w:tmpl w:val="FC1A1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6358D"/>
    <w:multiLevelType w:val="multilevel"/>
    <w:tmpl w:val="C2CA6C14"/>
    <w:lvl w:ilvl="0">
      <w:start w:val="1"/>
      <w:numFmt w:val="decimal"/>
      <w:pStyle w:val="Tavola"/>
      <w:suff w:val="space"/>
      <w:lvlText w:val="Tavola %1"/>
      <w:lvlJc w:val="left"/>
      <w:pPr>
        <w:ind w:left="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1">
    <w:nsid w:val="1E263F82"/>
    <w:multiLevelType w:val="hybridMultilevel"/>
    <w:tmpl w:val="6268C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C68CA"/>
    <w:multiLevelType w:val="hybridMultilevel"/>
    <w:tmpl w:val="B6F2D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043BC"/>
    <w:multiLevelType w:val="hybridMultilevel"/>
    <w:tmpl w:val="7D98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53288"/>
    <w:multiLevelType w:val="hybridMultilevel"/>
    <w:tmpl w:val="7700C0E6"/>
    <w:lvl w:ilvl="0" w:tplc="1A7A273E">
      <w:start w:val="1"/>
      <w:numFmt w:val="bullet"/>
      <w:pStyle w:val="Policypuntato"/>
      <w:lvlText w:val="•"/>
      <w:lvlJc w:val="left"/>
      <w:pPr>
        <w:tabs>
          <w:tab w:val="num" w:pos="720"/>
        </w:tabs>
        <w:ind w:left="720" w:hanging="360"/>
      </w:pPr>
      <w:rPr>
        <w:rFonts w:ascii="Arial" w:hAnsi="Arial" w:hint="default"/>
      </w:rPr>
    </w:lvl>
    <w:lvl w:ilvl="1" w:tplc="0410000D">
      <w:start w:val="1"/>
      <w:numFmt w:val="bullet"/>
      <w:lvlText w:val=""/>
      <w:lvlJc w:val="left"/>
      <w:pPr>
        <w:tabs>
          <w:tab w:val="num" w:pos="1440"/>
        </w:tabs>
        <w:ind w:left="1440" w:hanging="360"/>
      </w:pPr>
      <w:rPr>
        <w:rFonts w:ascii="Wingdings" w:hAnsi="Wingdings" w:hint="default"/>
      </w:rPr>
    </w:lvl>
    <w:lvl w:ilvl="2" w:tplc="1EC00D9E" w:tentative="1">
      <w:start w:val="1"/>
      <w:numFmt w:val="bullet"/>
      <w:lvlText w:val="•"/>
      <w:lvlJc w:val="left"/>
      <w:pPr>
        <w:tabs>
          <w:tab w:val="num" w:pos="2160"/>
        </w:tabs>
        <w:ind w:left="2160" w:hanging="360"/>
      </w:pPr>
      <w:rPr>
        <w:rFonts w:ascii="Arial" w:hAnsi="Arial" w:hint="default"/>
      </w:rPr>
    </w:lvl>
    <w:lvl w:ilvl="3" w:tplc="E5545130" w:tentative="1">
      <w:start w:val="1"/>
      <w:numFmt w:val="bullet"/>
      <w:lvlText w:val="•"/>
      <w:lvlJc w:val="left"/>
      <w:pPr>
        <w:tabs>
          <w:tab w:val="num" w:pos="2880"/>
        </w:tabs>
        <w:ind w:left="2880" w:hanging="360"/>
      </w:pPr>
      <w:rPr>
        <w:rFonts w:ascii="Arial" w:hAnsi="Arial" w:hint="default"/>
      </w:rPr>
    </w:lvl>
    <w:lvl w:ilvl="4" w:tplc="26665F58" w:tentative="1">
      <w:start w:val="1"/>
      <w:numFmt w:val="bullet"/>
      <w:lvlText w:val="•"/>
      <w:lvlJc w:val="left"/>
      <w:pPr>
        <w:tabs>
          <w:tab w:val="num" w:pos="3600"/>
        </w:tabs>
        <w:ind w:left="3600" w:hanging="360"/>
      </w:pPr>
      <w:rPr>
        <w:rFonts w:ascii="Arial" w:hAnsi="Arial" w:hint="default"/>
      </w:rPr>
    </w:lvl>
    <w:lvl w:ilvl="5" w:tplc="33D876C2" w:tentative="1">
      <w:start w:val="1"/>
      <w:numFmt w:val="bullet"/>
      <w:lvlText w:val="•"/>
      <w:lvlJc w:val="left"/>
      <w:pPr>
        <w:tabs>
          <w:tab w:val="num" w:pos="4320"/>
        </w:tabs>
        <w:ind w:left="4320" w:hanging="360"/>
      </w:pPr>
      <w:rPr>
        <w:rFonts w:ascii="Arial" w:hAnsi="Arial" w:hint="default"/>
      </w:rPr>
    </w:lvl>
    <w:lvl w:ilvl="6" w:tplc="51908090" w:tentative="1">
      <w:start w:val="1"/>
      <w:numFmt w:val="bullet"/>
      <w:lvlText w:val="•"/>
      <w:lvlJc w:val="left"/>
      <w:pPr>
        <w:tabs>
          <w:tab w:val="num" w:pos="5040"/>
        </w:tabs>
        <w:ind w:left="5040" w:hanging="360"/>
      </w:pPr>
      <w:rPr>
        <w:rFonts w:ascii="Arial" w:hAnsi="Arial" w:hint="default"/>
      </w:rPr>
    </w:lvl>
    <w:lvl w:ilvl="7" w:tplc="871A56C2" w:tentative="1">
      <w:start w:val="1"/>
      <w:numFmt w:val="bullet"/>
      <w:lvlText w:val="•"/>
      <w:lvlJc w:val="left"/>
      <w:pPr>
        <w:tabs>
          <w:tab w:val="num" w:pos="5760"/>
        </w:tabs>
        <w:ind w:left="5760" w:hanging="360"/>
      </w:pPr>
      <w:rPr>
        <w:rFonts w:ascii="Arial" w:hAnsi="Arial" w:hint="default"/>
      </w:rPr>
    </w:lvl>
    <w:lvl w:ilvl="8" w:tplc="D3087B78" w:tentative="1">
      <w:start w:val="1"/>
      <w:numFmt w:val="bullet"/>
      <w:lvlText w:val="•"/>
      <w:lvlJc w:val="left"/>
      <w:pPr>
        <w:tabs>
          <w:tab w:val="num" w:pos="6480"/>
        </w:tabs>
        <w:ind w:left="6480" w:hanging="360"/>
      </w:pPr>
      <w:rPr>
        <w:rFonts w:ascii="Arial" w:hAnsi="Arial" w:hint="default"/>
      </w:rPr>
    </w:lvl>
  </w:abstractNum>
  <w:abstractNum w:abstractNumId="15">
    <w:nsid w:val="39BB78CB"/>
    <w:multiLevelType w:val="hybridMultilevel"/>
    <w:tmpl w:val="91A4C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20011"/>
    <w:multiLevelType w:val="hybridMultilevel"/>
    <w:tmpl w:val="3F28642A"/>
    <w:lvl w:ilvl="0" w:tplc="CB9E144E">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72371"/>
    <w:multiLevelType w:val="multilevel"/>
    <w:tmpl w:val="00728ECC"/>
    <w:lvl w:ilvl="0">
      <w:start w:val="1"/>
      <w:numFmt w:val="bullet"/>
      <w:lvlRestart w:val="0"/>
      <w:pStyle w:val="ELENCOPUNTATOLINK"/>
      <w:lvlText w:val="·"/>
      <w:lvlJc w:val="left"/>
      <w:pPr>
        <w:tabs>
          <w:tab w:val="num" w:pos="227"/>
        </w:tabs>
        <w:ind w:left="227" w:hanging="227"/>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17D1B9A"/>
    <w:multiLevelType w:val="hybridMultilevel"/>
    <w:tmpl w:val="406CF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C7CA0"/>
    <w:multiLevelType w:val="hybridMultilevel"/>
    <w:tmpl w:val="A7AAA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35264"/>
    <w:multiLevelType w:val="hybridMultilevel"/>
    <w:tmpl w:val="D1EE2292"/>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8B76A9"/>
    <w:multiLevelType w:val="hybridMultilevel"/>
    <w:tmpl w:val="ED6AA91A"/>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9128C"/>
    <w:multiLevelType w:val="hybridMultilevel"/>
    <w:tmpl w:val="5A24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C740F"/>
    <w:multiLevelType w:val="multilevel"/>
    <w:tmpl w:val="02A6F60E"/>
    <w:styleLink w:val="StilePuntato1"/>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5D6A0E"/>
    <w:multiLevelType w:val="hybridMultilevel"/>
    <w:tmpl w:val="B9963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8159CB"/>
    <w:multiLevelType w:val="hybridMultilevel"/>
    <w:tmpl w:val="3440D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55262"/>
    <w:multiLevelType w:val="hybridMultilevel"/>
    <w:tmpl w:val="982A0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E8039A"/>
    <w:multiLevelType w:val="hybridMultilevel"/>
    <w:tmpl w:val="A1E42C8E"/>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4F5D67"/>
    <w:multiLevelType w:val="multilevel"/>
    <w:tmpl w:val="6EFE8E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pStyle w:val="TableBullet1"/>
      <w:lvlText w:val=""/>
      <w:lvlJc w:val="left"/>
      <w:pPr>
        <w:tabs>
          <w:tab w:val="num" w:pos="360"/>
        </w:tabs>
        <w:ind w:left="360" w:hanging="360"/>
      </w:pPr>
      <w:rPr>
        <w:rFonts w:ascii="Wingdings" w:hAnsi="Wingdings" w:hint="default"/>
        <w:lang w:val="es-ES"/>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30">
    <w:nsid w:val="6D0D5711"/>
    <w:multiLevelType w:val="multilevel"/>
    <w:tmpl w:val="2C5E9808"/>
    <w:lvl w:ilvl="0">
      <w:start w:val="1"/>
      <w:numFmt w:val="decimal"/>
      <w:lvlText w:val="%1."/>
      <w:lvlJc w:val="left"/>
      <w:pPr>
        <w:tabs>
          <w:tab w:val="num" w:pos="720"/>
        </w:tabs>
        <w:ind w:left="720" w:hanging="720"/>
      </w:pPr>
      <w:rPr>
        <w:rFonts w:hint="default"/>
      </w:rPr>
    </w:lvl>
    <w:lvl w:ilvl="1">
      <w:start w:val="1"/>
      <w:numFmt w:val="decimal"/>
      <w:pStyle w:val="HeadingNumber2"/>
      <w:lvlText w:val="%1.%2."/>
      <w:lvlJc w:val="left"/>
      <w:pPr>
        <w:tabs>
          <w:tab w:val="num" w:pos="1260"/>
        </w:tabs>
        <w:ind w:left="126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440"/>
        </w:tabs>
        <w:ind w:left="994" w:hanging="994"/>
      </w:pPr>
      <w:rPr>
        <w:rFonts w:hint="default"/>
      </w:rPr>
    </w:lvl>
    <w:lvl w:ilvl="5">
      <w:start w:val="1"/>
      <w:numFmt w:val="decimal"/>
      <w:lvlText w:val="%1.%2.%3.%4.%5.%6."/>
      <w:lvlJc w:val="left"/>
      <w:pPr>
        <w:tabs>
          <w:tab w:val="num" w:pos="1440"/>
        </w:tabs>
        <w:ind w:left="1282" w:hanging="1282"/>
      </w:pPr>
      <w:rPr>
        <w:rFonts w:hint="default"/>
      </w:rPr>
    </w:lvl>
    <w:lvl w:ilvl="6">
      <w:start w:val="1"/>
      <w:numFmt w:val="decimal"/>
      <w:lvlText w:val="%1.%2.%3.%4.%5.%6.%7."/>
      <w:lvlJc w:val="left"/>
      <w:pPr>
        <w:tabs>
          <w:tab w:val="num" w:pos="1800"/>
        </w:tabs>
        <w:ind w:left="1440" w:hanging="1440"/>
      </w:pPr>
      <w:rPr>
        <w:rFonts w:hint="default"/>
      </w:rPr>
    </w:lvl>
    <w:lvl w:ilvl="7">
      <w:start w:val="1"/>
      <w:numFmt w:val="decimal"/>
      <w:lvlText w:val="%1.%2.%3.%4.%5.%6.%7.%8."/>
      <w:lvlJc w:val="left"/>
      <w:pPr>
        <w:tabs>
          <w:tab w:val="num" w:pos="2160"/>
        </w:tabs>
        <w:ind w:left="1555" w:hanging="1555"/>
      </w:pPr>
      <w:rPr>
        <w:rFonts w:hint="default"/>
      </w:rPr>
    </w:lvl>
    <w:lvl w:ilvl="8">
      <w:start w:val="1"/>
      <w:numFmt w:val="decimal"/>
      <w:lvlText w:val="%1.%2.%3.%4.%5.%6.%7.%8.%9."/>
      <w:lvlJc w:val="left"/>
      <w:pPr>
        <w:tabs>
          <w:tab w:val="num" w:pos="2160"/>
        </w:tabs>
        <w:ind w:left="1699" w:hanging="1699"/>
      </w:pPr>
      <w:rPr>
        <w:rFonts w:hint="default"/>
      </w:rPr>
    </w:lvl>
  </w:abstractNum>
  <w:num w:numId="1">
    <w:abstractNumId w:val="5"/>
  </w:num>
  <w:num w:numId="2">
    <w:abstractNumId w:val="7"/>
  </w:num>
  <w:num w:numId="3">
    <w:abstractNumId w:val="23"/>
  </w:num>
  <w:num w:numId="4">
    <w:abstractNumId w:val="6"/>
  </w:num>
  <w:num w:numId="5">
    <w:abstractNumId w:val="10"/>
  </w:num>
  <w:num w:numId="6">
    <w:abstractNumId w:val="30"/>
  </w:num>
  <w:num w:numId="7">
    <w:abstractNumId w:val="0"/>
  </w:num>
  <w:num w:numId="8">
    <w:abstractNumId w:val="1"/>
  </w:num>
  <w:num w:numId="9">
    <w:abstractNumId w:val="4"/>
  </w:num>
  <w:num w:numId="10">
    <w:abstractNumId w:val="17"/>
  </w:num>
  <w:num w:numId="11">
    <w:abstractNumId w:val="16"/>
  </w:num>
  <w:num w:numId="12">
    <w:abstractNumId w:val="14"/>
  </w:num>
  <w:num w:numId="13">
    <w:abstractNumId w:val="29"/>
  </w:num>
  <w:num w:numId="14">
    <w:abstractNumId w:val="25"/>
  </w:num>
  <w:num w:numId="15">
    <w:abstractNumId w:val="20"/>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13"/>
  </w:num>
  <w:num w:numId="21">
    <w:abstractNumId w:val="12"/>
  </w:num>
  <w:num w:numId="22">
    <w:abstractNumId w:val="28"/>
  </w:num>
  <w:num w:numId="23">
    <w:abstractNumId w:val="21"/>
  </w:num>
  <w:num w:numId="24">
    <w:abstractNumId w:val="8"/>
  </w:num>
  <w:num w:numId="25">
    <w:abstractNumId w:val="11"/>
  </w:num>
  <w:num w:numId="26">
    <w:abstractNumId w:val="24"/>
  </w:num>
  <w:num w:numId="27">
    <w:abstractNumId w:val="22"/>
  </w:num>
  <w:num w:numId="28">
    <w:abstractNumId w:val="9"/>
  </w:num>
  <w:num w:numId="29">
    <w:abstractNumId w:val="15"/>
  </w:num>
  <w:num w:numId="30">
    <w:abstractNumId w:val="3"/>
  </w:num>
  <w:num w:numId="31">
    <w:abstractNumId w:val="2"/>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GrammaticalErrors/>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GB" w:vendorID="64" w:dllVersion="6" w:nlCheck="1" w:checkStyle="1"/>
  <w:activeWritingStyle w:appName="MSWord" w:lang="it-IT"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C2D53"/>
    <w:rsid w:val="000004EA"/>
    <w:rsid w:val="00000650"/>
    <w:rsid w:val="000011F7"/>
    <w:rsid w:val="00001F2F"/>
    <w:rsid w:val="00002546"/>
    <w:rsid w:val="00002EC4"/>
    <w:rsid w:val="000037AA"/>
    <w:rsid w:val="00003A7D"/>
    <w:rsid w:val="00003A8D"/>
    <w:rsid w:val="00003FE9"/>
    <w:rsid w:val="0000404E"/>
    <w:rsid w:val="0000482B"/>
    <w:rsid w:val="00004A1F"/>
    <w:rsid w:val="00004A54"/>
    <w:rsid w:val="000057BD"/>
    <w:rsid w:val="00005D6C"/>
    <w:rsid w:val="000060D1"/>
    <w:rsid w:val="000063F6"/>
    <w:rsid w:val="00006658"/>
    <w:rsid w:val="000066B4"/>
    <w:rsid w:val="00006938"/>
    <w:rsid w:val="00006B09"/>
    <w:rsid w:val="00006D9A"/>
    <w:rsid w:val="00006EF7"/>
    <w:rsid w:val="0000727F"/>
    <w:rsid w:val="000076AA"/>
    <w:rsid w:val="00007835"/>
    <w:rsid w:val="0001014D"/>
    <w:rsid w:val="000104E8"/>
    <w:rsid w:val="00010874"/>
    <w:rsid w:val="00011DBC"/>
    <w:rsid w:val="0001221F"/>
    <w:rsid w:val="0001326B"/>
    <w:rsid w:val="000137F1"/>
    <w:rsid w:val="000139C8"/>
    <w:rsid w:val="00013C98"/>
    <w:rsid w:val="00013E12"/>
    <w:rsid w:val="0001429F"/>
    <w:rsid w:val="000153AD"/>
    <w:rsid w:val="00016AA0"/>
    <w:rsid w:val="000171E7"/>
    <w:rsid w:val="000173E8"/>
    <w:rsid w:val="000179D7"/>
    <w:rsid w:val="00017E15"/>
    <w:rsid w:val="0002067B"/>
    <w:rsid w:val="00020E73"/>
    <w:rsid w:val="00021520"/>
    <w:rsid w:val="000215B6"/>
    <w:rsid w:val="00021C28"/>
    <w:rsid w:val="00022099"/>
    <w:rsid w:val="000227D7"/>
    <w:rsid w:val="00022E1F"/>
    <w:rsid w:val="00023E92"/>
    <w:rsid w:val="00023EB2"/>
    <w:rsid w:val="0002410C"/>
    <w:rsid w:val="0002459B"/>
    <w:rsid w:val="00024DBF"/>
    <w:rsid w:val="000252F6"/>
    <w:rsid w:val="0002587A"/>
    <w:rsid w:val="00025C12"/>
    <w:rsid w:val="00025C8C"/>
    <w:rsid w:val="00026E30"/>
    <w:rsid w:val="00026EF7"/>
    <w:rsid w:val="00027018"/>
    <w:rsid w:val="00027AE3"/>
    <w:rsid w:val="00027E0E"/>
    <w:rsid w:val="00027FD8"/>
    <w:rsid w:val="00030147"/>
    <w:rsid w:val="00031F4E"/>
    <w:rsid w:val="00032220"/>
    <w:rsid w:val="000322D5"/>
    <w:rsid w:val="000326A3"/>
    <w:rsid w:val="00033065"/>
    <w:rsid w:val="00033711"/>
    <w:rsid w:val="00033B3B"/>
    <w:rsid w:val="00034753"/>
    <w:rsid w:val="00034966"/>
    <w:rsid w:val="00034A0C"/>
    <w:rsid w:val="00035576"/>
    <w:rsid w:val="00035816"/>
    <w:rsid w:val="00035E8A"/>
    <w:rsid w:val="00035F90"/>
    <w:rsid w:val="000361C5"/>
    <w:rsid w:val="000362B6"/>
    <w:rsid w:val="0003645D"/>
    <w:rsid w:val="000367A4"/>
    <w:rsid w:val="000367B0"/>
    <w:rsid w:val="00036AA8"/>
    <w:rsid w:val="00036AE6"/>
    <w:rsid w:val="00036EBC"/>
    <w:rsid w:val="000370C3"/>
    <w:rsid w:val="00037AB7"/>
    <w:rsid w:val="00037B00"/>
    <w:rsid w:val="00037CEC"/>
    <w:rsid w:val="00037E1A"/>
    <w:rsid w:val="0004106A"/>
    <w:rsid w:val="00041152"/>
    <w:rsid w:val="00041248"/>
    <w:rsid w:val="00042078"/>
    <w:rsid w:val="000424AF"/>
    <w:rsid w:val="00042862"/>
    <w:rsid w:val="00042905"/>
    <w:rsid w:val="0004381C"/>
    <w:rsid w:val="00043A72"/>
    <w:rsid w:val="000441CD"/>
    <w:rsid w:val="000442D5"/>
    <w:rsid w:val="00044355"/>
    <w:rsid w:val="00044563"/>
    <w:rsid w:val="00044B07"/>
    <w:rsid w:val="00044CFE"/>
    <w:rsid w:val="00044EC1"/>
    <w:rsid w:val="00045480"/>
    <w:rsid w:val="00045893"/>
    <w:rsid w:val="000467D9"/>
    <w:rsid w:val="0004722E"/>
    <w:rsid w:val="00047244"/>
    <w:rsid w:val="0004737C"/>
    <w:rsid w:val="000473A0"/>
    <w:rsid w:val="00047709"/>
    <w:rsid w:val="000479A7"/>
    <w:rsid w:val="000501C6"/>
    <w:rsid w:val="00050877"/>
    <w:rsid w:val="0005091F"/>
    <w:rsid w:val="00050D19"/>
    <w:rsid w:val="00050F5E"/>
    <w:rsid w:val="000511EF"/>
    <w:rsid w:val="000515F1"/>
    <w:rsid w:val="0005229C"/>
    <w:rsid w:val="00052657"/>
    <w:rsid w:val="00052B5B"/>
    <w:rsid w:val="00053345"/>
    <w:rsid w:val="0005481C"/>
    <w:rsid w:val="0005489A"/>
    <w:rsid w:val="00054B03"/>
    <w:rsid w:val="00054BD4"/>
    <w:rsid w:val="00055064"/>
    <w:rsid w:val="00055559"/>
    <w:rsid w:val="0005563D"/>
    <w:rsid w:val="00055C79"/>
    <w:rsid w:val="0005671D"/>
    <w:rsid w:val="00056E64"/>
    <w:rsid w:val="00057053"/>
    <w:rsid w:val="000576FD"/>
    <w:rsid w:val="0006006A"/>
    <w:rsid w:val="00060B5E"/>
    <w:rsid w:val="00060CF7"/>
    <w:rsid w:val="00061554"/>
    <w:rsid w:val="00061625"/>
    <w:rsid w:val="00061D9A"/>
    <w:rsid w:val="000623F3"/>
    <w:rsid w:val="0006256C"/>
    <w:rsid w:val="00062699"/>
    <w:rsid w:val="00062A24"/>
    <w:rsid w:val="00062C36"/>
    <w:rsid w:val="0006395B"/>
    <w:rsid w:val="00063E27"/>
    <w:rsid w:val="00064896"/>
    <w:rsid w:val="0006611C"/>
    <w:rsid w:val="0006612D"/>
    <w:rsid w:val="000666CE"/>
    <w:rsid w:val="0006681C"/>
    <w:rsid w:val="0006730B"/>
    <w:rsid w:val="000673ED"/>
    <w:rsid w:val="0006755E"/>
    <w:rsid w:val="00067640"/>
    <w:rsid w:val="00067652"/>
    <w:rsid w:val="000701F7"/>
    <w:rsid w:val="00070C88"/>
    <w:rsid w:val="00070E23"/>
    <w:rsid w:val="00071178"/>
    <w:rsid w:val="000711EA"/>
    <w:rsid w:val="000717EE"/>
    <w:rsid w:val="00071F28"/>
    <w:rsid w:val="000729A2"/>
    <w:rsid w:val="00072F72"/>
    <w:rsid w:val="000734A5"/>
    <w:rsid w:val="000736FF"/>
    <w:rsid w:val="00073C50"/>
    <w:rsid w:val="00073DDA"/>
    <w:rsid w:val="000743BB"/>
    <w:rsid w:val="000752F5"/>
    <w:rsid w:val="00075407"/>
    <w:rsid w:val="00075549"/>
    <w:rsid w:val="000755D9"/>
    <w:rsid w:val="00075DC3"/>
    <w:rsid w:val="00075FA0"/>
    <w:rsid w:val="00076C01"/>
    <w:rsid w:val="00076D01"/>
    <w:rsid w:val="00076D0C"/>
    <w:rsid w:val="00076D7B"/>
    <w:rsid w:val="00076EA7"/>
    <w:rsid w:val="000771E6"/>
    <w:rsid w:val="00077209"/>
    <w:rsid w:val="00077213"/>
    <w:rsid w:val="000802AB"/>
    <w:rsid w:val="000802E4"/>
    <w:rsid w:val="00080A81"/>
    <w:rsid w:val="00080BB3"/>
    <w:rsid w:val="00080E54"/>
    <w:rsid w:val="00080E6C"/>
    <w:rsid w:val="0008104C"/>
    <w:rsid w:val="000814A2"/>
    <w:rsid w:val="00081869"/>
    <w:rsid w:val="00081B4A"/>
    <w:rsid w:val="00081B5D"/>
    <w:rsid w:val="000828D1"/>
    <w:rsid w:val="0008326F"/>
    <w:rsid w:val="0008373F"/>
    <w:rsid w:val="00084268"/>
    <w:rsid w:val="00084BE2"/>
    <w:rsid w:val="0008513E"/>
    <w:rsid w:val="00085577"/>
    <w:rsid w:val="000855F6"/>
    <w:rsid w:val="00086667"/>
    <w:rsid w:val="00086954"/>
    <w:rsid w:val="00086B80"/>
    <w:rsid w:val="00086C9A"/>
    <w:rsid w:val="00086CDE"/>
    <w:rsid w:val="0009001C"/>
    <w:rsid w:val="00090129"/>
    <w:rsid w:val="00090FFE"/>
    <w:rsid w:val="0009118E"/>
    <w:rsid w:val="0009119C"/>
    <w:rsid w:val="00091B3D"/>
    <w:rsid w:val="00092283"/>
    <w:rsid w:val="000926F0"/>
    <w:rsid w:val="00093821"/>
    <w:rsid w:val="00093C25"/>
    <w:rsid w:val="00094068"/>
    <w:rsid w:val="000943AF"/>
    <w:rsid w:val="000944D6"/>
    <w:rsid w:val="0009455F"/>
    <w:rsid w:val="00095E1F"/>
    <w:rsid w:val="00095F01"/>
    <w:rsid w:val="00096718"/>
    <w:rsid w:val="00096DBE"/>
    <w:rsid w:val="00097081"/>
    <w:rsid w:val="000970C6"/>
    <w:rsid w:val="000975D3"/>
    <w:rsid w:val="00097EED"/>
    <w:rsid w:val="000A0008"/>
    <w:rsid w:val="000A0375"/>
    <w:rsid w:val="000A08D6"/>
    <w:rsid w:val="000A0A61"/>
    <w:rsid w:val="000A0BBE"/>
    <w:rsid w:val="000A1312"/>
    <w:rsid w:val="000A1626"/>
    <w:rsid w:val="000A186B"/>
    <w:rsid w:val="000A1AAF"/>
    <w:rsid w:val="000A1B66"/>
    <w:rsid w:val="000A1DCA"/>
    <w:rsid w:val="000A29C1"/>
    <w:rsid w:val="000A31DD"/>
    <w:rsid w:val="000A372B"/>
    <w:rsid w:val="000A3CEB"/>
    <w:rsid w:val="000A4324"/>
    <w:rsid w:val="000A57A0"/>
    <w:rsid w:val="000A60C1"/>
    <w:rsid w:val="000A62A2"/>
    <w:rsid w:val="000A64D5"/>
    <w:rsid w:val="000A67CF"/>
    <w:rsid w:val="000A6D2B"/>
    <w:rsid w:val="000A6E50"/>
    <w:rsid w:val="000A7345"/>
    <w:rsid w:val="000A7734"/>
    <w:rsid w:val="000A77EF"/>
    <w:rsid w:val="000A7BB4"/>
    <w:rsid w:val="000A7C7A"/>
    <w:rsid w:val="000A7D37"/>
    <w:rsid w:val="000A7EA2"/>
    <w:rsid w:val="000A7F4E"/>
    <w:rsid w:val="000B0529"/>
    <w:rsid w:val="000B0A26"/>
    <w:rsid w:val="000B1EE1"/>
    <w:rsid w:val="000B240C"/>
    <w:rsid w:val="000B2ACD"/>
    <w:rsid w:val="000B3050"/>
    <w:rsid w:val="000B31CF"/>
    <w:rsid w:val="000B385F"/>
    <w:rsid w:val="000B3987"/>
    <w:rsid w:val="000B41D2"/>
    <w:rsid w:val="000B42FF"/>
    <w:rsid w:val="000B46A5"/>
    <w:rsid w:val="000B4D52"/>
    <w:rsid w:val="000B533A"/>
    <w:rsid w:val="000B5BCF"/>
    <w:rsid w:val="000B6C8F"/>
    <w:rsid w:val="000B72E8"/>
    <w:rsid w:val="000B7461"/>
    <w:rsid w:val="000B7AF6"/>
    <w:rsid w:val="000C1C7E"/>
    <w:rsid w:val="000C1CCA"/>
    <w:rsid w:val="000C1FD3"/>
    <w:rsid w:val="000C2250"/>
    <w:rsid w:val="000C28D0"/>
    <w:rsid w:val="000C28FB"/>
    <w:rsid w:val="000C32D4"/>
    <w:rsid w:val="000C3435"/>
    <w:rsid w:val="000C4A22"/>
    <w:rsid w:val="000C4C76"/>
    <w:rsid w:val="000C503D"/>
    <w:rsid w:val="000C532F"/>
    <w:rsid w:val="000C5973"/>
    <w:rsid w:val="000C5DB2"/>
    <w:rsid w:val="000C5FA8"/>
    <w:rsid w:val="000C6563"/>
    <w:rsid w:val="000C681D"/>
    <w:rsid w:val="000C6822"/>
    <w:rsid w:val="000C7066"/>
    <w:rsid w:val="000C7613"/>
    <w:rsid w:val="000C7AE2"/>
    <w:rsid w:val="000C7D94"/>
    <w:rsid w:val="000C7EDB"/>
    <w:rsid w:val="000D035D"/>
    <w:rsid w:val="000D1283"/>
    <w:rsid w:val="000D1708"/>
    <w:rsid w:val="000D1B8A"/>
    <w:rsid w:val="000D29B5"/>
    <w:rsid w:val="000D2ED2"/>
    <w:rsid w:val="000D320E"/>
    <w:rsid w:val="000D340C"/>
    <w:rsid w:val="000D354D"/>
    <w:rsid w:val="000D3646"/>
    <w:rsid w:val="000D41B5"/>
    <w:rsid w:val="000D42EF"/>
    <w:rsid w:val="000D478E"/>
    <w:rsid w:val="000D4DFF"/>
    <w:rsid w:val="000D4EF9"/>
    <w:rsid w:val="000D5362"/>
    <w:rsid w:val="000D540B"/>
    <w:rsid w:val="000D5602"/>
    <w:rsid w:val="000D587E"/>
    <w:rsid w:val="000D5B83"/>
    <w:rsid w:val="000D5ECB"/>
    <w:rsid w:val="000D65A7"/>
    <w:rsid w:val="000D66A9"/>
    <w:rsid w:val="000D7302"/>
    <w:rsid w:val="000D75B7"/>
    <w:rsid w:val="000D7683"/>
    <w:rsid w:val="000D769A"/>
    <w:rsid w:val="000E0069"/>
    <w:rsid w:val="000E059F"/>
    <w:rsid w:val="000E1272"/>
    <w:rsid w:val="000E2D66"/>
    <w:rsid w:val="000E3B73"/>
    <w:rsid w:val="000E3B7B"/>
    <w:rsid w:val="000E3BF6"/>
    <w:rsid w:val="000E4D9F"/>
    <w:rsid w:val="000E5091"/>
    <w:rsid w:val="000E5831"/>
    <w:rsid w:val="000E5B8B"/>
    <w:rsid w:val="000E6408"/>
    <w:rsid w:val="000E6745"/>
    <w:rsid w:val="000E690C"/>
    <w:rsid w:val="000E6AC4"/>
    <w:rsid w:val="000E6CA7"/>
    <w:rsid w:val="000E7660"/>
    <w:rsid w:val="000E76AE"/>
    <w:rsid w:val="000E798E"/>
    <w:rsid w:val="000E7A87"/>
    <w:rsid w:val="000E7D8B"/>
    <w:rsid w:val="000E7EFD"/>
    <w:rsid w:val="000F0461"/>
    <w:rsid w:val="000F082C"/>
    <w:rsid w:val="000F097B"/>
    <w:rsid w:val="000F1807"/>
    <w:rsid w:val="000F27A0"/>
    <w:rsid w:val="000F2D0D"/>
    <w:rsid w:val="000F2F8D"/>
    <w:rsid w:val="000F3012"/>
    <w:rsid w:val="000F4139"/>
    <w:rsid w:val="000F437B"/>
    <w:rsid w:val="000F477D"/>
    <w:rsid w:val="000F559F"/>
    <w:rsid w:val="000F5D1F"/>
    <w:rsid w:val="000F6295"/>
    <w:rsid w:val="000F62A8"/>
    <w:rsid w:val="000F64D5"/>
    <w:rsid w:val="000F6776"/>
    <w:rsid w:val="000F6B47"/>
    <w:rsid w:val="000F714F"/>
    <w:rsid w:val="000F72B0"/>
    <w:rsid w:val="000F7573"/>
    <w:rsid w:val="000F7D19"/>
    <w:rsid w:val="000F7D65"/>
    <w:rsid w:val="001004AA"/>
    <w:rsid w:val="00100ECF"/>
    <w:rsid w:val="00101C84"/>
    <w:rsid w:val="00102856"/>
    <w:rsid w:val="001028D0"/>
    <w:rsid w:val="0010296D"/>
    <w:rsid w:val="00103BC8"/>
    <w:rsid w:val="0010487A"/>
    <w:rsid w:val="00104930"/>
    <w:rsid w:val="00104AB6"/>
    <w:rsid w:val="00104C08"/>
    <w:rsid w:val="00104D6F"/>
    <w:rsid w:val="00104F1F"/>
    <w:rsid w:val="001051F5"/>
    <w:rsid w:val="00105799"/>
    <w:rsid w:val="001058E3"/>
    <w:rsid w:val="00105DC9"/>
    <w:rsid w:val="0010606A"/>
    <w:rsid w:val="001067B3"/>
    <w:rsid w:val="00107810"/>
    <w:rsid w:val="00107C8B"/>
    <w:rsid w:val="001107B9"/>
    <w:rsid w:val="00110867"/>
    <w:rsid w:val="001115A7"/>
    <w:rsid w:val="001116C1"/>
    <w:rsid w:val="00112401"/>
    <w:rsid w:val="0011434B"/>
    <w:rsid w:val="001148D2"/>
    <w:rsid w:val="00116385"/>
    <w:rsid w:val="001163B9"/>
    <w:rsid w:val="00116409"/>
    <w:rsid w:val="0011714E"/>
    <w:rsid w:val="00120305"/>
    <w:rsid w:val="00120950"/>
    <w:rsid w:val="0012141E"/>
    <w:rsid w:val="00121610"/>
    <w:rsid w:val="00121FBF"/>
    <w:rsid w:val="001220D4"/>
    <w:rsid w:val="001228C8"/>
    <w:rsid w:val="00122C92"/>
    <w:rsid w:val="00122EEB"/>
    <w:rsid w:val="00123292"/>
    <w:rsid w:val="00123316"/>
    <w:rsid w:val="00123435"/>
    <w:rsid w:val="001234ED"/>
    <w:rsid w:val="001235D8"/>
    <w:rsid w:val="00123897"/>
    <w:rsid w:val="00124588"/>
    <w:rsid w:val="00124693"/>
    <w:rsid w:val="00124832"/>
    <w:rsid w:val="00124C3C"/>
    <w:rsid w:val="00124E13"/>
    <w:rsid w:val="001251EE"/>
    <w:rsid w:val="0012533F"/>
    <w:rsid w:val="001254BF"/>
    <w:rsid w:val="00125524"/>
    <w:rsid w:val="0012560A"/>
    <w:rsid w:val="001261D3"/>
    <w:rsid w:val="0012754A"/>
    <w:rsid w:val="00127668"/>
    <w:rsid w:val="00127796"/>
    <w:rsid w:val="00130677"/>
    <w:rsid w:val="001309AE"/>
    <w:rsid w:val="00130C0F"/>
    <w:rsid w:val="00130D8A"/>
    <w:rsid w:val="00130FB9"/>
    <w:rsid w:val="0013102E"/>
    <w:rsid w:val="00131A8B"/>
    <w:rsid w:val="00132793"/>
    <w:rsid w:val="00132A37"/>
    <w:rsid w:val="00132E5E"/>
    <w:rsid w:val="00133095"/>
    <w:rsid w:val="001330B4"/>
    <w:rsid w:val="001331B2"/>
    <w:rsid w:val="00133F05"/>
    <w:rsid w:val="00134099"/>
    <w:rsid w:val="00134739"/>
    <w:rsid w:val="0013579B"/>
    <w:rsid w:val="00135A2E"/>
    <w:rsid w:val="001365F0"/>
    <w:rsid w:val="00136E71"/>
    <w:rsid w:val="001372D8"/>
    <w:rsid w:val="00137824"/>
    <w:rsid w:val="00137DBE"/>
    <w:rsid w:val="001404E2"/>
    <w:rsid w:val="00140AE6"/>
    <w:rsid w:val="00140D6C"/>
    <w:rsid w:val="00140DAE"/>
    <w:rsid w:val="00140F87"/>
    <w:rsid w:val="0014121A"/>
    <w:rsid w:val="00141572"/>
    <w:rsid w:val="0014162F"/>
    <w:rsid w:val="001419F9"/>
    <w:rsid w:val="00141ECC"/>
    <w:rsid w:val="001423F8"/>
    <w:rsid w:val="00142668"/>
    <w:rsid w:val="001429B0"/>
    <w:rsid w:val="00142C35"/>
    <w:rsid w:val="00142C6C"/>
    <w:rsid w:val="001433FE"/>
    <w:rsid w:val="00143460"/>
    <w:rsid w:val="00143568"/>
    <w:rsid w:val="00143A8A"/>
    <w:rsid w:val="00143E6C"/>
    <w:rsid w:val="001442C0"/>
    <w:rsid w:val="0014437F"/>
    <w:rsid w:val="00144917"/>
    <w:rsid w:val="0014496E"/>
    <w:rsid w:val="00144CFB"/>
    <w:rsid w:val="00145508"/>
    <w:rsid w:val="0014552A"/>
    <w:rsid w:val="0014595F"/>
    <w:rsid w:val="00145CB6"/>
    <w:rsid w:val="0014679B"/>
    <w:rsid w:val="00146CBB"/>
    <w:rsid w:val="00146F57"/>
    <w:rsid w:val="001470C1"/>
    <w:rsid w:val="001501C9"/>
    <w:rsid w:val="001502FD"/>
    <w:rsid w:val="001505C7"/>
    <w:rsid w:val="00150C78"/>
    <w:rsid w:val="00150DF1"/>
    <w:rsid w:val="00151277"/>
    <w:rsid w:val="001516E8"/>
    <w:rsid w:val="00151BA3"/>
    <w:rsid w:val="00151C09"/>
    <w:rsid w:val="0015296E"/>
    <w:rsid w:val="00152FE5"/>
    <w:rsid w:val="001532CC"/>
    <w:rsid w:val="001533DF"/>
    <w:rsid w:val="00153797"/>
    <w:rsid w:val="00154448"/>
    <w:rsid w:val="00154BC0"/>
    <w:rsid w:val="00155592"/>
    <w:rsid w:val="001556AF"/>
    <w:rsid w:val="00155ECB"/>
    <w:rsid w:val="00156453"/>
    <w:rsid w:val="00156ABD"/>
    <w:rsid w:val="00156BC1"/>
    <w:rsid w:val="00156F82"/>
    <w:rsid w:val="00157726"/>
    <w:rsid w:val="00157EB0"/>
    <w:rsid w:val="00157F70"/>
    <w:rsid w:val="0016078E"/>
    <w:rsid w:val="00161734"/>
    <w:rsid w:val="00161C62"/>
    <w:rsid w:val="0016225B"/>
    <w:rsid w:val="0016227C"/>
    <w:rsid w:val="00162372"/>
    <w:rsid w:val="00162438"/>
    <w:rsid w:val="0016291E"/>
    <w:rsid w:val="00162B0A"/>
    <w:rsid w:val="00162FB4"/>
    <w:rsid w:val="001631BB"/>
    <w:rsid w:val="001634C3"/>
    <w:rsid w:val="00163618"/>
    <w:rsid w:val="00163F55"/>
    <w:rsid w:val="00163FDB"/>
    <w:rsid w:val="00164781"/>
    <w:rsid w:val="00164CC7"/>
    <w:rsid w:val="0016503B"/>
    <w:rsid w:val="00165530"/>
    <w:rsid w:val="00165895"/>
    <w:rsid w:val="00165D53"/>
    <w:rsid w:val="001663FA"/>
    <w:rsid w:val="0016645F"/>
    <w:rsid w:val="00166573"/>
    <w:rsid w:val="001666E9"/>
    <w:rsid w:val="00166758"/>
    <w:rsid w:val="00166D02"/>
    <w:rsid w:val="001670A9"/>
    <w:rsid w:val="00167577"/>
    <w:rsid w:val="00170808"/>
    <w:rsid w:val="00170C88"/>
    <w:rsid w:val="001713B7"/>
    <w:rsid w:val="00171AA8"/>
    <w:rsid w:val="00171B07"/>
    <w:rsid w:val="001724EB"/>
    <w:rsid w:val="00172650"/>
    <w:rsid w:val="00173C96"/>
    <w:rsid w:val="0017465D"/>
    <w:rsid w:val="00174FEF"/>
    <w:rsid w:val="001757B9"/>
    <w:rsid w:val="00175DC9"/>
    <w:rsid w:val="00176B71"/>
    <w:rsid w:val="00176EFB"/>
    <w:rsid w:val="001777E6"/>
    <w:rsid w:val="00180593"/>
    <w:rsid w:val="00180908"/>
    <w:rsid w:val="001809F1"/>
    <w:rsid w:val="00181711"/>
    <w:rsid w:val="00181BD1"/>
    <w:rsid w:val="00181D49"/>
    <w:rsid w:val="00182B2A"/>
    <w:rsid w:val="00184299"/>
    <w:rsid w:val="001844F4"/>
    <w:rsid w:val="0018465E"/>
    <w:rsid w:val="001857C0"/>
    <w:rsid w:val="001860B3"/>
    <w:rsid w:val="0018653E"/>
    <w:rsid w:val="00186755"/>
    <w:rsid w:val="00186A82"/>
    <w:rsid w:val="00186BE8"/>
    <w:rsid w:val="00186DA4"/>
    <w:rsid w:val="001874DC"/>
    <w:rsid w:val="00187F37"/>
    <w:rsid w:val="00190C9C"/>
    <w:rsid w:val="00190D0D"/>
    <w:rsid w:val="00191D73"/>
    <w:rsid w:val="00191F28"/>
    <w:rsid w:val="00192F08"/>
    <w:rsid w:val="00192FA6"/>
    <w:rsid w:val="00193657"/>
    <w:rsid w:val="00193B67"/>
    <w:rsid w:val="0019413E"/>
    <w:rsid w:val="0019435B"/>
    <w:rsid w:val="0019499A"/>
    <w:rsid w:val="00195135"/>
    <w:rsid w:val="0019519D"/>
    <w:rsid w:val="00195647"/>
    <w:rsid w:val="00195826"/>
    <w:rsid w:val="00195B32"/>
    <w:rsid w:val="00195BE0"/>
    <w:rsid w:val="001962D8"/>
    <w:rsid w:val="0019678F"/>
    <w:rsid w:val="00196CFB"/>
    <w:rsid w:val="00197B88"/>
    <w:rsid w:val="00197BAC"/>
    <w:rsid w:val="00197BBA"/>
    <w:rsid w:val="001A10A6"/>
    <w:rsid w:val="001A19E8"/>
    <w:rsid w:val="001A25E2"/>
    <w:rsid w:val="001A4245"/>
    <w:rsid w:val="001A4F29"/>
    <w:rsid w:val="001A504D"/>
    <w:rsid w:val="001A527A"/>
    <w:rsid w:val="001A53C9"/>
    <w:rsid w:val="001A5495"/>
    <w:rsid w:val="001A6151"/>
    <w:rsid w:val="001A67C2"/>
    <w:rsid w:val="001A6A59"/>
    <w:rsid w:val="001B0935"/>
    <w:rsid w:val="001B0EDD"/>
    <w:rsid w:val="001B1257"/>
    <w:rsid w:val="001B1533"/>
    <w:rsid w:val="001B1943"/>
    <w:rsid w:val="001B1A2B"/>
    <w:rsid w:val="001B1A9F"/>
    <w:rsid w:val="001B1EBC"/>
    <w:rsid w:val="001B20F4"/>
    <w:rsid w:val="001B2235"/>
    <w:rsid w:val="001B4186"/>
    <w:rsid w:val="001B446A"/>
    <w:rsid w:val="001B492D"/>
    <w:rsid w:val="001B50E7"/>
    <w:rsid w:val="001B5AD9"/>
    <w:rsid w:val="001B6142"/>
    <w:rsid w:val="001B645F"/>
    <w:rsid w:val="001B7144"/>
    <w:rsid w:val="001B7294"/>
    <w:rsid w:val="001B75FA"/>
    <w:rsid w:val="001B79E4"/>
    <w:rsid w:val="001B7B9F"/>
    <w:rsid w:val="001B7C6C"/>
    <w:rsid w:val="001C0256"/>
    <w:rsid w:val="001C05FA"/>
    <w:rsid w:val="001C0661"/>
    <w:rsid w:val="001C07EF"/>
    <w:rsid w:val="001C0CBE"/>
    <w:rsid w:val="001C1251"/>
    <w:rsid w:val="001C154E"/>
    <w:rsid w:val="001C1AC9"/>
    <w:rsid w:val="001C1B77"/>
    <w:rsid w:val="001C308D"/>
    <w:rsid w:val="001C38FA"/>
    <w:rsid w:val="001C393C"/>
    <w:rsid w:val="001C3EA5"/>
    <w:rsid w:val="001C4091"/>
    <w:rsid w:val="001C43CD"/>
    <w:rsid w:val="001C62BA"/>
    <w:rsid w:val="001C6C2D"/>
    <w:rsid w:val="001C6E9D"/>
    <w:rsid w:val="001C6FEE"/>
    <w:rsid w:val="001C7088"/>
    <w:rsid w:val="001C7280"/>
    <w:rsid w:val="001C72DF"/>
    <w:rsid w:val="001D0EA7"/>
    <w:rsid w:val="001D1B49"/>
    <w:rsid w:val="001D1F47"/>
    <w:rsid w:val="001D20A2"/>
    <w:rsid w:val="001D21E9"/>
    <w:rsid w:val="001D23E9"/>
    <w:rsid w:val="001D2A72"/>
    <w:rsid w:val="001D30FE"/>
    <w:rsid w:val="001D35A7"/>
    <w:rsid w:val="001D371B"/>
    <w:rsid w:val="001D38BC"/>
    <w:rsid w:val="001D3BCE"/>
    <w:rsid w:val="001D404D"/>
    <w:rsid w:val="001D43D2"/>
    <w:rsid w:val="001D4689"/>
    <w:rsid w:val="001D5344"/>
    <w:rsid w:val="001D5F90"/>
    <w:rsid w:val="001D6384"/>
    <w:rsid w:val="001D6D64"/>
    <w:rsid w:val="001D7776"/>
    <w:rsid w:val="001D7DFF"/>
    <w:rsid w:val="001E01C3"/>
    <w:rsid w:val="001E0A91"/>
    <w:rsid w:val="001E0B06"/>
    <w:rsid w:val="001E20B0"/>
    <w:rsid w:val="001E28BE"/>
    <w:rsid w:val="001E2DBB"/>
    <w:rsid w:val="001E2EDF"/>
    <w:rsid w:val="001E2F79"/>
    <w:rsid w:val="001E3122"/>
    <w:rsid w:val="001E37AD"/>
    <w:rsid w:val="001E46A7"/>
    <w:rsid w:val="001E5565"/>
    <w:rsid w:val="001E5602"/>
    <w:rsid w:val="001E6539"/>
    <w:rsid w:val="001E653E"/>
    <w:rsid w:val="001E6D88"/>
    <w:rsid w:val="001E6E22"/>
    <w:rsid w:val="001E70BA"/>
    <w:rsid w:val="001E7A2C"/>
    <w:rsid w:val="001E7B42"/>
    <w:rsid w:val="001F014D"/>
    <w:rsid w:val="001F0606"/>
    <w:rsid w:val="001F0B8E"/>
    <w:rsid w:val="001F1308"/>
    <w:rsid w:val="001F1995"/>
    <w:rsid w:val="001F1D3D"/>
    <w:rsid w:val="001F24B9"/>
    <w:rsid w:val="001F25AA"/>
    <w:rsid w:val="001F274D"/>
    <w:rsid w:val="001F28D4"/>
    <w:rsid w:val="001F2A1E"/>
    <w:rsid w:val="001F34F8"/>
    <w:rsid w:val="001F3F7F"/>
    <w:rsid w:val="001F45A8"/>
    <w:rsid w:val="001F46C9"/>
    <w:rsid w:val="001F4712"/>
    <w:rsid w:val="001F4CF8"/>
    <w:rsid w:val="001F56F4"/>
    <w:rsid w:val="001F5EAE"/>
    <w:rsid w:val="001F5F31"/>
    <w:rsid w:val="001F6FD4"/>
    <w:rsid w:val="001F79FF"/>
    <w:rsid w:val="001F7E23"/>
    <w:rsid w:val="002005EE"/>
    <w:rsid w:val="00200EE1"/>
    <w:rsid w:val="0020138C"/>
    <w:rsid w:val="00201E38"/>
    <w:rsid w:val="002023E1"/>
    <w:rsid w:val="002024D0"/>
    <w:rsid w:val="00202500"/>
    <w:rsid w:val="00202A28"/>
    <w:rsid w:val="00202D01"/>
    <w:rsid w:val="00203521"/>
    <w:rsid w:val="002038AD"/>
    <w:rsid w:val="00203BEB"/>
    <w:rsid w:val="00203C26"/>
    <w:rsid w:val="00203CF0"/>
    <w:rsid w:val="00203F92"/>
    <w:rsid w:val="00203FCD"/>
    <w:rsid w:val="0020474D"/>
    <w:rsid w:val="00205351"/>
    <w:rsid w:val="0020536B"/>
    <w:rsid w:val="00205606"/>
    <w:rsid w:val="00206533"/>
    <w:rsid w:val="002066B2"/>
    <w:rsid w:val="0020699F"/>
    <w:rsid w:val="00207308"/>
    <w:rsid w:val="002078E5"/>
    <w:rsid w:val="00207F9D"/>
    <w:rsid w:val="002104D9"/>
    <w:rsid w:val="00211565"/>
    <w:rsid w:val="00212645"/>
    <w:rsid w:val="00213F2B"/>
    <w:rsid w:val="00214B5D"/>
    <w:rsid w:val="002156D6"/>
    <w:rsid w:val="00215925"/>
    <w:rsid w:val="002159D5"/>
    <w:rsid w:val="00215A5F"/>
    <w:rsid w:val="00216434"/>
    <w:rsid w:val="0021644A"/>
    <w:rsid w:val="00216AB0"/>
    <w:rsid w:val="00216BA5"/>
    <w:rsid w:val="00217352"/>
    <w:rsid w:val="002205E6"/>
    <w:rsid w:val="0022135E"/>
    <w:rsid w:val="002216B5"/>
    <w:rsid w:val="00222A46"/>
    <w:rsid w:val="00223096"/>
    <w:rsid w:val="002239FE"/>
    <w:rsid w:val="00223B0E"/>
    <w:rsid w:val="00224484"/>
    <w:rsid w:val="00224BA0"/>
    <w:rsid w:val="00224FA8"/>
    <w:rsid w:val="00224FA9"/>
    <w:rsid w:val="002258C6"/>
    <w:rsid w:val="00225BA8"/>
    <w:rsid w:val="00226284"/>
    <w:rsid w:val="002265F0"/>
    <w:rsid w:val="0023058D"/>
    <w:rsid w:val="00230639"/>
    <w:rsid w:val="00230C63"/>
    <w:rsid w:val="00231603"/>
    <w:rsid w:val="002346CF"/>
    <w:rsid w:val="00234A04"/>
    <w:rsid w:val="002350D7"/>
    <w:rsid w:val="00235AE6"/>
    <w:rsid w:val="00235F39"/>
    <w:rsid w:val="002360AA"/>
    <w:rsid w:val="002365B6"/>
    <w:rsid w:val="002369F6"/>
    <w:rsid w:val="00237409"/>
    <w:rsid w:val="0023766A"/>
    <w:rsid w:val="00237BF7"/>
    <w:rsid w:val="00240457"/>
    <w:rsid w:val="0024093B"/>
    <w:rsid w:val="00240BF4"/>
    <w:rsid w:val="00240F81"/>
    <w:rsid w:val="002418FB"/>
    <w:rsid w:val="00241A5E"/>
    <w:rsid w:val="00241F94"/>
    <w:rsid w:val="00242071"/>
    <w:rsid w:val="00242765"/>
    <w:rsid w:val="00242E41"/>
    <w:rsid w:val="002446E5"/>
    <w:rsid w:val="002449FC"/>
    <w:rsid w:val="00245188"/>
    <w:rsid w:val="002453EF"/>
    <w:rsid w:val="0024564B"/>
    <w:rsid w:val="0024598F"/>
    <w:rsid w:val="00245B50"/>
    <w:rsid w:val="002462F6"/>
    <w:rsid w:val="0024636A"/>
    <w:rsid w:val="002466EB"/>
    <w:rsid w:val="00246712"/>
    <w:rsid w:val="002469B1"/>
    <w:rsid w:val="00246DC2"/>
    <w:rsid w:val="00247394"/>
    <w:rsid w:val="00247421"/>
    <w:rsid w:val="002479D3"/>
    <w:rsid w:val="00247B3B"/>
    <w:rsid w:val="00247E23"/>
    <w:rsid w:val="00247EBC"/>
    <w:rsid w:val="00247EFA"/>
    <w:rsid w:val="00250913"/>
    <w:rsid w:val="00250B0C"/>
    <w:rsid w:val="00250FA1"/>
    <w:rsid w:val="002520C5"/>
    <w:rsid w:val="0025217F"/>
    <w:rsid w:val="00252273"/>
    <w:rsid w:val="00252AAD"/>
    <w:rsid w:val="00252C65"/>
    <w:rsid w:val="00253133"/>
    <w:rsid w:val="002531F9"/>
    <w:rsid w:val="00253725"/>
    <w:rsid w:val="0025426E"/>
    <w:rsid w:val="00254CC2"/>
    <w:rsid w:val="002554EC"/>
    <w:rsid w:val="002559E9"/>
    <w:rsid w:val="00255AE4"/>
    <w:rsid w:val="00255D9E"/>
    <w:rsid w:val="00256117"/>
    <w:rsid w:val="00256803"/>
    <w:rsid w:val="00256F7F"/>
    <w:rsid w:val="00257C10"/>
    <w:rsid w:val="0026100E"/>
    <w:rsid w:val="00261236"/>
    <w:rsid w:val="00261451"/>
    <w:rsid w:val="00261D35"/>
    <w:rsid w:val="00262AB5"/>
    <w:rsid w:val="00262C2D"/>
    <w:rsid w:val="00262E7B"/>
    <w:rsid w:val="0026364A"/>
    <w:rsid w:val="00264143"/>
    <w:rsid w:val="00264A42"/>
    <w:rsid w:val="00265184"/>
    <w:rsid w:val="00265A8B"/>
    <w:rsid w:val="00266024"/>
    <w:rsid w:val="0026638E"/>
    <w:rsid w:val="00266FF4"/>
    <w:rsid w:val="0026781E"/>
    <w:rsid w:val="00267A94"/>
    <w:rsid w:val="00267C0F"/>
    <w:rsid w:val="00267DCA"/>
    <w:rsid w:val="00270722"/>
    <w:rsid w:val="002707ED"/>
    <w:rsid w:val="0027162D"/>
    <w:rsid w:val="00271725"/>
    <w:rsid w:val="00271C68"/>
    <w:rsid w:val="00271D76"/>
    <w:rsid w:val="002725A1"/>
    <w:rsid w:val="00272606"/>
    <w:rsid w:val="00272C9E"/>
    <w:rsid w:val="00272CFD"/>
    <w:rsid w:val="00273205"/>
    <w:rsid w:val="002734D9"/>
    <w:rsid w:val="00273534"/>
    <w:rsid w:val="0027356B"/>
    <w:rsid w:val="0027395F"/>
    <w:rsid w:val="00273EAF"/>
    <w:rsid w:val="002742FD"/>
    <w:rsid w:val="00274806"/>
    <w:rsid w:val="00274BB9"/>
    <w:rsid w:val="0027516C"/>
    <w:rsid w:val="002755DB"/>
    <w:rsid w:val="002756A1"/>
    <w:rsid w:val="00275927"/>
    <w:rsid w:val="0027595A"/>
    <w:rsid w:val="0027676D"/>
    <w:rsid w:val="00276E30"/>
    <w:rsid w:val="002778C5"/>
    <w:rsid w:val="00280395"/>
    <w:rsid w:val="00281332"/>
    <w:rsid w:val="00281549"/>
    <w:rsid w:val="002817DA"/>
    <w:rsid w:val="00282B0B"/>
    <w:rsid w:val="00282B65"/>
    <w:rsid w:val="00282C60"/>
    <w:rsid w:val="00282DD6"/>
    <w:rsid w:val="002834E9"/>
    <w:rsid w:val="0028397C"/>
    <w:rsid w:val="00284222"/>
    <w:rsid w:val="00284848"/>
    <w:rsid w:val="00285A4B"/>
    <w:rsid w:val="00285BE5"/>
    <w:rsid w:val="002867AD"/>
    <w:rsid w:val="00286BE9"/>
    <w:rsid w:val="00286C78"/>
    <w:rsid w:val="00286EED"/>
    <w:rsid w:val="00287329"/>
    <w:rsid w:val="00287B3B"/>
    <w:rsid w:val="002902CF"/>
    <w:rsid w:val="00290825"/>
    <w:rsid w:val="00290E04"/>
    <w:rsid w:val="00290F15"/>
    <w:rsid w:val="00290F52"/>
    <w:rsid w:val="00291539"/>
    <w:rsid w:val="0029294B"/>
    <w:rsid w:val="0029346F"/>
    <w:rsid w:val="00293646"/>
    <w:rsid w:val="002938A6"/>
    <w:rsid w:val="00293E45"/>
    <w:rsid w:val="00294D8E"/>
    <w:rsid w:val="0029503F"/>
    <w:rsid w:val="00295AA0"/>
    <w:rsid w:val="00295F78"/>
    <w:rsid w:val="0029604D"/>
    <w:rsid w:val="00296271"/>
    <w:rsid w:val="002969EE"/>
    <w:rsid w:val="00297A90"/>
    <w:rsid w:val="00297D3B"/>
    <w:rsid w:val="002A0C48"/>
    <w:rsid w:val="002A0D0F"/>
    <w:rsid w:val="002A1072"/>
    <w:rsid w:val="002A1593"/>
    <w:rsid w:val="002A1EFC"/>
    <w:rsid w:val="002A2426"/>
    <w:rsid w:val="002A24E3"/>
    <w:rsid w:val="002A261F"/>
    <w:rsid w:val="002A355C"/>
    <w:rsid w:val="002A36CB"/>
    <w:rsid w:val="002A3ADA"/>
    <w:rsid w:val="002A3F03"/>
    <w:rsid w:val="002A40D5"/>
    <w:rsid w:val="002A4D64"/>
    <w:rsid w:val="002A4E6E"/>
    <w:rsid w:val="002A5499"/>
    <w:rsid w:val="002A55BD"/>
    <w:rsid w:val="002A5B0E"/>
    <w:rsid w:val="002A6434"/>
    <w:rsid w:val="002A6886"/>
    <w:rsid w:val="002A774D"/>
    <w:rsid w:val="002A7B27"/>
    <w:rsid w:val="002B02AD"/>
    <w:rsid w:val="002B0666"/>
    <w:rsid w:val="002B079F"/>
    <w:rsid w:val="002B2176"/>
    <w:rsid w:val="002B22C0"/>
    <w:rsid w:val="002B23DC"/>
    <w:rsid w:val="002B275D"/>
    <w:rsid w:val="002B27C8"/>
    <w:rsid w:val="002B2BBB"/>
    <w:rsid w:val="002B32E2"/>
    <w:rsid w:val="002B331D"/>
    <w:rsid w:val="002B373B"/>
    <w:rsid w:val="002B3811"/>
    <w:rsid w:val="002B3B0A"/>
    <w:rsid w:val="002B3B72"/>
    <w:rsid w:val="002B4493"/>
    <w:rsid w:val="002B44D6"/>
    <w:rsid w:val="002B46F9"/>
    <w:rsid w:val="002B47A3"/>
    <w:rsid w:val="002B47FB"/>
    <w:rsid w:val="002B4D94"/>
    <w:rsid w:val="002B4EC2"/>
    <w:rsid w:val="002B51F5"/>
    <w:rsid w:val="002B56A4"/>
    <w:rsid w:val="002B573F"/>
    <w:rsid w:val="002B5838"/>
    <w:rsid w:val="002B5A23"/>
    <w:rsid w:val="002B6015"/>
    <w:rsid w:val="002B61FA"/>
    <w:rsid w:val="002B6CD5"/>
    <w:rsid w:val="002B6D8D"/>
    <w:rsid w:val="002C013B"/>
    <w:rsid w:val="002C048F"/>
    <w:rsid w:val="002C0D5F"/>
    <w:rsid w:val="002C1DA8"/>
    <w:rsid w:val="002C25F7"/>
    <w:rsid w:val="002C27D2"/>
    <w:rsid w:val="002C2B7A"/>
    <w:rsid w:val="002C2F9D"/>
    <w:rsid w:val="002C3FEA"/>
    <w:rsid w:val="002C40DD"/>
    <w:rsid w:val="002C416E"/>
    <w:rsid w:val="002C43FE"/>
    <w:rsid w:val="002C444F"/>
    <w:rsid w:val="002C52E6"/>
    <w:rsid w:val="002C532F"/>
    <w:rsid w:val="002C5D85"/>
    <w:rsid w:val="002C625E"/>
    <w:rsid w:val="002C6284"/>
    <w:rsid w:val="002C6702"/>
    <w:rsid w:val="002C67A9"/>
    <w:rsid w:val="002C6D8A"/>
    <w:rsid w:val="002C78CA"/>
    <w:rsid w:val="002C7D11"/>
    <w:rsid w:val="002D058D"/>
    <w:rsid w:val="002D081C"/>
    <w:rsid w:val="002D08C7"/>
    <w:rsid w:val="002D1126"/>
    <w:rsid w:val="002D2372"/>
    <w:rsid w:val="002D31D4"/>
    <w:rsid w:val="002D346C"/>
    <w:rsid w:val="002D3BAF"/>
    <w:rsid w:val="002D5001"/>
    <w:rsid w:val="002D503D"/>
    <w:rsid w:val="002D5940"/>
    <w:rsid w:val="002D618D"/>
    <w:rsid w:val="002D660B"/>
    <w:rsid w:val="002D6A6A"/>
    <w:rsid w:val="002D6BAC"/>
    <w:rsid w:val="002D7103"/>
    <w:rsid w:val="002D772C"/>
    <w:rsid w:val="002D7959"/>
    <w:rsid w:val="002D7C12"/>
    <w:rsid w:val="002D7CA6"/>
    <w:rsid w:val="002E0A31"/>
    <w:rsid w:val="002E11E1"/>
    <w:rsid w:val="002E1448"/>
    <w:rsid w:val="002E15CD"/>
    <w:rsid w:val="002E173A"/>
    <w:rsid w:val="002E1BB8"/>
    <w:rsid w:val="002E1F5C"/>
    <w:rsid w:val="002E2600"/>
    <w:rsid w:val="002E29E2"/>
    <w:rsid w:val="002E2F51"/>
    <w:rsid w:val="002E35A5"/>
    <w:rsid w:val="002E37DD"/>
    <w:rsid w:val="002E3AA4"/>
    <w:rsid w:val="002E3ABE"/>
    <w:rsid w:val="002E3E02"/>
    <w:rsid w:val="002E45FF"/>
    <w:rsid w:val="002E55E4"/>
    <w:rsid w:val="002E6793"/>
    <w:rsid w:val="002E6A95"/>
    <w:rsid w:val="002E6D6E"/>
    <w:rsid w:val="002E7620"/>
    <w:rsid w:val="002E779D"/>
    <w:rsid w:val="002E7BB4"/>
    <w:rsid w:val="002E7BC6"/>
    <w:rsid w:val="002F0A7C"/>
    <w:rsid w:val="002F19A6"/>
    <w:rsid w:val="002F1CB8"/>
    <w:rsid w:val="002F243D"/>
    <w:rsid w:val="002F295C"/>
    <w:rsid w:val="002F2DEE"/>
    <w:rsid w:val="002F30ED"/>
    <w:rsid w:val="002F3A1F"/>
    <w:rsid w:val="002F4998"/>
    <w:rsid w:val="002F4B20"/>
    <w:rsid w:val="002F61DF"/>
    <w:rsid w:val="002F6409"/>
    <w:rsid w:val="002F657F"/>
    <w:rsid w:val="002F65AF"/>
    <w:rsid w:val="002F68D4"/>
    <w:rsid w:val="002F729D"/>
    <w:rsid w:val="002F7E2C"/>
    <w:rsid w:val="00300627"/>
    <w:rsid w:val="0030159E"/>
    <w:rsid w:val="003015E0"/>
    <w:rsid w:val="0030160C"/>
    <w:rsid w:val="0030192A"/>
    <w:rsid w:val="00302593"/>
    <w:rsid w:val="00302641"/>
    <w:rsid w:val="00302A32"/>
    <w:rsid w:val="00302DCA"/>
    <w:rsid w:val="00302E4F"/>
    <w:rsid w:val="00302EEF"/>
    <w:rsid w:val="00303618"/>
    <w:rsid w:val="00303937"/>
    <w:rsid w:val="00303A29"/>
    <w:rsid w:val="00304477"/>
    <w:rsid w:val="003044D9"/>
    <w:rsid w:val="00304E05"/>
    <w:rsid w:val="00304E1B"/>
    <w:rsid w:val="003053CE"/>
    <w:rsid w:val="003056C5"/>
    <w:rsid w:val="00305718"/>
    <w:rsid w:val="00305769"/>
    <w:rsid w:val="003059BF"/>
    <w:rsid w:val="00305AA5"/>
    <w:rsid w:val="00305E6B"/>
    <w:rsid w:val="00306A7F"/>
    <w:rsid w:val="00306DBF"/>
    <w:rsid w:val="003078DF"/>
    <w:rsid w:val="00307A56"/>
    <w:rsid w:val="00307B48"/>
    <w:rsid w:val="00307B99"/>
    <w:rsid w:val="0031030B"/>
    <w:rsid w:val="0031034F"/>
    <w:rsid w:val="00310BB3"/>
    <w:rsid w:val="00310E37"/>
    <w:rsid w:val="00311BDF"/>
    <w:rsid w:val="00312588"/>
    <w:rsid w:val="0031336E"/>
    <w:rsid w:val="0031336F"/>
    <w:rsid w:val="00313633"/>
    <w:rsid w:val="0031393B"/>
    <w:rsid w:val="00313D27"/>
    <w:rsid w:val="00313D6C"/>
    <w:rsid w:val="0031457A"/>
    <w:rsid w:val="003146D2"/>
    <w:rsid w:val="00314A4B"/>
    <w:rsid w:val="00314A80"/>
    <w:rsid w:val="00314C13"/>
    <w:rsid w:val="00315000"/>
    <w:rsid w:val="003156A0"/>
    <w:rsid w:val="003157D6"/>
    <w:rsid w:val="0031585B"/>
    <w:rsid w:val="0031591E"/>
    <w:rsid w:val="00315982"/>
    <w:rsid w:val="00315FAA"/>
    <w:rsid w:val="0031740E"/>
    <w:rsid w:val="00317EAF"/>
    <w:rsid w:val="003208B9"/>
    <w:rsid w:val="00320DCD"/>
    <w:rsid w:val="00321AFF"/>
    <w:rsid w:val="0032315E"/>
    <w:rsid w:val="0032347A"/>
    <w:rsid w:val="0032354A"/>
    <w:rsid w:val="00323AF3"/>
    <w:rsid w:val="00323DDC"/>
    <w:rsid w:val="003244D3"/>
    <w:rsid w:val="00324F01"/>
    <w:rsid w:val="00325102"/>
    <w:rsid w:val="00325359"/>
    <w:rsid w:val="003254B8"/>
    <w:rsid w:val="0032583A"/>
    <w:rsid w:val="00325F08"/>
    <w:rsid w:val="0032650F"/>
    <w:rsid w:val="00326543"/>
    <w:rsid w:val="0032692B"/>
    <w:rsid w:val="003269B9"/>
    <w:rsid w:val="00326DFC"/>
    <w:rsid w:val="003271FC"/>
    <w:rsid w:val="00327280"/>
    <w:rsid w:val="00327599"/>
    <w:rsid w:val="00327744"/>
    <w:rsid w:val="00330683"/>
    <w:rsid w:val="00330827"/>
    <w:rsid w:val="003315C6"/>
    <w:rsid w:val="00331625"/>
    <w:rsid w:val="00331B17"/>
    <w:rsid w:val="00331CE3"/>
    <w:rsid w:val="00332663"/>
    <w:rsid w:val="0033269E"/>
    <w:rsid w:val="003328BA"/>
    <w:rsid w:val="00332C0E"/>
    <w:rsid w:val="003333CA"/>
    <w:rsid w:val="003334BD"/>
    <w:rsid w:val="00333656"/>
    <w:rsid w:val="00333DA6"/>
    <w:rsid w:val="00334D60"/>
    <w:rsid w:val="00334FE0"/>
    <w:rsid w:val="003361FB"/>
    <w:rsid w:val="00336219"/>
    <w:rsid w:val="00336343"/>
    <w:rsid w:val="00336424"/>
    <w:rsid w:val="00336AB8"/>
    <w:rsid w:val="00336E0D"/>
    <w:rsid w:val="00337042"/>
    <w:rsid w:val="0033710A"/>
    <w:rsid w:val="003371EF"/>
    <w:rsid w:val="003377CB"/>
    <w:rsid w:val="00337939"/>
    <w:rsid w:val="00337C4D"/>
    <w:rsid w:val="00340015"/>
    <w:rsid w:val="0034069C"/>
    <w:rsid w:val="003409F9"/>
    <w:rsid w:val="00340A4C"/>
    <w:rsid w:val="00340EC7"/>
    <w:rsid w:val="003413C9"/>
    <w:rsid w:val="003414EB"/>
    <w:rsid w:val="00341C0B"/>
    <w:rsid w:val="0034203A"/>
    <w:rsid w:val="003423D1"/>
    <w:rsid w:val="00343298"/>
    <w:rsid w:val="003433C4"/>
    <w:rsid w:val="00343536"/>
    <w:rsid w:val="00343E70"/>
    <w:rsid w:val="00344006"/>
    <w:rsid w:val="00344073"/>
    <w:rsid w:val="00344BA7"/>
    <w:rsid w:val="003476C4"/>
    <w:rsid w:val="00347B6B"/>
    <w:rsid w:val="00347C5B"/>
    <w:rsid w:val="00350046"/>
    <w:rsid w:val="00350869"/>
    <w:rsid w:val="00350A84"/>
    <w:rsid w:val="0035114C"/>
    <w:rsid w:val="003511A9"/>
    <w:rsid w:val="0035148B"/>
    <w:rsid w:val="00351886"/>
    <w:rsid w:val="00352160"/>
    <w:rsid w:val="00352BD9"/>
    <w:rsid w:val="003530D8"/>
    <w:rsid w:val="003531F9"/>
    <w:rsid w:val="00353209"/>
    <w:rsid w:val="0035323F"/>
    <w:rsid w:val="003537D0"/>
    <w:rsid w:val="00353AC3"/>
    <w:rsid w:val="00353C06"/>
    <w:rsid w:val="0035406F"/>
    <w:rsid w:val="00354231"/>
    <w:rsid w:val="00354575"/>
    <w:rsid w:val="00354678"/>
    <w:rsid w:val="003562F7"/>
    <w:rsid w:val="00356480"/>
    <w:rsid w:val="003568E3"/>
    <w:rsid w:val="0035697D"/>
    <w:rsid w:val="0035736D"/>
    <w:rsid w:val="0035745C"/>
    <w:rsid w:val="00357D6A"/>
    <w:rsid w:val="0036012A"/>
    <w:rsid w:val="0036087C"/>
    <w:rsid w:val="00360A08"/>
    <w:rsid w:val="003614C2"/>
    <w:rsid w:val="0036152A"/>
    <w:rsid w:val="00361984"/>
    <w:rsid w:val="00361A32"/>
    <w:rsid w:val="003624A7"/>
    <w:rsid w:val="00362F9C"/>
    <w:rsid w:val="00362FA6"/>
    <w:rsid w:val="003631A6"/>
    <w:rsid w:val="0036353C"/>
    <w:rsid w:val="003636D5"/>
    <w:rsid w:val="003638FC"/>
    <w:rsid w:val="00363A98"/>
    <w:rsid w:val="00363EED"/>
    <w:rsid w:val="003640B1"/>
    <w:rsid w:val="00364890"/>
    <w:rsid w:val="00364FAF"/>
    <w:rsid w:val="00365839"/>
    <w:rsid w:val="0036658E"/>
    <w:rsid w:val="003668CC"/>
    <w:rsid w:val="00366BF7"/>
    <w:rsid w:val="00366C9F"/>
    <w:rsid w:val="00367479"/>
    <w:rsid w:val="003675B2"/>
    <w:rsid w:val="003677AD"/>
    <w:rsid w:val="00367973"/>
    <w:rsid w:val="00370C74"/>
    <w:rsid w:val="0037181D"/>
    <w:rsid w:val="00371D20"/>
    <w:rsid w:val="0037314C"/>
    <w:rsid w:val="00373799"/>
    <w:rsid w:val="00373839"/>
    <w:rsid w:val="00374FE3"/>
    <w:rsid w:val="003753EB"/>
    <w:rsid w:val="00375B94"/>
    <w:rsid w:val="00375CF4"/>
    <w:rsid w:val="00375D0C"/>
    <w:rsid w:val="00376053"/>
    <w:rsid w:val="00376A91"/>
    <w:rsid w:val="00376D1F"/>
    <w:rsid w:val="0037780D"/>
    <w:rsid w:val="00380176"/>
    <w:rsid w:val="00380A77"/>
    <w:rsid w:val="003812FB"/>
    <w:rsid w:val="00381C2D"/>
    <w:rsid w:val="003820E9"/>
    <w:rsid w:val="00382BEB"/>
    <w:rsid w:val="00382FFE"/>
    <w:rsid w:val="003835E9"/>
    <w:rsid w:val="00383A5F"/>
    <w:rsid w:val="003842FF"/>
    <w:rsid w:val="00384978"/>
    <w:rsid w:val="00384B0E"/>
    <w:rsid w:val="00384B37"/>
    <w:rsid w:val="00384F13"/>
    <w:rsid w:val="00385019"/>
    <w:rsid w:val="0038519E"/>
    <w:rsid w:val="00385209"/>
    <w:rsid w:val="00385237"/>
    <w:rsid w:val="0038595C"/>
    <w:rsid w:val="003859B9"/>
    <w:rsid w:val="003878FF"/>
    <w:rsid w:val="003909B8"/>
    <w:rsid w:val="00392D16"/>
    <w:rsid w:val="0039306E"/>
    <w:rsid w:val="003932C8"/>
    <w:rsid w:val="00394080"/>
    <w:rsid w:val="00394254"/>
    <w:rsid w:val="0039436A"/>
    <w:rsid w:val="00394C45"/>
    <w:rsid w:val="00395456"/>
    <w:rsid w:val="00395FF0"/>
    <w:rsid w:val="003960B8"/>
    <w:rsid w:val="003962F3"/>
    <w:rsid w:val="00396E79"/>
    <w:rsid w:val="00396F6E"/>
    <w:rsid w:val="00397033"/>
    <w:rsid w:val="00397371"/>
    <w:rsid w:val="0039773B"/>
    <w:rsid w:val="00397845"/>
    <w:rsid w:val="0039785E"/>
    <w:rsid w:val="003A0A88"/>
    <w:rsid w:val="003A0F51"/>
    <w:rsid w:val="003A1287"/>
    <w:rsid w:val="003A1639"/>
    <w:rsid w:val="003A19C3"/>
    <w:rsid w:val="003A1CBA"/>
    <w:rsid w:val="003A2067"/>
    <w:rsid w:val="003A259C"/>
    <w:rsid w:val="003A2DBF"/>
    <w:rsid w:val="003A36FD"/>
    <w:rsid w:val="003A3CD6"/>
    <w:rsid w:val="003A404A"/>
    <w:rsid w:val="003A40BB"/>
    <w:rsid w:val="003A4245"/>
    <w:rsid w:val="003A4AEF"/>
    <w:rsid w:val="003A4B6C"/>
    <w:rsid w:val="003A4DDC"/>
    <w:rsid w:val="003A4FDF"/>
    <w:rsid w:val="003A5081"/>
    <w:rsid w:val="003A5388"/>
    <w:rsid w:val="003A54CA"/>
    <w:rsid w:val="003A5F12"/>
    <w:rsid w:val="003A5F49"/>
    <w:rsid w:val="003A64FA"/>
    <w:rsid w:val="003A6F12"/>
    <w:rsid w:val="003A7440"/>
    <w:rsid w:val="003B0DB4"/>
    <w:rsid w:val="003B154B"/>
    <w:rsid w:val="003B183D"/>
    <w:rsid w:val="003B1EDD"/>
    <w:rsid w:val="003B32CB"/>
    <w:rsid w:val="003B369F"/>
    <w:rsid w:val="003B3701"/>
    <w:rsid w:val="003B3D2A"/>
    <w:rsid w:val="003B3F5B"/>
    <w:rsid w:val="003B3FD0"/>
    <w:rsid w:val="003B43EB"/>
    <w:rsid w:val="003B443F"/>
    <w:rsid w:val="003B469C"/>
    <w:rsid w:val="003B4C36"/>
    <w:rsid w:val="003B4EE6"/>
    <w:rsid w:val="003B557C"/>
    <w:rsid w:val="003B5FA1"/>
    <w:rsid w:val="003B6644"/>
    <w:rsid w:val="003B69E0"/>
    <w:rsid w:val="003B6F2D"/>
    <w:rsid w:val="003B70FE"/>
    <w:rsid w:val="003B74BD"/>
    <w:rsid w:val="003B7523"/>
    <w:rsid w:val="003B78C1"/>
    <w:rsid w:val="003B7ED6"/>
    <w:rsid w:val="003C0343"/>
    <w:rsid w:val="003C098E"/>
    <w:rsid w:val="003C0A5F"/>
    <w:rsid w:val="003C0EBE"/>
    <w:rsid w:val="003C0FB6"/>
    <w:rsid w:val="003C1198"/>
    <w:rsid w:val="003C138D"/>
    <w:rsid w:val="003C1776"/>
    <w:rsid w:val="003C1895"/>
    <w:rsid w:val="003C1CF1"/>
    <w:rsid w:val="003C2608"/>
    <w:rsid w:val="003C261F"/>
    <w:rsid w:val="003C3839"/>
    <w:rsid w:val="003C3B3D"/>
    <w:rsid w:val="003C3F94"/>
    <w:rsid w:val="003C4D7B"/>
    <w:rsid w:val="003C548E"/>
    <w:rsid w:val="003C56BA"/>
    <w:rsid w:val="003C5C82"/>
    <w:rsid w:val="003C5EA7"/>
    <w:rsid w:val="003C7A6D"/>
    <w:rsid w:val="003C7D10"/>
    <w:rsid w:val="003D0269"/>
    <w:rsid w:val="003D052B"/>
    <w:rsid w:val="003D060D"/>
    <w:rsid w:val="003D0B75"/>
    <w:rsid w:val="003D0D4F"/>
    <w:rsid w:val="003D0DE5"/>
    <w:rsid w:val="003D1811"/>
    <w:rsid w:val="003D1B13"/>
    <w:rsid w:val="003D2816"/>
    <w:rsid w:val="003D2B39"/>
    <w:rsid w:val="003D2F0B"/>
    <w:rsid w:val="003D3A8E"/>
    <w:rsid w:val="003D3BE6"/>
    <w:rsid w:val="003D3FD4"/>
    <w:rsid w:val="003D4C44"/>
    <w:rsid w:val="003D5280"/>
    <w:rsid w:val="003D550E"/>
    <w:rsid w:val="003D58B0"/>
    <w:rsid w:val="003D633A"/>
    <w:rsid w:val="003D6343"/>
    <w:rsid w:val="003D6FA0"/>
    <w:rsid w:val="003D7408"/>
    <w:rsid w:val="003D789A"/>
    <w:rsid w:val="003D7B53"/>
    <w:rsid w:val="003E0156"/>
    <w:rsid w:val="003E024B"/>
    <w:rsid w:val="003E0389"/>
    <w:rsid w:val="003E0A48"/>
    <w:rsid w:val="003E1279"/>
    <w:rsid w:val="003E1AFB"/>
    <w:rsid w:val="003E1FFE"/>
    <w:rsid w:val="003E2122"/>
    <w:rsid w:val="003E2152"/>
    <w:rsid w:val="003E2A02"/>
    <w:rsid w:val="003E2B0D"/>
    <w:rsid w:val="003E3983"/>
    <w:rsid w:val="003E3FAA"/>
    <w:rsid w:val="003E473E"/>
    <w:rsid w:val="003E57D1"/>
    <w:rsid w:val="003E707E"/>
    <w:rsid w:val="003E7969"/>
    <w:rsid w:val="003F00E1"/>
    <w:rsid w:val="003F0E01"/>
    <w:rsid w:val="003F105A"/>
    <w:rsid w:val="003F291D"/>
    <w:rsid w:val="003F37F1"/>
    <w:rsid w:val="003F3870"/>
    <w:rsid w:val="003F39A1"/>
    <w:rsid w:val="003F3B7A"/>
    <w:rsid w:val="003F3BDD"/>
    <w:rsid w:val="003F4BD0"/>
    <w:rsid w:val="003F513A"/>
    <w:rsid w:val="003F558C"/>
    <w:rsid w:val="003F6DE3"/>
    <w:rsid w:val="003F735A"/>
    <w:rsid w:val="003F74FA"/>
    <w:rsid w:val="003F7BE2"/>
    <w:rsid w:val="004006E1"/>
    <w:rsid w:val="00400801"/>
    <w:rsid w:val="00400DF6"/>
    <w:rsid w:val="004012AE"/>
    <w:rsid w:val="004016C4"/>
    <w:rsid w:val="00401C72"/>
    <w:rsid w:val="00401C8F"/>
    <w:rsid w:val="00401CC1"/>
    <w:rsid w:val="00401D0B"/>
    <w:rsid w:val="0040202F"/>
    <w:rsid w:val="00402754"/>
    <w:rsid w:val="004027D1"/>
    <w:rsid w:val="0040304E"/>
    <w:rsid w:val="004036B9"/>
    <w:rsid w:val="00403703"/>
    <w:rsid w:val="00403790"/>
    <w:rsid w:val="0040383D"/>
    <w:rsid w:val="004039FB"/>
    <w:rsid w:val="00403DE6"/>
    <w:rsid w:val="00403EC5"/>
    <w:rsid w:val="004041A5"/>
    <w:rsid w:val="00404884"/>
    <w:rsid w:val="00404AFC"/>
    <w:rsid w:val="00404E1A"/>
    <w:rsid w:val="00405157"/>
    <w:rsid w:val="0040515B"/>
    <w:rsid w:val="00405610"/>
    <w:rsid w:val="0040580C"/>
    <w:rsid w:val="00406726"/>
    <w:rsid w:val="00406808"/>
    <w:rsid w:val="00406CCB"/>
    <w:rsid w:val="00407545"/>
    <w:rsid w:val="00407E27"/>
    <w:rsid w:val="00411725"/>
    <w:rsid w:val="004120EE"/>
    <w:rsid w:val="00412220"/>
    <w:rsid w:val="004129E0"/>
    <w:rsid w:val="00412D02"/>
    <w:rsid w:val="0041429A"/>
    <w:rsid w:val="00414A95"/>
    <w:rsid w:val="00414FA5"/>
    <w:rsid w:val="00415556"/>
    <w:rsid w:val="00415CCC"/>
    <w:rsid w:val="0041604B"/>
    <w:rsid w:val="00416607"/>
    <w:rsid w:val="00416C81"/>
    <w:rsid w:val="00417033"/>
    <w:rsid w:val="00417C9F"/>
    <w:rsid w:val="0042009C"/>
    <w:rsid w:val="004200E7"/>
    <w:rsid w:val="004202C9"/>
    <w:rsid w:val="0042091B"/>
    <w:rsid w:val="00420F0A"/>
    <w:rsid w:val="00421FFE"/>
    <w:rsid w:val="004228AB"/>
    <w:rsid w:val="00422A59"/>
    <w:rsid w:val="00422D09"/>
    <w:rsid w:val="00422EAD"/>
    <w:rsid w:val="00423368"/>
    <w:rsid w:val="00423698"/>
    <w:rsid w:val="0042374E"/>
    <w:rsid w:val="004240FE"/>
    <w:rsid w:val="004248FC"/>
    <w:rsid w:val="00424F42"/>
    <w:rsid w:val="004260FC"/>
    <w:rsid w:val="0042655B"/>
    <w:rsid w:val="0042696F"/>
    <w:rsid w:val="00426BEF"/>
    <w:rsid w:val="00426C6C"/>
    <w:rsid w:val="0042737A"/>
    <w:rsid w:val="00427F78"/>
    <w:rsid w:val="0043076E"/>
    <w:rsid w:val="00430BEA"/>
    <w:rsid w:val="00430C40"/>
    <w:rsid w:val="00430C52"/>
    <w:rsid w:val="00430D31"/>
    <w:rsid w:val="004311B4"/>
    <w:rsid w:val="0043168F"/>
    <w:rsid w:val="00431CE1"/>
    <w:rsid w:val="00432099"/>
    <w:rsid w:val="00432974"/>
    <w:rsid w:val="004329E9"/>
    <w:rsid w:val="00432C59"/>
    <w:rsid w:val="00433150"/>
    <w:rsid w:val="00433492"/>
    <w:rsid w:val="00433618"/>
    <w:rsid w:val="00433891"/>
    <w:rsid w:val="00433E88"/>
    <w:rsid w:val="004342D4"/>
    <w:rsid w:val="004351ED"/>
    <w:rsid w:val="004368EF"/>
    <w:rsid w:val="00436DBE"/>
    <w:rsid w:val="00436E8E"/>
    <w:rsid w:val="0043728F"/>
    <w:rsid w:val="0043743C"/>
    <w:rsid w:val="00437AB8"/>
    <w:rsid w:val="00437F0D"/>
    <w:rsid w:val="004400BA"/>
    <w:rsid w:val="004410D8"/>
    <w:rsid w:val="004411D4"/>
    <w:rsid w:val="004422AD"/>
    <w:rsid w:val="00442376"/>
    <w:rsid w:val="004424A2"/>
    <w:rsid w:val="00442569"/>
    <w:rsid w:val="0044283C"/>
    <w:rsid w:val="00442A8E"/>
    <w:rsid w:val="00442DF3"/>
    <w:rsid w:val="00443171"/>
    <w:rsid w:val="00443F58"/>
    <w:rsid w:val="004444B7"/>
    <w:rsid w:val="00444845"/>
    <w:rsid w:val="00444873"/>
    <w:rsid w:val="00444A75"/>
    <w:rsid w:val="00445342"/>
    <w:rsid w:val="00445414"/>
    <w:rsid w:val="00445416"/>
    <w:rsid w:val="004454E4"/>
    <w:rsid w:val="004458D0"/>
    <w:rsid w:val="00445CE1"/>
    <w:rsid w:val="0044614A"/>
    <w:rsid w:val="004464C6"/>
    <w:rsid w:val="00446715"/>
    <w:rsid w:val="0044699E"/>
    <w:rsid w:val="00446D17"/>
    <w:rsid w:val="00447BBA"/>
    <w:rsid w:val="00450E13"/>
    <w:rsid w:val="004515E2"/>
    <w:rsid w:val="00451694"/>
    <w:rsid w:val="00452018"/>
    <w:rsid w:val="0045258A"/>
    <w:rsid w:val="004539B6"/>
    <w:rsid w:val="004546E8"/>
    <w:rsid w:val="00454D88"/>
    <w:rsid w:val="004552CF"/>
    <w:rsid w:val="004559A6"/>
    <w:rsid w:val="00455FFB"/>
    <w:rsid w:val="0045603D"/>
    <w:rsid w:val="004562A8"/>
    <w:rsid w:val="004564FB"/>
    <w:rsid w:val="00457A3F"/>
    <w:rsid w:val="00457E56"/>
    <w:rsid w:val="004604DF"/>
    <w:rsid w:val="00460713"/>
    <w:rsid w:val="0046132F"/>
    <w:rsid w:val="00461438"/>
    <w:rsid w:val="00461533"/>
    <w:rsid w:val="00461974"/>
    <w:rsid w:val="00462092"/>
    <w:rsid w:val="004620FF"/>
    <w:rsid w:val="00462186"/>
    <w:rsid w:val="00462609"/>
    <w:rsid w:val="004626AA"/>
    <w:rsid w:val="0046300B"/>
    <w:rsid w:val="00463965"/>
    <w:rsid w:val="00463C7D"/>
    <w:rsid w:val="00463C7F"/>
    <w:rsid w:val="00463D07"/>
    <w:rsid w:val="00464278"/>
    <w:rsid w:val="00464421"/>
    <w:rsid w:val="0046453C"/>
    <w:rsid w:val="00464C99"/>
    <w:rsid w:val="00465288"/>
    <w:rsid w:val="004652A4"/>
    <w:rsid w:val="004653D0"/>
    <w:rsid w:val="00465505"/>
    <w:rsid w:val="0046555C"/>
    <w:rsid w:val="00465F00"/>
    <w:rsid w:val="00465F22"/>
    <w:rsid w:val="00466008"/>
    <w:rsid w:val="004667E9"/>
    <w:rsid w:val="004670B2"/>
    <w:rsid w:val="00467528"/>
    <w:rsid w:val="00467F1A"/>
    <w:rsid w:val="004708D2"/>
    <w:rsid w:val="0047136A"/>
    <w:rsid w:val="004714BF"/>
    <w:rsid w:val="0047157F"/>
    <w:rsid w:val="004716E5"/>
    <w:rsid w:val="004717C4"/>
    <w:rsid w:val="004721A1"/>
    <w:rsid w:val="004722D4"/>
    <w:rsid w:val="00472BC6"/>
    <w:rsid w:val="00472BC7"/>
    <w:rsid w:val="00473467"/>
    <w:rsid w:val="00473980"/>
    <w:rsid w:val="0047398A"/>
    <w:rsid w:val="00473F92"/>
    <w:rsid w:val="00474015"/>
    <w:rsid w:val="00474328"/>
    <w:rsid w:val="00474580"/>
    <w:rsid w:val="0047499D"/>
    <w:rsid w:val="00474A6A"/>
    <w:rsid w:val="00474CD5"/>
    <w:rsid w:val="00475947"/>
    <w:rsid w:val="00475B9A"/>
    <w:rsid w:val="00475F79"/>
    <w:rsid w:val="00476102"/>
    <w:rsid w:val="00476524"/>
    <w:rsid w:val="00476911"/>
    <w:rsid w:val="00476C0F"/>
    <w:rsid w:val="00476CC1"/>
    <w:rsid w:val="00477DF5"/>
    <w:rsid w:val="0048037E"/>
    <w:rsid w:val="00480701"/>
    <w:rsid w:val="0048076A"/>
    <w:rsid w:val="004811E2"/>
    <w:rsid w:val="0048128F"/>
    <w:rsid w:val="00481390"/>
    <w:rsid w:val="0048181D"/>
    <w:rsid w:val="004828E8"/>
    <w:rsid w:val="00482A54"/>
    <w:rsid w:val="004836DB"/>
    <w:rsid w:val="0048383B"/>
    <w:rsid w:val="004838C4"/>
    <w:rsid w:val="00483965"/>
    <w:rsid w:val="00483A56"/>
    <w:rsid w:val="00484A53"/>
    <w:rsid w:val="004852C6"/>
    <w:rsid w:val="00485551"/>
    <w:rsid w:val="0048776E"/>
    <w:rsid w:val="00487A5D"/>
    <w:rsid w:val="004907C8"/>
    <w:rsid w:val="00491432"/>
    <w:rsid w:val="004918A8"/>
    <w:rsid w:val="00492F33"/>
    <w:rsid w:val="00493055"/>
    <w:rsid w:val="004931B8"/>
    <w:rsid w:val="00493692"/>
    <w:rsid w:val="004940B8"/>
    <w:rsid w:val="0049418B"/>
    <w:rsid w:val="004947CE"/>
    <w:rsid w:val="00494CE9"/>
    <w:rsid w:val="00494D04"/>
    <w:rsid w:val="00495173"/>
    <w:rsid w:val="00495203"/>
    <w:rsid w:val="004958A3"/>
    <w:rsid w:val="00495D04"/>
    <w:rsid w:val="00496159"/>
    <w:rsid w:val="004967FC"/>
    <w:rsid w:val="00497551"/>
    <w:rsid w:val="004977CC"/>
    <w:rsid w:val="00497A3E"/>
    <w:rsid w:val="00497C27"/>
    <w:rsid w:val="00497DD4"/>
    <w:rsid w:val="00497F06"/>
    <w:rsid w:val="004A06EA"/>
    <w:rsid w:val="004A08BC"/>
    <w:rsid w:val="004A09DD"/>
    <w:rsid w:val="004A126E"/>
    <w:rsid w:val="004A18F5"/>
    <w:rsid w:val="004A284F"/>
    <w:rsid w:val="004A2F1A"/>
    <w:rsid w:val="004A32BB"/>
    <w:rsid w:val="004A3585"/>
    <w:rsid w:val="004A393B"/>
    <w:rsid w:val="004A4AD6"/>
    <w:rsid w:val="004A5161"/>
    <w:rsid w:val="004A5B87"/>
    <w:rsid w:val="004A6007"/>
    <w:rsid w:val="004A6BF0"/>
    <w:rsid w:val="004A6C24"/>
    <w:rsid w:val="004A7187"/>
    <w:rsid w:val="004A73E3"/>
    <w:rsid w:val="004A775B"/>
    <w:rsid w:val="004A7E64"/>
    <w:rsid w:val="004A7FED"/>
    <w:rsid w:val="004B0180"/>
    <w:rsid w:val="004B046C"/>
    <w:rsid w:val="004B098D"/>
    <w:rsid w:val="004B0C97"/>
    <w:rsid w:val="004B109B"/>
    <w:rsid w:val="004B1696"/>
    <w:rsid w:val="004B185D"/>
    <w:rsid w:val="004B1BA6"/>
    <w:rsid w:val="004B21BA"/>
    <w:rsid w:val="004B22F9"/>
    <w:rsid w:val="004B27A4"/>
    <w:rsid w:val="004B2A71"/>
    <w:rsid w:val="004B2F48"/>
    <w:rsid w:val="004B3BA0"/>
    <w:rsid w:val="004B4205"/>
    <w:rsid w:val="004B42CF"/>
    <w:rsid w:val="004B451C"/>
    <w:rsid w:val="004B4A1A"/>
    <w:rsid w:val="004B4DE8"/>
    <w:rsid w:val="004B56B7"/>
    <w:rsid w:val="004B57EB"/>
    <w:rsid w:val="004B604C"/>
    <w:rsid w:val="004B6204"/>
    <w:rsid w:val="004B6DB9"/>
    <w:rsid w:val="004B6E88"/>
    <w:rsid w:val="004B6FF6"/>
    <w:rsid w:val="004B70AC"/>
    <w:rsid w:val="004B7222"/>
    <w:rsid w:val="004C03DA"/>
    <w:rsid w:val="004C052B"/>
    <w:rsid w:val="004C06A9"/>
    <w:rsid w:val="004C0770"/>
    <w:rsid w:val="004C1524"/>
    <w:rsid w:val="004C16FB"/>
    <w:rsid w:val="004C1785"/>
    <w:rsid w:val="004C1D6D"/>
    <w:rsid w:val="004C20A7"/>
    <w:rsid w:val="004C2255"/>
    <w:rsid w:val="004C23CD"/>
    <w:rsid w:val="004C256F"/>
    <w:rsid w:val="004C3973"/>
    <w:rsid w:val="004C4C11"/>
    <w:rsid w:val="004C5212"/>
    <w:rsid w:val="004C5256"/>
    <w:rsid w:val="004C5AC0"/>
    <w:rsid w:val="004C5B4B"/>
    <w:rsid w:val="004C5F07"/>
    <w:rsid w:val="004C638F"/>
    <w:rsid w:val="004C666C"/>
    <w:rsid w:val="004C67BB"/>
    <w:rsid w:val="004C67C1"/>
    <w:rsid w:val="004C736D"/>
    <w:rsid w:val="004C75D8"/>
    <w:rsid w:val="004C7833"/>
    <w:rsid w:val="004C7E31"/>
    <w:rsid w:val="004D01E8"/>
    <w:rsid w:val="004D0EEF"/>
    <w:rsid w:val="004D11EC"/>
    <w:rsid w:val="004D12B3"/>
    <w:rsid w:val="004D1356"/>
    <w:rsid w:val="004D1A9B"/>
    <w:rsid w:val="004D277D"/>
    <w:rsid w:val="004D28EC"/>
    <w:rsid w:val="004D2904"/>
    <w:rsid w:val="004D2DDD"/>
    <w:rsid w:val="004D3567"/>
    <w:rsid w:val="004D38BF"/>
    <w:rsid w:val="004D39BF"/>
    <w:rsid w:val="004D4185"/>
    <w:rsid w:val="004D4606"/>
    <w:rsid w:val="004D5234"/>
    <w:rsid w:val="004D5295"/>
    <w:rsid w:val="004D5599"/>
    <w:rsid w:val="004D56D6"/>
    <w:rsid w:val="004D5819"/>
    <w:rsid w:val="004D5A25"/>
    <w:rsid w:val="004D5AC5"/>
    <w:rsid w:val="004D5E5C"/>
    <w:rsid w:val="004D5FB9"/>
    <w:rsid w:val="004D600A"/>
    <w:rsid w:val="004D6869"/>
    <w:rsid w:val="004D771F"/>
    <w:rsid w:val="004D7A2C"/>
    <w:rsid w:val="004D7DCC"/>
    <w:rsid w:val="004D7F3F"/>
    <w:rsid w:val="004E0AA3"/>
    <w:rsid w:val="004E103A"/>
    <w:rsid w:val="004E2034"/>
    <w:rsid w:val="004E25C2"/>
    <w:rsid w:val="004E3408"/>
    <w:rsid w:val="004E3457"/>
    <w:rsid w:val="004E39AD"/>
    <w:rsid w:val="004E3E5D"/>
    <w:rsid w:val="004E3F26"/>
    <w:rsid w:val="004E487B"/>
    <w:rsid w:val="004E4913"/>
    <w:rsid w:val="004E4D1B"/>
    <w:rsid w:val="004E5135"/>
    <w:rsid w:val="004E51EF"/>
    <w:rsid w:val="004E52EF"/>
    <w:rsid w:val="004E5715"/>
    <w:rsid w:val="004E59AD"/>
    <w:rsid w:val="004E613D"/>
    <w:rsid w:val="004E676D"/>
    <w:rsid w:val="004E6F96"/>
    <w:rsid w:val="004E6F9E"/>
    <w:rsid w:val="004E7D10"/>
    <w:rsid w:val="004F17B8"/>
    <w:rsid w:val="004F2286"/>
    <w:rsid w:val="004F23F8"/>
    <w:rsid w:val="004F2B6A"/>
    <w:rsid w:val="004F3923"/>
    <w:rsid w:val="004F4000"/>
    <w:rsid w:val="004F4330"/>
    <w:rsid w:val="004F4717"/>
    <w:rsid w:val="004F4E24"/>
    <w:rsid w:val="004F6010"/>
    <w:rsid w:val="004F6463"/>
    <w:rsid w:val="004F6B4C"/>
    <w:rsid w:val="004F7735"/>
    <w:rsid w:val="004F7BEF"/>
    <w:rsid w:val="004F7F10"/>
    <w:rsid w:val="00500182"/>
    <w:rsid w:val="0050041B"/>
    <w:rsid w:val="005005F6"/>
    <w:rsid w:val="0050135A"/>
    <w:rsid w:val="0050271C"/>
    <w:rsid w:val="00502945"/>
    <w:rsid w:val="00502E2F"/>
    <w:rsid w:val="005036D2"/>
    <w:rsid w:val="00503775"/>
    <w:rsid w:val="00503E13"/>
    <w:rsid w:val="00504181"/>
    <w:rsid w:val="005043DD"/>
    <w:rsid w:val="00505356"/>
    <w:rsid w:val="0050617A"/>
    <w:rsid w:val="00506FD0"/>
    <w:rsid w:val="00507081"/>
    <w:rsid w:val="0050789E"/>
    <w:rsid w:val="0051093D"/>
    <w:rsid w:val="00510C72"/>
    <w:rsid w:val="005110F2"/>
    <w:rsid w:val="00511288"/>
    <w:rsid w:val="0051274C"/>
    <w:rsid w:val="00512E48"/>
    <w:rsid w:val="00512ED0"/>
    <w:rsid w:val="00513431"/>
    <w:rsid w:val="005136D8"/>
    <w:rsid w:val="005140D1"/>
    <w:rsid w:val="005154CD"/>
    <w:rsid w:val="00516293"/>
    <w:rsid w:val="0051640F"/>
    <w:rsid w:val="005164A3"/>
    <w:rsid w:val="00516937"/>
    <w:rsid w:val="00516F9D"/>
    <w:rsid w:val="00517194"/>
    <w:rsid w:val="005179D4"/>
    <w:rsid w:val="005200C8"/>
    <w:rsid w:val="00520148"/>
    <w:rsid w:val="00520784"/>
    <w:rsid w:val="00520985"/>
    <w:rsid w:val="005209B4"/>
    <w:rsid w:val="00521447"/>
    <w:rsid w:val="005217E9"/>
    <w:rsid w:val="005218B3"/>
    <w:rsid w:val="00521EFE"/>
    <w:rsid w:val="00522304"/>
    <w:rsid w:val="005225B5"/>
    <w:rsid w:val="0052297F"/>
    <w:rsid w:val="005230CD"/>
    <w:rsid w:val="00523452"/>
    <w:rsid w:val="0052365D"/>
    <w:rsid w:val="005236EE"/>
    <w:rsid w:val="0052398A"/>
    <w:rsid w:val="0052425F"/>
    <w:rsid w:val="00524395"/>
    <w:rsid w:val="00524E73"/>
    <w:rsid w:val="005256C7"/>
    <w:rsid w:val="00526113"/>
    <w:rsid w:val="005267F5"/>
    <w:rsid w:val="00526885"/>
    <w:rsid w:val="00526CCF"/>
    <w:rsid w:val="00527489"/>
    <w:rsid w:val="00527E05"/>
    <w:rsid w:val="00527EE9"/>
    <w:rsid w:val="00530012"/>
    <w:rsid w:val="0053018A"/>
    <w:rsid w:val="005301C8"/>
    <w:rsid w:val="00530218"/>
    <w:rsid w:val="00530FEA"/>
    <w:rsid w:val="00531413"/>
    <w:rsid w:val="00531705"/>
    <w:rsid w:val="00531736"/>
    <w:rsid w:val="00531776"/>
    <w:rsid w:val="00531B39"/>
    <w:rsid w:val="00531C88"/>
    <w:rsid w:val="005323BB"/>
    <w:rsid w:val="00532D72"/>
    <w:rsid w:val="005337B6"/>
    <w:rsid w:val="005341D3"/>
    <w:rsid w:val="00534EC7"/>
    <w:rsid w:val="005352A0"/>
    <w:rsid w:val="005353AD"/>
    <w:rsid w:val="005355FD"/>
    <w:rsid w:val="00535609"/>
    <w:rsid w:val="005356C3"/>
    <w:rsid w:val="00535E6A"/>
    <w:rsid w:val="00536430"/>
    <w:rsid w:val="005364AE"/>
    <w:rsid w:val="005372B4"/>
    <w:rsid w:val="00537F26"/>
    <w:rsid w:val="00540B07"/>
    <w:rsid w:val="005412A1"/>
    <w:rsid w:val="00541AAA"/>
    <w:rsid w:val="00541D7B"/>
    <w:rsid w:val="00542162"/>
    <w:rsid w:val="00543501"/>
    <w:rsid w:val="005435E0"/>
    <w:rsid w:val="005442EA"/>
    <w:rsid w:val="00544A2B"/>
    <w:rsid w:val="00544DDE"/>
    <w:rsid w:val="005450BC"/>
    <w:rsid w:val="00545463"/>
    <w:rsid w:val="005462E4"/>
    <w:rsid w:val="0054688B"/>
    <w:rsid w:val="00546E8C"/>
    <w:rsid w:val="005471A0"/>
    <w:rsid w:val="005473C7"/>
    <w:rsid w:val="005504F8"/>
    <w:rsid w:val="005507C3"/>
    <w:rsid w:val="00550BA3"/>
    <w:rsid w:val="005513F9"/>
    <w:rsid w:val="00551723"/>
    <w:rsid w:val="00551729"/>
    <w:rsid w:val="00551878"/>
    <w:rsid w:val="0055196C"/>
    <w:rsid w:val="00552007"/>
    <w:rsid w:val="00552B1A"/>
    <w:rsid w:val="00552B4D"/>
    <w:rsid w:val="00552E2A"/>
    <w:rsid w:val="005533F8"/>
    <w:rsid w:val="00553681"/>
    <w:rsid w:val="005537EA"/>
    <w:rsid w:val="005538C2"/>
    <w:rsid w:val="00553C81"/>
    <w:rsid w:val="00553DA4"/>
    <w:rsid w:val="00553F0F"/>
    <w:rsid w:val="00553F1E"/>
    <w:rsid w:val="00553F7E"/>
    <w:rsid w:val="00553F81"/>
    <w:rsid w:val="005542F4"/>
    <w:rsid w:val="0055466A"/>
    <w:rsid w:val="005550BA"/>
    <w:rsid w:val="005553E8"/>
    <w:rsid w:val="005558E7"/>
    <w:rsid w:val="005561D2"/>
    <w:rsid w:val="00556389"/>
    <w:rsid w:val="0055690D"/>
    <w:rsid w:val="00556AFF"/>
    <w:rsid w:val="00556D00"/>
    <w:rsid w:val="005570E3"/>
    <w:rsid w:val="00557152"/>
    <w:rsid w:val="00557D01"/>
    <w:rsid w:val="00557F79"/>
    <w:rsid w:val="005609BB"/>
    <w:rsid w:val="00560D0C"/>
    <w:rsid w:val="0056104C"/>
    <w:rsid w:val="00561063"/>
    <w:rsid w:val="005611AD"/>
    <w:rsid w:val="005616E8"/>
    <w:rsid w:val="00561772"/>
    <w:rsid w:val="00561B7E"/>
    <w:rsid w:val="00561DAA"/>
    <w:rsid w:val="005620B3"/>
    <w:rsid w:val="005630DB"/>
    <w:rsid w:val="00563589"/>
    <w:rsid w:val="00564728"/>
    <w:rsid w:val="00565B45"/>
    <w:rsid w:val="00565ED8"/>
    <w:rsid w:val="00566F77"/>
    <w:rsid w:val="0056700A"/>
    <w:rsid w:val="005670C0"/>
    <w:rsid w:val="00567469"/>
    <w:rsid w:val="005676DD"/>
    <w:rsid w:val="005678F2"/>
    <w:rsid w:val="0056791F"/>
    <w:rsid w:val="00567B29"/>
    <w:rsid w:val="00567C79"/>
    <w:rsid w:val="005702E3"/>
    <w:rsid w:val="0057046F"/>
    <w:rsid w:val="00570EA9"/>
    <w:rsid w:val="005713BD"/>
    <w:rsid w:val="0057141E"/>
    <w:rsid w:val="00571484"/>
    <w:rsid w:val="005719EE"/>
    <w:rsid w:val="00571A37"/>
    <w:rsid w:val="00571A80"/>
    <w:rsid w:val="005720F3"/>
    <w:rsid w:val="0057231D"/>
    <w:rsid w:val="005729E5"/>
    <w:rsid w:val="00572C2E"/>
    <w:rsid w:val="00572FCD"/>
    <w:rsid w:val="005730FE"/>
    <w:rsid w:val="0057353E"/>
    <w:rsid w:val="005736F2"/>
    <w:rsid w:val="005738CC"/>
    <w:rsid w:val="00573EA2"/>
    <w:rsid w:val="005742CF"/>
    <w:rsid w:val="00574C2F"/>
    <w:rsid w:val="00574E09"/>
    <w:rsid w:val="0057537A"/>
    <w:rsid w:val="0057585E"/>
    <w:rsid w:val="005779D6"/>
    <w:rsid w:val="00577C14"/>
    <w:rsid w:val="00577E3B"/>
    <w:rsid w:val="0058015A"/>
    <w:rsid w:val="00581F72"/>
    <w:rsid w:val="005827F8"/>
    <w:rsid w:val="00582A88"/>
    <w:rsid w:val="00583112"/>
    <w:rsid w:val="005838F9"/>
    <w:rsid w:val="005839B0"/>
    <w:rsid w:val="00583A13"/>
    <w:rsid w:val="00583B53"/>
    <w:rsid w:val="00583E25"/>
    <w:rsid w:val="005840CC"/>
    <w:rsid w:val="00584384"/>
    <w:rsid w:val="00585E80"/>
    <w:rsid w:val="0058649C"/>
    <w:rsid w:val="00586531"/>
    <w:rsid w:val="00586879"/>
    <w:rsid w:val="00586882"/>
    <w:rsid w:val="00586926"/>
    <w:rsid w:val="00586BB5"/>
    <w:rsid w:val="00586F92"/>
    <w:rsid w:val="00586FC4"/>
    <w:rsid w:val="00587357"/>
    <w:rsid w:val="005874C2"/>
    <w:rsid w:val="00587C5E"/>
    <w:rsid w:val="005905C5"/>
    <w:rsid w:val="005908A4"/>
    <w:rsid w:val="00590D57"/>
    <w:rsid w:val="00591DD8"/>
    <w:rsid w:val="0059215D"/>
    <w:rsid w:val="0059273C"/>
    <w:rsid w:val="005928D3"/>
    <w:rsid w:val="00592A85"/>
    <w:rsid w:val="00592E19"/>
    <w:rsid w:val="00592E69"/>
    <w:rsid w:val="005931E0"/>
    <w:rsid w:val="00593622"/>
    <w:rsid w:val="005939C1"/>
    <w:rsid w:val="0059527D"/>
    <w:rsid w:val="005955DB"/>
    <w:rsid w:val="005958A8"/>
    <w:rsid w:val="00595941"/>
    <w:rsid w:val="0059656B"/>
    <w:rsid w:val="00596DB2"/>
    <w:rsid w:val="00596F2D"/>
    <w:rsid w:val="00597305"/>
    <w:rsid w:val="005977E6"/>
    <w:rsid w:val="00597A27"/>
    <w:rsid w:val="005A02DD"/>
    <w:rsid w:val="005A03C1"/>
    <w:rsid w:val="005A04B1"/>
    <w:rsid w:val="005A0BD5"/>
    <w:rsid w:val="005A17C4"/>
    <w:rsid w:val="005A1D35"/>
    <w:rsid w:val="005A1F85"/>
    <w:rsid w:val="005A1FAB"/>
    <w:rsid w:val="005A243F"/>
    <w:rsid w:val="005A252B"/>
    <w:rsid w:val="005A27C4"/>
    <w:rsid w:val="005A27D6"/>
    <w:rsid w:val="005A3A92"/>
    <w:rsid w:val="005A43BE"/>
    <w:rsid w:val="005A4931"/>
    <w:rsid w:val="005A497E"/>
    <w:rsid w:val="005A49A5"/>
    <w:rsid w:val="005A6BFF"/>
    <w:rsid w:val="005A6CCF"/>
    <w:rsid w:val="005A70E4"/>
    <w:rsid w:val="005A79CC"/>
    <w:rsid w:val="005B05CF"/>
    <w:rsid w:val="005B08ED"/>
    <w:rsid w:val="005B0A27"/>
    <w:rsid w:val="005B13BF"/>
    <w:rsid w:val="005B1527"/>
    <w:rsid w:val="005B1622"/>
    <w:rsid w:val="005B1987"/>
    <w:rsid w:val="005B1D1B"/>
    <w:rsid w:val="005B2065"/>
    <w:rsid w:val="005B252A"/>
    <w:rsid w:val="005B3280"/>
    <w:rsid w:val="005B3303"/>
    <w:rsid w:val="005B33A7"/>
    <w:rsid w:val="005B343C"/>
    <w:rsid w:val="005B38A1"/>
    <w:rsid w:val="005B4022"/>
    <w:rsid w:val="005B40E8"/>
    <w:rsid w:val="005B412A"/>
    <w:rsid w:val="005B4426"/>
    <w:rsid w:val="005B5821"/>
    <w:rsid w:val="005B627E"/>
    <w:rsid w:val="005B6515"/>
    <w:rsid w:val="005B6D7B"/>
    <w:rsid w:val="005B71EE"/>
    <w:rsid w:val="005B7335"/>
    <w:rsid w:val="005B7409"/>
    <w:rsid w:val="005B7848"/>
    <w:rsid w:val="005C008E"/>
    <w:rsid w:val="005C1980"/>
    <w:rsid w:val="005C220C"/>
    <w:rsid w:val="005C2612"/>
    <w:rsid w:val="005C272F"/>
    <w:rsid w:val="005C2FC6"/>
    <w:rsid w:val="005C3ABB"/>
    <w:rsid w:val="005C3EBA"/>
    <w:rsid w:val="005C3F81"/>
    <w:rsid w:val="005C4314"/>
    <w:rsid w:val="005C463A"/>
    <w:rsid w:val="005C4945"/>
    <w:rsid w:val="005C5AFE"/>
    <w:rsid w:val="005C618E"/>
    <w:rsid w:val="005C65AC"/>
    <w:rsid w:val="005C6875"/>
    <w:rsid w:val="005C6952"/>
    <w:rsid w:val="005C69B2"/>
    <w:rsid w:val="005C71D4"/>
    <w:rsid w:val="005C77A2"/>
    <w:rsid w:val="005C7CD9"/>
    <w:rsid w:val="005D0099"/>
    <w:rsid w:val="005D0146"/>
    <w:rsid w:val="005D0649"/>
    <w:rsid w:val="005D2BD4"/>
    <w:rsid w:val="005D3BB4"/>
    <w:rsid w:val="005D4058"/>
    <w:rsid w:val="005D42C4"/>
    <w:rsid w:val="005D4423"/>
    <w:rsid w:val="005D46CA"/>
    <w:rsid w:val="005D4A9C"/>
    <w:rsid w:val="005D54A9"/>
    <w:rsid w:val="005D5D26"/>
    <w:rsid w:val="005D604B"/>
    <w:rsid w:val="005D70E8"/>
    <w:rsid w:val="005D74A2"/>
    <w:rsid w:val="005D7569"/>
    <w:rsid w:val="005D769A"/>
    <w:rsid w:val="005E0019"/>
    <w:rsid w:val="005E0577"/>
    <w:rsid w:val="005E07D1"/>
    <w:rsid w:val="005E2743"/>
    <w:rsid w:val="005E2EAC"/>
    <w:rsid w:val="005E37F2"/>
    <w:rsid w:val="005E3C9D"/>
    <w:rsid w:val="005E3FD0"/>
    <w:rsid w:val="005E4DEB"/>
    <w:rsid w:val="005E55D9"/>
    <w:rsid w:val="005E5761"/>
    <w:rsid w:val="005E5944"/>
    <w:rsid w:val="005E69C6"/>
    <w:rsid w:val="005E7494"/>
    <w:rsid w:val="005E7C1E"/>
    <w:rsid w:val="005E7D82"/>
    <w:rsid w:val="005F0296"/>
    <w:rsid w:val="005F0543"/>
    <w:rsid w:val="005F06A7"/>
    <w:rsid w:val="005F0F9D"/>
    <w:rsid w:val="005F1C58"/>
    <w:rsid w:val="005F26DA"/>
    <w:rsid w:val="005F2C29"/>
    <w:rsid w:val="005F2CF4"/>
    <w:rsid w:val="005F365A"/>
    <w:rsid w:val="005F4D09"/>
    <w:rsid w:val="005F4F05"/>
    <w:rsid w:val="005F5E9D"/>
    <w:rsid w:val="005F6A7E"/>
    <w:rsid w:val="005F6B39"/>
    <w:rsid w:val="005F6B6F"/>
    <w:rsid w:val="005F719C"/>
    <w:rsid w:val="005F72A6"/>
    <w:rsid w:val="00600515"/>
    <w:rsid w:val="00600D62"/>
    <w:rsid w:val="00600E70"/>
    <w:rsid w:val="006013F0"/>
    <w:rsid w:val="00601745"/>
    <w:rsid w:val="006019B7"/>
    <w:rsid w:val="00601D39"/>
    <w:rsid w:val="00601FEB"/>
    <w:rsid w:val="00602E5A"/>
    <w:rsid w:val="006031B1"/>
    <w:rsid w:val="0060322C"/>
    <w:rsid w:val="00603C43"/>
    <w:rsid w:val="00604235"/>
    <w:rsid w:val="00604471"/>
    <w:rsid w:val="00604817"/>
    <w:rsid w:val="006048B0"/>
    <w:rsid w:val="006049EE"/>
    <w:rsid w:val="00604B43"/>
    <w:rsid w:val="006050B1"/>
    <w:rsid w:val="00605469"/>
    <w:rsid w:val="00605912"/>
    <w:rsid w:val="00605986"/>
    <w:rsid w:val="00605B3B"/>
    <w:rsid w:val="0060614C"/>
    <w:rsid w:val="0060648F"/>
    <w:rsid w:val="00606781"/>
    <w:rsid w:val="0060692B"/>
    <w:rsid w:val="00606BDF"/>
    <w:rsid w:val="00606DC3"/>
    <w:rsid w:val="0060753E"/>
    <w:rsid w:val="006078FA"/>
    <w:rsid w:val="0060790F"/>
    <w:rsid w:val="00610AC4"/>
    <w:rsid w:val="006122A4"/>
    <w:rsid w:val="00612455"/>
    <w:rsid w:val="00612780"/>
    <w:rsid w:val="00612C08"/>
    <w:rsid w:val="00612D7E"/>
    <w:rsid w:val="0061336D"/>
    <w:rsid w:val="006135DC"/>
    <w:rsid w:val="00613785"/>
    <w:rsid w:val="00613A33"/>
    <w:rsid w:val="00613B63"/>
    <w:rsid w:val="006147B0"/>
    <w:rsid w:val="00615414"/>
    <w:rsid w:val="0061549C"/>
    <w:rsid w:val="00615744"/>
    <w:rsid w:val="00616169"/>
    <w:rsid w:val="0061629A"/>
    <w:rsid w:val="006164F5"/>
    <w:rsid w:val="006167E3"/>
    <w:rsid w:val="00616C44"/>
    <w:rsid w:val="0061739F"/>
    <w:rsid w:val="0061791C"/>
    <w:rsid w:val="00620316"/>
    <w:rsid w:val="00620AB2"/>
    <w:rsid w:val="00621143"/>
    <w:rsid w:val="006214F0"/>
    <w:rsid w:val="00621FFC"/>
    <w:rsid w:val="0062246C"/>
    <w:rsid w:val="006225D6"/>
    <w:rsid w:val="00622EEC"/>
    <w:rsid w:val="00622FDF"/>
    <w:rsid w:val="0062310A"/>
    <w:rsid w:val="00623575"/>
    <w:rsid w:val="00623734"/>
    <w:rsid w:val="00624886"/>
    <w:rsid w:val="00624AFC"/>
    <w:rsid w:val="00624E14"/>
    <w:rsid w:val="006251ED"/>
    <w:rsid w:val="006255AD"/>
    <w:rsid w:val="00625849"/>
    <w:rsid w:val="00625C77"/>
    <w:rsid w:val="00627146"/>
    <w:rsid w:val="006278E4"/>
    <w:rsid w:val="00627C13"/>
    <w:rsid w:val="0063054A"/>
    <w:rsid w:val="006308D3"/>
    <w:rsid w:val="00631558"/>
    <w:rsid w:val="006322F1"/>
    <w:rsid w:val="006323CC"/>
    <w:rsid w:val="00632DDA"/>
    <w:rsid w:val="006338EB"/>
    <w:rsid w:val="006341E2"/>
    <w:rsid w:val="00634460"/>
    <w:rsid w:val="00634F98"/>
    <w:rsid w:val="00635043"/>
    <w:rsid w:val="00636513"/>
    <w:rsid w:val="00637307"/>
    <w:rsid w:val="00640365"/>
    <w:rsid w:val="00640953"/>
    <w:rsid w:val="00640DDC"/>
    <w:rsid w:val="006417F1"/>
    <w:rsid w:val="00642F88"/>
    <w:rsid w:val="00643557"/>
    <w:rsid w:val="00644004"/>
    <w:rsid w:val="00644B99"/>
    <w:rsid w:val="00645235"/>
    <w:rsid w:val="00645E52"/>
    <w:rsid w:val="00645FF2"/>
    <w:rsid w:val="00646815"/>
    <w:rsid w:val="00646D0E"/>
    <w:rsid w:val="00646F4C"/>
    <w:rsid w:val="006474F2"/>
    <w:rsid w:val="00647511"/>
    <w:rsid w:val="00647592"/>
    <w:rsid w:val="00647DE5"/>
    <w:rsid w:val="0065049D"/>
    <w:rsid w:val="00650FD0"/>
    <w:rsid w:val="006511A2"/>
    <w:rsid w:val="00651E00"/>
    <w:rsid w:val="00651E7F"/>
    <w:rsid w:val="006525CC"/>
    <w:rsid w:val="0065288C"/>
    <w:rsid w:val="0065364B"/>
    <w:rsid w:val="006539CF"/>
    <w:rsid w:val="00654733"/>
    <w:rsid w:val="0065523B"/>
    <w:rsid w:val="006552B7"/>
    <w:rsid w:val="00655F87"/>
    <w:rsid w:val="006565F9"/>
    <w:rsid w:val="00656716"/>
    <w:rsid w:val="00657C97"/>
    <w:rsid w:val="00657E12"/>
    <w:rsid w:val="00657FB3"/>
    <w:rsid w:val="0066029C"/>
    <w:rsid w:val="00661781"/>
    <w:rsid w:val="00661984"/>
    <w:rsid w:val="00661F76"/>
    <w:rsid w:val="0066213D"/>
    <w:rsid w:val="00662FC0"/>
    <w:rsid w:val="00663778"/>
    <w:rsid w:val="00663C4E"/>
    <w:rsid w:val="00663F0C"/>
    <w:rsid w:val="006644BF"/>
    <w:rsid w:val="00664774"/>
    <w:rsid w:val="00664EFB"/>
    <w:rsid w:val="00664EFC"/>
    <w:rsid w:val="00665000"/>
    <w:rsid w:val="006651D9"/>
    <w:rsid w:val="00665200"/>
    <w:rsid w:val="0066538B"/>
    <w:rsid w:val="00665D23"/>
    <w:rsid w:val="00665D43"/>
    <w:rsid w:val="00665F17"/>
    <w:rsid w:val="0066678C"/>
    <w:rsid w:val="00666CE3"/>
    <w:rsid w:val="00666FFE"/>
    <w:rsid w:val="00667075"/>
    <w:rsid w:val="006670A7"/>
    <w:rsid w:val="0066725E"/>
    <w:rsid w:val="0066750C"/>
    <w:rsid w:val="00667596"/>
    <w:rsid w:val="006676AE"/>
    <w:rsid w:val="006676BB"/>
    <w:rsid w:val="006707D8"/>
    <w:rsid w:val="0067086A"/>
    <w:rsid w:val="00670BDA"/>
    <w:rsid w:val="00670E2E"/>
    <w:rsid w:val="00671246"/>
    <w:rsid w:val="0067190C"/>
    <w:rsid w:val="0067243D"/>
    <w:rsid w:val="006725C8"/>
    <w:rsid w:val="006727D5"/>
    <w:rsid w:val="00672B02"/>
    <w:rsid w:val="0067368C"/>
    <w:rsid w:val="006738D4"/>
    <w:rsid w:val="00674038"/>
    <w:rsid w:val="00674D5F"/>
    <w:rsid w:val="0067552F"/>
    <w:rsid w:val="0067554E"/>
    <w:rsid w:val="006758C1"/>
    <w:rsid w:val="006763B7"/>
    <w:rsid w:val="00676447"/>
    <w:rsid w:val="00676608"/>
    <w:rsid w:val="00676857"/>
    <w:rsid w:val="00676922"/>
    <w:rsid w:val="00677635"/>
    <w:rsid w:val="00677D95"/>
    <w:rsid w:val="00677DC7"/>
    <w:rsid w:val="006801B7"/>
    <w:rsid w:val="00680359"/>
    <w:rsid w:val="00681379"/>
    <w:rsid w:val="00681BB8"/>
    <w:rsid w:val="0068242B"/>
    <w:rsid w:val="006827A4"/>
    <w:rsid w:val="006834ED"/>
    <w:rsid w:val="006844EF"/>
    <w:rsid w:val="0068457E"/>
    <w:rsid w:val="00684BC0"/>
    <w:rsid w:val="00685936"/>
    <w:rsid w:val="00685C29"/>
    <w:rsid w:val="00685F66"/>
    <w:rsid w:val="00685F8D"/>
    <w:rsid w:val="006861B9"/>
    <w:rsid w:val="00686AAF"/>
    <w:rsid w:val="006871FF"/>
    <w:rsid w:val="00687E12"/>
    <w:rsid w:val="00690FF1"/>
    <w:rsid w:val="006911A2"/>
    <w:rsid w:val="00691780"/>
    <w:rsid w:val="00691FE4"/>
    <w:rsid w:val="00692448"/>
    <w:rsid w:val="00692AD2"/>
    <w:rsid w:val="00692D03"/>
    <w:rsid w:val="00693369"/>
    <w:rsid w:val="006945F6"/>
    <w:rsid w:val="006958B9"/>
    <w:rsid w:val="00695C99"/>
    <w:rsid w:val="00696167"/>
    <w:rsid w:val="00696821"/>
    <w:rsid w:val="006971E2"/>
    <w:rsid w:val="006973B0"/>
    <w:rsid w:val="0069747E"/>
    <w:rsid w:val="0069766A"/>
    <w:rsid w:val="00697D46"/>
    <w:rsid w:val="006A0175"/>
    <w:rsid w:val="006A0AD3"/>
    <w:rsid w:val="006A23D5"/>
    <w:rsid w:val="006A27E2"/>
    <w:rsid w:val="006A2F63"/>
    <w:rsid w:val="006A32FF"/>
    <w:rsid w:val="006A3DDC"/>
    <w:rsid w:val="006A3F97"/>
    <w:rsid w:val="006A4598"/>
    <w:rsid w:val="006A4CB6"/>
    <w:rsid w:val="006A53E7"/>
    <w:rsid w:val="006A5485"/>
    <w:rsid w:val="006A588C"/>
    <w:rsid w:val="006A5A17"/>
    <w:rsid w:val="006A6B72"/>
    <w:rsid w:val="006A70D3"/>
    <w:rsid w:val="006A7809"/>
    <w:rsid w:val="006A7F26"/>
    <w:rsid w:val="006B03FE"/>
    <w:rsid w:val="006B0646"/>
    <w:rsid w:val="006B0D5A"/>
    <w:rsid w:val="006B17F6"/>
    <w:rsid w:val="006B1877"/>
    <w:rsid w:val="006B1993"/>
    <w:rsid w:val="006B1C0D"/>
    <w:rsid w:val="006B1E12"/>
    <w:rsid w:val="006B2510"/>
    <w:rsid w:val="006B27B6"/>
    <w:rsid w:val="006B3110"/>
    <w:rsid w:val="006B3144"/>
    <w:rsid w:val="006B3329"/>
    <w:rsid w:val="006B3974"/>
    <w:rsid w:val="006B3E6E"/>
    <w:rsid w:val="006B4026"/>
    <w:rsid w:val="006B4F67"/>
    <w:rsid w:val="006B5315"/>
    <w:rsid w:val="006B5491"/>
    <w:rsid w:val="006B62AC"/>
    <w:rsid w:val="006B6B51"/>
    <w:rsid w:val="006B6DD5"/>
    <w:rsid w:val="006B7239"/>
    <w:rsid w:val="006B72FB"/>
    <w:rsid w:val="006B78C3"/>
    <w:rsid w:val="006B7D3B"/>
    <w:rsid w:val="006B7DC2"/>
    <w:rsid w:val="006B7F8E"/>
    <w:rsid w:val="006C06FF"/>
    <w:rsid w:val="006C0DB1"/>
    <w:rsid w:val="006C149D"/>
    <w:rsid w:val="006C1D83"/>
    <w:rsid w:val="006C1EE6"/>
    <w:rsid w:val="006C21A0"/>
    <w:rsid w:val="006C23BB"/>
    <w:rsid w:val="006C2C41"/>
    <w:rsid w:val="006C2CDA"/>
    <w:rsid w:val="006C2D2A"/>
    <w:rsid w:val="006C2DB8"/>
    <w:rsid w:val="006C3741"/>
    <w:rsid w:val="006C39E5"/>
    <w:rsid w:val="006C4241"/>
    <w:rsid w:val="006C4B32"/>
    <w:rsid w:val="006C55C9"/>
    <w:rsid w:val="006C606D"/>
    <w:rsid w:val="006C6841"/>
    <w:rsid w:val="006C6D3D"/>
    <w:rsid w:val="006C6F15"/>
    <w:rsid w:val="006C71FE"/>
    <w:rsid w:val="006D1157"/>
    <w:rsid w:val="006D159E"/>
    <w:rsid w:val="006D16A7"/>
    <w:rsid w:val="006D1B18"/>
    <w:rsid w:val="006D211B"/>
    <w:rsid w:val="006D2372"/>
    <w:rsid w:val="006D2381"/>
    <w:rsid w:val="006D29B7"/>
    <w:rsid w:val="006D2DC4"/>
    <w:rsid w:val="006D38E4"/>
    <w:rsid w:val="006D3BFE"/>
    <w:rsid w:val="006D401A"/>
    <w:rsid w:val="006D40A9"/>
    <w:rsid w:val="006D466E"/>
    <w:rsid w:val="006D4BDF"/>
    <w:rsid w:val="006D5107"/>
    <w:rsid w:val="006D5249"/>
    <w:rsid w:val="006D5314"/>
    <w:rsid w:val="006D5DC2"/>
    <w:rsid w:val="006D6375"/>
    <w:rsid w:val="006D6D5E"/>
    <w:rsid w:val="006D7289"/>
    <w:rsid w:val="006D7493"/>
    <w:rsid w:val="006D754A"/>
    <w:rsid w:val="006D78B1"/>
    <w:rsid w:val="006D790E"/>
    <w:rsid w:val="006E032E"/>
    <w:rsid w:val="006E0853"/>
    <w:rsid w:val="006E0ED2"/>
    <w:rsid w:val="006E12E0"/>
    <w:rsid w:val="006E1B23"/>
    <w:rsid w:val="006E1CA8"/>
    <w:rsid w:val="006E1F94"/>
    <w:rsid w:val="006E226D"/>
    <w:rsid w:val="006E252F"/>
    <w:rsid w:val="006E2895"/>
    <w:rsid w:val="006E3669"/>
    <w:rsid w:val="006E3ECF"/>
    <w:rsid w:val="006E4DD0"/>
    <w:rsid w:val="006E5E25"/>
    <w:rsid w:val="006E7127"/>
    <w:rsid w:val="006E73E8"/>
    <w:rsid w:val="006E76D4"/>
    <w:rsid w:val="006E7768"/>
    <w:rsid w:val="006E7AC5"/>
    <w:rsid w:val="006F075C"/>
    <w:rsid w:val="006F0A05"/>
    <w:rsid w:val="006F0B58"/>
    <w:rsid w:val="006F0F31"/>
    <w:rsid w:val="006F1DCF"/>
    <w:rsid w:val="006F1FD9"/>
    <w:rsid w:val="006F2791"/>
    <w:rsid w:val="006F2955"/>
    <w:rsid w:val="006F2BCE"/>
    <w:rsid w:val="006F36FA"/>
    <w:rsid w:val="006F3C9E"/>
    <w:rsid w:val="006F4523"/>
    <w:rsid w:val="006F46BB"/>
    <w:rsid w:val="006F46D8"/>
    <w:rsid w:val="006F4792"/>
    <w:rsid w:val="006F550F"/>
    <w:rsid w:val="006F59C4"/>
    <w:rsid w:val="006F61DC"/>
    <w:rsid w:val="006F67B5"/>
    <w:rsid w:val="006F6881"/>
    <w:rsid w:val="006F6A73"/>
    <w:rsid w:val="006F6ACC"/>
    <w:rsid w:val="006F6B88"/>
    <w:rsid w:val="006F7789"/>
    <w:rsid w:val="006F7D75"/>
    <w:rsid w:val="00700025"/>
    <w:rsid w:val="00701362"/>
    <w:rsid w:val="0070176A"/>
    <w:rsid w:val="0070273E"/>
    <w:rsid w:val="00702E7E"/>
    <w:rsid w:val="00703614"/>
    <w:rsid w:val="0070375B"/>
    <w:rsid w:val="007037C8"/>
    <w:rsid w:val="00703B1C"/>
    <w:rsid w:val="007048FD"/>
    <w:rsid w:val="007049A7"/>
    <w:rsid w:val="00704A67"/>
    <w:rsid w:val="00705147"/>
    <w:rsid w:val="00705582"/>
    <w:rsid w:val="00705639"/>
    <w:rsid w:val="00705CBB"/>
    <w:rsid w:val="00705D4E"/>
    <w:rsid w:val="00706DC2"/>
    <w:rsid w:val="00706F01"/>
    <w:rsid w:val="00707061"/>
    <w:rsid w:val="00707911"/>
    <w:rsid w:val="0071027E"/>
    <w:rsid w:val="0071087F"/>
    <w:rsid w:val="00710954"/>
    <w:rsid w:val="00710A8F"/>
    <w:rsid w:val="007117EF"/>
    <w:rsid w:val="007119B5"/>
    <w:rsid w:val="007127D3"/>
    <w:rsid w:val="007131D8"/>
    <w:rsid w:val="00713368"/>
    <w:rsid w:val="00714376"/>
    <w:rsid w:val="007147A4"/>
    <w:rsid w:val="00714C2C"/>
    <w:rsid w:val="00714E40"/>
    <w:rsid w:val="00715965"/>
    <w:rsid w:val="00715A35"/>
    <w:rsid w:val="00715C18"/>
    <w:rsid w:val="00716A6F"/>
    <w:rsid w:val="00716C84"/>
    <w:rsid w:val="00716E1D"/>
    <w:rsid w:val="00717323"/>
    <w:rsid w:val="00717502"/>
    <w:rsid w:val="00717B86"/>
    <w:rsid w:val="00720443"/>
    <w:rsid w:val="007204BD"/>
    <w:rsid w:val="00720D85"/>
    <w:rsid w:val="00721247"/>
    <w:rsid w:val="007216E2"/>
    <w:rsid w:val="007216E3"/>
    <w:rsid w:val="007219B3"/>
    <w:rsid w:val="007219C9"/>
    <w:rsid w:val="00721D5C"/>
    <w:rsid w:val="007223A9"/>
    <w:rsid w:val="007225CD"/>
    <w:rsid w:val="007226A5"/>
    <w:rsid w:val="00723C14"/>
    <w:rsid w:val="0072497E"/>
    <w:rsid w:val="0072531B"/>
    <w:rsid w:val="007255B9"/>
    <w:rsid w:val="00725795"/>
    <w:rsid w:val="00725DD3"/>
    <w:rsid w:val="00726510"/>
    <w:rsid w:val="007269D1"/>
    <w:rsid w:val="00726D1A"/>
    <w:rsid w:val="00727015"/>
    <w:rsid w:val="00727319"/>
    <w:rsid w:val="00727626"/>
    <w:rsid w:val="0072797A"/>
    <w:rsid w:val="00727AC8"/>
    <w:rsid w:val="00727E39"/>
    <w:rsid w:val="00727F16"/>
    <w:rsid w:val="00730875"/>
    <w:rsid w:val="00730880"/>
    <w:rsid w:val="00730AB9"/>
    <w:rsid w:val="0073162B"/>
    <w:rsid w:val="00731A61"/>
    <w:rsid w:val="00731F4D"/>
    <w:rsid w:val="00732303"/>
    <w:rsid w:val="007325C9"/>
    <w:rsid w:val="00733038"/>
    <w:rsid w:val="007330AC"/>
    <w:rsid w:val="007330D2"/>
    <w:rsid w:val="00733926"/>
    <w:rsid w:val="00733C38"/>
    <w:rsid w:val="00733C64"/>
    <w:rsid w:val="00733F64"/>
    <w:rsid w:val="007345A3"/>
    <w:rsid w:val="007345FB"/>
    <w:rsid w:val="00734A68"/>
    <w:rsid w:val="0073504A"/>
    <w:rsid w:val="00735118"/>
    <w:rsid w:val="00735415"/>
    <w:rsid w:val="0073595A"/>
    <w:rsid w:val="00735A99"/>
    <w:rsid w:val="00735E2E"/>
    <w:rsid w:val="0073621B"/>
    <w:rsid w:val="007364F3"/>
    <w:rsid w:val="00736782"/>
    <w:rsid w:val="007371C3"/>
    <w:rsid w:val="007379F1"/>
    <w:rsid w:val="00737B78"/>
    <w:rsid w:val="00737DDF"/>
    <w:rsid w:val="00737EF1"/>
    <w:rsid w:val="0074034D"/>
    <w:rsid w:val="00740399"/>
    <w:rsid w:val="00740F1D"/>
    <w:rsid w:val="00740F5F"/>
    <w:rsid w:val="0074163C"/>
    <w:rsid w:val="00741875"/>
    <w:rsid w:val="00741C4B"/>
    <w:rsid w:val="00741FA9"/>
    <w:rsid w:val="007429C5"/>
    <w:rsid w:val="00742B4D"/>
    <w:rsid w:val="00742E45"/>
    <w:rsid w:val="00743307"/>
    <w:rsid w:val="00743698"/>
    <w:rsid w:val="0074403B"/>
    <w:rsid w:val="0074405E"/>
    <w:rsid w:val="007443CC"/>
    <w:rsid w:val="0074468E"/>
    <w:rsid w:val="00744699"/>
    <w:rsid w:val="00744F9B"/>
    <w:rsid w:val="0074593E"/>
    <w:rsid w:val="00746376"/>
    <w:rsid w:val="00746993"/>
    <w:rsid w:val="00746C6C"/>
    <w:rsid w:val="0074749A"/>
    <w:rsid w:val="00747754"/>
    <w:rsid w:val="00747B0B"/>
    <w:rsid w:val="00747CAB"/>
    <w:rsid w:val="00750119"/>
    <w:rsid w:val="00750192"/>
    <w:rsid w:val="00750254"/>
    <w:rsid w:val="007505DA"/>
    <w:rsid w:val="00750D1B"/>
    <w:rsid w:val="00750FD0"/>
    <w:rsid w:val="00751968"/>
    <w:rsid w:val="00751E40"/>
    <w:rsid w:val="007520F1"/>
    <w:rsid w:val="00752D81"/>
    <w:rsid w:val="00752FEF"/>
    <w:rsid w:val="00753867"/>
    <w:rsid w:val="00753A2D"/>
    <w:rsid w:val="00754111"/>
    <w:rsid w:val="00754C2B"/>
    <w:rsid w:val="00755D60"/>
    <w:rsid w:val="00756327"/>
    <w:rsid w:val="00756A0A"/>
    <w:rsid w:val="00757C70"/>
    <w:rsid w:val="00757E4B"/>
    <w:rsid w:val="00757F50"/>
    <w:rsid w:val="00760057"/>
    <w:rsid w:val="0076010E"/>
    <w:rsid w:val="00760870"/>
    <w:rsid w:val="00760D21"/>
    <w:rsid w:val="007610C7"/>
    <w:rsid w:val="007610F0"/>
    <w:rsid w:val="00761953"/>
    <w:rsid w:val="00761DCF"/>
    <w:rsid w:val="00762A4F"/>
    <w:rsid w:val="00762B76"/>
    <w:rsid w:val="00762BEE"/>
    <w:rsid w:val="00763F24"/>
    <w:rsid w:val="0076422B"/>
    <w:rsid w:val="007642E3"/>
    <w:rsid w:val="00764FFB"/>
    <w:rsid w:val="0076534C"/>
    <w:rsid w:val="007659DC"/>
    <w:rsid w:val="00766BFF"/>
    <w:rsid w:val="0076757D"/>
    <w:rsid w:val="00770605"/>
    <w:rsid w:val="007707B7"/>
    <w:rsid w:val="00770975"/>
    <w:rsid w:val="00770DB0"/>
    <w:rsid w:val="00770F1F"/>
    <w:rsid w:val="007718EE"/>
    <w:rsid w:val="00771B4D"/>
    <w:rsid w:val="00771B78"/>
    <w:rsid w:val="00771FEB"/>
    <w:rsid w:val="00772062"/>
    <w:rsid w:val="00772221"/>
    <w:rsid w:val="0077253E"/>
    <w:rsid w:val="00772BD1"/>
    <w:rsid w:val="00773811"/>
    <w:rsid w:val="00773E4C"/>
    <w:rsid w:val="00774052"/>
    <w:rsid w:val="0077427F"/>
    <w:rsid w:val="007743F3"/>
    <w:rsid w:val="00774ADB"/>
    <w:rsid w:val="00774C2B"/>
    <w:rsid w:val="00774E8E"/>
    <w:rsid w:val="007755A5"/>
    <w:rsid w:val="0077562C"/>
    <w:rsid w:val="00775A45"/>
    <w:rsid w:val="00775EA1"/>
    <w:rsid w:val="00776885"/>
    <w:rsid w:val="00776BC7"/>
    <w:rsid w:val="00776C61"/>
    <w:rsid w:val="007771AD"/>
    <w:rsid w:val="007778DA"/>
    <w:rsid w:val="00777995"/>
    <w:rsid w:val="00777A5F"/>
    <w:rsid w:val="00780310"/>
    <w:rsid w:val="00780954"/>
    <w:rsid w:val="00781458"/>
    <w:rsid w:val="00781C17"/>
    <w:rsid w:val="0078201B"/>
    <w:rsid w:val="0078221E"/>
    <w:rsid w:val="007827B6"/>
    <w:rsid w:val="00782D33"/>
    <w:rsid w:val="00783CAE"/>
    <w:rsid w:val="00783E2E"/>
    <w:rsid w:val="00783FC6"/>
    <w:rsid w:val="00784ADA"/>
    <w:rsid w:val="00784CD5"/>
    <w:rsid w:val="0078511B"/>
    <w:rsid w:val="007853BD"/>
    <w:rsid w:val="00785428"/>
    <w:rsid w:val="00785865"/>
    <w:rsid w:val="00786110"/>
    <w:rsid w:val="00786351"/>
    <w:rsid w:val="0078641D"/>
    <w:rsid w:val="00786D81"/>
    <w:rsid w:val="00787EAB"/>
    <w:rsid w:val="007908E1"/>
    <w:rsid w:val="007911F7"/>
    <w:rsid w:val="007917BC"/>
    <w:rsid w:val="00791F6E"/>
    <w:rsid w:val="00792349"/>
    <w:rsid w:val="007926A8"/>
    <w:rsid w:val="00792D01"/>
    <w:rsid w:val="007934EB"/>
    <w:rsid w:val="00793D86"/>
    <w:rsid w:val="00793F26"/>
    <w:rsid w:val="00794AF0"/>
    <w:rsid w:val="007950D1"/>
    <w:rsid w:val="007953F9"/>
    <w:rsid w:val="007956A5"/>
    <w:rsid w:val="00796160"/>
    <w:rsid w:val="00796996"/>
    <w:rsid w:val="00796FD5"/>
    <w:rsid w:val="00796FFD"/>
    <w:rsid w:val="00797832"/>
    <w:rsid w:val="007A038D"/>
    <w:rsid w:val="007A03D4"/>
    <w:rsid w:val="007A06F3"/>
    <w:rsid w:val="007A0D06"/>
    <w:rsid w:val="007A0E33"/>
    <w:rsid w:val="007A2F2A"/>
    <w:rsid w:val="007A3264"/>
    <w:rsid w:val="007A32F8"/>
    <w:rsid w:val="007A3932"/>
    <w:rsid w:val="007A3B8E"/>
    <w:rsid w:val="007A411E"/>
    <w:rsid w:val="007A425D"/>
    <w:rsid w:val="007A472A"/>
    <w:rsid w:val="007A4BB5"/>
    <w:rsid w:val="007A4EEF"/>
    <w:rsid w:val="007A5EDE"/>
    <w:rsid w:val="007A63C9"/>
    <w:rsid w:val="007A6600"/>
    <w:rsid w:val="007A6D85"/>
    <w:rsid w:val="007A7102"/>
    <w:rsid w:val="007A71AA"/>
    <w:rsid w:val="007B02C2"/>
    <w:rsid w:val="007B0C3B"/>
    <w:rsid w:val="007B13DD"/>
    <w:rsid w:val="007B1771"/>
    <w:rsid w:val="007B1ADF"/>
    <w:rsid w:val="007B1D55"/>
    <w:rsid w:val="007B2357"/>
    <w:rsid w:val="007B2D5A"/>
    <w:rsid w:val="007B2D9D"/>
    <w:rsid w:val="007B37F9"/>
    <w:rsid w:val="007B3C8E"/>
    <w:rsid w:val="007B4777"/>
    <w:rsid w:val="007B4B31"/>
    <w:rsid w:val="007B50D1"/>
    <w:rsid w:val="007B52F3"/>
    <w:rsid w:val="007B635E"/>
    <w:rsid w:val="007B651E"/>
    <w:rsid w:val="007B6BA5"/>
    <w:rsid w:val="007B76B9"/>
    <w:rsid w:val="007C0086"/>
    <w:rsid w:val="007C0A9B"/>
    <w:rsid w:val="007C0B3A"/>
    <w:rsid w:val="007C12DB"/>
    <w:rsid w:val="007C12E9"/>
    <w:rsid w:val="007C13EA"/>
    <w:rsid w:val="007C1609"/>
    <w:rsid w:val="007C17FF"/>
    <w:rsid w:val="007C2015"/>
    <w:rsid w:val="007C22BD"/>
    <w:rsid w:val="007C3566"/>
    <w:rsid w:val="007C41B4"/>
    <w:rsid w:val="007C429B"/>
    <w:rsid w:val="007C46E9"/>
    <w:rsid w:val="007C57BF"/>
    <w:rsid w:val="007C6134"/>
    <w:rsid w:val="007C6D9F"/>
    <w:rsid w:val="007C7299"/>
    <w:rsid w:val="007C7C4D"/>
    <w:rsid w:val="007D04E2"/>
    <w:rsid w:val="007D08FC"/>
    <w:rsid w:val="007D12D0"/>
    <w:rsid w:val="007D2E22"/>
    <w:rsid w:val="007D3226"/>
    <w:rsid w:val="007D3334"/>
    <w:rsid w:val="007D3376"/>
    <w:rsid w:val="007D3F17"/>
    <w:rsid w:val="007D4107"/>
    <w:rsid w:val="007D41D9"/>
    <w:rsid w:val="007D45AD"/>
    <w:rsid w:val="007D4700"/>
    <w:rsid w:val="007D50A2"/>
    <w:rsid w:val="007D53EE"/>
    <w:rsid w:val="007D560C"/>
    <w:rsid w:val="007D5F89"/>
    <w:rsid w:val="007D6759"/>
    <w:rsid w:val="007D6A99"/>
    <w:rsid w:val="007D6DC7"/>
    <w:rsid w:val="007D739C"/>
    <w:rsid w:val="007E081D"/>
    <w:rsid w:val="007E0B88"/>
    <w:rsid w:val="007E0F38"/>
    <w:rsid w:val="007E1FCA"/>
    <w:rsid w:val="007E23D1"/>
    <w:rsid w:val="007E294C"/>
    <w:rsid w:val="007E2D2F"/>
    <w:rsid w:val="007E2FD0"/>
    <w:rsid w:val="007E30CB"/>
    <w:rsid w:val="007E3DBE"/>
    <w:rsid w:val="007E3E84"/>
    <w:rsid w:val="007E3FF2"/>
    <w:rsid w:val="007E481D"/>
    <w:rsid w:val="007E49B9"/>
    <w:rsid w:val="007E4C00"/>
    <w:rsid w:val="007E4C0B"/>
    <w:rsid w:val="007E4D09"/>
    <w:rsid w:val="007E51AB"/>
    <w:rsid w:val="007E53E7"/>
    <w:rsid w:val="007E6747"/>
    <w:rsid w:val="007E718A"/>
    <w:rsid w:val="007E7CBC"/>
    <w:rsid w:val="007E7D02"/>
    <w:rsid w:val="007F0966"/>
    <w:rsid w:val="007F2AC9"/>
    <w:rsid w:val="007F2F45"/>
    <w:rsid w:val="007F3221"/>
    <w:rsid w:val="007F3CE2"/>
    <w:rsid w:val="007F414E"/>
    <w:rsid w:val="007F48A5"/>
    <w:rsid w:val="007F4D43"/>
    <w:rsid w:val="007F5353"/>
    <w:rsid w:val="007F5549"/>
    <w:rsid w:val="007F793B"/>
    <w:rsid w:val="007F7D7E"/>
    <w:rsid w:val="007F7DD2"/>
    <w:rsid w:val="00800868"/>
    <w:rsid w:val="008009D6"/>
    <w:rsid w:val="00801623"/>
    <w:rsid w:val="0080178A"/>
    <w:rsid w:val="00801952"/>
    <w:rsid w:val="00801AFA"/>
    <w:rsid w:val="00802AAF"/>
    <w:rsid w:val="008035DD"/>
    <w:rsid w:val="008036E8"/>
    <w:rsid w:val="00803BB9"/>
    <w:rsid w:val="00803C07"/>
    <w:rsid w:val="008050C8"/>
    <w:rsid w:val="00805493"/>
    <w:rsid w:val="00805F2E"/>
    <w:rsid w:val="00806948"/>
    <w:rsid w:val="0080746A"/>
    <w:rsid w:val="008074CB"/>
    <w:rsid w:val="00807636"/>
    <w:rsid w:val="0080786E"/>
    <w:rsid w:val="00807B4E"/>
    <w:rsid w:val="00807BF3"/>
    <w:rsid w:val="00807F21"/>
    <w:rsid w:val="008108F7"/>
    <w:rsid w:val="00810D60"/>
    <w:rsid w:val="00811764"/>
    <w:rsid w:val="00811CDD"/>
    <w:rsid w:val="008120A8"/>
    <w:rsid w:val="00812A88"/>
    <w:rsid w:val="0081345A"/>
    <w:rsid w:val="00813A50"/>
    <w:rsid w:val="008141A6"/>
    <w:rsid w:val="008141D1"/>
    <w:rsid w:val="0081429E"/>
    <w:rsid w:val="00815B72"/>
    <w:rsid w:val="00815F40"/>
    <w:rsid w:val="008162CA"/>
    <w:rsid w:val="0081677C"/>
    <w:rsid w:val="00816C7A"/>
    <w:rsid w:val="00816E22"/>
    <w:rsid w:val="00817258"/>
    <w:rsid w:val="00817424"/>
    <w:rsid w:val="008205B6"/>
    <w:rsid w:val="00821101"/>
    <w:rsid w:val="008212D1"/>
    <w:rsid w:val="00821ACA"/>
    <w:rsid w:val="00821D2D"/>
    <w:rsid w:val="00822503"/>
    <w:rsid w:val="00822833"/>
    <w:rsid w:val="00822A2E"/>
    <w:rsid w:val="00823F41"/>
    <w:rsid w:val="00824BBB"/>
    <w:rsid w:val="00825308"/>
    <w:rsid w:val="00825561"/>
    <w:rsid w:val="00825CE0"/>
    <w:rsid w:val="00825DEC"/>
    <w:rsid w:val="00826257"/>
    <w:rsid w:val="00826675"/>
    <w:rsid w:val="008302EF"/>
    <w:rsid w:val="0083187B"/>
    <w:rsid w:val="00831A34"/>
    <w:rsid w:val="00831DAC"/>
    <w:rsid w:val="008321B1"/>
    <w:rsid w:val="0083239D"/>
    <w:rsid w:val="00832ADF"/>
    <w:rsid w:val="00832E16"/>
    <w:rsid w:val="00833498"/>
    <w:rsid w:val="008337DB"/>
    <w:rsid w:val="00833A9C"/>
    <w:rsid w:val="00833C1E"/>
    <w:rsid w:val="00833C45"/>
    <w:rsid w:val="00833D35"/>
    <w:rsid w:val="00833F26"/>
    <w:rsid w:val="0083468E"/>
    <w:rsid w:val="00834801"/>
    <w:rsid w:val="00835314"/>
    <w:rsid w:val="008353DC"/>
    <w:rsid w:val="00836969"/>
    <w:rsid w:val="00836BCC"/>
    <w:rsid w:val="00836E41"/>
    <w:rsid w:val="008379C7"/>
    <w:rsid w:val="0084008C"/>
    <w:rsid w:val="00840979"/>
    <w:rsid w:val="008409C1"/>
    <w:rsid w:val="00840AFA"/>
    <w:rsid w:val="00840BC3"/>
    <w:rsid w:val="008413AD"/>
    <w:rsid w:val="008418FD"/>
    <w:rsid w:val="00841908"/>
    <w:rsid w:val="008419AC"/>
    <w:rsid w:val="00841FDA"/>
    <w:rsid w:val="008422EC"/>
    <w:rsid w:val="008429AC"/>
    <w:rsid w:val="00842AF7"/>
    <w:rsid w:val="00842BEE"/>
    <w:rsid w:val="008432CD"/>
    <w:rsid w:val="0084336B"/>
    <w:rsid w:val="00843C3F"/>
    <w:rsid w:val="00844A1B"/>
    <w:rsid w:val="00844A89"/>
    <w:rsid w:val="00844D3A"/>
    <w:rsid w:val="00844E82"/>
    <w:rsid w:val="008453FE"/>
    <w:rsid w:val="00846094"/>
    <w:rsid w:val="008463CC"/>
    <w:rsid w:val="00846864"/>
    <w:rsid w:val="00846CD4"/>
    <w:rsid w:val="00846E16"/>
    <w:rsid w:val="0084775A"/>
    <w:rsid w:val="008477C2"/>
    <w:rsid w:val="0084787F"/>
    <w:rsid w:val="00847BDE"/>
    <w:rsid w:val="00847EBE"/>
    <w:rsid w:val="00847FF5"/>
    <w:rsid w:val="008502CE"/>
    <w:rsid w:val="008508C1"/>
    <w:rsid w:val="00851ACF"/>
    <w:rsid w:val="00852237"/>
    <w:rsid w:val="00852303"/>
    <w:rsid w:val="008525F8"/>
    <w:rsid w:val="00852691"/>
    <w:rsid w:val="00852A39"/>
    <w:rsid w:val="00852B86"/>
    <w:rsid w:val="00852CA8"/>
    <w:rsid w:val="00852E77"/>
    <w:rsid w:val="00852EAE"/>
    <w:rsid w:val="00853250"/>
    <w:rsid w:val="00853753"/>
    <w:rsid w:val="0085376B"/>
    <w:rsid w:val="00853AAF"/>
    <w:rsid w:val="00853EFA"/>
    <w:rsid w:val="00854745"/>
    <w:rsid w:val="00854801"/>
    <w:rsid w:val="008549F4"/>
    <w:rsid w:val="00854BD8"/>
    <w:rsid w:val="008552B6"/>
    <w:rsid w:val="008555D3"/>
    <w:rsid w:val="00855644"/>
    <w:rsid w:val="00856119"/>
    <w:rsid w:val="00856172"/>
    <w:rsid w:val="008567C9"/>
    <w:rsid w:val="00857054"/>
    <w:rsid w:val="00857B2A"/>
    <w:rsid w:val="00860A5A"/>
    <w:rsid w:val="00861379"/>
    <w:rsid w:val="00862D39"/>
    <w:rsid w:val="008630EE"/>
    <w:rsid w:val="008639F8"/>
    <w:rsid w:val="00863F44"/>
    <w:rsid w:val="00864099"/>
    <w:rsid w:val="00864DA3"/>
    <w:rsid w:val="00865DD9"/>
    <w:rsid w:val="0086636E"/>
    <w:rsid w:val="008677BF"/>
    <w:rsid w:val="00867B77"/>
    <w:rsid w:val="00870C3C"/>
    <w:rsid w:val="00870D32"/>
    <w:rsid w:val="00870E4B"/>
    <w:rsid w:val="0087131B"/>
    <w:rsid w:val="00872059"/>
    <w:rsid w:val="008729B6"/>
    <w:rsid w:val="00872A0F"/>
    <w:rsid w:val="00872DD9"/>
    <w:rsid w:val="00872E4D"/>
    <w:rsid w:val="00873067"/>
    <w:rsid w:val="008730F5"/>
    <w:rsid w:val="00873594"/>
    <w:rsid w:val="00873BB6"/>
    <w:rsid w:val="00874C96"/>
    <w:rsid w:val="00874DEB"/>
    <w:rsid w:val="00874F16"/>
    <w:rsid w:val="0087521A"/>
    <w:rsid w:val="00875534"/>
    <w:rsid w:val="00875866"/>
    <w:rsid w:val="008768E8"/>
    <w:rsid w:val="008769D0"/>
    <w:rsid w:val="008769F6"/>
    <w:rsid w:val="00876B34"/>
    <w:rsid w:val="008771B1"/>
    <w:rsid w:val="00877507"/>
    <w:rsid w:val="00877B1C"/>
    <w:rsid w:val="00877B66"/>
    <w:rsid w:val="00877C10"/>
    <w:rsid w:val="0088079F"/>
    <w:rsid w:val="008808CE"/>
    <w:rsid w:val="00880CA0"/>
    <w:rsid w:val="008815B8"/>
    <w:rsid w:val="00881719"/>
    <w:rsid w:val="00881797"/>
    <w:rsid w:val="00881815"/>
    <w:rsid w:val="00881B1A"/>
    <w:rsid w:val="00881DB7"/>
    <w:rsid w:val="0088292E"/>
    <w:rsid w:val="008829A8"/>
    <w:rsid w:val="00882A32"/>
    <w:rsid w:val="00883306"/>
    <w:rsid w:val="0088343A"/>
    <w:rsid w:val="008834A9"/>
    <w:rsid w:val="00883836"/>
    <w:rsid w:val="00883F18"/>
    <w:rsid w:val="00884004"/>
    <w:rsid w:val="008840FC"/>
    <w:rsid w:val="008846D8"/>
    <w:rsid w:val="00884AB0"/>
    <w:rsid w:val="00884CFB"/>
    <w:rsid w:val="0088514C"/>
    <w:rsid w:val="0088531A"/>
    <w:rsid w:val="00885727"/>
    <w:rsid w:val="0088605D"/>
    <w:rsid w:val="008860E6"/>
    <w:rsid w:val="0088666F"/>
    <w:rsid w:val="008866A5"/>
    <w:rsid w:val="00886BC6"/>
    <w:rsid w:val="00886ED3"/>
    <w:rsid w:val="00886F7D"/>
    <w:rsid w:val="008872B6"/>
    <w:rsid w:val="00887303"/>
    <w:rsid w:val="00887563"/>
    <w:rsid w:val="00887609"/>
    <w:rsid w:val="0088794A"/>
    <w:rsid w:val="00887C32"/>
    <w:rsid w:val="00887F33"/>
    <w:rsid w:val="00890613"/>
    <w:rsid w:val="0089066B"/>
    <w:rsid w:val="00890B95"/>
    <w:rsid w:val="00890CD8"/>
    <w:rsid w:val="00890D79"/>
    <w:rsid w:val="008919D7"/>
    <w:rsid w:val="008924A8"/>
    <w:rsid w:val="0089270D"/>
    <w:rsid w:val="008927A8"/>
    <w:rsid w:val="00892BD0"/>
    <w:rsid w:val="00892C0B"/>
    <w:rsid w:val="00892C7A"/>
    <w:rsid w:val="008930D3"/>
    <w:rsid w:val="00893172"/>
    <w:rsid w:val="00893CCF"/>
    <w:rsid w:val="0089415F"/>
    <w:rsid w:val="008945C4"/>
    <w:rsid w:val="00894909"/>
    <w:rsid w:val="00894D6E"/>
    <w:rsid w:val="00895349"/>
    <w:rsid w:val="008953B5"/>
    <w:rsid w:val="00895B21"/>
    <w:rsid w:val="00895BA7"/>
    <w:rsid w:val="00895F2C"/>
    <w:rsid w:val="00896325"/>
    <w:rsid w:val="00896608"/>
    <w:rsid w:val="00896F4B"/>
    <w:rsid w:val="008976F0"/>
    <w:rsid w:val="008A032E"/>
    <w:rsid w:val="008A08D6"/>
    <w:rsid w:val="008A1AD7"/>
    <w:rsid w:val="008A1FA4"/>
    <w:rsid w:val="008A21FA"/>
    <w:rsid w:val="008A2922"/>
    <w:rsid w:val="008A2A6F"/>
    <w:rsid w:val="008A382E"/>
    <w:rsid w:val="008A43B2"/>
    <w:rsid w:val="008A59DB"/>
    <w:rsid w:val="008A5B3C"/>
    <w:rsid w:val="008A5E92"/>
    <w:rsid w:val="008A6200"/>
    <w:rsid w:val="008A70EF"/>
    <w:rsid w:val="008A7532"/>
    <w:rsid w:val="008A7B60"/>
    <w:rsid w:val="008B018E"/>
    <w:rsid w:val="008B01C7"/>
    <w:rsid w:val="008B0928"/>
    <w:rsid w:val="008B0DC2"/>
    <w:rsid w:val="008B1709"/>
    <w:rsid w:val="008B248C"/>
    <w:rsid w:val="008B2928"/>
    <w:rsid w:val="008B2940"/>
    <w:rsid w:val="008B2A0D"/>
    <w:rsid w:val="008B418C"/>
    <w:rsid w:val="008B49BB"/>
    <w:rsid w:val="008B49D9"/>
    <w:rsid w:val="008B5151"/>
    <w:rsid w:val="008B53FB"/>
    <w:rsid w:val="008B56E2"/>
    <w:rsid w:val="008B5903"/>
    <w:rsid w:val="008B5C0E"/>
    <w:rsid w:val="008B6365"/>
    <w:rsid w:val="008B6CA3"/>
    <w:rsid w:val="008B7015"/>
    <w:rsid w:val="008B747E"/>
    <w:rsid w:val="008B74AF"/>
    <w:rsid w:val="008B74D0"/>
    <w:rsid w:val="008B79D8"/>
    <w:rsid w:val="008C00CD"/>
    <w:rsid w:val="008C03C8"/>
    <w:rsid w:val="008C0471"/>
    <w:rsid w:val="008C0764"/>
    <w:rsid w:val="008C1138"/>
    <w:rsid w:val="008C1147"/>
    <w:rsid w:val="008C1329"/>
    <w:rsid w:val="008C1AE5"/>
    <w:rsid w:val="008C20E2"/>
    <w:rsid w:val="008C22EB"/>
    <w:rsid w:val="008C252C"/>
    <w:rsid w:val="008C28BA"/>
    <w:rsid w:val="008C2D53"/>
    <w:rsid w:val="008C33F6"/>
    <w:rsid w:val="008C362D"/>
    <w:rsid w:val="008C365E"/>
    <w:rsid w:val="008C36FC"/>
    <w:rsid w:val="008C37C0"/>
    <w:rsid w:val="008C3845"/>
    <w:rsid w:val="008C3F02"/>
    <w:rsid w:val="008C3FA7"/>
    <w:rsid w:val="008C424B"/>
    <w:rsid w:val="008C5183"/>
    <w:rsid w:val="008C5430"/>
    <w:rsid w:val="008C6067"/>
    <w:rsid w:val="008C646E"/>
    <w:rsid w:val="008C6CF7"/>
    <w:rsid w:val="008C70FA"/>
    <w:rsid w:val="008C7621"/>
    <w:rsid w:val="008C7765"/>
    <w:rsid w:val="008C77E1"/>
    <w:rsid w:val="008C784C"/>
    <w:rsid w:val="008C785F"/>
    <w:rsid w:val="008D0606"/>
    <w:rsid w:val="008D0650"/>
    <w:rsid w:val="008D06EC"/>
    <w:rsid w:val="008D09A3"/>
    <w:rsid w:val="008D1647"/>
    <w:rsid w:val="008D177A"/>
    <w:rsid w:val="008D19BF"/>
    <w:rsid w:val="008D1F82"/>
    <w:rsid w:val="008D26E2"/>
    <w:rsid w:val="008D2EA0"/>
    <w:rsid w:val="008D364E"/>
    <w:rsid w:val="008D3F1A"/>
    <w:rsid w:val="008D45B2"/>
    <w:rsid w:val="008D4EA7"/>
    <w:rsid w:val="008D4F88"/>
    <w:rsid w:val="008D64D0"/>
    <w:rsid w:val="008D6AD0"/>
    <w:rsid w:val="008D6E09"/>
    <w:rsid w:val="008D7031"/>
    <w:rsid w:val="008D7990"/>
    <w:rsid w:val="008E0788"/>
    <w:rsid w:val="008E0F40"/>
    <w:rsid w:val="008E1680"/>
    <w:rsid w:val="008E2E39"/>
    <w:rsid w:val="008E36EE"/>
    <w:rsid w:val="008E42AC"/>
    <w:rsid w:val="008E4836"/>
    <w:rsid w:val="008E4AB0"/>
    <w:rsid w:val="008E4C7A"/>
    <w:rsid w:val="008E4EFF"/>
    <w:rsid w:val="008E4F10"/>
    <w:rsid w:val="008E58DA"/>
    <w:rsid w:val="008E61B8"/>
    <w:rsid w:val="008E66F5"/>
    <w:rsid w:val="008E67AA"/>
    <w:rsid w:val="008E6A48"/>
    <w:rsid w:val="008E7D0B"/>
    <w:rsid w:val="008F0568"/>
    <w:rsid w:val="008F0699"/>
    <w:rsid w:val="008F0C43"/>
    <w:rsid w:val="008F0E78"/>
    <w:rsid w:val="008F1FA3"/>
    <w:rsid w:val="008F204A"/>
    <w:rsid w:val="008F214B"/>
    <w:rsid w:val="008F293D"/>
    <w:rsid w:val="008F2D90"/>
    <w:rsid w:val="008F2D96"/>
    <w:rsid w:val="008F3559"/>
    <w:rsid w:val="008F3B5B"/>
    <w:rsid w:val="008F3BC6"/>
    <w:rsid w:val="008F3E81"/>
    <w:rsid w:val="008F434F"/>
    <w:rsid w:val="008F4729"/>
    <w:rsid w:val="008F4962"/>
    <w:rsid w:val="008F5199"/>
    <w:rsid w:val="008F547F"/>
    <w:rsid w:val="008F569D"/>
    <w:rsid w:val="008F5A9A"/>
    <w:rsid w:val="008F6719"/>
    <w:rsid w:val="008F6A93"/>
    <w:rsid w:val="008F6BA5"/>
    <w:rsid w:val="008F70BA"/>
    <w:rsid w:val="008F75CF"/>
    <w:rsid w:val="008F78BC"/>
    <w:rsid w:val="008F79F6"/>
    <w:rsid w:val="008F7E81"/>
    <w:rsid w:val="008F7EF8"/>
    <w:rsid w:val="009005AA"/>
    <w:rsid w:val="00900A1D"/>
    <w:rsid w:val="009016E1"/>
    <w:rsid w:val="00901A08"/>
    <w:rsid w:val="00901D89"/>
    <w:rsid w:val="00902003"/>
    <w:rsid w:val="00902742"/>
    <w:rsid w:val="00902AAB"/>
    <w:rsid w:val="00902ED8"/>
    <w:rsid w:val="00903246"/>
    <w:rsid w:val="00903ECC"/>
    <w:rsid w:val="00904925"/>
    <w:rsid w:val="00905E0B"/>
    <w:rsid w:val="00905E2E"/>
    <w:rsid w:val="00905F79"/>
    <w:rsid w:val="0090666F"/>
    <w:rsid w:val="009071E8"/>
    <w:rsid w:val="00907355"/>
    <w:rsid w:val="00907F48"/>
    <w:rsid w:val="00910701"/>
    <w:rsid w:val="00910FD3"/>
    <w:rsid w:val="00911387"/>
    <w:rsid w:val="00912069"/>
    <w:rsid w:val="00912AB3"/>
    <w:rsid w:val="00912AE5"/>
    <w:rsid w:val="00912B0C"/>
    <w:rsid w:val="00912B7E"/>
    <w:rsid w:val="009130F9"/>
    <w:rsid w:val="009131F9"/>
    <w:rsid w:val="00913EC3"/>
    <w:rsid w:val="009146C1"/>
    <w:rsid w:val="009147B8"/>
    <w:rsid w:val="0091486C"/>
    <w:rsid w:val="0091491D"/>
    <w:rsid w:val="009149CD"/>
    <w:rsid w:val="00914AB8"/>
    <w:rsid w:val="00914BC1"/>
    <w:rsid w:val="0091569C"/>
    <w:rsid w:val="009157DC"/>
    <w:rsid w:val="00915817"/>
    <w:rsid w:val="00915CB6"/>
    <w:rsid w:val="00916621"/>
    <w:rsid w:val="00916771"/>
    <w:rsid w:val="00916B9B"/>
    <w:rsid w:val="00916C0F"/>
    <w:rsid w:val="00916C8C"/>
    <w:rsid w:val="00917421"/>
    <w:rsid w:val="009176ED"/>
    <w:rsid w:val="00920209"/>
    <w:rsid w:val="00920403"/>
    <w:rsid w:val="00920A72"/>
    <w:rsid w:val="00921177"/>
    <w:rsid w:val="009212E3"/>
    <w:rsid w:val="009218D7"/>
    <w:rsid w:val="00921C89"/>
    <w:rsid w:val="00922218"/>
    <w:rsid w:val="0092286C"/>
    <w:rsid w:val="00922D39"/>
    <w:rsid w:val="009232E5"/>
    <w:rsid w:val="00923329"/>
    <w:rsid w:val="00923A81"/>
    <w:rsid w:val="00923C45"/>
    <w:rsid w:val="00923D02"/>
    <w:rsid w:val="009249AF"/>
    <w:rsid w:val="00924FF3"/>
    <w:rsid w:val="00925211"/>
    <w:rsid w:val="009260EA"/>
    <w:rsid w:val="00926425"/>
    <w:rsid w:val="00926D06"/>
    <w:rsid w:val="00927461"/>
    <w:rsid w:val="009277C1"/>
    <w:rsid w:val="00927809"/>
    <w:rsid w:val="009301F1"/>
    <w:rsid w:val="00930894"/>
    <w:rsid w:val="00930C11"/>
    <w:rsid w:val="00931C98"/>
    <w:rsid w:val="00932D60"/>
    <w:rsid w:val="00932E87"/>
    <w:rsid w:val="009331D0"/>
    <w:rsid w:val="00933811"/>
    <w:rsid w:val="009339AC"/>
    <w:rsid w:val="00933F42"/>
    <w:rsid w:val="00933F9E"/>
    <w:rsid w:val="009342D2"/>
    <w:rsid w:val="00934B5E"/>
    <w:rsid w:val="00934C9B"/>
    <w:rsid w:val="0093509F"/>
    <w:rsid w:val="009352BC"/>
    <w:rsid w:val="00935670"/>
    <w:rsid w:val="00935713"/>
    <w:rsid w:val="009359BD"/>
    <w:rsid w:val="00935A87"/>
    <w:rsid w:val="009367AE"/>
    <w:rsid w:val="00936890"/>
    <w:rsid w:val="00936A3E"/>
    <w:rsid w:val="00936C2E"/>
    <w:rsid w:val="00937195"/>
    <w:rsid w:val="00937601"/>
    <w:rsid w:val="00937672"/>
    <w:rsid w:val="00937684"/>
    <w:rsid w:val="009379A9"/>
    <w:rsid w:val="00937B7A"/>
    <w:rsid w:val="00940E48"/>
    <w:rsid w:val="00941E7A"/>
    <w:rsid w:val="00941F81"/>
    <w:rsid w:val="0094232F"/>
    <w:rsid w:val="00942EB5"/>
    <w:rsid w:val="0094309D"/>
    <w:rsid w:val="00943477"/>
    <w:rsid w:val="009434CE"/>
    <w:rsid w:val="00943557"/>
    <w:rsid w:val="009449F7"/>
    <w:rsid w:val="0094501E"/>
    <w:rsid w:val="00945DB5"/>
    <w:rsid w:val="009462F1"/>
    <w:rsid w:val="00946400"/>
    <w:rsid w:val="00946B51"/>
    <w:rsid w:val="009470F3"/>
    <w:rsid w:val="009478E4"/>
    <w:rsid w:val="00947C93"/>
    <w:rsid w:val="00950208"/>
    <w:rsid w:val="00950561"/>
    <w:rsid w:val="009506FE"/>
    <w:rsid w:val="009508E8"/>
    <w:rsid w:val="00950B7C"/>
    <w:rsid w:val="00950E8D"/>
    <w:rsid w:val="00951E3C"/>
    <w:rsid w:val="009520F3"/>
    <w:rsid w:val="009521C1"/>
    <w:rsid w:val="00952265"/>
    <w:rsid w:val="00952E68"/>
    <w:rsid w:val="00954433"/>
    <w:rsid w:val="0095461F"/>
    <w:rsid w:val="00954A8E"/>
    <w:rsid w:val="009551A6"/>
    <w:rsid w:val="00955A33"/>
    <w:rsid w:val="0095603D"/>
    <w:rsid w:val="00957254"/>
    <w:rsid w:val="00957F8B"/>
    <w:rsid w:val="0096015F"/>
    <w:rsid w:val="00960AED"/>
    <w:rsid w:val="00960B6F"/>
    <w:rsid w:val="00960FA6"/>
    <w:rsid w:val="009610EB"/>
    <w:rsid w:val="00961147"/>
    <w:rsid w:val="00961675"/>
    <w:rsid w:val="009617FA"/>
    <w:rsid w:val="00963940"/>
    <w:rsid w:val="00964320"/>
    <w:rsid w:val="00964913"/>
    <w:rsid w:val="00964AD0"/>
    <w:rsid w:val="0096545C"/>
    <w:rsid w:val="00965B01"/>
    <w:rsid w:val="00965C0A"/>
    <w:rsid w:val="00967260"/>
    <w:rsid w:val="009672EC"/>
    <w:rsid w:val="00967DD2"/>
    <w:rsid w:val="00967E30"/>
    <w:rsid w:val="00971297"/>
    <w:rsid w:val="00972968"/>
    <w:rsid w:val="00972B5A"/>
    <w:rsid w:val="00973228"/>
    <w:rsid w:val="00973548"/>
    <w:rsid w:val="0097371A"/>
    <w:rsid w:val="00973C9F"/>
    <w:rsid w:val="00974646"/>
    <w:rsid w:val="009753FE"/>
    <w:rsid w:val="00975545"/>
    <w:rsid w:val="00975BD2"/>
    <w:rsid w:val="009760F7"/>
    <w:rsid w:val="00976140"/>
    <w:rsid w:val="009767E7"/>
    <w:rsid w:val="00976C5B"/>
    <w:rsid w:val="00976FF8"/>
    <w:rsid w:val="00977156"/>
    <w:rsid w:val="00977399"/>
    <w:rsid w:val="00977B1E"/>
    <w:rsid w:val="00980AA0"/>
    <w:rsid w:val="00980BAA"/>
    <w:rsid w:val="00981551"/>
    <w:rsid w:val="009815C9"/>
    <w:rsid w:val="00982357"/>
    <w:rsid w:val="00982C7C"/>
    <w:rsid w:val="00982E3B"/>
    <w:rsid w:val="0098381D"/>
    <w:rsid w:val="00983B6D"/>
    <w:rsid w:val="00983C67"/>
    <w:rsid w:val="009843A5"/>
    <w:rsid w:val="00984DE8"/>
    <w:rsid w:val="00985006"/>
    <w:rsid w:val="00985236"/>
    <w:rsid w:val="00985A2D"/>
    <w:rsid w:val="0098628E"/>
    <w:rsid w:val="00986EBC"/>
    <w:rsid w:val="00987927"/>
    <w:rsid w:val="00987D61"/>
    <w:rsid w:val="00987FD8"/>
    <w:rsid w:val="00991653"/>
    <w:rsid w:val="00991688"/>
    <w:rsid w:val="00991E6B"/>
    <w:rsid w:val="009920C1"/>
    <w:rsid w:val="00993833"/>
    <w:rsid w:val="00993B8F"/>
    <w:rsid w:val="00993DDD"/>
    <w:rsid w:val="00993EB6"/>
    <w:rsid w:val="00994563"/>
    <w:rsid w:val="00994881"/>
    <w:rsid w:val="00994A2F"/>
    <w:rsid w:val="00994AA2"/>
    <w:rsid w:val="009950A8"/>
    <w:rsid w:val="0099561F"/>
    <w:rsid w:val="00995B01"/>
    <w:rsid w:val="009960B7"/>
    <w:rsid w:val="009966F1"/>
    <w:rsid w:val="0099673E"/>
    <w:rsid w:val="009967BA"/>
    <w:rsid w:val="009970E8"/>
    <w:rsid w:val="00997181"/>
    <w:rsid w:val="00997245"/>
    <w:rsid w:val="0099739D"/>
    <w:rsid w:val="009A0D2B"/>
    <w:rsid w:val="009A1030"/>
    <w:rsid w:val="009A143D"/>
    <w:rsid w:val="009A2075"/>
    <w:rsid w:val="009A2CFA"/>
    <w:rsid w:val="009A2D82"/>
    <w:rsid w:val="009A2DA3"/>
    <w:rsid w:val="009A313C"/>
    <w:rsid w:val="009A351A"/>
    <w:rsid w:val="009A4630"/>
    <w:rsid w:val="009A5338"/>
    <w:rsid w:val="009A55B7"/>
    <w:rsid w:val="009A5C5F"/>
    <w:rsid w:val="009A5EB0"/>
    <w:rsid w:val="009A607F"/>
    <w:rsid w:val="009A65A8"/>
    <w:rsid w:val="009A6751"/>
    <w:rsid w:val="009A770C"/>
    <w:rsid w:val="009A7725"/>
    <w:rsid w:val="009A774B"/>
    <w:rsid w:val="009A7BAB"/>
    <w:rsid w:val="009B03C2"/>
    <w:rsid w:val="009B0474"/>
    <w:rsid w:val="009B1016"/>
    <w:rsid w:val="009B15CC"/>
    <w:rsid w:val="009B221D"/>
    <w:rsid w:val="009B2EF4"/>
    <w:rsid w:val="009B3EAB"/>
    <w:rsid w:val="009B3F34"/>
    <w:rsid w:val="009B4219"/>
    <w:rsid w:val="009B42DE"/>
    <w:rsid w:val="009B52F0"/>
    <w:rsid w:val="009B541A"/>
    <w:rsid w:val="009B5510"/>
    <w:rsid w:val="009B5966"/>
    <w:rsid w:val="009B6189"/>
    <w:rsid w:val="009B6391"/>
    <w:rsid w:val="009B68E8"/>
    <w:rsid w:val="009B6D0E"/>
    <w:rsid w:val="009B7778"/>
    <w:rsid w:val="009B78B4"/>
    <w:rsid w:val="009B7D89"/>
    <w:rsid w:val="009B7EF4"/>
    <w:rsid w:val="009C0409"/>
    <w:rsid w:val="009C07B6"/>
    <w:rsid w:val="009C0BF2"/>
    <w:rsid w:val="009C0EC2"/>
    <w:rsid w:val="009C124C"/>
    <w:rsid w:val="009C1465"/>
    <w:rsid w:val="009C148C"/>
    <w:rsid w:val="009C16BD"/>
    <w:rsid w:val="009C1883"/>
    <w:rsid w:val="009C19AD"/>
    <w:rsid w:val="009C1C83"/>
    <w:rsid w:val="009C2179"/>
    <w:rsid w:val="009C22FF"/>
    <w:rsid w:val="009C2B61"/>
    <w:rsid w:val="009C2D82"/>
    <w:rsid w:val="009C2DD7"/>
    <w:rsid w:val="009C3E11"/>
    <w:rsid w:val="009C447D"/>
    <w:rsid w:val="009C4F07"/>
    <w:rsid w:val="009C5387"/>
    <w:rsid w:val="009C53FD"/>
    <w:rsid w:val="009C546B"/>
    <w:rsid w:val="009C5C55"/>
    <w:rsid w:val="009C6026"/>
    <w:rsid w:val="009C6DFE"/>
    <w:rsid w:val="009C7504"/>
    <w:rsid w:val="009C7684"/>
    <w:rsid w:val="009C77B6"/>
    <w:rsid w:val="009C7817"/>
    <w:rsid w:val="009D0BDE"/>
    <w:rsid w:val="009D0DFF"/>
    <w:rsid w:val="009D11FC"/>
    <w:rsid w:val="009D1325"/>
    <w:rsid w:val="009D1663"/>
    <w:rsid w:val="009D1A0B"/>
    <w:rsid w:val="009D2116"/>
    <w:rsid w:val="009D2E4D"/>
    <w:rsid w:val="009D4628"/>
    <w:rsid w:val="009D47E4"/>
    <w:rsid w:val="009D4C8B"/>
    <w:rsid w:val="009D4F43"/>
    <w:rsid w:val="009D4FE9"/>
    <w:rsid w:val="009D542F"/>
    <w:rsid w:val="009D57CE"/>
    <w:rsid w:val="009D59C2"/>
    <w:rsid w:val="009D6727"/>
    <w:rsid w:val="009D682C"/>
    <w:rsid w:val="009D69B1"/>
    <w:rsid w:val="009D6C22"/>
    <w:rsid w:val="009D6CA4"/>
    <w:rsid w:val="009D7111"/>
    <w:rsid w:val="009D73A8"/>
    <w:rsid w:val="009E06FE"/>
    <w:rsid w:val="009E0C21"/>
    <w:rsid w:val="009E1200"/>
    <w:rsid w:val="009E1879"/>
    <w:rsid w:val="009E1961"/>
    <w:rsid w:val="009E26BB"/>
    <w:rsid w:val="009E2A1E"/>
    <w:rsid w:val="009E2B3C"/>
    <w:rsid w:val="009E3288"/>
    <w:rsid w:val="009E3E0E"/>
    <w:rsid w:val="009E4294"/>
    <w:rsid w:val="009E46AD"/>
    <w:rsid w:val="009E489F"/>
    <w:rsid w:val="009E48BA"/>
    <w:rsid w:val="009E4B88"/>
    <w:rsid w:val="009E4C54"/>
    <w:rsid w:val="009E5710"/>
    <w:rsid w:val="009E5A8F"/>
    <w:rsid w:val="009E5AE8"/>
    <w:rsid w:val="009E5C24"/>
    <w:rsid w:val="009E606E"/>
    <w:rsid w:val="009E61F9"/>
    <w:rsid w:val="009E63D4"/>
    <w:rsid w:val="009E6B2D"/>
    <w:rsid w:val="009E6E1B"/>
    <w:rsid w:val="009E7394"/>
    <w:rsid w:val="009E7C2C"/>
    <w:rsid w:val="009F05D8"/>
    <w:rsid w:val="009F0732"/>
    <w:rsid w:val="009F0B91"/>
    <w:rsid w:val="009F15BF"/>
    <w:rsid w:val="009F15CD"/>
    <w:rsid w:val="009F194C"/>
    <w:rsid w:val="009F1BD0"/>
    <w:rsid w:val="009F238E"/>
    <w:rsid w:val="009F323F"/>
    <w:rsid w:val="009F35F8"/>
    <w:rsid w:val="009F3A6C"/>
    <w:rsid w:val="009F3B9C"/>
    <w:rsid w:val="009F3C55"/>
    <w:rsid w:val="009F51AA"/>
    <w:rsid w:val="009F5692"/>
    <w:rsid w:val="009F59BF"/>
    <w:rsid w:val="009F62E1"/>
    <w:rsid w:val="009F68E4"/>
    <w:rsid w:val="009F695D"/>
    <w:rsid w:val="009F7038"/>
    <w:rsid w:val="009F74FE"/>
    <w:rsid w:val="009F7B61"/>
    <w:rsid w:val="009F7E8A"/>
    <w:rsid w:val="00A0064B"/>
    <w:rsid w:val="00A00764"/>
    <w:rsid w:val="00A00B2F"/>
    <w:rsid w:val="00A00D3A"/>
    <w:rsid w:val="00A0100E"/>
    <w:rsid w:val="00A018E9"/>
    <w:rsid w:val="00A01EA5"/>
    <w:rsid w:val="00A020E7"/>
    <w:rsid w:val="00A02198"/>
    <w:rsid w:val="00A0233C"/>
    <w:rsid w:val="00A029C2"/>
    <w:rsid w:val="00A029EA"/>
    <w:rsid w:val="00A03747"/>
    <w:rsid w:val="00A037D0"/>
    <w:rsid w:val="00A04499"/>
    <w:rsid w:val="00A0472E"/>
    <w:rsid w:val="00A04755"/>
    <w:rsid w:val="00A04D19"/>
    <w:rsid w:val="00A05AAA"/>
    <w:rsid w:val="00A06130"/>
    <w:rsid w:val="00A06135"/>
    <w:rsid w:val="00A0658D"/>
    <w:rsid w:val="00A065FB"/>
    <w:rsid w:val="00A06609"/>
    <w:rsid w:val="00A06A12"/>
    <w:rsid w:val="00A06AC5"/>
    <w:rsid w:val="00A07C63"/>
    <w:rsid w:val="00A101C7"/>
    <w:rsid w:val="00A10668"/>
    <w:rsid w:val="00A10765"/>
    <w:rsid w:val="00A119EB"/>
    <w:rsid w:val="00A11FC4"/>
    <w:rsid w:val="00A1207B"/>
    <w:rsid w:val="00A12158"/>
    <w:rsid w:val="00A12356"/>
    <w:rsid w:val="00A12DB4"/>
    <w:rsid w:val="00A13176"/>
    <w:rsid w:val="00A13268"/>
    <w:rsid w:val="00A13AA7"/>
    <w:rsid w:val="00A13E13"/>
    <w:rsid w:val="00A148D0"/>
    <w:rsid w:val="00A149DC"/>
    <w:rsid w:val="00A14EA3"/>
    <w:rsid w:val="00A15802"/>
    <w:rsid w:val="00A175CA"/>
    <w:rsid w:val="00A176D1"/>
    <w:rsid w:val="00A17718"/>
    <w:rsid w:val="00A17A18"/>
    <w:rsid w:val="00A20528"/>
    <w:rsid w:val="00A209BF"/>
    <w:rsid w:val="00A21883"/>
    <w:rsid w:val="00A21A44"/>
    <w:rsid w:val="00A229D1"/>
    <w:rsid w:val="00A22CDD"/>
    <w:rsid w:val="00A233ED"/>
    <w:rsid w:val="00A23D34"/>
    <w:rsid w:val="00A24454"/>
    <w:rsid w:val="00A25855"/>
    <w:rsid w:val="00A25A18"/>
    <w:rsid w:val="00A25E0F"/>
    <w:rsid w:val="00A273E4"/>
    <w:rsid w:val="00A275C5"/>
    <w:rsid w:val="00A279D5"/>
    <w:rsid w:val="00A27A1A"/>
    <w:rsid w:val="00A27B24"/>
    <w:rsid w:val="00A30087"/>
    <w:rsid w:val="00A30804"/>
    <w:rsid w:val="00A30E73"/>
    <w:rsid w:val="00A3147E"/>
    <w:rsid w:val="00A31DD4"/>
    <w:rsid w:val="00A32378"/>
    <w:rsid w:val="00A33936"/>
    <w:rsid w:val="00A33A54"/>
    <w:rsid w:val="00A33C1B"/>
    <w:rsid w:val="00A33FA8"/>
    <w:rsid w:val="00A3412A"/>
    <w:rsid w:val="00A344FB"/>
    <w:rsid w:val="00A34C35"/>
    <w:rsid w:val="00A35078"/>
    <w:rsid w:val="00A364F4"/>
    <w:rsid w:val="00A36904"/>
    <w:rsid w:val="00A36B36"/>
    <w:rsid w:val="00A36F90"/>
    <w:rsid w:val="00A373A4"/>
    <w:rsid w:val="00A3747A"/>
    <w:rsid w:val="00A37608"/>
    <w:rsid w:val="00A37EB8"/>
    <w:rsid w:val="00A400CF"/>
    <w:rsid w:val="00A4021A"/>
    <w:rsid w:val="00A40956"/>
    <w:rsid w:val="00A40FDB"/>
    <w:rsid w:val="00A4199A"/>
    <w:rsid w:val="00A41CF1"/>
    <w:rsid w:val="00A421A7"/>
    <w:rsid w:val="00A42DDE"/>
    <w:rsid w:val="00A4339E"/>
    <w:rsid w:val="00A43400"/>
    <w:rsid w:val="00A43740"/>
    <w:rsid w:val="00A43CD0"/>
    <w:rsid w:val="00A440F7"/>
    <w:rsid w:val="00A44134"/>
    <w:rsid w:val="00A4483A"/>
    <w:rsid w:val="00A45063"/>
    <w:rsid w:val="00A45BE0"/>
    <w:rsid w:val="00A4645B"/>
    <w:rsid w:val="00A4648D"/>
    <w:rsid w:val="00A46844"/>
    <w:rsid w:val="00A46D95"/>
    <w:rsid w:val="00A47D72"/>
    <w:rsid w:val="00A47E7B"/>
    <w:rsid w:val="00A50029"/>
    <w:rsid w:val="00A5028B"/>
    <w:rsid w:val="00A50785"/>
    <w:rsid w:val="00A50A70"/>
    <w:rsid w:val="00A50C6E"/>
    <w:rsid w:val="00A50CC0"/>
    <w:rsid w:val="00A5259E"/>
    <w:rsid w:val="00A52EB7"/>
    <w:rsid w:val="00A52F5B"/>
    <w:rsid w:val="00A53161"/>
    <w:rsid w:val="00A53860"/>
    <w:rsid w:val="00A53E92"/>
    <w:rsid w:val="00A541DB"/>
    <w:rsid w:val="00A542DD"/>
    <w:rsid w:val="00A54342"/>
    <w:rsid w:val="00A550F4"/>
    <w:rsid w:val="00A554E4"/>
    <w:rsid w:val="00A560CB"/>
    <w:rsid w:val="00A5636F"/>
    <w:rsid w:val="00A5745A"/>
    <w:rsid w:val="00A6043D"/>
    <w:rsid w:val="00A60553"/>
    <w:rsid w:val="00A60749"/>
    <w:rsid w:val="00A60ADE"/>
    <w:rsid w:val="00A60EEE"/>
    <w:rsid w:val="00A61C8D"/>
    <w:rsid w:val="00A61D1A"/>
    <w:rsid w:val="00A61DBA"/>
    <w:rsid w:val="00A6283D"/>
    <w:rsid w:val="00A62AFE"/>
    <w:rsid w:val="00A62CA4"/>
    <w:rsid w:val="00A62DCE"/>
    <w:rsid w:val="00A634CC"/>
    <w:rsid w:val="00A6357B"/>
    <w:rsid w:val="00A637C4"/>
    <w:rsid w:val="00A63AF9"/>
    <w:rsid w:val="00A64125"/>
    <w:rsid w:val="00A64311"/>
    <w:rsid w:val="00A64465"/>
    <w:rsid w:val="00A658B4"/>
    <w:rsid w:val="00A66277"/>
    <w:rsid w:val="00A665E0"/>
    <w:rsid w:val="00A667B3"/>
    <w:rsid w:val="00A670FE"/>
    <w:rsid w:val="00A672CF"/>
    <w:rsid w:val="00A67B4F"/>
    <w:rsid w:val="00A67CE7"/>
    <w:rsid w:val="00A70CEF"/>
    <w:rsid w:val="00A71B9C"/>
    <w:rsid w:val="00A71F53"/>
    <w:rsid w:val="00A72014"/>
    <w:rsid w:val="00A722AA"/>
    <w:rsid w:val="00A72F94"/>
    <w:rsid w:val="00A73044"/>
    <w:rsid w:val="00A733ED"/>
    <w:rsid w:val="00A73954"/>
    <w:rsid w:val="00A73B31"/>
    <w:rsid w:val="00A740C6"/>
    <w:rsid w:val="00A741CC"/>
    <w:rsid w:val="00A74217"/>
    <w:rsid w:val="00A74844"/>
    <w:rsid w:val="00A74B8D"/>
    <w:rsid w:val="00A74BEB"/>
    <w:rsid w:val="00A75E78"/>
    <w:rsid w:val="00A76766"/>
    <w:rsid w:val="00A775BA"/>
    <w:rsid w:val="00A77B51"/>
    <w:rsid w:val="00A77FD6"/>
    <w:rsid w:val="00A800F7"/>
    <w:rsid w:val="00A803BA"/>
    <w:rsid w:val="00A81004"/>
    <w:rsid w:val="00A810AF"/>
    <w:rsid w:val="00A81B26"/>
    <w:rsid w:val="00A820A6"/>
    <w:rsid w:val="00A82552"/>
    <w:rsid w:val="00A82A73"/>
    <w:rsid w:val="00A8340B"/>
    <w:rsid w:val="00A8351B"/>
    <w:rsid w:val="00A83D25"/>
    <w:rsid w:val="00A841E6"/>
    <w:rsid w:val="00A85EB9"/>
    <w:rsid w:val="00A868BA"/>
    <w:rsid w:val="00A870EE"/>
    <w:rsid w:val="00A875EE"/>
    <w:rsid w:val="00A87F65"/>
    <w:rsid w:val="00A87FF6"/>
    <w:rsid w:val="00A90588"/>
    <w:rsid w:val="00A9070D"/>
    <w:rsid w:val="00A9095C"/>
    <w:rsid w:val="00A918D5"/>
    <w:rsid w:val="00A91CC7"/>
    <w:rsid w:val="00A92CAF"/>
    <w:rsid w:val="00A93110"/>
    <w:rsid w:val="00A940F1"/>
    <w:rsid w:val="00A9452C"/>
    <w:rsid w:val="00A94C77"/>
    <w:rsid w:val="00A94D15"/>
    <w:rsid w:val="00A94EDA"/>
    <w:rsid w:val="00A9501F"/>
    <w:rsid w:val="00AA0392"/>
    <w:rsid w:val="00AA04A3"/>
    <w:rsid w:val="00AA0CA6"/>
    <w:rsid w:val="00AA1377"/>
    <w:rsid w:val="00AA1CFC"/>
    <w:rsid w:val="00AA2158"/>
    <w:rsid w:val="00AA24DD"/>
    <w:rsid w:val="00AA26E2"/>
    <w:rsid w:val="00AA36C7"/>
    <w:rsid w:val="00AA3755"/>
    <w:rsid w:val="00AA385F"/>
    <w:rsid w:val="00AA3A10"/>
    <w:rsid w:val="00AA4543"/>
    <w:rsid w:val="00AA462D"/>
    <w:rsid w:val="00AA4EA3"/>
    <w:rsid w:val="00AA50A3"/>
    <w:rsid w:val="00AA5321"/>
    <w:rsid w:val="00AA59DF"/>
    <w:rsid w:val="00AA5BE9"/>
    <w:rsid w:val="00AA68A0"/>
    <w:rsid w:val="00AA6FD7"/>
    <w:rsid w:val="00AA751B"/>
    <w:rsid w:val="00AA755D"/>
    <w:rsid w:val="00AA78A3"/>
    <w:rsid w:val="00AB006D"/>
    <w:rsid w:val="00AB066F"/>
    <w:rsid w:val="00AB0A13"/>
    <w:rsid w:val="00AB0B8A"/>
    <w:rsid w:val="00AB0BB4"/>
    <w:rsid w:val="00AB1465"/>
    <w:rsid w:val="00AB1E1A"/>
    <w:rsid w:val="00AB231B"/>
    <w:rsid w:val="00AB3232"/>
    <w:rsid w:val="00AB3B01"/>
    <w:rsid w:val="00AB4121"/>
    <w:rsid w:val="00AB4760"/>
    <w:rsid w:val="00AB4779"/>
    <w:rsid w:val="00AB4DE2"/>
    <w:rsid w:val="00AB586A"/>
    <w:rsid w:val="00AB5A85"/>
    <w:rsid w:val="00AB63A3"/>
    <w:rsid w:val="00AB69D7"/>
    <w:rsid w:val="00AB6A48"/>
    <w:rsid w:val="00AB6B0A"/>
    <w:rsid w:val="00AB6DA5"/>
    <w:rsid w:val="00AB6FA3"/>
    <w:rsid w:val="00AB7031"/>
    <w:rsid w:val="00AB7C2D"/>
    <w:rsid w:val="00AB7F24"/>
    <w:rsid w:val="00AB7FCE"/>
    <w:rsid w:val="00AC03B6"/>
    <w:rsid w:val="00AC03D1"/>
    <w:rsid w:val="00AC0DDA"/>
    <w:rsid w:val="00AC1314"/>
    <w:rsid w:val="00AC1619"/>
    <w:rsid w:val="00AC1B66"/>
    <w:rsid w:val="00AC26B8"/>
    <w:rsid w:val="00AC2926"/>
    <w:rsid w:val="00AC36B1"/>
    <w:rsid w:val="00AC385B"/>
    <w:rsid w:val="00AC3DB4"/>
    <w:rsid w:val="00AC4D10"/>
    <w:rsid w:val="00AC4EA0"/>
    <w:rsid w:val="00AC582A"/>
    <w:rsid w:val="00AC5EBB"/>
    <w:rsid w:val="00AC6282"/>
    <w:rsid w:val="00AC6632"/>
    <w:rsid w:val="00AC66EA"/>
    <w:rsid w:val="00AC680C"/>
    <w:rsid w:val="00AC6A5E"/>
    <w:rsid w:val="00AC6BC8"/>
    <w:rsid w:val="00AC730B"/>
    <w:rsid w:val="00AC7A56"/>
    <w:rsid w:val="00AC7EA8"/>
    <w:rsid w:val="00AC7F43"/>
    <w:rsid w:val="00AD02D9"/>
    <w:rsid w:val="00AD0961"/>
    <w:rsid w:val="00AD0B73"/>
    <w:rsid w:val="00AD1371"/>
    <w:rsid w:val="00AD15DF"/>
    <w:rsid w:val="00AD1A1B"/>
    <w:rsid w:val="00AD1ACE"/>
    <w:rsid w:val="00AD1B5C"/>
    <w:rsid w:val="00AD274E"/>
    <w:rsid w:val="00AD30E1"/>
    <w:rsid w:val="00AD314E"/>
    <w:rsid w:val="00AD371B"/>
    <w:rsid w:val="00AD3AB5"/>
    <w:rsid w:val="00AD4845"/>
    <w:rsid w:val="00AD4EEA"/>
    <w:rsid w:val="00AD525F"/>
    <w:rsid w:val="00AD59B5"/>
    <w:rsid w:val="00AD5C59"/>
    <w:rsid w:val="00AD658C"/>
    <w:rsid w:val="00AD6E90"/>
    <w:rsid w:val="00AD6FE7"/>
    <w:rsid w:val="00AD6FFC"/>
    <w:rsid w:val="00AD726E"/>
    <w:rsid w:val="00AD744F"/>
    <w:rsid w:val="00AD75F3"/>
    <w:rsid w:val="00AD7755"/>
    <w:rsid w:val="00AD7E3E"/>
    <w:rsid w:val="00AE0068"/>
    <w:rsid w:val="00AE00B5"/>
    <w:rsid w:val="00AE06A2"/>
    <w:rsid w:val="00AE071D"/>
    <w:rsid w:val="00AE0A61"/>
    <w:rsid w:val="00AE1DBD"/>
    <w:rsid w:val="00AE26DC"/>
    <w:rsid w:val="00AE341B"/>
    <w:rsid w:val="00AE3A11"/>
    <w:rsid w:val="00AE3B81"/>
    <w:rsid w:val="00AE3E8E"/>
    <w:rsid w:val="00AE404D"/>
    <w:rsid w:val="00AE466E"/>
    <w:rsid w:val="00AE503A"/>
    <w:rsid w:val="00AE5824"/>
    <w:rsid w:val="00AE59E4"/>
    <w:rsid w:val="00AE5A9A"/>
    <w:rsid w:val="00AE650E"/>
    <w:rsid w:val="00AE67CF"/>
    <w:rsid w:val="00AE7950"/>
    <w:rsid w:val="00AE797D"/>
    <w:rsid w:val="00AE7E3A"/>
    <w:rsid w:val="00AE7E49"/>
    <w:rsid w:val="00AF0F12"/>
    <w:rsid w:val="00AF1220"/>
    <w:rsid w:val="00AF171A"/>
    <w:rsid w:val="00AF1A81"/>
    <w:rsid w:val="00AF1CD5"/>
    <w:rsid w:val="00AF1D29"/>
    <w:rsid w:val="00AF1FB4"/>
    <w:rsid w:val="00AF28ED"/>
    <w:rsid w:val="00AF2BC7"/>
    <w:rsid w:val="00AF312B"/>
    <w:rsid w:val="00AF31C0"/>
    <w:rsid w:val="00AF3535"/>
    <w:rsid w:val="00AF3971"/>
    <w:rsid w:val="00AF4142"/>
    <w:rsid w:val="00AF43C2"/>
    <w:rsid w:val="00AF49E2"/>
    <w:rsid w:val="00AF4BF9"/>
    <w:rsid w:val="00AF5B96"/>
    <w:rsid w:val="00AF5C10"/>
    <w:rsid w:val="00AF5CA7"/>
    <w:rsid w:val="00AF71A7"/>
    <w:rsid w:val="00AF7517"/>
    <w:rsid w:val="00AF7CE2"/>
    <w:rsid w:val="00B002A1"/>
    <w:rsid w:val="00B00743"/>
    <w:rsid w:val="00B00940"/>
    <w:rsid w:val="00B00BB4"/>
    <w:rsid w:val="00B00C27"/>
    <w:rsid w:val="00B013A7"/>
    <w:rsid w:val="00B0215E"/>
    <w:rsid w:val="00B026FB"/>
    <w:rsid w:val="00B02BE0"/>
    <w:rsid w:val="00B02CC6"/>
    <w:rsid w:val="00B03142"/>
    <w:rsid w:val="00B031F0"/>
    <w:rsid w:val="00B03607"/>
    <w:rsid w:val="00B03C77"/>
    <w:rsid w:val="00B04361"/>
    <w:rsid w:val="00B04D5A"/>
    <w:rsid w:val="00B04F3B"/>
    <w:rsid w:val="00B04F9E"/>
    <w:rsid w:val="00B05108"/>
    <w:rsid w:val="00B0584A"/>
    <w:rsid w:val="00B058EA"/>
    <w:rsid w:val="00B0592E"/>
    <w:rsid w:val="00B05DCA"/>
    <w:rsid w:val="00B0616D"/>
    <w:rsid w:val="00B068A4"/>
    <w:rsid w:val="00B06E68"/>
    <w:rsid w:val="00B072E3"/>
    <w:rsid w:val="00B073BA"/>
    <w:rsid w:val="00B074F0"/>
    <w:rsid w:val="00B076D5"/>
    <w:rsid w:val="00B079E0"/>
    <w:rsid w:val="00B07F4E"/>
    <w:rsid w:val="00B10ABB"/>
    <w:rsid w:val="00B10F16"/>
    <w:rsid w:val="00B1121F"/>
    <w:rsid w:val="00B11CF6"/>
    <w:rsid w:val="00B11DED"/>
    <w:rsid w:val="00B11E5A"/>
    <w:rsid w:val="00B1216C"/>
    <w:rsid w:val="00B126F4"/>
    <w:rsid w:val="00B1298A"/>
    <w:rsid w:val="00B12EE2"/>
    <w:rsid w:val="00B13394"/>
    <w:rsid w:val="00B13EDD"/>
    <w:rsid w:val="00B1482A"/>
    <w:rsid w:val="00B14D55"/>
    <w:rsid w:val="00B159BB"/>
    <w:rsid w:val="00B15EEC"/>
    <w:rsid w:val="00B1652F"/>
    <w:rsid w:val="00B166EF"/>
    <w:rsid w:val="00B168C5"/>
    <w:rsid w:val="00B168F7"/>
    <w:rsid w:val="00B16B07"/>
    <w:rsid w:val="00B17101"/>
    <w:rsid w:val="00B173DE"/>
    <w:rsid w:val="00B17568"/>
    <w:rsid w:val="00B179BD"/>
    <w:rsid w:val="00B17D7A"/>
    <w:rsid w:val="00B20222"/>
    <w:rsid w:val="00B206C9"/>
    <w:rsid w:val="00B2116A"/>
    <w:rsid w:val="00B21242"/>
    <w:rsid w:val="00B21DFC"/>
    <w:rsid w:val="00B22571"/>
    <w:rsid w:val="00B22708"/>
    <w:rsid w:val="00B22817"/>
    <w:rsid w:val="00B233BC"/>
    <w:rsid w:val="00B23E6B"/>
    <w:rsid w:val="00B24328"/>
    <w:rsid w:val="00B244CC"/>
    <w:rsid w:val="00B24A02"/>
    <w:rsid w:val="00B24BA5"/>
    <w:rsid w:val="00B253DB"/>
    <w:rsid w:val="00B25B4D"/>
    <w:rsid w:val="00B25EE2"/>
    <w:rsid w:val="00B26199"/>
    <w:rsid w:val="00B262DF"/>
    <w:rsid w:val="00B26524"/>
    <w:rsid w:val="00B2678C"/>
    <w:rsid w:val="00B26D35"/>
    <w:rsid w:val="00B26FE8"/>
    <w:rsid w:val="00B27295"/>
    <w:rsid w:val="00B27B10"/>
    <w:rsid w:val="00B30161"/>
    <w:rsid w:val="00B307C2"/>
    <w:rsid w:val="00B31179"/>
    <w:rsid w:val="00B31969"/>
    <w:rsid w:val="00B325BB"/>
    <w:rsid w:val="00B3281B"/>
    <w:rsid w:val="00B329CE"/>
    <w:rsid w:val="00B32D9C"/>
    <w:rsid w:val="00B32FDE"/>
    <w:rsid w:val="00B33810"/>
    <w:rsid w:val="00B33BA9"/>
    <w:rsid w:val="00B343CA"/>
    <w:rsid w:val="00B3440F"/>
    <w:rsid w:val="00B34A9D"/>
    <w:rsid w:val="00B34AE4"/>
    <w:rsid w:val="00B34C0B"/>
    <w:rsid w:val="00B35071"/>
    <w:rsid w:val="00B3514C"/>
    <w:rsid w:val="00B3584E"/>
    <w:rsid w:val="00B35A8F"/>
    <w:rsid w:val="00B36196"/>
    <w:rsid w:val="00B36567"/>
    <w:rsid w:val="00B37DC4"/>
    <w:rsid w:val="00B37F3B"/>
    <w:rsid w:val="00B404A2"/>
    <w:rsid w:val="00B40C08"/>
    <w:rsid w:val="00B4101E"/>
    <w:rsid w:val="00B41D16"/>
    <w:rsid w:val="00B42AEE"/>
    <w:rsid w:val="00B42B3B"/>
    <w:rsid w:val="00B42B9A"/>
    <w:rsid w:val="00B43228"/>
    <w:rsid w:val="00B4328A"/>
    <w:rsid w:val="00B43E4B"/>
    <w:rsid w:val="00B43E81"/>
    <w:rsid w:val="00B43F0E"/>
    <w:rsid w:val="00B44002"/>
    <w:rsid w:val="00B4429C"/>
    <w:rsid w:val="00B444A8"/>
    <w:rsid w:val="00B444D9"/>
    <w:rsid w:val="00B44572"/>
    <w:rsid w:val="00B45471"/>
    <w:rsid w:val="00B455B8"/>
    <w:rsid w:val="00B4570D"/>
    <w:rsid w:val="00B45F4A"/>
    <w:rsid w:val="00B46263"/>
    <w:rsid w:val="00B46485"/>
    <w:rsid w:val="00B46B9D"/>
    <w:rsid w:val="00B46DC5"/>
    <w:rsid w:val="00B46FDA"/>
    <w:rsid w:val="00B47298"/>
    <w:rsid w:val="00B47FA1"/>
    <w:rsid w:val="00B50084"/>
    <w:rsid w:val="00B5038E"/>
    <w:rsid w:val="00B508F8"/>
    <w:rsid w:val="00B51126"/>
    <w:rsid w:val="00B511CF"/>
    <w:rsid w:val="00B51675"/>
    <w:rsid w:val="00B51873"/>
    <w:rsid w:val="00B51F0B"/>
    <w:rsid w:val="00B52761"/>
    <w:rsid w:val="00B52F12"/>
    <w:rsid w:val="00B53E17"/>
    <w:rsid w:val="00B5403E"/>
    <w:rsid w:val="00B54340"/>
    <w:rsid w:val="00B55121"/>
    <w:rsid w:val="00B55452"/>
    <w:rsid w:val="00B5560A"/>
    <w:rsid w:val="00B557CB"/>
    <w:rsid w:val="00B55B59"/>
    <w:rsid w:val="00B55FF2"/>
    <w:rsid w:val="00B56BD0"/>
    <w:rsid w:val="00B5706F"/>
    <w:rsid w:val="00B601EA"/>
    <w:rsid w:val="00B603EE"/>
    <w:rsid w:val="00B60AC4"/>
    <w:rsid w:val="00B60B55"/>
    <w:rsid w:val="00B60DB0"/>
    <w:rsid w:val="00B61668"/>
    <w:rsid w:val="00B616F6"/>
    <w:rsid w:val="00B61F71"/>
    <w:rsid w:val="00B61FF3"/>
    <w:rsid w:val="00B62411"/>
    <w:rsid w:val="00B636D2"/>
    <w:rsid w:val="00B63794"/>
    <w:rsid w:val="00B63A6A"/>
    <w:rsid w:val="00B64170"/>
    <w:rsid w:val="00B64EDE"/>
    <w:rsid w:val="00B651E1"/>
    <w:rsid w:val="00B65363"/>
    <w:rsid w:val="00B65E04"/>
    <w:rsid w:val="00B6623D"/>
    <w:rsid w:val="00B66AA2"/>
    <w:rsid w:val="00B66C17"/>
    <w:rsid w:val="00B70144"/>
    <w:rsid w:val="00B70539"/>
    <w:rsid w:val="00B708B8"/>
    <w:rsid w:val="00B70CA9"/>
    <w:rsid w:val="00B70F0D"/>
    <w:rsid w:val="00B711AF"/>
    <w:rsid w:val="00B711DE"/>
    <w:rsid w:val="00B717D7"/>
    <w:rsid w:val="00B71D2F"/>
    <w:rsid w:val="00B720A7"/>
    <w:rsid w:val="00B72388"/>
    <w:rsid w:val="00B730D1"/>
    <w:rsid w:val="00B732AE"/>
    <w:rsid w:val="00B73534"/>
    <w:rsid w:val="00B73B5B"/>
    <w:rsid w:val="00B73CCC"/>
    <w:rsid w:val="00B73D49"/>
    <w:rsid w:val="00B74075"/>
    <w:rsid w:val="00B7497B"/>
    <w:rsid w:val="00B74A2E"/>
    <w:rsid w:val="00B74BB2"/>
    <w:rsid w:val="00B74DE8"/>
    <w:rsid w:val="00B753CD"/>
    <w:rsid w:val="00B7540F"/>
    <w:rsid w:val="00B75C64"/>
    <w:rsid w:val="00B76A20"/>
    <w:rsid w:val="00B76AD6"/>
    <w:rsid w:val="00B76D55"/>
    <w:rsid w:val="00B779D2"/>
    <w:rsid w:val="00B80058"/>
    <w:rsid w:val="00B800F4"/>
    <w:rsid w:val="00B80310"/>
    <w:rsid w:val="00B80C31"/>
    <w:rsid w:val="00B80EBB"/>
    <w:rsid w:val="00B81262"/>
    <w:rsid w:val="00B83CB8"/>
    <w:rsid w:val="00B84250"/>
    <w:rsid w:val="00B84ECC"/>
    <w:rsid w:val="00B85424"/>
    <w:rsid w:val="00B85945"/>
    <w:rsid w:val="00B85967"/>
    <w:rsid w:val="00B85B16"/>
    <w:rsid w:val="00B85E18"/>
    <w:rsid w:val="00B8664B"/>
    <w:rsid w:val="00B868C0"/>
    <w:rsid w:val="00B86F75"/>
    <w:rsid w:val="00B876F3"/>
    <w:rsid w:val="00B90560"/>
    <w:rsid w:val="00B90D2F"/>
    <w:rsid w:val="00B91675"/>
    <w:rsid w:val="00B91741"/>
    <w:rsid w:val="00B91C0F"/>
    <w:rsid w:val="00B92E4D"/>
    <w:rsid w:val="00B93A3B"/>
    <w:rsid w:val="00B942B1"/>
    <w:rsid w:val="00B942D0"/>
    <w:rsid w:val="00B942F3"/>
    <w:rsid w:val="00B94764"/>
    <w:rsid w:val="00B94AEC"/>
    <w:rsid w:val="00B94E39"/>
    <w:rsid w:val="00B950EF"/>
    <w:rsid w:val="00B96330"/>
    <w:rsid w:val="00B968C3"/>
    <w:rsid w:val="00B96944"/>
    <w:rsid w:val="00B96AF0"/>
    <w:rsid w:val="00B96B5F"/>
    <w:rsid w:val="00B96BB8"/>
    <w:rsid w:val="00B96D44"/>
    <w:rsid w:val="00B97462"/>
    <w:rsid w:val="00BA018F"/>
    <w:rsid w:val="00BA0E29"/>
    <w:rsid w:val="00BA1A38"/>
    <w:rsid w:val="00BA2297"/>
    <w:rsid w:val="00BA2868"/>
    <w:rsid w:val="00BA2AEF"/>
    <w:rsid w:val="00BA2FDC"/>
    <w:rsid w:val="00BA3620"/>
    <w:rsid w:val="00BA446D"/>
    <w:rsid w:val="00BA44CD"/>
    <w:rsid w:val="00BA49E9"/>
    <w:rsid w:val="00BA51F1"/>
    <w:rsid w:val="00BA5694"/>
    <w:rsid w:val="00BA6008"/>
    <w:rsid w:val="00BA6698"/>
    <w:rsid w:val="00BA7334"/>
    <w:rsid w:val="00BA7DB1"/>
    <w:rsid w:val="00BA7F8A"/>
    <w:rsid w:val="00BB0C75"/>
    <w:rsid w:val="00BB1848"/>
    <w:rsid w:val="00BB1D09"/>
    <w:rsid w:val="00BB2834"/>
    <w:rsid w:val="00BB2A3D"/>
    <w:rsid w:val="00BB303F"/>
    <w:rsid w:val="00BB3149"/>
    <w:rsid w:val="00BB3B39"/>
    <w:rsid w:val="00BB3F36"/>
    <w:rsid w:val="00BB418B"/>
    <w:rsid w:val="00BB54F9"/>
    <w:rsid w:val="00BB557B"/>
    <w:rsid w:val="00BB5627"/>
    <w:rsid w:val="00BB5825"/>
    <w:rsid w:val="00BB6699"/>
    <w:rsid w:val="00BB6CAC"/>
    <w:rsid w:val="00BB7956"/>
    <w:rsid w:val="00BB7A76"/>
    <w:rsid w:val="00BB7D9E"/>
    <w:rsid w:val="00BB7E73"/>
    <w:rsid w:val="00BC028F"/>
    <w:rsid w:val="00BC0F2B"/>
    <w:rsid w:val="00BC109D"/>
    <w:rsid w:val="00BC1D63"/>
    <w:rsid w:val="00BC2423"/>
    <w:rsid w:val="00BC2574"/>
    <w:rsid w:val="00BC27FF"/>
    <w:rsid w:val="00BC2B2B"/>
    <w:rsid w:val="00BC361E"/>
    <w:rsid w:val="00BC36D2"/>
    <w:rsid w:val="00BC39F7"/>
    <w:rsid w:val="00BC41F0"/>
    <w:rsid w:val="00BC47FE"/>
    <w:rsid w:val="00BC4ABB"/>
    <w:rsid w:val="00BC4BB6"/>
    <w:rsid w:val="00BC4C08"/>
    <w:rsid w:val="00BC578C"/>
    <w:rsid w:val="00BC5B09"/>
    <w:rsid w:val="00BC6489"/>
    <w:rsid w:val="00BC64C3"/>
    <w:rsid w:val="00BC64E4"/>
    <w:rsid w:val="00BC699B"/>
    <w:rsid w:val="00BC6F0C"/>
    <w:rsid w:val="00BD0754"/>
    <w:rsid w:val="00BD11BE"/>
    <w:rsid w:val="00BD16AE"/>
    <w:rsid w:val="00BD1F2E"/>
    <w:rsid w:val="00BD2D39"/>
    <w:rsid w:val="00BD312E"/>
    <w:rsid w:val="00BD32C1"/>
    <w:rsid w:val="00BD3338"/>
    <w:rsid w:val="00BD3467"/>
    <w:rsid w:val="00BD3DC0"/>
    <w:rsid w:val="00BD400E"/>
    <w:rsid w:val="00BD411F"/>
    <w:rsid w:val="00BD45F9"/>
    <w:rsid w:val="00BD4AF5"/>
    <w:rsid w:val="00BD5318"/>
    <w:rsid w:val="00BD5DC0"/>
    <w:rsid w:val="00BD6A0C"/>
    <w:rsid w:val="00BD6E99"/>
    <w:rsid w:val="00BD7288"/>
    <w:rsid w:val="00BD7DB5"/>
    <w:rsid w:val="00BE02E6"/>
    <w:rsid w:val="00BE0C43"/>
    <w:rsid w:val="00BE17AA"/>
    <w:rsid w:val="00BE1AA0"/>
    <w:rsid w:val="00BE1D42"/>
    <w:rsid w:val="00BE2A04"/>
    <w:rsid w:val="00BE390A"/>
    <w:rsid w:val="00BE4242"/>
    <w:rsid w:val="00BE4CBC"/>
    <w:rsid w:val="00BE51C3"/>
    <w:rsid w:val="00BE53E2"/>
    <w:rsid w:val="00BE580E"/>
    <w:rsid w:val="00BE5925"/>
    <w:rsid w:val="00BE5A64"/>
    <w:rsid w:val="00BE65BD"/>
    <w:rsid w:val="00BE66BC"/>
    <w:rsid w:val="00BE6AC3"/>
    <w:rsid w:val="00BE7083"/>
    <w:rsid w:val="00BE732E"/>
    <w:rsid w:val="00BE737A"/>
    <w:rsid w:val="00BE7596"/>
    <w:rsid w:val="00BE7632"/>
    <w:rsid w:val="00BE789C"/>
    <w:rsid w:val="00BE791F"/>
    <w:rsid w:val="00BE7AB4"/>
    <w:rsid w:val="00BE7E94"/>
    <w:rsid w:val="00BF0590"/>
    <w:rsid w:val="00BF1454"/>
    <w:rsid w:val="00BF1519"/>
    <w:rsid w:val="00BF1E8C"/>
    <w:rsid w:val="00BF1F4C"/>
    <w:rsid w:val="00BF2A68"/>
    <w:rsid w:val="00BF32A1"/>
    <w:rsid w:val="00BF32EC"/>
    <w:rsid w:val="00BF3330"/>
    <w:rsid w:val="00BF348C"/>
    <w:rsid w:val="00BF367B"/>
    <w:rsid w:val="00BF39DA"/>
    <w:rsid w:val="00BF421A"/>
    <w:rsid w:val="00BF432A"/>
    <w:rsid w:val="00BF48BF"/>
    <w:rsid w:val="00BF49AD"/>
    <w:rsid w:val="00BF65BB"/>
    <w:rsid w:val="00BF7E3F"/>
    <w:rsid w:val="00C0016F"/>
    <w:rsid w:val="00C0037D"/>
    <w:rsid w:val="00C010BD"/>
    <w:rsid w:val="00C01563"/>
    <w:rsid w:val="00C017A7"/>
    <w:rsid w:val="00C019B0"/>
    <w:rsid w:val="00C022EF"/>
    <w:rsid w:val="00C02DE4"/>
    <w:rsid w:val="00C032EB"/>
    <w:rsid w:val="00C03E9B"/>
    <w:rsid w:val="00C040B0"/>
    <w:rsid w:val="00C04BDE"/>
    <w:rsid w:val="00C05C00"/>
    <w:rsid w:val="00C05C30"/>
    <w:rsid w:val="00C06199"/>
    <w:rsid w:val="00C06407"/>
    <w:rsid w:val="00C064F2"/>
    <w:rsid w:val="00C06648"/>
    <w:rsid w:val="00C06DAC"/>
    <w:rsid w:val="00C070D5"/>
    <w:rsid w:val="00C078F6"/>
    <w:rsid w:val="00C07B79"/>
    <w:rsid w:val="00C10EF5"/>
    <w:rsid w:val="00C11281"/>
    <w:rsid w:val="00C114A5"/>
    <w:rsid w:val="00C11931"/>
    <w:rsid w:val="00C11998"/>
    <w:rsid w:val="00C11DCB"/>
    <w:rsid w:val="00C120BF"/>
    <w:rsid w:val="00C12221"/>
    <w:rsid w:val="00C123F2"/>
    <w:rsid w:val="00C12FC9"/>
    <w:rsid w:val="00C13224"/>
    <w:rsid w:val="00C1339F"/>
    <w:rsid w:val="00C14212"/>
    <w:rsid w:val="00C144E5"/>
    <w:rsid w:val="00C1469F"/>
    <w:rsid w:val="00C15450"/>
    <w:rsid w:val="00C15C29"/>
    <w:rsid w:val="00C15D72"/>
    <w:rsid w:val="00C15EB6"/>
    <w:rsid w:val="00C15FD2"/>
    <w:rsid w:val="00C16670"/>
    <w:rsid w:val="00C174BF"/>
    <w:rsid w:val="00C17947"/>
    <w:rsid w:val="00C17CB6"/>
    <w:rsid w:val="00C17EDF"/>
    <w:rsid w:val="00C20082"/>
    <w:rsid w:val="00C2152C"/>
    <w:rsid w:val="00C2163F"/>
    <w:rsid w:val="00C21997"/>
    <w:rsid w:val="00C22215"/>
    <w:rsid w:val="00C22654"/>
    <w:rsid w:val="00C22DBC"/>
    <w:rsid w:val="00C22E61"/>
    <w:rsid w:val="00C23C13"/>
    <w:rsid w:val="00C23F5F"/>
    <w:rsid w:val="00C240A1"/>
    <w:rsid w:val="00C24955"/>
    <w:rsid w:val="00C24FF7"/>
    <w:rsid w:val="00C25080"/>
    <w:rsid w:val="00C257D2"/>
    <w:rsid w:val="00C2617C"/>
    <w:rsid w:val="00C262EE"/>
    <w:rsid w:val="00C26466"/>
    <w:rsid w:val="00C267A1"/>
    <w:rsid w:val="00C26835"/>
    <w:rsid w:val="00C26E40"/>
    <w:rsid w:val="00C276A6"/>
    <w:rsid w:val="00C27CCC"/>
    <w:rsid w:val="00C30144"/>
    <w:rsid w:val="00C30BAD"/>
    <w:rsid w:val="00C30D97"/>
    <w:rsid w:val="00C30E4C"/>
    <w:rsid w:val="00C31089"/>
    <w:rsid w:val="00C31457"/>
    <w:rsid w:val="00C3147C"/>
    <w:rsid w:val="00C318D4"/>
    <w:rsid w:val="00C31D38"/>
    <w:rsid w:val="00C31DFA"/>
    <w:rsid w:val="00C31E01"/>
    <w:rsid w:val="00C325B7"/>
    <w:rsid w:val="00C32DED"/>
    <w:rsid w:val="00C32EC3"/>
    <w:rsid w:val="00C33943"/>
    <w:rsid w:val="00C33B85"/>
    <w:rsid w:val="00C33D22"/>
    <w:rsid w:val="00C34E4B"/>
    <w:rsid w:val="00C350E8"/>
    <w:rsid w:val="00C3543B"/>
    <w:rsid w:val="00C35601"/>
    <w:rsid w:val="00C36064"/>
    <w:rsid w:val="00C3692D"/>
    <w:rsid w:val="00C36C17"/>
    <w:rsid w:val="00C36C33"/>
    <w:rsid w:val="00C36C35"/>
    <w:rsid w:val="00C36C6A"/>
    <w:rsid w:val="00C36C9A"/>
    <w:rsid w:val="00C370FD"/>
    <w:rsid w:val="00C376AB"/>
    <w:rsid w:val="00C41981"/>
    <w:rsid w:val="00C41FE1"/>
    <w:rsid w:val="00C424A6"/>
    <w:rsid w:val="00C42FB6"/>
    <w:rsid w:val="00C43689"/>
    <w:rsid w:val="00C446E6"/>
    <w:rsid w:val="00C449B7"/>
    <w:rsid w:val="00C44CC2"/>
    <w:rsid w:val="00C45765"/>
    <w:rsid w:val="00C45BA2"/>
    <w:rsid w:val="00C47202"/>
    <w:rsid w:val="00C500C6"/>
    <w:rsid w:val="00C506AA"/>
    <w:rsid w:val="00C5094C"/>
    <w:rsid w:val="00C50DE6"/>
    <w:rsid w:val="00C5143C"/>
    <w:rsid w:val="00C51CCD"/>
    <w:rsid w:val="00C521D2"/>
    <w:rsid w:val="00C52263"/>
    <w:rsid w:val="00C52581"/>
    <w:rsid w:val="00C5264C"/>
    <w:rsid w:val="00C52BCD"/>
    <w:rsid w:val="00C52E89"/>
    <w:rsid w:val="00C531D2"/>
    <w:rsid w:val="00C532C1"/>
    <w:rsid w:val="00C54061"/>
    <w:rsid w:val="00C55AF6"/>
    <w:rsid w:val="00C55C9D"/>
    <w:rsid w:val="00C55CEA"/>
    <w:rsid w:val="00C56914"/>
    <w:rsid w:val="00C56E63"/>
    <w:rsid w:val="00C57DAB"/>
    <w:rsid w:val="00C60E73"/>
    <w:rsid w:val="00C61B9A"/>
    <w:rsid w:val="00C61FF7"/>
    <w:rsid w:val="00C62066"/>
    <w:rsid w:val="00C63529"/>
    <w:rsid w:val="00C63B04"/>
    <w:rsid w:val="00C63F6D"/>
    <w:rsid w:val="00C643C8"/>
    <w:rsid w:val="00C653E2"/>
    <w:rsid w:val="00C65B91"/>
    <w:rsid w:val="00C65F66"/>
    <w:rsid w:val="00C66271"/>
    <w:rsid w:val="00C663A5"/>
    <w:rsid w:val="00C66546"/>
    <w:rsid w:val="00C66579"/>
    <w:rsid w:val="00C668EF"/>
    <w:rsid w:val="00C66C69"/>
    <w:rsid w:val="00C671AB"/>
    <w:rsid w:val="00C67D0A"/>
    <w:rsid w:val="00C70CA0"/>
    <w:rsid w:val="00C7135D"/>
    <w:rsid w:val="00C72E54"/>
    <w:rsid w:val="00C736E2"/>
    <w:rsid w:val="00C73CE8"/>
    <w:rsid w:val="00C73D18"/>
    <w:rsid w:val="00C73F27"/>
    <w:rsid w:val="00C74237"/>
    <w:rsid w:val="00C7482C"/>
    <w:rsid w:val="00C7555F"/>
    <w:rsid w:val="00C7577F"/>
    <w:rsid w:val="00C75CDA"/>
    <w:rsid w:val="00C76C62"/>
    <w:rsid w:val="00C76D47"/>
    <w:rsid w:val="00C76E35"/>
    <w:rsid w:val="00C77241"/>
    <w:rsid w:val="00C7748F"/>
    <w:rsid w:val="00C77CA0"/>
    <w:rsid w:val="00C8022D"/>
    <w:rsid w:val="00C804A8"/>
    <w:rsid w:val="00C80829"/>
    <w:rsid w:val="00C80FCC"/>
    <w:rsid w:val="00C8194C"/>
    <w:rsid w:val="00C81E4A"/>
    <w:rsid w:val="00C82179"/>
    <w:rsid w:val="00C82760"/>
    <w:rsid w:val="00C82C9D"/>
    <w:rsid w:val="00C82D54"/>
    <w:rsid w:val="00C835A9"/>
    <w:rsid w:val="00C83D48"/>
    <w:rsid w:val="00C85022"/>
    <w:rsid w:val="00C8573C"/>
    <w:rsid w:val="00C85DB4"/>
    <w:rsid w:val="00C86576"/>
    <w:rsid w:val="00C86AE0"/>
    <w:rsid w:val="00C87292"/>
    <w:rsid w:val="00C87991"/>
    <w:rsid w:val="00C87BDA"/>
    <w:rsid w:val="00C903EA"/>
    <w:rsid w:val="00C90AC3"/>
    <w:rsid w:val="00C91210"/>
    <w:rsid w:val="00C91830"/>
    <w:rsid w:val="00C91FE8"/>
    <w:rsid w:val="00C9244C"/>
    <w:rsid w:val="00C92500"/>
    <w:rsid w:val="00C92724"/>
    <w:rsid w:val="00C927DF"/>
    <w:rsid w:val="00C92D30"/>
    <w:rsid w:val="00C92D3E"/>
    <w:rsid w:val="00C92FC4"/>
    <w:rsid w:val="00C92FF1"/>
    <w:rsid w:val="00C93081"/>
    <w:rsid w:val="00C931C2"/>
    <w:rsid w:val="00C9338F"/>
    <w:rsid w:val="00C93737"/>
    <w:rsid w:val="00C93740"/>
    <w:rsid w:val="00C9374C"/>
    <w:rsid w:val="00C93B95"/>
    <w:rsid w:val="00C93E1A"/>
    <w:rsid w:val="00C9439C"/>
    <w:rsid w:val="00C947B8"/>
    <w:rsid w:val="00C94876"/>
    <w:rsid w:val="00C95629"/>
    <w:rsid w:val="00C95694"/>
    <w:rsid w:val="00C95755"/>
    <w:rsid w:val="00C960FF"/>
    <w:rsid w:val="00C963EC"/>
    <w:rsid w:val="00C9685B"/>
    <w:rsid w:val="00C96D73"/>
    <w:rsid w:val="00C96FE4"/>
    <w:rsid w:val="00C97C6E"/>
    <w:rsid w:val="00CA0248"/>
    <w:rsid w:val="00CA0A5A"/>
    <w:rsid w:val="00CA10CA"/>
    <w:rsid w:val="00CA17D9"/>
    <w:rsid w:val="00CA21B8"/>
    <w:rsid w:val="00CA232F"/>
    <w:rsid w:val="00CA2E2C"/>
    <w:rsid w:val="00CA2F6B"/>
    <w:rsid w:val="00CA36FC"/>
    <w:rsid w:val="00CA387E"/>
    <w:rsid w:val="00CA3A82"/>
    <w:rsid w:val="00CA3E2A"/>
    <w:rsid w:val="00CA3FF3"/>
    <w:rsid w:val="00CA4033"/>
    <w:rsid w:val="00CA4586"/>
    <w:rsid w:val="00CA50A9"/>
    <w:rsid w:val="00CA5D3A"/>
    <w:rsid w:val="00CA608C"/>
    <w:rsid w:val="00CA630D"/>
    <w:rsid w:val="00CA6697"/>
    <w:rsid w:val="00CA67BE"/>
    <w:rsid w:val="00CA6B37"/>
    <w:rsid w:val="00CA708E"/>
    <w:rsid w:val="00CB01D1"/>
    <w:rsid w:val="00CB021C"/>
    <w:rsid w:val="00CB02A9"/>
    <w:rsid w:val="00CB059C"/>
    <w:rsid w:val="00CB093F"/>
    <w:rsid w:val="00CB0965"/>
    <w:rsid w:val="00CB0C26"/>
    <w:rsid w:val="00CB0EBD"/>
    <w:rsid w:val="00CB1A16"/>
    <w:rsid w:val="00CB1A9B"/>
    <w:rsid w:val="00CB1C2C"/>
    <w:rsid w:val="00CB2393"/>
    <w:rsid w:val="00CB274C"/>
    <w:rsid w:val="00CB2F87"/>
    <w:rsid w:val="00CB2FC8"/>
    <w:rsid w:val="00CB31B8"/>
    <w:rsid w:val="00CB37B7"/>
    <w:rsid w:val="00CB3B94"/>
    <w:rsid w:val="00CB3DB7"/>
    <w:rsid w:val="00CB3FCF"/>
    <w:rsid w:val="00CB4719"/>
    <w:rsid w:val="00CB4757"/>
    <w:rsid w:val="00CB4F6A"/>
    <w:rsid w:val="00CB5A5C"/>
    <w:rsid w:val="00CB5EB3"/>
    <w:rsid w:val="00CB600E"/>
    <w:rsid w:val="00CB6554"/>
    <w:rsid w:val="00CB6958"/>
    <w:rsid w:val="00CB6E00"/>
    <w:rsid w:val="00CB73A6"/>
    <w:rsid w:val="00CB73C7"/>
    <w:rsid w:val="00CB745B"/>
    <w:rsid w:val="00CB76A6"/>
    <w:rsid w:val="00CB79D4"/>
    <w:rsid w:val="00CB7B2D"/>
    <w:rsid w:val="00CB7B91"/>
    <w:rsid w:val="00CB7BE3"/>
    <w:rsid w:val="00CB7EBB"/>
    <w:rsid w:val="00CC060C"/>
    <w:rsid w:val="00CC116B"/>
    <w:rsid w:val="00CC13B1"/>
    <w:rsid w:val="00CC1524"/>
    <w:rsid w:val="00CC203B"/>
    <w:rsid w:val="00CC24C1"/>
    <w:rsid w:val="00CC24F3"/>
    <w:rsid w:val="00CC2D38"/>
    <w:rsid w:val="00CC3040"/>
    <w:rsid w:val="00CC310F"/>
    <w:rsid w:val="00CC3154"/>
    <w:rsid w:val="00CC316D"/>
    <w:rsid w:val="00CC34EC"/>
    <w:rsid w:val="00CC39D8"/>
    <w:rsid w:val="00CC4EFA"/>
    <w:rsid w:val="00CC550D"/>
    <w:rsid w:val="00CC57BA"/>
    <w:rsid w:val="00CC57EB"/>
    <w:rsid w:val="00CC5B39"/>
    <w:rsid w:val="00CC6277"/>
    <w:rsid w:val="00CC68AC"/>
    <w:rsid w:val="00CC6BA7"/>
    <w:rsid w:val="00CC6C18"/>
    <w:rsid w:val="00CC6F15"/>
    <w:rsid w:val="00CD0083"/>
    <w:rsid w:val="00CD019C"/>
    <w:rsid w:val="00CD0B88"/>
    <w:rsid w:val="00CD2646"/>
    <w:rsid w:val="00CD310E"/>
    <w:rsid w:val="00CD45AE"/>
    <w:rsid w:val="00CD4AF4"/>
    <w:rsid w:val="00CD4BC7"/>
    <w:rsid w:val="00CD4DB5"/>
    <w:rsid w:val="00CD5288"/>
    <w:rsid w:val="00CD5465"/>
    <w:rsid w:val="00CD54B2"/>
    <w:rsid w:val="00CD5619"/>
    <w:rsid w:val="00CD5689"/>
    <w:rsid w:val="00CD5915"/>
    <w:rsid w:val="00CD5E5D"/>
    <w:rsid w:val="00CD668C"/>
    <w:rsid w:val="00CD6A61"/>
    <w:rsid w:val="00CD6EB4"/>
    <w:rsid w:val="00CD77E2"/>
    <w:rsid w:val="00CE0A90"/>
    <w:rsid w:val="00CE0EDB"/>
    <w:rsid w:val="00CE22A8"/>
    <w:rsid w:val="00CE2BC9"/>
    <w:rsid w:val="00CE2E0E"/>
    <w:rsid w:val="00CE3510"/>
    <w:rsid w:val="00CE3669"/>
    <w:rsid w:val="00CE3740"/>
    <w:rsid w:val="00CE3C08"/>
    <w:rsid w:val="00CE4EA8"/>
    <w:rsid w:val="00CE4EF5"/>
    <w:rsid w:val="00CE4F86"/>
    <w:rsid w:val="00CE506A"/>
    <w:rsid w:val="00CE6D9F"/>
    <w:rsid w:val="00CE7178"/>
    <w:rsid w:val="00CE7BA6"/>
    <w:rsid w:val="00CE7F68"/>
    <w:rsid w:val="00CF038B"/>
    <w:rsid w:val="00CF062F"/>
    <w:rsid w:val="00CF0905"/>
    <w:rsid w:val="00CF0B91"/>
    <w:rsid w:val="00CF0FB7"/>
    <w:rsid w:val="00CF1022"/>
    <w:rsid w:val="00CF1790"/>
    <w:rsid w:val="00CF19AA"/>
    <w:rsid w:val="00CF22DB"/>
    <w:rsid w:val="00CF26FC"/>
    <w:rsid w:val="00CF2B53"/>
    <w:rsid w:val="00CF34C1"/>
    <w:rsid w:val="00CF3BEA"/>
    <w:rsid w:val="00CF4280"/>
    <w:rsid w:val="00CF4700"/>
    <w:rsid w:val="00CF484C"/>
    <w:rsid w:val="00CF4DA1"/>
    <w:rsid w:val="00CF4E81"/>
    <w:rsid w:val="00CF5C16"/>
    <w:rsid w:val="00CF61D4"/>
    <w:rsid w:val="00CF6494"/>
    <w:rsid w:val="00CF6863"/>
    <w:rsid w:val="00CF69C6"/>
    <w:rsid w:val="00CF6A3A"/>
    <w:rsid w:val="00CF6C40"/>
    <w:rsid w:val="00CF6EAD"/>
    <w:rsid w:val="00CF715D"/>
    <w:rsid w:val="00CF73BF"/>
    <w:rsid w:val="00CF782D"/>
    <w:rsid w:val="00D004A6"/>
    <w:rsid w:val="00D009AC"/>
    <w:rsid w:val="00D01B08"/>
    <w:rsid w:val="00D02515"/>
    <w:rsid w:val="00D02D65"/>
    <w:rsid w:val="00D0327F"/>
    <w:rsid w:val="00D03340"/>
    <w:rsid w:val="00D03B90"/>
    <w:rsid w:val="00D0448D"/>
    <w:rsid w:val="00D04727"/>
    <w:rsid w:val="00D054FC"/>
    <w:rsid w:val="00D068B3"/>
    <w:rsid w:val="00D06FE4"/>
    <w:rsid w:val="00D07C78"/>
    <w:rsid w:val="00D10118"/>
    <w:rsid w:val="00D10297"/>
    <w:rsid w:val="00D106AF"/>
    <w:rsid w:val="00D10CA9"/>
    <w:rsid w:val="00D10E8D"/>
    <w:rsid w:val="00D1144D"/>
    <w:rsid w:val="00D115F7"/>
    <w:rsid w:val="00D1188A"/>
    <w:rsid w:val="00D11A16"/>
    <w:rsid w:val="00D11E7E"/>
    <w:rsid w:val="00D127F8"/>
    <w:rsid w:val="00D12B5C"/>
    <w:rsid w:val="00D1385F"/>
    <w:rsid w:val="00D14492"/>
    <w:rsid w:val="00D145A7"/>
    <w:rsid w:val="00D16663"/>
    <w:rsid w:val="00D16E27"/>
    <w:rsid w:val="00D16E3C"/>
    <w:rsid w:val="00D17085"/>
    <w:rsid w:val="00D1708D"/>
    <w:rsid w:val="00D172AA"/>
    <w:rsid w:val="00D17863"/>
    <w:rsid w:val="00D17CB7"/>
    <w:rsid w:val="00D203EB"/>
    <w:rsid w:val="00D2049B"/>
    <w:rsid w:val="00D205BE"/>
    <w:rsid w:val="00D20664"/>
    <w:rsid w:val="00D20686"/>
    <w:rsid w:val="00D20688"/>
    <w:rsid w:val="00D20B7B"/>
    <w:rsid w:val="00D20C10"/>
    <w:rsid w:val="00D20EB5"/>
    <w:rsid w:val="00D2181E"/>
    <w:rsid w:val="00D218AB"/>
    <w:rsid w:val="00D21F76"/>
    <w:rsid w:val="00D2249F"/>
    <w:rsid w:val="00D23A6E"/>
    <w:rsid w:val="00D240DF"/>
    <w:rsid w:val="00D24516"/>
    <w:rsid w:val="00D2482F"/>
    <w:rsid w:val="00D24CAC"/>
    <w:rsid w:val="00D254F9"/>
    <w:rsid w:val="00D262F6"/>
    <w:rsid w:val="00D268B2"/>
    <w:rsid w:val="00D2773B"/>
    <w:rsid w:val="00D27A99"/>
    <w:rsid w:val="00D27E08"/>
    <w:rsid w:val="00D301A4"/>
    <w:rsid w:val="00D30473"/>
    <w:rsid w:val="00D30CA2"/>
    <w:rsid w:val="00D30EBA"/>
    <w:rsid w:val="00D3245D"/>
    <w:rsid w:val="00D332CD"/>
    <w:rsid w:val="00D3331B"/>
    <w:rsid w:val="00D33A21"/>
    <w:rsid w:val="00D33D81"/>
    <w:rsid w:val="00D3436B"/>
    <w:rsid w:val="00D34786"/>
    <w:rsid w:val="00D3483A"/>
    <w:rsid w:val="00D34D15"/>
    <w:rsid w:val="00D34DC7"/>
    <w:rsid w:val="00D351AE"/>
    <w:rsid w:val="00D3530C"/>
    <w:rsid w:val="00D3541D"/>
    <w:rsid w:val="00D356E9"/>
    <w:rsid w:val="00D3598B"/>
    <w:rsid w:val="00D36862"/>
    <w:rsid w:val="00D36D00"/>
    <w:rsid w:val="00D36F1D"/>
    <w:rsid w:val="00D36FE4"/>
    <w:rsid w:val="00D37190"/>
    <w:rsid w:val="00D377A7"/>
    <w:rsid w:val="00D37D40"/>
    <w:rsid w:val="00D37DEF"/>
    <w:rsid w:val="00D40D5C"/>
    <w:rsid w:val="00D40EC3"/>
    <w:rsid w:val="00D41698"/>
    <w:rsid w:val="00D41728"/>
    <w:rsid w:val="00D41AC1"/>
    <w:rsid w:val="00D41C68"/>
    <w:rsid w:val="00D422EF"/>
    <w:rsid w:val="00D4387F"/>
    <w:rsid w:val="00D43923"/>
    <w:rsid w:val="00D4393A"/>
    <w:rsid w:val="00D43C3E"/>
    <w:rsid w:val="00D43C43"/>
    <w:rsid w:val="00D4428A"/>
    <w:rsid w:val="00D44576"/>
    <w:rsid w:val="00D4459D"/>
    <w:rsid w:val="00D44AFF"/>
    <w:rsid w:val="00D44F90"/>
    <w:rsid w:val="00D453EC"/>
    <w:rsid w:val="00D45B74"/>
    <w:rsid w:val="00D45DB6"/>
    <w:rsid w:val="00D467B4"/>
    <w:rsid w:val="00D46814"/>
    <w:rsid w:val="00D46E53"/>
    <w:rsid w:val="00D4704D"/>
    <w:rsid w:val="00D478E9"/>
    <w:rsid w:val="00D5039A"/>
    <w:rsid w:val="00D5052F"/>
    <w:rsid w:val="00D51016"/>
    <w:rsid w:val="00D511D0"/>
    <w:rsid w:val="00D51588"/>
    <w:rsid w:val="00D515F2"/>
    <w:rsid w:val="00D5172C"/>
    <w:rsid w:val="00D51DC2"/>
    <w:rsid w:val="00D51ECE"/>
    <w:rsid w:val="00D524E6"/>
    <w:rsid w:val="00D52648"/>
    <w:rsid w:val="00D53777"/>
    <w:rsid w:val="00D54294"/>
    <w:rsid w:val="00D54577"/>
    <w:rsid w:val="00D549E5"/>
    <w:rsid w:val="00D54B92"/>
    <w:rsid w:val="00D54CD2"/>
    <w:rsid w:val="00D55C38"/>
    <w:rsid w:val="00D55C94"/>
    <w:rsid w:val="00D55D76"/>
    <w:rsid w:val="00D55DFE"/>
    <w:rsid w:val="00D560AF"/>
    <w:rsid w:val="00D56147"/>
    <w:rsid w:val="00D56211"/>
    <w:rsid w:val="00D565F1"/>
    <w:rsid w:val="00D5660A"/>
    <w:rsid w:val="00D56626"/>
    <w:rsid w:val="00D57148"/>
    <w:rsid w:val="00D575F9"/>
    <w:rsid w:val="00D57A6C"/>
    <w:rsid w:val="00D602B2"/>
    <w:rsid w:val="00D60AF7"/>
    <w:rsid w:val="00D60F9F"/>
    <w:rsid w:val="00D61011"/>
    <w:rsid w:val="00D61A34"/>
    <w:rsid w:val="00D61ECC"/>
    <w:rsid w:val="00D62793"/>
    <w:rsid w:val="00D62919"/>
    <w:rsid w:val="00D62C8B"/>
    <w:rsid w:val="00D64190"/>
    <w:rsid w:val="00D64229"/>
    <w:rsid w:val="00D64335"/>
    <w:rsid w:val="00D644D3"/>
    <w:rsid w:val="00D65508"/>
    <w:rsid w:val="00D6560B"/>
    <w:rsid w:val="00D65668"/>
    <w:rsid w:val="00D656E5"/>
    <w:rsid w:val="00D65E80"/>
    <w:rsid w:val="00D668DF"/>
    <w:rsid w:val="00D6698A"/>
    <w:rsid w:val="00D70212"/>
    <w:rsid w:val="00D70ACE"/>
    <w:rsid w:val="00D70D99"/>
    <w:rsid w:val="00D713EC"/>
    <w:rsid w:val="00D7164E"/>
    <w:rsid w:val="00D71C47"/>
    <w:rsid w:val="00D723DB"/>
    <w:rsid w:val="00D728E4"/>
    <w:rsid w:val="00D72ACA"/>
    <w:rsid w:val="00D72BC0"/>
    <w:rsid w:val="00D72D4D"/>
    <w:rsid w:val="00D72F10"/>
    <w:rsid w:val="00D7328E"/>
    <w:rsid w:val="00D73427"/>
    <w:rsid w:val="00D7389B"/>
    <w:rsid w:val="00D747ED"/>
    <w:rsid w:val="00D74A6A"/>
    <w:rsid w:val="00D74B47"/>
    <w:rsid w:val="00D75737"/>
    <w:rsid w:val="00D75A7D"/>
    <w:rsid w:val="00D75B6F"/>
    <w:rsid w:val="00D76D1E"/>
    <w:rsid w:val="00D76F9E"/>
    <w:rsid w:val="00D777FF"/>
    <w:rsid w:val="00D778AB"/>
    <w:rsid w:val="00D77E7F"/>
    <w:rsid w:val="00D804A8"/>
    <w:rsid w:val="00D80658"/>
    <w:rsid w:val="00D80EF6"/>
    <w:rsid w:val="00D82061"/>
    <w:rsid w:val="00D821F8"/>
    <w:rsid w:val="00D82E9B"/>
    <w:rsid w:val="00D82F9C"/>
    <w:rsid w:val="00D83031"/>
    <w:rsid w:val="00D8333A"/>
    <w:rsid w:val="00D84404"/>
    <w:rsid w:val="00D84927"/>
    <w:rsid w:val="00D84C23"/>
    <w:rsid w:val="00D853CA"/>
    <w:rsid w:val="00D854C2"/>
    <w:rsid w:val="00D85D8A"/>
    <w:rsid w:val="00D85F45"/>
    <w:rsid w:val="00D8616D"/>
    <w:rsid w:val="00D86468"/>
    <w:rsid w:val="00D8675B"/>
    <w:rsid w:val="00D86A29"/>
    <w:rsid w:val="00D873B6"/>
    <w:rsid w:val="00D87C2C"/>
    <w:rsid w:val="00D87D7F"/>
    <w:rsid w:val="00D87ED1"/>
    <w:rsid w:val="00D90AA6"/>
    <w:rsid w:val="00D911BD"/>
    <w:rsid w:val="00D91A6E"/>
    <w:rsid w:val="00D91B7F"/>
    <w:rsid w:val="00D91C90"/>
    <w:rsid w:val="00D92D5E"/>
    <w:rsid w:val="00D92DC9"/>
    <w:rsid w:val="00D92E85"/>
    <w:rsid w:val="00D933F0"/>
    <w:rsid w:val="00D942BA"/>
    <w:rsid w:val="00D94898"/>
    <w:rsid w:val="00D9513F"/>
    <w:rsid w:val="00D955B4"/>
    <w:rsid w:val="00D95EDD"/>
    <w:rsid w:val="00D966E7"/>
    <w:rsid w:val="00D96981"/>
    <w:rsid w:val="00D97004"/>
    <w:rsid w:val="00D971BA"/>
    <w:rsid w:val="00D974D8"/>
    <w:rsid w:val="00DA005F"/>
    <w:rsid w:val="00DA0C48"/>
    <w:rsid w:val="00DA1346"/>
    <w:rsid w:val="00DA181B"/>
    <w:rsid w:val="00DA1FF4"/>
    <w:rsid w:val="00DA223D"/>
    <w:rsid w:val="00DA2978"/>
    <w:rsid w:val="00DA298A"/>
    <w:rsid w:val="00DA2E2F"/>
    <w:rsid w:val="00DA393E"/>
    <w:rsid w:val="00DA3A26"/>
    <w:rsid w:val="00DA3A63"/>
    <w:rsid w:val="00DA3FF3"/>
    <w:rsid w:val="00DA40A0"/>
    <w:rsid w:val="00DA4963"/>
    <w:rsid w:val="00DA524D"/>
    <w:rsid w:val="00DA5251"/>
    <w:rsid w:val="00DA56EF"/>
    <w:rsid w:val="00DA5A56"/>
    <w:rsid w:val="00DA5F03"/>
    <w:rsid w:val="00DA60C3"/>
    <w:rsid w:val="00DA668A"/>
    <w:rsid w:val="00DA6B46"/>
    <w:rsid w:val="00DA724B"/>
    <w:rsid w:val="00DA7736"/>
    <w:rsid w:val="00DA77CE"/>
    <w:rsid w:val="00DA78E5"/>
    <w:rsid w:val="00DB01FE"/>
    <w:rsid w:val="00DB0866"/>
    <w:rsid w:val="00DB2134"/>
    <w:rsid w:val="00DB2969"/>
    <w:rsid w:val="00DB2C41"/>
    <w:rsid w:val="00DB3777"/>
    <w:rsid w:val="00DB3847"/>
    <w:rsid w:val="00DB39A2"/>
    <w:rsid w:val="00DB48E2"/>
    <w:rsid w:val="00DB5729"/>
    <w:rsid w:val="00DB710B"/>
    <w:rsid w:val="00DB75B9"/>
    <w:rsid w:val="00DB7933"/>
    <w:rsid w:val="00DB7EE3"/>
    <w:rsid w:val="00DC040B"/>
    <w:rsid w:val="00DC0C05"/>
    <w:rsid w:val="00DC0EB7"/>
    <w:rsid w:val="00DC1193"/>
    <w:rsid w:val="00DC1C3D"/>
    <w:rsid w:val="00DC1DE6"/>
    <w:rsid w:val="00DC2D26"/>
    <w:rsid w:val="00DC3068"/>
    <w:rsid w:val="00DC33BD"/>
    <w:rsid w:val="00DC3482"/>
    <w:rsid w:val="00DC34D8"/>
    <w:rsid w:val="00DC35C3"/>
    <w:rsid w:val="00DC3B8C"/>
    <w:rsid w:val="00DC404B"/>
    <w:rsid w:val="00DC4141"/>
    <w:rsid w:val="00DC48D8"/>
    <w:rsid w:val="00DC4DDE"/>
    <w:rsid w:val="00DC4E4B"/>
    <w:rsid w:val="00DC5428"/>
    <w:rsid w:val="00DC5539"/>
    <w:rsid w:val="00DC55F6"/>
    <w:rsid w:val="00DC584B"/>
    <w:rsid w:val="00DC584C"/>
    <w:rsid w:val="00DC5852"/>
    <w:rsid w:val="00DC6469"/>
    <w:rsid w:val="00DC6656"/>
    <w:rsid w:val="00DC6A73"/>
    <w:rsid w:val="00DC6F9D"/>
    <w:rsid w:val="00DC7531"/>
    <w:rsid w:val="00DC7B69"/>
    <w:rsid w:val="00DD01EC"/>
    <w:rsid w:val="00DD0AAE"/>
    <w:rsid w:val="00DD0AC9"/>
    <w:rsid w:val="00DD118C"/>
    <w:rsid w:val="00DD138B"/>
    <w:rsid w:val="00DD1691"/>
    <w:rsid w:val="00DD271B"/>
    <w:rsid w:val="00DD27AA"/>
    <w:rsid w:val="00DD2A05"/>
    <w:rsid w:val="00DD2B08"/>
    <w:rsid w:val="00DD2DDF"/>
    <w:rsid w:val="00DD2FF4"/>
    <w:rsid w:val="00DD3485"/>
    <w:rsid w:val="00DD3B6C"/>
    <w:rsid w:val="00DD3F3A"/>
    <w:rsid w:val="00DD4168"/>
    <w:rsid w:val="00DD4503"/>
    <w:rsid w:val="00DD4550"/>
    <w:rsid w:val="00DD4A35"/>
    <w:rsid w:val="00DD5689"/>
    <w:rsid w:val="00DD62AD"/>
    <w:rsid w:val="00DD6707"/>
    <w:rsid w:val="00DD69E2"/>
    <w:rsid w:val="00DD6C3E"/>
    <w:rsid w:val="00DD6EBE"/>
    <w:rsid w:val="00DD76C3"/>
    <w:rsid w:val="00DD78CD"/>
    <w:rsid w:val="00DD79D4"/>
    <w:rsid w:val="00DD7DA1"/>
    <w:rsid w:val="00DE101C"/>
    <w:rsid w:val="00DE1321"/>
    <w:rsid w:val="00DE2069"/>
    <w:rsid w:val="00DE2D2D"/>
    <w:rsid w:val="00DE3481"/>
    <w:rsid w:val="00DE3573"/>
    <w:rsid w:val="00DE3CB3"/>
    <w:rsid w:val="00DE3E09"/>
    <w:rsid w:val="00DE407C"/>
    <w:rsid w:val="00DE458B"/>
    <w:rsid w:val="00DE4E33"/>
    <w:rsid w:val="00DE4E6D"/>
    <w:rsid w:val="00DE50A1"/>
    <w:rsid w:val="00DE5ECF"/>
    <w:rsid w:val="00DE6280"/>
    <w:rsid w:val="00DE636D"/>
    <w:rsid w:val="00DE63FE"/>
    <w:rsid w:val="00DE66BC"/>
    <w:rsid w:val="00DE6F22"/>
    <w:rsid w:val="00DE7AF3"/>
    <w:rsid w:val="00DE7FA3"/>
    <w:rsid w:val="00DF0402"/>
    <w:rsid w:val="00DF08E0"/>
    <w:rsid w:val="00DF0FE8"/>
    <w:rsid w:val="00DF1A37"/>
    <w:rsid w:val="00DF3147"/>
    <w:rsid w:val="00DF31B6"/>
    <w:rsid w:val="00DF3C6B"/>
    <w:rsid w:val="00DF4C1E"/>
    <w:rsid w:val="00DF562F"/>
    <w:rsid w:val="00DF5A8F"/>
    <w:rsid w:val="00DF5D31"/>
    <w:rsid w:val="00DF6685"/>
    <w:rsid w:val="00DF6B2F"/>
    <w:rsid w:val="00DF7FF6"/>
    <w:rsid w:val="00E001DA"/>
    <w:rsid w:val="00E003B4"/>
    <w:rsid w:val="00E00EA5"/>
    <w:rsid w:val="00E00F32"/>
    <w:rsid w:val="00E02061"/>
    <w:rsid w:val="00E0209A"/>
    <w:rsid w:val="00E02D41"/>
    <w:rsid w:val="00E034A1"/>
    <w:rsid w:val="00E04668"/>
    <w:rsid w:val="00E04874"/>
    <w:rsid w:val="00E05E0E"/>
    <w:rsid w:val="00E0620B"/>
    <w:rsid w:val="00E06D78"/>
    <w:rsid w:val="00E06F8A"/>
    <w:rsid w:val="00E0714D"/>
    <w:rsid w:val="00E07839"/>
    <w:rsid w:val="00E1027F"/>
    <w:rsid w:val="00E1028A"/>
    <w:rsid w:val="00E10404"/>
    <w:rsid w:val="00E11CB6"/>
    <w:rsid w:val="00E11E2E"/>
    <w:rsid w:val="00E12C0D"/>
    <w:rsid w:val="00E13303"/>
    <w:rsid w:val="00E138C4"/>
    <w:rsid w:val="00E13E11"/>
    <w:rsid w:val="00E14252"/>
    <w:rsid w:val="00E15005"/>
    <w:rsid w:val="00E15256"/>
    <w:rsid w:val="00E156C1"/>
    <w:rsid w:val="00E15A82"/>
    <w:rsid w:val="00E15C08"/>
    <w:rsid w:val="00E15D48"/>
    <w:rsid w:val="00E16065"/>
    <w:rsid w:val="00E16578"/>
    <w:rsid w:val="00E16660"/>
    <w:rsid w:val="00E16852"/>
    <w:rsid w:val="00E16A88"/>
    <w:rsid w:val="00E16CC2"/>
    <w:rsid w:val="00E213EB"/>
    <w:rsid w:val="00E2141E"/>
    <w:rsid w:val="00E215EC"/>
    <w:rsid w:val="00E2172F"/>
    <w:rsid w:val="00E218DC"/>
    <w:rsid w:val="00E21A52"/>
    <w:rsid w:val="00E22073"/>
    <w:rsid w:val="00E2222F"/>
    <w:rsid w:val="00E22D1D"/>
    <w:rsid w:val="00E23FDA"/>
    <w:rsid w:val="00E24234"/>
    <w:rsid w:val="00E246D9"/>
    <w:rsid w:val="00E24806"/>
    <w:rsid w:val="00E24CE6"/>
    <w:rsid w:val="00E24E23"/>
    <w:rsid w:val="00E24EE1"/>
    <w:rsid w:val="00E25BF8"/>
    <w:rsid w:val="00E26394"/>
    <w:rsid w:val="00E268D9"/>
    <w:rsid w:val="00E26CCE"/>
    <w:rsid w:val="00E276DC"/>
    <w:rsid w:val="00E27B58"/>
    <w:rsid w:val="00E3002E"/>
    <w:rsid w:val="00E30229"/>
    <w:rsid w:val="00E309FB"/>
    <w:rsid w:val="00E310FF"/>
    <w:rsid w:val="00E31488"/>
    <w:rsid w:val="00E31EAA"/>
    <w:rsid w:val="00E3222A"/>
    <w:rsid w:val="00E32412"/>
    <w:rsid w:val="00E32628"/>
    <w:rsid w:val="00E3298A"/>
    <w:rsid w:val="00E33247"/>
    <w:rsid w:val="00E344E6"/>
    <w:rsid w:val="00E34863"/>
    <w:rsid w:val="00E34AC0"/>
    <w:rsid w:val="00E35113"/>
    <w:rsid w:val="00E351CB"/>
    <w:rsid w:val="00E35CD3"/>
    <w:rsid w:val="00E36CE0"/>
    <w:rsid w:val="00E36D15"/>
    <w:rsid w:val="00E36DAD"/>
    <w:rsid w:val="00E37157"/>
    <w:rsid w:val="00E371AF"/>
    <w:rsid w:val="00E371C1"/>
    <w:rsid w:val="00E372E7"/>
    <w:rsid w:val="00E37368"/>
    <w:rsid w:val="00E37C73"/>
    <w:rsid w:val="00E40472"/>
    <w:rsid w:val="00E40570"/>
    <w:rsid w:val="00E405F3"/>
    <w:rsid w:val="00E40BB6"/>
    <w:rsid w:val="00E41648"/>
    <w:rsid w:val="00E420D7"/>
    <w:rsid w:val="00E42703"/>
    <w:rsid w:val="00E43068"/>
    <w:rsid w:val="00E4324A"/>
    <w:rsid w:val="00E4360B"/>
    <w:rsid w:val="00E43C0D"/>
    <w:rsid w:val="00E43D9B"/>
    <w:rsid w:val="00E43E11"/>
    <w:rsid w:val="00E4445A"/>
    <w:rsid w:val="00E44A21"/>
    <w:rsid w:val="00E44A92"/>
    <w:rsid w:val="00E44AF7"/>
    <w:rsid w:val="00E45F5E"/>
    <w:rsid w:val="00E46020"/>
    <w:rsid w:val="00E46064"/>
    <w:rsid w:val="00E471C2"/>
    <w:rsid w:val="00E471E1"/>
    <w:rsid w:val="00E4747C"/>
    <w:rsid w:val="00E478DF"/>
    <w:rsid w:val="00E47ABE"/>
    <w:rsid w:val="00E50107"/>
    <w:rsid w:val="00E5044B"/>
    <w:rsid w:val="00E505BA"/>
    <w:rsid w:val="00E50819"/>
    <w:rsid w:val="00E50F7B"/>
    <w:rsid w:val="00E518D2"/>
    <w:rsid w:val="00E51C02"/>
    <w:rsid w:val="00E51FB8"/>
    <w:rsid w:val="00E52281"/>
    <w:rsid w:val="00E54F88"/>
    <w:rsid w:val="00E55410"/>
    <w:rsid w:val="00E55EF4"/>
    <w:rsid w:val="00E5619D"/>
    <w:rsid w:val="00E5644D"/>
    <w:rsid w:val="00E5662F"/>
    <w:rsid w:val="00E56EF1"/>
    <w:rsid w:val="00E57388"/>
    <w:rsid w:val="00E57745"/>
    <w:rsid w:val="00E57E5B"/>
    <w:rsid w:val="00E60146"/>
    <w:rsid w:val="00E606E3"/>
    <w:rsid w:val="00E608A7"/>
    <w:rsid w:val="00E609A9"/>
    <w:rsid w:val="00E60AEE"/>
    <w:rsid w:val="00E60EBE"/>
    <w:rsid w:val="00E6146B"/>
    <w:rsid w:val="00E618B6"/>
    <w:rsid w:val="00E61A51"/>
    <w:rsid w:val="00E61A64"/>
    <w:rsid w:val="00E61CCC"/>
    <w:rsid w:val="00E61E57"/>
    <w:rsid w:val="00E621EA"/>
    <w:rsid w:val="00E630FA"/>
    <w:rsid w:val="00E632E6"/>
    <w:rsid w:val="00E635A5"/>
    <w:rsid w:val="00E64FD4"/>
    <w:rsid w:val="00E652F0"/>
    <w:rsid w:val="00E66BD1"/>
    <w:rsid w:val="00E66C07"/>
    <w:rsid w:val="00E6729D"/>
    <w:rsid w:val="00E67E53"/>
    <w:rsid w:val="00E67F94"/>
    <w:rsid w:val="00E703B1"/>
    <w:rsid w:val="00E70BD2"/>
    <w:rsid w:val="00E70C3D"/>
    <w:rsid w:val="00E70C7F"/>
    <w:rsid w:val="00E7113A"/>
    <w:rsid w:val="00E7154C"/>
    <w:rsid w:val="00E71ED2"/>
    <w:rsid w:val="00E72750"/>
    <w:rsid w:val="00E72B73"/>
    <w:rsid w:val="00E72E06"/>
    <w:rsid w:val="00E72EB4"/>
    <w:rsid w:val="00E73A33"/>
    <w:rsid w:val="00E73D43"/>
    <w:rsid w:val="00E73FA2"/>
    <w:rsid w:val="00E74911"/>
    <w:rsid w:val="00E74B1F"/>
    <w:rsid w:val="00E74C93"/>
    <w:rsid w:val="00E7509D"/>
    <w:rsid w:val="00E75C65"/>
    <w:rsid w:val="00E765DE"/>
    <w:rsid w:val="00E76640"/>
    <w:rsid w:val="00E76669"/>
    <w:rsid w:val="00E76E24"/>
    <w:rsid w:val="00E76E55"/>
    <w:rsid w:val="00E77A30"/>
    <w:rsid w:val="00E77C38"/>
    <w:rsid w:val="00E80399"/>
    <w:rsid w:val="00E80E06"/>
    <w:rsid w:val="00E81159"/>
    <w:rsid w:val="00E81694"/>
    <w:rsid w:val="00E81840"/>
    <w:rsid w:val="00E81CBE"/>
    <w:rsid w:val="00E82027"/>
    <w:rsid w:val="00E82058"/>
    <w:rsid w:val="00E82106"/>
    <w:rsid w:val="00E82590"/>
    <w:rsid w:val="00E831D6"/>
    <w:rsid w:val="00E835D8"/>
    <w:rsid w:val="00E84031"/>
    <w:rsid w:val="00E844FF"/>
    <w:rsid w:val="00E846EE"/>
    <w:rsid w:val="00E84F76"/>
    <w:rsid w:val="00E85222"/>
    <w:rsid w:val="00E85551"/>
    <w:rsid w:val="00E859D7"/>
    <w:rsid w:val="00E85C18"/>
    <w:rsid w:val="00E8656E"/>
    <w:rsid w:val="00E865EC"/>
    <w:rsid w:val="00E8691A"/>
    <w:rsid w:val="00E871C0"/>
    <w:rsid w:val="00E900FC"/>
    <w:rsid w:val="00E902EF"/>
    <w:rsid w:val="00E91070"/>
    <w:rsid w:val="00E913C0"/>
    <w:rsid w:val="00E91415"/>
    <w:rsid w:val="00E91DCE"/>
    <w:rsid w:val="00E924A7"/>
    <w:rsid w:val="00E92FA9"/>
    <w:rsid w:val="00E93F57"/>
    <w:rsid w:val="00E9457E"/>
    <w:rsid w:val="00E94E1D"/>
    <w:rsid w:val="00E95149"/>
    <w:rsid w:val="00E95412"/>
    <w:rsid w:val="00E96449"/>
    <w:rsid w:val="00E96645"/>
    <w:rsid w:val="00E96BBF"/>
    <w:rsid w:val="00E97AE3"/>
    <w:rsid w:val="00E97B6C"/>
    <w:rsid w:val="00E97C8B"/>
    <w:rsid w:val="00E97F40"/>
    <w:rsid w:val="00E97FD3"/>
    <w:rsid w:val="00EA141F"/>
    <w:rsid w:val="00EA157F"/>
    <w:rsid w:val="00EA1B41"/>
    <w:rsid w:val="00EA2135"/>
    <w:rsid w:val="00EA2253"/>
    <w:rsid w:val="00EA2661"/>
    <w:rsid w:val="00EA287B"/>
    <w:rsid w:val="00EA2A17"/>
    <w:rsid w:val="00EA3715"/>
    <w:rsid w:val="00EA3A54"/>
    <w:rsid w:val="00EA4318"/>
    <w:rsid w:val="00EA45FE"/>
    <w:rsid w:val="00EA47DA"/>
    <w:rsid w:val="00EA4FCB"/>
    <w:rsid w:val="00EA515B"/>
    <w:rsid w:val="00EA6088"/>
    <w:rsid w:val="00EA6466"/>
    <w:rsid w:val="00EA695B"/>
    <w:rsid w:val="00EA741A"/>
    <w:rsid w:val="00EA7AB1"/>
    <w:rsid w:val="00EB034E"/>
    <w:rsid w:val="00EB040A"/>
    <w:rsid w:val="00EB0624"/>
    <w:rsid w:val="00EB0A60"/>
    <w:rsid w:val="00EB0E5D"/>
    <w:rsid w:val="00EB17C0"/>
    <w:rsid w:val="00EB1B79"/>
    <w:rsid w:val="00EB3021"/>
    <w:rsid w:val="00EB444F"/>
    <w:rsid w:val="00EB47BD"/>
    <w:rsid w:val="00EB4B67"/>
    <w:rsid w:val="00EB4D22"/>
    <w:rsid w:val="00EB4FA4"/>
    <w:rsid w:val="00EB509B"/>
    <w:rsid w:val="00EB534E"/>
    <w:rsid w:val="00EB6458"/>
    <w:rsid w:val="00EB6983"/>
    <w:rsid w:val="00EB7252"/>
    <w:rsid w:val="00EB779E"/>
    <w:rsid w:val="00EB77D0"/>
    <w:rsid w:val="00EB7AAB"/>
    <w:rsid w:val="00EB7CF2"/>
    <w:rsid w:val="00EC10AE"/>
    <w:rsid w:val="00EC1560"/>
    <w:rsid w:val="00EC1804"/>
    <w:rsid w:val="00EC1949"/>
    <w:rsid w:val="00EC2921"/>
    <w:rsid w:val="00EC2F7C"/>
    <w:rsid w:val="00EC340C"/>
    <w:rsid w:val="00EC3CC0"/>
    <w:rsid w:val="00EC449B"/>
    <w:rsid w:val="00EC4628"/>
    <w:rsid w:val="00EC4B4C"/>
    <w:rsid w:val="00EC4FFF"/>
    <w:rsid w:val="00EC5D82"/>
    <w:rsid w:val="00EC70BF"/>
    <w:rsid w:val="00EC72F9"/>
    <w:rsid w:val="00EC7441"/>
    <w:rsid w:val="00EC7741"/>
    <w:rsid w:val="00EC7885"/>
    <w:rsid w:val="00EC7D88"/>
    <w:rsid w:val="00EC7FF6"/>
    <w:rsid w:val="00ED0418"/>
    <w:rsid w:val="00ED0BD8"/>
    <w:rsid w:val="00ED0C98"/>
    <w:rsid w:val="00ED0D29"/>
    <w:rsid w:val="00ED1DB2"/>
    <w:rsid w:val="00ED229D"/>
    <w:rsid w:val="00ED24D6"/>
    <w:rsid w:val="00ED27E9"/>
    <w:rsid w:val="00ED2C85"/>
    <w:rsid w:val="00ED375C"/>
    <w:rsid w:val="00ED415D"/>
    <w:rsid w:val="00ED42F2"/>
    <w:rsid w:val="00ED4AC8"/>
    <w:rsid w:val="00ED4D3C"/>
    <w:rsid w:val="00ED4E56"/>
    <w:rsid w:val="00ED4F0D"/>
    <w:rsid w:val="00ED5158"/>
    <w:rsid w:val="00ED528C"/>
    <w:rsid w:val="00ED5528"/>
    <w:rsid w:val="00ED7213"/>
    <w:rsid w:val="00ED7E3B"/>
    <w:rsid w:val="00EE01D0"/>
    <w:rsid w:val="00EE1128"/>
    <w:rsid w:val="00EE147D"/>
    <w:rsid w:val="00EE2041"/>
    <w:rsid w:val="00EE2C5F"/>
    <w:rsid w:val="00EE2D21"/>
    <w:rsid w:val="00EE2E66"/>
    <w:rsid w:val="00EE34C8"/>
    <w:rsid w:val="00EE415A"/>
    <w:rsid w:val="00EE4549"/>
    <w:rsid w:val="00EE5165"/>
    <w:rsid w:val="00EE5D8F"/>
    <w:rsid w:val="00EE6020"/>
    <w:rsid w:val="00EE67CC"/>
    <w:rsid w:val="00EE69FF"/>
    <w:rsid w:val="00EE743D"/>
    <w:rsid w:val="00EE745A"/>
    <w:rsid w:val="00EE748E"/>
    <w:rsid w:val="00EE7861"/>
    <w:rsid w:val="00EF04A7"/>
    <w:rsid w:val="00EF0A52"/>
    <w:rsid w:val="00EF0C9F"/>
    <w:rsid w:val="00EF14EE"/>
    <w:rsid w:val="00EF1709"/>
    <w:rsid w:val="00EF1D8D"/>
    <w:rsid w:val="00EF1FEE"/>
    <w:rsid w:val="00EF2016"/>
    <w:rsid w:val="00EF2476"/>
    <w:rsid w:val="00EF2C38"/>
    <w:rsid w:val="00EF2EAC"/>
    <w:rsid w:val="00EF45EA"/>
    <w:rsid w:val="00EF491A"/>
    <w:rsid w:val="00EF5037"/>
    <w:rsid w:val="00EF50B6"/>
    <w:rsid w:val="00EF61FB"/>
    <w:rsid w:val="00EF6219"/>
    <w:rsid w:val="00EF6733"/>
    <w:rsid w:val="00EF6BF9"/>
    <w:rsid w:val="00EF7551"/>
    <w:rsid w:val="00EF7564"/>
    <w:rsid w:val="00EF7864"/>
    <w:rsid w:val="00F0091F"/>
    <w:rsid w:val="00F00C2A"/>
    <w:rsid w:val="00F00E07"/>
    <w:rsid w:val="00F01930"/>
    <w:rsid w:val="00F0217B"/>
    <w:rsid w:val="00F024E9"/>
    <w:rsid w:val="00F026BA"/>
    <w:rsid w:val="00F03F01"/>
    <w:rsid w:val="00F0451F"/>
    <w:rsid w:val="00F04532"/>
    <w:rsid w:val="00F04592"/>
    <w:rsid w:val="00F045CB"/>
    <w:rsid w:val="00F054E0"/>
    <w:rsid w:val="00F05A33"/>
    <w:rsid w:val="00F05C40"/>
    <w:rsid w:val="00F05C5D"/>
    <w:rsid w:val="00F05EF3"/>
    <w:rsid w:val="00F07077"/>
    <w:rsid w:val="00F076D8"/>
    <w:rsid w:val="00F106EC"/>
    <w:rsid w:val="00F106F7"/>
    <w:rsid w:val="00F108AC"/>
    <w:rsid w:val="00F10977"/>
    <w:rsid w:val="00F10F70"/>
    <w:rsid w:val="00F117A5"/>
    <w:rsid w:val="00F117D9"/>
    <w:rsid w:val="00F12156"/>
    <w:rsid w:val="00F12368"/>
    <w:rsid w:val="00F12549"/>
    <w:rsid w:val="00F12A5E"/>
    <w:rsid w:val="00F136C9"/>
    <w:rsid w:val="00F13A4C"/>
    <w:rsid w:val="00F13B05"/>
    <w:rsid w:val="00F13B29"/>
    <w:rsid w:val="00F13BD3"/>
    <w:rsid w:val="00F1418A"/>
    <w:rsid w:val="00F1443E"/>
    <w:rsid w:val="00F1454A"/>
    <w:rsid w:val="00F151B1"/>
    <w:rsid w:val="00F1524B"/>
    <w:rsid w:val="00F152A7"/>
    <w:rsid w:val="00F15698"/>
    <w:rsid w:val="00F15911"/>
    <w:rsid w:val="00F16565"/>
    <w:rsid w:val="00F170E5"/>
    <w:rsid w:val="00F17650"/>
    <w:rsid w:val="00F1772F"/>
    <w:rsid w:val="00F17D1E"/>
    <w:rsid w:val="00F2121A"/>
    <w:rsid w:val="00F21591"/>
    <w:rsid w:val="00F2176B"/>
    <w:rsid w:val="00F21B9D"/>
    <w:rsid w:val="00F21DBB"/>
    <w:rsid w:val="00F22089"/>
    <w:rsid w:val="00F22091"/>
    <w:rsid w:val="00F22752"/>
    <w:rsid w:val="00F22AC7"/>
    <w:rsid w:val="00F23A1A"/>
    <w:rsid w:val="00F242A2"/>
    <w:rsid w:val="00F26004"/>
    <w:rsid w:val="00F263DB"/>
    <w:rsid w:val="00F26EE9"/>
    <w:rsid w:val="00F27789"/>
    <w:rsid w:val="00F27D76"/>
    <w:rsid w:val="00F30286"/>
    <w:rsid w:val="00F30587"/>
    <w:rsid w:val="00F3080B"/>
    <w:rsid w:val="00F30E64"/>
    <w:rsid w:val="00F30EA4"/>
    <w:rsid w:val="00F30EF4"/>
    <w:rsid w:val="00F3199E"/>
    <w:rsid w:val="00F31DDC"/>
    <w:rsid w:val="00F32B20"/>
    <w:rsid w:val="00F3371C"/>
    <w:rsid w:val="00F33900"/>
    <w:rsid w:val="00F33BAA"/>
    <w:rsid w:val="00F35474"/>
    <w:rsid w:val="00F354F0"/>
    <w:rsid w:val="00F35650"/>
    <w:rsid w:val="00F35A94"/>
    <w:rsid w:val="00F35C77"/>
    <w:rsid w:val="00F35D45"/>
    <w:rsid w:val="00F35FED"/>
    <w:rsid w:val="00F36015"/>
    <w:rsid w:val="00F369B4"/>
    <w:rsid w:val="00F36E4B"/>
    <w:rsid w:val="00F37A7D"/>
    <w:rsid w:val="00F37AFB"/>
    <w:rsid w:val="00F37D97"/>
    <w:rsid w:val="00F40DEC"/>
    <w:rsid w:val="00F40FE6"/>
    <w:rsid w:val="00F412B5"/>
    <w:rsid w:val="00F41794"/>
    <w:rsid w:val="00F4258E"/>
    <w:rsid w:val="00F43285"/>
    <w:rsid w:val="00F437FA"/>
    <w:rsid w:val="00F43A37"/>
    <w:rsid w:val="00F44055"/>
    <w:rsid w:val="00F44421"/>
    <w:rsid w:val="00F44B5D"/>
    <w:rsid w:val="00F44DEC"/>
    <w:rsid w:val="00F45709"/>
    <w:rsid w:val="00F45C81"/>
    <w:rsid w:val="00F45CD9"/>
    <w:rsid w:val="00F45FD5"/>
    <w:rsid w:val="00F46247"/>
    <w:rsid w:val="00F466DA"/>
    <w:rsid w:val="00F479FE"/>
    <w:rsid w:val="00F47E15"/>
    <w:rsid w:val="00F5016F"/>
    <w:rsid w:val="00F50E4F"/>
    <w:rsid w:val="00F515EB"/>
    <w:rsid w:val="00F518BF"/>
    <w:rsid w:val="00F51B63"/>
    <w:rsid w:val="00F51D5B"/>
    <w:rsid w:val="00F52047"/>
    <w:rsid w:val="00F520FB"/>
    <w:rsid w:val="00F528A7"/>
    <w:rsid w:val="00F529D2"/>
    <w:rsid w:val="00F52BFC"/>
    <w:rsid w:val="00F52E3C"/>
    <w:rsid w:val="00F53344"/>
    <w:rsid w:val="00F537FE"/>
    <w:rsid w:val="00F53C18"/>
    <w:rsid w:val="00F5429A"/>
    <w:rsid w:val="00F5496E"/>
    <w:rsid w:val="00F54CB5"/>
    <w:rsid w:val="00F55464"/>
    <w:rsid w:val="00F5559C"/>
    <w:rsid w:val="00F55C41"/>
    <w:rsid w:val="00F55DFB"/>
    <w:rsid w:val="00F5612F"/>
    <w:rsid w:val="00F5619A"/>
    <w:rsid w:val="00F5647D"/>
    <w:rsid w:val="00F579DA"/>
    <w:rsid w:val="00F60270"/>
    <w:rsid w:val="00F60A3E"/>
    <w:rsid w:val="00F61365"/>
    <w:rsid w:val="00F617CF"/>
    <w:rsid w:val="00F61917"/>
    <w:rsid w:val="00F622AA"/>
    <w:rsid w:val="00F62573"/>
    <w:rsid w:val="00F62A26"/>
    <w:rsid w:val="00F62CDC"/>
    <w:rsid w:val="00F63BBD"/>
    <w:rsid w:val="00F63C8A"/>
    <w:rsid w:val="00F63D4B"/>
    <w:rsid w:val="00F63ED3"/>
    <w:rsid w:val="00F63FBC"/>
    <w:rsid w:val="00F64406"/>
    <w:rsid w:val="00F64531"/>
    <w:rsid w:val="00F645B1"/>
    <w:rsid w:val="00F64C59"/>
    <w:rsid w:val="00F64D0E"/>
    <w:rsid w:val="00F65661"/>
    <w:rsid w:val="00F666DD"/>
    <w:rsid w:val="00F66D7C"/>
    <w:rsid w:val="00F66F00"/>
    <w:rsid w:val="00F670A2"/>
    <w:rsid w:val="00F6785E"/>
    <w:rsid w:val="00F67AC0"/>
    <w:rsid w:val="00F67D13"/>
    <w:rsid w:val="00F704D0"/>
    <w:rsid w:val="00F70FFE"/>
    <w:rsid w:val="00F7134B"/>
    <w:rsid w:val="00F72A34"/>
    <w:rsid w:val="00F72EA5"/>
    <w:rsid w:val="00F72F9C"/>
    <w:rsid w:val="00F732C8"/>
    <w:rsid w:val="00F7395D"/>
    <w:rsid w:val="00F748D3"/>
    <w:rsid w:val="00F74F4E"/>
    <w:rsid w:val="00F74F8B"/>
    <w:rsid w:val="00F753AE"/>
    <w:rsid w:val="00F75804"/>
    <w:rsid w:val="00F75C8B"/>
    <w:rsid w:val="00F764AD"/>
    <w:rsid w:val="00F76755"/>
    <w:rsid w:val="00F76EAB"/>
    <w:rsid w:val="00F772D5"/>
    <w:rsid w:val="00F77601"/>
    <w:rsid w:val="00F77A3F"/>
    <w:rsid w:val="00F77BC7"/>
    <w:rsid w:val="00F806AA"/>
    <w:rsid w:val="00F80B2A"/>
    <w:rsid w:val="00F80DCB"/>
    <w:rsid w:val="00F81111"/>
    <w:rsid w:val="00F8165E"/>
    <w:rsid w:val="00F81E27"/>
    <w:rsid w:val="00F8242D"/>
    <w:rsid w:val="00F82674"/>
    <w:rsid w:val="00F82934"/>
    <w:rsid w:val="00F832DE"/>
    <w:rsid w:val="00F835F1"/>
    <w:rsid w:val="00F83A6C"/>
    <w:rsid w:val="00F841CC"/>
    <w:rsid w:val="00F846D9"/>
    <w:rsid w:val="00F84A82"/>
    <w:rsid w:val="00F8505A"/>
    <w:rsid w:val="00F8588D"/>
    <w:rsid w:val="00F85CAF"/>
    <w:rsid w:val="00F860E9"/>
    <w:rsid w:val="00F868A0"/>
    <w:rsid w:val="00F86AA5"/>
    <w:rsid w:val="00F902FA"/>
    <w:rsid w:val="00F90A93"/>
    <w:rsid w:val="00F90BAF"/>
    <w:rsid w:val="00F90D4E"/>
    <w:rsid w:val="00F9109B"/>
    <w:rsid w:val="00F93591"/>
    <w:rsid w:val="00F93B55"/>
    <w:rsid w:val="00F93E1A"/>
    <w:rsid w:val="00F94628"/>
    <w:rsid w:val="00F9487E"/>
    <w:rsid w:val="00F958CC"/>
    <w:rsid w:val="00F95972"/>
    <w:rsid w:val="00F96253"/>
    <w:rsid w:val="00F96FCF"/>
    <w:rsid w:val="00F97235"/>
    <w:rsid w:val="00F97735"/>
    <w:rsid w:val="00F97967"/>
    <w:rsid w:val="00F97D4F"/>
    <w:rsid w:val="00F97D6F"/>
    <w:rsid w:val="00FA06AC"/>
    <w:rsid w:val="00FA0853"/>
    <w:rsid w:val="00FA0CDB"/>
    <w:rsid w:val="00FA1B7E"/>
    <w:rsid w:val="00FA1C34"/>
    <w:rsid w:val="00FA237A"/>
    <w:rsid w:val="00FA2CD0"/>
    <w:rsid w:val="00FA2DC2"/>
    <w:rsid w:val="00FA301F"/>
    <w:rsid w:val="00FA43D3"/>
    <w:rsid w:val="00FA442C"/>
    <w:rsid w:val="00FA456A"/>
    <w:rsid w:val="00FA5536"/>
    <w:rsid w:val="00FA63D7"/>
    <w:rsid w:val="00FA65B8"/>
    <w:rsid w:val="00FA6725"/>
    <w:rsid w:val="00FA6827"/>
    <w:rsid w:val="00FA7663"/>
    <w:rsid w:val="00FA799F"/>
    <w:rsid w:val="00FB085B"/>
    <w:rsid w:val="00FB099A"/>
    <w:rsid w:val="00FB0FFA"/>
    <w:rsid w:val="00FB115E"/>
    <w:rsid w:val="00FB169F"/>
    <w:rsid w:val="00FB1A27"/>
    <w:rsid w:val="00FB1C4E"/>
    <w:rsid w:val="00FB1CFC"/>
    <w:rsid w:val="00FB2053"/>
    <w:rsid w:val="00FB26C9"/>
    <w:rsid w:val="00FB317F"/>
    <w:rsid w:val="00FB32FC"/>
    <w:rsid w:val="00FB3D2D"/>
    <w:rsid w:val="00FB3DB7"/>
    <w:rsid w:val="00FB4363"/>
    <w:rsid w:val="00FB4427"/>
    <w:rsid w:val="00FB452C"/>
    <w:rsid w:val="00FB5070"/>
    <w:rsid w:val="00FB5690"/>
    <w:rsid w:val="00FB5F9A"/>
    <w:rsid w:val="00FB6420"/>
    <w:rsid w:val="00FB69A9"/>
    <w:rsid w:val="00FB6E3B"/>
    <w:rsid w:val="00FB6E95"/>
    <w:rsid w:val="00FB786F"/>
    <w:rsid w:val="00FB7897"/>
    <w:rsid w:val="00FB7D65"/>
    <w:rsid w:val="00FC084B"/>
    <w:rsid w:val="00FC0D0B"/>
    <w:rsid w:val="00FC0E4E"/>
    <w:rsid w:val="00FC1016"/>
    <w:rsid w:val="00FC10D0"/>
    <w:rsid w:val="00FC15D8"/>
    <w:rsid w:val="00FC1B9B"/>
    <w:rsid w:val="00FC26D0"/>
    <w:rsid w:val="00FC3C6D"/>
    <w:rsid w:val="00FC4768"/>
    <w:rsid w:val="00FC47AC"/>
    <w:rsid w:val="00FC48E0"/>
    <w:rsid w:val="00FC5207"/>
    <w:rsid w:val="00FC5DC9"/>
    <w:rsid w:val="00FC650D"/>
    <w:rsid w:val="00FC6825"/>
    <w:rsid w:val="00FC6C74"/>
    <w:rsid w:val="00FC6DDF"/>
    <w:rsid w:val="00FD018E"/>
    <w:rsid w:val="00FD0735"/>
    <w:rsid w:val="00FD0744"/>
    <w:rsid w:val="00FD10F3"/>
    <w:rsid w:val="00FD161A"/>
    <w:rsid w:val="00FD1F64"/>
    <w:rsid w:val="00FD23A5"/>
    <w:rsid w:val="00FD265F"/>
    <w:rsid w:val="00FD28BC"/>
    <w:rsid w:val="00FD28DB"/>
    <w:rsid w:val="00FD2AFE"/>
    <w:rsid w:val="00FD2D88"/>
    <w:rsid w:val="00FD38DF"/>
    <w:rsid w:val="00FD3AF7"/>
    <w:rsid w:val="00FD3E57"/>
    <w:rsid w:val="00FD3ECE"/>
    <w:rsid w:val="00FD3FD6"/>
    <w:rsid w:val="00FD4025"/>
    <w:rsid w:val="00FD41E4"/>
    <w:rsid w:val="00FD42F6"/>
    <w:rsid w:val="00FD4BE7"/>
    <w:rsid w:val="00FD4E49"/>
    <w:rsid w:val="00FD51A8"/>
    <w:rsid w:val="00FD5A35"/>
    <w:rsid w:val="00FD5B5C"/>
    <w:rsid w:val="00FD611B"/>
    <w:rsid w:val="00FD6317"/>
    <w:rsid w:val="00FD6B54"/>
    <w:rsid w:val="00FD7672"/>
    <w:rsid w:val="00FD76EC"/>
    <w:rsid w:val="00FD7E52"/>
    <w:rsid w:val="00FD7FB2"/>
    <w:rsid w:val="00FE0149"/>
    <w:rsid w:val="00FE017B"/>
    <w:rsid w:val="00FE153C"/>
    <w:rsid w:val="00FE199D"/>
    <w:rsid w:val="00FE23F7"/>
    <w:rsid w:val="00FE24E4"/>
    <w:rsid w:val="00FE2E00"/>
    <w:rsid w:val="00FE3F5F"/>
    <w:rsid w:val="00FE3F62"/>
    <w:rsid w:val="00FE5328"/>
    <w:rsid w:val="00FE54E4"/>
    <w:rsid w:val="00FE602E"/>
    <w:rsid w:val="00FE606F"/>
    <w:rsid w:val="00FE6B59"/>
    <w:rsid w:val="00FE6C32"/>
    <w:rsid w:val="00FE7341"/>
    <w:rsid w:val="00FE7575"/>
    <w:rsid w:val="00FE7618"/>
    <w:rsid w:val="00FE7E72"/>
    <w:rsid w:val="00FF01B3"/>
    <w:rsid w:val="00FF0270"/>
    <w:rsid w:val="00FF062F"/>
    <w:rsid w:val="00FF06EB"/>
    <w:rsid w:val="00FF0922"/>
    <w:rsid w:val="00FF0A08"/>
    <w:rsid w:val="00FF0AEA"/>
    <w:rsid w:val="00FF1892"/>
    <w:rsid w:val="00FF1942"/>
    <w:rsid w:val="00FF198E"/>
    <w:rsid w:val="00FF203B"/>
    <w:rsid w:val="00FF248D"/>
    <w:rsid w:val="00FF316C"/>
    <w:rsid w:val="00FF3207"/>
    <w:rsid w:val="00FF3CB5"/>
    <w:rsid w:val="00FF3F41"/>
    <w:rsid w:val="00FF3F48"/>
    <w:rsid w:val="00FF3F88"/>
    <w:rsid w:val="00FF4014"/>
    <w:rsid w:val="00FF4A5B"/>
    <w:rsid w:val="00FF4F76"/>
    <w:rsid w:val="00FF53E5"/>
    <w:rsid w:val="00FF54A1"/>
    <w:rsid w:val="00FF61DF"/>
    <w:rsid w:val="00FF64FF"/>
    <w:rsid w:val="00FF65B8"/>
    <w:rsid w:val="00FF6E1A"/>
    <w:rsid w:val="00FF6FE8"/>
    <w:rsid w:val="00FF7F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A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uiPriority="35" w:qFormat="1"/>
    <w:lsdException w:name="table of figures" w:uiPriority="99"/>
    <w:lsdException w:name="footnote reference"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Body Text" w:qFormat="1"/>
    <w:lsdException w:name="Message Header" w:semiHidden="0" w:unhideWhenUsed="0"/>
    <w:lsdException w:name="Subtitle" w:semiHidden="0" w:unhideWhenUsed="0" w:qFormat="1"/>
    <w:lsdException w:name="Salutation" w:semiHidden="0" w:unhideWhenUsed="0"/>
    <w:lsdException w:name="Date"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D53"/>
    <w:pPr>
      <w:spacing w:after="120"/>
      <w:jc w:val="both"/>
    </w:pPr>
    <w:rPr>
      <w:rFonts w:ascii="Tahoma" w:hAnsi="Tahoma"/>
      <w:szCs w:val="24"/>
    </w:rPr>
  </w:style>
  <w:style w:type="paragraph" w:styleId="Titolo1">
    <w:name w:val="heading 1"/>
    <w:basedOn w:val="Normale"/>
    <w:next w:val="Normale"/>
    <w:link w:val="Titolo1Carattere"/>
    <w:autoRedefine/>
    <w:qFormat/>
    <w:rsid w:val="0074593E"/>
    <w:pPr>
      <w:keepNext/>
      <w:pageBreakBefore/>
      <w:numPr>
        <w:numId w:val="1"/>
      </w:numPr>
      <w:spacing w:after="0"/>
      <w:ind w:left="1021" w:hanging="1021"/>
      <w:jc w:val="left"/>
      <w:outlineLvl w:val="0"/>
    </w:pPr>
    <w:rPr>
      <w:smallCaps/>
      <w:color w:val="1F497D" w:themeColor="text2"/>
      <w:sz w:val="36"/>
      <w:szCs w:val="36"/>
    </w:rPr>
  </w:style>
  <w:style w:type="paragraph" w:styleId="Titolo2">
    <w:name w:val="heading 2"/>
    <w:basedOn w:val="Normale"/>
    <w:next w:val="Normale"/>
    <w:link w:val="Titolo2Carattere"/>
    <w:qFormat/>
    <w:rsid w:val="00F35474"/>
    <w:pPr>
      <w:keepNext/>
      <w:numPr>
        <w:ilvl w:val="1"/>
        <w:numId w:val="1"/>
      </w:numPr>
      <w:spacing w:before="480" w:after="240"/>
      <w:jc w:val="left"/>
      <w:outlineLvl w:val="1"/>
    </w:pPr>
    <w:rPr>
      <w:rFonts w:cs="Arial"/>
      <w:b/>
      <w:bCs/>
      <w:iCs/>
      <w:sz w:val="28"/>
      <w:szCs w:val="28"/>
    </w:rPr>
  </w:style>
  <w:style w:type="paragraph" w:styleId="Titolo3">
    <w:name w:val="heading 3"/>
    <w:basedOn w:val="Normale"/>
    <w:next w:val="Normale"/>
    <w:link w:val="Titolo3Carattere"/>
    <w:qFormat/>
    <w:rsid w:val="00DE66BC"/>
    <w:pPr>
      <w:keepNext/>
      <w:numPr>
        <w:ilvl w:val="2"/>
        <w:numId w:val="1"/>
      </w:numPr>
      <w:spacing w:before="360" w:after="240"/>
      <w:ind w:left="680" w:hanging="680"/>
      <w:outlineLvl w:val="2"/>
    </w:pPr>
    <w:rPr>
      <w:rFonts w:cs="Arial"/>
      <w:bCs/>
      <w:sz w:val="24"/>
      <w:szCs w:val="26"/>
      <w:lang w:val="en-US"/>
    </w:rPr>
  </w:style>
  <w:style w:type="paragraph" w:styleId="Titolo4">
    <w:name w:val="heading 4"/>
    <w:basedOn w:val="Normale"/>
    <w:next w:val="Normale"/>
    <w:link w:val="Titolo4Carattere"/>
    <w:qFormat/>
    <w:rsid w:val="004E0AA3"/>
    <w:pPr>
      <w:keepNext/>
      <w:spacing w:before="480" w:after="240"/>
      <w:ind w:left="567" w:hanging="567"/>
      <w:outlineLvl w:val="3"/>
    </w:pPr>
    <w:rPr>
      <w:b/>
      <w:bCs/>
      <w:szCs w:val="20"/>
      <w:lang w:val="en-US"/>
    </w:rPr>
  </w:style>
  <w:style w:type="paragraph" w:styleId="Titolo5">
    <w:name w:val="heading 5"/>
    <w:basedOn w:val="Normale"/>
    <w:next w:val="Normale"/>
    <w:link w:val="Titolo5Carattere"/>
    <w:qFormat/>
    <w:rsid w:val="008C2D53"/>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8C2D53"/>
    <w:pPr>
      <w:numPr>
        <w:ilvl w:val="5"/>
        <w:numId w:val="1"/>
      </w:numPr>
      <w:spacing w:before="240" w:after="60"/>
      <w:outlineLvl w:val="5"/>
    </w:pPr>
    <w:rPr>
      <w:rFonts w:ascii="Times New Roman" w:hAnsi="Times New Roman"/>
      <w:b/>
      <w:bCs/>
      <w:sz w:val="22"/>
      <w:szCs w:val="22"/>
    </w:rPr>
  </w:style>
  <w:style w:type="paragraph" w:styleId="Titolo7">
    <w:name w:val="heading 7"/>
    <w:basedOn w:val="Normale"/>
    <w:next w:val="Normale"/>
    <w:link w:val="Titolo7Carattere"/>
    <w:qFormat/>
    <w:rsid w:val="008C2D53"/>
    <w:pPr>
      <w:numPr>
        <w:ilvl w:val="6"/>
        <w:numId w:val="1"/>
      </w:numPr>
      <w:spacing w:before="240" w:after="60"/>
      <w:outlineLvl w:val="6"/>
    </w:pPr>
    <w:rPr>
      <w:rFonts w:ascii="Times New Roman" w:hAnsi="Times New Roman"/>
    </w:rPr>
  </w:style>
  <w:style w:type="paragraph" w:styleId="Titolo8">
    <w:name w:val="heading 8"/>
    <w:basedOn w:val="Normale"/>
    <w:next w:val="Normale"/>
    <w:link w:val="Titolo8Carattere"/>
    <w:qFormat/>
    <w:rsid w:val="008C2D53"/>
    <w:pPr>
      <w:numPr>
        <w:ilvl w:val="7"/>
        <w:numId w:val="1"/>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8C2D53"/>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E66BC"/>
    <w:rPr>
      <w:rFonts w:ascii="Tahoma" w:hAnsi="Tahoma" w:cs="Arial"/>
      <w:bCs/>
      <w:sz w:val="24"/>
      <w:szCs w:val="26"/>
      <w:lang w:val="en-US"/>
    </w:rPr>
  </w:style>
  <w:style w:type="paragraph" w:customStyle="1" w:styleId="tit1">
    <w:name w:val="tit 1"/>
    <w:basedOn w:val="Titolo1"/>
    <w:rsid w:val="008C2D53"/>
    <w:pPr>
      <w:numPr>
        <w:numId w:val="0"/>
      </w:numPr>
    </w:pPr>
  </w:style>
  <w:style w:type="paragraph" w:customStyle="1" w:styleId="tit2">
    <w:name w:val="tit 2"/>
    <w:basedOn w:val="Titolo2"/>
    <w:rsid w:val="008C2D53"/>
    <w:pPr>
      <w:numPr>
        <w:ilvl w:val="0"/>
        <w:numId w:val="0"/>
      </w:numPr>
    </w:pPr>
  </w:style>
  <w:style w:type="paragraph" w:customStyle="1" w:styleId="tit3">
    <w:name w:val="tit 3"/>
    <w:basedOn w:val="Titolo3"/>
    <w:rsid w:val="008C2D53"/>
    <w:pPr>
      <w:numPr>
        <w:ilvl w:val="0"/>
        <w:numId w:val="0"/>
      </w:numPr>
    </w:pPr>
  </w:style>
  <w:style w:type="character" w:customStyle="1" w:styleId="Titolo1Carattere">
    <w:name w:val="Titolo 1 Carattere"/>
    <w:basedOn w:val="Carpredefinitoparagrafo"/>
    <w:link w:val="Titolo1"/>
    <w:rsid w:val="0074593E"/>
    <w:rPr>
      <w:rFonts w:ascii="Tahoma" w:hAnsi="Tahoma"/>
      <w:smallCaps/>
      <w:color w:val="1F497D" w:themeColor="text2"/>
      <w:sz w:val="36"/>
      <w:szCs w:val="36"/>
    </w:rPr>
  </w:style>
  <w:style w:type="numbering" w:customStyle="1" w:styleId="StilePuntato">
    <w:name w:val="Stile Puntato"/>
    <w:basedOn w:val="Nessunelenco"/>
    <w:rsid w:val="008C2D53"/>
    <w:pPr>
      <w:numPr>
        <w:numId w:val="2"/>
      </w:numPr>
    </w:pPr>
  </w:style>
  <w:style w:type="paragraph" w:styleId="Sommario1">
    <w:name w:val="toc 1"/>
    <w:basedOn w:val="Normale"/>
    <w:next w:val="Normale"/>
    <w:autoRedefine/>
    <w:uiPriority w:val="39"/>
    <w:rsid w:val="00CE3C08"/>
    <w:pPr>
      <w:tabs>
        <w:tab w:val="left" w:pos="851"/>
        <w:tab w:val="right" w:leader="dot" w:pos="9639"/>
      </w:tabs>
      <w:spacing w:before="360" w:after="0"/>
      <w:jc w:val="left"/>
    </w:pPr>
    <w:rPr>
      <w:rFonts w:cs="Arial"/>
      <w:bCs/>
      <w:caps/>
      <w:noProof/>
      <w:color w:val="1F497D" w:themeColor="text2"/>
      <w:sz w:val="24"/>
    </w:rPr>
  </w:style>
  <w:style w:type="paragraph" w:styleId="Sommario2">
    <w:name w:val="toc 2"/>
    <w:basedOn w:val="Normale"/>
    <w:next w:val="Normale"/>
    <w:autoRedefine/>
    <w:uiPriority w:val="39"/>
    <w:rsid w:val="00760057"/>
    <w:pPr>
      <w:tabs>
        <w:tab w:val="left" w:pos="851"/>
        <w:tab w:val="right" w:leader="dot" w:pos="9639"/>
      </w:tabs>
      <w:spacing w:before="240" w:after="0"/>
    </w:pPr>
    <w:rPr>
      <w:b/>
      <w:bCs/>
      <w:szCs w:val="20"/>
    </w:rPr>
  </w:style>
  <w:style w:type="paragraph" w:styleId="Sommario3">
    <w:name w:val="toc 3"/>
    <w:basedOn w:val="Normale"/>
    <w:next w:val="Normale"/>
    <w:autoRedefine/>
    <w:uiPriority w:val="39"/>
    <w:rsid w:val="00CE3C08"/>
    <w:pPr>
      <w:tabs>
        <w:tab w:val="left" w:pos="851"/>
        <w:tab w:val="right" w:leader="dot" w:pos="9628"/>
      </w:tabs>
      <w:spacing w:after="0"/>
      <w:ind w:left="851" w:right="567" w:hanging="851"/>
      <w:jc w:val="left"/>
    </w:pPr>
    <w:rPr>
      <w:szCs w:val="20"/>
    </w:rPr>
  </w:style>
  <w:style w:type="paragraph" w:styleId="Sommario4">
    <w:name w:val="toc 4"/>
    <w:basedOn w:val="Normale"/>
    <w:next w:val="Normale"/>
    <w:autoRedefine/>
    <w:uiPriority w:val="39"/>
    <w:rsid w:val="008C2D53"/>
    <w:pPr>
      <w:spacing w:after="0"/>
      <w:ind w:left="400"/>
      <w:jc w:val="left"/>
    </w:pPr>
    <w:rPr>
      <w:szCs w:val="20"/>
    </w:rPr>
  </w:style>
  <w:style w:type="paragraph" w:styleId="Sommario5">
    <w:name w:val="toc 5"/>
    <w:basedOn w:val="Normale"/>
    <w:next w:val="Normale"/>
    <w:autoRedefine/>
    <w:uiPriority w:val="39"/>
    <w:rsid w:val="008C2D53"/>
    <w:pPr>
      <w:spacing w:after="0"/>
      <w:ind w:left="600"/>
      <w:jc w:val="left"/>
    </w:pPr>
    <w:rPr>
      <w:szCs w:val="20"/>
    </w:rPr>
  </w:style>
  <w:style w:type="paragraph" w:styleId="Sommario6">
    <w:name w:val="toc 6"/>
    <w:basedOn w:val="Normale"/>
    <w:next w:val="Normale"/>
    <w:autoRedefine/>
    <w:uiPriority w:val="39"/>
    <w:rsid w:val="008C2D53"/>
    <w:pPr>
      <w:spacing w:after="0"/>
      <w:ind w:left="800"/>
      <w:jc w:val="left"/>
    </w:pPr>
    <w:rPr>
      <w:szCs w:val="20"/>
    </w:rPr>
  </w:style>
  <w:style w:type="paragraph" w:styleId="Sommario7">
    <w:name w:val="toc 7"/>
    <w:basedOn w:val="Normale"/>
    <w:next w:val="Normale"/>
    <w:autoRedefine/>
    <w:uiPriority w:val="39"/>
    <w:rsid w:val="008C2D53"/>
    <w:pPr>
      <w:spacing w:after="0"/>
      <w:ind w:left="1000"/>
      <w:jc w:val="left"/>
    </w:pPr>
    <w:rPr>
      <w:szCs w:val="20"/>
    </w:rPr>
  </w:style>
  <w:style w:type="paragraph" w:styleId="Sommario8">
    <w:name w:val="toc 8"/>
    <w:basedOn w:val="Normale"/>
    <w:next w:val="Normale"/>
    <w:autoRedefine/>
    <w:uiPriority w:val="39"/>
    <w:rsid w:val="008C2D53"/>
    <w:pPr>
      <w:spacing w:after="0"/>
      <w:ind w:left="1200"/>
      <w:jc w:val="left"/>
    </w:pPr>
    <w:rPr>
      <w:szCs w:val="20"/>
    </w:rPr>
  </w:style>
  <w:style w:type="paragraph" w:styleId="Sommario9">
    <w:name w:val="toc 9"/>
    <w:basedOn w:val="Normale"/>
    <w:next w:val="Normale"/>
    <w:autoRedefine/>
    <w:uiPriority w:val="39"/>
    <w:rsid w:val="008C2D53"/>
    <w:pPr>
      <w:spacing w:after="0"/>
      <w:ind w:left="1400"/>
      <w:jc w:val="left"/>
    </w:pPr>
    <w:rPr>
      <w:szCs w:val="20"/>
    </w:rPr>
  </w:style>
  <w:style w:type="character" w:styleId="Collegamentoipertestuale">
    <w:name w:val="Hyperlink"/>
    <w:basedOn w:val="Carpredefinitoparagrafo"/>
    <w:uiPriority w:val="99"/>
    <w:rsid w:val="008C2D53"/>
    <w:rPr>
      <w:color w:val="0000FF"/>
      <w:u w:val="single"/>
    </w:rPr>
  </w:style>
  <w:style w:type="paragraph" w:styleId="Pidipagina">
    <w:name w:val="footer"/>
    <w:basedOn w:val="Normale"/>
    <w:link w:val="PidipaginaCarattere"/>
    <w:uiPriority w:val="99"/>
    <w:rsid w:val="008C2D53"/>
    <w:pPr>
      <w:tabs>
        <w:tab w:val="center" w:pos="4819"/>
        <w:tab w:val="right" w:pos="9638"/>
      </w:tabs>
    </w:pPr>
  </w:style>
  <w:style w:type="character" w:styleId="Numeropagina">
    <w:name w:val="page number"/>
    <w:basedOn w:val="Carpredefinitoparagrafo"/>
    <w:rsid w:val="008C2D53"/>
    <w:rPr>
      <w:rFonts w:ascii="Tahoma" w:hAnsi="Tahoma"/>
      <w:sz w:val="20"/>
    </w:rPr>
  </w:style>
  <w:style w:type="paragraph" w:customStyle="1" w:styleId="tit4">
    <w:name w:val="tit 4"/>
    <w:basedOn w:val="Titolo4"/>
    <w:rsid w:val="008C2D53"/>
    <w:pPr>
      <w:ind w:left="0" w:firstLine="0"/>
    </w:pPr>
  </w:style>
  <w:style w:type="paragraph" w:styleId="Testonotaapidipagina">
    <w:name w:val="footnote text"/>
    <w:aliases w:val="Testo_note,fn"/>
    <w:basedOn w:val="Normale"/>
    <w:link w:val="TestonotaapidipaginaCarattere"/>
    <w:qFormat/>
    <w:rsid w:val="008C2D53"/>
    <w:rPr>
      <w:sz w:val="16"/>
      <w:szCs w:val="20"/>
    </w:rPr>
  </w:style>
  <w:style w:type="character" w:styleId="Rimandonotaapidipagina">
    <w:name w:val="footnote reference"/>
    <w:aliases w:val="Nota a piè di pagina"/>
    <w:basedOn w:val="Carpredefinitoparagrafo"/>
    <w:uiPriority w:val="99"/>
    <w:rsid w:val="008C2D53"/>
    <w:rPr>
      <w:vertAlign w:val="superscript"/>
    </w:rPr>
  </w:style>
  <w:style w:type="paragraph" w:styleId="Intestazione">
    <w:name w:val="header"/>
    <w:basedOn w:val="Normale"/>
    <w:link w:val="IntestazioneCarattere"/>
    <w:uiPriority w:val="99"/>
    <w:rsid w:val="008C2D53"/>
    <w:pPr>
      <w:tabs>
        <w:tab w:val="center" w:pos="4819"/>
        <w:tab w:val="right" w:pos="9638"/>
      </w:tabs>
    </w:pPr>
  </w:style>
  <w:style w:type="paragraph" w:styleId="Puntoelenco">
    <w:name w:val="List Bullet"/>
    <w:basedOn w:val="Normale"/>
    <w:rsid w:val="008C2D53"/>
    <w:pPr>
      <w:tabs>
        <w:tab w:val="num" w:pos="360"/>
      </w:tabs>
      <w:spacing w:after="0"/>
      <w:ind w:left="360" w:hanging="360"/>
      <w:jc w:val="left"/>
      <w:outlineLvl w:val="4"/>
    </w:pPr>
    <w:rPr>
      <w:rFonts w:ascii="Times New Roman" w:hAnsi="Times New Roman"/>
      <w:sz w:val="24"/>
      <w:szCs w:val="20"/>
      <w:lang w:eastAsia="en-US"/>
    </w:rPr>
  </w:style>
  <w:style w:type="paragraph" w:styleId="Corpotesto">
    <w:name w:val="Body Text"/>
    <w:aliases w:val="Body"/>
    <w:basedOn w:val="Normale"/>
    <w:link w:val="CorpotestoCarattere"/>
    <w:qFormat/>
    <w:rsid w:val="008C2D53"/>
    <w:pPr>
      <w:overflowPunct w:val="0"/>
      <w:autoSpaceDE w:val="0"/>
      <w:autoSpaceDN w:val="0"/>
      <w:adjustRightInd w:val="0"/>
      <w:spacing w:after="80"/>
      <w:textAlignment w:val="baseline"/>
    </w:pPr>
    <w:rPr>
      <w:rFonts w:cs="Tahoma"/>
      <w:szCs w:val="20"/>
      <w:lang w:eastAsia="en-US"/>
    </w:rPr>
  </w:style>
  <w:style w:type="character" w:customStyle="1" w:styleId="CorpotestoCarattere">
    <w:name w:val="Corpo testo Carattere"/>
    <w:aliases w:val="Body Carattere"/>
    <w:basedOn w:val="Carpredefinitoparagrafo"/>
    <w:link w:val="Corpotesto"/>
    <w:rsid w:val="008C2D53"/>
    <w:rPr>
      <w:rFonts w:ascii="Tahoma" w:hAnsi="Tahoma" w:cs="Tahoma"/>
      <w:lang w:val="it-IT" w:eastAsia="en-US" w:bidi="ar-SA"/>
    </w:rPr>
  </w:style>
  <w:style w:type="paragraph" w:customStyle="1" w:styleId="Tavola">
    <w:name w:val="Tavola"/>
    <w:basedOn w:val="Normale"/>
    <w:next w:val="Normale"/>
    <w:link w:val="TavolaCarattereCarattere"/>
    <w:autoRedefine/>
    <w:rsid w:val="00862D39"/>
    <w:pPr>
      <w:keepNext/>
      <w:numPr>
        <w:numId w:val="5"/>
      </w:numPr>
    </w:pPr>
    <w:rPr>
      <w:b/>
    </w:rPr>
  </w:style>
  <w:style w:type="character" w:customStyle="1" w:styleId="TavolaCarattereCarattere">
    <w:name w:val="Tavola Carattere Carattere"/>
    <w:basedOn w:val="Carpredefinitoparagrafo"/>
    <w:link w:val="Tavola"/>
    <w:rsid w:val="00862D39"/>
    <w:rPr>
      <w:rFonts w:ascii="Tahoma" w:hAnsi="Tahoma"/>
      <w:b/>
      <w:szCs w:val="24"/>
    </w:rPr>
  </w:style>
  <w:style w:type="paragraph" w:customStyle="1" w:styleId="Grafico">
    <w:name w:val="Grafico"/>
    <w:basedOn w:val="Tavola"/>
    <w:next w:val="Normale"/>
    <w:link w:val="GraficoCarattere"/>
    <w:rsid w:val="008C2D53"/>
    <w:pPr>
      <w:numPr>
        <w:numId w:val="4"/>
      </w:numPr>
      <w:tabs>
        <w:tab w:val="num" w:pos="720"/>
      </w:tabs>
      <w:ind w:left="720" w:hanging="360"/>
    </w:pPr>
  </w:style>
  <w:style w:type="character" w:customStyle="1" w:styleId="CarattereCarattere1">
    <w:name w:val="Carattere Carattere1"/>
    <w:basedOn w:val="Carpredefinitoparagrafo"/>
    <w:rsid w:val="008C2D53"/>
    <w:rPr>
      <w:rFonts w:ascii="Tahoma" w:hAnsi="Tahoma" w:cs="Arial"/>
      <w:b/>
      <w:bCs/>
      <w:sz w:val="26"/>
      <w:szCs w:val="26"/>
      <w:lang w:val="it-IT" w:eastAsia="it-IT" w:bidi="ar-SA"/>
    </w:rPr>
  </w:style>
  <w:style w:type="paragraph" w:customStyle="1" w:styleId="MTDisplayEquation">
    <w:name w:val="MTDisplayEquation"/>
    <w:basedOn w:val="Numeroelenco4"/>
    <w:next w:val="Normale"/>
    <w:rsid w:val="008C2D53"/>
    <w:pPr>
      <w:tabs>
        <w:tab w:val="clear" w:pos="720"/>
        <w:tab w:val="center" w:pos="4320"/>
        <w:tab w:val="right" w:pos="8660"/>
      </w:tabs>
      <w:spacing w:after="0"/>
      <w:ind w:left="0" w:firstLine="0"/>
      <w:outlineLvl w:val="8"/>
    </w:pPr>
    <w:rPr>
      <w:rFonts w:ascii="Times New Roman" w:hAnsi="Times New Roman"/>
      <w:sz w:val="24"/>
      <w:szCs w:val="20"/>
      <w:lang w:val="en-GB" w:eastAsia="en-US"/>
    </w:rPr>
  </w:style>
  <w:style w:type="paragraph" w:styleId="Numeroelenco4">
    <w:name w:val="List Number 4"/>
    <w:basedOn w:val="Normale"/>
    <w:rsid w:val="008C2D53"/>
    <w:pPr>
      <w:tabs>
        <w:tab w:val="num" w:pos="720"/>
      </w:tabs>
      <w:ind w:left="720" w:hanging="360"/>
    </w:pPr>
  </w:style>
  <w:style w:type="character" w:customStyle="1" w:styleId="CarattereCarattere2">
    <w:name w:val="Carattere Carattere2"/>
    <w:basedOn w:val="Carpredefinitoparagrafo"/>
    <w:rsid w:val="008C2D53"/>
    <w:rPr>
      <w:rFonts w:ascii="Tahoma" w:hAnsi="Tahoma" w:cs="Arial"/>
      <w:b/>
      <w:bCs/>
      <w:sz w:val="26"/>
      <w:szCs w:val="26"/>
      <w:lang w:val="it-IT" w:eastAsia="it-IT" w:bidi="ar-SA"/>
    </w:rPr>
  </w:style>
  <w:style w:type="table" w:styleId="Grigliatabella">
    <w:name w:val="Table Grid"/>
    <w:basedOn w:val="Tabellanormale"/>
    <w:uiPriority w:val="39"/>
    <w:rsid w:val="008C2D53"/>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Testo_note Carattere1,fn Carattere"/>
    <w:basedOn w:val="Carpredefinitoparagrafo"/>
    <w:link w:val="Testonotaapidipagina"/>
    <w:rsid w:val="008C2D53"/>
    <w:rPr>
      <w:rFonts w:ascii="Tahoma" w:hAnsi="Tahoma"/>
      <w:sz w:val="16"/>
      <w:lang w:val="it-IT" w:eastAsia="it-IT" w:bidi="ar-SA"/>
    </w:rPr>
  </w:style>
  <w:style w:type="paragraph" w:customStyle="1" w:styleId="HeadingNumber1">
    <w:name w:val="Heading Number 1"/>
    <w:basedOn w:val="Titolo1"/>
    <w:next w:val="Normale"/>
    <w:rsid w:val="007610F0"/>
  </w:style>
  <w:style w:type="paragraph" w:customStyle="1" w:styleId="HeadingNumber2">
    <w:name w:val="Heading Number 2"/>
    <w:basedOn w:val="Normale"/>
    <w:next w:val="Normale"/>
    <w:link w:val="HeadingNumber2Carattere"/>
    <w:rsid w:val="007610F0"/>
    <w:pPr>
      <w:keepNext/>
      <w:numPr>
        <w:ilvl w:val="1"/>
        <w:numId w:val="6"/>
      </w:numPr>
      <w:tabs>
        <w:tab w:val="left" w:pos="562"/>
      </w:tabs>
      <w:spacing w:before="360" w:after="0" w:line="180" w:lineRule="atLeast"/>
      <w:ind w:left="1267"/>
      <w:jc w:val="left"/>
      <w:outlineLvl w:val="1"/>
    </w:pPr>
    <w:rPr>
      <w:rFonts w:ascii="Arial" w:hAnsi="Arial" w:cs="Arial"/>
      <w:sz w:val="32"/>
      <w:szCs w:val="20"/>
      <w:lang w:val="en-GB" w:eastAsia="en-US"/>
    </w:rPr>
  </w:style>
  <w:style w:type="character" w:customStyle="1" w:styleId="HeadingNumber2Carattere">
    <w:name w:val="Heading Number 2 Carattere"/>
    <w:basedOn w:val="Carpredefinitoparagrafo"/>
    <w:link w:val="HeadingNumber2"/>
    <w:rsid w:val="007610F0"/>
    <w:rPr>
      <w:rFonts w:ascii="Arial" w:hAnsi="Arial" w:cs="Arial"/>
      <w:sz w:val="32"/>
      <w:lang w:val="en-GB" w:eastAsia="en-US"/>
    </w:rPr>
  </w:style>
  <w:style w:type="paragraph" w:customStyle="1" w:styleId="HeadingNumber3">
    <w:name w:val="Heading Number 3"/>
    <w:basedOn w:val="Normale"/>
    <w:next w:val="Normale"/>
    <w:link w:val="HeadingNumber3Carattere"/>
    <w:rsid w:val="008C2D53"/>
    <w:pPr>
      <w:keepNext/>
      <w:tabs>
        <w:tab w:val="num" w:pos="1260"/>
      </w:tabs>
      <w:spacing w:before="60" w:after="60" w:line="180" w:lineRule="atLeast"/>
      <w:ind w:left="1260" w:hanging="720"/>
      <w:jc w:val="left"/>
      <w:outlineLvl w:val="2"/>
    </w:pPr>
    <w:rPr>
      <w:rFonts w:ascii="Arial Black" w:hAnsi="Arial Black"/>
      <w:szCs w:val="20"/>
      <w:lang w:val="en-GB" w:eastAsia="en-US"/>
    </w:rPr>
  </w:style>
  <w:style w:type="character" w:customStyle="1" w:styleId="HeadingNumber3Carattere">
    <w:name w:val="Heading Number 3 Carattere"/>
    <w:basedOn w:val="Carpredefinitoparagrafo"/>
    <w:link w:val="HeadingNumber3"/>
    <w:rsid w:val="008C2D53"/>
    <w:rPr>
      <w:rFonts w:ascii="Arial Black" w:hAnsi="Arial Black"/>
      <w:lang w:val="en-GB" w:eastAsia="en-US" w:bidi="ar-SA"/>
    </w:rPr>
  </w:style>
  <w:style w:type="paragraph" w:customStyle="1" w:styleId="Nessunaspaziatura1">
    <w:name w:val="Nessuna spaziatura1"/>
    <w:qFormat/>
    <w:rsid w:val="008C2D53"/>
    <w:pPr>
      <w:jc w:val="both"/>
    </w:pPr>
    <w:rPr>
      <w:sz w:val="24"/>
      <w:szCs w:val="24"/>
    </w:rPr>
  </w:style>
  <w:style w:type="paragraph" w:customStyle="1" w:styleId="SanPaoloNormal">
    <w:name w:val="SanPaoloNormal"/>
    <w:basedOn w:val="Normale"/>
    <w:rsid w:val="008C2D53"/>
    <w:pPr>
      <w:spacing w:after="0" w:line="312" w:lineRule="auto"/>
    </w:pPr>
    <w:rPr>
      <w:rFonts w:ascii="Times New Roman" w:hAnsi="Times New Roman"/>
      <w:sz w:val="24"/>
      <w:szCs w:val="20"/>
      <w:lang w:eastAsia="en-US"/>
    </w:rPr>
  </w:style>
  <w:style w:type="paragraph" w:customStyle="1" w:styleId="sanpaolonormal0">
    <w:name w:val="sanpaolonormal"/>
    <w:basedOn w:val="Normale"/>
    <w:rsid w:val="008C2D53"/>
    <w:pPr>
      <w:spacing w:after="0" w:line="312" w:lineRule="auto"/>
    </w:pPr>
    <w:rPr>
      <w:rFonts w:ascii="Times New Roman" w:hAnsi="Times New Roman"/>
      <w:sz w:val="24"/>
    </w:rPr>
  </w:style>
  <w:style w:type="character" w:styleId="Rimandocommento">
    <w:name w:val="annotation reference"/>
    <w:basedOn w:val="Carpredefinitoparagrafo"/>
    <w:semiHidden/>
    <w:rsid w:val="008C2D53"/>
    <w:rPr>
      <w:sz w:val="16"/>
      <w:szCs w:val="16"/>
    </w:rPr>
  </w:style>
  <w:style w:type="paragraph" w:styleId="Testocommento">
    <w:name w:val="annotation text"/>
    <w:basedOn w:val="Normale"/>
    <w:link w:val="TestocommentoCarattere"/>
    <w:semiHidden/>
    <w:rsid w:val="008C2D53"/>
    <w:rPr>
      <w:szCs w:val="20"/>
    </w:rPr>
  </w:style>
  <w:style w:type="paragraph" w:styleId="Soggettocommento">
    <w:name w:val="annotation subject"/>
    <w:basedOn w:val="Testocommento"/>
    <w:next w:val="Testocommento"/>
    <w:link w:val="SoggettocommentoCarattere"/>
    <w:semiHidden/>
    <w:rsid w:val="008C2D53"/>
    <w:rPr>
      <w:b/>
      <w:bCs/>
    </w:rPr>
  </w:style>
  <w:style w:type="paragraph" w:styleId="Testofumetto">
    <w:name w:val="Balloon Text"/>
    <w:basedOn w:val="Normale"/>
    <w:link w:val="TestofumettoCarattere"/>
    <w:semiHidden/>
    <w:rsid w:val="008C2D53"/>
    <w:rPr>
      <w:rFonts w:cs="Tahoma"/>
      <w:sz w:val="16"/>
      <w:szCs w:val="16"/>
    </w:rPr>
  </w:style>
  <w:style w:type="character" w:customStyle="1" w:styleId="CarattereCarattere3">
    <w:name w:val="Carattere Carattere3"/>
    <w:basedOn w:val="Carpredefinitoparagrafo"/>
    <w:rsid w:val="008C2D53"/>
    <w:rPr>
      <w:rFonts w:ascii="Tahoma" w:hAnsi="Tahoma" w:cs="Arial"/>
      <w:b/>
      <w:bCs/>
      <w:sz w:val="26"/>
      <w:szCs w:val="26"/>
    </w:rPr>
  </w:style>
  <w:style w:type="character" w:customStyle="1" w:styleId="CarattereCarattere4">
    <w:name w:val="Carattere Carattere4"/>
    <w:basedOn w:val="Carpredefinitoparagrafo"/>
    <w:rsid w:val="008C2D53"/>
    <w:rPr>
      <w:rFonts w:ascii="Tahoma" w:hAnsi="Tahoma" w:cs="Arial"/>
      <w:b/>
      <w:bCs/>
      <w:kern w:val="32"/>
      <w:sz w:val="32"/>
      <w:szCs w:val="32"/>
    </w:rPr>
  </w:style>
  <w:style w:type="paragraph" w:customStyle="1" w:styleId="Default">
    <w:name w:val="Default"/>
    <w:rsid w:val="008C2D53"/>
    <w:pPr>
      <w:autoSpaceDE w:val="0"/>
      <w:autoSpaceDN w:val="0"/>
      <w:adjustRightInd w:val="0"/>
    </w:pPr>
    <w:rPr>
      <w:rFonts w:ascii="Verdana" w:hAnsi="Verdana" w:cs="Verdana"/>
      <w:color w:val="000000"/>
      <w:sz w:val="24"/>
      <w:szCs w:val="24"/>
    </w:rPr>
  </w:style>
  <w:style w:type="table" w:customStyle="1" w:styleId="Grigliatabella1">
    <w:name w:val="Griglia tabella1"/>
    <w:basedOn w:val="Tabellanormale"/>
    <w:next w:val="Grigliatabella"/>
    <w:rsid w:val="008C2D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8C2D53"/>
    <w:pPr>
      <w:shd w:val="clear" w:color="auto" w:fill="000080"/>
    </w:pPr>
    <w:rPr>
      <w:rFonts w:cs="Tahoma"/>
      <w:szCs w:val="20"/>
    </w:rPr>
  </w:style>
  <w:style w:type="table" w:styleId="Tabellaclassica1">
    <w:name w:val="Table Classic 1"/>
    <w:basedOn w:val="Tabellanormale"/>
    <w:rsid w:val="008C2D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untoelenco2">
    <w:name w:val="List Bullet 2"/>
    <w:basedOn w:val="Normale"/>
    <w:rsid w:val="00D87D7F"/>
    <w:pPr>
      <w:numPr>
        <w:numId w:val="7"/>
      </w:numPr>
    </w:pPr>
  </w:style>
  <w:style w:type="character" w:customStyle="1" w:styleId="CarattereCarattere12">
    <w:name w:val="Carattere Carattere12"/>
    <w:basedOn w:val="Carpredefinitoparagrafo"/>
    <w:rsid w:val="00FD42F6"/>
    <w:rPr>
      <w:rFonts w:ascii="Tahoma" w:eastAsia="Times New Roman" w:hAnsi="Tahoma" w:cs="Arial"/>
      <w:b/>
      <w:bCs/>
      <w:sz w:val="26"/>
      <w:szCs w:val="26"/>
    </w:rPr>
  </w:style>
  <w:style w:type="character" w:customStyle="1" w:styleId="Titolo4Carattere">
    <w:name w:val="Titolo 4 Carattere"/>
    <w:basedOn w:val="Carpredefinitoparagrafo"/>
    <w:link w:val="Titolo4"/>
    <w:rsid w:val="004E0AA3"/>
    <w:rPr>
      <w:rFonts w:ascii="Tahoma" w:hAnsi="Tahoma"/>
      <w:b/>
      <w:bCs/>
      <w:lang w:val="en-US"/>
    </w:rPr>
  </w:style>
  <w:style w:type="character" w:customStyle="1" w:styleId="TestonoteCarattere">
    <w:name w:val="Testo_note Carattere"/>
    <w:aliases w:val="fn Carattere Carattere"/>
    <w:basedOn w:val="Carpredefinitoparagrafo"/>
    <w:semiHidden/>
    <w:rsid w:val="00FD42F6"/>
    <w:rPr>
      <w:rFonts w:ascii="Tahoma" w:eastAsia="Times New Roman" w:hAnsi="Tahoma" w:cs="Times New Roman"/>
      <w:sz w:val="16"/>
      <w:szCs w:val="20"/>
      <w:lang w:eastAsia="it-IT"/>
    </w:rPr>
  </w:style>
  <w:style w:type="character" w:customStyle="1" w:styleId="CarattereCarattere5">
    <w:name w:val="Carattere Carattere5"/>
    <w:basedOn w:val="Carpredefinitoparagrafo"/>
    <w:rsid w:val="00FD42F6"/>
    <w:rPr>
      <w:rFonts w:ascii="Tahoma" w:eastAsia="Times New Roman" w:hAnsi="Tahoma" w:cs="Tahoma"/>
      <w:sz w:val="20"/>
      <w:szCs w:val="20"/>
    </w:rPr>
  </w:style>
  <w:style w:type="character" w:customStyle="1" w:styleId="Titolo2Carattere">
    <w:name w:val="Titolo 2 Carattere"/>
    <w:basedOn w:val="Carpredefinitoparagrafo"/>
    <w:link w:val="Titolo2"/>
    <w:rsid w:val="00F35474"/>
    <w:rPr>
      <w:rFonts w:ascii="Tahoma" w:hAnsi="Tahoma" w:cs="Arial"/>
      <w:b/>
      <w:bCs/>
      <w:iCs/>
      <w:sz w:val="28"/>
      <w:szCs w:val="28"/>
    </w:rPr>
  </w:style>
  <w:style w:type="numbering" w:customStyle="1" w:styleId="StilePuntato1">
    <w:name w:val="Stile Puntato1"/>
    <w:basedOn w:val="Nessunelenco"/>
    <w:rsid w:val="0081677C"/>
    <w:pPr>
      <w:numPr>
        <w:numId w:val="3"/>
      </w:numPr>
    </w:pPr>
  </w:style>
  <w:style w:type="paragraph" w:customStyle="1" w:styleId="Testots">
    <w:name w:val="Testo.ts"/>
    <w:basedOn w:val="Normale"/>
    <w:rsid w:val="00771FEB"/>
    <w:pPr>
      <w:spacing w:after="130" w:line="260" w:lineRule="exact"/>
    </w:pPr>
    <w:rPr>
      <w:rFonts w:ascii="Times" w:hAnsi="Times"/>
      <w:sz w:val="22"/>
      <w:szCs w:val="20"/>
    </w:rPr>
  </w:style>
  <w:style w:type="character" w:customStyle="1" w:styleId="GraficoCarattere">
    <w:name w:val="Grafico Carattere"/>
    <w:basedOn w:val="TavolaCarattereCarattere"/>
    <w:link w:val="Grafico"/>
    <w:rsid w:val="00D96981"/>
    <w:rPr>
      <w:rFonts w:ascii="Tahoma" w:hAnsi="Tahoma"/>
      <w:b/>
      <w:szCs w:val="24"/>
    </w:rPr>
  </w:style>
  <w:style w:type="paragraph" w:styleId="Numeroelenco">
    <w:name w:val="List Number"/>
    <w:basedOn w:val="Normale"/>
    <w:rsid w:val="00DC3068"/>
    <w:pPr>
      <w:numPr>
        <w:numId w:val="8"/>
      </w:numPr>
    </w:pPr>
  </w:style>
  <w:style w:type="paragraph" w:customStyle="1" w:styleId="Corpodeltesto1">
    <w:name w:val="Corpo del testo1"/>
    <w:rsid w:val="00DC3068"/>
    <w:pPr>
      <w:jc w:val="both"/>
    </w:pPr>
    <w:rPr>
      <w:rFonts w:eastAsia="ヒラギノ角ゴ Pro W3"/>
      <w:color w:val="000000"/>
      <w:sz w:val="24"/>
      <w:lang w:eastAsia="en-US"/>
    </w:rPr>
  </w:style>
  <w:style w:type="character" w:styleId="Collegamentovisitato">
    <w:name w:val="FollowedHyperlink"/>
    <w:basedOn w:val="Carpredefinitoparagrafo"/>
    <w:rsid w:val="00510C72"/>
    <w:rPr>
      <w:color w:val="800080"/>
      <w:u w:val="single"/>
    </w:rPr>
  </w:style>
  <w:style w:type="paragraph" w:styleId="Revisione">
    <w:name w:val="Revision"/>
    <w:hidden/>
    <w:uiPriority w:val="99"/>
    <w:semiHidden/>
    <w:rsid w:val="00EA2253"/>
    <w:rPr>
      <w:rFonts w:ascii="Tahoma" w:hAnsi="Tahoma"/>
      <w:szCs w:val="24"/>
    </w:rPr>
  </w:style>
  <w:style w:type="paragraph" w:styleId="Paragrafoelenco">
    <w:name w:val="List Paragraph"/>
    <w:aliases w:val="Bullet List,FooterText,lp1,1 List Paragraph"/>
    <w:basedOn w:val="Normale"/>
    <w:link w:val="ParagrafoelencoCarattere"/>
    <w:uiPriority w:val="34"/>
    <w:qFormat/>
    <w:rsid w:val="00C8022D"/>
    <w:pPr>
      <w:ind w:left="720"/>
      <w:contextualSpacing/>
    </w:pPr>
  </w:style>
  <w:style w:type="character" w:customStyle="1" w:styleId="CarattereCarattere18">
    <w:name w:val="Carattere Carattere18"/>
    <w:rsid w:val="001F7E23"/>
    <w:rPr>
      <w:rFonts w:ascii="Tahoma" w:hAnsi="Tahoma" w:cs="Arial"/>
      <w:b/>
      <w:bCs/>
      <w:sz w:val="26"/>
      <w:szCs w:val="26"/>
      <w:lang w:val="it-IT" w:eastAsia="it-IT" w:bidi="ar-SA"/>
    </w:rPr>
  </w:style>
  <w:style w:type="character" w:customStyle="1" w:styleId="CarattereCarattere27">
    <w:name w:val="Carattere Carattere27"/>
    <w:rsid w:val="001F7E23"/>
    <w:rPr>
      <w:rFonts w:ascii="Tahoma" w:hAnsi="Tahoma" w:cs="Arial"/>
      <w:b/>
      <w:bCs/>
      <w:sz w:val="26"/>
      <w:szCs w:val="26"/>
      <w:lang w:val="it-IT" w:eastAsia="it-IT" w:bidi="ar-SA"/>
    </w:rPr>
  </w:style>
  <w:style w:type="paragraph" w:customStyle="1" w:styleId="Nessunaspaziatura2">
    <w:name w:val="Nessuna spaziatura2"/>
    <w:qFormat/>
    <w:rsid w:val="001F7E23"/>
    <w:pPr>
      <w:jc w:val="both"/>
    </w:pPr>
    <w:rPr>
      <w:sz w:val="24"/>
      <w:szCs w:val="24"/>
    </w:rPr>
  </w:style>
  <w:style w:type="character" w:customStyle="1" w:styleId="CarattereCarattere37">
    <w:name w:val="Carattere Carattere37"/>
    <w:rsid w:val="001F7E23"/>
    <w:rPr>
      <w:rFonts w:ascii="Tahoma" w:hAnsi="Tahoma" w:cs="Arial"/>
      <w:b/>
      <w:bCs/>
      <w:sz w:val="26"/>
      <w:szCs w:val="26"/>
    </w:rPr>
  </w:style>
  <w:style w:type="character" w:customStyle="1" w:styleId="CarattereCarattere47">
    <w:name w:val="Carattere Carattere47"/>
    <w:rsid w:val="001F7E23"/>
    <w:rPr>
      <w:rFonts w:ascii="Tahoma" w:hAnsi="Tahoma" w:cs="Arial"/>
      <w:b/>
      <w:bCs/>
      <w:kern w:val="32"/>
      <w:sz w:val="32"/>
      <w:szCs w:val="32"/>
    </w:rPr>
  </w:style>
  <w:style w:type="character" w:customStyle="1" w:styleId="CarattereCarattere125">
    <w:name w:val="Carattere Carattere125"/>
    <w:rsid w:val="001F7E23"/>
    <w:rPr>
      <w:rFonts w:ascii="Tahoma" w:eastAsia="Times New Roman" w:hAnsi="Tahoma" w:cs="Arial"/>
      <w:b/>
      <w:bCs/>
      <w:sz w:val="26"/>
      <w:szCs w:val="26"/>
    </w:rPr>
  </w:style>
  <w:style w:type="character" w:customStyle="1" w:styleId="CarattereCarattere55">
    <w:name w:val="Carattere Carattere55"/>
    <w:rsid w:val="001F7E23"/>
    <w:rPr>
      <w:rFonts w:ascii="Tahoma" w:eastAsia="Times New Roman" w:hAnsi="Tahoma" w:cs="Tahoma"/>
      <w:sz w:val="20"/>
      <w:szCs w:val="20"/>
    </w:rPr>
  </w:style>
  <w:style w:type="character" w:customStyle="1" w:styleId="TestocommentoCarattere">
    <w:name w:val="Testo commento Carattere"/>
    <w:link w:val="Testocommento"/>
    <w:semiHidden/>
    <w:rsid w:val="001F7E23"/>
    <w:rPr>
      <w:rFonts w:ascii="Tahoma" w:hAnsi="Tahoma"/>
    </w:rPr>
  </w:style>
  <w:style w:type="character" w:styleId="Testosegnaposto">
    <w:name w:val="Placeholder Text"/>
    <w:basedOn w:val="Carpredefinitoparagrafo"/>
    <w:uiPriority w:val="99"/>
    <w:semiHidden/>
    <w:rsid w:val="00CB79D4"/>
    <w:rPr>
      <w:color w:val="808080"/>
    </w:rPr>
  </w:style>
  <w:style w:type="character" w:customStyle="1" w:styleId="CarattereCarattere17">
    <w:name w:val="Carattere Carattere17"/>
    <w:rsid w:val="006C4B32"/>
    <w:rPr>
      <w:rFonts w:ascii="Tahoma" w:hAnsi="Tahoma" w:cs="Arial"/>
      <w:b/>
      <w:bCs/>
      <w:sz w:val="26"/>
      <w:szCs w:val="26"/>
      <w:lang w:val="it-IT" w:eastAsia="it-IT" w:bidi="ar-SA"/>
    </w:rPr>
  </w:style>
  <w:style w:type="character" w:customStyle="1" w:styleId="CarattereCarattere26">
    <w:name w:val="Carattere Carattere26"/>
    <w:rsid w:val="006C4B32"/>
    <w:rPr>
      <w:rFonts w:ascii="Tahoma" w:hAnsi="Tahoma" w:cs="Arial"/>
      <w:b/>
      <w:bCs/>
      <w:sz w:val="26"/>
      <w:szCs w:val="26"/>
      <w:lang w:val="it-IT" w:eastAsia="it-IT" w:bidi="ar-SA"/>
    </w:rPr>
  </w:style>
  <w:style w:type="paragraph" w:customStyle="1" w:styleId="Nessunaspaziatura3">
    <w:name w:val="Nessuna spaziatura3"/>
    <w:qFormat/>
    <w:rsid w:val="006C4B32"/>
    <w:pPr>
      <w:jc w:val="both"/>
    </w:pPr>
    <w:rPr>
      <w:sz w:val="24"/>
      <w:szCs w:val="24"/>
    </w:rPr>
  </w:style>
  <w:style w:type="character" w:customStyle="1" w:styleId="CarattereCarattere36">
    <w:name w:val="Carattere Carattere36"/>
    <w:rsid w:val="006C4B32"/>
    <w:rPr>
      <w:rFonts w:ascii="Tahoma" w:hAnsi="Tahoma" w:cs="Arial"/>
      <w:b/>
      <w:bCs/>
      <w:sz w:val="26"/>
      <w:szCs w:val="26"/>
    </w:rPr>
  </w:style>
  <w:style w:type="character" w:customStyle="1" w:styleId="CarattereCarattere46">
    <w:name w:val="Carattere Carattere46"/>
    <w:rsid w:val="006C4B32"/>
    <w:rPr>
      <w:rFonts w:ascii="Tahoma" w:hAnsi="Tahoma" w:cs="Arial"/>
      <w:b/>
      <w:bCs/>
      <w:kern w:val="32"/>
      <w:sz w:val="32"/>
      <w:szCs w:val="32"/>
    </w:rPr>
  </w:style>
  <w:style w:type="character" w:customStyle="1" w:styleId="CarattereCarattere124">
    <w:name w:val="Carattere Carattere124"/>
    <w:rsid w:val="006C4B32"/>
    <w:rPr>
      <w:rFonts w:ascii="Tahoma" w:eastAsia="Times New Roman" w:hAnsi="Tahoma" w:cs="Arial"/>
      <w:b/>
      <w:bCs/>
      <w:sz w:val="26"/>
      <w:szCs w:val="26"/>
    </w:rPr>
  </w:style>
  <w:style w:type="character" w:customStyle="1" w:styleId="CarattereCarattere54">
    <w:name w:val="Carattere Carattere54"/>
    <w:rsid w:val="006C4B32"/>
    <w:rPr>
      <w:rFonts w:ascii="Tahoma" w:eastAsia="Times New Roman" w:hAnsi="Tahoma" w:cs="Tahoma"/>
      <w:sz w:val="20"/>
      <w:szCs w:val="20"/>
    </w:rPr>
  </w:style>
  <w:style w:type="paragraph" w:styleId="Corpodeltesto2">
    <w:name w:val="Body Text 2"/>
    <w:basedOn w:val="Normale"/>
    <w:link w:val="Corpodeltesto2Carattere"/>
    <w:uiPriority w:val="99"/>
    <w:rsid w:val="006C4B32"/>
    <w:pPr>
      <w:spacing w:line="480" w:lineRule="auto"/>
    </w:pPr>
  </w:style>
  <w:style w:type="character" w:customStyle="1" w:styleId="Corpodeltesto2Carattere">
    <w:name w:val="Corpo del testo 2 Carattere"/>
    <w:basedOn w:val="Carpredefinitoparagrafo"/>
    <w:link w:val="Corpodeltesto2"/>
    <w:uiPriority w:val="99"/>
    <w:rsid w:val="006C4B32"/>
    <w:rPr>
      <w:rFonts w:ascii="Tahoma" w:hAnsi="Tahoma"/>
      <w:szCs w:val="24"/>
    </w:rPr>
  </w:style>
  <w:style w:type="paragraph" w:styleId="Corpodeltesto3">
    <w:name w:val="Body Text 3"/>
    <w:basedOn w:val="Normale"/>
    <w:link w:val="Corpodeltesto3Carattere"/>
    <w:rsid w:val="006C4B32"/>
    <w:rPr>
      <w:sz w:val="16"/>
      <w:szCs w:val="16"/>
    </w:rPr>
  </w:style>
  <w:style w:type="character" w:customStyle="1" w:styleId="Corpodeltesto3Carattere">
    <w:name w:val="Corpo del testo 3 Carattere"/>
    <w:basedOn w:val="Carpredefinitoparagrafo"/>
    <w:link w:val="Corpodeltesto3"/>
    <w:rsid w:val="006C4B32"/>
    <w:rPr>
      <w:rFonts w:ascii="Tahoma" w:hAnsi="Tahoma"/>
      <w:sz w:val="16"/>
      <w:szCs w:val="16"/>
    </w:rPr>
  </w:style>
  <w:style w:type="character" w:customStyle="1" w:styleId="CarattereCarattere16">
    <w:name w:val="Carattere Carattere16"/>
    <w:rsid w:val="002C625E"/>
    <w:rPr>
      <w:rFonts w:ascii="Tahoma" w:hAnsi="Tahoma" w:cs="Arial"/>
      <w:b/>
      <w:bCs/>
      <w:sz w:val="26"/>
      <w:szCs w:val="26"/>
      <w:lang w:val="it-IT" w:eastAsia="it-IT" w:bidi="ar-SA"/>
    </w:rPr>
  </w:style>
  <w:style w:type="character" w:customStyle="1" w:styleId="CarattereCarattere25">
    <w:name w:val="Carattere Carattere25"/>
    <w:rsid w:val="002C625E"/>
    <w:rPr>
      <w:rFonts w:ascii="Tahoma" w:hAnsi="Tahoma" w:cs="Arial"/>
      <w:b/>
      <w:bCs/>
      <w:sz w:val="26"/>
      <w:szCs w:val="26"/>
      <w:lang w:val="it-IT" w:eastAsia="it-IT" w:bidi="ar-SA"/>
    </w:rPr>
  </w:style>
  <w:style w:type="paragraph" w:customStyle="1" w:styleId="Nessunaspaziatura4">
    <w:name w:val="Nessuna spaziatura4"/>
    <w:qFormat/>
    <w:rsid w:val="002C625E"/>
    <w:pPr>
      <w:jc w:val="both"/>
    </w:pPr>
    <w:rPr>
      <w:sz w:val="24"/>
      <w:szCs w:val="24"/>
    </w:rPr>
  </w:style>
  <w:style w:type="character" w:customStyle="1" w:styleId="CarattereCarattere35">
    <w:name w:val="Carattere Carattere35"/>
    <w:rsid w:val="002C625E"/>
    <w:rPr>
      <w:rFonts w:ascii="Tahoma" w:hAnsi="Tahoma" w:cs="Arial"/>
      <w:b/>
      <w:bCs/>
      <w:sz w:val="26"/>
      <w:szCs w:val="26"/>
    </w:rPr>
  </w:style>
  <w:style w:type="character" w:customStyle="1" w:styleId="CarattereCarattere45">
    <w:name w:val="Carattere Carattere45"/>
    <w:rsid w:val="002C625E"/>
    <w:rPr>
      <w:rFonts w:ascii="Tahoma" w:hAnsi="Tahoma" w:cs="Arial"/>
      <w:b/>
      <w:bCs/>
      <w:kern w:val="32"/>
      <w:sz w:val="32"/>
      <w:szCs w:val="32"/>
    </w:rPr>
  </w:style>
  <w:style w:type="paragraph" w:styleId="NormaleWeb">
    <w:name w:val="Normal (Web)"/>
    <w:basedOn w:val="Normale"/>
    <w:uiPriority w:val="99"/>
    <w:unhideWhenUsed/>
    <w:rsid w:val="00AB1E1A"/>
    <w:pPr>
      <w:spacing w:before="100" w:beforeAutospacing="1" w:after="100" w:afterAutospacing="1"/>
      <w:jc w:val="left"/>
    </w:pPr>
    <w:rPr>
      <w:rFonts w:ascii="Times New Roman" w:hAnsi="Times New Roman"/>
      <w:sz w:val="24"/>
    </w:rPr>
  </w:style>
  <w:style w:type="paragraph" w:styleId="Didascalia">
    <w:name w:val="caption"/>
    <w:basedOn w:val="Normale"/>
    <w:next w:val="Normale"/>
    <w:uiPriority w:val="35"/>
    <w:qFormat/>
    <w:rsid w:val="009F7038"/>
    <w:pPr>
      <w:spacing w:before="120"/>
    </w:pPr>
    <w:rPr>
      <w:rFonts w:ascii="Palatino" w:hAnsi="Palatino"/>
      <w:b/>
      <w:color w:val="000000"/>
      <w:sz w:val="22"/>
      <w:szCs w:val="20"/>
    </w:rPr>
  </w:style>
  <w:style w:type="numbering" w:customStyle="1" w:styleId="StilePuntato2">
    <w:name w:val="Stile Puntato2"/>
    <w:basedOn w:val="Nessunelenco"/>
    <w:rsid w:val="00A64311"/>
  </w:style>
  <w:style w:type="paragraph" w:customStyle="1" w:styleId="Nessunaspaziatura5">
    <w:name w:val="Nessuna spaziatura5"/>
    <w:qFormat/>
    <w:rsid w:val="00717B86"/>
    <w:pPr>
      <w:jc w:val="both"/>
    </w:pPr>
    <w:rPr>
      <w:sz w:val="24"/>
      <w:szCs w:val="24"/>
    </w:rPr>
  </w:style>
  <w:style w:type="character" w:customStyle="1" w:styleId="hps">
    <w:name w:val="hps"/>
    <w:rsid w:val="00717B86"/>
  </w:style>
  <w:style w:type="paragraph" w:customStyle="1" w:styleId="Bullet">
    <w:name w:val="Bullet"/>
    <w:basedOn w:val="Normale"/>
    <w:link w:val="BulletChar"/>
    <w:qFormat/>
    <w:rsid w:val="00717B86"/>
    <w:pPr>
      <w:numPr>
        <w:ilvl w:val="1"/>
        <w:numId w:val="9"/>
      </w:numPr>
      <w:spacing w:before="120" w:line="276" w:lineRule="auto"/>
    </w:pPr>
    <w:rPr>
      <w:rFonts w:ascii="Arial" w:eastAsia="Batang" w:hAnsi="Arial" w:cs="Arial"/>
      <w:szCs w:val="20"/>
      <w:lang w:eastAsia="ko-KR"/>
    </w:rPr>
  </w:style>
  <w:style w:type="character" w:customStyle="1" w:styleId="BulletChar">
    <w:name w:val="Bullet Char"/>
    <w:link w:val="Bullet"/>
    <w:rsid w:val="00717B86"/>
    <w:rPr>
      <w:rFonts w:ascii="Arial" w:eastAsia="Batang" w:hAnsi="Arial" w:cs="Arial"/>
      <w:lang w:eastAsia="ko-KR"/>
    </w:rPr>
  </w:style>
  <w:style w:type="character" w:customStyle="1" w:styleId="CarattereCarattere15">
    <w:name w:val="Carattere Carattere15"/>
    <w:rsid w:val="00852303"/>
    <w:rPr>
      <w:rFonts w:ascii="Tahoma" w:hAnsi="Tahoma" w:cs="Arial"/>
      <w:b/>
      <w:bCs/>
      <w:sz w:val="26"/>
      <w:szCs w:val="26"/>
      <w:lang w:val="it-IT" w:eastAsia="it-IT" w:bidi="ar-SA"/>
    </w:rPr>
  </w:style>
  <w:style w:type="character" w:customStyle="1" w:styleId="CarattereCarattere24">
    <w:name w:val="Carattere Carattere24"/>
    <w:rsid w:val="00852303"/>
    <w:rPr>
      <w:rFonts w:ascii="Tahoma" w:hAnsi="Tahoma" w:cs="Arial"/>
      <w:b/>
      <w:bCs/>
      <w:sz w:val="26"/>
      <w:szCs w:val="26"/>
      <w:lang w:val="it-IT" w:eastAsia="it-IT" w:bidi="ar-SA"/>
    </w:rPr>
  </w:style>
  <w:style w:type="paragraph" w:customStyle="1" w:styleId="Nessunaspaziatura6">
    <w:name w:val="Nessuna spaziatura6"/>
    <w:qFormat/>
    <w:rsid w:val="00852303"/>
    <w:pPr>
      <w:jc w:val="both"/>
    </w:pPr>
    <w:rPr>
      <w:sz w:val="24"/>
      <w:szCs w:val="24"/>
    </w:rPr>
  </w:style>
  <w:style w:type="character" w:customStyle="1" w:styleId="CarattereCarattere34">
    <w:name w:val="Carattere Carattere34"/>
    <w:rsid w:val="00852303"/>
    <w:rPr>
      <w:rFonts w:ascii="Tahoma" w:hAnsi="Tahoma" w:cs="Arial"/>
      <w:b/>
      <w:bCs/>
      <w:sz w:val="26"/>
      <w:szCs w:val="26"/>
    </w:rPr>
  </w:style>
  <w:style w:type="character" w:customStyle="1" w:styleId="CarattereCarattere44">
    <w:name w:val="Carattere Carattere44"/>
    <w:rsid w:val="00852303"/>
    <w:rPr>
      <w:rFonts w:ascii="Tahoma" w:hAnsi="Tahoma" w:cs="Arial"/>
      <w:b/>
      <w:bCs/>
      <w:kern w:val="32"/>
      <w:sz w:val="32"/>
      <w:szCs w:val="32"/>
    </w:rPr>
  </w:style>
  <w:style w:type="character" w:customStyle="1" w:styleId="CarattereCarattere123">
    <w:name w:val="Carattere Carattere123"/>
    <w:rsid w:val="00852303"/>
    <w:rPr>
      <w:rFonts w:ascii="Tahoma" w:eastAsia="Times New Roman" w:hAnsi="Tahoma" w:cs="Arial"/>
      <w:b/>
      <w:bCs/>
      <w:sz w:val="26"/>
      <w:szCs w:val="26"/>
    </w:rPr>
  </w:style>
  <w:style w:type="character" w:customStyle="1" w:styleId="CarattereCarattere53">
    <w:name w:val="Carattere Carattere53"/>
    <w:rsid w:val="00852303"/>
    <w:rPr>
      <w:rFonts w:ascii="Tahoma" w:eastAsia="Times New Roman" w:hAnsi="Tahoma" w:cs="Tahoma"/>
      <w:sz w:val="20"/>
      <w:szCs w:val="20"/>
    </w:rPr>
  </w:style>
  <w:style w:type="table" w:styleId="Tabellaelenco3">
    <w:name w:val="Table List 3"/>
    <w:basedOn w:val="Tabellanormale"/>
    <w:rsid w:val="00B058EA"/>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itolo5Carattere">
    <w:name w:val="Titolo 5 Carattere"/>
    <w:basedOn w:val="Carpredefinitoparagrafo"/>
    <w:link w:val="Titolo5"/>
    <w:rsid w:val="001C07EF"/>
    <w:rPr>
      <w:rFonts w:ascii="Tahoma" w:hAnsi="Tahoma"/>
      <w:b/>
      <w:bCs/>
      <w:i/>
      <w:iCs/>
      <w:sz w:val="26"/>
      <w:szCs w:val="26"/>
    </w:rPr>
  </w:style>
  <w:style w:type="character" w:customStyle="1" w:styleId="Titolo6Carattere">
    <w:name w:val="Titolo 6 Carattere"/>
    <w:basedOn w:val="Carpredefinitoparagrafo"/>
    <w:link w:val="Titolo6"/>
    <w:rsid w:val="001C07EF"/>
    <w:rPr>
      <w:b/>
      <w:bCs/>
      <w:sz w:val="22"/>
      <w:szCs w:val="22"/>
    </w:rPr>
  </w:style>
  <w:style w:type="character" w:customStyle="1" w:styleId="Titolo7Carattere">
    <w:name w:val="Titolo 7 Carattere"/>
    <w:basedOn w:val="Carpredefinitoparagrafo"/>
    <w:link w:val="Titolo7"/>
    <w:rsid w:val="001C07EF"/>
    <w:rPr>
      <w:szCs w:val="24"/>
    </w:rPr>
  </w:style>
  <w:style w:type="character" w:customStyle="1" w:styleId="Titolo8Carattere">
    <w:name w:val="Titolo 8 Carattere"/>
    <w:basedOn w:val="Carpredefinitoparagrafo"/>
    <w:link w:val="Titolo8"/>
    <w:rsid w:val="001C07EF"/>
    <w:rPr>
      <w:i/>
      <w:iCs/>
      <w:szCs w:val="24"/>
    </w:rPr>
  </w:style>
  <w:style w:type="character" w:customStyle="1" w:styleId="Titolo9Carattere">
    <w:name w:val="Titolo 9 Carattere"/>
    <w:basedOn w:val="Carpredefinitoparagrafo"/>
    <w:link w:val="Titolo9"/>
    <w:rsid w:val="001C07EF"/>
    <w:rPr>
      <w:rFonts w:ascii="Arial" w:hAnsi="Arial" w:cs="Arial"/>
      <w:sz w:val="22"/>
      <w:szCs w:val="22"/>
    </w:rPr>
  </w:style>
  <w:style w:type="character" w:customStyle="1" w:styleId="PidipaginaCarattere">
    <w:name w:val="Piè di pagina Carattere"/>
    <w:basedOn w:val="Carpredefinitoparagrafo"/>
    <w:link w:val="Pidipagina"/>
    <w:uiPriority w:val="99"/>
    <w:rsid w:val="001C07EF"/>
    <w:rPr>
      <w:rFonts w:ascii="Tahoma" w:hAnsi="Tahoma"/>
      <w:szCs w:val="24"/>
    </w:rPr>
  </w:style>
  <w:style w:type="character" w:customStyle="1" w:styleId="IntestazioneCarattere">
    <w:name w:val="Intestazione Carattere"/>
    <w:basedOn w:val="Carpredefinitoparagrafo"/>
    <w:link w:val="Intestazione"/>
    <w:uiPriority w:val="99"/>
    <w:rsid w:val="001C07EF"/>
    <w:rPr>
      <w:rFonts w:ascii="Tahoma" w:hAnsi="Tahoma"/>
      <w:szCs w:val="24"/>
    </w:rPr>
  </w:style>
  <w:style w:type="character" w:customStyle="1" w:styleId="SoggettocommentoCarattere">
    <w:name w:val="Soggetto commento Carattere"/>
    <w:basedOn w:val="TestocommentoCarattere"/>
    <w:link w:val="Soggettocommento"/>
    <w:semiHidden/>
    <w:rsid w:val="001C07EF"/>
    <w:rPr>
      <w:rFonts w:ascii="Tahoma" w:hAnsi="Tahoma"/>
      <w:b/>
      <w:bCs/>
    </w:rPr>
  </w:style>
  <w:style w:type="character" w:customStyle="1" w:styleId="TestofumettoCarattere">
    <w:name w:val="Testo fumetto Carattere"/>
    <w:basedOn w:val="Carpredefinitoparagrafo"/>
    <w:link w:val="Testofumetto"/>
    <w:semiHidden/>
    <w:rsid w:val="001C07EF"/>
    <w:rPr>
      <w:rFonts w:ascii="Tahoma" w:hAnsi="Tahoma" w:cs="Tahoma"/>
      <w:sz w:val="16"/>
      <w:szCs w:val="16"/>
    </w:rPr>
  </w:style>
  <w:style w:type="character" w:customStyle="1" w:styleId="MappadocumentoCarattere">
    <w:name w:val="Mappa documento Carattere"/>
    <w:basedOn w:val="Carpredefinitoparagrafo"/>
    <w:link w:val="Mappadocumento"/>
    <w:semiHidden/>
    <w:rsid w:val="001C07EF"/>
    <w:rPr>
      <w:rFonts w:ascii="Tahoma" w:hAnsi="Tahoma" w:cs="Tahoma"/>
      <w:shd w:val="clear" w:color="auto" w:fill="000080"/>
    </w:rPr>
  </w:style>
  <w:style w:type="character" w:customStyle="1" w:styleId="CarattereCarattere14">
    <w:name w:val="Carattere Carattere14"/>
    <w:rsid w:val="00E5044B"/>
    <w:rPr>
      <w:rFonts w:ascii="Tahoma" w:hAnsi="Tahoma" w:cs="Arial"/>
      <w:b/>
      <w:bCs/>
      <w:sz w:val="26"/>
      <w:szCs w:val="26"/>
      <w:lang w:val="it-IT" w:eastAsia="it-IT" w:bidi="ar-SA"/>
    </w:rPr>
  </w:style>
  <w:style w:type="character" w:customStyle="1" w:styleId="CarattereCarattere23">
    <w:name w:val="Carattere Carattere23"/>
    <w:rsid w:val="00E5044B"/>
    <w:rPr>
      <w:rFonts w:ascii="Tahoma" w:hAnsi="Tahoma" w:cs="Arial"/>
      <w:b/>
      <w:bCs/>
      <w:sz w:val="26"/>
      <w:szCs w:val="26"/>
      <w:lang w:val="it-IT" w:eastAsia="it-IT" w:bidi="ar-SA"/>
    </w:rPr>
  </w:style>
  <w:style w:type="character" w:customStyle="1" w:styleId="CarattereCarattere33">
    <w:name w:val="Carattere Carattere33"/>
    <w:rsid w:val="00E5044B"/>
    <w:rPr>
      <w:rFonts w:ascii="Tahoma" w:hAnsi="Tahoma" w:cs="Arial"/>
      <w:b/>
      <w:bCs/>
      <w:sz w:val="26"/>
      <w:szCs w:val="26"/>
    </w:rPr>
  </w:style>
  <w:style w:type="character" w:customStyle="1" w:styleId="CarattereCarattere43">
    <w:name w:val="Carattere Carattere43"/>
    <w:rsid w:val="00E5044B"/>
    <w:rPr>
      <w:rFonts w:ascii="Tahoma" w:hAnsi="Tahoma" w:cs="Arial"/>
      <w:b/>
      <w:bCs/>
      <w:kern w:val="32"/>
      <w:sz w:val="32"/>
      <w:szCs w:val="32"/>
    </w:rPr>
  </w:style>
  <w:style w:type="character" w:customStyle="1" w:styleId="CarattereCarattere122">
    <w:name w:val="Carattere Carattere122"/>
    <w:rsid w:val="00E5044B"/>
    <w:rPr>
      <w:rFonts w:ascii="Tahoma" w:eastAsia="Times New Roman" w:hAnsi="Tahoma" w:cs="Arial"/>
      <w:b/>
      <w:bCs/>
      <w:sz w:val="26"/>
      <w:szCs w:val="26"/>
    </w:rPr>
  </w:style>
  <w:style w:type="character" w:customStyle="1" w:styleId="CarattereCarattere52">
    <w:name w:val="Carattere Carattere52"/>
    <w:rsid w:val="00E5044B"/>
    <w:rPr>
      <w:rFonts w:ascii="Tahoma" w:eastAsia="Times New Roman" w:hAnsi="Tahoma" w:cs="Tahoma"/>
      <w:sz w:val="20"/>
      <w:szCs w:val="20"/>
    </w:rPr>
  </w:style>
  <w:style w:type="character" w:customStyle="1" w:styleId="CarattereCarattere13">
    <w:name w:val="Carattere Carattere13"/>
    <w:rsid w:val="00E5044B"/>
    <w:rPr>
      <w:rFonts w:ascii="Tahoma" w:hAnsi="Tahoma" w:cs="Arial"/>
      <w:b/>
      <w:bCs/>
      <w:sz w:val="26"/>
      <w:szCs w:val="26"/>
      <w:lang w:val="it-IT" w:eastAsia="it-IT" w:bidi="ar-SA"/>
    </w:rPr>
  </w:style>
  <w:style w:type="character" w:customStyle="1" w:styleId="CarattereCarattere22">
    <w:name w:val="Carattere Carattere22"/>
    <w:rsid w:val="00E5044B"/>
    <w:rPr>
      <w:rFonts w:ascii="Tahoma" w:hAnsi="Tahoma" w:cs="Arial"/>
      <w:b/>
      <w:bCs/>
      <w:sz w:val="26"/>
      <w:szCs w:val="26"/>
      <w:lang w:val="it-IT" w:eastAsia="it-IT" w:bidi="ar-SA"/>
    </w:rPr>
  </w:style>
  <w:style w:type="character" w:customStyle="1" w:styleId="CarattereCarattere32">
    <w:name w:val="Carattere Carattere32"/>
    <w:rsid w:val="00E5044B"/>
    <w:rPr>
      <w:rFonts w:ascii="Tahoma" w:hAnsi="Tahoma" w:cs="Arial"/>
      <w:b/>
      <w:bCs/>
      <w:sz w:val="26"/>
      <w:szCs w:val="26"/>
    </w:rPr>
  </w:style>
  <w:style w:type="character" w:customStyle="1" w:styleId="CarattereCarattere42">
    <w:name w:val="Carattere Carattere42"/>
    <w:rsid w:val="00E5044B"/>
    <w:rPr>
      <w:rFonts w:ascii="Tahoma" w:hAnsi="Tahoma" w:cs="Arial"/>
      <w:b/>
      <w:bCs/>
      <w:kern w:val="32"/>
      <w:sz w:val="32"/>
      <w:szCs w:val="32"/>
    </w:rPr>
  </w:style>
  <w:style w:type="character" w:customStyle="1" w:styleId="CarattereCarattere121">
    <w:name w:val="Carattere Carattere121"/>
    <w:rsid w:val="00E5044B"/>
    <w:rPr>
      <w:rFonts w:ascii="Tahoma" w:eastAsia="Times New Roman" w:hAnsi="Tahoma" w:cs="Arial"/>
      <w:b/>
      <w:bCs/>
      <w:sz w:val="26"/>
      <w:szCs w:val="26"/>
    </w:rPr>
  </w:style>
  <w:style w:type="character" w:customStyle="1" w:styleId="CarattereCarattere51">
    <w:name w:val="Carattere Carattere51"/>
    <w:rsid w:val="00E5044B"/>
    <w:rPr>
      <w:rFonts w:ascii="Tahoma" w:eastAsia="Times New Roman" w:hAnsi="Tahoma" w:cs="Tahoma"/>
      <w:sz w:val="20"/>
      <w:szCs w:val="20"/>
    </w:rPr>
  </w:style>
  <w:style w:type="character" w:customStyle="1" w:styleId="CarattereCarattere11">
    <w:name w:val="Carattere Carattere11"/>
    <w:rsid w:val="00E5044B"/>
    <w:rPr>
      <w:rFonts w:ascii="Tahoma" w:hAnsi="Tahoma" w:cs="Arial"/>
      <w:b/>
      <w:bCs/>
      <w:sz w:val="26"/>
      <w:szCs w:val="26"/>
      <w:lang w:val="it-IT" w:eastAsia="it-IT" w:bidi="ar-SA"/>
    </w:rPr>
  </w:style>
  <w:style w:type="character" w:customStyle="1" w:styleId="CarattereCarattere21">
    <w:name w:val="Carattere Carattere21"/>
    <w:rsid w:val="00E5044B"/>
    <w:rPr>
      <w:rFonts w:ascii="Tahoma" w:hAnsi="Tahoma" w:cs="Arial"/>
      <w:b/>
      <w:bCs/>
      <w:sz w:val="26"/>
      <w:szCs w:val="26"/>
      <w:lang w:val="it-IT" w:eastAsia="it-IT" w:bidi="ar-SA"/>
    </w:rPr>
  </w:style>
  <w:style w:type="character" w:customStyle="1" w:styleId="CarattereCarattere31">
    <w:name w:val="Carattere Carattere31"/>
    <w:rsid w:val="00E5044B"/>
    <w:rPr>
      <w:rFonts w:ascii="Tahoma" w:hAnsi="Tahoma" w:cs="Arial"/>
      <w:b/>
      <w:bCs/>
      <w:sz w:val="26"/>
      <w:szCs w:val="26"/>
    </w:rPr>
  </w:style>
  <w:style w:type="character" w:customStyle="1" w:styleId="CarattereCarattere41">
    <w:name w:val="Carattere Carattere41"/>
    <w:rsid w:val="00E5044B"/>
    <w:rPr>
      <w:rFonts w:ascii="Tahoma" w:hAnsi="Tahoma" w:cs="Arial"/>
      <w:b/>
      <w:bCs/>
      <w:kern w:val="32"/>
      <w:sz w:val="32"/>
      <w:szCs w:val="32"/>
    </w:rPr>
  </w:style>
  <w:style w:type="paragraph" w:customStyle="1" w:styleId="Stile10ptprima6pt">
    <w:name w:val="Stile 10 pt prima 6 pt"/>
    <w:basedOn w:val="Normale"/>
    <w:rsid w:val="00E5044B"/>
    <w:pPr>
      <w:spacing w:before="60" w:after="0"/>
    </w:pPr>
    <w:rPr>
      <w:rFonts w:ascii="Arial" w:hAnsi="Arial" w:cs="Arial"/>
      <w:szCs w:val="20"/>
      <w:lang w:eastAsia="ar-SA"/>
    </w:rPr>
  </w:style>
  <w:style w:type="paragraph" w:customStyle="1" w:styleId="ELENCOPUNTATOLINK">
    <w:name w:val="ELENCO_PUNTATO_LINK"/>
    <w:basedOn w:val="Normale"/>
    <w:rsid w:val="00E5044B"/>
    <w:pPr>
      <w:widowControl w:val="0"/>
      <w:numPr>
        <w:numId w:val="10"/>
      </w:numPr>
      <w:spacing w:before="120"/>
    </w:pPr>
    <w:rPr>
      <w:rFonts w:ascii="Arial" w:eastAsia="Calibri" w:hAnsi="Arial"/>
      <w:sz w:val="22"/>
      <w:szCs w:val="22"/>
      <w:lang w:eastAsia="en-US"/>
    </w:rPr>
  </w:style>
  <w:style w:type="table" w:customStyle="1" w:styleId="Grigliatabella2">
    <w:name w:val="Griglia tabella2"/>
    <w:basedOn w:val="Tabellanormale"/>
    <w:next w:val="Grigliatabella"/>
    <w:rsid w:val="00E5044B"/>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42AEE"/>
    <w:pPr>
      <w:spacing w:line="259" w:lineRule="auto"/>
      <w:ind w:left="12"/>
    </w:pPr>
    <w:rPr>
      <w:rFonts w:ascii="Calibri" w:eastAsia="Calibri" w:hAnsi="Calibri" w:cs="Calibri"/>
      <w:color w:val="000000"/>
      <w:sz w:val="16"/>
      <w:szCs w:val="22"/>
    </w:rPr>
  </w:style>
  <w:style w:type="character" w:customStyle="1" w:styleId="footnotedescriptionChar">
    <w:name w:val="footnote description Char"/>
    <w:link w:val="footnotedescription"/>
    <w:rsid w:val="00B42AEE"/>
    <w:rPr>
      <w:rFonts w:ascii="Calibri" w:eastAsia="Calibri" w:hAnsi="Calibri" w:cs="Calibri"/>
      <w:color w:val="000000"/>
      <w:sz w:val="16"/>
      <w:szCs w:val="22"/>
    </w:rPr>
  </w:style>
  <w:style w:type="character" w:customStyle="1" w:styleId="footnotemark">
    <w:name w:val="footnote mark"/>
    <w:hidden/>
    <w:rsid w:val="00B42AEE"/>
    <w:rPr>
      <w:rFonts w:ascii="Calibri" w:eastAsia="Calibri" w:hAnsi="Calibri" w:cs="Calibri"/>
      <w:color w:val="000000"/>
      <w:sz w:val="16"/>
      <w:vertAlign w:val="superscript"/>
    </w:rPr>
  </w:style>
  <w:style w:type="table" w:customStyle="1" w:styleId="TableGrid">
    <w:name w:val="TableGrid"/>
    <w:rsid w:val="00295A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agrafoelencoCarattere">
    <w:name w:val="Paragrafo elenco Carattere"/>
    <w:aliases w:val="Bullet List Carattere,FooterText Carattere,lp1 Carattere,1 List Paragraph Carattere"/>
    <w:basedOn w:val="Carpredefinitoparagrafo"/>
    <w:link w:val="Paragrafoelenco"/>
    <w:uiPriority w:val="34"/>
    <w:rsid w:val="00EC7FF6"/>
    <w:rPr>
      <w:rFonts w:ascii="Tahoma" w:hAnsi="Tahoma"/>
      <w:szCs w:val="24"/>
    </w:rPr>
  </w:style>
  <w:style w:type="paragraph" w:customStyle="1" w:styleId="TableHeading">
    <w:name w:val="Table Heading"/>
    <w:basedOn w:val="Normale"/>
    <w:uiPriority w:val="99"/>
    <w:qFormat/>
    <w:rsid w:val="00EC7FF6"/>
    <w:pPr>
      <w:spacing w:before="60" w:after="60"/>
      <w:jc w:val="left"/>
    </w:pPr>
    <w:rPr>
      <w:b/>
      <w:color w:val="00549A"/>
      <w:sz w:val="16"/>
      <w:szCs w:val="20"/>
    </w:rPr>
  </w:style>
  <w:style w:type="paragraph" w:customStyle="1" w:styleId="Bullet1">
    <w:name w:val="Bullet 1"/>
    <w:basedOn w:val="Normale"/>
    <w:uiPriority w:val="99"/>
    <w:qFormat/>
    <w:rsid w:val="00867B77"/>
    <w:pPr>
      <w:numPr>
        <w:numId w:val="11"/>
      </w:numPr>
      <w:spacing w:after="80"/>
    </w:pPr>
  </w:style>
  <w:style w:type="paragraph" w:customStyle="1" w:styleId="Policypuntato">
    <w:name w:val="Policy puntato"/>
    <w:basedOn w:val="Normale"/>
    <w:link w:val="PolicypuntatoChar"/>
    <w:qFormat/>
    <w:rsid w:val="00890B95"/>
    <w:pPr>
      <w:numPr>
        <w:numId w:val="12"/>
      </w:numPr>
    </w:pPr>
    <w:rPr>
      <w:rFonts w:ascii="Arial" w:hAnsi="Arial" w:cs="Arial"/>
      <w:szCs w:val="20"/>
    </w:rPr>
  </w:style>
  <w:style w:type="character" w:customStyle="1" w:styleId="PolicypuntatoChar">
    <w:name w:val="Policy puntato Char"/>
    <w:basedOn w:val="Carpredefinitoparagrafo"/>
    <w:link w:val="Policypuntato"/>
    <w:rsid w:val="00890B95"/>
    <w:rPr>
      <w:rFonts w:ascii="Arial" w:hAnsi="Arial" w:cs="Arial"/>
    </w:rPr>
  </w:style>
  <w:style w:type="paragraph" w:customStyle="1" w:styleId="TableText">
    <w:name w:val="Table Text"/>
    <w:basedOn w:val="Normale"/>
    <w:uiPriority w:val="99"/>
    <w:qFormat/>
    <w:rsid w:val="00916771"/>
    <w:pPr>
      <w:spacing w:before="60" w:after="60"/>
      <w:jc w:val="left"/>
    </w:pPr>
    <w:rPr>
      <w:color w:val="00549A"/>
      <w:sz w:val="18"/>
      <w:szCs w:val="20"/>
    </w:rPr>
  </w:style>
  <w:style w:type="table" w:customStyle="1" w:styleId="Intesa">
    <w:name w:val="Intesa"/>
    <w:basedOn w:val="Tabellanormale"/>
    <w:uiPriority w:val="99"/>
    <w:rsid w:val="00916771"/>
    <w:rPr>
      <w:rFonts w:asciiTheme="minorBidi" w:hAnsiTheme="minorBidi"/>
    </w:rPr>
    <w:tblPr/>
    <w:tblStylePr w:type="firstRow">
      <w:pPr>
        <w:jc w:val="left"/>
      </w:pPr>
      <w:rPr>
        <w:rFonts w:asciiTheme="minorBidi" w:hAnsiTheme="minorBidi"/>
        <w:color w:val="00549A"/>
        <w:sz w:val="18"/>
      </w:rPr>
      <w:tblPr/>
      <w:tcPr>
        <w:shd w:val="clear" w:color="auto" w:fill="BFC6E7"/>
      </w:tcPr>
    </w:tblStylePr>
    <w:tblStylePr w:type="lastRow">
      <w:rPr>
        <w:rFonts w:asciiTheme="minorBidi" w:hAnsiTheme="minorBidi"/>
        <w:color w:val="00549A"/>
      </w:rPr>
      <w:tblPr/>
      <w:tcPr>
        <w:shd w:val="clear" w:color="auto" w:fill="BFC6E7"/>
      </w:tcPr>
    </w:tblStylePr>
  </w:style>
  <w:style w:type="paragraph" w:customStyle="1" w:styleId="TableBullet1">
    <w:name w:val="Table Bullet 1"/>
    <w:basedOn w:val="Normale"/>
    <w:uiPriority w:val="4"/>
    <w:qFormat/>
    <w:rsid w:val="00916771"/>
    <w:pPr>
      <w:numPr>
        <w:ilvl w:val="4"/>
        <w:numId w:val="13"/>
      </w:numPr>
      <w:spacing w:before="40" w:after="40"/>
      <w:jc w:val="left"/>
      <w:outlineLvl w:val="4"/>
    </w:pPr>
    <w:rPr>
      <w:rFonts w:cs="Arial"/>
      <w:color w:val="00549A"/>
      <w:sz w:val="18"/>
      <w:szCs w:val="20"/>
      <w:lang w:val="en-GB" w:eastAsia="en-US"/>
    </w:rPr>
  </w:style>
  <w:style w:type="paragraph" w:customStyle="1" w:styleId="TableBullet2">
    <w:name w:val="Table Bullet 2"/>
    <w:basedOn w:val="Normale"/>
    <w:uiPriority w:val="4"/>
    <w:qFormat/>
    <w:rsid w:val="00916771"/>
    <w:pPr>
      <w:numPr>
        <w:ilvl w:val="5"/>
        <w:numId w:val="13"/>
      </w:numPr>
      <w:spacing w:before="40" w:after="40"/>
      <w:jc w:val="left"/>
      <w:outlineLvl w:val="5"/>
    </w:pPr>
    <w:rPr>
      <w:rFonts w:asciiTheme="minorBidi" w:hAnsiTheme="minorBidi" w:cs="Arial"/>
      <w:color w:val="00549A"/>
      <w:sz w:val="18"/>
      <w:szCs w:val="20"/>
      <w:lang w:val="en-GB" w:eastAsia="en-US"/>
    </w:rPr>
  </w:style>
  <w:style w:type="paragraph" w:customStyle="1" w:styleId="TableBullet3">
    <w:name w:val="Table Bullet 3"/>
    <w:basedOn w:val="Normale"/>
    <w:uiPriority w:val="4"/>
    <w:qFormat/>
    <w:rsid w:val="00916771"/>
    <w:pPr>
      <w:numPr>
        <w:ilvl w:val="6"/>
        <w:numId w:val="13"/>
      </w:numPr>
      <w:spacing w:before="40" w:after="40"/>
      <w:jc w:val="left"/>
      <w:outlineLvl w:val="6"/>
    </w:pPr>
    <w:rPr>
      <w:rFonts w:ascii="Arial" w:hAnsi="Arial" w:cs="Arial"/>
      <w:szCs w:val="20"/>
      <w:lang w:val="en-GB" w:eastAsia="en-US"/>
    </w:rPr>
  </w:style>
  <w:style w:type="paragraph" w:customStyle="1" w:styleId="TableBullet4">
    <w:name w:val="Table Bullet 4"/>
    <w:basedOn w:val="Normale"/>
    <w:uiPriority w:val="4"/>
    <w:qFormat/>
    <w:rsid w:val="00916771"/>
    <w:pPr>
      <w:numPr>
        <w:ilvl w:val="7"/>
        <w:numId w:val="13"/>
      </w:numPr>
      <w:spacing w:before="40" w:after="40"/>
      <w:jc w:val="left"/>
      <w:outlineLvl w:val="7"/>
    </w:pPr>
    <w:rPr>
      <w:rFonts w:ascii="Arial" w:hAnsi="Arial" w:cs="Arial"/>
      <w:szCs w:val="20"/>
      <w:lang w:val="en-GB" w:eastAsia="en-US"/>
    </w:rPr>
  </w:style>
  <w:style w:type="paragraph" w:styleId="Titolosommario">
    <w:name w:val="TOC Heading"/>
    <w:basedOn w:val="Titolo1"/>
    <w:next w:val="Normale"/>
    <w:uiPriority w:val="39"/>
    <w:unhideWhenUsed/>
    <w:qFormat/>
    <w:rsid w:val="00CF062F"/>
    <w:pPr>
      <w:keepLines/>
      <w:pageBreakBefore w:val="0"/>
      <w:numPr>
        <w:numId w:val="0"/>
      </w:numPr>
      <w:spacing w:before="240" w:line="259" w:lineRule="auto"/>
      <w:outlineLvl w:val="9"/>
    </w:pPr>
    <w:rPr>
      <w:rFonts w:asciiTheme="majorHAnsi" w:eastAsiaTheme="majorEastAsia" w:hAnsiTheme="majorHAnsi" w:cstheme="majorBidi"/>
      <w:color w:val="262673" w:themeColor="accent1" w:themeShade="BF"/>
      <w:sz w:val="32"/>
      <w:szCs w:val="32"/>
    </w:rPr>
  </w:style>
  <w:style w:type="paragraph" w:styleId="Testonormale">
    <w:name w:val="Plain Text"/>
    <w:basedOn w:val="Normale"/>
    <w:link w:val="TestonormaleCarattere"/>
    <w:uiPriority w:val="99"/>
    <w:unhideWhenUsed/>
    <w:rsid w:val="00727E39"/>
    <w:pPr>
      <w:spacing w:after="0"/>
      <w:jc w:val="left"/>
    </w:pPr>
    <w:rPr>
      <w:rFonts w:ascii="Calibri" w:eastAsiaTheme="minorHAnsi" w:hAnsi="Calibri" w:cstheme="minorBidi"/>
      <w:sz w:val="22"/>
      <w:szCs w:val="21"/>
      <w:lang w:val="en-US" w:eastAsia="en-US"/>
    </w:rPr>
  </w:style>
  <w:style w:type="character" w:customStyle="1" w:styleId="TestonormaleCarattere">
    <w:name w:val="Testo normale Carattere"/>
    <w:basedOn w:val="Carpredefinitoparagrafo"/>
    <w:link w:val="Testonormale"/>
    <w:uiPriority w:val="99"/>
    <w:rsid w:val="00727E39"/>
    <w:rPr>
      <w:rFonts w:ascii="Calibri" w:eastAsiaTheme="minorHAnsi" w:hAnsi="Calibri" w:cstheme="minorBidi"/>
      <w:sz w:val="22"/>
      <w:szCs w:val="21"/>
      <w:lang w:val="en-US" w:eastAsia="en-US"/>
    </w:rPr>
  </w:style>
  <w:style w:type="paragraph" w:styleId="Sottotitolo">
    <w:name w:val="Subtitle"/>
    <w:basedOn w:val="Normale"/>
    <w:next w:val="Normale"/>
    <w:link w:val="SottotitoloCarattere"/>
    <w:qFormat/>
    <w:rsid w:val="007F7D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7F7D7E"/>
    <w:rPr>
      <w:rFonts w:asciiTheme="minorHAnsi" w:eastAsiaTheme="minorEastAsia" w:hAnsiTheme="minorHAnsi" w:cstheme="minorBidi"/>
      <w:color w:val="5A5A5A" w:themeColor="text1" w:themeTint="A5"/>
      <w:spacing w:val="15"/>
      <w:sz w:val="22"/>
      <w:szCs w:val="22"/>
    </w:rPr>
  </w:style>
  <w:style w:type="paragraph" w:styleId="Titolo">
    <w:name w:val="Title"/>
    <w:basedOn w:val="Normale"/>
    <w:next w:val="Normale"/>
    <w:link w:val="TitoloCarattere"/>
    <w:uiPriority w:val="10"/>
    <w:qFormat/>
    <w:rsid w:val="009C22FF"/>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22FF"/>
    <w:rPr>
      <w:rFonts w:asciiTheme="majorHAnsi" w:eastAsiaTheme="majorEastAsia" w:hAnsiTheme="majorHAnsi" w:cstheme="majorBidi"/>
      <w:spacing w:val="-10"/>
      <w:kern w:val="28"/>
      <w:sz w:val="56"/>
      <w:szCs w:val="56"/>
    </w:rPr>
  </w:style>
  <w:style w:type="paragraph" w:customStyle="1" w:styleId="Paragraph">
    <w:name w:val="Paragraph"/>
    <w:basedOn w:val="Normale"/>
    <w:next w:val="Normale"/>
    <w:link w:val="ParagraphChar"/>
    <w:qFormat/>
    <w:rsid w:val="001E6539"/>
    <w:pPr>
      <w:widowControl w:val="0"/>
      <w:spacing w:before="240" w:after="0" w:line="480" w:lineRule="auto"/>
      <w:jc w:val="left"/>
    </w:pPr>
    <w:rPr>
      <w:rFonts w:ascii="Times New Roman" w:hAnsi="Times New Roman"/>
      <w:sz w:val="24"/>
      <w:lang w:val="en-GB" w:eastAsia="en-GB"/>
    </w:rPr>
  </w:style>
  <w:style w:type="paragraph" w:customStyle="1" w:styleId="Bulletedlist">
    <w:name w:val="Bulleted list"/>
    <w:basedOn w:val="Paragraph"/>
    <w:next w:val="Paragraph"/>
    <w:qFormat/>
    <w:rsid w:val="001E6539"/>
    <w:pPr>
      <w:widowControl/>
      <w:numPr>
        <w:numId w:val="14"/>
      </w:numPr>
      <w:spacing w:after="240"/>
      <w:contextualSpacing/>
    </w:pPr>
  </w:style>
  <w:style w:type="character" w:styleId="Enfasicorsivo">
    <w:name w:val="Emphasis"/>
    <w:basedOn w:val="Carpredefinitoparagrafo"/>
    <w:qFormat/>
    <w:rsid w:val="001E6539"/>
    <w:rPr>
      <w:i/>
      <w:iCs/>
    </w:rPr>
  </w:style>
  <w:style w:type="paragraph" w:styleId="Rientronormale">
    <w:name w:val="Normal Indent"/>
    <w:rsid w:val="001E6539"/>
    <w:pPr>
      <w:pBdr>
        <w:top w:val="nil"/>
        <w:left w:val="nil"/>
        <w:bottom w:val="nil"/>
        <w:right w:val="nil"/>
        <w:between w:val="nil"/>
        <w:bar w:val="nil"/>
      </w:pBdr>
      <w:ind w:firstLine="340"/>
      <w:jc w:val="both"/>
    </w:pPr>
    <w:rPr>
      <w:color w:val="000000"/>
      <w:u w:color="000000"/>
      <w:bdr w:val="nil"/>
      <w:lang w:val="en-US"/>
    </w:rPr>
  </w:style>
  <w:style w:type="paragraph" w:customStyle="1" w:styleId="abstract">
    <w:name w:val="abstract"/>
    <w:rsid w:val="001E6539"/>
    <w:pPr>
      <w:pBdr>
        <w:top w:val="nil"/>
        <w:left w:val="nil"/>
        <w:bottom w:val="nil"/>
        <w:right w:val="nil"/>
        <w:between w:val="nil"/>
        <w:bar w:val="nil"/>
      </w:pBdr>
      <w:spacing w:before="240" w:after="240"/>
      <w:ind w:left="567" w:right="567"/>
      <w:jc w:val="both"/>
    </w:pPr>
    <w:rPr>
      <w:rFonts w:eastAsia="Arial Unicode MS" w:cs="Arial Unicode MS"/>
      <w:i/>
      <w:iCs/>
      <w:color w:val="000000"/>
      <w:u w:color="000000"/>
      <w:bdr w:val="nil"/>
      <w:lang w:val="en-US"/>
    </w:rPr>
  </w:style>
  <w:style w:type="paragraph" w:customStyle="1" w:styleId="Heading">
    <w:name w:val="Heading"/>
    <w:next w:val="Corpotesto"/>
    <w:rsid w:val="001E6539"/>
    <w:pPr>
      <w:keepNext/>
      <w:pBdr>
        <w:top w:val="nil"/>
        <w:left w:val="nil"/>
        <w:bottom w:val="nil"/>
        <w:right w:val="nil"/>
        <w:between w:val="nil"/>
        <w:bar w:val="nil"/>
      </w:pBdr>
      <w:tabs>
        <w:tab w:val="left" w:pos="432"/>
      </w:tabs>
      <w:spacing w:before="240" w:after="60"/>
      <w:jc w:val="both"/>
      <w:outlineLvl w:val="0"/>
    </w:pPr>
    <w:rPr>
      <w:b/>
      <w:bCs/>
      <w:color w:val="000000"/>
      <w:kern w:val="28"/>
      <w:sz w:val="28"/>
      <w:szCs w:val="28"/>
      <w:u w:color="000000"/>
      <w:bdr w:val="nil"/>
    </w:rPr>
  </w:style>
  <w:style w:type="paragraph" w:customStyle="1" w:styleId="Titoloparagrafo">
    <w:name w:val="Titolo paragrafo"/>
    <w:basedOn w:val="Paragraph"/>
    <w:link w:val="TitoloparagrafoChar"/>
    <w:qFormat/>
    <w:rsid w:val="00F617CF"/>
    <w:rPr>
      <w:rFonts w:ascii="Tahoma" w:hAnsi="Tahoma" w:cs="Tahoma"/>
      <w:b/>
      <w:sz w:val="20"/>
      <w:u w:val="single"/>
    </w:rPr>
  </w:style>
  <w:style w:type="character" w:customStyle="1" w:styleId="ParagraphChar">
    <w:name w:val="Paragraph Char"/>
    <w:basedOn w:val="Carpredefinitoparagrafo"/>
    <w:link w:val="Paragraph"/>
    <w:rsid w:val="00F617CF"/>
    <w:rPr>
      <w:sz w:val="24"/>
      <w:szCs w:val="24"/>
      <w:lang w:val="en-GB" w:eastAsia="en-GB"/>
    </w:rPr>
  </w:style>
  <w:style w:type="character" w:customStyle="1" w:styleId="TitoloparagrafoChar">
    <w:name w:val="Titolo paragrafo Char"/>
    <w:basedOn w:val="ParagraphChar"/>
    <w:link w:val="Titoloparagrafo"/>
    <w:rsid w:val="00F617CF"/>
    <w:rPr>
      <w:rFonts w:ascii="Tahoma" w:hAnsi="Tahoma" w:cs="Tahoma"/>
      <w:b/>
      <w:sz w:val="24"/>
      <w:szCs w:val="24"/>
      <w:u w:val="single"/>
      <w:lang w:val="en-GB" w:eastAsia="en-GB"/>
    </w:rPr>
  </w:style>
  <w:style w:type="character" w:customStyle="1" w:styleId="A7">
    <w:name w:val="A7"/>
    <w:uiPriority w:val="99"/>
    <w:rsid w:val="00887609"/>
    <w:rPr>
      <w:rFonts w:cs="Runda Normal"/>
      <w:color w:val="000000"/>
      <w:sz w:val="16"/>
      <w:szCs w:val="16"/>
    </w:rPr>
  </w:style>
  <w:style w:type="character" w:customStyle="1" w:styleId="A6">
    <w:name w:val="A6"/>
    <w:uiPriority w:val="99"/>
    <w:rsid w:val="00887609"/>
    <w:rPr>
      <w:rFonts w:cs="Runda Normal"/>
      <w:color w:val="000000"/>
      <w:sz w:val="20"/>
      <w:szCs w:val="20"/>
      <w:u w:val="single"/>
    </w:rPr>
  </w:style>
  <w:style w:type="character" w:customStyle="1" w:styleId="UnresolvedMention1">
    <w:name w:val="Unresolved Mention1"/>
    <w:basedOn w:val="Carpredefinitoparagrafo"/>
    <w:uiPriority w:val="99"/>
    <w:semiHidden/>
    <w:unhideWhenUsed/>
    <w:rsid w:val="000D7302"/>
    <w:rPr>
      <w:color w:val="808080"/>
      <w:shd w:val="clear" w:color="auto" w:fill="E6E6E6"/>
    </w:rPr>
  </w:style>
  <w:style w:type="paragraph" w:customStyle="1" w:styleId="graf">
    <w:name w:val="graf"/>
    <w:basedOn w:val="Normale"/>
    <w:rsid w:val="00DC7531"/>
    <w:pPr>
      <w:spacing w:before="100" w:beforeAutospacing="1" w:after="450"/>
      <w:jc w:val="left"/>
    </w:pPr>
    <w:rPr>
      <w:rFonts w:ascii="Times New Roman" w:hAnsi="Times New Roman"/>
      <w:sz w:val="24"/>
    </w:rPr>
  </w:style>
  <w:style w:type="character" w:customStyle="1" w:styleId="ts-alignment-element">
    <w:name w:val="ts-alignment-element"/>
    <w:basedOn w:val="Carpredefinitoparagrafo"/>
    <w:rsid w:val="00200EE1"/>
  </w:style>
  <w:style w:type="table" w:customStyle="1" w:styleId="TableGrid1">
    <w:name w:val="Table Grid1"/>
    <w:basedOn w:val="Tabellanormale"/>
    <w:next w:val="Grigliatabella"/>
    <w:rsid w:val="00BE7083"/>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006EF7"/>
    <w:rPr>
      <w:rFonts w:ascii="EUAlbertina" w:hAnsi="EUAlbertina" w:cs="Times New Roman"/>
      <w:color w:val="auto"/>
      <w:lang w:val="en-US"/>
    </w:rPr>
  </w:style>
  <w:style w:type="paragraph" w:customStyle="1" w:styleId="CM3">
    <w:name w:val="CM3"/>
    <w:basedOn w:val="Default"/>
    <w:next w:val="Default"/>
    <w:uiPriority w:val="99"/>
    <w:rsid w:val="00006EF7"/>
    <w:rPr>
      <w:rFonts w:ascii="EUAlbertina" w:hAnsi="EUAlbertina" w:cs="Times New Roman"/>
      <w:color w:val="auto"/>
      <w:lang w:val="en-US"/>
    </w:rPr>
  </w:style>
  <w:style w:type="paragraph" w:styleId="Indicedellefigure">
    <w:name w:val="table of figures"/>
    <w:basedOn w:val="Normale"/>
    <w:next w:val="Normale"/>
    <w:uiPriority w:val="99"/>
    <w:unhideWhenUsed/>
    <w:rsid w:val="00DA181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uiPriority="35" w:qFormat="1"/>
    <w:lsdException w:name="table of figures" w:uiPriority="99"/>
    <w:lsdException w:name="footnote reference"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Body Text" w:qFormat="1"/>
    <w:lsdException w:name="Message Header" w:semiHidden="0" w:unhideWhenUsed="0"/>
    <w:lsdException w:name="Subtitle" w:semiHidden="0" w:unhideWhenUsed="0" w:qFormat="1"/>
    <w:lsdException w:name="Salutation" w:semiHidden="0" w:unhideWhenUsed="0"/>
    <w:lsdException w:name="Date"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D53"/>
    <w:pPr>
      <w:spacing w:after="120"/>
      <w:jc w:val="both"/>
    </w:pPr>
    <w:rPr>
      <w:rFonts w:ascii="Tahoma" w:hAnsi="Tahoma"/>
      <w:szCs w:val="24"/>
    </w:rPr>
  </w:style>
  <w:style w:type="paragraph" w:styleId="Titolo1">
    <w:name w:val="heading 1"/>
    <w:basedOn w:val="Normale"/>
    <w:next w:val="Normale"/>
    <w:link w:val="Titolo1Carattere"/>
    <w:autoRedefine/>
    <w:qFormat/>
    <w:rsid w:val="0074593E"/>
    <w:pPr>
      <w:keepNext/>
      <w:pageBreakBefore/>
      <w:numPr>
        <w:numId w:val="1"/>
      </w:numPr>
      <w:spacing w:after="0"/>
      <w:ind w:left="1021" w:hanging="1021"/>
      <w:jc w:val="left"/>
      <w:outlineLvl w:val="0"/>
    </w:pPr>
    <w:rPr>
      <w:smallCaps/>
      <w:color w:val="1F497D" w:themeColor="text2"/>
      <w:sz w:val="36"/>
      <w:szCs w:val="36"/>
    </w:rPr>
  </w:style>
  <w:style w:type="paragraph" w:styleId="Titolo2">
    <w:name w:val="heading 2"/>
    <w:basedOn w:val="Normale"/>
    <w:next w:val="Normale"/>
    <w:link w:val="Titolo2Carattere"/>
    <w:qFormat/>
    <w:rsid w:val="00F35474"/>
    <w:pPr>
      <w:keepNext/>
      <w:numPr>
        <w:ilvl w:val="1"/>
        <w:numId w:val="1"/>
      </w:numPr>
      <w:spacing w:before="480" w:after="240"/>
      <w:jc w:val="left"/>
      <w:outlineLvl w:val="1"/>
    </w:pPr>
    <w:rPr>
      <w:rFonts w:cs="Arial"/>
      <w:b/>
      <w:bCs/>
      <w:iCs/>
      <w:sz w:val="28"/>
      <w:szCs w:val="28"/>
    </w:rPr>
  </w:style>
  <w:style w:type="paragraph" w:styleId="Titolo3">
    <w:name w:val="heading 3"/>
    <w:basedOn w:val="Normale"/>
    <w:next w:val="Normale"/>
    <w:link w:val="Titolo3Carattere"/>
    <w:qFormat/>
    <w:rsid w:val="00DE66BC"/>
    <w:pPr>
      <w:keepNext/>
      <w:numPr>
        <w:ilvl w:val="2"/>
        <w:numId w:val="1"/>
      </w:numPr>
      <w:spacing w:before="360" w:after="240"/>
      <w:ind w:left="680" w:hanging="680"/>
      <w:outlineLvl w:val="2"/>
    </w:pPr>
    <w:rPr>
      <w:rFonts w:cs="Arial"/>
      <w:bCs/>
      <w:sz w:val="24"/>
      <w:szCs w:val="26"/>
      <w:lang w:val="en-US"/>
    </w:rPr>
  </w:style>
  <w:style w:type="paragraph" w:styleId="Titolo4">
    <w:name w:val="heading 4"/>
    <w:basedOn w:val="Normale"/>
    <w:next w:val="Normale"/>
    <w:link w:val="Titolo4Carattere"/>
    <w:qFormat/>
    <w:rsid w:val="004E0AA3"/>
    <w:pPr>
      <w:keepNext/>
      <w:spacing w:before="480" w:after="240"/>
      <w:ind w:left="567" w:hanging="567"/>
      <w:outlineLvl w:val="3"/>
    </w:pPr>
    <w:rPr>
      <w:b/>
      <w:bCs/>
      <w:szCs w:val="20"/>
      <w:lang w:val="en-US"/>
    </w:rPr>
  </w:style>
  <w:style w:type="paragraph" w:styleId="Titolo5">
    <w:name w:val="heading 5"/>
    <w:basedOn w:val="Normale"/>
    <w:next w:val="Normale"/>
    <w:link w:val="Titolo5Carattere"/>
    <w:qFormat/>
    <w:rsid w:val="008C2D53"/>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8C2D53"/>
    <w:pPr>
      <w:numPr>
        <w:ilvl w:val="5"/>
        <w:numId w:val="1"/>
      </w:numPr>
      <w:spacing w:before="240" w:after="60"/>
      <w:outlineLvl w:val="5"/>
    </w:pPr>
    <w:rPr>
      <w:rFonts w:ascii="Times New Roman" w:hAnsi="Times New Roman"/>
      <w:b/>
      <w:bCs/>
      <w:sz w:val="22"/>
      <w:szCs w:val="22"/>
    </w:rPr>
  </w:style>
  <w:style w:type="paragraph" w:styleId="Titolo7">
    <w:name w:val="heading 7"/>
    <w:basedOn w:val="Normale"/>
    <w:next w:val="Normale"/>
    <w:link w:val="Titolo7Carattere"/>
    <w:qFormat/>
    <w:rsid w:val="008C2D53"/>
    <w:pPr>
      <w:numPr>
        <w:ilvl w:val="6"/>
        <w:numId w:val="1"/>
      </w:numPr>
      <w:spacing w:before="240" w:after="60"/>
      <w:outlineLvl w:val="6"/>
    </w:pPr>
    <w:rPr>
      <w:rFonts w:ascii="Times New Roman" w:hAnsi="Times New Roman"/>
    </w:rPr>
  </w:style>
  <w:style w:type="paragraph" w:styleId="Titolo8">
    <w:name w:val="heading 8"/>
    <w:basedOn w:val="Normale"/>
    <w:next w:val="Normale"/>
    <w:link w:val="Titolo8Carattere"/>
    <w:qFormat/>
    <w:rsid w:val="008C2D53"/>
    <w:pPr>
      <w:numPr>
        <w:ilvl w:val="7"/>
        <w:numId w:val="1"/>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8C2D53"/>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E66BC"/>
    <w:rPr>
      <w:rFonts w:ascii="Tahoma" w:hAnsi="Tahoma" w:cs="Arial"/>
      <w:bCs/>
      <w:sz w:val="24"/>
      <w:szCs w:val="26"/>
      <w:lang w:val="en-US"/>
    </w:rPr>
  </w:style>
  <w:style w:type="paragraph" w:customStyle="1" w:styleId="tit1">
    <w:name w:val="tit 1"/>
    <w:basedOn w:val="Titolo1"/>
    <w:rsid w:val="008C2D53"/>
    <w:pPr>
      <w:numPr>
        <w:numId w:val="0"/>
      </w:numPr>
    </w:pPr>
  </w:style>
  <w:style w:type="paragraph" w:customStyle="1" w:styleId="tit2">
    <w:name w:val="tit 2"/>
    <w:basedOn w:val="Titolo2"/>
    <w:rsid w:val="008C2D53"/>
    <w:pPr>
      <w:numPr>
        <w:ilvl w:val="0"/>
        <w:numId w:val="0"/>
      </w:numPr>
    </w:pPr>
  </w:style>
  <w:style w:type="paragraph" w:customStyle="1" w:styleId="tit3">
    <w:name w:val="tit 3"/>
    <w:basedOn w:val="Titolo3"/>
    <w:rsid w:val="008C2D53"/>
    <w:pPr>
      <w:numPr>
        <w:ilvl w:val="0"/>
        <w:numId w:val="0"/>
      </w:numPr>
    </w:pPr>
  </w:style>
  <w:style w:type="character" w:customStyle="1" w:styleId="Titolo1Carattere">
    <w:name w:val="Titolo 1 Carattere"/>
    <w:basedOn w:val="Carpredefinitoparagrafo"/>
    <w:link w:val="Titolo1"/>
    <w:rsid w:val="0074593E"/>
    <w:rPr>
      <w:rFonts w:ascii="Tahoma" w:hAnsi="Tahoma"/>
      <w:smallCaps/>
      <w:color w:val="1F497D" w:themeColor="text2"/>
      <w:sz w:val="36"/>
      <w:szCs w:val="36"/>
    </w:rPr>
  </w:style>
  <w:style w:type="numbering" w:customStyle="1" w:styleId="StilePuntato">
    <w:name w:val="Stile Puntato"/>
    <w:basedOn w:val="Nessunelenco"/>
    <w:rsid w:val="008C2D53"/>
    <w:pPr>
      <w:numPr>
        <w:numId w:val="2"/>
      </w:numPr>
    </w:pPr>
  </w:style>
  <w:style w:type="paragraph" w:styleId="Sommario1">
    <w:name w:val="toc 1"/>
    <w:basedOn w:val="Normale"/>
    <w:next w:val="Normale"/>
    <w:autoRedefine/>
    <w:uiPriority w:val="39"/>
    <w:rsid w:val="00CE3C08"/>
    <w:pPr>
      <w:tabs>
        <w:tab w:val="left" w:pos="851"/>
        <w:tab w:val="right" w:leader="dot" w:pos="9639"/>
      </w:tabs>
      <w:spacing w:before="360" w:after="0"/>
      <w:jc w:val="left"/>
    </w:pPr>
    <w:rPr>
      <w:rFonts w:cs="Arial"/>
      <w:bCs/>
      <w:caps/>
      <w:noProof/>
      <w:color w:val="1F497D" w:themeColor="text2"/>
      <w:sz w:val="24"/>
    </w:rPr>
  </w:style>
  <w:style w:type="paragraph" w:styleId="Sommario2">
    <w:name w:val="toc 2"/>
    <w:basedOn w:val="Normale"/>
    <w:next w:val="Normale"/>
    <w:autoRedefine/>
    <w:uiPriority w:val="39"/>
    <w:rsid w:val="00760057"/>
    <w:pPr>
      <w:tabs>
        <w:tab w:val="left" w:pos="851"/>
        <w:tab w:val="right" w:leader="dot" w:pos="9639"/>
      </w:tabs>
      <w:spacing w:before="240" w:after="0"/>
    </w:pPr>
    <w:rPr>
      <w:b/>
      <w:bCs/>
      <w:szCs w:val="20"/>
    </w:rPr>
  </w:style>
  <w:style w:type="paragraph" w:styleId="Sommario3">
    <w:name w:val="toc 3"/>
    <w:basedOn w:val="Normale"/>
    <w:next w:val="Normale"/>
    <w:autoRedefine/>
    <w:uiPriority w:val="39"/>
    <w:rsid w:val="00CE3C08"/>
    <w:pPr>
      <w:tabs>
        <w:tab w:val="left" w:pos="851"/>
        <w:tab w:val="right" w:leader="dot" w:pos="9628"/>
      </w:tabs>
      <w:spacing w:after="0"/>
      <w:ind w:left="851" w:right="567" w:hanging="851"/>
      <w:jc w:val="left"/>
    </w:pPr>
    <w:rPr>
      <w:szCs w:val="20"/>
    </w:rPr>
  </w:style>
  <w:style w:type="paragraph" w:styleId="Sommario4">
    <w:name w:val="toc 4"/>
    <w:basedOn w:val="Normale"/>
    <w:next w:val="Normale"/>
    <w:autoRedefine/>
    <w:uiPriority w:val="39"/>
    <w:rsid w:val="008C2D53"/>
    <w:pPr>
      <w:spacing w:after="0"/>
      <w:ind w:left="400"/>
      <w:jc w:val="left"/>
    </w:pPr>
    <w:rPr>
      <w:szCs w:val="20"/>
    </w:rPr>
  </w:style>
  <w:style w:type="paragraph" w:styleId="Sommario5">
    <w:name w:val="toc 5"/>
    <w:basedOn w:val="Normale"/>
    <w:next w:val="Normale"/>
    <w:autoRedefine/>
    <w:uiPriority w:val="39"/>
    <w:rsid w:val="008C2D53"/>
    <w:pPr>
      <w:spacing w:after="0"/>
      <w:ind w:left="600"/>
      <w:jc w:val="left"/>
    </w:pPr>
    <w:rPr>
      <w:szCs w:val="20"/>
    </w:rPr>
  </w:style>
  <w:style w:type="paragraph" w:styleId="Sommario6">
    <w:name w:val="toc 6"/>
    <w:basedOn w:val="Normale"/>
    <w:next w:val="Normale"/>
    <w:autoRedefine/>
    <w:uiPriority w:val="39"/>
    <w:rsid w:val="008C2D53"/>
    <w:pPr>
      <w:spacing w:after="0"/>
      <w:ind w:left="800"/>
      <w:jc w:val="left"/>
    </w:pPr>
    <w:rPr>
      <w:szCs w:val="20"/>
    </w:rPr>
  </w:style>
  <w:style w:type="paragraph" w:styleId="Sommario7">
    <w:name w:val="toc 7"/>
    <w:basedOn w:val="Normale"/>
    <w:next w:val="Normale"/>
    <w:autoRedefine/>
    <w:uiPriority w:val="39"/>
    <w:rsid w:val="008C2D53"/>
    <w:pPr>
      <w:spacing w:after="0"/>
      <w:ind w:left="1000"/>
      <w:jc w:val="left"/>
    </w:pPr>
    <w:rPr>
      <w:szCs w:val="20"/>
    </w:rPr>
  </w:style>
  <w:style w:type="paragraph" w:styleId="Sommario8">
    <w:name w:val="toc 8"/>
    <w:basedOn w:val="Normale"/>
    <w:next w:val="Normale"/>
    <w:autoRedefine/>
    <w:uiPriority w:val="39"/>
    <w:rsid w:val="008C2D53"/>
    <w:pPr>
      <w:spacing w:after="0"/>
      <w:ind w:left="1200"/>
      <w:jc w:val="left"/>
    </w:pPr>
    <w:rPr>
      <w:szCs w:val="20"/>
    </w:rPr>
  </w:style>
  <w:style w:type="paragraph" w:styleId="Sommario9">
    <w:name w:val="toc 9"/>
    <w:basedOn w:val="Normale"/>
    <w:next w:val="Normale"/>
    <w:autoRedefine/>
    <w:uiPriority w:val="39"/>
    <w:rsid w:val="008C2D53"/>
    <w:pPr>
      <w:spacing w:after="0"/>
      <w:ind w:left="1400"/>
      <w:jc w:val="left"/>
    </w:pPr>
    <w:rPr>
      <w:szCs w:val="20"/>
    </w:rPr>
  </w:style>
  <w:style w:type="character" w:styleId="Collegamentoipertestuale">
    <w:name w:val="Hyperlink"/>
    <w:basedOn w:val="Carpredefinitoparagrafo"/>
    <w:uiPriority w:val="99"/>
    <w:rsid w:val="008C2D53"/>
    <w:rPr>
      <w:color w:val="0000FF"/>
      <w:u w:val="single"/>
    </w:rPr>
  </w:style>
  <w:style w:type="paragraph" w:styleId="Pidipagina">
    <w:name w:val="footer"/>
    <w:basedOn w:val="Normale"/>
    <w:link w:val="PidipaginaCarattere"/>
    <w:uiPriority w:val="99"/>
    <w:rsid w:val="008C2D53"/>
    <w:pPr>
      <w:tabs>
        <w:tab w:val="center" w:pos="4819"/>
        <w:tab w:val="right" w:pos="9638"/>
      </w:tabs>
    </w:pPr>
  </w:style>
  <w:style w:type="character" w:styleId="Numeropagina">
    <w:name w:val="page number"/>
    <w:basedOn w:val="Carpredefinitoparagrafo"/>
    <w:rsid w:val="008C2D53"/>
    <w:rPr>
      <w:rFonts w:ascii="Tahoma" w:hAnsi="Tahoma"/>
      <w:sz w:val="20"/>
    </w:rPr>
  </w:style>
  <w:style w:type="paragraph" w:customStyle="1" w:styleId="tit4">
    <w:name w:val="tit 4"/>
    <w:basedOn w:val="Titolo4"/>
    <w:rsid w:val="008C2D53"/>
    <w:pPr>
      <w:ind w:left="0" w:firstLine="0"/>
    </w:pPr>
  </w:style>
  <w:style w:type="paragraph" w:styleId="Testonotaapidipagina">
    <w:name w:val="footnote text"/>
    <w:aliases w:val="Testo_note,fn"/>
    <w:basedOn w:val="Normale"/>
    <w:link w:val="TestonotaapidipaginaCarattere"/>
    <w:qFormat/>
    <w:rsid w:val="008C2D53"/>
    <w:rPr>
      <w:sz w:val="16"/>
      <w:szCs w:val="20"/>
    </w:rPr>
  </w:style>
  <w:style w:type="character" w:styleId="Rimandonotaapidipagina">
    <w:name w:val="footnote reference"/>
    <w:aliases w:val="Nota a piè di pagina"/>
    <w:basedOn w:val="Carpredefinitoparagrafo"/>
    <w:uiPriority w:val="99"/>
    <w:rsid w:val="008C2D53"/>
    <w:rPr>
      <w:vertAlign w:val="superscript"/>
    </w:rPr>
  </w:style>
  <w:style w:type="paragraph" w:styleId="Intestazione">
    <w:name w:val="header"/>
    <w:basedOn w:val="Normale"/>
    <w:link w:val="IntestazioneCarattere"/>
    <w:uiPriority w:val="99"/>
    <w:rsid w:val="008C2D53"/>
    <w:pPr>
      <w:tabs>
        <w:tab w:val="center" w:pos="4819"/>
        <w:tab w:val="right" w:pos="9638"/>
      </w:tabs>
    </w:pPr>
  </w:style>
  <w:style w:type="paragraph" w:styleId="Puntoelenco">
    <w:name w:val="List Bullet"/>
    <w:basedOn w:val="Normale"/>
    <w:rsid w:val="008C2D53"/>
    <w:pPr>
      <w:tabs>
        <w:tab w:val="num" w:pos="360"/>
      </w:tabs>
      <w:spacing w:after="0"/>
      <w:ind w:left="360" w:hanging="360"/>
      <w:jc w:val="left"/>
      <w:outlineLvl w:val="4"/>
    </w:pPr>
    <w:rPr>
      <w:rFonts w:ascii="Times New Roman" w:hAnsi="Times New Roman"/>
      <w:sz w:val="24"/>
      <w:szCs w:val="20"/>
      <w:lang w:eastAsia="en-US"/>
    </w:rPr>
  </w:style>
  <w:style w:type="paragraph" w:styleId="Corpotesto">
    <w:name w:val="Body Text"/>
    <w:aliases w:val="Body"/>
    <w:basedOn w:val="Normale"/>
    <w:link w:val="CorpotestoCarattere"/>
    <w:qFormat/>
    <w:rsid w:val="008C2D53"/>
    <w:pPr>
      <w:overflowPunct w:val="0"/>
      <w:autoSpaceDE w:val="0"/>
      <w:autoSpaceDN w:val="0"/>
      <w:adjustRightInd w:val="0"/>
      <w:spacing w:after="80"/>
      <w:textAlignment w:val="baseline"/>
    </w:pPr>
    <w:rPr>
      <w:rFonts w:cs="Tahoma"/>
      <w:szCs w:val="20"/>
      <w:lang w:eastAsia="en-US"/>
    </w:rPr>
  </w:style>
  <w:style w:type="character" w:customStyle="1" w:styleId="CorpotestoCarattere">
    <w:name w:val="Corpo testo Carattere"/>
    <w:aliases w:val="Body Carattere"/>
    <w:basedOn w:val="Carpredefinitoparagrafo"/>
    <w:link w:val="Corpotesto"/>
    <w:rsid w:val="008C2D53"/>
    <w:rPr>
      <w:rFonts w:ascii="Tahoma" w:hAnsi="Tahoma" w:cs="Tahoma"/>
      <w:lang w:val="it-IT" w:eastAsia="en-US" w:bidi="ar-SA"/>
    </w:rPr>
  </w:style>
  <w:style w:type="paragraph" w:customStyle="1" w:styleId="Tavola">
    <w:name w:val="Tavola"/>
    <w:basedOn w:val="Normale"/>
    <w:next w:val="Normale"/>
    <w:link w:val="TavolaCarattereCarattere"/>
    <w:autoRedefine/>
    <w:rsid w:val="00862D39"/>
    <w:pPr>
      <w:keepNext/>
      <w:numPr>
        <w:numId w:val="5"/>
      </w:numPr>
    </w:pPr>
    <w:rPr>
      <w:b/>
    </w:rPr>
  </w:style>
  <w:style w:type="character" w:customStyle="1" w:styleId="TavolaCarattereCarattere">
    <w:name w:val="Tavola Carattere Carattere"/>
    <w:basedOn w:val="Carpredefinitoparagrafo"/>
    <w:link w:val="Tavola"/>
    <w:rsid w:val="00862D39"/>
    <w:rPr>
      <w:rFonts w:ascii="Tahoma" w:hAnsi="Tahoma"/>
      <w:b/>
      <w:szCs w:val="24"/>
    </w:rPr>
  </w:style>
  <w:style w:type="paragraph" w:customStyle="1" w:styleId="Grafico">
    <w:name w:val="Grafico"/>
    <w:basedOn w:val="Tavola"/>
    <w:next w:val="Normale"/>
    <w:link w:val="GraficoCarattere"/>
    <w:rsid w:val="008C2D53"/>
    <w:pPr>
      <w:numPr>
        <w:numId w:val="4"/>
      </w:numPr>
      <w:tabs>
        <w:tab w:val="num" w:pos="720"/>
      </w:tabs>
      <w:ind w:left="720" w:hanging="360"/>
    </w:pPr>
  </w:style>
  <w:style w:type="character" w:customStyle="1" w:styleId="CarattereCarattere1">
    <w:name w:val="Carattere Carattere1"/>
    <w:basedOn w:val="Carpredefinitoparagrafo"/>
    <w:rsid w:val="008C2D53"/>
    <w:rPr>
      <w:rFonts w:ascii="Tahoma" w:hAnsi="Tahoma" w:cs="Arial"/>
      <w:b/>
      <w:bCs/>
      <w:sz w:val="26"/>
      <w:szCs w:val="26"/>
      <w:lang w:val="it-IT" w:eastAsia="it-IT" w:bidi="ar-SA"/>
    </w:rPr>
  </w:style>
  <w:style w:type="paragraph" w:customStyle="1" w:styleId="MTDisplayEquation">
    <w:name w:val="MTDisplayEquation"/>
    <w:basedOn w:val="Numeroelenco4"/>
    <w:next w:val="Normale"/>
    <w:rsid w:val="008C2D53"/>
    <w:pPr>
      <w:tabs>
        <w:tab w:val="clear" w:pos="720"/>
        <w:tab w:val="center" w:pos="4320"/>
        <w:tab w:val="right" w:pos="8660"/>
      </w:tabs>
      <w:spacing w:after="0"/>
      <w:ind w:left="0" w:firstLine="0"/>
      <w:outlineLvl w:val="8"/>
    </w:pPr>
    <w:rPr>
      <w:rFonts w:ascii="Times New Roman" w:hAnsi="Times New Roman"/>
      <w:sz w:val="24"/>
      <w:szCs w:val="20"/>
      <w:lang w:val="en-GB" w:eastAsia="en-US"/>
    </w:rPr>
  </w:style>
  <w:style w:type="paragraph" w:styleId="Numeroelenco4">
    <w:name w:val="List Number 4"/>
    <w:basedOn w:val="Normale"/>
    <w:rsid w:val="008C2D53"/>
    <w:pPr>
      <w:tabs>
        <w:tab w:val="num" w:pos="720"/>
      </w:tabs>
      <w:ind w:left="720" w:hanging="360"/>
    </w:pPr>
  </w:style>
  <w:style w:type="character" w:customStyle="1" w:styleId="CarattereCarattere2">
    <w:name w:val="Carattere Carattere2"/>
    <w:basedOn w:val="Carpredefinitoparagrafo"/>
    <w:rsid w:val="008C2D53"/>
    <w:rPr>
      <w:rFonts w:ascii="Tahoma" w:hAnsi="Tahoma" w:cs="Arial"/>
      <w:b/>
      <w:bCs/>
      <w:sz w:val="26"/>
      <w:szCs w:val="26"/>
      <w:lang w:val="it-IT" w:eastAsia="it-IT" w:bidi="ar-SA"/>
    </w:rPr>
  </w:style>
  <w:style w:type="table" w:styleId="Grigliatabella">
    <w:name w:val="Table Grid"/>
    <w:basedOn w:val="Tabellanormale"/>
    <w:uiPriority w:val="39"/>
    <w:rsid w:val="008C2D53"/>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Testo_note Carattere1,fn Carattere"/>
    <w:basedOn w:val="Carpredefinitoparagrafo"/>
    <w:link w:val="Testonotaapidipagina"/>
    <w:rsid w:val="008C2D53"/>
    <w:rPr>
      <w:rFonts w:ascii="Tahoma" w:hAnsi="Tahoma"/>
      <w:sz w:val="16"/>
      <w:lang w:val="it-IT" w:eastAsia="it-IT" w:bidi="ar-SA"/>
    </w:rPr>
  </w:style>
  <w:style w:type="paragraph" w:customStyle="1" w:styleId="HeadingNumber1">
    <w:name w:val="Heading Number 1"/>
    <w:basedOn w:val="Titolo1"/>
    <w:next w:val="Normale"/>
    <w:rsid w:val="007610F0"/>
  </w:style>
  <w:style w:type="paragraph" w:customStyle="1" w:styleId="HeadingNumber2">
    <w:name w:val="Heading Number 2"/>
    <w:basedOn w:val="Normale"/>
    <w:next w:val="Normale"/>
    <w:link w:val="HeadingNumber2Carattere"/>
    <w:rsid w:val="007610F0"/>
    <w:pPr>
      <w:keepNext/>
      <w:numPr>
        <w:ilvl w:val="1"/>
        <w:numId w:val="6"/>
      </w:numPr>
      <w:tabs>
        <w:tab w:val="left" w:pos="562"/>
      </w:tabs>
      <w:spacing w:before="360" w:after="0" w:line="180" w:lineRule="atLeast"/>
      <w:ind w:left="1267"/>
      <w:jc w:val="left"/>
      <w:outlineLvl w:val="1"/>
    </w:pPr>
    <w:rPr>
      <w:rFonts w:ascii="Arial" w:hAnsi="Arial" w:cs="Arial"/>
      <w:sz w:val="32"/>
      <w:szCs w:val="20"/>
      <w:lang w:val="en-GB" w:eastAsia="en-US"/>
    </w:rPr>
  </w:style>
  <w:style w:type="character" w:customStyle="1" w:styleId="HeadingNumber2Carattere">
    <w:name w:val="Heading Number 2 Carattere"/>
    <w:basedOn w:val="Carpredefinitoparagrafo"/>
    <w:link w:val="HeadingNumber2"/>
    <w:rsid w:val="007610F0"/>
    <w:rPr>
      <w:rFonts w:ascii="Arial" w:hAnsi="Arial" w:cs="Arial"/>
      <w:sz w:val="32"/>
      <w:lang w:val="en-GB" w:eastAsia="en-US"/>
    </w:rPr>
  </w:style>
  <w:style w:type="paragraph" w:customStyle="1" w:styleId="HeadingNumber3">
    <w:name w:val="Heading Number 3"/>
    <w:basedOn w:val="Normale"/>
    <w:next w:val="Normale"/>
    <w:link w:val="HeadingNumber3Carattere"/>
    <w:rsid w:val="008C2D53"/>
    <w:pPr>
      <w:keepNext/>
      <w:tabs>
        <w:tab w:val="num" w:pos="1260"/>
      </w:tabs>
      <w:spacing w:before="60" w:after="60" w:line="180" w:lineRule="atLeast"/>
      <w:ind w:left="1260" w:hanging="720"/>
      <w:jc w:val="left"/>
      <w:outlineLvl w:val="2"/>
    </w:pPr>
    <w:rPr>
      <w:rFonts w:ascii="Arial Black" w:hAnsi="Arial Black"/>
      <w:szCs w:val="20"/>
      <w:lang w:val="en-GB" w:eastAsia="en-US"/>
    </w:rPr>
  </w:style>
  <w:style w:type="character" w:customStyle="1" w:styleId="HeadingNumber3Carattere">
    <w:name w:val="Heading Number 3 Carattere"/>
    <w:basedOn w:val="Carpredefinitoparagrafo"/>
    <w:link w:val="HeadingNumber3"/>
    <w:rsid w:val="008C2D53"/>
    <w:rPr>
      <w:rFonts w:ascii="Arial Black" w:hAnsi="Arial Black"/>
      <w:lang w:val="en-GB" w:eastAsia="en-US" w:bidi="ar-SA"/>
    </w:rPr>
  </w:style>
  <w:style w:type="paragraph" w:customStyle="1" w:styleId="Nessunaspaziatura1">
    <w:name w:val="Nessuna spaziatura1"/>
    <w:qFormat/>
    <w:rsid w:val="008C2D53"/>
    <w:pPr>
      <w:jc w:val="both"/>
    </w:pPr>
    <w:rPr>
      <w:sz w:val="24"/>
      <w:szCs w:val="24"/>
    </w:rPr>
  </w:style>
  <w:style w:type="paragraph" w:customStyle="1" w:styleId="SanPaoloNormal">
    <w:name w:val="SanPaoloNormal"/>
    <w:basedOn w:val="Normale"/>
    <w:rsid w:val="008C2D53"/>
    <w:pPr>
      <w:spacing w:after="0" w:line="312" w:lineRule="auto"/>
    </w:pPr>
    <w:rPr>
      <w:rFonts w:ascii="Times New Roman" w:hAnsi="Times New Roman"/>
      <w:sz w:val="24"/>
      <w:szCs w:val="20"/>
      <w:lang w:eastAsia="en-US"/>
    </w:rPr>
  </w:style>
  <w:style w:type="paragraph" w:customStyle="1" w:styleId="sanpaolonormal0">
    <w:name w:val="sanpaolonormal"/>
    <w:basedOn w:val="Normale"/>
    <w:rsid w:val="008C2D53"/>
    <w:pPr>
      <w:spacing w:after="0" w:line="312" w:lineRule="auto"/>
    </w:pPr>
    <w:rPr>
      <w:rFonts w:ascii="Times New Roman" w:hAnsi="Times New Roman"/>
      <w:sz w:val="24"/>
    </w:rPr>
  </w:style>
  <w:style w:type="character" w:styleId="Rimandocommento">
    <w:name w:val="annotation reference"/>
    <w:basedOn w:val="Carpredefinitoparagrafo"/>
    <w:semiHidden/>
    <w:rsid w:val="008C2D53"/>
    <w:rPr>
      <w:sz w:val="16"/>
      <w:szCs w:val="16"/>
    </w:rPr>
  </w:style>
  <w:style w:type="paragraph" w:styleId="Testocommento">
    <w:name w:val="annotation text"/>
    <w:basedOn w:val="Normale"/>
    <w:link w:val="TestocommentoCarattere"/>
    <w:semiHidden/>
    <w:rsid w:val="008C2D53"/>
    <w:rPr>
      <w:szCs w:val="20"/>
    </w:rPr>
  </w:style>
  <w:style w:type="paragraph" w:styleId="Soggettocommento">
    <w:name w:val="annotation subject"/>
    <w:basedOn w:val="Testocommento"/>
    <w:next w:val="Testocommento"/>
    <w:link w:val="SoggettocommentoCarattere"/>
    <w:semiHidden/>
    <w:rsid w:val="008C2D53"/>
    <w:rPr>
      <w:b/>
      <w:bCs/>
    </w:rPr>
  </w:style>
  <w:style w:type="paragraph" w:styleId="Testofumetto">
    <w:name w:val="Balloon Text"/>
    <w:basedOn w:val="Normale"/>
    <w:link w:val="TestofumettoCarattere"/>
    <w:semiHidden/>
    <w:rsid w:val="008C2D53"/>
    <w:rPr>
      <w:rFonts w:cs="Tahoma"/>
      <w:sz w:val="16"/>
      <w:szCs w:val="16"/>
    </w:rPr>
  </w:style>
  <w:style w:type="character" w:customStyle="1" w:styleId="CarattereCarattere3">
    <w:name w:val="Carattere Carattere3"/>
    <w:basedOn w:val="Carpredefinitoparagrafo"/>
    <w:rsid w:val="008C2D53"/>
    <w:rPr>
      <w:rFonts w:ascii="Tahoma" w:hAnsi="Tahoma" w:cs="Arial"/>
      <w:b/>
      <w:bCs/>
      <w:sz w:val="26"/>
      <w:szCs w:val="26"/>
    </w:rPr>
  </w:style>
  <w:style w:type="character" w:customStyle="1" w:styleId="CarattereCarattere4">
    <w:name w:val="Carattere Carattere4"/>
    <w:basedOn w:val="Carpredefinitoparagrafo"/>
    <w:rsid w:val="008C2D53"/>
    <w:rPr>
      <w:rFonts w:ascii="Tahoma" w:hAnsi="Tahoma" w:cs="Arial"/>
      <w:b/>
      <w:bCs/>
      <w:kern w:val="32"/>
      <w:sz w:val="32"/>
      <w:szCs w:val="32"/>
    </w:rPr>
  </w:style>
  <w:style w:type="paragraph" w:customStyle="1" w:styleId="Default">
    <w:name w:val="Default"/>
    <w:rsid w:val="008C2D53"/>
    <w:pPr>
      <w:autoSpaceDE w:val="0"/>
      <w:autoSpaceDN w:val="0"/>
      <w:adjustRightInd w:val="0"/>
    </w:pPr>
    <w:rPr>
      <w:rFonts w:ascii="Verdana" w:hAnsi="Verdana" w:cs="Verdana"/>
      <w:color w:val="000000"/>
      <w:sz w:val="24"/>
      <w:szCs w:val="24"/>
    </w:rPr>
  </w:style>
  <w:style w:type="table" w:customStyle="1" w:styleId="Grigliatabella1">
    <w:name w:val="Griglia tabella1"/>
    <w:basedOn w:val="Tabellanormale"/>
    <w:next w:val="Grigliatabella"/>
    <w:rsid w:val="008C2D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8C2D53"/>
    <w:pPr>
      <w:shd w:val="clear" w:color="auto" w:fill="000080"/>
    </w:pPr>
    <w:rPr>
      <w:rFonts w:cs="Tahoma"/>
      <w:szCs w:val="20"/>
    </w:rPr>
  </w:style>
  <w:style w:type="table" w:styleId="Tabellaclassica1">
    <w:name w:val="Table Classic 1"/>
    <w:basedOn w:val="Tabellanormale"/>
    <w:rsid w:val="008C2D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untoelenco2">
    <w:name w:val="List Bullet 2"/>
    <w:basedOn w:val="Normale"/>
    <w:rsid w:val="00D87D7F"/>
    <w:pPr>
      <w:numPr>
        <w:numId w:val="7"/>
      </w:numPr>
    </w:pPr>
  </w:style>
  <w:style w:type="character" w:customStyle="1" w:styleId="CarattereCarattere12">
    <w:name w:val="Carattere Carattere12"/>
    <w:basedOn w:val="Carpredefinitoparagrafo"/>
    <w:rsid w:val="00FD42F6"/>
    <w:rPr>
      <w:rFonts w:ascii="Tahoma" w:eastAsia="Times New Roman" w:hAnsi="Tahoma" w:cs="Arial"/>
      <w:b/>
      <w:bCs/>
      <w:sz w:val="26"/>
      <w:szCs w:val="26"/>
    </w:rPr>
  </w:style>
  <w:style w:type="character" w:customStyle="1" w:styleId="Titolo4Carattere">
    <w:name w:val="Titolo 4 Carattere"/>
    <w:basedOn w:val="Carpredefinitoparagrafo"/>
    <w:link w:val="Titolo4"/>
    <w:rsid w:val="004E0AA3"/>
    <w:rPr>
      <w:rFonts w:ascii="Tahoma" w:hAnsi="Tahoma"/>
      <w:b/>
      <w:bCs/>
      <w:lang w:val="en-US"/>
    </w:rPr>
  </w:style>
  <w:style w:type="character" w:customStyle="1" w:styleId="TestonoteCarattere">
    <w:name w:val="Testo_note Carattere"/>
    <w:aliases w:val="fn Carattere Carattere"/>
    <w:basedOn w:val="Carpredefinitoparagrafo"/>
    <w:semiHidden/>
    <w:rsid w:val="00FD42F6"/>
    <w:rPr>
      <w:rFonts w:ascii="Tahoma" w:eastAsia="Times New Roman" w:hAnsi="Tahoma" w:cs="Times New Roman"/>
      <w:sz w:val="16"/>
      <w:szCs w:val="20"/>
      <w:lang w:eastAsia="it-IT"/>
    </w:rPr>
  </w:style>
  <w:style w:type="character" w:customStyle="1" w:styleId="CarattereCarattere5">
    <w:name w:val="Carattere Carattere5"/>
    <w:basedOn w:val="Carpredefinitoparagrafo"/>
    <w:rsid w:val="00FD42F6"/>
    <w:rPr>
      <w:rFonts w:ascii="Tahoma" w:eastAsia="Times New Roman" w:hAnsi="Tahoma" w:cs="Tahoma"/>
      <w:sz w:val="20"/>
      <w:szCs w:val="20"/>
    </w:rPr>
  </w:style>
  <w:style w:type="character" w:customStyle="1" w:styleId="Titolo2Carattere">
    <w:name w:val="Titolo 2 Carattere"/>
    <w:basedOn w:val="Carpredefinitoparagrafo"/>
    <w:link w:val="Titolo2"/>
    <w:rsid w:val="00F35474"/>
    <w:rPr>
      <w:rFonts w:ascii="Tahoma" w:hAnsi="Tahoma" w:cs="Arial"/>
      <w:b/>
      <w:bCs/>
      <w:iCs/>
      <w:sz w:val="28"/>
      <w:szCs w:val="28"/>
    </w:rPr>
  </w:style>
  <w:style w:type="numbering" w:customStyle="1" w:styleId="StilePuntato1">
    <w:name w:val="Stile Puntato1"/>
    <w:basedOn w:val="Nessunelenco"/>
    <w:rsid w:val="0081677C"/>
    <w:pPr>
      <w:numPr>
        <w:numId w:val="3"/>
      </w:numPr>
    </w:pPr>
  </w:style>
  <w:style w:type="paragraph" w:customStyle="1" w:styleId="Testots">
    <w:name w:val="Testo.ts"/>
    <w:basedOn w:val="Normale"/>
    <w:rsid w:val="00771FEB"/>
    <w:pPr>
      <w:spacing w:after="130" w:line="260" w:lineRule="exact"/>
    </w:pPr>
    <w:rPr>
      <w:rFonts w:ascii="Times" w:hAnsi="Times"/>
      <w:sz w:val="22"/>
      <w:szCs w:val="20"/>
    </w:rPr>
  </w:style>
  <w:style w:type="character" w:customStyle="1" w:styleId="GraficoCarattere">
    <w:name w:val="Grafico Carattere"/>
    <w:basedOn w:val="TavolaCarattereCarattere"/>
    <w:link w:val="Grafico"/>
    <w:rsid w:val="00D96981"/>
    <w:rPr>
      <w:rFonts w:ascii="Tahoma" w:hAnsi="Tahoma"/>
      <w:b/>
      <w:szCs w:val="24"/>
    </w:rPr>
  </w:style>
  <w:style w:type="paragraph" w:styleId="Numeroelenco">
    <w:name w:val="List Number"/>
    <w:basedOn w:val="Normale"/>
    <w:rsid w:val="00DC3068"/>
    <w:pPr>
      <w:numPr>
        <w:numId w:val="8"/>
      </w:numPr>
    </w:pPr>
  </w:style>
  <w:style w:type="paragraph" w:customStyle="1" w:styleId="Corpodeltesto1">
    <w:name w:val="Corpo del testo1"/>
    <w:rsid w:val="00DC3068"/>
    <w:pPr>
      <w:jc w:val="both"/>
    </w:pPr>
    <w:rPr>
      <w:rFonts w:eastAsia="ヒラギノ角ゴ Pro W3"/>
      <w:color w:val="000000"/>
      <w:sz w:val="24"/>
      <w:lang w:eastAsia="en-US"/>
    </w:rPr>
  </w:style>
  <w:style w:type="character" w:styleId="Collegamentovisitato">
    <w:name w:val="FollowedHyperlink"/>
    <w:basedOn w:val="Carpredefinitoparagrafo"/>
    <w:rsid w:val="00510C72"/>
    <w:rPr>
      <w:color w:val="800080"/>
      <w:u w:val="single"/>
    </w:rPr>
  </w:style>
  <w:style w:type="paragraph" w:styleId="Revisione">
    <w:name w:val="Revision"/>
    <w:hidden/>
    <w:uiPriority w:val="99"/>
    <w:semiHidden/>
    <w:rsid w:val="00EA2253"/>
    <w:rPr>
      <w:rFonts w:ascii="Tahoma" w:hAnsi="Tahoma"/>
      <w:szCs w:val="24"/>
    </w:rPr>
  </w:style>
  <w:style w:type="paragraph" w:styleId="Paragrafoelenco">
    <w:name w:val="List Paragraph"/>
    <w:aliases w:val="Bullet List,FooterText,lp1,1 List Paragraph"/>
    <w:basedOn w:val="Normale"/>
    <w:link w:val="ParagrafoelencoCarattere"/>
    <w:uiPriority w:val="34"/>
    <w:qFormat/>
    <w:rsid w:val="00C8022D"/>
    <w:pPr>
      <w:ind w:left="720"/>
      <w:contextualSpacing/>
    </w:pPr>
  </w:style>
  <w:style w:type="character" w:customStyle="1" w:styleId="CarattereCarattere18">
    <w:name w:val="Carattere Carattere18"/>
    <w:rsid w:val="001F7E23"/>
    <w:rPr>
      <w:rFonts w:ascii="Tahoma" w:hAnsi="Tahoma" w:cs="Arial"/>
      <w:b/>
      <w:bCs/>
      <w:sz w:val="26"/>
      <w:szCs w:val="26"/>
      <w:lang w:val="it-IT" w:eastAsia="it-IT" w:bidi="ar-SA"/>
    </w:rPr>
  </w:style>
  <w:style w:type="character" w:customStyle="1" w:styleId="CarattereCarattere27">
    <w:name w:val="Carattere Carattere27"/>
    <w:rsid w:val="001F7E23"/>
    <w:rPr>
      <w:rFonts w:ascii="Tahoma" w:hAnsi="Tahoma" w:cs="Arial"/>
      <w:b/>
      <w:bCs/>
      <w:sz w:val="26"/>
      <w:szCs w:val="26"/>
      <w:lang w:val="it-IT" w:eastAsia="it-IT" w:bidi="ar-SA"/>
    </w:rPr>
  </w:style>
  <w:style w:type="paragraph" w:customStyle="1" w:styleId="Nessunaspaziatura2">
    <w:name w:val="Nessuna spaziatura2"/>
    <w:qFormat/>
    <w:rsid w:val="001F7E23"/>
    <w:pPr>
      <w:jc w:val="both"/>
    </w:pPr>
    <w:rPr>
      <w:sz w:val="24"/>
      <w:szCs w:val="24"/>
    </w:rPr>
  </w:style>
  <w:style w:type="character" w:customStyle="1" w:styleId="CarattereCarattere37">
    <w:name w:val="Carattere Carattere37"/>
    <w:rsid w:val="001F7E23"/>
    <w:rPr>
      <w:rFonts w:ascii="Tahoma" w:hAnsi="Tahoma" w:cs="Arial"/>
      <w:b/>
      <w:bCs/>
      <w:sz w:val="26"/>
      <w:szCs w:val="26"/>
    </w:rPr>
  </w:style>
  <w:style w:type="character" w:customStyle="1" w:styleId="CarattereCarattere47">
    <w:name w:val="Carattere Carattere47"/>
    <w:rsid w:val="001F7E23"/>
    <w:rPr>
      <w:rFonts w:ascii="Tahoma" w:hAnsi="Tahoma" w:cs="Arial"/>
      <w:b/>
      <w:bCs/>
      <w:kern w:val="32"/>
      <w:sz w:val="32"/>
      <w:szCs w:val="32"/>
    </w:rPr>
  </w:style>
  <w:style w:type="character" w:customStyle="1" w:styleId="CarattereCarattere125">
    <w:name w:val="Carattere Carattere125"/>
    <w:rsid w:val="001F7E23"/>
    <w:rPr>
      <w:rFonts w:ascii="Tahoma" w:eastAsia="Times New Roman" w:hAnsi="Tahoma" w:cs="Arial"/>
      <w:b/>
      <w:bCs/>
      <w:sz w:val="26"/>
      <w:szCs w:val="26"/>
    </w:rPr>
  </w:style>
  <w:style w:type="character" w:customStyle="1" w:styleId="CarattereCarattere55">
    <w:name w:val="Carattere Carattere55"/>
    <w:rsid w:val="001F7E23"/>
    <w:rPr>
      <w:rFonts w:ascii="Tahoma" w:eastAsia="Times New Roman" w:hAnsi="Tahoma" w:cs="Tahoma"/>
      <w:sz w:val="20"/>
      <w:szCs w:val="20"/>
    </w:rPr>
  </w:style>
  <w:style w:type="character" w:customStyle="1" w:styleId="TestocommentoCarattere">
    <w:name w:val="Testo commento Carattere"/>
    <w:link w:val="Testocommento"/>
    <w:semiHidden/>
    <w:rsid w:val="001F7E23"/>
    <w:rPr>
      <w:rFonts w:ascii="Tahoma" w:hAnsi="Tahoma"/>
    </w:rPr>
  </w:style>
  <w:style w:type="character" w:styleId="Testosegnaposto">
    <w:name w:val="Placeholder Text"/>
    <w:basedOn w:val="Carpredefinitoparagrafo"/>
    <w:uiPriority w:val="99"/>
    <w:semiHidden/>
    <w:rsid w:val="00CB79D4"/>
    <w:rPr>
      <w:color w:val="808080"/>
    </w:rPr>
  </w:style>
  <w:style w:type="character" w:customStyle="1" w:styleId="CarattereCarattere17">
    <w:name w:val="Carattere Carattere17"/>
    <w:rsid w:val="006C4B32"/>
    <w:rPr>
      <w:rFonts w:ascii="Tahoma" w:hAnsi="Tahoma" w:cs="Arial"/>
      <w:b/>
      <w:bCs/>
      <w:sz w:val="26"/>
      <w:szCs w:val="26"/>
      <w:lang w:val="it-IT" w:eastAsia="it-IT" w:bidi="ar-SA"/>
    </w:rPr>
  </w:style>
  <w:style w:type="character" w:customStyle="1" w:styleId="CarattereCarattere26">
    <w:name w:val="Carattere Carattere26"/>
    <w:rsid w:val="006C4B32"/>
    <w:rPr>
      <w:rFonts w:ascii="Tahoma" w:hAnsi="Tahoma" w:cs="Arial"/>
      <w:b/>
      <w:bCs/>
      <w:sz w:val="26"/>
      <w:szCs w:val="26"/>
      <w:lang w:val="it-IT" w:eastAsia="it-IT" w:bidi="ar-SA"/>
    </w:rPr>
  </w:style>
  <w:style w:type="paragraph" w:customStyle="1" w:styleId="Nessunaspaziatura3">
    <w:name w:val="Nessuna spaziatura3"/>
    <w:qFormat/>
    <w:rsid w:val="006C4B32"/>
    <w:pPr>
      <w:jc w:val="both"/>
    </w:pPr>
    <w:rPr>
      <w:sz w:val="24"/>
      <w:szCs w:val="24"/>
    </w:rPr>
  </w:style>
  <w:style w:type="character" w:customStyle="1" w:styleId="CarattereCarattere36">
    <w:name w:val="Carattere Carattere36"/>
    <w:rsid w:val="006C4B32"/>
    <w:rPr>
      <w:rFonts w:ascii="Tahoma" w:hAnsi="Tahoma" w:cs="Arial"/>
      <w:b/>
      <w:bCs/>
      <w:sz w:val="26"/>
      <w:szCs w:val="26"/>
    </w:rPr>
  </w:style>
  <w:style w:type="character" w:customStyle="1" w:styleId="CarattereCarattere46">
    <w:name w:val="Carattere Carattere46"/>
    <w:rsid w:val="006C4B32"/>
    <w:rPr>
      <w:rFonts w:ascii="Tahoma" w:hAnsi="Tahoma" w:cs="Arial"/>
      <w:b/>
      <w:bCs/>
      <w:kern w:val="32"/>
      <w:sz w:val="32"/>
      <w:szCs w:val="32"/>
    </w:rPr>
  </w:style>
  <w:style w:type="character" w:customStyle="1" w:styleId="CarattereCarattere124">
    <w:name w:val="Carattere Carattere124"/>
    <w:rsid w:val="006C4B32"/>
    <w:rPr>
      <w:rFonts w:ascii="Tahoma" w:eastAsia="Times New Roman" w:hAnsi="Tahoma" w:cs="Arial"/>
      <w:b/>
      <w:bCs/>
      <w:sz w:val="26"/>
      <w:szCs w:val="26"/>
    </w:rPr>
  </w:style>
  <w:style w:type="character" w:customStyle="1" w:styleId="CarattereCarattere54">
    <w:name w:val="Carattere Carattere54"/>
    <w:rsid w:val="006C4B32"/>
    <w:rPr>
      <w:rFonts w:ascii="Tahoma" w:eastAsia="Times New Roman" w:hAnsi="Tahoma" w:cs="Tahoma"/>
      <w:sz w:val="20"/>
      <w:szCs w:val="20"/>
    </w:rPr>
  </w:style>
  <w:style w:type="paragraph" w:styleId="Corpodeltesto2">
    <w:name w:val="Body Text 2"/>
    <w:basedOn w:val="Normale"/>
    <w:link w:val="Corpodeltesto2Carattere"/>
    <w:uiPriority w:val="99"/>
    <w:rsid w:val="006C4B32"/>
    <w:pPr>
      <w:spacing w:line="480" w:lineRule="auto"/>
    </w:pPr>
  </w:style>
  <w:style w:type="character" w:customStyle="1" w:styleId="Corpodeltesto2Carattere">
    <w:name w:val="Corpo del testo 2 Carattere"/>
    <w:basedOn w:val="Carpredefinitoparagrafo"/>
    <w:link w:val="Corpodeltesto2"/>
    <w:uiPriority w:val="99"/>
    <w:rsid w:val="006C4B32"/>
    <w:rPr>
      <w:rFonts w:ascii="Tahoma" w:hAnsi="Tahoma"/>
      <w:szCs w:val="24"/>
    </w:rPr>
  </w:style>
  <w:style w:type="paragraph" w:styleId="Corpodeltesto3">
    <w:name w:val="Body Text 3"/>
    <w:basedOn w:val="Normale"/>
    <w:link w:val="Corpodeltesto3Carattere"/>
    <w:rsid w:val="006C4B32"/>
    <w:rPr>
      <w:sz w:val="16"/>
      <w:szCs w:val="16"/>
    </w:rPr>
  </w:style>
  <w:style w:type="character" w:customStyle="1" w:styleId="Corpodeltesto3Carattere">
    <w:name w:val="Corpo del testo 3 Carattere"/>
    <w:basedOn w:val="Carpredefinitoparagrafo"/>
    <w:link w:val="Corpodeltesto3"/>
    <w:rsid w:val="006C4B32"/>
    <w:rPr>
      <w:rFonts w:ascii="Tahoma" w:hAnsi="Tahoma"/>
      <w:sz w:val="16"/>
      <w:szCs w:val="16"/>
    </w:rPr>
  </w:style>
  <w:style w:type="character" w:customStyle="1" w:styleId="CarattereCarattere16">
    <w:name w:val="Carattere Carattere16"/>
    <w:rsid w:val="002C625E"/>
    <w:rPr>
      <w:rFonts w:ascii="Tahoma" w:hAnsi="Tahoma" w:cs="Arial"/>
      <w:b/>
      <w:bCs/>
      <w:sz w:val="26"/>
      <w:szCs w:val="26"/>
      <w:lang w:val="it-IT" w:eastAsia="it-IT" w:bidi="ar-SA"/>
    </w:rPr>
  </w:style>
  <w:style w:type="character" w:customStyle="1" w:styleId="CarattereCarattere25">
    <w:name w:val="Carattere Carattere25"/>
    <w:rsid w:val="002C625E"/>
    <w:rPr>
      <w:rFonts w:ascii="Tahoma" w:hAnsi="Tahoma" w:cs="Arial"/>
      <w:b/>
      <w:bCs/>
      <w:sz w:val="26"/>
      <w:szCs w:val="26"/>
      <w:lang w:val="it-IT" w:eastAsia="it-IT" w:bidi="ar-SA"/>
    </w:rPr>
  </w:style>
  <w:style w:type="paragraph" w:customStyle="1" w:styleId="Nessunaspaziatura4">
    <w:name w:val="Nessuna spaziatura4"/>
    <w:qFormat/>
    <w:rsid w:val="002C625E"/>
    <w:pPr>
      <w:jc w:val="both"/>
    </w:pPr>
    <w:rPr>
      <w:sz w:val="24"/>
      <w:szCs w:val="24"/>
    </w:rPr>
  </w:style>
  <w:style w:type="character" w:customStyle="1" w:styleId="CarattereCarattere35">
    <w:name w:val="Carattere Carattere35"/>
    <w:rsid w:val="002C625E"/>
    <w:rPr>
      <w:rFonts w:ascii="Tahoma" w:hAnsi="Tahoma" w:cs="Arial"/>
      <w:b/>
      <w:bCs/>
      <w:sz w:val="26"/>
      <w:szCs w:val="26"/>
    </w:rPr>
  </w:style>
  <w:style w:type="character" w:customStyle="1" w:styleId="CarattereCarattere45">
    <w:name w:val="Carattere Carattere45"/>
    <w:rsid w:val="002C625E"/>
    <w:rPr>
      <w:rFonts w:ascii="Tahoma" w:hAnsi="Tahoma" w:cs="Arial"/>
      <w:b/>
      <w:bCs/>
      <w:kern w:val="32"/>
      <w:sz w:val="32"/>
      <w:szCs w:val="32"/>
    </w:rPr>
  </w:style>
  <w:style w:type="paragraph" w:styleId="NormaleWeb">
    <w:name w:val="Normal (Web)"/>
    <w:basedOn w:val="Normale"/>
    <w:uiPriority w:val="99"/>
    <w:unhideWhenUsed/>
    <w:rsid w:val="00AB1E1A"/>
    <w:pPr>
      <w:spacing w:before="100" w:beforeAutospacing="1" w:after="100" w:afterAutospacing="1"/>
      <w:jc w:val="left"/>
    </w:pPr>
    <w:rPr>
      <w:rFonts w:ascii="Times New Roman" w:hAnsi="Times New Roman"/>
      <w:sz w:val="24"/>
    </w:rPr>
  </w:style>
  <w:style w:type="paragraph" w:styleId="Didascalia">
    <w:name w:val="caption"/>
    <w:basedOn w:val="Normale"/>
    <w:next w:val="Normale"/>
    <w:uiPriority w:val="35"/>
    <w:qFormat/>
    <w:rsid w:val="009F7038"/>
    <w:pPr>
      <w:spacing w:before="120"/>
    </w:pPr>
    <w:rPr>
      <w:rFonts w:ascii="Palatino" w:hAnsi="Palatino"/>
      <w:b/>
      <w:color w:val="000000"/>
      <w:sz w:val="22"/>
      <w:szCs w:val="20"/>
    </w:rPr>
  </w:style>
  <w:style w:type="numbering" w:customStyle="1" w:styleId="StilePuntato2">
    <w:name w:val="Stile Puntato2"/>
    <w:basedOn w:val="Nessunelenco"/>
    <w:rsid w:val="00A64311"/>
  </w:style>
  <w:style w:type="paragraph" w:customStyle="1" w:styleId="Nessunaspaziatura5">
    <w:name w:val="Nessuna spaziatura5"/>
    <w:qFormat/>
    <w:rsid w:val="00717B86"/>
    <w:pPr>
      <w:jc w:val="both"/>
    </w:pPr>
    <w:rPr>
      <w:sz w:val="24"/>
      <w:szCs w:val="24"/>
    </w:rPr>
  </w:style>
  <w:style w:type="character" w:customStyle="1" w:styleId="hps">
    <w:name w:val="hps"/>
    <w:rsid w:val="00717B86"/>
  </w:style>
  <w:style w:type="paragraph" w:customStyle="1" w:styleId="Bullet">
    <w:name w:val="Bullet"/>
    <w:basedOn w:val="Normale"/>
    <w:link w:val="BulletChar"/>
    <w:qFormat/>
    <w:rsid w:val="00717B86"/>
    <w:pPr>
      <w:numPr>
        <w:ilvl w:val="1"/>
        <w:numId w:val="9"/>
      </w:numPr>
      <w:spacing w:before="120" w:line="276" w:lineRule="auto"/>
    </w:pPr>
    <w:rPr>
      <w:rFonts w:ascii="Arial" w:eastAsia="Batang" w:hAnsi="Arial" w:cs="Arial"/>
      <w:szCs w:val="20"/>
      <w:lang w:eastAsia="ko-KR"/>
    </w:rPr>
  </w:style>
  <w:style w:type="character" w:customStyle="1" w:styleId="BulletChar">
    <w:name w:val="Bullet Char"/>
    <w:link w:val="Bullet"/>
    <w:rsid w:val="00717B86"/>
    <w:rPr>
      <w:rFonts w:ascii="Arial" w:eastAsia="Batang" w:hAnsi="Arial" w:cs="Arial"/>
      <w:lang w:eastAsia="ko-KR"/>
    </w:rPr>
  </w:style>
  <w:style w:type="character" w:customStyle="1" w:styleId="CarattereCarattere15">
    <w:name w:val="Carattere Carattere15"/>
    <w:rsid w:val="00852303"/>
    <w:rPr>
      <w:rFonts w:ascii="Tahoma" w:hAnsi="Tahoma" w:cs="Arial"/>
      <w:b/>
      <w:bCs/>
      <w:sz w:val="26"/>
      <w:szCs w:val="26"/>
      <w:lang w:val="it-IT" w:eastAsia="it-IT" w:bidi="ar-SA"/>
    </w:rPr>
  </w:style>
  <w:style w:type="character" w:customStyle="1" w:styleId="CarattereCarattere24">
    <w:name w:val="Carattere Carattere24"/>
    <w:rsid w:val="00852303"/>
    <w:rPr>
      <w:rFonts w:ascii="Tahoma" w:hAnsi="Tahoma" w:cs="Arial"/>
      <w:b/>
      <w:bCs/>
      <w:sz w:val="26"/>
      <w:szCs w:val="26"/>
      <w:lang w:val="it-IT" w:eastAsia="it-IT" w:bidi="ar-SA"/>
    </w:rPr>
  </w:style>
  <w:style w:type="paragraph" w:customStyle="1" w:styleId="Nessunaspaziatura6">
    <w:name w:val="Nessuna spaziatura6"/>
    <w:qFormat/>
    <w:rsid w:val="00852303"/>
    <w:pPr>
      <w:jc w:val="both"/>
    </w:pPr>
    <w:rPr>
      <w:sz w:val="24"/>
      <w:szCs w:val="24"/>
    </w:rPr>
  </w:style>
  <w:style w:type="character" w:customStyle="1" w:styleId="CarattereCarattere34">
    <w:name w:val="Carattere Carattere34"/>
    <w:rsid w:val="00852303"/>
    <w:rPr>
      <w:rFonts w:ascii="Tahoma" w:hAnsi="Tahoma" w:cs="Arial"/>
      <w:b/>
      <w:bCs/>
      <w:sz w:val="26"/>
      <w:szCs w:val="26"/>
    </w:rPr>
  </w:style>
  <w:style w:type="character" w:customStyle="1" w:styleId="CarattereCarattere44">
    <w:name w:val="Carattere Carattere44"/>
    <w:rsid w:val="00852303"/>
    <w:rPr>
      <w:rFonts w:ascii="Tahoma" w:hAnsi="Tahoma" w:cs="Arial"/>
      <w:b/>
      <w:bCs/>
      <w:kern w:val="32"/>
      <w:sz w:val="32"/>
      <w:szCs w:val="32"/>
    </w:rPr>
  </w:style>
  <w:style w:type="character" w:customStyle="1" w:styleId="CarattereCarattere123">
    <w:name w:val="Carattere Carattere123"/>
    <w:rsid w:val="00852303"/>
    <w:rPr>
      <w:rFonts w:ascii="Tahoma" w:eastAsia="Times New Roman" w:hAnsi="Tahoma" w:cs="Arial"/>
      <w:b/>
      <w:bCs/>
      <w:sz w:val="26"/>
      <w:szCs w:val="26"/>
    </w:rPr>
  </w:style>
  <w:style w:type="character" w:customStyle="1" w:styleId="CarattereCarattere53">
    <w:name w:val="Carattere Carattere53"/>
    <w:rsid w:val="00852303"/>
    <w:rPr>
      <w:rFonts w:ascii="Tahoma" w:eastAsia="Times New Roman" w:hAnsi="Tahoma" w:cs="Tahoma"/>
      <w:sz w:val="20"/>
      <w:szCs w:val="20"/>
    </w:rPr>
  </w:style>
  <w:style w:type="table" w:styleId="Tabellaelenco3">
    <w:name w:val="Table List 3"/>
    <w:basedOn w:val="Tabellanormale"/>
    <w:rsid w:val="00B058EA"/>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itolo5Carattere">
    <w:name w:val="Titolo 5 Carattere"/>
    <w:basedOn w:val="Carpredefinitoparagrafo"/>
    <w:link w:val="Titolo5"/>
    <w:rsid w:val="001C07EF"/>
    <w:rPr>
      <w:rFonts w:ascii="Tahoma" w:hAnsi="Tahoma"/>
      <w:b/>
      <w:bCs/>
      <w:i/>
      <w:iCs/>
      <w:sz w:val="26"/>
      <w:szCs w:val="26"/>
    </w:rPr>
  </w:style>
  <w:style w:type="character" w:customStyle="1" w:styleId="Titolo6Carattere">
    <w:name w:val="Titolo 6 Carattere"/>
    <w:basedOn w:val="Carpredefinitoparagrafo"/>
    <w:link w:val="Titolo6"/>
    <w:rsid w:val="001C07EF"/>
    <w:rPr>
      <w:b/>
      <w:bCs/>
      <w:sz w:val="22"/>
      <w:szCs w:val="22"/>
    </w:rPr>
  </w:style>
  <w:style w:type="character" w:customStyle="1" w:styleId="Titolo7Carattere">
    <w:name w:val="Titolo 7 Carattere"/>
    <w:basedOn w:val="Carpredefinitoparagrafo"/>
    <w:link w:val="Titolo7"/>
    <w:rsid w:val="001C07EF"/>
    <w:rPr>
      <w:szCs w:val="24"/>
    </w:rPr>
  </w:style>
  <w:style w:type="character" w:customStyle="1" w:styleId="Titolo8Carattere">
    <w:name w:val="Titolo 8 Carattere"/>
    <w:basedOn w:val="Carpredefinitoparagrafo"/>
    <w:link w:val="Titolo8"/>
    <w:rsid w:val="001C07EF"/>
    <w:rPr>
      <w:i/>
      <w:iCs/>
      <w:szCs w:val="24"/>
    </w:rPr>
  </w:style>
  <w:style w:type="character" w:customStyle="1" w:styleId="Titolo9Carattere">
    <w:name w:val="Titolo 9 Carattere"/>
    <w:basedOn w:val="Carpredefinitoparagrafo"/>
    <w:link w:val="Titolo9"/>
    <w:rsid w:val="001C07EF"/>
    <w:rPr>
      <w:rFonts w:ascii="Arial" w:hAnsi="Arial" w:cs="Arial"/>
      <w:sz w:val="22"/>
      <w:szCs w:val="22"/>
    </w:rPr>
  </w:style>
  <w:style w:type="character" w:customStyle="1" w:styleId="PidipaginaCarattere">
    <w:name w:val="Piè di pagina Carattere"/>
    <w:basedOn w:val="Carpredefinitoparagrafo"/>
    <w:link w:val="Pidipagina"/>
    <w:uiPriority w:val="99"/>
    <w:rsid w:val="001C07EF"/>
    <w:rPr>
      <w:rFonts w:ascii="Tahoma" w:hAnsi="Tahoma"/>
      <w:szCs w:val="24"/>
    </w:rPr>
  </w:style>
  <w:style w:type="character" w:customStyle="1" w:styleId="IntestazioneCarattere">
    <w:name w:val="Intestazione Carattere"/>
    <w:basedOn w:val="Carpredefinitoparagrafo"/>
    <w:link w:val="Intestazione"/>
    <w:uiPriority w:val="99"/>
    <w:rsid w:val="001C07EF"/>
    <w:rPr>
      <w:rFonts w:ascii="Tahoma" w:hAnsi="Tahoma"/>
      <w:szCs w:val="24"/>
    </w:rPr>
  </w:style>
  <w:style w:type="character" w:customStyle="1" w:styleId="SoggettocommentoCarattere">
    <w:name w:val="Soggetto commento Carattere"/>
    <w:basedOn w:val="TestocommentoCarattere"/>
    <w:link w:val="Soggettocommento"/>
    <w:semiHidden/>
    <w:rsid w:val="001C07EF"/>
    <w:rPr>
      <w:rFonts w:ascii="Tahoma" w:hAnsi="Tahoma"/>
      <w:b/>
      <w:bCs/>
    </w:rPr>
  </w:style>
  <w:style w:type="character" w:customStyle="1" w:styleId="TestofumettoCarattere">
    <w:name w:val="Testo fumetto Carattere"/>
    <w:basedOn w:val="Carpredefinitoparagrafo"/>
    <w:link w:val="Testofumetto"/>
    <w:semiHidden/>
    <w:rsid w:val="001C07EF"/>
    <w:rPr>
      <w:rFonts w:ascii="Tahoma" w:hAnsi="Tahoma" w:cs="Tahoma"/>
      <w:sz w:val="16"/>
      <w:szCs w:val="16"/>
    </w:rPr>
  </w:style>
  <w:style w:type="character" w:customStyle="1" w:styleId="MappadocumentoCarattere">
    <w:name w:val="Mappa documento Carattere"/>
    <w:basedOn w:val="Carpredefinitoparagrafo"/>
    <w:link w:val="Mappadocumento"/>
    <w:semiHidden/>
    <w:rsid w:val="001C07EF"/>
    <w:rPr>
      <w:rFonts w:ascii="Tahoma" w:hAnsi="Tahoma" w:cs="Tahoma"/>
      <w:shd w:val="clear" w:color="auto" w:fill="000080"/>
    </w:rPr>
  </w:style>
  <w:style w:type="character" w:customStyle="1" w:styleId="CarattereCarattere14">
    <w:name w:val="Carattere Carattere14"/>
    <w:rsid w:val="00E5044B"/>
    <w:rPr>
      <w:rFonts w:ascii="Tahoma" w:hAnsi="Tahoma" w:cs="Arial"/>
      <w:b/>
      <w:bCs/>
      <w:sz w:val="26"/>
      <w:szCs w:val="26"/>
      <w:lang w:val="it-IT" w:eastAsia="it-IT" w:bidi="ar-SA"/>
    </w:rPr>
  </w:style>
  <w:style w:type="character" w:customStyle="1" w:styleId="CarattereCarattere23">
    <w:name w:val="Carattere Carattere23"/>
    <w:rsid w:val="00E5044B"/>
    <w:rPr>
      <w:rFonts w:ascii="Tahoma" w:hAnsi="Tahoma" w:cs="Arial"/>
      <w:b/>
      <w:bCs/>
      <w:sz w:val="26"/>
      <w:szCs w:val="26"/>
      <w:lang w:val="it-IT" w:eastAsia="it-IT" w:bidi="ar-SA"/>
    </w:rPr>
  </w:style>
  <w:style w:type="character" w:customStyle="1" w:styleId="CarattereCarattere33">
    <w:name w:val="Carattere Carattere33"/>
    <w:rsid w:val="00E5044B"/>
    <w:rPr>
      <w:rFonts w:ascii="Tahoma" w:hAnsi="Tahoma" w:cs="Arial"/>
      <w:b/>
      <w:bCs/>
      <w:sz w:val="26"/>
      <w:szCs w:val="26"/>
    </w:rPr>
  </w:style>
  <w:style w:type="character" w:customStyle="1" w:styleId="CarattereCarattere43">
    <w:name w:val="Carattere Carattere43"/>
    <w:rsid w:val="00E5044B"/>
    <w:rPr>
      <w:rFonts w:ascii="Tahoma" w:hAnsi="Tahoma" w:cs="Arial"/>
      <w:b/>
      <w:bCs/>
      <w:kern w:val="32"/>
      <w:sz w:val="32"/>
      <w:szCs w:val="32"/>
    </w:rPr>
  </w:style>
  <w:style w:type="character" w:customStyle="1" w:styleId="CarattereCarattere122">
    <w:name w:val="Carattere Carattere122"/>
    <w:rsid w:val="00E5044B"/>
    <w:rPr>
      <w:rFonts w:ascii="Tahoma" w:eastAsia="Times New Roman" w:hAnsi="Tahoma" w:cs="Arial"/>
      <w:b/>
      <w:bCs/>
      <w:sz w:val="26"/>
      <w:szCs w:val="26"/>
    </w:rPr>
  </w:style>
  <w:style w:type="character" w:customStyle="1" w:styleId="CarattereCarattere52">
    <w:name w:val="Carattere Carattere52"/>
    <w:rsid w:val="00E5044B"/>
    <w:rPr>
      <w:rFonts w:ascii="Tahoma" w:eastAsia="Times New Roman" w:hAnsi="Tahoma" w:cs="Tahoma"/>
      <w:sz w:val="20"/>
      <w:szCs w:val="20"/>
    </w:rPr>
  </w:style>
  <w:style w:type="character" w:customStyle="1" w:styleId="CarattereCarattere13">
    <w:name w:val="Carattere Carattere13"/>
    <w:rsid w:val="00E5044B"/>
    <w:rPr>
      <w:rFonts w:ascii="Tahoma" w:hAnsi="Tahoma" w:cs="Arial"/>
      <w:b/>
      <w:bCs/>
      <w:sz w:val="26"/>
      <w:szCs w:val="26"/>
      <w:lang w:val="it-IT" w:eastAsia="it-IT" w:bidi="ar-SA"/>
    </w:rPr>
  </w:style>
  <w:style w:type="character" w:customStyle="1" w:styleId="CarattereCarattere22">
    <w:name w:val="Carattere Carattere22"/>
    <w:rsid w:val="00E5044B"/>
    <w:rPr>
      <w:rFonts w:ascii="Tahoma" w:hAnsi="Tahoma" w:cs="Arial"/>
      <w:b/>
      <w:bCs/>
      <w:sz w:val="26"/>
      <w:szCs w:val="26"/>
      <w:lang w:val="it-IT" w:eastAsia="it-IT" w:bidi="ar-SA"/>
    </w:rPr>
  </w:style>
  <w:style w:type="character" w:customStyle="1" w:styleId="CarattereCarattere32">
    <w:name w:val="Carattere Carattere32"/>
    <w:rsid w:val="00E5044B"/>
    <w:rPr>
      <w:rFonts w:ascii="Tahoma" w:hAnsi="Tahoma" w:cs="Arial"/>
      <w:b/>
      <w:bCs/>
      <w:sz w:val="26"/>
      <w:szCs w:val="26"/>
    </w:rPr>
  </w:style>
  <w:style w:type="character" w:customStyle="1" w:styleId="CarattereCarattere42">
    <w:name w:val="Carattere Carattere42"/>
    <w:rsid w:val="00E5044B"/>
    <w:rPr>
      <w:rFonts w:ascii="Tahoma" w:hAnsi="Tahoma" w:cs="Arial"/>
      <w:b/>
      <w:bCs/>
      <w:kern w:val="32"/>
      <w:sz w:val="32"/>
      <w:szCs w:val="32"/>
    </w:rPr>
  </w:style>
  <w:style w:type="character" w:customStyle="1" w:styleId="CarattereCarattere121">
    <w:name w:val="Carattere Carattere121"/>
    <w:rsid w:val="00E5044B"/>
    <w:rPr>
      <w:rFonts w:ascii="Tahoma" w:eastAsia="Times New Roman" w:hAnsi="Tahoma" w:cs="Arial"/>
      <w:b/>
      <w:bCs/>
      <w:sz w:val="26"/>
      <w:szCs w:val="26"/>
    </w:rPr>
  </w:style>
  <w:style w:type="character" w:customStyle="1" w:styleId="CarattereCarattere51">
    <w:name w:val="Carattere Carattere51"/>
    <w:rsid w:val="00E5044B"/>
    <w:rPr>
      <w:rFonts w:ascii="Tahoma" w:eastAsia="Times New Roman" w:hAnsi="Tahoma" w:cs="Tahoma"/>
      <w:sz w:val="20"/>
      <w:szCs w:val="20"/>
    </w:rPr>
  </w:style>
  <w:style w:type="character" w:customStyle="1" w:styleId="CarattereCarattere11">
    <w:name w:val="Carattere Carattere11"/>
    <w:rsid w:val="00E5044B"/>
    <w:rPr>
      <w:rFonts w:ascii="Tahoma" w:hAnsi="Tahoma" w:cs="Arial"/>
      <w:b/>
      <w:bCs/>
      <w:sz w:val="26"/>
      <w:szCs w:val="26"/>
      <w:lang w:val="it-IT" w:eastAsia="it-IT" w:bidi="ar-SA"/>
    </w:rPr>
  </w:style>
  <w:style w:type="character" w:customStyle="1" w:styleId="CarattereCarattere21">
    <w:name w:val="Carattere Carattere21"/>
    <w:rsid w:val="00E5044B"/>
    <w:rPr>
      <w:rFonts w:ascii="Tahoma" w:hAnsi="Tahoma" w:cs="Arial"/>
      <w:b/>
      <w:bCs/>
      <w:sz w:val="26"/>
      <w:szCs w:val="26"/>
      <w:lang w:val="it-IT" w:eastAsia="it-IT" w:bidi="ar-SA"/>
    </w:rPr>
  </w:style>
  <w:style w:type="character" w:customStyle="1" w:styleId="CarattereCarattere31">
    <w:name w:val="Carattere Carattere31"/>
    <w:rsid w:val="00E5044B"/>
    <w:rPr>
      <w:rFonts w:ascii="Tahoma" w:hAnsi="Tahoma" w:cs="Arial"/>
      <w:b/>
      <w:bCs/>
      <w:sz w:val="26"/>
      <w:szCs w:val="26"/>
    </w:rPr>
  </w:style>
  <w:style w:type="character" w:customStyle="1" w:styleId="CarattereCarattere41">
    <w:name w:val="Carattere Carattere41"/>
    <w:rsid w:val="00E5044B"/>
    <w:rPr>
      <w:rFonts w:ascii="Tahoma" w:hAnsi="Tahoma" w:cs="Arial"/>
      <w:b/>
      <w:bCs/>
      <w:kern w:val="32"/>
      <w:sz w:val="32"/>
      <w:szCs w:val="32"/>
    </w:rPr>
  </w:style>
  <w:style w:type="paragraph" w:customStyle="1" w:styleId="Stile10ptprima6pt">
    <w:name w:val="Stile 10 pt prima 6 pt"/>
    <w:basedOn w:val="Normale"/>
    <w:rsid w:val="00E5044B"/>
    <w:pPr>
      <w:spacing w:before="60" w:after="0"/>
    </w:pPr>
    <w:rPr>
      <w:rFonts w:ascii="Arial" w:hAnsi="Arial" w:cs="Arial"/>
      <w:szCs w:val="20"/>
      <w:lang w:eastAsia="ar-SA"/>
    </w:rPr>
  </w:style>
  <w:style w:type="paragraph" w:customStyle="1" w:styleId="ELENCOPUNTATOLINK">
    <w:name w:val="ELENCO_PUNTATO_LINK"/>
    <w:basedOn w:val="Normale"/>
    <w:rsid w:val="00E5044B"/>
    <w:pPr>
      <w:widowControl w:val="0"/>
      <w:numPr>
        <w:numId w:val="10"/>
      </w:numPr>
      <w:spacing w:before="120"/>
    </w:pPr>
    <w:rPr>
      <w:rFonts w:ascii="Arial" w:eastAsia="Calibri" w:hAnsi="Arial"/>
      <w:sz w:val="22"/>
      <w:szCs w:val="22"/>
      <w:lang w:eastAsia="en-US"/>
    </w:rPr>
  </w:style>
  <w:style w:type="table" w:customStyle="1" w:styleId="Grigliatabella2">
    <w:name w:val="Griglia tabella2"/>
    <w:basedOn w:val="Tabellanormale"/>
    <w:next w:val="Grigliatabella"/>
    <w:rsid w:val="00E5044B"/>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42AEE"/>
    <w:pPr>
      <w:spacing w:line="259" w:lineRule="auto"/>
      <w:ind w:left="12"/>
    </w:pPr>
    <w:rPr>
      <w:rFonts w:ascii="Calibri" w:eastAsia="Calibri" w:hAnsi="Calibri" w:cs="Calibri"/>
      <w:color w:val="000000"/>
      <w:sz w:val="16"/>
      <w:szCs w:val="22"/>
    </w:rPr>
  </w:style>
  <w:style w:type="character" w:customStyle="1" w:styleId="footnotedescriptionChar">
    <w:name w:val="footnote description Char"/>
    <w:link w:val="footnotedescription"/>
    <w:rsid w:val="00B42AEE"/>
    <w:rPr>
      <w:rFonts w:ascii="Calibri" w:eastAsia="Calibri" w:hAnsi="Calibri" w:cs="Calibri"/>
      <w:color w:val="000000"/>
      <w:sz w:val="16"/>
      <w:szCs w:val="22"/>
    </w:rPr>
  </w:style>
  <w:style w:type="character" w:customStyle="1" w:styleId="footnotemark">
    <w:name w:val="footnote mark"/>
    <w:hidden/>
    <w:rsid w:val="00B42AEE"/>
    <w:rPr>
      <w:rFonts w:ascii="Calibri" w:eastAsia="Calibri" w:hAnsi="Calibri" w:cs="Calibri"/>
      <w:color w:val="000000"/>
      <w:sz w:val="16"/>
      <w:vertAlign w:val="superscript"/>
    </w:rPr>
  </w:style>
  <w:style w:type="table" w:customStyle="1" w:styleId="TableGrid">
    <w:name w:val="TableGrid"/>
    <w:rsid w:val="00295A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agrafoelencoCarattere">
    <w:name w:val="Paragrafo elenco Carattere"/>
    <w:aliases w:val="Bullet List Carattere,FooterText Carattere,lp1 Carattere,1 List Paragraph Carattere"/>
    <w:basedOn w:val="Carpredefinitoparagrafo"/>
    <w:link w:val="Paragrafoelenco"/>
    <w:uiPriority w:val="34"/>
    <w:rsid w:val="00EC7FF6"/>
    <w:rPr>
      <w:rFonts w:ascii="Tahoma" w:hAnsi="Tahoma"/>
      <w:szCs w:val="24"/>
    </w:rPr>
  </w:style>
  <w:style w:type="paragraph" w:customStyle="1" w:styleId="TableHeading">
    <w:name w:val="Table Heading"/>
    <w:basedOn w:val="Normale"/>
    <w:uiPriority w:val="99"/>
    <w:qFormat/>
    <w:rsid w:val="00EC7FF6"/>
    <w:pPr>
      <w:spacing w:before="60" w:after="60"/>
      <w:jc w:val="left"/>
    </w:pPr>
    <w:rPr>
      <w:b/>
      <w:color w:val="00549A"/>
      <w:sz w:val="16"/>
      <w:szCs w:val="20"/>
    </w:rPr>
  </w:style>
  <w:style w:type="paragraph" w:customStyle="1" w:styleId="Bullet1">
    <w:name w:val="Bullet 1"/>
    <w:basedOn w:val="Normale"/>
    <w:uiPriority w:val="99"/>
    <w:qFormat/>
    <w:rsid w:val="00867B77"/>
    <w:pPr>
      <w:numPr>
        <w:numId w:val="11"/>
      </w:numPr>
      <w:spacing w:after="80"/>
    </w:pPr>
  </w:style>
  <w:style w:type="paragraph" w:customStyle="1" w:styleId="Policypuntato">
    <w:name w:val="Policy puntato"/>
    <w:basedOn w:val="Normale"/>
    <w:link w:val="PolicypuntatoChar"/>
    <w:qFormat/>
    <w:rsid w:val="00890B95"/>
    <w:pPr>
      <w:numPr>
        <w:numId w:val="12"/>
      </w:numPr>
    </w:pPr>
    <w:rPr>
      <w:rFonts w:ascii="Arial" w:hAnsi="Arial" w:cs="Arial"/>
      <w:szCs w:val="20"/>
    </w:rPr>
  </w:style>
  <w:style w:type="character" w:customStyle="1" w:styleId="PolicypuntatoChar">
    <w:name w:val="Policy puntato Char"/>
    <w:basedOn w:val="Carpredefinitoparagrafo"/>
    <w:link w:val="Policypuntato"/>
    <w:rsid w:val="00890B95"/>
    <w:rPr>
      <w:rFonts w:ascii="Arial" w:hAnsi="Arial" w:cs="Arial"/>
    </w:rPr>
  </w:style>
  <w:style w:type="paragraph" w:customStyle="1" w:styleId="TableText">
    <w:name w:val="Table Text"/>
    <w:basedOn w:val="Normale"/>
    <w:uiPriority w:val="99"/>
    <w:qFormat/>
    <w:rsid w:val="00916771"/>
    <w:pPr>
      <w:spacing w:before="60" w:after="60"/>
      <w:jc w:val="left"/>
    </w:pPr>
    <w:rPr>
      <w:color w:val="00549A"/>
      <w:sz w:val="18"/>
      <w:szCs w:val="20"/>
    </w:rPr>
  </w:style>
  <w:style w:type="table" w:customStyle="1" w:styleId="Intesa">
    <w:name w:val="Intesa"/>
    <w:basedOn w:val="Tabellanormale"/>
    <w:uiPriority w:val="99"/>
    <w:rsid w:val="00916771"/>
    <w:rPr>
      <w:rFonts w:asciiTheme="minorBidi" w:hAnsiTheme="minorBidi"/>
    </w:rPr>
    <w:tblPr/>
    <w:tblStylePr w:type="firstRow">
      <w:pPr>
        <w:jc w:val="left"/>
      </w:pPr>
      <w:rPr>
        <w:rFonts w:asciiTheme="minorBidi" w:hAnsiTheme="minorBidi"/>
        <w:color w:val="00549A"/>
        <w:sz w:val="18"/>
      </w:rPr>
      <w:tblPr/>
      <w:tcPr>
        <w:shd w:val="clear" w:color="auto" w:fill="BFC6E7"/>
      </w:tcPr>
    </w:tblStylePr>
    <w:tblStylePr w:type="lastRow">
      <w:rPr>
        <w:rFonts w:asciiTheme="minorBidi" w:hAnsiTheme="minorBidi"/>
        <w:color w:val="00549A"/>
      </w:rPr>
      <w:tblPr/>
      <w:tcPr>
        <w:shd w:val="clear" w:color="auto" w:fill="BFC6E7"/>
      </w:tcPr>
    </w:tblStylePr>
  </w:style>
  <w:style w:type="paragraph" w:customStyle="1" w:styleId="TableBullet1">
    <w:name w:val="Table Bullet 1"/>
    <w:basedOn w:val="Normale"/>
    <w:uiPriority w:val="4"/>
    <w:qFormat/>
    <w:rsid w:val="00916771"/>
    <w:pPr>
      <w:numPr>
        <w:ilvl w:val="4"/>
        <w:numId w:val="13"/>
      </w:numPr>
      <w:spacing w:before="40" w:after="40"/>
      <w:jc w:val="left"/>
      <w:outlineLvl w:val="4"/>
    </w:pPr>
    <w:rPr>
      <w:rFonts w:cs="Arial"/>
      <w:color w:val="00549A"/>
      <w:sz w:val="18"/>
      <w:szCs w:val="20"/>
      <w:lang w:val="en-GB" w:eastAsia="en-US"/>
    </w:rPr>
  </w:style>
  <w:style w:type="paragraph" w:customStyle="1" w:styleId="TableBullet2">
    <w:name w:val="Table Bullet 2"/>
    <w:basedOn w:val="Normale"/>
    <w:uiPriority w:val="4"/>
    <w:qFormat/>
    <w:rsid w:val="00916771"/>
    <w:pPr>
      <w:numPr>
        <w:ilvl w:val="5"/>
        <w:numId w:val="13"/>
      </w:numPr>
      <w:spacing w:before="40" w:after="40"/>
      <w:jc w:val="left"/>
      <w:outlineLvl w:val="5"/>
    </w:pPr>
    <w:rPr>
      <w:rFonts w:asciiTheme="minorBidi" w:hAnsiTheme="minorBidi" w:cs="Arial"/>
      <w:color w:val="00549A"/>
      <w:sz w:val="18"/>
      <w:szCs w:val="20"/>
      <w:lang w:val="en-GB" w:eastAsia="en-US"/>
    </w:rPr>
  </w:style>
  <w:style w:type="paragraph" w:customStyle="1" w:styleId="TableBullet3">
    <w:name w:val="Table Bullet 3"/>
    <w:basedOn w:val="Normale"/>
    <w:uiPriority w:val="4"/>
    <w:qFormat/>
    <w:rsid w:val="00916771"/>
    <w:pPr>
      <w:numPr>
        <w:ilvl w:val="6"/>
        <w:numId w:val="13"/>
      </w:numPr>
      <w:spacing w:before="40" w:after="40"/>
      <w:jc w:val="left"/>
      <w:outlineLvl w:val="6"/>
    </w:pPr>
    <w:rPr>
      <w:rFonts w:ascii="Arial" w:hAnsi="Arial" w:cs="Arial"/>
      <w:szCs w:val="20"/>
      <w:lang w:val="en-GB" w:eastAsia="en-US"/>
    </w:rPr>
  </w:style>
  <w:style w:type="paragraph" w:customStyle="1" w:styleId="TableBullet4">
    <w:name w:val="Table Bullet 4"/>
    <w:basedOn w:val="Normale"/>
    <w:uiPriority w:val="4"/>
    <w:qFormat/>
    <w:rsid w:val="00916771"/>
    <w:pPr>
      <w:numPr>
        <w:ilvl w:val="7"/>
        <w:numId w:val="13"/>
      </w:numPr>
      <w:spacing w:before="40" w:after="40"/>
      <w:jc w:val="left"/>
      <w:outlineLvl w:val="7"/>
    </w:pPr>
    <w:rPr>
      <w:rFonts w:ascii="Arial" w:hAnsi="Arial" w:cs="Arial"/>
      <w:szCs w:val="20"/>
      <w:lang w:val="en-GB" w:eastAsia="en-US"/>
    </w:rPr>
  </w:style>
  <w:style w:type="paragraph" w:styleId="Titolosommario">
    <w:name w:val="TOC Heading"/>
    <w:basedOn w:val="Titolo1"/>
    <w:next w:val="Normale"/>
    <w:uiPriority w:val="39"/>
    <w:unhideWhenUsed/>
    <w:qFormat/>
    <w:rsid w:val="00CF062F"/>
    <w:pPr>
      <w:keepLines/>
      <w:pageBreakBefore w:val="0"/>
      <w:numPr>
        <w:numId w:val="0"/>
      </w:numPr>
      <w:spacing w:before="240" w:line="259" w:lineRule="auto"/>
      <w:outlineLvl w:val="9"/>
    </w:pPr>
    <w:rPr>
      <w:rFonts w:asciiTheme="majorHAnsi" w:eastAsiaTheme="majorEastAsia" w:hAnsiTheme="majorHAnsi" w:cstheme="majorBidi"/>
      <w:color w:val="262673" w:themeColor="accent1" w:themeShade="BF"/>
      <w:sz w:val="32"/>
      <w:szCs w:val="32"/>
    </w:rPr>
  </w:style>
  <w:style w:type="paragraph" w:styleId="Testonormale">
    <w:name w:val="Plain Text"/>
    <w:basedOn w:val="Normale"/>
    <w:link w:val="TestonormaleCarattere"/>
    <w:uiPriority w:val="99"/>
    <w:unhideWhenUsed/>
    <w:rsid w:val="00727E39"/>
    <w:pPr>
      <w:spacing w:after="0"/>
      <w:jc w:val="left"/>
    </w:pPr>
    <w:rPr>
      <w:rFonts w:ascii="Calibri" w:eastAsiaTheme="minorHAnsi" w:hAnsi="Calibri" w:cstheme="minorBidi"/>
      <w:sz w:val="22"/>
      <w:szCs w:val="21"/>
      <w:lang w:val="en-US" w:eastAsia="en-US"/>
    </w:rPr>
  </w:style>
  <w:style w:type="character" w:customStyle="1" w:styleId="TestonormaleCarattere">
    <w:name w:val="Testo normale Carattere"/>
    <w:basedOn w:val="Carpredefinitoparagrafo"/>
    <w:link w:val="Testonormale"/>
    <w:uiPriority w:val="99"/>
    <w:rsid w:val="00727E39"/>
    <w:rPr>
      <w:rFonts w:ascii="Calibri" w:eastAsiaTheme="minorHAnsi" w:hAnsi="Calibri" w:cstheme="minorBidi"/>
      <w:sz w:val="22"/>
      <w:szCs w:val="21"/>
      <w:lang w:val="en-US" w:eastAsia="en-US"/>
    </w:rPr>
  </w:style>
  <w:style w:type="paragraph" w:styleId="Sottotitolo">
    <w:name w:val="Subtitle"/>
    <w:basedOn w:val="Normale"/>
    <w:next w:val="Normale"/>
    <w:link w:val="SottotitoloCarattere"/>
    <w:qFormat/>
    <w:rsid w:val="007F7D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7F7D7E"/>
    <w:rPr>
      <w:rFonts w:asciiTheme="minorHAnsi" w:eastAsiaTheme="minorEastAsia" w:hAnsiTheme="minorHAnsi" w:cstheme="minorBidi"/>
      <w:color w:val="5A5A5A" w:themeColor="text1" w:themeTint="A5"/>
      <w:spacing w:val="15"/>
      <w:sz w:val="22"/>
      <w:szCs w:val="22"/>
    </w:rPr>
  </w:style>
  <w:style w:type="paragraph" w:styleId="Titolo">
    <w:name w:val="Title"/>
    <w:basedOn w:val="Normale"/>
    <w:next w:val="Normale"/>
    <w:link w:val="TitoloCarattere"/>
    <w:uiPriority w:val="10"/>
    <w:qFormat/>
    <w:rsid w:val="009C22FF"/>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22FF"/>
    <w:rPr>
      <w:rFonts w:asciiTheme="majorHAnsi" w:eastAsiaTheme="majorEastAsia" w:hAnsiTheme="majorHAnsi" w:cstheme="majorBidi"/>
      <w:spacing w:val="-10"/>
      <w:kern w:val="28"/>
      <w:sz w:val="56"/>
      <w:szCs w:val="56"/>
    </w:rPr>
  </w:style>
  <w:style w:type="paragraph" w:customStyle="1" w:styleId="Paragraph">
    <w:name w:val="Paragraph"/>
    <w:basedOn w:val="Normale"/>
    <w:next w:val="Normale"/>
    <w:link w:val="ParagraphChar"/>
    <w:qFormat/>
    <w:rsid w:val="001E6539"/>
    <w:pPr>
      <w:widowControl w:val="0"/>
      <w:spacing w:before="240" w:after="0" w:line="480" w:lineRule="auto"/>
      <w:jc w:val="left"/>
    </w:pPr>
    <w:rPr>
      <w:rFonts w:ascii="Times New Roman" w:hAnsi="Times New Roman"/>
      <w:sz w:val="24"/>
      <w:lang w:val="en-GB" w:eastAsia="en-GB"/>
    </w:rPr>
  </w:style>
  <w:style w:type="paragraph" w:customStyle="1" w:styleId="Bulletedlist">
    <w:name w:val="Bulleted list"/>
    <w:basedOn w:val="Paragraph"/>
    <w:next w:val="Paragraph"/>
    <w:qFormat/>
    <w:rsid w:val="001E6539"/>
    <w:pPr>
      <w:widowControl/>
      <w:numPr>
        <w:numId w:val="14"/>
      </w:numPr>
      <w:spacing w:after="240"/>
      <w:contextualSpacing/>
    </w:pPr>
  </w:style>
  <w:style w:type="character" w:styleId="Enfasicorsivo">
    <w:name w:val="Emphasis"/>
    <w:basedOn w:val="Carpredefinitoparagrafo"/>
    <w:qFormat/>
    <w:rsid w:val="001E6539"/>
    <w:rPr>
      <w:i/>
      <w:iCs/>
    </w:rPr>
  </w:style>
  <w:style w:type="paragraph" w:styleId="Rientronormale">
    <w:name w:val="Normal Indent"/>
    <w:rsid w:val="001E6539"/>
    <w:pPr>
      <w:pBdr>
        <w:top w:val="nil"/>
        <w:left w:val="nil"/>
        <w:bottom w:val="nil"/>
        <w:right w:val="nil"/>
        <w:between w:val="nil"/>
        <w:bar w:val="nil"/>
      </w:pBdr>
      <w:ind w:firstLine="340"/>
      <w:jc w:val="both"/>
    </w:pPr>
    <w:rPr>
      <w:color w:val="000000"/>
      <w:u w:color="000000"/>
      <w:bdr w:val="nil"/>
      <w:lang w:val="en-US"/>
    </w:rPr>
  </w:style>
  <w:style w:type="paragraph" w:customStyle="1" w:styleId="abstract">
    <w:name w:val="abstract"/>
    <w:rsid w:val="001E6539"/>
    <w:pPr>
      <w:pBdr>
        <w:top w:val="nil"/>
        <w:left w:val="nil"/>
        <w:bottom w:val="nil"/>
        <w:right w:val="nil"/>
        <w:between w:val="nil"/>
        <w:bar w:val="nil"/>
      </w:pBdr>
      <w:spacing w:before="240" w:after="240"/>
      <w:ind w:left="567" w:right="567"/>
      <w:jc w:val="both"/>
    </w:pPr>
    <w:rPr>
      <w:rFonts w:eastAsia="Arial Unicode MS" w:cs="Arial Unicode MS"/>
      <w:i/>
      <w:iCs/>
      <w:color w:val="000000"/>
      <w:u w:color="000000"/>
      <w:bdr w:val="nil"/>
      <w:lang w:val="en-US"/>
    </w:rPr>
  </w:style>
  <w:style w:type="paragraph" w:customStyle="1" w:styleId="Heading">
    <w:name w:val="Heading"/>
    <w:next w:val="Corpotesto"/>
    <w:rsid w:val="001E6539"/>
    <w:pPr>
      <w:keepNext/>
      <w:pBdr>
        <w:top w:val="nil"/>
        <w:left w:val="nil"/>
        <w:bottom w:val="nil"/>
        <w:right w:val="nil"/>
        <w:between w:val="nil"/>
        <w:bar w:val="nil"/>
      </w:pBdr>
      <w:tabs>
        <w:tab w:val="left" w:pos="432"/>
      </w:tabs>
      <w:spacing w:before="240" w:after="60"/>
      <w:jc w:val="both"/>
      <w:outlineLvl w:val="0"/>
    </w:pPr>
    <w:rPr>
      <w:b/>
      <w:bCs/>
      <w:color w:val="000000"/>
      <w:kern w:val="28"/>
      <w:sz w:val="28"/>
      <w:szCs w:val="28"/>
      <w:u w:color="000000"/>
      <w:bdr w:val="nil"/>
    </w:rPr>
  </w:style>
  <w:style w:type="paragraph" w:customStyle="1" w:styleId="Titoloparagrafo">
    <w:name w:val="Titolo paragrafo"/>
    <w:basedOn w:val="Paragraph"/>
    <w:link w:val="TitoloparagrafoChar"/>
    <w:qFormat/>
    <w:rsid w:val="00F617CF"/>
    <w:rPr>
      <w:rFonts w:ascii="Tahoma" w:hAnsi="Tahoma" w:cs="Tahoma"/>
      <w:b/>
      <w:sz w:val="20"/>
      <w:u w:val="single"/>
    </w:rPr>
  </w:style>
  <w:style w:type="character" w:customStyle="1" w:styleId="ParagraphChar">
    <w:name w:val="Paragraph Char"/>
    <w:basedOn w:val="Carpredefinitoparagrafo"/>
    <w:link w:val="Paragraph"/>
    <w:rsid w:val="00F617CF"/>
    <w:rPr>
      <w:sz w:val="24"/>
      <w:szCs w:val="24"/>
      <w:lang w:val="en-GB" w:eastAsia="en-GB"/>
    </w:rPr>
  </w:style>
  <w:style w:type="character" w:customStyle="1" w:styleId="TitoloparagrafoChar">
    <w:name w:val="Titolo paragrafo Char"/>
    <w:basedOn w:val="ParagraphChar"/>
    <w:link w:val="Titoloparagrafo"/>
    <w:rsid w:val="00F617CF"/>
    <w:rPr>
      <w:rFonts w:ascii="Tahoma" w:hAnsi="Tahoma" w:cs="Tahoma"/>
      <w:b/>
      <w:sz w:val="24"/>
      <w:szCs w:val="24"/>
      <w:u w:val="single"/>
      <w:lang w:val="en-GB" w:eastAsia="en-GB"/>
    </w:rPr>
  </w:style>
  <w:style w:type="character" w:customStyle="1" w:styleId="A7">
    <w:name w:val="A7"/>
    <w:uiPriority w:val="99"/>
    <w:rsid w:val="00887609"/>
    <w:rPr>
      <w:rFonts w:cs="Runda Normal"/>
      <w:color w:val="000000"/>
      <w:sz w:val="16"/>
      <w:szCs w:val="16"/>
    </w:rPr>
  </w:style>
  <w:style w:type="character" w:customStyle="1" w:styleId="A6">
    <w:name w:val="A6"/>
    <w:uiPriority w:val="99"/>
    <w:rsid w:val="00887609"/>
    <w:rPr>
      <w:rFonts w:cs="Runda Normal"/>
      <w:color w:val="000000"/>
      <w:sz w:val="20"/>
      <w:szCs w:val="20"/>
      <w:u w:val="single"/>
    </w:rPr>
  </w:style>
  <w:style w:type="character" w:customStyle="1" w:styleId="UnresolvedMention1">
    <w:name w:val="Unresolved Mention1"/>
    <w:basedOn w:val="Carpredefinitoparagrafo"/>
    <w:uiPriority w:val="99"/>
    <w:semiHidden/>
    <w:unhideWhenUsed/>
    <w:rsid w:val="000D7302"/>
    <w:rPr>
      <w:color w:val="808080"/>
      <w:shd w:val="clear" w:color="auto" w:fill="E6E6E6"/>
    </w:rPr>
  </w:style>
  <w:style w:type="paragraph" w:customStyle="1" w:styleId="graf">
    <w:name w:val="graf"/>
    <w:basedOn w:val="Normale"/>
    <w:rsid w:val="00DC7531"/>
    <w:pPr>
      <w:spacing w:before="100" w:beforeAutospacing="1" w:after="450"/>
      <w:jc w:val="left"/>
    </w:pPr>
    <w:rPr>
      <w:rFonts w:ascii="Times New Roman" w:hAnsi="Times New Roman"/>
      <w:sz w:val="24"/>
    </w:rPr>
  </w:style>
  <w:style w:type="character" w:customStyle="1" w:styleId="ts-alignment-element">
    <w:name w:val="ts-alignment-element"/>
    <w:basedOn w:val="Carpredefinitoparagrafo"/>
    <w:rsid w:val="00200EE1"/>
  </w:style>
  <w:style w:type="table" w:customStyle="1" w:styleId="TableGrid1">
    <w:name w:val="Table Grid1"/>
    <w:basedOn w:val="Tabellanormale"/>
    <w:next w:val="Grigliatabella"/>
    <w:rsid w:val="00BE7083"/>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006EF7"/>
    <w:rPr>
      <w:rFonts w:ascii="EUAlbertina" w:hAnsi="EUAlbertina" w:cs="Times New Roman"/>
      <w:color w:val="auto"/>
      <w:lang w:val="en-US"/>
    </w:rPr>
  </w:style>
  <w:style w:type="paragraph" w:customStyle="1" w:styleId="CM3">
    <w:name w:val="CM3"/>
    <w:basedOn w:val="Default"/>
    <w:next w:val="Default"/>
    <w:uiPriority w:val="99"/>
    <w:rsid w:val="00006EF7"/>
    <w:rPr>
      <w:rFonts w:ascii="EUAlbertina" w:hAnsi="EUAlbertina" w:cs="Times New Roman"/>
      <w:color w:val="auto"/>
      <w:lang w:val="en-US"/>
    </w:rPr>
  </w:style>
  <w:style w:type="paragraph" w:styleId="Indicedellefigure">
    <w:name w:val="table of figures"/>
    <w:basedOn w:val="Normale"/>
    <w:next w:val="Normale"/>
    <w:uiPriority w:val="99"/>
    <w:unhideWhenUsed/>
    <w:rsid w:val="00DA181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23">
      <w:bodyDiv w:val="1"/>
      <w:marLeft w:val="0"/>
      <w:marRight w:val="0"/>
      <w:marTop w:val="0"/>
      <w:marBottom w:val="0"/>
      <w:divBdr>
        <w:top w:val="none" w:sz="0" w:space="0" w:color="auto"/>
        <w:left w:val="none" w:sz="0" w:space="0" w:color="auto"/>
        <w:bottom w:val="none" w:sz="0" w:space="0" w:color="auto"/>
        <w:right w:val="none" w:sz="0" w:space="0" w:color="auto"/>
      </w:divBdr>
    </w:div>
    <w:div w:id="8218155">
      <w:bodyDiv w:val="1"/>
      <w:marLeft w:val="0"/>
      <w:marRight w:val="0"/>
      <w:marTop w:val="0"/>
      <w:marBottom w:val="0"/>
      <w:divBdr>
        <w:top w:val="none" w:sz="0" w:space="0" w:color="auto"/>
        <w:left w:val="none" w:sz="0" w:space="0" w:color="auto"/>
        <w:bottom w:val="none" w:sz="0" w:space="0" w:color="auto"/>
        <w:right w:val="none" w:sz="0" w:space="0" w:color="auto"/>
      </w:divBdr>
    </w:div>
    <w:div w:id="27418550">
      <w:bodyDiv w:val="1"/>
      <w:marLeft w:val="0"/>
      <w:marRight w:val="0"/>
      <w:marTop w:val="0"/>
      <w:marBottom w:val="0"/>
      <w:divBdr>
        <w:top w:val="none" w:sz="0" w:space="0" w:color="auto"/>
        <w:left w:val="none" w:sz="0" w:space="0" w:color="auto"/>
        <w:bottom w:val="none" w:sz="0" w:space="0" w:color="auto"/>
        <w:right w:val="none" w:sz="0" w:space="0" w:color="auto"/>
      </w:divBdr>
    </w:div>
    <w:div w:id="40371240">
      <w:bodyDiv w:val="1"/>
      <w:marLeft w:val="0"/>
      <w:marRight w:val="0"/>
      <w:marTop w:val="0"/>
      <w:marBottom w:val="0"/>
      <w:divBdr>
        <w:top w:val="none" w:sz="0" w:space="0" w:color="auto"/>
        <w:left w:val="none" w:sz="0" w:space="0" w:color="auto"/>
        <w:bottom w:val="none" w:sz="0" w:space="0" w:color="auto"/>
        <w:right w:val="none" w:sz="0" w:space="0" w:color="auto"/>
      </w:divBdr>
    </w:div>
    <w:div w:id="48043039">
      <w:bodyDiv w:val="1"/>
      <w:marLeft w:val="0"/>
      <w:marRight w:val="0"/>
      <w:marTop w:val="0"/>
      <w:marBottom w:val="0"/>
      <w:divBdr>
        <w:top w:val="none" w:sz="0" w:space="0" w:color="auto"/>
        <w:left w:val="none" w:sz="0" w:space="0" w:color="auto"/>
        <w:bottom w:val="none" w:sz="0" w:space="0" w:color="auto"/>
        <w:right w:val="none" w:sz="0" w:space="0" w:color="auto"/>
      </w:divBdr>
    </w:div>
    <w:div w:id="63838942">
      <w:bodyDiv w:val="1"/>
      <w:marLeft w:val="0"/>
      <w:marRight w:val="0"/>
      <w:marTop w:val="0"/>
      <w:marBottom w:val="0"/>
      <w:divBdr>
        <w:top w:val="none" w:sz="0" w:space="0" w:color="auto"/>
        <w:left w:val="none" w:sz="0" w:space="0" w:color="auto"/>
        <w:bottom w:val="none" w:sz="0" w:space="0" w:color="auto"/>
        <w:right w:val="none" w:sz="0" w:space="0" w:color="auto"/>
      </w:divBdr>
    </w:div>
    <w:div w:id="71394324">
      <w:bodyDiv w:val="1"/>
      <w:marLeft w:val="0"/>
      <w:marRight w:val="0"/>
      <w:marTop w:val="0"/>
      <w:marBottom w:val="0"/>
      <w:divBdr>
        <w:top w:val="none" w:sz="0" w:space="0" w:color="auto"/>
        <w:left w:val="none" w:sz="0" w:space="0" w:color="auto"/>
        <w:bottom w:val="none" w:sz="0" w:space="0" w:color="auto"/>
        <w:right w:val="none" w:sz="0" w:space="0" w:color="auto"/>
      </w:divBdr>
    </w:div>
    <w:div w:id="74977742">
      <w:bodyDiv w:val="1"/>
      <w:marLeft w:val="0"/>
      <w:marRight w:val="0"/>
      <w:marTop w:val="0"/>
      <w:marBottom w:val="0"/>
      <w:divBdr>
        <w:top w:val="none" w:sz="0" w:space="0" w:color="auto"/>
        <w:left w:val="none" w:sz="0" w:space="0" w:color="auto"/>
        <w:bottom w:val="none" w:sz="0" w:space="0" w:color="auto"/>
        <w:right w:val="none" w:sz="0" w:space="0" w:color="auto"/>
      </w:divBdr>
    </w:div>
    <w:div w:id="83455856">
      <w:bodyDiv w:val="1"/>
      <w:marLeft w:val="0"/>
      <w:marRight w:val="0"/>
      <w:marTop w:val="0"/>
      <w:marBottom w:val="0"/>
      <w:divBdr>
        <w:top w:val="none" w:sz="0" w:space="0" w:color="auto"/>
        <w:left w:val="none" w:sz="0" w:space="0" w:color="auto"/>
        <w:bottom w:val="none" w:sz="0" w:space="0" w:color="auto"/>
        <w:right w:val="none" w:sz="0" w:space="0" w:color="auto"/>
      </w:divBdr>
    </w:div>
    <w:div w:id="97256045">
      <w:bodyDiv w:val="1"/>
      <w:marLeft w:val="0"/>
      <w:marRight w:val="0"/>
      <w:marTop w:val="0"/>
      <w:marBottom w:val="0"/>
      <w:divBdr>
        <w:top w:val="none" w:sz="0" w:space="0" w:color="auto"/>
        <w:left w:val="none" w:sz="0" w:space="0" w:color="auto"/>
        <w:bottom w:val="none" w:sz="0" w:space="0" w:color="auto"/>
        <w:right w:val="none" w:sz="0" w:space="0" w:color="auto"/>
      </w:divBdr>
    </w:div>
    <w:div w:id="101192484">
      <w:bodyDiv w:val="1"/>
      <w:marLeft w:val="0"/>
      <w:marRight w:val="0"/>
      <w:marTop w:val="0"/>
      <w:marBottom w:val="0"/>
      <w:divBdr>
        <w:top w:val="none" w:sz="0" w:space="0" w:color="auto"/>
        <w:left w:val="none" w:sz="0" w:space="0" w:color="auto"/>
        <w:bottom w:val="none" w:sz="0" w:space="0" w:color="auto"/>
        <w:right w:val="none" w:sz="0" w:space="0" w:color="auto"/>
      </w:divBdr>
      <w:divsChild>
        <w:div w:id="1160661131">
          <w:marLeft w:val="360"/>
          <w:marRight w:val="0"/>
          <w:marTop w:val="0"/>
          <w:marBottom w:val="0"/>
          <w:divBdr>
            <w:top w:val="none" w:sz="0" w:space="0" w:color="auto"/>
            <w:left w:val="none" w:sz="0" w:space="0" w:color="auto"/>
            <w:bottom w:val="none" w:sz="0" w:space="0" w:color="auto"/>
            <w:right w:val="none" w:sz="0" w:space="0" w:color="auto"/>
          </w:divBdr>
        </w:div>
        <w:div w:id="1466970332">
          <w:marLeft w:val="360"/>
          <w:marRight w:val="0"/>
          <w:marTop w:val="0"/>
          <w:marBottom w:val="0"/>
          <w:divBdr>
            <w:top w:val="none" w:sz="0" w:space="0" w:color="auto"/>
            <w:left w:val="none" w:sz="0" w:space="0" w:color="auto"/>
            <w:bottom w:val="none" w:sz="0" w:space="0" w:color="auto"/>
            <w:right w:val="none" w:sz="0" w:space="0" w:color="auto"/>
          </w:divBdr>
        </w:div>
      </w:divsChild>
    </w:div>
    <w:div w:id="110053823">
      <w:bodyDiv w:val="1"/>
      <w:marLeft w:val="0"/>
      <w:marRight w:val="0"/>
      <w:marTop w:val="0"/>
      <w:marBottom w:val="0"/>
      <w:divBdr>
        <w:top w:val="none" w:sz="0" w:space="0" w:color="auto"/>
        <w:left w:val="none" w:sz="0" w:space="0" w:color="auto"/>
        <w:bottom w:val="none" w:sz="0" w:space="0" w:color="auto"/>
        <w:right w:val="none" w:sz="0" w:space="0" w:color="auto"/>
      </w:divBdr>
    </w:div>
    <w:div w:id="116530207">
      <w:bodyDiv w:val="1"/>
      <w:marLeft w:val="0"/>
      <w:marRight w:val="0"/>
      <w:marTop w:val="0"/>
      <w:marBottom w:val="0"/>
      <w:divBdr>
        <w:top w:val="none" w:sz="0" w:space="0" w:color="auto"/>
        <w:left w:val="none" w:sz="0" w:space="0" w:color="auto"/>
        <w:bottom w:val="none" w:sz="0" w:space="0" w:color="auto"/>
        <w:right w:val="none" w:sz="0" w:space="0" w:color="auto"/>
      </w:divBdr>
    </w:div>
    <w:div w:id="120195046">
      <w:bodyDiv w:val="1"/>
      <w:marLeft w:val="0"/>
      <w:marRight w:val="0"/>
      <w:marTop w:val="0"/>
      <w:marBottom w:val="0"/>
      <w:divBdr>
        <w:top w:val="none" w:sz="0" w:space="0" w:color="auto"/>
        <w:left w:val="none" w:sz="0" w:space="0" w:color="auto"/>
        <w:bottom w:val="none" w:sz="0" w:space="0" w:color="auto"/>
        <w:right w:val="none" w:sz="0" w:space="0" w:color="auto"/>
      </w:divBdr>
    </w:div>
    <w:div w:id="120613765">
      <w:bodyDiv w:val="1"/>
      <w:marLeft w:val="0"/>
      <w:marRight w:val="0"/>
      <w:marTop w:val="0"/>
      <w:marBottom w:val="0"/>
      <w:divBdr>
        <w:top w:val="none" w:sz="0" w:space="0" w:color="auto"/>
        <w:left w:val="none" w:sz="0" w:space="0" w:color="auto"/>
        <w:bottom w:val="none" w:sz="0" w:space="0" w:color="auto"/>
        <w:right w:val="none" w:sz="0" w:space="0" w:color="auto"/>
      </w:divBdr>
    </w:div>
    <w:div w:id="129522206">
      <w:bodyDiv w:val="1"/>
      <w:marLeft w:val="0"/>
      <w:marRight w:val="0"/>
      <w:marTop w:val="0"/>
      <w:marBottom w:val="0"/>
      <w:divBdr>
        <w:top w:val="none" w:sz="0" w:space="0" w:color="auto"/>
        <w:left w:val="none" w:sz="0" w:space="0" w:color="auto"/>
        <w:bottom w:val="none" w:sz="0" w:space="0" w:color="auto"/>
        <w:right w:val="none" w:sz="0" w:space="0" w:color="auto"/>
      </w:divBdr>
    </w:div>
    <w:div w:id="147983000">
      <w:bodyDiv w:val="1"/>
      <w:marLeft w:val="0"/>
      <w:marRight w:val="0"/>
      <w:marTop w:val="0"/>
      <w:marBottom w:val="0"/>
      <w:divBdr>
        <w:top w:val="none" w:sz="0" w:space="0" w:color="auto"/>
        <w:left w:val="none" w:sz="0" w:space="0" w:color="auto"/>
        <w:bottom w:val="none" w:sz="0" w:space="0" w:color="auto"/>
        <w:right w:val="none" w:sz="0" w:space="0" w:color="auto"/>
      </w:divBdr>
    </w:div>
    <w:div w:id="151411435">
      <w:bodyDiv w:val="1"/>
      <w:marLeft w:val="0"/>
      <w:marRight w:val="0"/>
      <w:marTop w:val="0"/>
      <w:marBottom w:val="0"/>
      <w:divBdr>
        <w:top w:val="none" w:sz="0" w:space="0" w:color="auto"/>
        <w:left w:val="none" w:sz="0" w:space="0" w:color="auto"/>
        <w:bottom w:val="none" w:sz="0" w:space="0" w:color="auto"/>
        <w:right w:val="none" w:sz="0" w:space="0" w:color="auto"/>
      </w:divBdr>
    </w:div>
    <w:div w:id="157811197">
      <w:bodyDiv w:val="1"/>
      <w:marLeft w:val="0"/>
      <w:marRight w:val="0"/>
      <w:marTop w:val="0"/>
      <w:marBottom w:val="0"/>
      <w:divBdr>
        <w:top w:val="none" w:sz="0" w:space="0" w:color="auto"/>
        <w:left w:val="none" w:sz="0" w:space="0" w:color="auto"/>
        <w:bottom w:val="none" w:sz="0" w:space="0" w:color="auto"/>
        <w:right w:val="none" w:sz="0" w:space="0" w:color="auto"/>
      </w:divBdr>
    </w:div>
    <w:div w:id="160780882">
      <w:bodyDiv w:val="1"/>
      <w:marLeft w:val="0"/>
      <w:marRight w:val="0"/>
      <w:marTop w:val="0"/>
      <w:marBottom w:val="0"/>
      <w:divBdr>
        <w:top w:val="none" w:sz="0" w:space="0" w:color="auto"/>
        <w:left w:val="none" w:sz="0" w:space="0" w:color="auto"/>
        <w:bottom w:val="none" w:sz="0" w:space="0" w:color="auto"/>
        <w:right w:val="none" w:sz="0" w:space="0" w:color="auto"/>
      </w:divBdr>
    </w:div>
    <w:div w:id="173301206">
      <w:bodyDiv w:val="1"/>
      <w:marLeft w:val="0"/>
      <w:marRight w:val="0"/>
      <w:marTop w:val="0"/>
      <w:marBottom w:val="0"/>
      <w:divBdr>
        <w:top w:val="none" w:sz="0" w:space="0" w:color="auto"/>
        <w:left w:val="none" w:sz="0" w:space="0" w:color="auto"/>
        <w:bottom w:val="none" w:sz="0" w:space="0" w:color="auto"/>
        <w:right w:val="none" w:sz="0" w:space="0" w:color="auto"/>
      </w:divBdr>
    </w:div>
    <w:div w:id="174618824">
      <w:bodyDiv w:val="1"/>
      <w:marLeft w:val="0"/>
      <w:marRight w:val="0"/>
      <w:marTop w:val="0"/>
      <w:marBottom w:val="0"/>
      <w:divBdr>
        <w:top w:val="none" w:sz="0" w:space="0" w:color="auto"/>
        <w:left w:val="none" w:sz="0" w:space="0" w:color="auto"/>
        <w:bottom w:val="none" w:sz="0" w:space="0" w:color="auto"/>
        <w:right w:val="none" w:sz="0" w:space="0" w:color="auto"/>
      </w:divBdr>
    </w:div>
    <w:div w:id="180241883">
      <w:bodyDiv w:val="1"/>
      <w:marLeft w:val="0"/>
      <w:marRight w:val="0"/>
      <w:marTop w:val="0"/>
      <w:marBottom w:val="0"/>
      <w:divBdr>
        <w:top w:val="none" w:sz="0" w:space="0" w:color="auto"/>
        <w:left w:val="none" w:sz="0" w:space="0" w:color="auto"/>
        <w:bottom w:val="none" w:sz="0" w:space="0" w:color="auto"/>
        <w:right w:val="none" w:sz="0" w:space="0" w:color="auto"/>
      </w:divBdr>
    </w:div>
    <w:div w:id="182287358">
      <w:bodyDiv w:val="1"/>
      <w:marLeft w:val="0"/>
      <w:marRight w:val="0"/>
      <w:marTop w:val="0"/>
      <w:marBottom w:val="0"/>
      <w:divBdr>
        <w:top w:val="none" w:sz="0" w:space="0" w:color="auto"/>
        <w:left w:val="none" w:sz="0" w:space="0" w:color="auto"/>
        <w:bottom w:val="none" w:sz="0" w:space="0" w:color="auto"/>
        <w:right w:val="none" w:sz="0" w:space="0" w:color="auto"/>
      </w:divBdr>
    </w:div>
    <w:div w:id="183130087">
      <w:bodyDiv w:val="1"/>
      <w:marLeft w:val="0"/>
      <w:marRight w:val="0"/>
      <w:marTop w:val="0"/>
      <w:marBottom w:val="0"/>
      <w:divBdr>
        <w:top w:val="none" w:sz="0" w:space="0" w:color="auto"/>
        <w:left w:val="none" w:sz="0" w:space="0" w:color="auto"/>
        <w:bottom w:val="none" w:sz="0" w:space="0" w:color="auto"/>
        <w:right w:val="none" w:sz="0" w:space="0" w:color="auto"/>
      </w:divBdr>
    </w:div>
    <w:div w:id="185869585">
      <w:bodyDiv w:val="1"/>
      <w:marLeft w:val="0"/>
      <w:marRight w:val="0"/>
      <w:marTop w:val="0"/>
      <w:marBottom w:val="0"/>
      <w:divBdr>
        <w:top w:val="none" w:sz="0" w:space="0" w:color="auto"/>
        <w:left w:val="none" w:sz="0" w:space="0" w:color="auto"/>
        <w:bottom w:val="none" w:sz="0" w:space="0" w:color="auto"/>
        <w:right w:val="none" w:sz="0" w:space="0" w:color="auto"/>
      </w:divBdr>
    </w:div>
    <w:div w:id="193153945">
      <w:bodyDiv w:val="1"/>
      <w:marLeft w:val="0"/>
      <w:marRight w:val="0"/>
      <w:marTop w:val="0"/>
      <w:marBottom w:val="0"/>
      <w:divBdr>
        <w:top w:val="none" w:sz="0" w:space="0" w:color="auto"/>
        <w:left w:val="none" w:sz="0" w:space="0" w:color="auto"/>
        <w:bottom w:val="none" w:sz="0" w:space="0" w:color="auto"/>
        <w:right w:val="none" w:sz="0" w:space="0" w:color="auto"/>
      </w:divBdr>
    </w:div>
    <w:div w:id="199977821">
      <w:bodyDiv w:val="1"/>
      <w:marLeft w:val="0"/>
      <w:marRight w:val="0"/>
      <w:marTop w:val="0"/>
      <w:marBottom w:val="0"/>
      <w:divBdr>
        <w:top w:val="none" w:sz="0" w:space="0" w:color="auto"/>
        <w:left w:val="none" w:sz="0" w:space="0" w:color="auto"/>
        <w:bottom w:val="none" w:sz="0" w:space="0" w:color="auto"/>
        <w:right w:val="none" w:sz="0" w:space="0" w:color="auto"/>
      </w:divBdr>
    </w:div>
    <w:div w:id="204368167">
      <w:bodyDiv w:val="1"/>
      <w:marLeft w:val="0"/>
      <w:marRight w:val="0"/>
      <w:marTop w:val="0"/>
      <w:marBottom w:val="0"/>
      <w:divBdr>
        <w:top w:val="none" w:sz="0" w:space="0" w:color="auto"/>
        <w:left w:val="none" w:sz="0" w:space="0" w:color="auto"/>
        <w:bottom w:val="none" w:sz="0" w:space="0" w:color="auto"/>
        <w:right w:val="none" w:sz="0" w:space="0" w:color="auto"/>
      </w:divBdr>
    </w:div>
    <w:div w:id="226233916">
      <w:bodyDiv w:val="1"/>
      <w:marLeft w:val="0"/>
      <w:marRight w:val="0"/>
      <w:marTop w:val="0"/>
      <w:marBottom w:val="0"/>
      <w:divBdr>
        <w:top w:val="none" w:sz="0" w:space="0" w:color="auto"/>
        <w:left w:val="none" w:sz="0" w:space="0" w:color="auto"/>
        <w:bottom w:val="none" w:sz="0" w:space="0" w:color="auto"/>
        <w:right w:val="none" w:sz="0" w:space="0" w:color="auto"/>
      </w:divBdr>
    </w:div>
    <w:div w:id="226654587">
      <w:bodyDiv w:val="1"/>
      <w:marLeft w:val="0"/>
      <w:marRight w:val="0"/>
      <w:marTop w:val="0"/>
      <w:marBottom w:val="0"/>
      <w:divBdr>
        <w:top w:val="none" w:sz="0" w:space="0" w:color="auto"/>
        <w:left w:val="none" w:sz="0" w:space="0" w:color="auto"/>
        <w:bottom w:val="none" w:sz="0" w:space="0" w:color="auto"/>
        <w:right w:val="none" w:sz="0" w:space="0" w:color="auto"/>
      </w:divBdr>
    </w:div>
    <w:div w:id="233399011">
      <w:bodyDiv w:val="1"/>
      <w:marLeft w:val="0"/>
      <w:marRight w:val="0"/>
      <w:marTop w:val="0"/>
      <w:marBottom w:val="0"/>
      <w:divBdr>
        <w:top w:val="none" w:sz="0" w:space="0" w:color="auto"/>
        <w:left w:val="none" w:sz="0" w:space="0" w:color="auto"/>
        <w:bottom w:val="none" w:sz="0" w:space="0" w:color="auto"/>
        <w:right w:val="none" w:sz="0" w:space="0" w:color="auto"/>
      </w:divBdr>
    </w:div>
    <w:div w:id="233782128">
      <w:bodyDiv w:val="1"/>
      <w:marLeft w:val="0"/>
      <w:marRight w:val="0"/>
      <w:marTop w:val="0"/>
      <w:marBottom w:val="0"/>
      <w:divBdr>
        <w:top w:val="none" w:sz="0" w:space="0" w:color="auto"/>
        <w:left w:val="none" w:sz="0" w:space="0" w:color="auto"/>
        <w:bottom w:val="none" w:sz="0" w:space="0" w:color="auto"/>
        <w:right w:val="none" w:sz="0" w:space="0" w:color="auto"/>
      </w:divBdr>
    </w:div>
    <w:div w:id="245262630">
      <w:bodyDiv w:val="1"/>
      <w:marLeft w:val="0"/>
      <w:marRight w:val="0"/>
      <w:marTop w:val="0"/>
      <w:marBottom w:val="0"/>
      <w:divBdr>
        <w:top w:val="none" w:sz="0" w:space="0" w:color="auto"/>
        <w:left w:val="none" w:sz="0" w:space="0" w:color="auto"/>
        <w:bottom w:val="none" w:sz="0" w:space="0" w:color="auto"/>
        <w:right w:val="none" w:sz="0" w:space="0" w:color="auto"/>
      </w:divBdr>
    </w:div>
    <w:div w:id="254678889">
      <w:bodyDiv w:val="1"/>
      <w:marLeft w:val="0"/>
      <w:marRight w:val="0"/>
      <w:marTop w:val="0"/>
      <w:marBottom w:val="0"/>
      <w:divBdr>
        <w:top w:val="none" w:sz="0" w:space="0" w:color="auto"/>
        <w:left w:val="none" w:sz="0" w:space="0" w:color="auto"/>
        <w:bottom w:val="none" w:sz="0" w:space="0" w:color="auto"/>
        <w:right w:val="none" w:sz="0" w:space="0" w:color="auto"/>
      </w:divBdr>
    </w:div>
    <w:div w:id="257256299">
      <w:bodyDiv w:val="1"/>
      <w:marLeft w:val="0"/>
      <w:marRight w:val="0"/>
      <w:marTop w:val="0"/>
      <w:marBottom w:val="0"/>
      <w:divBdr>
        <w:top w:val="none" w:sz="0" w:space="0" w:color="auto"/>
        <w:left w:val="none" w:sz="0" w:space="0" w:color="auto"/>
        <w:bottom w:val="none" w:sz="0" w:space="0" w:color="auto"/>
        <w:right w:val="none" w:sz="0" w:space="0" w:color="auto"/>
      </w:divBdr>
      <w:divsChild>
        <w:div w:id="50346373">
          <w:marLeft w:val="446"/>
          <w:marRight w:val="0"/>
          <w:marTop w:val="120"/>
          <w:marBottom w:val="0"/>
          <w:divBdr>
            <w:top w:val="none" w:sz="0" w:space="0" w:color="auto"/>
            <w:left w:val="none" w:sz="0" w:space="0" w:color="auto"/>
            <w:bottom w:val="none" w:sz="0" w:space="0" w:color="auto"/>
            <w:right w:val="none" w:sz="0" w:space="0" w:color="auto"/>
          </w:divBdr>
        </w:div>
        <w:div w:id="212081909">
          <w:marLeft w:val="864"/>
          <w:marRight w:val="0"/>
          <w:marTop w:val="58"/>
          <w:marBottom w:val="0"/>
          <w:divBdr>
            <w:top w:val="none" w:sz="0" w:space="0" w:color="auto"/>
            <w:left w:val="none" w:sz="0" w:space="0" w:color="auto"/>
            <w:bottom w:val="none" w:sz="0" w:space="0" w:color="auto"/>
            <w:right w:val="none" w:sz="0" w:space="0" w:color="auto"/>
          </w:divBdr>
        </w:div>
        <w:div w:id="791439298">
          <w:marLeft w:val="446"/>
          <w:marRight w:val="0"/>
          <w:marTop w:val="120"/>
          <w:marBottom w:val="0"/>
          <w:divBdr>
            <w:top w:val="none" w:sz="0" w:space="0" w:color="auto"/>
            <w:left w:val="none" w:sz="0" w:space="0" w:color="auto"/>
            <w:bottom w:val="none" w:sz="0" w:space="0" w:color="auto"/>
            <w:right w:val="none" w:sz="0" w:space="0" w:color="auto"/>
          </w:divBdr>
        </w:div>
        <w:div w:id="1697390997">
          <w:marLeft w:val="864"/>
          <w:marRight w:val="0"/>
          <w:marTop w:val="58"/>
          <w:marBottom w:val="0"/>
          <w:divBdr>
            <w:top w:val="none" w:sz="0" w:space="0" w:color="auto"/>
            <w:left w:val="none" w:sz="0" w:space="0" w:color="auto"/>
            <w:bottom w:val="none" w:sz="0" w:space="0" w:color="auto"/>
            <w:right w:val="none" w:sz="0" w:space="0" w:color="auto"/>
          </w:divBdr>
        </w:div>
        <w:div w:id="1758940125">
          <w:marLeft w:val="864"/>
          <w:marRight w:val="0"/>
          <w:marTop w:val="58"/>
          <w:marBottom w:val="0"/>
          <w:divBdr>
            <w:top w:val="none" w:sz="0" w:space="0" w:color="auto"/>
            <w:left w:val="none" w:sz="0" w:space="0" w:color="auto"/>
            <w:bottom w:val="none" w:sz="0" w:space="0" w:color="auto"/>
            <w:right w:val="none" w:sz="0" w:space="0" w:color="auto"/>
          </w:divBdr>
        </w:div>
        <w:div w:id="1799566691">
          <w:marLeft w:val="446"/>
          <w:marRight w:val="0"/>
          <w:marTop w:val="120"/>
          <w:marBottom w:val="0"/>
          <w:divBdr>
            <w:top w:val="none" w:sz="0" w:space="0" w:color="auto"/>
            <w:left w:val="none" w:sz="0" w:space="0" w:color="auto"/>
            <w:bottom w:val="none" w:sz="0" w:space="0" w:color="auto"/>
            <w:right w:val="none" w:sz="0" w:space="0" w:color="auto"/>
          </w:divBdr>
        </w:div>
        <w:div w:id="1956401458">
          <w:marLeft w:val="446"/>
          <w:marRight w:val="0"/>
          <w:marTop w:val="120"/>
          <w:marBottom w:val="0"/>
          <w:divBdr>
            <w:top w:val="none" w:sz="0" w:space="0" w:color="auto"/>
            <w:left w:val="none" w:sz="0" w:space="0" w:color="auto"/>
            <w:bottom w:val="none" w:sz="0" w:space="0" w:color="auto"/>
            <w:right w:val="none" w:sz="0" w:space="0" w:color="auto"/>
          </w:divBdr>
        </w:div>
        <w:div w:id="1972590820">
          <w:marLeft w:val="864"/>
          <w:marRight w:val="0"/>
          <w:marTop w:val="58"/>
          <w:marBottom w:val="0"/>
          <w:divBdr>
            <w:top w:val="none" w:sz="0" w:space="0" w:color="auto"/>
            <w:left w:val="none" w:sz="0" w:space="0" w:color="auto"/>
            <w:bottom w:val="none" w:sz="0" w:space="0" w:color="auto"/>
            <w:right w:val="none" w:sz="0" w:space="0" w:color="auto"/>
          </w:divBdr>
        </w:div>
      </w:divsChild>
    </w:div>
    <w:div w:id="283999359">
      <w:bodyDiv w:val="1"/>
      <w:marLeft w:val="0"/>
      <w:marRight w:val="0"/>
      <w:marTop w:val="0"/>
      <w:marBottom w:val="0"/>
      <w:divBdr>
        <w:top w:val="none" w:sz="0" w:space="0" w:color="auto"/>
        <w:left w:val="none" w:sz="0" w:space="0" w:color="auto"/>
        <w:bottom w:val="none" w:sz="0" w:space="0" w:color="auto"/>
        <w:right w:val="none" w:sz="0" w:space="0" w:color="auto"/>
      </w:divBdr>
    </w:div>
    <w:div w:id="307056078">
      <w:bodyDiv w:val="1"/>
      <w:marLeft w:val="0"/>
      <w:marRight w:val="0"/>
      <w:marTop w:val="0"/>
      <w:marBottom w:val="0"/>
      <w:divBdr>
        <w:top w:val="none" w:sz="0" w:space="0" w:color="auto"/>
        <w:left w:val="none" w:sz="0" w:space="0" w:color="auto"/>
        <w:bottom w:val="none" w:sz="0" w:space="0" w:color="auto"/>
        <w:right w:val="none" w:sz="0" w:space="0" w:color="auto"/>
      </w:divBdr>
    </w:div>
    <w:div w:id="311907600">
      <w:bodyDiv w:val="1"/>
      <w:marLeft w:val="0"/>
      <w:marRight w:val="0"/>
      <w:marTop w:val="0"/>
      <w:marBottom w:val="0"/>
      <w:divBdr>
        <w:top w:val="none" w:sz="0" w:space="0" w:color="auto"/>
        <w:left w:val="none" w:sz="0" w:space="0" w:color="auto"/>
        <w:bottom w:val="none" w:sz="0" w:space="0" w:color="auto"/>
        <w:right w:val="none" w:sz="0" w:space="0" w:color="auto"/>
      </w:divBdr>
    </w:div>
    <w:div w:id="319040427">
      <w:bodyDiv w:val="1"/>
      <w:marLeft w:val="0"/>
      <w:marRight w:val="0"/>
      <w:marTop w:val="0"/>
      <w:marBottom w:val="0"/>
      <w:divBdr>
        <w:top w:val="none" w:sz="0" w:space="0" w:color="auto"/>
        <w:left w:val="none" w:sz="0" w:space="0" w:color="auto"/>
        <w:bottom w:val="none" w:sz="0" w:space="0" w:color="auto"/>
        <w:right w:val="none" w:sz="0" w:space="0" w:color="auto"/>
      </w:divBdr>
    </w:div>
    <w:div w:id="338893742">
      <w:bodyDiv w:val="1"/>
      <w:marLeft w:val="0"/>
      <w:marRight w:val="0"/>
      <w:marTop w:val="0"/>
      <w:marBottom w:val="0"/>
      <w:divBdr>
        <w:top w:val="none" w:sz="0" w:space="0" w:color="auto"/>
        <w:left w:val="none" w:sz="0" w:space="0" w:color="auto"/>
        <w:bottom w:val="none" w:sz="0" w:space="0" w:color="auto"/>
        <w:right w:val="none" w:sz="0" w:space="0" w:color="auto"/>
      </w:divBdr>
    </w:div>
    <w:div w:id="347414451">
      <w:bodyDiv w:val="1"/>
      <w:marLeft w:val="0"/>
      <w:marRight w:val="0"/>
      <w:marTop w:val="0"/>
      <w:marBottom w:val="0"/>
      <w:divBdr>
        <w:top w:val="none" w:sz="0" w:space="0" w:color="auto"/>
        <w:left w:val="none" w:sz="0" w:space="0" w:color="auto"/>
        <w:bottom w:val="none" w:sz="0" w:space="0" w:color="auto"/>
        <w:right w:val="none" w:sz="0" w:space="0" w:color="auto"/>
      </w:divBdr>
    </w:div>
    <w:div w:id="362680062">
      <w:bodyDiv w:val="1"/>
      <w:marLeft w:val="0"/>
      <w:marRight w:val="0"/>
      <w:marTop w:val="0"/>
      <w:marBottom w:val="0"/>
      <w:divBdr>
        <w:top w:val="none" w:sz="0" w:space="0" w:color="auto"/>
        <w:left w:val="none" w:sz="0" w:space="0" w:color="auto"/>
        <w:bottom w:val="none" w:sz="0" w:space="0" w:color="auto"/>
        <w:right w:val="none" w:sz="0" w:space="0" w:color="auto"/>
      </w:divBdr>
    </w:div>
    <w:div w:id="367800082">
      <w:bodyDiv w:val="1"/>
      <w:marLeft w:val="0"/>
      <w:marRight w:val="0"/>
      <w:marTop w:val="0"/>
      <w:marBottom w:val="0"/>
      <w:divBdr>
        <w:top w:val="none" w:sz="0" w:space="0" w:color="auto"/>
        <w:left w:val="none" w:sz="0" w:space="0" w:color="auto"/>
        <w:bottom w:val="none" w:sz="0" w:space="0" w:color="auto"/>
        <w:right w:val="none" w:sz="0" w:space="0" w:color="auto"/>
      </w:divBdr>
    </w:div>
    <w:div w:id="368267774">
      <w:bodyDiv w:val="1"/>
      <w:marLeft w:val="0"/>
      <w:marRight w:val="0"/>
      <w:marTop w:val="0"/>
      <w:marBottom w:val="0"/>
      <w:divBdr>
        <w:top w:val="none" w:sz="0" w:space="0" w:color="auto"/>
        <w:left w:val="none" w:sz="0" w:space="0" w:color="auto"/>
        <w:bottom w:val="none" w:sz="0" w:space="0" w:color="auto"/>
        <w:right w:val="none" w:sz="0" w:space="0" w:color="auto"/>
      </w:divBdr>
    </w:div>
    <w:div w:id="395738714">
      <w:bodyDiv w:val="1"/>
      <w:marLeft w:val="0"/>
      <w:marRight w:val="0"/>
      <w:marTop w:val="0"/>
      <w:marBottom w:val="0"/>
      <w:divBdr>
        <w:top w:val="none" w:sz="0" w:space="0" w:color="auto"/>
        <w:left w:val="none" w:sz="0" w:space="0" w:color="auto"/>
        <w:bottom w:val="none" w:sz="0" w:space="0" w:color="auto"/>
        <w:right w:val="none" w:sz="0" w:space="0" w:color="auto"/>
      </w:divBdr>
    </w:div>
    <w:div w:id="399058201">
      <w:bodyDiv w:val="1"/>
      <w:marLeft w:val="0"/>
      <w:marRight w:val="0"/>
      <w:marTop w:val="0"/>
      <w:marBottom w:val="0"/>
      <w:divBdr>
        <w:top w:val="none" w:sz="0" w:space="0" w:color="auto"/>
        <w:left w:val="none" w:sz="0" w:space="0" w:color="auto"/>
        <w:bottom w:val="none" w:sz="0" w:space="0" w:color="auto"/>
        <w:right w:val="none" w:sz="0" w:space="0" w:color="auto"/>
      </w:divBdr>
    </w:div>
    <w:div w:id="421922274">
      <w:bodyDiv w:val="1"/>
      <w:marLeft w:val="0"/>
      <w:marRight w:val="0"/>
      <w:marTop w:val="0"/>
      <w:marBottom w:val="0"/>
      <w:divBdr>
        <w:top w:val="none" w:sz="0" w:space="0" w:color="auto"/>
        <w:left w:val="none" w:sz="0" w:space="0" w:color="auto"/>
        <w:bottom w:val="none" w:sz="0" w:space="0" w:color="auto"/>
        <w:right w:val="none" w:sz="0" w:space="0" w:color="auto"/>
      </w:divBdr>
    </w:div>
    <w:div w:id="431054442">
      <w:bodyDiv w:val="1"/>
      <w:marLeft w:val="0"/>
      <w:marRight w:val="0"/>
      <w:marTop w:val="0"/>
      <w:marBottom w:val="0"/>
      <w:divBdr>
        <w:top w:val="none" w:sz="0" w:space="0" w:color="auto"/>
        <w:left w:val="none" w:sz="0" w:space="0" w:color="auto"/>
        <w:bottom w:val="none" w:sz="0" w:space="0" w:color="auto"/>
        <w:right w:val="none" w:sz="0" w:space="0" w:color="auto"/>
      </w:divBdr>
    </w:div>
    <w:div w:id="434635777">
      <w:bodyDiv w:val="1"/>
      <w:marLeft w:val="0"/>
      <w:marRight w:val="0"/>
      <w:marTop w:val="0"/>
      <w:marBottom w:val="0"/>
      <w:divBdr>
        <w:top w:val="none" w:sz="0" w:space="0" w:color="auto"/>
        <w:left w:val="none" w:sz="0" w:space="0" w:color="auto"/>
        <w:bottom w:val="none" w:sz="0" w:space="0" w:color="auto"/>
        <w:right w:val="none" w:sz="0" w:space="0" w:color="auto"/>
      </w:divBdr>
    </w:div>
    <w:div w:id="434714629">
      <w:bodyDiv w:val="1"/>
      <w:marLeft w:val="0"/>
      <w:marRight w:val="0"/>
      <w:marTop w:val="0"/>
      <w:marBottom w:val="0"/>
      <w:divBdr>
        <w:top w:val="none" w:sz="0" w:space="0" w:color="auto"/>
        <w:left w:val="none" w:sz="0" w:space="0" w:color="auto"/>
        <w:bottom w:val="none" w:sz="0" w:space="0" w:color="auto"/>
        <w:right w:val="none" w:sz="0" w:space="0" w:color="auto"/>
      </w:divBdr>
    </w:div>
    <w:div w:id="442308449">
      <w:bodyDiv w:val="1"/>
      <w:marLeft w:val="0"/>
      <w:marRight w:val="0"/>
      <w:marTop w:val="0"/>
      <w:marBottom w:val="0"/>
      <w:divBdr>
        <w:top w:val="none" w:sz="0" w:space="0" w:color="auto"/>
        <w:left w:val="none" w:sz="0" w:space="0" w:color="auto"/>
        <w:bottom w:val="none" w:sz="0" w:space="0" w:color="auto"/>
        <w:right w:val="none" w:sz="0" w:space="0" w:color="auto"/>
      </w:divBdr>
    </w:div>
    <w:div w:id="451481670">
      <w:bodyDiv w:val="1"/>
      <w:marLeft w:val="0"/>
      <w:marRight w:val="0"/>
      <w:marTop w:val="0"/>
      <w:marBottom w:val="0"/>
      <w:divBdr>
        <w:top w:val="none" w:sz="0" w:space="0" w:color="auto"/>
        <w:left w:val="none" w:sz="0" w:space="0" w:color="auto"/>
        <w:bottom w:val="none" w:sz="0" w:space="0" w:color="auto"/>
        <w:right w:val="none" w:sz="0" w:space="0" w:color="auto"/>
      </w:divBdr>
    </w:div>
    <w:div w:id="461964944">
      <w:bodyDiv w:val="1"/>
      <w:marLeft w:val="0"/>
      <w:marRight w:val="0"/>
      <w:marTop w:val="0"/>
      <w:marBottom w:val="0"/>
      <w:divBdr>
        <w:top w:val="none" w:sz="0" w:space="0" w:color="auto"/>
        <w:left w:val="none" w:sz="0" w:space="0" w:color="auto"/>
        <w:bottom w:val="none" w:sz="0" w:space="0" w:color="auto"/>
        <w:right w:val="none" w:sz="0" w:space="0" w:color="auto"/>
      </w:divBdr>
    </w:div>
    <w:div w:id="467088748">
      <w:bodyDiv w:val="1"/>
      <w:marLeft w:val="0"/>
      <w:marRight w:val="0"/>
      <w:marTop w:val="0"/>
      <w:marBottom w:val="0"/>
      <w:divBdr>
        <w:top w:val="none" w:sz="0" w:space="0" w:color="auto"/>
        <w:left w:val="none" w:sz="0" w:space="0" w:color="auto"/>
        <w:bottom w:val="none" w:sz="0" w:space="0" w:color="auto"/>
        <w:right w:val="none" w:sz="0" w:space="0" w:color="auto"/>
      </w:divBdr>
    </w:div>
    <w:div w:id="481166223">
      <w:bodyDiv w:val="1"/>
      <w:marLeft w:val="0"/>
      <w:marRight w:val="0"/>
      <w:marTop w:val="0"/>
      <w:marBottom w:val="0"/>
      <w:divBdr>
        <w:top w:val="none" w:sz="0" w:space="0" w:color="auto"/>
        <w:left w:val="none" w:sz="0" w:space="0" w:color="auto"/>
        <w:bottom w:val="none" w:sz="0" w:space="0" w:color="auto"/>
        <w:right w:val="none" w:sz="0" w:space="0" w:color="auto"/>
      </w:divBdr>
    </w:div>
    <w:div w:id="520552861">
      <w:bodyDiv w:val="1"/>
      <w:marLeft w:val="0"/>
      <w:marRight w:val="0"/>
      <w:marTop w:val="0"/>
      <w:marBottom w:val="0"/>
      <w:divBdr>
        <w:top w:val="none" w:sz="0" w:space="0" w:color="auto"/>
        <w:left w:val="none" w:sz="0" w:space="0" w:color="auto"/>
        <w:bottom w:val="none" w:sz="0" w:space="0" w:color="auto"/>
        <w:right w:val="none" w:sz="0" w:space="0" w:color="auto"/>
      </w:divBdr>
    </w:div>
    <w:div w:id="527835185">
      <w:bodyDiv w:val="1"/>
      <w:marLeft w:val="0"/>
      <w:marRight w:val="0"/>
      <w:marTop w:val="0"/>
      <w:marBottom w:val="0"/>
      <w:divBdr>
        <w:top w:val="none" w:sz="0" w:space="0" w:color="auto"/>
        <w:left w:val="none" w:sz="0" w:space="0" w:color="auto"/>
        <w:bottom w:val="none" w:sz="0" w:space="0" w:color="auto"/>
        <w:right w:val="none" w:sz="0" w:space="0" w:color="auto"/>
      </w:divBdr>
    </w:div>
    <w:div w:id="531915763">
      <w:bodyDiv w:val="1"/>
      <w:marLeft w:val="0"/>
      <w:marRight w:val="0"/>
      <w:marTop w:val="0"/>
      <w:marBottom w:val="0"/>
      <w:divBdr>
        <w:top w:val="none" w:sz="0" w:space="0" w:color="auto"/>
        <w:left w:val="none" w:sz="0" w:space="0" w:color="auto"/>
        <w:bottom w:val="none" w:sz="0" w:space="0" w:color="auto"/>
        <w:right w:val="none" w:sz="0" w:space="0" w:color="auto"/>
      </w:divBdr>
    </w:div>
    <w:div w:id="536549116">
      <w:bodyDiv w:val="1"/>
      <w:marLeft w:val="0"/>
      <w:marRight w:val="0"/>
      <w:marTop w:val="0"/>
      <w:marBottom w:val="0"/>
      <w:divBdr>
        <w:top w:val="none" w:sz="0" w:space="0" w:color="auto"/>
        <w:left w:val="none" w:sz="0" w:space="0" w:color="auto"/>
        <w:bottom w:val="none" w:sz="0" w:space="0" w:color="auto"/>
        <w:right w:val="none" w:sz="0" w:space="0" w:color="auto"/>
      </w:divBdr>
    </w:div>
    <w:div w:id="552666245">
      <w:bodyDiv w:val="1"/>
      <w:marLeft w:val="0"/>
      <w:marRight w:val="0"/>
      <w:marTop w:val="0"/>
      <w:marBottom w:val="0"/>
      <w:divBdr>
        <w:top w:val="none" w:sz="0" w:space="0" w:color="auto"/>
        <w:left w:val="none" w:sz="0" w:space="0" w:color="auto"/>
        <w:bottom w:val="none" w:sz="0" w:space="0" w:color="auto"/>
        <w:right w:val="none" w:sz="0" w:space="0" w:color="auto"/>
      </w:divBdr>
      <w:divsChild>
        <w:div w:id="206647036">
          <w:marLeft w:val="0"/>
          <w:marRight w:val="0"/>
          <w:marTop w:val="0"/>
          <w:marBottom w:val="0"/>
          <w:divBdr>
            <w:top w:val="none" w:sz="0" w:space="0" w:color="auto"/>
            <w:left w:val="none" w:sz="0" w:space="0" w:color="auto"/>
            <w:bottom w:val="none" w:sz="0" w:space="0" w:color="auto"/>
            <w:right w:val="none" w:sz="0" w:space="0" w:color="auto"/>
          </w:divBdr>
          <w:divsChild>
            <w:div w:id="265894516">
              <w:marLeft w:val="0"/>
              <w:marRight w:val="0"/>
              <w:marTop w:val="0"/>
              <w:marBottom w:val="0"/>
              <w:divBdr>
                <w:top w:val="none" w:sz="0" w:space="0" w:color="auto"/>
                <w:left w:val="none" w:sz="0" w:space="0" w:color="auto"/>
                <w:bottom w:val="none" w:sz="0" w:space="0" w:color="auto"/>
                <w:right w:val="none" w:sz="0" w:space="0" w:color="auto"/>
              </w:divBdr>
              <w:divsChild>
                <w:div w:id="1208494493">
                  <w:marLeft w:val="0"/>
                  <w:marRight w:val="0"/>
                  <w:marTop w:val="0"/>
                  <w:marBottom w:val="0"/>
                  <w:divBdr>
                    <w:top w:val="none" w:sz="0" w:space="0" w:color="auto"/>
                    <w:left w:val="none" w:sz="0" w:space="0" w:color="auto"/>
                    <w:bottom w:val="none" w:sz="0" w:space="0" w:color="auto"/>
                    <w:right w:val="none" w:sz="0" w:space="0" w:color="auto"/>
                  </w:divBdr>
                  <w:divsChild>
                    <w:div w:id="1680155022">
                      <w:marLeft w:val="0"/>
                      <w:marRight w:val="0"/>
                      <w:marTop w:val="0"/>
                      <w:marBottom w:val="0"/>
                      <w:divBdr>
                        <w:top w:val="none" w:sz="0" w:space="0" w:color="auto"/>
                        <w:left w:val="none" w:sz="0" w:space="0" w:color="auto"/>
                        <w:bottom w:val="none" w:sz="0" w:space="0" w:color="auto"/>
                        <w:right w:val="none" w:sz="0" w:space="0" w:color="auto"/>
                      </w:divBdr>
                      <w:divsChild>
                        <w:div w:id="1327589466">
                          <w:marLeft w:val="0"/>
                          <w:marRight w:val="0"/>
                          <w:marTop w:val="0"/>
                          <w:marBottom w:val="0"/>
                          <w:divBdr>
                            <w:top w:val="none" w:sz="0" w:space="0" w:color="auto"/>
                            <w:left w:val="none" w:sz="0" w:space="0" w:color="auto"/>
                            <w:bottom w:val="none" w:sz="0" w:space="0" w:color="auto"/>
                            <w:right w:val="none" w:sz="0" w:space="0" w:color="auto"/>
                          </w:divBdr>
                          <w:divsChild>
                            <w:div w:id="1931696710">
                              <w:marLeft w:val="0"/>
                              <w:marRight w:val="0"/>
                              <w:marTop w:val="0"/>
                              <w:marBottom w:val="0"/>
                              <w:divBdr>
                                <w:top w:val="none" w:sz="0" w:space="0" w:color="auto"/>
                                <w:left w:val="none" w:sz="0" w:space="0" w:color="auto"/>
                                <w:bottom w:val="none" w:sz="0" w:space="0" w:color="auto"/>
                                <w:right w:val="none" w:sz="0" w:space="0" w:color="auto"/>
                              </w:divBdr>
                              <w:divsChild>
                                <w:div w:id="1913154434">
                                  <w:marLeft w:val="0"/>
                                  <w:marRight w:val="0"/>
                                  <w:marTop w:val="0"/>
                                  <w:marBottom w:val="0"/>
                                  <w:divBdr>
                                    <w:top w:val="none" w:sz="0" w:space="0" w:color="auto"/>
                                    <w:left w:val="none" w:sz="0" w:space="0" w:color="auto"/>
                                    <w:bottom w:val="none" w:sz="0" w:space="0" w:color="auto"/>
                                    <w:right w:val="none" w:sz="0" w:space="0" w:color="auto"/>
                                  </w:divBdr>
                                  <w:divsChild>
                                    <w:div w:id="1402022348">
                                      <w:marLeft w:val="0"/>
                                      <w:marRight w:val="0"/>
                                      <w:marTop w:val="0"/>
                                      <w:marBottom w:val="0"/>
                                      <w:divBdr>
                                        <w:top w:val="none" w:sz="0" w:space="0" w:color="auto"/>
                                        <w:left w:val="none" w:sz="0" w:space="0" w:color="auto"/>
                                        <w:bottom w:val="none" w:sz="0" w:space="0" w:color="auto"/>
                                        <w:right w:val="none" w:sz="0" w:space="0" w:color="auto"/>
                                      </w:divBdr>
                                    </w:div>
                                    <w:div w:id="1533305405">
                                      <w:marLeft w:val="0"/>
                                      <w:marRight w:val="0"/>
                                      <w:marTop w:val="0"/>
                                      <w:marBottom w:val="0"/>
                                      <w:divBdr>
                                        <w:top w:val="none" w:sz="0" w:space="0" w:color="auto"/>
                                        <w:left w:val="none" w:sz="0" w:space="0" w:color="auto"/>
                                        <w:bottom w:val="none" w:sz="0" w:space="0" w:color="auto"/>
                                        <w:right w:val="none" w:sz="0" w:space="0" w:color="auto"/>
                                      </w:divBdr>
                                      <w:divsChild>
                                        <w:div w:id="443381173">
                                          <w:marLeft w:val="0"/>
                                          <w:marRight w:val="165"/>
                                          <w:marTop w:val="150"/>
                                          <w:marBottom w:val="0"/>
                                          <w:divBdr>
                                            <w:top w:val="none" w:sz="0" w:space="0" w:color="auto"/>
                                            <w:left w:val="none" w:sz="0" w:space="0" w:color="auto"/>
                                            <w:bottom w:val="none" w:sz="0" w:space="0" w:color="auto"/>
                                            <w:right w:val="none" w:sz="0" w:space="0" w:color="auto"/>
                                          </w:divBdr>
                                          <w:divsChild>
                                            <w:div w:id="1987935725">
                                              <w:marLeft w:val="0"/>
                                              <w:marRight w:val="0"/>
                                              <w:marTop w:val="0"/>
                                              <w:marBottom w:val="0"/>
                                              <w:divBdr>
                                                <w:top w:val="none" w:sz="0" w:space="0" w:color="auto"/>
                                                <w:left w:val="none" w:sz="0" w:space="0" w:color="auto"/>
                                                <w:bottom w:val="none" w:sz="0" w:space="0" w:color="auto"/>
                                                <w:right w:val="none" w:sz="0" w:space="0" w:color="auto"/>
                                              </w:divBdr>
                                              <w:divsChild>
                                                <w:div w:id="168062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675450">
      <w:bodyDiv w:val="1"/>
      <w:marLeft w:val="0"/>
      <w:marRight w:val="0"/>
      <w:marTop w:val="0"/>
      <w:marBottom w:val="0"/>
      <w:divBdr>
        <w:top w:val="none" w:sz="0" w:space="0" w:color="auto"/>
        <w:left w:val="none" w:sz="0" w:space="0" w:color="auto"/>
        <w:bottom w:val="none" w:sz="0" w:space="0" w:color="auto"/>
        <w:right w:val="none" w:sz="0" w:space="0" w:color="auto"/>
      </w:divBdr>
    </w:div>
    <w:div w:id="572662941">
      <w:bodyDiv w:val="1"/>
      <w:marLeft w:val="0"/>
      <w:marRight w:val="0"/>
      <w:marTop w:val="0"/>
      <w:marBottom w:val="0"/>
      <w:divBdr>
        <w:top w:val="none" w:sz="0" w:space="0" w:color="auto"/>
        <w:left w:val="none" w:sz="0" w:space="0" w:color="auto"/>
        <w:bottom w:val="none" w:sz="0" w:space="0" w:color="auto"/>
        <w:right w:val="none" w:sz="0" w:space="0" w:color="auto"/>
      </w:divBdr>
    </w:div>
    <w:div w:id="575239377">
      <w:bodyDiv w:val="1"/>
      <w:marLeft w:val="0"/>
      <w:marRight w:val="0"/>
      <w:marTop w:val="0"/>
      <w:marBottom w:val="0"/>
      <w:divBdr>
        <w:top w:val="none" w:sz="0" w:space="0" w:color="auto"/>
        <w:left w:val="none" w:sz="0" w:space="0" w:color="auto"/>
        <w:bottom w:val="none" w:sz="0" w:space="0" w:color="auto"/>
        <w:right w:val="none" w:sz="0" w:space="0" w:color="auto"/>
      </w:divBdr>
    </w:div>
    <w:div w:id="583147821">
      <w:bodyDiv w:val="1"/>
      <w:marLeft w:val="0"/>
      <w:marRight w:val="0"/>
      <w:marTop w:val="0"/>
      <w:marBottom w:val="0"/>
      <w:divBdr>
        <w:top w:val="none" w:sz="0" w:space="0" w:color="auto"/>
        <w:left w:val="none" w:sz="0" w:space="0" w:color="auto"/>
        <w:bottom w:val="none" w:sz="0" w:space="0" w:color="auto"/>
        <w:right w:val="none" w:sz="0" w:space="0" w:color="auto"/>
      </w:divBdr>
    </w:div>
    <w:div w:id="585456239">
      <w:bodyDiv w:val="1"/>
      <w:marLeft w:val="0"/>
      <w:marRight w:val="0"/>
      <w:marTop w:val="0"/>
      <w:marBottom w:val="0"/>
      <w:divBdr>
        <w:top w:val="none" w:sz="0" w:space="0" w:color="auto"/>
        <w:left w:val="none" w:sz="0" w:space="0" w:color="auto"/>
        <w:bottom w:val="none" w:sz="0" w:space="0" w:color="auto"/>
        <w:right w:val="none" w:sz="0" w:space="0" w:color="auto"/>
      </w:divBdr>
    </w:div>
    <w:div w:id="593824793">
      <w:bodyDiv w:val="1"/>
      <w:marLeft w:val="0"/>
      <w:marRight w:val="0"/>
      <w:marTop w:val="0"/>
      <w:marBottom w:val="0"/>
      <w:divBdr>
        <w:top w:val="none" w:sz="0" w:space="0" w:color="auto"/>
        <w:left w:val="none" w:sz="0" w:space="0" w:color="auto"/>
        <w:bottom w:val="none" w:sz="0" w:space="0" w:color="auto"/>
        <w:right w:val="none" w:sz="0" w:space="0" w:color="auto"/>
      </w:divBdr>
    </w:div>
    <w:div w:id="613944631">
      <w:bodyDiv w:val="1"/>
      <w:marLeft w:val="0"/>
      <w:marRight w:val="0"/>
      <w:marTop w:val="0"/>
      <w:marBottom w:val="0"/>
      <w:divBdr>
        <w:top w:val="none" w:sz="0" w:space="0" w:color="auto"/>
        <w:left w:val="none" w:sz="0" w:space="0" w:color="auto"/>
        <w:bottom w:val="none" w:sz="0" w:space="0" w:color="auto"/>
        <w:right w:val="none" w:sz="0" w:space="0" w:color="auto"/>
      </w:divBdr>
    </w:div>
    <w:div w:id="617418256">
      <w:bodyDiv w:val="1"/>
      <w:marLeft w:val="0"/>
      <w:marRight w:val="0"/>
      <w:marTop w:val="0"/>
      <w:marBottom w:val="0"/>
      <w:divBdr>
        <w:top w:val="none" w:sz="0" w:space="0" w:color="auto"/>
        <w:left w:val="none" w:sz="0" w:space="0" w:color="auto"/>
        <w:bottom w:val="none" w:sz="0" w:space="0" w:color="auto"/>
        <w:right w:val="none" w:sz="0" w:space="0" w:color="auto"/>
      </w:divBdr>
    </w:div>
    <w:div w:id="617880468">
      <w:bodyDiv w:val="1"/>
      <w:marLeft w:val="0"/>
      <w:marRight w:val="0"/>
      <w:marTop w:val="0"/>
      <w:marBottom w:val="0"/>
      <w:divBdr>
        <w:top w:val="none" w:sz="0" w:space="0" w:color="auto"/>
        <w:left w:val="none" w:sz="0" w:space="0" w:color="auto"/>
        <w:bottom w:val="none" w:sz="0" w:space="0" w:color="auto"/>
        <w:right w:val="none" w:sz="0" w:space="0" w:color="auto"/>
      </w:divBdr>
    </w:div>
    <w:div w:id="631636004">
      <w:bodyDiv w:val="1"/>
      <w:marLeft w:val="0"/>
      <w:marRight w:val="0"/>
      <w:marTop w:val="0"/>
      <w:marBottom w:val="0"/>
      <w:divBdr>
        <w:top w:val="none" w:sz="0" w:space="0" w:color="auto"/>
        <w:left w:val="none" w:sz="0" w:space="0" w:color="auto"/>
        <w:bottom w:val="none" w:sz="0" w:space="0" w:color="auto"/>
        <w:right w:val="none" w:sz="0" w:space="0" w:color="auto"/>
      </w:divBdr>
    </w:div>
    <w:div w:id="634406201">
      <w:bodyDiv w:val="1"/>
      <w:marLeft w:val="0"/>
      <w:marRight w:val="0"/>
      <w:marTop w:val="0"/>
      <w:marBottom w:val="0"/>
      <w:divBdr>
        <w:top w:val="none" w:sz="0" w:space="0" w:color="auto"/>
        <w:left w:val="none" w:sz="0" w:space="0" w:color="auto"/>
        <w:bottom w:val="none" w:sz="0" w:space="0" w:color="auto"/>
        <w:right w:val="none" w:sz="0" w:space="0" w:color="auto"/>
      </w:divBdr>
    </w:div>
    <w:div w:id="642932001">
      <w:bodyDiv w:val="1"/>
      <w:marLeft w:val="0"/>
      <w:marRight w:val="0"/>
      <w:marTop w:val="0"/>
      <w:marBottom w:val="0"/>
      <w:divBdr>
        <w:top w:val="none" w:sz="0" w:space="0" w:color="auto"/>
        <w:left w:val="none" w:sz="0" w:space="0" w:color="auto"/>
        <w:bottom w:val="none" w:sz="0" w:space="0" w:color="auto"/>
        <w:right w:val="none" w:sz="0" w:space="0" w:color="auto"/>
      </w:divBdr>
    </w:div>
    <w:div w:id="644968815">
      <w:bodyDiv w:val="1"/>
      <w:marLeft w:val="0"/>
      <w:marRight w:val="0"/>
      <w:marTop w:val="0"/>
      <w:marBottom w:val="0"/>
      <w:divBdr>
        <w:top w:val="none" w:sz="0" w:space="0" w:color="auto"/>
        <w:left w:val="none" w:sz="0" w:space="0" w:color="auto"/>
        <w:bottom w:val="none" w:sz="0" w:space="0" w:color="auto"/>
        <w:right w:val="none" w:sz="0" w:space="0" w:color="auto"/>
      </w:divBdr>
    </w:div>
    <w:div w:id="648705024">
      <w:bodyDiv w:val="1"/>
      <w:marLeft w:val="0"/>
      <w:marRight w:val="0"/>
      <w:marTop w:val="0"/>
      <w:marBottom w:val="0"/>
      <w:divBdr>
        <w:top w:val="none" w:sz="0" w:space="0" w:color="auto"/>
        <w:left w:val="none" w:sz="0" w:space="0" w:color="auto"/>
        <w:bottom w:val="none" w:sz="0" w:space="0" w:color="auto"/>
        <w:right w:val="none" w:sz="0" w:space="0" w:color="auto"/>
      </w:divBdr>
    </w:div>
    <w:div w:id="656149982">
      <w:bodyDiv w:val="1"/>
      <w:marLeft w:val="0"/>
      <w:marRight w:val="0"/>
      <w:marTop w:val="0"/>
      <w:marBottom w:val="0"/>
      <w:divBdr>
        <w:top w:val="none" w:sz="0" w:space="0" w:color="auto"/>
        <w:left w:val="none" w:sz="0" w:space="0" w:color="auto"/>
        <w:bottom w:val="none" w:sz="0" w:space="0" w:color="auto"/>
        <w:right w:val="none" w:sz="0" w:space="0" w:color="auto"/>
      </w:divBdr>
    </w:div>
    <w:div w:id="658729791">
      <w:bodyDiv w:val="1"/>
      <w:marLeft w:val="0"/>
      <w:marRight w:val="0"/>
      <w:marTop w:val="0"/>
      <w:marBottom w:val="0"/>
      <w:divBdr>
        <w:top w:val="none" w:sz="0" w:space="0" w:color="auto"/>
        <w:left w:val="none" w:sz="0" w:space="0" w:color="auto"/>
        <w:bottom w:val="none" w:sz="0" w:space="0" w:color="auto"/>
        <w:right w:val="none" w:sz="0" w:space="0" w:color="auto"/>
      </w:divBdr>
    </w:div>
    <w:div w:id="673414214">
      <w:bodyDiv w:val="1"/>
      <w:marLeft w:val="0"/>
      <w:marRight w:val="0"/>
      <w:marTop w:val="0"/>
      <w:marBottom w:val="0"/>
      <w:divBdr>
        <w:top w:val="none" w:sz="0" w:space="0" w:color="auto"/>
        <w:left w:val="none" w:sz="0" w:space="0" w:color="auto"/>
        <w:bottom w:val="none" w:sz="0" w:space="0" w:color="auto"/>
        <w:right w:val="none" w:sz="0" w:space="0" w:color="auto"/>
      </w:divBdr>
    </w:div>
    <w:div w:id="697435301">
      <w:bodyDiv w:val="1"/>
      <w:marLeft w:val="0"/>
      <w:marRight w:val="0"/>
      <w:marTop w:val="0"/>
      <w:marBottom w:val="0"/>
      <w:divBdr>
        <w:top w:val="none" w:sz="0" w:space="0" w:color="auto"/>
        <w:left w:val="none" w:sz="0" w:space="0" w:color="auto"/>
        <w:bottom w:val="none" w:sz="0" w:space="0" w:color="auto"/>
        <w:right w:val="none" w:sz="0" w:space="0" w:color="auto"/>
      </w:divBdr>
    </w:div>
    <w:div w:id="700202445">
      <w:bodyDiv w:val="1"/>
      <w:marLeft w:val="0"/>
      <w:marRight w:val="0"/>
      <w:marTop w:val="0"/>
      <w:marBottom w:val="0"/>
      <w:divBdr>
        <w:top w:val="none" w:sz="0" w:space="0" w:color="auto"/>
        <w:left w:val="none" w:sz="0" w:space="0" w:color="auto"/>
        <w:bottom w:val="none" w:sz="0" w:space="0" w:color="auto"/>
        <w:right w:val="none" w:sz="0" w:space="0" w:color="auto"/>
      </w:divBdr>
    </w:div>
    <w:div w:id="713116393">
      <w:bodyDiv w:val="1"/>
      <w:marLeft w:val="0"/>
      <w:marRight w:val="0"/>
      <w:marTop w:val="0"/>
      <w:marBottom w:val="0"/>
      <w:divBdr>
        <w:top w:val="none" w:sz="0" w:space="0" w:color="auto"/>
        <w:left w:val="none" w:sz="0" w:space="0" w:color="auto"/>
        <w:bottom w:val="none" w:sz="0" w:space="0" w:color="auto"/>
        <w:right w:val="none" w:sz="0" w:space="0" w:color="auto"/>
      </w:divBdr>
    </w:div>
    <w:div w:id="730080808">
      <w:bodyDiv w:val="1"/>
      <w:marLeft w:val="0"/>
      <w:marRight w:val="0"/>
      <w:marTop w:val="0"/>
      <w:marBottom w:val="0"/>
      <w:divBdr>
        <w:top w:val="none" w:sz="0" w:space="0" w:color="auto"/>
        <w:left w:val="none" w:sz="0" w:space="0" w:color="auto"/>
        <w:bottom w:val="none" w:sz="0" w:space="0" w:color="auto"/>
        <w:right w:val="none" w:sz="0" w:space="0" w:color="auto"/>
      </w:divBdr>
    </w:div>
    <w:div w:id="734478002">
      <w:bodyDiv w:val="1"/>
      <w:marLeft w:val="0"/>
      <w:marRight w:val="0"/>
      <w:marTop w:val="0"/>
      <w:marBottom w:val="0"/>
      <w:divBdr>
        <w:top w:val="none" w:sz="0" w:space="0" w:color="auto"/>
        <w:left w:val="none" w:sz="0" w:space="0" w:color="auto"/>
        <w:bottom w:val="none" w:sz="0" w:space="0" w:color="auto"/>
        <w:right w:val="none" w:sz="0" w:space="0" w:color="auto"/>
      </w:divBdr>
    </w:div>
    <w:div w:id="749043374">
      <w:bodyDiv w:val="1"/>
      <w:marLeft w:val="0"/>
      <w:marRight w:val="0"/>
      <w:marTop w:val="0"/>
      <w:marBottom w:val="0"/>
      <w:divBdr>
        <w:top w:val="none" w:sz="0" w:space="0" w:color="auto"/>
        <w:left w:val="none" w:sz="0" w:space="0" w:color="auto"/>
        <w:bottom w:val="none" w:sz="0" w:space="0" w:color="auto"/>
        <w:right w:val="none" w:sz="0" w:space="0" w:color="auto"/>
      </w:divBdr>
    </w:div>
    <w:div w:id="792404974">
      <w:bodyDiv w:val="1"/>
      <w:marLeft w:val="0"/>
      <w:marRight w:val="0"/>
      <w:marTop w:val="0"/>
      <w:marBottom w:val="0"/>
      <w:divBdr>
        <w:top w:val="none" w:sz="0" w:space="0" w:color="auto"/>
        <w:left w:val="none" w:sz="0" w:space="0" w:color="auto"/>
        <w:bottom w:val="none" w:sz="0" w:space="0" w:color="auto"/>
        <w:right w:val="none" w:sz="0" w:space="0" w:color="auto"/>
      </w:divBdr>
    </w:div>
    <w:div w:id="793132782">
      <w:bodyDiv w:val="1"/>
      <w:marLeft w:val="0"/>
      <w:marRight w:val="0"/>
      <w:marTop w:val="0"/>
      <w:marBottom w:val="0"/>
      <w:divBdr>
        <w:top w:val="none" w:sz="0" w:space="0" w:color="auto"/>
        <w:left w:val="none" w:sz="0" w:space="0" w:color="auto"/>
        <w:bottom w:val="none" w:sz="0" w:space="0" w:color="auto"/>
        <w:right w:val="none" w:sz="0" w:space="0" w:color="auto"/>
      </w:divBdr>
    </w:div>
    <w:div w:id="800728657">
      <w:bodyDiv w:val="1"/>
      <w:marLeft w:val="0"/>
      <w:marRight w:val="0"/>
      <w:marTop w:val="0"/>
      <w:marBottom w:val="0"/>
      <w:divBdr>
        <w:top w:val="none" w:sz="0" w:space="0" w:color="auto"/>
        <w:left w:val="none" w:sz="0" w:space="0" w:color="auto"/>
        <w:bottom w:val="none" w:sz="0" w:space="0" w:color="auto"/>
        <w:right w:val="none" w:sz="0" w:space="0" w:color="auto"/>
      </w:divBdr>
    </w:div>
    <w:div w:id="801263648">
      <w:bodyDiv w:val="1"/>
      <w:marLeft w:val="0"/>
      <w:marRight w:val="0"/>
      <w:marTop w:val="0"/>
      <w:marBottom w:val="0"/>
      <w:divBdr>
        <w:top w:val="none" w:sz="0" w:space="0" w:color="auto"/>
        <w:left w:val="none" w:sz="0" w:space="0" w:color="auto"/>
        <w:bottom w:val="none" w:sz="0" w:space="0" w:color="auto"/>
        <w:right w:val="none" w:sz="0" w:space="0" w:color="auto"/>
      </w:divBdr>
    </w:div>
    <w:div w:id="809595621">
      <w:bodyDiv w:val="1"/>
      <w:marLeft w:val="0"/>
      <w:marRight w:val="0"/>
      <w:marTop w:val="0"/>
      <w:marBottom w:val="0"/>
      <w:divBdr>
        <w:top w:val="none" w:sz="0" w:space="0" w:color="auto"/>
        <w:left w:val="none" w:sz="0" w:space="0" w:color="auto"/>
        <w:bottom w:val="none" w:sz="0" w:space="0" w:color="auto"/>
        <w:right w:val="none" w:sz="0" w:space="0" w:color="auto"/>
      </w:divBdr>
    </w:div>
    <w:div w:id="810633482">
      <w:bodyDiv w:val="1"/>
      <w:marLeft w:val="0"/>
      <w:marRight w:val="0"/>
      <w:marTop w:val="0"/>
      <w:marBottom w:val="0"/>
      <w:divBdr>
        <w:top w:val="none" w:sz="0" w:space="0" w:color="auto"/>
        <w:left w:val="none" w:sz="0" w:space="0" w:color="auto"/>
        <w:bottom w:val="none" w:sz="0" w:space="0" w:color="auto"/>
        <w:right w:val="none" w:sz="0" w:space="0" w:color="auto"/>
      </w:divBdr>
    </w:div>
    <w:div w:id="848521529">
      <w:bodyDiv w:val="1"/>
      <w:marLeft w:val="0"/>
      <w:marRight w:val="0"/>
      <w:marTop w:val="0"/>
      <w:marBottom w:val="0"/>
      <w:divBdr>
        <w:top w:val="none" w:sz="0" w:space="0" w:color="auto"/>
        <w:left w:val="none" w:sz="0" w:space="0" w:color="auto"/>
        <w:bottom w:val="none" w:sz="0" w:space="0" w:color="auto"/>
        <w:right w:val="none" w:sz="0" w:space="0" w:color="auto"/>
      </w:divBdr>
    </w:div>
    <w:div w:id="869489260">
      <w:bodyDiv w:val="1"/>
      <w:marLeft w:val="0"/>
      <w:marRight w:val="0"/>
      <w:marTop w:val="0"/>
      <w:marBottom w:val="0"/>
      <w:divBdr>
        <w:top w:val="none" w:sz="0" w:space="0" w:color="auto"/>
        <w:left w:val="none" w:sz="0" w:space="0" w:color="auto"/>
        <w:bottom w:val="none" w:sz="0" w:space="0" w:color="auto"/>
        <w:right w:val="none" w:sz="0" w:space="0" w:color="auto"/>
      </w:divBdr>
    </w:div>
    <w:div w:id="876744213">
      <w:bodyDiv w:val="1"/>
      <w:marLeft w:val="0"/>
      <w:marRight w:val="0"/>
      <w:marTop w:val="0"/>
      <w:marBottom w:val="0"/>
      <w:divBdr>
        <w:top w:val="none" w:sz="0" w:space="0" w:color="auto"/>
        <w:left w:val="none" w:sz="0" w:space="0" w:color="auto"/>
        <w:bottom w:val="none" w:sz="0" w:space="0" w:color="auto"/>
        <w:right w:val="none" w:sz="0" w:space="0" w:color="auto"/>
      </w:divBdr>
    </w:div>
    <w:div w:id="885915860">
      <w:bodyDiv w:val="1"/>
      <w:marLeft w:val="0"/>
      <w:marRight w:val="0"/>
      <w:marTop w:val="0"/>
      <w:marBottom w:val="0"/>
      <w:divBdr>
        <w:top w:val="none" w:sz="0" w:space="0" w:color="auto"/>
        <w:left w:val="none" w:sz="0" w:space="0" w:color="auto"/>
        <w:bottom w:val="none" w:sz="0" w:space="0" w:color="auto"/>
        <w:right w:val="none" w:sz="0" w:space="0" w:color="auto"/>
      </w:divBdr>
    </w:div>
    <w:div w:id="931159335">
      <w:bodyDiv w:val="1"/>
      <w:marLeft w:val="0"/>
      <w:marRight w:val="0"/>
      <w:marTop w:val="0"/>
      <w:marBottom w:val="0"/>
      <w:divBdr>
        <w:top w:val="none" w:sz="0" w:space="0" w:color="auto"/>
        <w:left w:val="none" w:sz="0" w:space="0" w:color="auto"/>
        <w:bottom w:val="none" w:sz="0" w:space="0" w:color="auto"/>
        <w:right w:val="none" w:sz="0" w:space="0" w:color="auto"/>
      </w:divBdr>
    </w:div>
    <w:div w:id="936134582">
      <w:bodyDiv w:val="1"/>
      <w:marLeft w:val="0"/>
      <w:marRight w:val="0"/>
      <w:marTop w:val="0"/>
      <w:marBottom w:val="0"/>
      <w:divBdr>
        <w:top w:val="none" w:sz="0" w:space="0" w:color="auto"/>
        <w:left w:val="none" w:sz="0" w:space="0" w:color="auto"/>
        <w:bottom w:val="none" w:sz="0" w:space="0" w:color="auto"/>
        <w:right w:val="none" w:sz="0" w:space="0" w:color="auto"/>
      </w:divBdr>
    </w:div>
    <w:div w:id="947278758">
      <w:bodyDiv w:val="1"/>
      <w:marLeft w:val="0"/>
      <w:marRight w:val="0"/>
      <w:marTop w:val="0"/>
      <w:marBottom w:val="0"/>
      <w:divBdr>
        <w:top w:val="none" w:sz="0" w:space="0" w:color="auto"/>
        <w:left w:val="none" w:sz="0" w:space="0" w:color="auto"/>
        <w:bottom w:val="none" w:sz="0" w:space="0" w:color="auto"/>
        <w:right w:val="none" w:sz="0" w:space="0" w:color="auto"/>
      </w:divBdr>
    </w:div>
    <w:div w:id="967659672">
      <w:bodyDiv w:val="1"/>
      <w:marLeft w:val="0"/>
      <w:marRight w:val="0"/>
      <w:marTop w:val="0"/>
      <w:marBottom w:val="0"/>
      <w:divBdr>
        <w:top w:val="none" w:sz="0" w:space="0" w:color="auto"/>
        <w:left w:val="none" w:sz="0" w:space="0" w:color="auto"/>
        <w:bottom w:val="none" w:sz="0" w:space="0" w:color="auto"/>
        <w:right w:val="none" w:sz="0" w:space="0" w:color="auto"/>
      </w:divBdr>
    </w:div>
    <w:div w:id="969359841">
      <w:bodyDiv w:val="1"/>
      <w:marLeft w:val="0"/>
      <w:marRight w:val="0"/>
      <w:marTop w:val="0"/>
      <w:marBottom w:val="0"/>
      <w:divBdr>
        <w:top w:val="none" w:sz="0" w:space="0" w:color="auto"/>
        <w:left w:val="none" w:sz="0" w:space="0" w:color="auto"/>
        <w:bottom w:val="none" w:sz="0" w:space="0" w:color="auto"/>
        <w:right w:val="none" w:sz="0" w:space="0" w:color="auto"/>
      </w:divBdr>
    </w:div>
    <w:div w:id="1035738350">
      <w:bodyDiv w:val="1"/>
      <w:marLeft w:val="0"/>
      <w:marRight w:val="0"/>
      <w:marTop w:val="0"/>
      <w:marBottom w:val="0"/>
      <w:divBdr>
        <w:top w:val="none" w:sz="0" w:space="0" w:color="auto"/>
        <w:left w:val="none" w:sz="0" w:space="0" w:color="auto"/>
        <w:bottom w:val="none" w:sz="0" w:space="0" w:color="auto"/>
        <w:right w:val="none" w:sz="0" w:space="0" w:color="auto"/>
      </w:divBdr>
    </w:div>
    <w:div w:id="1044603984">
      <w:bodyDiv w:val="1"/>
      <w:marLeft w:val="0"/>
      <w:marRight w:val="0"/>
      <w:marTop w:val="0"/>
      <w:marBottom w:val="0"/>
      <w:divBdr>
        <w:top w:val="none" w:sz="0" w:space="0" w:color="auto"/>
        <w:left w:val="none" w:sz="0" w:space="0" w:color="auto"/>
        <w:bottom w:val="none" w:sz="0" w:space="0" w:color="auto"/>
        <w:right w:val="none" w:sz="0" w:space="0" w:color="auto"/>
      </w:divBdr>
    </w:div>
    <w:div w:id="1077442763">
      <w:bodyDiv w:val="1"/>
      <w:marLeft w:val="0"/>
      <w:marRight w:val="0"/>
      <w:marTop w:val="0"/>
      <w:marBottom w:val="0"/>
      <w:divBdr>
        <w:top w:val="none" w:sz="0" w:space="0" w:color="auto"/>
        <w:left w:val="none" w:sz="0" w:space="0" w:color="auto"/>
        <w:bottom w:val="none" w:sz="0" w:space="0" w:color="auto"/>
        <w:right w:val="none" w:sz="0" w:space="0" w:color="auto"/>
      </w:divBdr>
    </w:div>
    <w:div w:id="1085808916">
      <w:bodyDiv w:val="1"/>
      <w:marLeft w:val="0"/>
      <w:marRight w:val="0"/>
      <w:marTop w:val="0"/>
      <w:marBottom w:val="0"/>
      <w:divBdr>
        <w:top w:val="none" w:sz="0" w:space="0" w:color="auto"/>
        <w:left w:val="none" w:sz="0" w:space="0" w:color="auto"/>
        <w:bottom w:val="none" w:sz="0" w:space="0" w:color="auto"/>
        <w:right w:val="none" w:sz="0" w:space="0" w:color="auto"/>
      </w:divBdr>
    </w:div>
    <w:div w:id="1088505844">
      <w:bodyDiv w:val="1"/>
      <w:marLeft w:val="0"/>
      <w:marRight w:val="0"/>
      <w:marTop w:val="0"/>
      <w:marBottom w:val="0"/>
      <w:divBdr>
        <w:top w:val="none" w:sz="0" w:space="0" w:color="auto"/>
        <w:left w:val="none" w:sz="0" w:space="0" w:color="auto"/>
        <w:bottom w:val="none" w:sz="0" w:space="0" w:color="auto"/>
        <w:right w:val="none" w:sz="0" w:space="0" w:color="auto"/>
      </w:divBdr>
    </w:div>
    <w:div w:id="1093475340">
      <w:bodyDiv w:val="1"/>
      <w:marLeft w:val="0"/>
      <w:marRight w:val="0"/>
      <w:marTop w:val="0"/>
      <w:marBottom w:val="0"/>
      <w:divBdr>
        <w:top w:val="none" w:sz="0" w:space="0" w:color="auto"/>
        <w:left w:val="none" w:sz="0" w:space="0" w:color="auto"/>
        <w:bottom w:val="none" w:sz="0" w:space="0" w:color="auto"/>
        <w:right w:val="none" w:sz="0" w:space="0" w:color="auto"/>
      </w:divBdr>
    </w:div>
    <w:div w:id="1111513209">
      <w:bodyDiv w:val="1"/>
      <w:marLeft w:val="0"/>
      <w:marRight w:val="0"/>
      <w:marTop w:val="0"/>
      <w:marBottom w:val="0"/>
      <w:divBdr>
        <w:top w:val="none" w:sz="0" w:space="0" w:color="auto"/>
        <w:left w:val="none" w:sz="0" w:space="0" w:color="auto"/>
        <w:bottom w:val="none" w:sz="0" w:space="0" w:color="auto"/>
        <w:right w:val="none" w:sz="0" w:space="0" w:color="auto"/>
      </w:divBdr>
    </w:div>
    <w:div w:id="1114524210">
      <w:bodyDiv w:val="1"/>
      <w:marLeft w:val="0"/>
      <w:marRight w:val="0"/>
      <w:marTop w:val="0"/>
      <w:marBottom w:val="0"/>
      <w:divBdr>
        <w:top w:val="none" w:sz="0" w:space="0" w:color="auto"/>
        <w:left w:val="none" w:sz="0" w:space="0" w:color="auto"/>
        <w:bottom w:val="none" w:sz="0" w:space="0" w:color="auto"/>
        <w:right w:val="none" w:sz="0" w:space="0" w:color="auto"/>
      </w:divBdr>
    </w:div>
    <w:div w:id="1125348293">
      <w:bodyDiv w:val="1"/>
      <w:marLeft w:val="0"/>
      <w:marRight w:val="0"/>
      <w:marTop w:val="0"/>
      <w:marBottom w:val="0"/>
      <w:divBdr>
        <w:top w:val="none" w:sz="0" w:space="0" w:color="auto"/>
        <w:left w:val="none" w:sz="0" w:space="0" w:color="auto"/>
        <w:bottom w:val="none" w:sz="0" w:space="0" w:color="auto"/>
        <w:right w:val="none" w:sz="0" w:space="0" w:color="auto"/>
      </w:divBdr>
    </w:div>
    <w:div w:id="1152137032">
      <w:bodyDiv w:val="1"/>
      <w:marLeft w:val="0"/>
      <w:marRight w:val="0"/>
      <w:marTop w:val="0"/>
      <w:marBottom w:val="0"/>
      <w:divBdr>
        <w:top w:val="none" w:sz="0" w:space="0" w:color="auto"/>
        <w:left w:val="none" w:sz="0" w:space="0" w:color="auto"/>
        <w:bottom w:val="none" w:sz="0" w:space="0" w:color="auto"/>
        <w:right w:val="none" w:sz="0" w:space="0" w:color="auto"/>
      </w:divBdr>
    </w:div>
    <w:div w:id="1181550721">
      <w:bodyDiv w:val="1"/>
      <w:marLeft w:val="0"/>
      <w:marRight w:val="0"/>
      <w:marTop w:val="0"/>
      <w:marBottom w:val="0"/>
      <w:divBdr>
        <w:top w:val="none" w:sz="0" w:space="0" w:color="auto"/>
        <w:left w:val="none" w:sz="0" w:space="0" w:color="auto"/>
        <w:bottom w:val="none" w:sz="0" w:space="0" w:color="auto"/>
        <w:right w:val="none" w:sz="0" w:space="0" w:color="auto"/>
      </w:divBdr>
    </w:div>
    <w:div w:id="1212692392">
      <w:bodyDiv w:val="1"/>
      <w:marLeft w:val="0"/>
      <w:marRight w:val="0"/>
      <w:marTop w:val="0"/>
      <w:marBottom w:val="0"/>
      <w:divBdr>
        <w:top w:val="none" w:sz="0" w:space="0" w:color="auto"/>
        <w:left w:val="none" w:sz="0" w:space="0" w:color="auto"/>
        <w:bottom w:val="none" w:sz="0" w:space="0" w:color="auto"/>
        <w:right w:val="none" w:sz="0" w:space="0" w:color="auto"/>
      </w:divBdr>
    </w:div>
    <w:div w:id="1217084794">
      <w:bodyDiv w:val="1"/>
      <w:marLeft w:val="0"/>
      <w:marRight w:val="0"/>
      <w:marTop w:val="0"/>
      <w:marBottom w:val="0"/>
      <w:divBdr>
        <w:top w:val="none" w:sz="0" w:space="0" w:color="auto"/>
        <w:left w:val="none" w:sz="0" w:space="0" w:color="auto"/>
        <w:bottom w:val="none" w:sz="0" w:space="0" w:color="auto"/>
        <w:right w:val="none" w:sz="0" w:space="0" w:color="auto"/>
      </w:divBdr>
    </w:div>
    <w:div w:id="1221088263">
      <w:bodyDiv w:val="1"/>
      <w:marLeft w:val="0"/>
      <w:marRight w:val="0"/>
      <w:marTop w:val="0"/>
      <w:marBottom w:val="0"/>
      <w:divBdr>
        <w:top w:val="none" w:sz="0" w:space="0" w:color="auto"/>
        <w:left w:val="none" w:sz="0" w:space="0" w:color="auto"/>
        <w:bottom w:val="none" w:sz="0" w:space="0" w:color="auto"/>
        <w:right w:val="none" w:sz="0" w:space="0" w:color="auto"/>
      </w:divBdr>
    </w:div>
    <w:div w:id="1234048278">
      <w:bodyDiv w:val="1"/>
      <w:marLeft w:val="0"/>
      <w:marRight w:val="0"/>
      <w:marTop w:val="0"/>
      <w:marBottom w:val="0"/>
      <w:divBdr>
        <w:top w:val="none" w:sz="0" w:space="0" w:color="auto"/>
        <w:left w:val="none" w:sz="0" w:space="0" w:color="auto"/>
        <w:bottom w:val="none" w:sz="0" w:space="0" w:color="auto"/>
        <w:right w:val="none" w:sz="0" w:space="0" w:color="auto"/>
      </w:divBdr>
    </w:div>
    <w:div w:id="1269703882">
      <w:bodyDiv w:val="1"/>
      <w:marLeft w:val="0"/>
      <w:marRight w:val="0"/>
      <w:marTop w:val="0"/>
      <w:marBottom w:val="0"/>
      <w:divBdr>
        <w:top w:val="none" w:sz="0" w:space="0" w:color="auto"/>
        <w:left w:val="none" w:sz="0" w:space="0" w:color="auto"/>
        <w:bottom w:val="none" w:sz="0" w:space="0" w:color="auto"/>
        <w:right w:val="none" w:sz="0" w:space="0" w:color="auto"/>
      </w:divBdr>
    </w:div>
    <w:div w:id="1281494637">
      <w:bodyDiv w:val="1"/>
      <w:marLeft w:val="0"/>
      <w:marRight w:val="0"/>
      <w:marTop w:val="0"/>
      <w:marBottom w:val="0"/>
      <w:divBdr>
        <w:top w:val="none" w:sz="0" w:space="0" w:color="auto"/>
        <w:left w:val="none" w:sz="0" w:space="0" w:color="auto"/>
        <w:bottom w:val="none" w:sz="0" w:space="0" w:color="auto"/>
        <w:right w:val="none" w:sz="0" w:space="0" w:color="auto"/>
      </w:divBdr>
    </w:div>
    <w:div w:id="1286502097">
      <w:bodyDiv w:val="1"/>
      <w:marLeft w:val="0"/>
      <w:marRight w:val="0"/>
      <w:marTop w:val="0"/>
      <w:marBottom w:val="0"/>
      <w:divBdr>
        <w:top w:val="none" w:sz="0" w:space="0" w:color="auto"/>
        <w:left w:val="none" w:sz="0" w:space="0" w:color="auto"/>
        <w:bottom w:val="none" w:sz="0" w:space="0" w:color="auto"/>
        <w:right w:val="none" w:sz="0" w:space="0" w:color="auto"/>
      </w:divBdr>
    </w:div>
    <w:div w:id="1302079265">
      <w:bodyDiv w:val="1"/>
      <w:marLeft w:val="0"/>
      <w:marRight w:val="0"/>
      <w:marTop w:val="0"/>
      <w:marBottom w:val="0"/>
      <w:divBdr>
        <w:top w:val="none" w:sz="0" w:space="0" w:color="auto"/>
        <w:left w:val="none" w:sz="0" w:space="0" w:color="auto"/>
        <w:bottom w:val="none" w:sz="0" w:space="0" w:color="auto"/>
        <w:right w:val="none" w:sz="0" w:space="0" w:color="auto"/>
      </w:divBdr>
    </w:div>
    <w:div w:id="1318459446">
      <w:bodyDiv w:val="1"/>
      <w:marLeft w:val="0"/>
      <w:marRight w:val="0"/>
      <w:marTop w:val="0"/>
      <w:marBottom w:val="0"/>
      <w:divBdr>
        <w:top w:val="none" w:sz="0" w:space="0" w:color="auto"/>
        <w:left w:val="none" w:sz="0" w:space="0" w:color="auto"/>
        <w:bottom w:val="none" w:sz="0" w:space="0" w:color="auto"/>
        <w:right w:val="none" w:sz="0" w:space="0" w:color="auto"/>
      </w:divBdr>
    </w:div>
    <w:div w:id="1329098789">
      <w:bodyDiv w:val="1"/>
      <w:marLeft w:val="0"/>
      <w:marRight w:val="0"/>
      <w:marTop w:val="0"/>
      <w:marBottom w:val="0"/>
      <w:divBdr>
        <w:top w:val="none" w:sz="0" w:space="0" w:color="auto"/>
        <w:left w:val="none" w:sz="0" w:space="0" w:color="auto"/>
        <w:bottom w:val="none" w:sz="0" w:space="0" w:color="auto"/>
        <w:right w:val="none" w:sz="0" w:space="0" w:color="auto"/>
      </w:divBdr>
    </w:div>
    <w:div w:id="1337346675">
      <w:bodyDiv w:val="1"/>
      <w:marLeft w:val="0"/>
      <w:marRight w:val="0"/>
      <w:marTop w:val="0"/>
      <w:marBottom w:val="0"/>
      <w:divBdr>
        <w:top w:val="none" w:sz="0" w:space="0" w:color="auto"/>
        <w:left w:val="none" w:sz="0" w:space="0" w:color="auto"/>
        <w:bottom w:val="none" w:sz="0" w:space="0" w:color="auto"/>
        <w:right w:val="none" w:sz="0" w:space="0" w:color="auto"/>
      </w:divBdr>
    </w:div>
    <w:div w:id="1339119250">
      <w:bodyDiv w:val="1"/>
      <w:marLeft w:val="0"/>
      <w:marRight w:val="0"/>
      <w:marTop w:val="0"/>
      <w:marBottom w:val="0"/>
      <w:divBdr>
        <w:top w:val="none" w:sz="0" w:space="0" w:color="auto"/>
        <w:left w:val="none" w:sz="0" w:space="0" w:color="auto"/>
        <w:bottom w:val="none" w:sz="0" w:space="0" w:color="auto"/>
        <w:right w:val="none" w:sz="0" w:space="0" w:color="auto"/>
      </w:divBdr>
    </w:div>
    <w:div w:id="1350839380">
      <w:bodyDiv w:val="1"/>
      <w:marLeft w:val="0"/>
      <w:marRight w:val="0"/>
      <w:marTop w:val="0"/>
      <w:marBottom w:val="0"/>
      <w:divBdr>
        <w:top w:val="none" w:sz="0" w:space="0" w:color="auto"/>
        <w:left w:val="none" w:sz="0" w:space="0" w:color="auto"/>
        <w:bottom w:val="none" w:sz="0" w:space="0" w:color="auto"/>
        <w:right w:val="none" w:sz="0" w:space="0" w:color="auto"/>
      </w:divBdr>
    </w:div>
    <w:div w:id="1372606780">
      <w:bodyDiv w:val="1"/>
      <w:marLeft w:val="0"/>
      <w:marRight w:val="0"/>
      <w:marTop w:val="0"/>
      <w:marBottom w:val="0"/>
      <w:divBdr>
        <w:top w:val="none" w:sz="0" w:space="0" w:color="auto"/>
        <w:left w:val="none" w:sz="0" w:space="0" w:color="auto"/>
        <w:bottom w:val="none" w:sz="0" w:space="0" w:color="auto"/>
        <w:right w:val="none" w:sz="0" w:space="0" w:color="auto"/>
      </w:divBdr>
    </w:div>
    <w:div w:id="1379282306">
      <w:bodyDiv w:val="1"/>
      <w:marLeft w:val="0"/>
      <w:marRight w:val="0"/>
      <w:marTop w:val="0"/>
      <w:marBottom w:val="0"/>
      <w:divBdr>
        <w:top w:val="none" w:sz="0" w:space="0" w:color="auto"/>
        <w:left w:val="none" w:sz="0" w:space="0" w:color="auto"/>
        <w:bottom w:val="none" w:sz="0" w:space="0" w:color="auto"/>
        <w:right w:val="none" w:sz="0" w:space="0" w:color="auto"/>
      </w:divBdr>
    </w:div>
    <w:div w:id="1379747202">
      <w:bodyDiv w:val="1"/>
      <w:marLeft w:val="0"/>
      <w:marRight w:val="0"/>
      <w:marTop w:val="0"/>
      <w:marBottom w:val="0"/>
      <w:divBdr>
        <w:top w:val="none" w:sz="0" w:space="0" w:color="auto"/>
        <w:left w:val="none" w:sz="0" w:space="0" w:color="auto"/>
        <w:bottom w:val="none" w:sz="0" w:space="0" w:color="auto"/>
        <w:right w:val="none" w:sz="0" w:space="0" w:color="auto"/>
      </w:divBdr>
    </w:div>
    <w:div w:id="1390835604">
      <w:bodyDiv w:val="1"/>
      <w:marLeft w:val="0"/>
      <w:marRight w:val="0"/>
      <w:marTop w:val="0"/>
      <w:marBottom w:val="0"/>
      <w:divBdr>
        <w:top w:val="none" w:sz="0" w:space="0" w:color="auto"/>
        <w:left w:val="none" w:sz="0" w:space="0" w:color="auto"/>
        <w:bottom w:val="none" w:sz="0" w:space="0" w:color="auto"/>
        <w:right w:val="none" w:sz="0" w:space="0" w:color="auto"/>
      </w:divBdr>
    </w:div>
    <w:div w:id="1391617600">
      <w:bodyDiv w:val="1"/>
      <w:marLeft w:val="0"/>
      <w:marRight w:val="0"/>
      <w:marTop w:val="0"/>
      <w:marBottom w:val="0"/>
      <w:divBdr>
        <w:top w:val="none" w:sz="0" w:space="0" w:color="auto"/>
        <w:left w:val="none" w:sz="0" w:space="0" w:color="auto"/>
        <w:bottom w:val="none" w:sz="0" w:space="0" w:color="auto"/>
        <w:right w:val="none" w:sz="0" w:space="0" w:color="auto"/>
      </w:divBdr>
      <w:divsChild>
        <w:div w:id="1572621930">
          <w:marLeft w:val="317"/>
          <w:marRight w:val="0"/>
          <w:marTop w:val="40"/>
          <w:marBottom w:val="0"/>
          <w:divBdr>
            <w:top w:val="none" w:sz="0" w:space="0" w:color="auto"/>
            <w:left w:val="none" w:sz="0" w:space="0" w:color="auto"/>
            <w:bottom w:val="none" w:sz="0" w:space="0" w:color="auto"/>
            <w:right w:val="none" w:sz="0" w:space="0" w:color="auto"/>
          </w:divBdr>
        </w:div>
        <w:div w:id="1044208305">
          <w:marLeft w:val="317"/>
          <w:marRight w:val="0"/>
          <w:marTop w:val="40"/>
          <w:marBottom w:val="0"/>
          <w:divBdr>
            <w:top w:val="none" w:sz="0" w:space="0" w:color="auto"/>
            <w:left w:val="none" w:sz="0" w:space="0" w:color="auto"/>
            <w:bottom w:val="none" w:sz="0" w:space="0" w:color="auto"/>
            <w:right w:val="none" w:sz="0" w:space="0" w:color="auto"/>
          </w:divBdr>
        </w:div>
      </w:divsChild>
    </w:div>
    <w:div w:id="1415668598">
      <w:bodyDiv w:val="1"/>
      <w:marLeft w:val="0"/>
      <w:marRight w:val="0"/>
      <w:marTop w:val="0"/>
      <w:marBottom w:val="0"/>
      <w:divBdr>
        <w:top w:val="none" w:sz="0" w:space="0" w:color="auto"/>
        <w:left w:val="none" w:sz="0" w:space="0" w:color="auto"/>
        <w:bottom w:val="none" w:sz="0" w:space="0" w:color="auto"/>
        <w:right w:val="none" w:sz="0" w:space="0" w:color="auto"/>
      </w:divBdr>
    </w:div>
    <w:div w:id="1419445333">
      <w:bodyDiv w:val="1"/>
      <w:marLeft w:val="0"/>
      <w:marRight w:val="0"/>
      <w:marTop w:val="0"/>
      <w:marBottom w:val="0"/>
      <w:divBdr>
        <w:top w:val="none" w:sz="0" w:space="0" w:color="auto"/>
        <w:left w:val="none" w:sz="0" w:space="0" w:color="auto"/>
        <w:bottom w:val="none" w:sz="0" w:space="0" w:color="auto"/>
        <w:right w:val="none" w:sz="0" w:space="0" w:color="auto"/>
      </w:divBdr>
    </w:div>
    <w:div w:id="1422214549">
      <w:bodyDiv w:val="1"/>
      <w:marLeft w:val="0"/>
      <w:marRight w:val="0"/>
      <w:marTop w:val="0"/>
      <w:marBottom w:val="0"/>
      <w:divBdr>
        <w:top w:val="none" w:sz="0" w:space="0" w:color="auto"/>
        <w:left w:val="none" w:sz="0" w:space="0" w:color="auto"/>
        <w:bottom w:val="none" w:sz="0" w:space="0" w:color="auto"/>
        <w:right w:val="none" w:sz="0" w:space="0" w:color="auto"/>
      </w:divBdr>
    </w:div>
    <w:div w:id="1427458176">
      <w:bodyDiv w:val="1"/>
      <w:marLeft w:val="0"/>
      <w:marRight w:val="0"/>
      <w:marTop w:val="0"/>
      <w:marBottom w:val="0"/>
      <w:divBdr>
        <w:top w:val="none" w:sz="0" w:space="0" w:color="auto"/>
        <w:left w:val="none" w:sz="0" w:space="0" w:color="auto"/>
        <w:bottom w:val="none" w:sz="0" w:space="0" w:color="auto"/>
        <w:right w:val="none" w:sz="0" w:space="0" w:color="auto"/>
      </w:divBdr>
      <w:divsChild>
        <w:div w:id="329020239">
          <w:marLeft w:val="360"/>
          <w:marRight w:val="0"/>
          <w:marTop w:val="0"/>
          <w:marBottom w:val="120"/>
          <w:divBdr>
            <w:top w:val="none" w:sz="0" w:space="0" w:color="auto"/>
            <w:left w:val="none" w:sz="0" w:space="0" w:color="auto"/>
            <w:bottom w:val="none" w:sz="0" w:space="0" w:color="auto"/>
            <w:right w:val="none" w:sz="0" w:space="0" w:color="auto"/>
          </w:divBdr>
        </w:div>
      </w:divsChild>
    </w:div>
    <w:div w:id="1439446066">
      <w:bodyDiv w:val="1"/>
      <w:marLeft w:val="0"/>
      <w:marRight w:val="0"/>
      <w:marTop w:val="0"/>
      <w:marBottom w:val="0"/>
      <w:divBdr>
        <w:top w:val="none" w:sz="0" w:space="0" w:color="auto"/>
        <w:left w:val="none" w:sz="0" w:space="0" w:color="auto"/>
        <w:bottom w:val="none" w:sz="0" w:space="0" w:color="auto"/>
        <w:right w:val="none" w:sz="0" w:space="0" w:color="auto"/>
      </w:divBdr>
    </w:div>
    <w:div w:id="1445073000">
      <w:bodyDiv w:val="1"/>
      <w:marLeft w:val="0"/>
      <w:marRight w:val="0"/>
      <w:marTop w:val="0"/>
      <w:marBottom w:val="0"/>
      <w:divBdr>
        <w:top w:val="none" w:sz="0" w:space="0" w:color="auto"/>
        <w:left w:val="none" w:sz="0" w:space="0" w:color="auto"/>
        <w:bottom w:val="none" w:sz="0" w:space="0" w:color="auto"/>
        <w:right w:val="none" w:sz="0" w:space="0" w:color="auto"/>
      </w:divBdr>
    </w:div>
    <w:div w:id="1452478932">
      <w:bodyDiv w:val="1"/>
      <w:marLeft w:val="0"/>
      <w:marRight w:val="0"/>
      <w:marTop w:val="0"/>
      <w:marBottom w:val="0"/>
      <w:divBdr>
        <w:top w:val="none" w:sz="0" w:space="0" w:color="auto"/>
        <w:left w:val="none" w:sz="0" w:space="0" w:color="auto"/>
        <w:bottom w:val="none" w:sz="0" w:space="0" w:color="auto"/>
        <w:right w:val="none" w:sz="0" w:space="0" w:color="auto"/>
      </w:divBdr>
    </w:div>
    <w:div w:id="1468741242">
      <w:bodyDiv w:val="1"/>
      <w:marLeft w:val="0"/>
      <w:marRight w:val="0"/>
      <w:marTop w:val="0"/>
      <w:marBottom w:val="0"/>
      <w:divBdr>
        <w:top w:val="none" w:sz="0" w:space="0" w:color="auto"/>
        <w:left w:val="none" w:sz="0" w:space="0" w:color="auto"/>
        <w:bottom w:val="none" w:sz="0" w:space="0" w:color="auto"/>
        <w:right w:val="none" w:sz="0" w:space="0" w:color="auto"/>
      </w:divBdr>
    </w:div>
    <w:div w:id="1513489233">
      <w:bodyDiv w:val="1"/>
      <w:marLeft w:val="0"/>
      <w:marRight w:val="0"/>
      <w:marTop w:val="0"/>
      <w:marBottom w:val="0"/>
      <w:divBdr>
        <w:top w:val="none" w:sz="0" w:space="0" w:color="auto"/>
        <w:left w:val="none" w:sz="0" w:space="0" w:color="auto"/>
        <w:bottom w:val="none" w:sz="0" w:space="0" w:color="auto"/>
        <w:right w:val="none" w:sz="0" w:space="0" w:color="auto"/>
      </w:divBdr>
    </w:div>
    <w:div w:id="1515028012">
      <w:bodyDiv w:val="1"/>
      <w:marLeft w:val="0"/>
      <w:marRight w:val="0"/>
      <w:marTop w:val="0"/>
      <w:marBottom w:val="0"/>
      <w:divBdr>
        <w:top w:val="none" w:sz="0" w:space="0" w:color="auto"/>
        <w:left w:val="none" w:sz="0" w:space="0" w:color="auto"/>
        <w:bottom w:val="none" w:sz="0" w:space="0" w:color="auto"/>
        <w:right w:val="none" w:sz="0" w:space="0" w:color="auto"/>
      </w:divBdr>
    </w:div>
    <w:div w:id="1519926538">
      <w:bodyDiv w:val="1"/>
      <w:marLeft w:val="0"/>
      <w:marRight w:val="0"/>
      <w:marTop w:val="0"/>
      <w:marBottom w:val="0"/>
      <w:divBdr>
        <w:top w:val="none" w:sz="0" w:space="0" w:color="auto"/>
        <w:left w:val="none" w:sz="0" w:space="0" w:color="auto"/>
        <w:bottom w:val="none" w:sz="0" w:space="0" w:color="auto"/>
        <w:right w:val="none" w:sz="0" w:space="0" w:color="auto"/>
      </w:divBdr>
    </w:div>
    <w:div w:id="1521159661">
      <w:bodyDiv w:val="1"/>
      <w:marLeft w:val="0"/>
      <w:marRight w:val="0"/>
      <w:marTop w:val="0"/>
      <w:marBottom w:val="0"/>
      <w:divBdr>
        <w:top w:val="none" w:sz="0" w:space="0" w:color="auto"/>
        <w:left w:val="none" w:sz="0" w:space="0" w:color="auto"/>
        <w:bottom w:val="none" w:sz="0" w:space="0" w:color="auto"/>
        <w:right w:val="none" w:sz="0" w:space="0" w:color="auto"/>
      </w:divBdr>
    </w:div>
    <w:div w:id="1536236314">
      <w:bodyDiv w:val="1"/>
      <w:marLeft w:val="0"/>
      <w:marRight w:val="0"/>
      <w:marTop w:val="0"/>
      <w:marBottom w:val="0"/>
      <w:divBdr>
        <w:top w:val="none" w:sz="0" w:space="0" w:color="auto"/>
        <w:left w:val="none" w:sz="0" w:space="0" w:color="auto"/>
        <w:bottom w:val="none" w:sz="0" w:space="0" w:color="auto"/>
        <w:right w:val="none" w:sz="0" w:space="0" w:color="auto"/>
      </w:divBdr>
    </w:div>
    <w:div w:id="1556161888">
      <w:bodyDiv w:val="1"/>
      <w:marLeft w:val="0"/>
      <w:marRight w:val="0"/>
      <w:marTop w:val="0"/>
      <w:marBottom w:val="0"/>
      <w:divBdr>
        <w:top w:val="none" w:sz="0" w:space="0" w:color="auto"/>
        <w:left w:val="none" w:sz="0" w:space="0" w:color="auto"/>
        <w:bottom w:val="none" w:sz="0" w:space="0" w:color="auto"/>
        <w:right w:val="none" w:sz="0" w:space="0" w:color="auto"/>
      </w:divBdr>
    </w:div>
    <w:div w:id="1558316417">
      <w:bodyDiv w:val="1"/>
      <w:marLeft w:val="0"/>
      <w:marRight w:val="0"/>
      <w:marTop w:val="0"/>
      <w:marBottom w:val="0"/>
      <w:divBdr>
        <w:top w:val="none" w:sz="0" w:space="0" w:color="auto"/>
        <w:left w:val="none" w:sz="0" w:space="0" w:color="auto"/>
        <w:bottom w:val="none" w:sz="0" w:space="0" w:color="auto"/>
        <w:right w:val="none" w:sz="0" w:space="0" w:color="auto"/>
      </w:divBdr>
    </w:div>
    <w:div w:id="1576238774">
      <w:bodyDiv w:val="1"/>
      <w:marLeft w:val="0"/>
      <w:marRight w:val="0"/>
      <w:marTop w:val="0"/>
      <w:marBottom w:val="0"/>
      <w:divBdr>
        <w:top w:val="none" w:sz="0" w:space="0" w:color="auto"/>
        <w:left w:val="none" w:sz="0" w:space="0" w:color="auto"/>
        <w:bottom w:val="none" w:sz="0" w:space="0" w:color="auto"/>
        <w:right w:val="none" w:sz="0" w:space="0" w:color="auto"/>
      </w:divBdr>
    </w:div>
    <w:div w:id="1608657116">
      <w:bodyDiv w:val="1"/>
      <w:marLeft w:val="0"/>
      <w:marRight w:val="0"/>
      <w:marTop w:val="0"/>
      <w:marBottom w:val="0"/>
      <w:divBdr>
        <w:top w:val="none" w:sz="0" w:space="0" w:color="auto"/>
        <w:left w:val="none" w:sz="0" w:space="0" w:color="auto"/>
        <w:bottom w:val="none" w:sz="0" w:space="0" w:color="auto"/>
        <w:right w:val="none" w:sz="0" w:space="0" w:color="auto"/>
      </w:divBdr>
    </w:div>
    <w:div w:id="1620261488">
      <w:bodyDiv w:val="1"/>
      <w:marLeft w:val="0"/>
      <w:marRight w:val="0"/>
      <w:marTop w:val="0"/>
      <w:marBottom w:val="0"/>
      <w:divBdr>
        <w:top w:val="none" w:sz="0" w:space="0" w:color="auto"/>
        <w:left w:val="none" w:sz="0" w:space="0" w:color="auto"/>
        <w:bottom w:val="none" w:sz="0" w:space="0" w:color="auto"/>
        <w:right w:val="none" w:sz="0" w:space="0" w:color="auto"/>
      </w:divBdr>
    </w:div>
    <w:div w:id="1641105885">
      <w:bodyDiv w:val="1"/>
      <w:marLeft w:val="0"/>
      <w:marRight w:val="0"/>
      <w:marTop w:val="0"/>
      <w:marBottom w:val="0"/>
      <w:divBdr>
        <w:top w:val="none" w:sz="0" w:space="0" w:color="auto"/>
        <w:left w:val="none" w:sz="0" w:space="0" w:color="auto"/>
        <w:bottom w:val="none" w:sz="0" w:space="0" w:color="auto"/>
        <w:right w:val="none" w:sz="0" w:space="0" w:color="auto"/>
      </w:divBdr>
    </w:div>
    <w:div w:id="1647542190">
      <w:bodyDiv w:val="1"/>
      <w:marLeft w:val="0"/>
      <w:marRight w:val="0"/>
      <w:marTop w:val="0"/>
      <w:marBottom w:val="0"/>
      <w:divBdr>
        <w:top w:val="none" w:sz="0" w:space="0" w:color="auto"/>
        <w:left w:val="none" w:sz="0" w:space="0" w:color="auto"/>
        <w:bottom w:val="none" w:sz="0" w:space="0" w:color="auto"/>
        <w:right w:val="none" w:sz="0" w:space="0" w:color="auto"/>
      </w:divBdr>
    </w:div>
    <w:div w:id="1656254150">
      <w:bodyDiv w:val="1"/>
      <w:marLeft w:val="0"/>
      <w:marRight w:val="0"/>
      <w:marTop w:val="0"/>
      <w:marBottom w:val="0"/>
      <w:divBdr>
        <w:top w:val="none" w:sz="0" w:space="0" w:color="auto"/>
        <w:left w:val="none" w:sz="0" w:space="0" w:color="auto"/>
        <w:bottom w:val="none" w:sz="0" w:space="0" w:color="auto"/>
        <w:right w:val="none" w:sz="0" w:space="0" w:color="auto"/>
      </w:divBdr>
    </w:div>
    <w:div w:id="1669596934">
      <w:bodyDiv w:val="1"/>
      <w:marLeft w:val="0"/>
      <w:marRight w:val="0"/>
      <w:marTop w:val="0"/>
      <w:marBottom w:val="0"/>
      <w:divBdr>
        <w:top w:val="none" w:sz="0" w:space="0" w:color="auto"/>
        <w:left w:val="none" w:sz="0" w:space="0" w:color="auto"/>
        <w:bottom w:val="none" w:sz="0" w:space="0" w:color="auto"/>
        <w:right w:val="none" w:sz="0" w:space="0" w:color="auto"/>
      </w:divBdr>
    </w:div>
    <w:div w:id="1679700377">
      <w:bodyDiv w:val="1"/>
      <w:marLeft w:val="0"/>
      <w:marRight w:val="0"/>
      <w:marTop w:val="0"/>
      <w:marBottom w:val="0"/>
      <w:divBdr>
        <w:top w:val="none" w:sz="0" w:space="0" w:color="auto"/>
        <w:left w:val="none" w:sz="0" w:space="0" w:color="auto"/>
        <w:bottom w:val="none" w:sz="0" w:space="0" w:color="auto"/>
        <w:right w:val="none" w:sz="0" w:space="0" w:color="auto"/>
      </w:divBdr>
    </w:div>
    <w:div w:id="1699043731">
      <w:bodyDiv w:val="1"/>
      <w:marLeft w:val="0"/>
      <w:marRight w:val="0"/>
      <w:marTop w:val="0"/>
      <w:marBottom w:val="0"/>
      <w:divBdr>
        <w:top w:val="none" w:sz="0" w:space="0" w:color="auto"/>
        <w:left w:val="none" w:sz="0" w:space="0" w:color="auto"/>
        <w:bottom w:val="none" w:sz="0" w:space="0" w:color="auto"/>
        <w:right w:val="none" w:sz="0" w:space="0" w:color="auto"/>
      </w:divBdr>
    </w:div>
    <w:div w:id="1712146629">
      <w:bodyDiv w:val="1"/>
      <w:marLeft w:val="0"/>
      <w:marRight w:val="0"/>
      <w:marTop w:val="0"/>
      <w:marBottom w:val="0"/>
      <w:divBdr>
        <w:top w:val="none" w:sz="0" w:space="0" w:color="auto"/>
        <w:left w:val="none" w:sz="0" w:space="0" w:color="auto"/>
        <w:bottom w:val="none" w:sz="0" w:space="0" w:color="auto"/>
        <w:right w:val="none" w:sz="0" w:space="0" w:color="auto"/>
      </w:divBdr>
    </w:div>
    <w:div w:id="1718701026">
      <w:bodyDiv w:val="1"/>
      <w:marLeft w:val="0"/>
      <w:marRight w:val="0"/>
      <w:marTop w:val="0"/>
      <w:marBottom w:val="0"/>
      <w:divBdr>
        <w:top w:val="none" w:sz="0" w:space="0" w:color="auto"/>
        <w:left w:val="none" w:sz="0" w:space="0" w:color="auto"/>
        <w:bottom w:val="none" w:sz="0" w:space="0" w:color="auto"/>
        <w:right w:val="none" w:sz="0" w:space="0" w:color="auto"/>
      </w:divBdr>
    </w:div>
    <w:div w:id="1737705726">
      <w:bodyDiv w:val="1"/>
      <w:marLeft w:val="0"/>
      <w:marRight w:val="0"/>
      <w:marTop w:val="0"/>
      <w:marBottom w:val="0"/>
      <w:divBdr>
        <w:top w:val="none" w:sz="0" w:space="0" w:color="auto"/>
        <w:left w:val="none" w:sz="0" w:space="0" w:color="auto"/>
        <w:bottom w:val="none" w:sz="0" w:space="0" w:color="auto"/>
        <w:right w:val="none" w:sz="0" w:space="0" w:color="auto"/>
      </w:divBdr>
    </w:div>
    <w:div w:id="1742948368">
      <w:bodyDiv w:val="1"/>
      <w:marLeft w:val="0"/>
      <w:marRight w:val="0"/>
      <w:marTop w:val="0"/>
      <w:marBottom w:val="0"/>
      <w:divBdr>
        <w:top w:val="none" w:sz="0" w:space="0" w:color="auto"/>
        <w:left w:val="none" w:sz="0" w:space="0" w:color="auto"/>
        <w:bottom w:val="none" w:sz="0" w:space="0" w:color="auto"/>
        <w:right w:val="none" w:sz="0" w:space="0" w:color="auto"/>
      </w:divBdr>
    </w:div>
    <w:div w:id="1743868788">
      <w:bodyDiv w:val="1"/>
      <w:marLeft w:val="0"/>
      <w:marRight w:val="0"/>
      <w:marTop w:val="0"/>
      <w:marBottom w:val="0"/>
      <w:divBdr>
        <w:top w:val="none" w:sz="0" w:space="0" w:color="auto"/>
        <w:left w:val="none" w:sz="0" w:space="0" w:color="auto"/>
        <w:bottom w:val="none" w:sz="0" w:space="0" w:color="auto"/>
        <w:right w:val="none" w:sz="0" w:space="0" w:color="auto"/>
      </w:divBdr>
    </w:div>
    <w:div w:id="1748308273">
      <w:bodyDiv w:val="1"/>
      <w:marLeft w:val="0"/>
      <w:marRight w:val="0"/>
      <w:marTop w:val="0"/>
      <w:marBottom w:val="0"/>
      <w:divBdr>
        <w:top w:val="none" w:sz="0" w:space="0" w:color="auto"/>
        <w:left w:val="none" w:sz="0" w:space="0" w:color="auto"/>
        <w:bottom w:val="none" w:sz="0" w:space="0" w:color="auto"/>
        <w:right w:val="none" w:sz="0" w:space="0" w:color="auto"/>
      </w:divBdr>
    </w:div>
    <w:div w:id="1758357716">
      <w:bodyDiv w:val="1"/>
      <w:marLeft w:val="0"/>
      <w:marRight w:val="0"/>
      <w:marTop w:val="0"/>
      <w:marBottom w:val="0"/>
      <w:divBdr>
        <w:top w:val="none" w:sz="0" w:space="0" w:color="auto"/>
        <w:left w:val="none" w:sz="0" w:space="0" w:color="auto"/>
        <w:bottom w:val="none" w:sz="0" w:space="0" w:color="auto"/>
        <w:right w:val="none" w:sz="0" w:space="0" w:color="auto"/>
      </w:divBdr>
    </w:div>
    <w:div w:id="1759014992">
      <w:bodyDiv w:val="1"/>
      <w:marLeft w:val="0"/>
      <w:marRight w:val="0"/>
      <w:marTop w:val="0"/>
      <w:marBottom w:val="0"/>
      <w:divBdr>
        <w:top w:val="none" w:sz="0" w:space="0" w:color="auto"/>
        <w:left w:val="none" w:sz="0" w:space="0" w:color="auto"/>
        <w:bottom w:val="none" w:sz="0" w:space="0" w:color="auto"/>
        <w:right w:val="none" w:sz="0" w:space="0" w:color="auto"/>
      </w:divBdr>
    </w:div>
    <w:div w:id="1760255457">
      <w:bodyDiv w:val="1"/>
      <w:marLeft w:val="0"/>
      <w:marRight w:val="0"/>
      <w:marTop w:val="0"/>
      <w:marBottom w:val="0"/>
      <w:divBdr>
        <w:top w:val="none" w:sz="0" w:space="0" w:color="auto"/>
        <w:left w:val="none" w:sz="0" w:space="0" w:color="auto"/>
        <w:bottom w:val="none" w:sz="0" w:space="0" w:color="auto"/>
        <w:right w:val="none" w:sz="0" w:space="0" w:color="auto"/>
      </w:divBdr>
      <w:divsChild>
        <w:div w:id="707267355">
          <w:marLeft w:val="0"/>
          <w:marRight w:val="0"/>
          <w:marTop w:val="0"/>
          <w:marBottom w:val="0"/>
          <w:divBdr>
            <w:top w:val="none" w:sz="0" w:space="0" w:color="auto"/>
            <w:left w:val="none" w:sz="0" w:space="0" w:color="auto"/>
            <w:bottom w:val="none" w:sz="0" w:space="0" w:color="auto"/>
            <w:right w:val="none" w:sz="0" w:space="0" w:color="auto"/>
          </w:divBdr>
          <w:divsChild>
            <w:div w:id="128014577">
              <w:marLeft w:val="0"/>
              <w:marRight w:val="0"/>
              <w:marTop w:val="0"/>
              <w:marBottom w:val="0"/>
              <w:divBdr>
                <w:top w:val="none" w:sz="0" w:space="0" w:color="auto"/>
                <w:left w:val="none" w:sz="0" w:space="0" w:color="auto"/>
                <w:bottom w:val="none" w:sz="0" w:space="0" w:color="auto"/>
                <w:right w:val="none" w:sz="0" w:space="0" w:color="auto"/>
              </w:divBdr>
              <w:divsChild>
                <w:div w:id="792094424">
                  <w:marLeft w:val="0"/>
                  <w:marRight w:val="0"/>
                  <w:marTop w:val="0"/>
                  <w:marBottom w:val="0"/>
                  <w:divBdr>
                    <w:top w:val="none" w:sz="0" w:space="0" w:color="auto"/>
                    <w:left w:val="none" w:sz="0" w:space="0" w:color="auto"/>
                    <w:bottom w:val="none" w:sz="0" w:space="0" w:color="auto"/>
                    <w:right w:val="none" w:sz="0" w:space="0" w:color="auto"/>
                  </w:divBdr>
                  <w:divsChild>
                    <w:div w:id="1098718091">
                      <w:marLeft w:val="0"/>
                      <w:marRight w:val="0"/>
                      <w:marTop w:val="0"/>
                      <w:marBottom w:val="0"/>
                      <w:divBdr>
                        <w:top w:val="none" w:sz="0" w:space="0" w:color="auto"/>
                        <w:left w:val="none" w:sz="0" w:space="0" w:color="auto"/>
                        <w:bottom w:val="none" w:sz="0" w:space="0" w:color="auto"/>
                        <w:right w:val="none" w:sz="0" w:space="0" w:color="auto"/>
                      </w:divBdr>
                      <w:divsChild>
                        <w:div w:id="2132244717">
                          <w:marLeft w:val="0"/>
                          <w:marRight w:val="0"/>
                          <w:marTop w:val="0"/>
                          <w:marBottom w:val="0"/>
                          <w:divBdr>
                            <w:top w:val="none" w:sz="0" w:space="0" w:color="auto"/>
                            <w:left w:val="none" w:sz="0" w:space="0" w:color="auto"/>
                            <w:bottom w:val="none" w:sz="0" w:space="0" w:color="auto"/>
                            <w:right w:val="none" w:sz="0" w:space="0" w:color="auto"/>
                          </w:divBdr>
                          <w:divsChild>
                            <w:div w:id="1038555524">
                              <w:marLeft w:val="0"/>
                              <w:marRight w:val="0"/>
                              <w:marTop w:val="0"/>
                              <w:marBottom w:val="0"/>
                              <w:divBdr>
                                <w:top w:val="none" w:sz="0" w:space="0" w:color="auto"/>
                                <w:left w:val="none" w:sz="0" w:space="0" w:color="auto"/>
                                <w:bottom w:val="none" w:sz="0" w:space="0" w:color="auto"/>
                                <w:right w:val="none" w:sz="0" w:space="0" w:color="auto"/>
                              </w:divBdr>
                              <w:divsChild>
                                <w:div w:id="1213736217">
                                  <w:marLeft w:val="0"/>
                                  <w:marRight w:val="0"/>
                                  <w:marTop w:val="0"/>
                                  <w:marBottom w:val="0"/>
                                  <w:divBdr>
                                    <w:top w:val="none" w:sz="0" w:space="0" w:color="auto"/>
                                    <w:left w:val="none" w:sz="0" w:space="0" w:color="auto"/>
                                    <w:bottom w:val="none" w:sz="0" w:space="0" w:color="auto"/>
                                    <w:right w:val="none" w:sz="0" w:space="0" w:color="auto"/>
                                  </w:divBdr>
                                  <w:divsChild>
                                    <w:div w:id="2114934013">
                                      <w:marLeft w:val="0"/>
                                      <w:marRight w:val="0"/>
                                      <w:marTop w:val="0"/>
                                      <w:marBottom w:val="0"/>
                                      <w:divBdr>
                                        <w:top w:val="none" w:sz="0" w:space="0" w:color="auto"/>
                                        <w:left w:val="none" w:sz="0" w:space="0" w:color="auto"/>
                                        <w:bottom w:val="none" w:sz="0" w:space="0" w:color="auto"/>
                                        <w:right w:val="none" w:sz="0" w:space="0" w:color="auto"/>
                                      </w:divBdr>
                                    </w:div>
                                    <w:div w:id="914315018">
                                      <w:marLeft w:val="0"/>
                                      <w:marRight w:val="0"/>
                                      <w:marTop w:val="0"/>
                                      <w:marBottom w:val="0"/>
                                      <w:divBdr>
                                        <w:top w:val="none" w:sz="0" w:space="0" w:color="auto"/>
                                        <w:left w:val="none" w:sz="0" w:space="0" w:color="auto"/>
                                        <w:bottom w:val="none" w:sz="0" w:space="0" w:color="auto"/>
                                        <w:right w:val="none" w:sz="0" w:space="0" w:color="auto"/>
                                      </w:divBdr>
                                      <w:divsChild>
                                        <w:div w:id="926501718">
                                          <w:marLeft w:val="0"/>
                                          <w:marRight w:val="165"/>
                                          <w:marTop w:val="150"/>
                                          <w:marBottom w:val="0"/>
                                          <w:divBdr>
                                            <w:top w:val="none" w:sz="0" w:space="0" w:color="auto"/>
                                            <w:left w:val="none" w:sz="0" w:space="0" w:color="auto"/>
                                            <w:bottom w:val="none" w:sz="0" w:space="0" w:color="auto"/>
                                            <w:right w:val="none" w:sz="0" w:space="0" w:color="auto"/>
                                          </w:divBdr>
                                          <w:divsChild>
                                            <w:div w:id="1074668077">
                                              <w:marLeft w:val="0"/>
                                              <w:marRight w:val="0"/>
                                              <w:marTop w:val="0"/>
                                              <w:marBottom w:val="0"/>
                                              <w:divBdr>
                                                <w:top w:val="none" w:sz="0" w:space="0" w:color="auto"/>
                                                <w:left w:val="none" w:sz="0" w:space="0" w:color="auto"/>
                                                <w:bottom w:val="none" w:sz="0" w:space="0" w:color="auto"/>
                                                <w:right w:val="none" w:sz="0" w:space="0" w:color="auto"/>
                                              </w:divBdr>
                                              <w:divsChild>
                                                <w:div w:id="968263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486667">
      <w:bodyDiv w:val="1"/>
      <w:marLeft w:val="0"/>
      <w:marRight w:val="0"/>
      <w:marTop w:val="0"/>
      <w:marBottom w:val="0"/>
      <w:divBdr>
        <w:top w:val="none" w:sz="0" w:space="0" w:color="auto"/>
        <w:left w:val="none" w:sz="0" w:space="0" w:color="auto"/>
        <w:bottom w:val="none" w:sz="0" w:space="0" w:color="auto"/>
        <w:right w:val="none" w:sz="0" w:space="0" w:color="auto"/>
      </w:divBdr>
    </w:div>
    <w:div w:id="1761827080">
      <w:bodyDiv w:val="1"/>
      <w:marLeft w:val="0"/>
      <w:marRight w:val="0"/>
      <w:marTop w:val="0"/>
      <w:marBottom w:val="0"/>
      <w:divBdr>
        <w:top w:val="none" w:sz="0" w:space="0" w:color="auto"/>
        <w:left w:val="none" w:sz="0" w:space="0" w:color="auto"/>
        <w:bottom w:val="none" w:sz="0" w:space="0" w:color="auto"/>
        <w:right w:val="none" w:sz="0" w:space="0" w:color="auto"/>
      </w:divBdr>
    </w:div>
    <w:div w:id="1763841187">
      <w:bodyDiv w:val="1"/>
      <w:marLeft w:val="0"/>
      <w:marRight w:val="0"/>
      <w:marTop w:val="0"/>
      <w:marBottom w:val="0"/>
      <w:divBdr>
        <w:top w:val="none" w:sz="0" w:space="0" w:color="auto"/>
        <w:left w:val="none" w:sz="0" w:space="0" w:color="auto"/>
        <w:bottom w:val="none" w:sz="0" w:space="0" w:color="auto"/>
        <w:right w:val="none" w:sz="0" w:space="0" w:color="auto"/>
      </w:divBdr>
    </w:div>
    <w:div w:id="1765687038">
      <w:bodyDiv w:val="1"/>
      <w:marLeft w:val="0"/>
      <w:marRight w:val="0"/>
      <w:marTop w:val="0"/>
      <w:marBottom w:val="0"/>
      <w:divBdr>
        <w:top w:val="none" w:sz="0" w:space="0" w:color="auto"/>
        <w:left w:val="none" w:sz="0" w:space="0" w:color="auto"/>
        <w:bottom w:val="none" w:sz="0" w:space="0" w:color="auto"/>
        <w:right w:val="none" w:sz="0" w:space="0" w:color="auto"/>
      </w:divBdr>
    </w:div>
    <w:div w:id="1773474096">
      <w:bodyDiv w:val="1"/>
      <w:marLeft w:val="0"/>
      <w:marRight w:val="0"/>
      <w:marTop w:val="0"/>
      <w:marBottom w:val="0"/>
      <w:divBdr>
        <w:top w:val="none" w:sz="0" w:space="0" w:color="auto"/>
        <w:left w:val="none" w:sz="0" w:space="0" w:color="auto"/>
        <w:bottom w:val="none" w:sz="0" w:space="0" w:color="auto"/>
        <w:right w:val="none" w:sz="0" w:space="0" w:color="auto"/>
      </w:divBdr>
    </w:div>
    <w:div w:id="1795293996">
      <w:bodyDiv w:val="1"/>
      <w:marLeft w:val="0"/>
      <w:marRight w:val="0"/>
      <w:marTop w:val="0"/>
      <w:marBottom w:val="0"/>
      <w:divBdr>
        <w:top w:val="none" w:sz="0" w:space="0" w:color="auto"/>
        <w:left w:val="none" w:sz="0" w:space="0" w:color="auto"/>
        <w:bottom w:val="none" w:sz="0" w:space="0" w:color="auto"/>
        <w:right w:val="none" w:sz="0" w:space="0" w:color="auto"/>
      </w:divBdr>
    </w:div>
    <w:div w:id="1796874558">
      <w:bodyDiv w:val="1"/>
      <w:marLeft w:val="0"/>
      <w:marRight w:val="0"/>
      <w:marTop w:val="0"/>
      <w:marBottom w:val="0"/>
      <w:divBdr>
        <w:top w:val="none" w:sz="0" w:space="0" w:color="auto"/>
        <w:left w:val="none" w:sz="0" w:space="0" w:color="auto"/>
        <w:bottom w:val="none" w:sz="0" w:space="0" w:color="auto"/>
        <w:right w:val="none" w:sz="0" w:space="0" w:color="auto"/>
      </w:divBdr>
    </w:div>
    <w:div w:id="1809476557">
      <w:bodyDiv w:val="1"/>
      <w:marLeft w:val="0"/>
      <w:marRight w:val="0"/>
      <w:marTop w:val="0"/>
      <w:marBottom w:val="0"/>
      <w:divBdr>
        <w:top w:val="none" w:sz="0" w:space="0" w:color="auto"/>
        <w:left w:val="none" w:sz="0" w:space="0" w:color="auto"/>
        <w:bottom w:val="none" w:sz="0" w:space="0" w:color="auto"/>
        <w:right w:val="none" w:sz="0" w:space="0" w:color="auto"/>
      </w:divBdr>
    </w:div>
    <w:div w:id="1811435743">
      <w:bodyDiv w:val="1"/>
      <w:marLeft w:val="0"/>
      <w:marRight w:val="0"/>
      <w:marTop w:val="0"/>
      <w:marBottom w:val="0"/>
      <w:divBdr>
        <w:top w:val="none" w:sz="0" w:space="0" w:color="auto"/>
        <w:left w:val="none" w:sz="0" w:space="0" w:color="auto"/>
        <w:bottom w:val="none" w:sz="0" w:space="0" w:color="auto"/>
        <w:right w:val="none" w:sz="0" w:space="0" w:color="auto"/>
      </w:divBdr>
    </w:div>
    <w:div w:id="1831678920">
      <w:bodyDiv w:val="1"/>
      <w:marLeft w:val="0"/>
      <w:marRight w:val="0"/>
      <w:marTop w:val="0"/>
      <w:marBottom w:val="0"/>
      <w:divBdr>
        <w:top w:val="none" w:sz="0" w:space="0" w:color="auto"/>
        <w:left w:val="none" w:sz="0" w:space="0" w:color="auto"/>
        <w:bottom w:val="none" w:sz="0" w:space="0" w:color="auto"/>
        <w:right w:val="none" w:sz="0" w:space="0" w:color="auto"/>
      </w:divBdr>
    </w:div>
    <w:div w:id="1837568005">
      <w:bodyDiv w:val="1"/>
      <w:marLeft w:val="0"/>
      <w:marRight w:val="0"/>
      <w:marTop w:val="0"/>
      <w:marBottom w:val="0"/>
      <w:divBdr>
        <w:top w:val="none" w:sz="0" w:space="0" w:color="auto"/>
        <w:left w:val="none" w:sz="0" w:space="0" w:color="auto"/>
        <w:bottom w:val="none" w:sz="0" w:space="0" w:color="auto"/>
        <w:right w:val="none" w:sz="0" w:space="0" w:color="auto"/>
      </w:divBdr>
    </w:div>
    <w:div w:id="1843929643">
      <w:bodyDiv w:val="1"/>
      <w:marLeft w:val="0"/>
      <w:marRight w:val="0"/>
      <w:marTop w:val="0"/>
      <w:marBottom w:val="0"/>
      <w:divBdr>
        <w:top w:val="none" w:sz="0" w:space="0" w:color="auto"/>
        <w:left w:val="none" w:sz="0" w:space="0" w:color="auto"/>
        <w:bottom w:val="none" w:sz="0" w:space="0" w:color="auto"/>
        <w:right w:val="none" w:sz="0" w:space="0" w:color="auto"/>
      </w:divBdr>
    </w:div>
    <w:div w:id="1856572951">
      <w:bodyDiv w:val="1"/>
      <w:marLeft w:val="0"/>
      <w:marRight w:val="0"/>
      <w:marTop w:val="0"/>
      <w:marBottom w:val="0"/>
      <w:divBdr>
        <w:top w:val="none" w:sz="0" w:space="0" w:color="auto"/>
        <w:left w:val="none" w:sz="0" w:space="0" w:color="auto"/>
        <w:bottom w:val="none" w:sz="0" w:space="0" w:color="auto"/>
        <w:right w:val="none" w:sz="0" w:space="0" w:color="auto"/>
      </w:divBdr>
    </w:div>
    <w:div w:id="1857110877">
      <w:bodyDiv w:val="1"/>
      <w:marLeft w:val="0"/>
      <w:marRight w:val="0"/>
      <w:marTop w:val="0"/>
      <w:marBottom w:val="0"/>
      <w:divBdr>
        <w:top w:val="none" w:sz="0" w:space="0" w:color="auto"/>
        <w:left w:val="none" w:sz="0" w:space="0" w:color="auto"/>
        <w:bottom w:val="none" w:sz="0" w:space="0" w:color="auto"/>
        <w:right w:val="none" w:sz="0" w:space="0" w:color="auto"/>
      </w:divBdr>
      <w:divsChild>
        <w:div w:id="1707371720">
          <w:marLeft w:val="0"/>
          <w:marRight w:val="0"/>
          <w:marTop w:val="90"/>
          <w:marBottom w:val="0"/>
          <w:divBdr>
            <w:top w:val="none" w:sz="0" w:space="0" w:color="auto"/>
            <w:left w:val="none" w:sz="0" w:space="0" w:color="auto"/>
            <w:bottom w:val="none" w:sz="0" w:space="0" w:color="auto"/>
            <w:right w:val="none" w:sz="0" w:space="0" w:color="auto"/>
          </w:divBdr>
          <w:divsChild>
            <w:div w:id="371852765">
              <w:marLeft w:val="0"/>
              <w:marRight w:val="0"/>
              <w:marTop w:val="0"/>
              <w:marBottom w:val="0"/>
              <w:divBdr>
                <w:top w:val="none" w:sz="0" w:space="0" w:color="auto"/>
                <w:left w:val="none" w:sz="0" w:space="0" w:color="auto"/>
                <w:bottom w:val="none" w:sz="0" w:space="0" w:color="auto"/>
                <w:right w:val="none" w:sz="0" w:space="0" w:color="auto"/>
              </w:divBdr>
              <w:divsChild>
                <w:div w:id="1385183166">
                  <w:marLeft w:val="0"/>
                  <w:marRight w:val="0"/>
                  <w:marTop w:val="0"/>
                  <w:marBottom w:val="405"/>
                  <w:divBdr>
                    <w:top w:val="none" w:sz="0" w:space="0" w:color="auto"/>
                    <w:left w:val="none" w:sz="0" w:space="0" w:color="auto"/>
                    <w:bottom w:val="none" w:sz="0" w:space="0" w:color="auto"/>
                    <w:right w:val="none" w:sz="0" w:space="0" w:color="auto"/>
                  </w:divBdr>
                  <w:divsChild>
                    <w:div w:id="1418674563">
                      <w:marLeft w:val="0"/>
                      <w:marRight w:val="0"/>
                      <w:marTop w:val="0"/>
                      <w:marBottom w:val="0"/>
                      <w:divBdr>
                        <w:top w:val="none" w:sz="0" w:space="0" w:color="auto"/>
                        <w:left w:val="none" w:sz="0" w:space="0" w:color="auto"/>
                        <w:bottom w:val="none" w:sz="0" w:space="0" w:color="auto"/>
                        <w:right w:val="none" w:sz="0" w:space="0" w:color="auto"/>
                      </w:divBdr>
                      <w:divsChild>
                        <w:div w:id="322705161">
                          <w:marLeft w:val="0"/>
                          <w:marRight w:val="0"/>
                          <w:marTop w:val="0"/>
                          <w:marBottom w:val="0"/>
                          <w:divBdr>
                            <w:top w:val="none" w:sz="0" w:space="0" w:color="auto"/>
                            <w:left w:val="none" w:sz="0" w:space="0" w:color="auto"/>
                            <w:bottom w:val="none" w:sz="0" w:space="0" w:color="auto"/>
                            <w:right w:val="none" w:sz="0" w:space="0" w:color="auto"/>
                          </w:divBdr>
                          <w:divsChild>
                            <w:div w:id="161509094">
                              <w:marLeft w:val="0"/>
                              <w:marRight w:val="0"/>
                              <w:marTop w:val="0"/>
                              <w:marBottom w:val="0"/>
                              <w:divBdr>
                                <w:top w:val="none" w:sz="0" w:space="0" w:color="auto"/>
                                <w:left w:val="none" w:sz="0" w:space="0" w:color="auto"/>
                                <w:bottom w:val="none" w:sz="0" w:space="0" w:color="auto"/>
                                <w:right w:val="none" w:sz="0" w:space="0" w:color="auto"/>
                              </w:divBdr>
                              <w:divsChild>
                                <w:div w:id="1461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627701">
      <w:bodyDiv w:val="1"/>
      <w:marLeft w:val="0"/>
      <w:marRight w:val="0"/>
      <w:marTop w:val="0"/>
      <w:marBottom w:val="0"/>
      <w:divBdr>
        <w:top w:val="none" w:sz="0" w:space="0" w:color="auto"/>
        <w:left w:val="none" w:sz="0" w:space="0" w:color="auto"/>
        <w:bottom w:val="none" w:sz="0" w:space="0" w:color="auto"/>
        <w:right w:val="none" w:sz="0" w:space="0" w:color="auto"/>
      </w:divBdr>
      <w:divsChild>
        <w:div w:id="331495327">
          <w:marLeft w:val="360"/>
          <w:marRight w:val="0"/>
          <w:marTop w:val="0"/>
          <w:marBottom w:val="120"/>
          <w:divBdr>
            <w:top w:val="none" w:sz="0" w:space="0" w:color="auto"/>
            <w:left w:val="none" w:sz="0" w:space="0" w:color="auto"/>
            <w:bottom w:val="none" w:sz="0" w:space="0" w:color="auto"/>
            <w:right w:val="none" w:sz="0" w:space="0" w:color="auto"/>
          </w:divBdr>
        </w:div>
      </w:divsChild>
    </w:div>
    <w:div w:id="1882208463">
      <w:bodyDiv w:val="1"/>
      <w:marLeft w:val="0"/>
      <w:marRight w:val="0"/>
      <w:marTop w:val="0"/>
      <w:marBottom w:val="0"/>
      <w:divBdr>
        <w:top w:val="none" w:sz="0" w:space="0" w:color="auto"/>
        <w:left w:val="none" w:sz="0" w:space="0" w:color="auto"/>
        <w:bottom w:val="none" w:sz="0" w:space="0" w:color="auto"/>
        <w:right w:val="none" w:sz="0" w:space="0" w:color="auto"/>
      </w:divBdr>
      <w:divsChild>
        <w:div w:id="790133331">
          <w:marLeft w:val="0"/>
          <w:marRight w:val="0"/>
          <w:marTop w:val="0"/>
          <w:marBottom w:val="0"/>
          <w:divBdr>
            <w:top w:val="none" w:sz="0" w:space="0" w:color="auto"/>
            <w:left w:val="none" w:sz="0" w:space="0" w:color="auto"/>
            <w:bottom w:val="none" w:sz="0" w:space="0" w:color="auto"/>
            <w:right w:val="none" w:sz="0" w:space="0" w:color="auto"/>
          </w:divBdr>
          <w:divsChild>
            <w:div w:id="876240010">
              <w:marLeft w:val="0"/>
              <w:marRight w:val="0"/>
              <w:marTop w:val="0"/>
              <w:marBottom w:val="0"/>
              <w:divBdr>
                <w:top w:val="none" w:sz="0" w:space="0" w:color="auto"/>
                <w:left w:val="none" w:sz="0" w:space="0" w:color="auto"/>
                <w:bottom w:val="none" w:sz="0" w:space="0" w:color="auto"/>
                <w:right w:val="none" w:sz="0" w:space="0" w:color="auto"/>
              </w:divBdr>
              <w:divsChild>
                <w:div w:id="113183743">
                  <w:marLeft w:val="0"/>
                  <w:marRight w:val="0"/>
                  <w:marTop w:val="0"/>
                  <w:marBottom w:val="0"/>
                  <w:divBdr>
                    <w:top w:val="none" w:sz="0" w:space="0" w:color="auto"/>
                    <w:left w:val="none" w:sz="0" w:space="0" w:color="auto"/>
                    <w:bottom w:val="none" w:sz="0" w:space="0" w:color="auto"/>
                    <w:right w:val="none" w:sz="0" w:space="0" w:color="auto"/>
                  </w:divBdr>
                  <w:divsChild>
                    <w:div w:id="1161041832">
                      <w:marLeft w:val="0"/>
                      <w:marRight w:val="0"/>
                      <w:marTop w:val="0"/>
                      <w:marBottom w:val="0"/>
                      <w:divBdr>
                        <w:top w:val="none" w:sz="0" w:space="0" w:color="auto"/>
                        <w:left w:val="none" w:sz="0" w:space="0" w:color="auto"/>
                        <w:bottom w:val="none" w:sz="0" w:space="0" w:color="auto"/>
                        <w:right w:val="none" w:sz="0" w:space="0" w:color="auto"/>
                      </w:divBdr>
                      <w:divsChild>
                        <w:div w:id="1371567331">
                          <w:marLeft w:val="0"/>
                          <w:marRight w:val="0"/>
                          <w:marTop w:val="0"/>
                          <w:marBottom w:val="0"/>
                          <w:divBdr>
                            <w:top w:val="none" w:sz="0" w:space="0" w:color="auto"/>
                            <w:left w:val="none" w:sz="0" w:space="0" w:color="auto"/>
                            <w:bottom w:val="none" w:sz="0" w:space="0" w:color="auto"/>
                            <w:right w:val="none" w:sz="0" w:space="0" w:color="auto"/>
                          </w:divBdr>
                          <w:divsChild>
                            <w:div w:id="1844857910">
                              <w:marLeft w:val="0"/>
                              <w:marRight w:val="0"/>
                              <w:marTop w:val="0"/>
                              <w:marBottom w:val="0"/>
                              <w:divBdr>
                                <w:top w:val="none" w:sz="0" w:space="0" w:color="auto"/>
                                <w:left w:val="none" w:sz="0" w:space="0" w:color="auto"/>
                                <w:bottom w:val="none" w:sz="0" w:space="0" w:color="auto"/>
                                <w:right w:val="none" w:sz="0" w:space="0" w:color="auto"/>
                              </w:divBdr>
                              <w:divsChild>
                                <w:div w:id="172456024">
                                  <w:marLeft w:val="0"/>
                                  <w:marRight w:val="0"/>
                                  <w:marTop w:val="0"/>
                                  <w:marBottom w:val="0"/>
                                  <w:divBdr>
                                    <w:top w:val="none" w:sz="0" w:space="0" w:color="auto"/>
                                    <w:left w:val="none" w:sz="0" w:space="0" w:color="auto"/>
                                    <w:bottom w:val="none" w:sz="0" w:space="0" w:color="auto"/>
                                    <w:right w:val="none" w:sz="0" w:space="0" w:color="auto"/>
                                  </w:divBdr>
                                  <w:divsChild>
                                    <w:div w:id="584073691">
                                      <w:marLeft w:val="0"/>
                                      <w:marRight w:val="0"/>
                                      <w:marTop w:val="0"/>
                                      <w:marBottom w:val="0"/>
                                      <w:divBdr>
                                        <w:top w:val="none" w:sz="0" w:space="0" w:color="auto"/>
                                        <w:left w:val="none" w:sz="0" w:space="0" w:color="auto"/>
                                        <w:bottom w:val="none" w:sz="0" w:space="0" w:color="auto"/>
                                        <w:right w:val="none" w:sz="0" w:space="0" w:color="auto"/>
                                      </w:divBdr>
                                      <w:divsChild>
                                        <w:div w:id="192815064">
                                          <w:marLeft w:val="0"/>
                                          <w:marRight w:val="0"/>
                                          <w:marTop w:val="0"/>
                                          <w:marBottom w:val="0"/>
                                          <w:divBdr>
                                            <w:top w:val="none" w:sz="0" w:space="0" w:color="auto"/>
                                            <w:left w:val="none" w:sz="0" w:space="0" w:color="auto"/>
                                            <w:bottom w:val="none" w:sz="0" w:space="0" w:color="auto"/>
                                            <w:right w:val="none" w:sz="0" w:space="0" w:color="auto"/>
                                          </w:divBdr>
                                          <w:divsChild>
                                            <w:div w:id="1774088450">
                                              <w:marLeft w:val="0"/>
                                              <w:marRight w:val="0"/>
                                              <w:marTop w:val="0"/>
                                              <w:marBottom w:val="0"/>
                                              <w:divBdr>
                                                <w:top w:val="none" w:sz="0" w:space="0" w:color="auto"/>
                                                <w:left w:val="none" w:sz="0" w:space="0" w:color="auto"/>
                                                <w:bottom w:val="none" w:sz="0" w:space="0" w:color="auto"/>
                                                <w:right w:val="none" w:sz="0" w:space="0" w:color="auto"/>
                                              </w:divBdr>
                                              <w:divsChild>
                                                <w:div w:id="1766656293">
                                                  <w:marLeft w:val="0"/>
                                                  <w:marRight w:val="0"/>
                                                  <w:marTop w:val="0"/>
                                                  <w:marBottom w:val="0"/>
                                                  <w:divBdr>
                                                    <w:top w:val="none" w:sz="0" w:space="0" w:color="auto"/>
                                                    <w:left w:val="none" w:sz="0" w:space="0" w:color="auto"/>
                                                    <w:bottom w:val="none" w:sz="0" w:space="0" w:color="auto"/>
                                                    <w:right w:val="none" w:sz="0" w:space="0" w:color="auto"/>
                                                  </w:divBdr>
                                                  <w:divsChild>
                                                    <w:div w:id="2079132172">
                                                      <w:marLeft w:val="0"/>
                                                      <w:marRight w:val="0"/>
                                                      <w:marTop w:val="0"/>
                                                      <w:marBottom w:val="0"/>
                                                      <w:divBdr>
                                                        <w:top w:val="none" w:sz="0" w:space="0" w:color="auto"/>
                                                        <w:left w:val="none" w:sz="0" w:space="0" w:color="auto"/>
                                                        <w:bottom w:val="none" w:sz="0" w:space="0" w:color="auto"/>
                                                        <w:right w:val="none" w:sz="0" w:space="0" w:color="auto"/>
                                                      </w:divBdr>
                                                      <w:divsChild>
                                                        <w:div w:id="1790589702">
                                                          <w:marLeft w:val="0"/>
                                                          <w:marRight w:val="0"/>
                                                          <w:marTop w:val="0"/>
                                                          <w:marBottom w:val="0"/>
                                                          <w:divBdr>
                                                            <w:top w:val="none" w:sz="0" w:space="0" w:color="auto"/>
                                                            <w:left w:val="none" w:sz="0" w:space="0" w:color="auto"/>
                                                            <w:bottom w:val="none" w:sz="0" w:space="0" w:color="auto"/>
                                                            <w:right w:val="none" w:sz="0" w:space="0" w:color="auto"/>
                                                          </w:divBdr>
                                                          <w:divsChild>
                                                            <w:div w:id="198594418">
                                                              <w:marLeft w:val="0"/>
                                                              <w:marRight w:val="0"/>
                                                              <w:marTop w:val="0"/>
                                                              <w:marBottom w:val="0"/>
                                                              <w:divBdr>
                                                                <w:top w:val="none" w:sz="0" w:space="0" w:color="auto"/>
                                                                <w:left w:val="none" w:sz="0" w:space="0" w:color="auto"/>
                                                                <w:bottom w:val="none" w:sz="0" w:space="0" w:color="auto"/>
                                                                <w:right w:val="none" w:sz="0" w:space="0" w:color="auto"/>
                                                              </w:divBdr>
                                                              <w:divsChild>
                                                                <w:div w:id="1705249006">
                                                                  <w:marLeft w:val="0"/>
                                                                  <w:marRight w:val="0"/>
                                                                  <w:marTop w:val="0"/>
                                                                  <w:marBottom w:val="0"/>
                                                                  <w:divBdr>
                                                                    <w:top w:val="none" w:sz="0" w:space="0" w:color="auto"/>
                                                                    <w:left w:val="none" w:sz="0" w:space="0" w:color="auto"/>
                                                                    <w:bottom w:val="none" w:sz="0" w:space="0" w:color="auto"/>
                                                                    <w:right w:val="none" w:sz="0" w:space="0" w:color="auto"/>
                                                                  </w:divBdr>
                                                                  <w:divsChild>
                                                                    <w:div w:id="1756197331">
                                                                      <w:marLeft w:val="0"/>
                                                                      <w:marRight w:val="0"/>
                                                                      <w:marTop w:val="0"/>
                                                                      <w:marBottom w:val="0"/>
                                                                      <w:divBdr>
                                                                        <w:top w:val="none" w:sz="0" w:space="0" w:color="auto"/>
                                                                        <w:left w:val="none" w:sz="0" w:space="0" w:color="auto"/>
                                                                        <w:bottom w:val="none" w:sz="0" w:space="0" w:color="auto"/>
                                                                        <w:right w:val="none" w:sz="0" w:space="0" w:color="auto"/>
                                                                      </w:divBdr>
                                                                      <w:divsChild>
                                                                        <w:div w:id="2097745503">
                                                                          <w:marLeft w:val="0"/>
                                                                          <w:marRight w:val="0"/>
                                                                          <w:marTop w:val="0"/>
                                                                          <w:marBottom w:val="0"/>
                                                                          <w:divBdr>
                                                                            <w:top w:val="none" w:sz="0" w:space="0" w:color="auto"/>
                                                                            <w:left w:val="none" w:sz="0" w:space="0" w:color="auto"/>
                                                                            <w:bottom w:val="none" w:sz="0" w:space="0" w:color="auto"/>
                                                                            <w:right w:val="none" w:sz="0" w:space="0" w:color="auto"/>
                                                                          </w:divBdr>
                                                                          <w:divsChild>
                                                                            <w:div w:id="187645889">
                                                                              <w:marLeft w:val="0"/>
                                                                              <w:marRight w:val="0"/>
                                                                              <w:marTop w:val="0"/>
                                                                              <w:marBottom w:val="0"/>
                                                                              <w:divBdr>
                                                                                <w:top w:val="none" w:sz="0" w:space="0" w:color="auto"/>
                                                                                <w:left w:val="none" w:sz="0" w:space="0" w:color="auto"/>
                                                                                <w:bottom w:val="none" w:sz="0" w:space="0" w:color="auto"/>
                                                                                <w:right w:val="none" w:sz="0" w:space="0" w:color="auto"/>
                                                                              </w:divBdr>
                                                                              <w:divsChild>
                                                                                <w:div w:id="978457792">
                                                                                  <w:marLeft w:val="0"/>
                                                                                  <w:marRight w:val="0"/>
                                                                                  <w:marTop w:val="0"/>
                                                                                  <w:marBottom w:val="120"/>
                                                                                  <w:divBdr>
                                                                                    <w:top w:val="none" w:sz="0" w:space="0" w:color="auto"/>
                                                                                    <w:left w:val="none" w:sz="0" w:space="0" w:color="auto"/>
                                                                                    <w:bottom w:val="none" w:sz="0" w:space="0" w:color="auto"/>
                                                                                    <w:right w:val="none" w:sz="0" w:space="0" w:color="auto"/>
                                                                                  </w:divBdr>
                                                                                  <w:divsChild>
                                                                                    <w:div w:id="690685834">
                                                                                      <w:marLeft w:val="0"/>
                                                                                      <w:marRight w:val="0"/>
                                                                                      <w:marTop w:val="0"/>
                                                                                      <w:marBottom w:val="0"/>
                                                                                      <w:divBdr>
                                                                                        <w:top w:val="none" w:sz="0" w:space="0" w:color="auto"/>
                                                                                        <w:left w:val="none" w:sz="0" w:space="0" w:color="auto"/>
                                                                                        <w:bottom w:val="none" w:sz="0" w:space="0" w:color="auto"/>
                                                                                        <w:right w:val="none" w:sz="0" w:space="0" w:color="auto"/>
                                                                                      </w:divBdr>
                                                                                      <w:divsChild>
                                                                                        <w:div w:id="1004672663">
                                                                                          <w:marLeft w:val="0"/>
                                                                                          <w:marRight w:val="0"/>
                                                                                          <w:marTop w:val="0"/>
                                                                                          <w:marBottom w:val="0"/>
                                                                                          <w:divBdr>
                                                                                            <w:top w:val="none" w:sz="0" w:space="0" w:color="auto"/>
                                                                                            <w:left w:val="none" w:sz="0" w:space="0" w:color="auto"/>
                                                                                            <w:bottom w:val="none" w:sz="0" w:space="0" w:color="auto"/>
                                                                                            <w:right w:val="none" w:sz="0" w:space="0" w:color="auto"/>
                                                                                          </w:divBdr>
                                                                                        </w:div>
                                                                                        <w:div w:id="1085028013">
                                                                                          <w:marLeft w:val="0"/>
                                                                                          <w:marRight w:val="0"/>
                                                                                          <w:marTop w:val="0"/>
                                                                                          <w:marBottom w:val="0"/>
                                                                                          <w:divBdr>
                                                                                            <w:top w:val="none" w:sz="0" w:space="0" w:color="auto"/>
                                                                                            <w:left w:val="none" w:sz="0" w:space="0" w:color="auto"/>
                                                                                            <w:bottom w:val="none" w:sz="0" w:space="0" w:color="auto"/>
                                                                                            <w:right w:val="none" w:sz="0" w:space="0" w:color="auto"/>
                                                                                          </w:divBdr>
                                                                                        </w:div>
                                                                                        <w:div w:id="7888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469074">
      <w:bodyDiv w:val="1"/>
      <w:marLeft w:val="0"/>
      <w:marRight w:val="0"/>
      <w:marTop w:val="0"/>
      <w:marBottom w:val="0"/>
      <w:divBdr>
        <w:top w:val="none" w:sz="0" w:space="0" w:color="auto"/>
        <w:left w:val="none" w:sz="0" w:space="0" w:color="auto"/>
        <w:bottom w:val="none" w:sz="0" w:space="0" w:color="auto"/>
        <w:right w:val="none" w:sz="0" w:space="0" w:color="auto"/>
      </w:divBdr>
    </w:div>
    <w:div w:id="1944342263">
      <w:bodyDiv w:val="1"/>
      <w:marLeft w:val="0"/>
      <w:marRight w:val="0"/>
      <w:marTop w:val="0"/>
      <w:marBottom w:val="0"/>
      <w:divBdr>
        <w:top w:val="none" w:sz="0" w:space="0" w:color="auto"/>
        <w:left w:val="none" w:sz="0" w:space="0" w:color="auto"/>
        <w:bottom w:val="none" w:sz="0" w:space="0" w:color="auto"/>
        <w:right w:val="none" w:sz="0" w:space="0" w:color="auto"/>
      </w:divBdr>
    </w:div>
    <w:div w:id="1945111002">
      <w:bodyDiv w:val="1"/>
      <w:marLeft w:val="0"/>
      <w:marRight w:val="0"/>
      <w:marTop w:val="0"/>
      <w:marBottom w:val="0"/>
      <w:divBdr>
        <w:top w:val="none" w:sz="0" w:space="0" w:color="auto"/>
        <w:left w:val="none" w:sz="0" w:space="0" w:color="auto"/>
        <w:bottom w:val="none" w:sz="0" w:space="0" w:color="auto"/>
        <w:right w:val="none" w:sz="0" w:space="0" w:color="auto"/>
      </w:divBdr>
    </w:div>
    <w:div w:id="1954238707">
      <w:bodyDiv w:val="1"/>
      <w:marLeft w:val="0"/>
      <w:marRight w:val="0"/>
      <w:marTop w:val="0"/>
      <w:marBottom w:val="0"/>
      <w:divBdr>
        <w:top w:val="none" w:sz="0" w:space="0" w:color="auto"/>
        <w:left w:val="none" w:sz="0" w:space="0" w:color="auto"/>
        <w:bottom w:val="none" w:sz="0" w:space="0" w:color="auto"/>
        <w:right w:val="none" w:sz="0" w:space="0" w:color="auto"/>
      </w:divBdr>
    </w:div>
    <w:div w:id="1958639128">
      <w:bodyDiv w:val="1"/>
      <w:marLeft w:val="0"/>
      <w:marRight w:val="0"/>
      <w:marTop w:val="0"/>
      <w:marBottom w:val="0"/>
      <w:divBdr>
        <w:top w:val="none" w:sz="0" w:space="0" w:color="auto"/>
        <w:left w:val="none" w:sz="0" w:space="0" w:color="auto"/>
        <w:bottom w:val="none" w:sz="0" w:space="0" w:color="auto"/>
        <w:right w:val="none" w:sz="0" w:space="0" w:color="auto"/>
      </w:divBdr>
    </w:div>
    <w:div w:id="1986738591">
      <w:bodyDiv w:val="1"/>
      <w:marLeft w:val="0"/>
      <w:marRight w:val="0"/>
      <w:marTop w:val="0"/>
      <w:marBottom w:val="0"/>
      <w:divBdr>
        <w:top w:val="none" w:sz="0" w:space="0" w:color="auto"/>
        <w:left w:val="none" w:sz="0" w:space="0" w:color="auto"/>
        <w:bottom w:val="none" w:sz="0" w:space="0" w:color="auto"/>
        <w:right w:val="none" w:sz="0" w:space="0" w:color="auto"/>
      </w:divBdr>
    </w:div>
    <w:div w:id="1992323552">
      <w:bodyDiv w:val="1"/>
      <w:marLeft w:val="0"/>
      <w:marRight w:val="0"/>
      <w:marTop w:val="0"/>
      <w:marBottom w:val="0"/>
      <w:divBdr>
        <w:top w:val="none" w:sz="0" w:space="0" w:color="auto"/>
        <w:left w:val="none" w:sz="0" w:space="0" w:color="auto"/>
        <w:bottom w:val="none" w:sz="0" w:space="0" w:color="auto"/>
        <w:right w:val="none" w:sz="0" w:space="0" w:color="auto"/>
      </w:divBdr>
    </w:div>
    <w:div w:id="1995798753">
      <w:bodyDiv w:val="1"/>
      <w:marLeft w:val="0"/>
      <w:marRight w:val="0"/>
      <w:marTop w:val="0"/>
      <w:marBottom w:val="0"/>
      <w:divBdr>
        <w:top w:val="none" w:sz="0" w:space="0" w:color="auto"/>
        <w:left w:val="none" w:sz="0" w:space="0" w:color="auto"/>
        <w:bottom w:val="none" w:sz="0" w:space="0" w:color="auto"/>
        <w:right w:val="none" w:sz="0" w:space="0" w:color="auto"/>
      </w:divBdr>
    </w:div>
    <w:div w:id="1996638592">
      <w:bodyDiv w:val="1"/>
      <w:marLeft w:val="0"/>
      <w:marRight w:val="0"/>
      <w:marTop w:val="0"/>
      <w:marBottom w:val="0"/>
      <w:divBdr>
        <w:top w:val="none" w:sz="0" w:space="0" w:color="auto"/>
        <w:left w:val="none" w:sz="0" w:space="0" w:color="auto"/>
        <w:bottom w:val="none" w:sz="0" w:space="0" w:color="auto"/>
        <w:right w:val="none" w:sz="0" w:space="0" w:color="auto"/>
      </w:divBdr>
    </w:div>
    <w:div w:id="1998728934">
      <w:bodyDiv w:val="1"/>
      <w:marLeft w:val="0"/>
      <w:marRight w:val="0"/>
      <w:marTop w:val="0"/>
      <w:marBottom w:val="0"/>
      <w:divBdr>
        <w:top w:val="none" w:sz="0" w:space="0" w:color="auto"/>
        <w:left w:val="none" w:sz="0" w:space="0" w:color="auto"/>
        <w:bottom w:val="none" w:sz="0" w:space="0" w:color="auto"/>
        <w:right w:val="none" w:sz="0" w:space="0" w:color="auto"/>
      </w:divBdr>
    </w:div>
    <w:div w:id="2001493889">
      <w:bodyDiv w:val="1"/>
      <w:marLeft w:val="0"/>
      <w:marRight w:val="0"/>
      <w:marTop w:val="0"/>
      <w:marBottom w:val="0"/>
      <w:divBdr>
        <w:top w:val="none" w:sz="0" w:space="0" w:color="auto"/>
        <w:left w:val="none" w:sz="0" w:space="0" w:color="auto"/>
        <w:bottom w:val="none" w:sz="0" w:space="0" w:color="auto"/>
        <w:right w:val="none" w:sz="0" w:space="0" w:color="auto"/>
      </w:divBdr>
    </w:div>
    <w:div w:id="2004818321">
      <w:bodyDiv w:val="1"/>
      <w:marLeft w:val="0"/>
      <w:marRight w:val="0"/>
      <w:marTop w:val="0"/>
      <w:marBottom w:val="0"/>
      <w:divBdr>
        <w:top w:val="none" w:sz="0" w:space="0" w:color="auto"/>
        <w:left w:val="none" w:sz="0" w:space="0" w:color="auto"/>
        <w:bottom w:val="none" w:sz="0" w:space="0" w:color="auto"/>
        <w:right w:val="none" w:sz="0" w:space="0" w:color="auto"/>
      </w:divBdr>
    </w:div>
    <w:div w:id="2018651480">
      <w:bodyDiv w:val="1"/>
      <w:marLeft w:val="0"/>
      <w:marRight w:val="0"/>
      <w:marTop w:val="0"/>
      <w:marBottom w:val="0"/>
      <w:divBdr>
        <w:top w:val="none" w:sz="0" w:space="0" w:color="auto"/>
        <w:left w:val="none" w:sz="0" w:space="0" w:color="auto"/>
        <w:bottom w:val="none" w:sz="0" w:space="0" w:color="auto"/>
        <w:right w:val="none" w:sz="0" w:space="0" w:color="auto"/>
      </w:divBdr>
    </w:div>
    <w:div w:id="2020113875">
      <w:bodyDiv w:val="1"/>
      <w:marLeft w:val="0"/>
      <w:marRight w:val="0"/>
      <w:marTop w:val="0"/>
      <w:marBottom w:val="0"/>
      <w:divBdr>
        <w:top w:val="none" w:sz="0" w:space="0" w:color="auto"/>
        <w:left w:val="none" w:sz="0" w:space="0" w:color="auto"/>
        <w:bottom w:val="none" w:sz="0" w:space="0" w:color="auto"/>
        <w:right w:val="none" w:sz="0" w:space="0" w:color="auto"/>
      </w:divBdr>
    </w:div>
    <w:div w:id="2021395498">
      <w:bodyDiv w:val="1"/>
      <w:marLeft w:val="0"/>
      <w:marRight w:val="0"/>
      <w:marTop w:val="0"/>
      <w:marBottom w:val="0"/>
      <w:divBdr>
        <w:top w:val="none" w:sz="0" w:space="0" w:color="auto"/>
        <w:left w:val="none" w:sz="0" w:space="0" w:color="auto"/>
        <w:bottom w:val="none" w:sz="0" w:space="0" w:color="auto"/>
        <w:right w:val="none" w:sz="0" w:space="0" w:color="auto"/>
      </w:divBdr>
    </w:div>
    <w:div w:id="2038962857">
      <w:bodyDiv w:val="1"/>
      <w:marLeft w:val="0"/>
      <w:marRight w:val="0"/>
      <w:marTop w:val="0"/>
      <w:marBottom w:val="0"/>
      <w:divBdr>
        <w:top w:val="none" w:sz="0" w:space="0" w:color="auto"/>
        <w:left w:val="none" w:sz="0" w:space="0" w:color="auto"/>
        <w:bottom w:val="none" w:sz="0" w:space="0" w:color="auto"/>
        <w:right w:val="none" w:sz="0" w:space="0" w:color="auto"/>
      </w:divBdr>
    </w:div>
    <w:div w:id="2040887802">
      <w:bodyDiv w:val="1"/>
      <w:marLeft w:val="0"/>
      <w:marRight w:val="0"/>
      <w:marTop w:val="0"/>
      <w:marBottom w:val="0"/>
      <w:divBdr>
        <w:top w:val="none" w:sz="0" w:space="0" w:color="auto"/>
        <w:left w:val="none" w:sz="0" w:space="0" w:color="auto"/>
        <w:bottom w:val="none" w:sz="0" w:space="0" w:color="auto"/>
        <w:right w:val="none" w:sz="0" w:space="0" w:color="auto"/>
      </w:divBdr>
    </w:div>
    <w:div w:id="2054307937">
      <w:bodyDiv w:val="1"/>
      <w:marLeft w:val="0"/>
      <w:marRight w:val="0"/>
      <w:marTop w:val="0"/>
      <w:marBottom w:val="0"/>
      <w:divBdr>
        <w:top w:val="none" w:sz="0" w:space="0" w:color="auto"/>
        <w:left w:val="none" w:sz="0" w:space="0" w:color="auto"/>
        <w:bottom w:val="none" w:sz="0" w:space="0" w:color="auto"/>
        <w:right w:val="none" w:sz="0" w:space="0" w:color="auto"/>
      </w:divBdr>
    </w:div>
    <w:div w:id="2069379016">
      <w:bodyDiv w:val="1"/>
      <w:marLeft w:val="0"/>
      <w:marRight w:val="0"/>
      <w:marTop w:val="0"/>
      <w:marBottom w:val="0"/>
      <w:divBdr>
        <w:top w:val="none" w:sz="0" w:space="0" w:color="auto"/>
        <w:left w:val="none" w:sz="0" w:space="0" w:color="auto"/>
        <w:bottom w:val="none" w:sz="0" w:space="0" w:color="auto"/>
        <w:right w:val="none" w:sz="0" w:space="0" w:color="auto"/>
      </w:divBdr>
    </w:div>
    <w:div w:id="2080008188">
      <w:bodyDiv w:val="1"/>
      <w:marLeft w:val="0"/>
      <w:marRight w:val="0"/>
      <w:marTop w:val="0"/>
      <w:marBottom w:val="0"/>
      <w:divBdr>
        <w:top w:val="none" w:sz="0" w:space="0" w:color="auto"/>
        <w:left w:val="none" w:sz="0" w:space="0" w:color="auto"/>
        <w:bottom w:val="none" w:sz="0" w:space="0" w:color="auto"/>
        <w:right w:val="none" w:sz="0" w:space="0" w:color="auto"/>
      </w:divBdr>
    </w:div>
    <w:div w:id="2083600594">
      <w:bodyDiv w:val="1"/>
      <w:marLeft w:val="0"/>
      <w:marRight w:val="0"/>
      <w:marTop w:val="0"/>
      <w:marBottom w:val="0"/>
      <w:divBdr>
        <w:top w:val="none" w:sz="0" w:space="0" w:color="auto"/>
        <w:left w:val="none" w:sz="0" w:space="0" w:color="auto"/>
        <w:bottom w:val="none" w:sz="0" w:space="0" w:color="auto"/>
        <w:right w:val="none" w:sz="0" w:space="0" w:color="auto"/>
      </w:divBdr>
    </w:div>
    <w:div w:id="2092044391">
      <w:bodyDiv w:val="1"/>
      <w:marLeft w:val="0"/>
      <w:marRight w:val="0"/>
      <w:marTop w:val="0"/>
      <w:marBottom w:val="0"/>
      <w:divBdr>
        <w:top w:val="none" w:sz="0" w:space="0" w:color="auto"/>
        <w:left w:val="none" w:sz="0" w:space="0" w:color="auto"/>
        <w:bottom w:val="none" w:sz="0" w:space="0" w:color="auto"/>
        <w:right w:val="none" w:sz="0" w:space="0" w:color="auto"/>
      </w:divBdr>
    </w:div>
    <w:div w:id="2102486941">
      <w:bodyDiv w:val="1"/>
      <w:marLeft w:val="0"/>
      <w:marRight w:val="0"/>
      <w:marTop w:val="0"/>
      <w:marBottom w:val="0"/>
      <w:divBdr>
        <w:top w:val="none" w:sz="0" w:space="0" w:color="auto"/>
        <w:left w:val="none" w:sz="0" w:space="0" w:color="auto"/>
        <w:bottom w:val="none" w:sz="0" w:space="0" w:color="auto"/>
        <w:right w:val="none" w:sz="0" w:space="0" w:color="auto"/>
      </w:divBdr>
    </w:div>
    <w:div w:id="2114397772">
      <w:bodyDiv w:val="1"/>
      <w:marLeft w:val="0"/>
      <w:marRight w:val="0"/>
      <w:marTop w:val="0"/>
      <w:marBottom w:val="0"/>
      <w:divBdr>
        <w:top w:val="none" w:sz="0" w:space="0" w:color="auto"/>
        <w:left w:val="none" w:sz="0" w:space="0" w:color="auto"/>
        <w:bottom w:val="none" w:sz="0" w:space="0" w:color="auto"/>
        <w:right w:val="none" w:sz="0" w:space="0" w:color="auto"/>
      </w:divBdr>
    </w:div>
    <w:div w:id="2117672277">
      <w:bodyDiv w:val="1"/>
      <w:marLeft w:val="0"/>
      <w:marRight w:val="0"/>
      <w:marTop w:val="0"/>
      <w:marBottom w:val="0"/>
      <w:divBdr>
        <w:top w:val="none" w:sz="0" w:space="0" w:color="auto"/>
        <w:left w:val="none" w:sz="0" w:space="0" w:color="auto"/>
        <w:bottom w:val="none" w:sz="0" w:space="0" w:color="auto"/>
        <w:right w:val="none" w:sz="0" w:space="0" w:color="auto"/>
      </w:divBdr>
    </w:div>
    <w:div w:id="2127501920">
      <w:bodyDiv w:val="1"/>
      <w:marLeft w:val="0"/>
      <w:marRight w:val="0"/>
      <w:marTop w:val="0"/>
      <w:marBottom w:val="0"/>
      <w:divBdr>
        <w:top w:val="none" w:sz="0" w:space="0" w:color="auto"/>
        <w:left w:val="none" w:sz="0" w:space="0" w:color="auto"/>
        <w:bottom w:val="none" w:sz="0" w:space="0" w:color="auto"/>
        <w:right w:val="none" w:sz="0" w:space="0" w:color="auto"/>
      </w:divBdr>
    </w:div>
    <w:div w:id="21435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ifirm.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aifirm.it/commissione-congiunta-aifirm-assiom-forex-tradi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sma.europa.eu/sites/default/files/library/esma70-156-4086_response_form_cp_on_algorithmic_trading.docx" TargetMode="External"/><Relationship Id="rId20" Type="http://schemas.openxmlformats.org/officeDocument/2006/relationships/hyperlink" Target="https://www.aifirm.it/wp-content/uploads/2021/02/2020-Position-Paper-19-Algotrad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ma.europa.eu/sites/default/files/library/esma-70-156-2368_mifid_ii_consultation_paper_on_algorithmic_trading.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ssiomforex.it/en/assi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ma.europa.eu/press-news/consultations/consultation-paper-mifid-iimifir-review-report-algorithmic-trading" TargetMode="External"/><Relationship Id="rId22" Type="http://schemas.openxmlformats.org/officeDocument/2006/relationships/header" Target="header2.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Custom 1">
      <a:dk1>
        <a:sysClr val="windowText" lastClr="000000"/>
      </a:dk1>
      <a:lt1>
        <a:sysClr val="window" lastClr="FFFFFF"/>
      </a:lt1>
      <a:dk2>
        <a:srgbClr val="1F497D"/>
      </a:dk2>
      <a:lt2>
        <a:srgbClr val="EEECE1"/>
      </a:lt2>
      <a:accent1>
        <a:srgbClr val="33339A"/>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1B7E0F0CD7324CA1DCA83EB06FE972" ma:contentTypeVersion="12" ma:contentTypeDescription="Create a new document." ma:contentTypeScope="" ma:versionID="396d5f9662691e5d83da06425ff819ce">
  <xsd:schema xmlns:xsd="http://www.w3.org/2001/XMLSchema" xmlns:xs="http://www.w3.org/2001/XMLSchema" xmlns:p="http://schemas.microsoft.com/office/2006/metadata/properties" xmlns:ns3="86476a97-ce62-45e8-8092-2bfafb193547" xmlns:ns4="52b9227a-22e9-4150-9ad8-1a207018c1f8" targetNamespace="http://schemas.microsoft.com/office/2006/metadata/properties" ma:root="true" ma:fieldsID="393ce80a8ede9d64ee21357cf4828650" ns3:_="" ns4:_="">
    <xsd:import namespace="86476a97-ce62-45e8-8092-2bfafb193547"/>
    <xsd:import namespace="52b9227a-22e9-4150-9ad8-1a207018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76a97-ce62-45e8-8092-2bfafb1935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9227a-22e9-4150-9ad8-1a207018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2D87-02B4-4C1E-A13F-17A542D59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A3F85-2A8A-498A-BC56-4DA3B0C6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76a97-ce62-45e8-8092-2bfafb193547"/>
    <ds:schemaRef ds:uri="52b9227a-22e9-4150-9ad8-1a207018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5B072-A70C-4402-B17C-95319A2F616D}">
  <ds:schemaRefs>
    <ds:schemaRef ds:uri="http://schemas.microsoft.com/sharepoint/v3/contenttype/forms"/>
  </ds:schemaRefs>
</ds:datastoreItem>
</file>

<file path=customXml/itemProps4.xml><?xml version="1.0" encoding="utf-8"?>
<ds:datastoreItem xmlns:ds="http://schemas.openxmlformats.org/officeDocument/2006/customXml" ds:itemID="{87975956-8866-4141-97E7-8FA226F3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9938</Words>
  <Characters>56652</Characters>
  <Application>Microsoft Office Word</Application>
  <DocSecurity>0</DocSecurity>
  <Lines>472</Lines>
  <Paragraphs>132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Gabriele Bonini</Manager>
  <Company>Commissione congiunta AIFIRM – ASSIOM FOREX</Company>
  <LinksUpToDate>false</LinksUpToDate>
  <CharactersWithSpaces>66458</CharactersWithSpaces>
  <SharedDoc>false</SharedDoc>
  <HLinks>
    <vt:vector size="1110" baseType="variant">
      <vt:variant>
        <vt:i4>1310776</vt:i4>
      </vt:variant>
      <vt:variant>
        <vt:i4>998</vt:i4>
      </vt:variant>
      <vt:variant>
        <vt:i4>0</vt:i4>
      </vt:variant>
      <vt:variant>
        <vt:i4>5</vt:i4>
      </vt:variant>
      <vt:variant>
        <vt:lpwstr/>
      </vt:variant>
      <vt:variant>
        <vt:lpwstr>_Toc289714282</vt:lpwstr>
      </vt:variant>
      <vt:variant>
        <vt:i4>1310776</vt:i4>
      </vt:variant>
      <vt:variant>
        <vt:i4>992</vt:i4>
      </vt:variant>
      <vt:variant>
        <vt:i4>0</vt:i4>
      </vt:variant>
      <vt:variant>
        <vt:i4>5</vt:i4>
      </vt:variant>
      <vt:variant>
        <vt:lpwstr/>
      </vt:variant>
      <vt:variant>
        <vt:lpwstr>_Toc289714281</vt:lpwstr>
      </vt:variant>
      <vt:variant>
        <vt:i4>1310776</vt:i4>
      </vt:variant>
      <vt:variant>
        <vt:i4>986</vt:i4>
      </vt:variant>
      <vt:variant>
        <vt:i4>0</vt:i4>
      </vt:variant>
      <vt:variant>
        <vt:i4>5</vt:i4>
      </vt:variant>
      <vt:variant>
        <vt:lpwstr/>
      </vt:variant>
      <vt:variant>
        <vt:lpwstr>_Toc289714280</vt:lpwstr>
      </vt:variant>
      <vt:variant>
        <vt:i4>1769528</vt:i4>
      </vt:variant>
      <vt:variant>
        <vt:i4>980</vt:i4>
      </vt:variant>
      <vt:variant>
        <vt:i4>0</vt:i4>
      </vt:variant>
      <vt:variant>
        <vt:i4>5</vt:i4>
      </vt:variant>
      <vt:variant>
        <vt:lpwstr/>
      </vt:variant>
      <vt:variant>
        <vt:lpwstr>_Toc289714279</vt:lpwstr>
      </vt:variant>
      <vt:variant>
        <vt:i4>1769528</vt:i4>
      </vt:variant>
      <vt:variant>
        <vt:i4>974</vt:i4>
      </vt:variant>
      <vt:variant>
        <vt:i4>0</vt:i4>
      </vt:variant>
      <vt:variant>
        <vt:i4>5</vt:i4>
      </vt:variant>
      <vt:variant>
        <vt:lpwstr/>
      </vt:variant>
      <vt:variant>
        <vt:lpwstr>_Toc289714278</vt:lpwstr>
      </vt:variant>
      <vt:variant>
        <vt:i4>1769528</vt:i4>
      </vt:variant>
      <vt:variant>
        <vt:i4>968</vt:i4>
      </vt:variant>
      <vt:variant>
        <vt:i4>0</vt:i4>
      </vt:variant>
      <vt:variant>
        <vt:i4>5</vt:i4>
      </vt:variant>
      <vt:variant>
        <vt:lpwstr/>
      </vt:variant>
      <vt:variant>
        <vt:lpwstr>_Toc289714277</vt:lpwstr>
      </vt:variant>
      <vt:variant>
        <vt:i4>1769528</vt:i4>
      </vt:variant>
      <vt:variant>
        <vt:i4>962</vt:i4>
      </vt:variant>
      <vt:variant>
        <vt:i4>0</vt:i4>
      </vt:variant>
      <vt:variant>
        <vt:i4>5</vt:i4>
      </vt:variant>
      <vt:variant>
        <vt:lpwstr/>
      </vt:variant>
      <vt:variant>
        <vt:lpwstr>_Toc289714276</vt:lpwstr>
      </vt:variant>
      <vt:variant>
        <vt:i4>1769528</vt:i4>
      </vt:variant>
      <vt:variant>
        <vt:i4>956</vt:i4>
      </vt:variant>
      <vt:variant>
        <vt:i4>0</vt:i4>
      </vt:variant>
      <vt:variant>
        <vt:i4>5</vt:i4>
      </vt:variant>
      <vt:variant>
        <vt:lpwstr/>
      </vt:variant>
      <vt:variant>
        <vt:lpwstr>_Toc289714275</vt:lpwstr>
      </vt:variant>
      <vt:variant>
        <vt:i4>1769528</vt:i4>
      </vt:variant>
      <vt:variant>
        <vt:i4>950</vt:i4>
      </vt:variant>
      <vt:variant>
        <vt:i4>0</vt:i4>
      </vt:variant>
      <vt:variant>
        <vt:i4>5</vt:i4>
      </vt:variant>
      <vt:variant>
        <vt:lpwstr/>
      </vt:variant>
      <vt:variant>
        <vt:lpwstr>_Toc289714274</vt:lpwstr>
      </vt:variant>
      <vt:variant>
        <vt:i4>1769528</vt:i4>
      </vt:variant>
      <vt:variant>
        <vt:i4>944</vt:i4>
      </vt:variant>
      <vt:variant>
        <vt:i4>0</vt:i4>
      </vt:variant>
      <vt:variant>
        <vt:i4>5</vt:i4>
      </vt:variant>
      <vt:variant>
        <vt:lpwstr/>
      </vt:variant>
      <vt:variant>
        <vt:lpwstr>_Toc289714273</vt:lpwstr>
      </vt:variant>
      <vt:variant>
        <vt:i4>1769528</vt:i4>
      </vt:variant>
      <vt:variant>
        <vt:i4>938</vt:i4>
      </vt:variant>
      <vt:variant>
        <vt:i4>0</vt:i4>
      </vt:variant>
      <vt:variant>
        <vt:i4>5</vt:i4>
      </vt:variant>
      <vt:variant>
        <vt:lpwstr/>
      </vt:variant>
      <vt:variant>
        <vt:lpwstr>_Toc289714272</vt:lpwstr>
      </vt:variant>
      <vt:variant>
        <vt:i4>1769528</vt:i4>
      </vt:variant>
      <vt:variant>
        <vt:i4>932</vt:i4>
      </vt:variant>
      <vt:variant>
        <vt:i4>0</vt:i4>
      </vt:variant>
      <vt:variant>
        <vt:i4>5</vt:i4>
      </vt:variant>
      <vt:variant>
        <vt:lpwstr/>
      </vt:variant>
      <vt:variant>
        <vt:lpwstr>_Toc289714271</vt:lpwstr>
      </vt:variant>
      <vt:variant>
        <vt:i4>1769528</vt:i4>
      </vt:variant>
      <vt:variant>
        <vt:i4>926</vt:i4>
      </vt:variant>
      <vt:variant>
        <vt:i4>0</vt:i4>
      </vt:variant>
      <vt:variant>
        <vt:i4>5</vt:i4>
      </vt:variant>
      <vt:variant>
        <vt:lpwstr/>
      </vt:variant>
      <vt:variant>
        <vt:lpwstr>_Toc289714270</vt:lpwstr>
      </vt:variant>
      <vt:variant>
        <vt:i4>1703992</vt:i4>
      </vt:variant>
      <vt:variant>
        <vt:i4>920</vt:i4>
      </vt:variant>
      <vt:variant>
        <vt:i4>0</vt:i4>
      </vt:variant>
      <vt:variant>
        <vt:i4>5</vt:i4>
      </vt:variant>
      <vt:variant>
        <vt:lpwstr/>
      </vt:variant>
      <vt:variant>
        <vt:lpwstr>_Toc289714269</vt:lpwstr>
      </vt:variant>
      <vt:variant>
        <vt:i4>1703992</vt:i4>
      </vt:variant>
      <vt:variant>
        <vt:i4>914</vt:i4>
      </vt:variant>
      <vt:variant>
        <vt:i4>0</vt:i4>
      </vt:variant>
      <vt:variant>
        <vt:i4>5</vt:i4>
      </vt:variant>
      <vt:variant>
        <vt:lpwstr/>
      </vt:variant>
      <vt:variant>
        <vt:lpwstr>_Toc289714268</vt:lpwstr>
      </vt:variant>
      <vt:variant>
        <vt:i4>1703992</vt:i4>
      </vt:variant>
      <vt:variant>
        <vt:i4>908</vt:i4>
      </vt:variant>
      <vt:variant>
        <vt:i4>0</vt:i4>
      </vt:variant>
      <vt:variant>
        <vt:i4>5</vt:i4>
      </vt:variant>
      <vt:variant>
        <vt:lpwstr/>
      </vt:variant>
      <vt:variant>
        <vt:lpwstr>_Toc289714267</vt:lpwstr>
      </vt:variant>
      <vt:variant>
        <vt:i4>1703992</vt:i4>
      </vt:variant>
      <vt:variant>
        <vt:i4>902</vt:i4>
      </vt:variant>
      <vt:variant>
        <vt:i4>0</vt:i4>
      </vt:variant>
      <vt:variant>
        <vt:i4>5</vt:i4>
      </vt:variant>
      <vt:variant>
        <vt:lpwstr/>
      </vt:variant>
      <vt:variant>
        <vt:lpwstr>_Toc289714266</vt:lpwstr>
      </vt:variant>
      <vt:variant>
        <vt:i4>1703992</vt:i4>
      </vt:variant>
      <vt:variant>
        <vt:i4>896</vt:i4>
      </vt:variant>
      <vt:variant>
        <vt:i4>0</vt:i4>
      </vt:variant>
      <vt:variant>
        <vt:i4>5</vt:i4>
      </vt:variant>
      <vt:variant>
        <vt:lpwstr/>
      </vt:variant>
      <vt:variant>
        <vt:lpwstr>_Toc289714265</vt:lpwstr>
      </vt:variant>
      <vt:variant>
        <vt:i4>1703992</vt:i4>
      </vt:variant>
      <vt:variant>
        <vt:i4>890</vt:i4>
      </vt:variant>
      <vt:variant>
        <vt:i4>0</vt:i4>
      </vt:variant>
      <vt:variant>
        <vt:i4>5</vt:i4>
      </vt:variant>
      <vt:variant>
        <vt:lpwstr/>
      </vt:variant>
      <vt:variant>
        <vt:lpwstr>_Toc289714264</vt:lpwstr>
      </vt:variant>
      <vt:variant>
        <vt:i4>1703992</vt:i4>
      </vt:variant>
      <vt:variant>
        <vt:i4>884</vt:i4>
      </vt:variant>
      <vt:variant>
        <vt:i4>0</vt:i4>
      </vt:variant>
      <vt:variant>
        <vt:i4>5</vt:i4>
      </vt:variant>
      <vt:variant>
        <vt:lpwstr/>
      </vt:variant>
      <vt:variant>
        <vt:lpwstr>_Toc289714263</vt:lpwstr>
      </vt:variant>
      <vt:variant>
        <vt:i4>1703992</vt:i4>
      </vt:variant>
      <vt:variant>
        <vt:i4>878</vt:i4>
      </vt:variant>
      <vt:variant>
        <vt:i4>0</vt:i4>
      </vt:variant>
      <vt:variant>
        <vt:i4>5</vt:i4>
      </vt:variant>
      <vt:variant>
        <vt:lpwstr/>
      </vt:variant>
      <vt:variant>
        <vt:lpwstr>_Toc289714262</vt:lpwstr>
      </vt:variant>
      <vt:variant>
        <vt:i4>1703992</vt:i4>
      </vt:variant>
      <vt:variant>
        <vt:i4>872</vt:i4>
      </vt:variant>
      <vt:variant>
        <vt:i4>0</vt:i4>
      </vt:variant>
      <vt:variant>
        <vt:i4>5</vt:i4>
      </vt:variant>
      <vt:variant>
        <vt:lpwstr/>
      </vt:variant>
      <vt:variant>
        <vt:lpwstr>_Toc289714261</vt:lpwstr>
      </vt:variant>
      <vt:variant>
        <vt:i4>1703992</vt:i4>
      </vt:variant>
      <vt:variant>
        <vt:i4>866</vt:i4>
      </vt:variant>
      <vt:variant>
        <vt:i4>0</vt:i4>
      </vt:variant>
      <vt:variant>
        <vt:i4>5</vt:i4>
      </vt:variant>
      <vt:variant>
        <vt:lpwstr/>
      </vt:variant>
      <vt:variant>
        <vt:lpwstr>_Toc289714260</vt:lpwstr>
      </vt:variant>
      <vt:variant>
        <vt:i4>1638456</vt:i4>
      </vt:variant>
      <vt:variant>
        <vt:i4>860</vt:i4>
      </vt:variant>
      <vt:variant>
        <vt:i4>0</vt:i4>
      </vt:variant>
      <vt:variant>
        <vt:i4>5</vt:i4>
      </vt:variant>
      <vt:variant>
        <vt:lpwstr/>
      </vt:variant>
      <vt:variant>
        <vt:lpwstr>_Toc289714259</vt:lpwstr>
      </vt:variant>
      <vt:variant>
        <vt:i4>1638456</vt:i4>
      </vt:variant>
      <vt:variant>
        <vt:i4>854</vt:i4>
      </vt:variant>
      <vt:variant>
        <vt:i4>0</vt:i4>
      </vt:variant>
      <vt:variant>
        <vt:i4>5</vt:i4>
      </vt:variant>
      <vt:variant>
        <vt:lpwstr/>
      </vt:variant>
      <vt:variant>
        <vt:lpwstr>_Toc289714258</vt:lpwstr>
      </vt:variant>
      <vt:variant>
        <vt:i4>1638456</vt:i4>
      </vt:variant>
      <vt:variant>
        <vt:i4>848</vt:i4>
      </vt:variant>
      <vt:variant>
        <vt:i4>0</vt:i4>
      </vt:variant>
      <vt:variant>
        <vt:i4>5</vt:i4>
      </vt:variant>
      <vt:variant>
        <vt:lpwstr/>
      </vt:variant>
      <vt:variant>
        <vt:lpwstr>_Toc289714257</vt:lpwstr>
      </vt:variant>
      <vt:variant>
        <vt:i4>1638456</vt:i4>
      </vt:variant>
      <vt:variant>
        <vt:i4>842</vt:i4>
      </vt:variant>
      <vt:variant>
        <vt:i4>0</vt:i4>
      </vt:variant>
      <vt:variant>
        <vt:i4>5</vt:i4>
      </vt:variant>
      <vt:variant>
        <vt:lpwstr/>
      </vt:variant>
      <vt:variant>
        <vt:lpwstr>_Toc289714256</vt:lpwstr>
      </vt:variant>
      <vt:variant>
        <vt:i4>1638456</vt:i4>
      </vt:variant>
      <vt:variant>
        <vt:i4>836</vt:i4>
      </vt:variant>
      <vt:variant>
        <vt:i4>0</vt:i4>
      </vt:variant>
      <vt:variant>
        <vt:i4>5</vt:i4>
      </vt:variant>
      <vt:variant>
        <vt:lpwstr/>
      </vt:variant>
      <vt:variant>
        <vt:lpwstr>_Toc289714255</vt:lpwstr>
      </vt:variant>
      <vt:variant>
        <vt:i4>1638456</vt:i4>
      </vt:variant>
      <vt:variant>
        <vt:i4>830</vt:i4>
      </vt:variant>
      <vt:variant>
        <vt:i4>0</vt:i4>
      </vt:variant>
      <vt:variant>
        <vt:i4>5</vt:i4>
      </vt:variant>
      <vt:variant>
        <vt:lpwstr/>
      </vt:variant>
      <vt:variant>
        <vt:lpwstr>_Toc289714254</vt:lpwstr>
      </vt:variant>
      <vt:variant>
        <vt:i4>1638456</vt:i4>
      </vt:variant>
      <vt:variant>
        <vt:i4>824</vt:i4>
      </vt:variant>
      <vt:variant>
        <vt:i4>0</vt:i4>
      </vt:variant>
      <vt:variant>
        <vt:i4>5</vt:i4>
      </vt:variant>
      <vt:variant>
        <vt:lpwstr/>
      </vt:variant>
      <vt:variant>
        <vt:lpwstr>_Toc289714253</vt:lpwstr>
      </vt:variant>
      <vt:variant>
        <vt:i4>1638456</vt:i4>
      </vt:variant>
      <vt:variant>
        <vt:i4>818</vt:i4>
      </vt:variant>
      <vt:variant>
        <vt:i4>0</vt:i4>
      </vt:variant>
      <vt:variant>
        <vt:i4>5</vt:i4>
      </vt:variant>
      <vt:variant>
        <vt:lpwstr/>
      </vt:variant>
      <vt:variant>
        <vt:lpwstr>_Toc289714252</vt:lpwstr>
      </vt:variant>
      <vt:variant>
        <vt:i4>1638456</vt:i4>
      </vt:variant>
      <vt:variant>
        <vt:i4>812</vt:i4>
      </vt:variant>
      <vt:variant>
        <vt:i4>0</vt:i4>
      </vt:variant>
      <vt:variant>
        <vt:i4>5</vt:i4>
      </vt:variant>
      <vt:variant>
        <vt:lpwstr/>
      </vt:variant>
      <vt:variant>
        <vt:lpwstr>_Toc289714251</vt:lpwstr>
      </vt:variant>
      <vt:variant>
        <vt:i4>1638456</vt:i4>
      </vt:variant>
      <vt:variant>
        <vt:i4>806</vt:i4>
      </vt:variant>
      <vt:variant>
        <vt:i4>0</vt:i4>
      </vt:variant>
      <vt:variant>
        <vt:i4>5</vt:i4>
      </vt:variant>
      <vt:variant>
        <vt:lpwstr/>
      </vt:variant>
      <vt:variant>
        <vt:lpwstr>_Toc289714250</vt:lpwstr>
      </vt:variant>
      <vt:variant>
        <vt:i4>1572920</vt:i4>
      </vt:variant>
      <vt:variant>
        <vt:i4>800</vt:i4>
      </vt:variant>
      <vt:variant>
        <vt:i4>0</vt:i4>
      </vt:variant>
      <vt:variant>
        <vt:i4>5</vt:i4>
      </vt:variant>
      <vt:variant>
        <vt:lpwstr/>
      </vt:variant>
      <vt:variant>
        <vt:lpwstr>_Toc289714249</vt:lpwstr>
      </vt:variant>
      <vt:variant>
        <vt:i4>1572920</vt:i4>
      </vt:variant>
      <vt:variant>
        <vt:i4>794</vt:i4>
      </vt:variant>
      <vt:variant>
        <vt:i4>0</vt:i4>
      </vt:variant>
      <vt:variant>
        <vt:i4>5</vt:i4>
      </vt:variant>
      <vt:variant>
        <vt:lpwstr/>
      </vt:variant>
      <vt:variant>
        <vt:lpwstr>_Toc289714248</vt:lpwstr>
      </vt:variant>
      <vt:variant>
        <vt:i4>1572920</vt:i4>
      </vt:variant>
      <vt:variant>
        <vt:i4>788</vt:i4>
      </vt:variant>
      <vt:variant>
        <vt:i4>0</vt:i4>
      </vt:variant>
      <vt:variant>
        <vt:i4>5</vt:i4>
      </vt:variant>
      <vt:variant>
        <vt:lpwstr/>
      </vt:variant>
      <vt:variant>
        <vt:lpwstr>_Toc289714247</vt:lpwstr>
      </vt:variant>
      <vt:variant>
        <vt:i4>1572920</vt:i4>
      </vt:variant>
      <vt:variant>
        <vt:i4>782</vt:i4>
      </vt:variant>
      <vt:variant>
        <vt:i4>0</vt:i4>
      </vt:variant>
      <vt:variant>
        <vt:i4>5</vt:i4>
      </vt:variant>
      <vt:variant>
        <vt:lpwstr/>
      </vt:variant>
      <vt:variant>
        <vt:lpwstr>_Toc289714246</vt:lpwstr>
      </vt:variant>
      <vt:variant>
        <vt:i4>1572920</vt:i4>
      </vt:variant>
      <vt:variant>
        <vt:i4>776</vt:i4>
      </vt:variant>
      <vt:variant>
        <vt:i4>0</vt:i4>
      </vt:variant>
      <vt:variant>
        <vt:i4>5</vt:i4>
      </vt:variant>
      <vt:variant>
        <vt:lpwstr/>
      </vt:variant>
      <vt:variant>
        <vt:lpwstr>_Toc289714245</vt:lpwstr>
      </vt:variant>
      <vt:variant>
        <vt:i4>1572920</vt:i4>
      </vt:variant>
      <vt:variant>
        <vt:i4>770</vt:i4>
      </vt:variant>
      <vt:variant>
        <vt:i4>0</vt:i4>
      </vt:variant>
      <vt:variant>
        <vt:i4>5</vt:i4>
      </vt:variant>
      <vt:variant>
        <vt:lpwstr/>
      </vt:variant>
      <vt:variant>
        <vt:lpwstr>_Toc289714244</vt:lpwstr>
      </vt:variant>
      <vt:variant>
        <vt:i4>1572920</vt:i4>
      </vt:variant>
      <vt:variant>
        <vt:i4>764</vt:i4>
      </vt:variant>
      <vt:variant>
        <vt:i4>0</vt:i4>
      </vt:variant>
      <vt:variant>
        <vt:i4>5</vt:i4>
      </vt:variant>
      <vt:variant>
        <vt:lpwstr/>
      </vt:variant>
      <vt:variant>
        <vt:lpwstr>_Toc289714243</vt:lpwstr>
      </vt:variant>
      <vt:variant>
        <vt:i4>1572920</vt:i4>
      </vt:variant>
      <vt:variant>
        <vt:i4>758</vt:i4>
      </vt:variant>
      <vt:variant>
        <vt:i4>0</vt:i4>
      </vt:variant>
      <vt:variant>
        <vt:i4>5</vt:i4>
      </vt:variant>
      <vt:variant>
        <vt:lpwstr/>
      </vt:variant>
      <vt:variant>
        <vt:lpwstr>_Toc289714242</vt:lpwstr>
      </vt:variant>
      <vt:variant>
        <vt:i4>1572920</vt:i4>
      </vt:variant>
      <vt:variant>
        <vt:i4>752</vt:i4>
      </vt:variant>
      <vt:variant>
        <vt:i4>0</vt:i4>
      </vt:variant>
      <vt:variant>
        <vt:i4>5</vt:i4>
      </vt:variant>
      <vt:variant>
        <vt:lpwstr/>
      </vt:variant>
      <vt:variant>
        <vt:lpwstr>_Toc289714241</vt:lpwstr>
      </vt:variant>
      <vt:variant>
        <vt:i4>1572920</vt:i4>
      </vt:variant>
      <vt:variant>
        <vt:i4>746</vt:i4>
      </vt:variant>
      <vt:variant>
        <vt:i4>0</vt:i4>
      </vt:variant>
      <vt:variant>
        <vt:i4>5</vt:i4>
      </vt:variant>
      <vt:variant>
        <vt:lpwstr/>
      </vt:variant>
      <vt:variant>
        <vt:lpwstr>_Toc289714240</vt:lpwstr>
      </vt:variant>
      <vt:variant>
        <vt:i4>2031672</vt:i4>
      </vt:variant>
      <vt:variant>
        <vt:i4>740</vt:i4>
      </vt:variant>
      <vt:variant>
        <vt:i4>0</vt:i4>
      </vt:variant>
      <vt:variant>
        <vt:i4>5</vt:i4>
      </vt:variant>
      <vt:variant>
        <vt:lpwstr/>
      </vt:variant>
      <vt:variant>
        <vt:lpwstr>_Toc289714239</vt:lpwstr>
      </vt:variant>
      <vt:variant>
        <vt:i4>2031672</vt:i4>
      </vt:variant>
      <vt:variant>
        <vt:i4>734</vt:i4>
      </vt:variant>
      <vt:variant>
        <vt:i4>0</vt:i4>
      </vt:variant>
      <vt:variant>
        <vt:i4>5</vt:i4>
      </vt:variant>
      <vt:variant>
        <vt:lpwstr/>
      </vt:variant>
      <vt:variant>
        <vt:lpwstr>_Toc289714238</vt:lpwstr>
      </vt:variant>
      <vt:variant>
        <vt:i4>2031672</vt:i4>
      </vt:variant>
      <vt:variant>
        <vt:i4>728</vt:i4>
      </vt:variant>
      <vt:variant>
        <vt:i4>0</vt:i4>
      </vt:variant>
      <vt:variant>
        <vt:i4>5</vt:i4>
      </vt:variant>
      <vt:variant>
        <vt:lpwstr/>
      </vt:variant>
      <vt:variant>
        <vt:lpwstr>_Toc289714237</vt:lpwstr>
      </vt:variant>
      <vt:variant>
        <vt:i4>2031672</vt:i4>
      </vt:variant>
      <vt:variant>
        <vt:i4>722</vt:i4>
      </vt:variant>
      <vt:variant>
        <vt:i4>0</vt:i4>
      </vt:variant>
      <vt:variant>
        <vt:i4>5</vt:i4>
      </vt:variant>
      <vt:variant>
        <vt:lpwstr/>
      </vt:variant>
      <vt:variant>
        <vt:lpwstr>_Toc289714236</vt:lpwstr>
      </vt:variant>
      <vt:variant>
        <vt:i4>2031672</vt:i4>
      </vt:variant>
      <vt:variant>
        <vt:i4>716</vt:i4>
      </vt:variant>
      <vt:variant>
        <vt:i4>0</vt:i4>
      </vt:variant>
      <vt:variant>
        <vt:i4>5</vt:i4>
      </vt:variant>
      <vt:variant>
        <vt:lpwstr/>
      </vt:variant>
      <vt:variant>
        <vt:lpwstr>_Toc289714235</vt:lpwstr>
      </vt:variant>
      <vt:variant>
        <vt:i4>2031672</vt:i4>
      </vt:variant>
      <vt:variant>
        <vt:i4>710</vt:i4>
      </vt:variant>
      <vt:variant>
        <vt:i4>0</vt:i4>
      </vt:variant>
      <vt:variant>
        <vt:i4>5</vt:i4>
      </vt:variant>
      <vt:variant>
        <vt:lpwstr/>
      </vt:variant>
      <vt:variant>
        <vt:lpwstr>_Toc289714234</vt:lpwstr>
      </vt:variant>
      <vt:variant>
        <vt:i4>2031672</vt:i4>
      </vt:variant>
      <vt:variant>
        <vt:i4>704</vt:i4>
      </vt:variant>
      <vt:variant>
        <vt:i4>0</vt:i4>
      </vt:variant>
      <vt:variant>
        <vt:i4>5</vt:i4>
      </vt:variant>
      <vt:variant>
        <vt:lpwstr/>
      </vt:variant>
      <vt:variant>
        <vt:lpwstr>_Toc289714233</vt:lpwstr>
      </vt:variant>
      <vt:variant>
        <vt:i4>2031672</vt:i4>
      </vt:variant>
      <vt:variant>
        <vt:i4>698</vt:i4>
      </vt:variant>
      <vt:variant>
        <vt:i4>0</vt:i4>
      </vt:variant>
      <vt:variant>
        <vt:i4>5</vt:i4>
      </vt:variant>
      <vt:variant>
        <vt:lpwstr/>
      </vt:variant>
      <vt:variant>
        <vt:lpwstr>_Toc289714232</vt:lpwstr>
      </vt:variant>
      <vt:variant>
        <vt:i4>2031672</vt:i4>
      </vt:variant>
      <vt:variant>
        <vt:i4>692</vt:i4>
      </vt:variant>
      <vt:variant>
        <vt:i4>0</vt:i4>
      </vt:variant>
      <vt:variant>
        <vt:i4>5</vt:i4>
      </vt:variant>
      <vt:variant>
        <vt:lpwstr/>
      </vt:variant>
      <vt:variant>
        <vt:lpwstr>_Toc289714231</vt:lpwstr>
      </vt:variant>
      <vt:variant>
        <vt:i4>2031672</vt:i4>
      </vt:variant>
      <vt:variant>
        <vt:i4>686</vt:i4>
      </vt:variant>
      <vt:variant>
        <vt:i4>0</vt:i4>
      </vt:variant>
      <vt:variant>
        <vt:i4>5</vt:i4>
      </vt:variant>
      <vt:variant>
        <vt:lpwstr/>
      </vt:variant>
      <vt:variant>
        <vt:lpwstr>_Toc289714230</vt:lpwstr>
      </vt:variant>
      <vt:variant>
        <vt:i4>1966136</vt:i4>
      </vt:variant>
      <vt:variant>
        <vt:i4>680</vt:i4>
      </vt:variant>
      <vt:variant>
        <vt:i4>0</vt:i4>
      </vt:variant>
      <vt:variant>
        <vt:i4>5</vt:i4>
      </vt:variant>
      <vt:variant>
        <vt:lpwstr/>
      </vt:variant>
      <vt:variant>
        <vt:lpwstr>_Toc289714229</vt:lpwstr>
      </vt:variant>
      <vt:variant>
        <vt:i4>1966136</vt:i4>
      </vt:variant>
      <vt:variant>
        <vt:i4>674</vt:i4>
      </vt:variant>
      <vt:variant>
        <vt:i4>0</vt:i4>
      </vt:variant>
      <vt:variant>
        <vt:i4>5</vt:i4>
      </vt:variant>
      <vt:variant>
        <vt:lpwstr/>
      </vt:variant>
      <vt:variant>
        <vt:lpwstr>_Toc289714228</vt:lpwstr>
      </vt:variant>
      <vt:variant>
        <vt:i4>1966136</vt:i4>
      </vt:variant>
      <vt:variant>
        <vt:i4>668</vt:i4>
      </vt:variant>
      <vt:variant>
        <vt:i4>0</vt:i4>
      </vt:variant>
      <vt:variant>
        <vt:i4>5</vt:i4>
      </vt:variant>
      <vt:variant>
        <vt:lpwstr/>
      </vt:variant>
      <vt:variant>
        <vt:lpwstr>_Toc289714227</vt:lpwstr>
      </vt:variant>
      <vt:variant>
        <vt:i4>1966136</vt:i4>
      </vt:variant>
      <vt:variant>
        <vt:i4>662</vt:i4>
      </vt:variant>
      <vt:variant>
        <vt:i4>0</vt:i4>
      </vt:variant>
      <vt:variant>
        <vt:i4>5</vt:i4>
      </vt:variant>
      <vt:variant>
        <vt:lpwstr/>
      </vt:variant>
      <vt:variant>
        <vt:lpwstr>_Toc289714226</vt:lpwstr>
      </vt:variant>
      <vt:variant>
        <vt:i4>1966136</vt:i4>
      </vt:variant>
      <vt:variant>
        <vt:i4>656</vt:i4>
      </vt:variant>
      <vt:variant>
        <vt:i4>0</vt:i4>
      </vt:variant>
      <vt:variant>
        <vt:i4>5</vt:i4>
      </vt:variant>
      <vt:variant>
        <vt:lpwstr/>
      </vt:variant>
      <vt:variant>
        <vt:lpwstr>_Toc289714225</vt:lpwstr>
      </vt:variant>
      <vt:variant>
        <vt:i4>1966136</vt:i4>
      </vt:variant>
      <vt:variant>
        <vt:i4>650</vt:i4>
      </vt:variant>
      <vt:variant>
        <vt:i4>0</vt:i4>
      </vt:variant>
      <vt:variant>
        <vt:i4>5</vt:i4>
      </vt:variant>
      <vt:variant>
        <vt:lpwstr/>
      </vt:variant>
      <vt:variant>
        <vt:lpwstr>_Toc289714224</vt:lpwstr>
      </vt:variant>
      <vt:variant>
        <vt:i4>1966136</vt:i4>
      </vt:variant>
      <vt:variant>
        <vt:i4>644</vt:i4>
      </vt:variant>
      <vt:variant>
        <vt:i4>0</vt:i4>
      </vt:variant>
      <vt:variant>
        <vt:i4>5</vt:i4>
      </vt:variant>
      <vt:variant>
        <vt:lpwstr/>
      </vt:variant>
      <vt:variant>
        <vt:lpwstr>_Toc289714223</vt:lpwstr>
      </vt:variant>
      <vt:variant>
        <vt:i4>1966136</vt:i4>
      </vt:variant>
      <vt:variant>
        <vt:i4>638</vt:i4>
      </vt:variant>
      <vt:variant>
        <vt:i4>0</vt:i4>
      </vt:variant>
      <vt:variant>
        <vt:i4>5</vt:i4>
      </vt:variant>
      <vt:variant>
        <vt:lpwstr/>
      </vt:variant>
      <vt:variant>
        <vt:lpwstr>_Toc289714222</vt:lpwstr>
      </vt:variant>
      <vt:variant>
        <vt:i4>1966136</vt:i4>
      </vt:variant>
      <vt:variant>
        <vt:i4>632</vt:i4>
      </vt:variant>
      <vt:variant>
        <vt:i4>0</vt:i4>
      </vt:variant>
      <vt:variant>
        <vt:i4>5</vt:i4>
      </vt:variant>
      <vt:variant>
        <vt:lpwstr/>
      </vt:variant>
      <vt:variant>
        <vt:lpwstr>_Toc289714221</vt:lpwstr>
      </vt:variant>
      <vt:variant>
        <vt:i4>1966136</vt:i4>
      </vt:variant>
      <vt:variant>
        <vt:i4>626</vt:i4>
      </vt:variant>
      <vt:variant>
        <vt:i4>0</vt:i4>
      </vt:variant>
      <vt:variant>
        <vt:i4>5</vt:i4>
      </vt:variant>
      <vt:variant>
        <vt:lpwstr/>
      </vt:variant>
      <vt:variant>
        <vt:lpwstr>_Toc289714220</vt:lpwstr>
      </vt:variant>
      <vt:variant>
        <vt:i4>1900600</vt:i4>
      </vt:variant>
      <vt:variant>
        <vt:i4>620</vt:i4>
      </vt:variant>
      <vt:variant>
        <vt:i4>0</vt:i4>
      </vt:variant>
      <vt:variant>
        <vt:i4>5</vt:i4>
      </vt:variant>
      <vt:variant>
        <vt:lpwstr/>
      </vt:variant>
      <vt:variant>
        <vt:lpwstr>_Toc289714219</vt:lpwstr>
      </vt:variant>
      <vt:variant>
        <vt:i4>1900600</vt:i4>
      </vt:variant>
      <vt:variant>
        <vt:i4>614</vt:i4>
      </vt:variant>
      <vt:variant>
        <vt:i4>0</vt:i4>
      </vt:variant>
      <vt:variant>
        <vt:i4>5</vt:i4>
      </vt:variant>
      <vt:variant>
        <vt:lpwstr/>
      </vt:variant>
      <vt:variant>
        <vt:lpwstr>_Toc289714218</vt:lpwstr>
      </vt:variant>
      <vt:variant>
        <vt:i4>1900600</vt:i4>
      </vt:variant>
      <vt:variant>
        <vt:i4>608</vt:i4>
      </vt:variant>
      <vt:variant>
        <vt:i4>0</vt:i4>
      </vt:variant>
      <vt:variant>
        <vt:i4>5</vt:i4>
      </vt:variant>
      <vt:variant>
        <vt:lpwstr/>
      </vt:variant>
      <vt:variant>
        <vt:lpwstr>_Toc289714217</vt:lpwstr>
      </vt:variant>
      <vt:variant>
        <vt:i4>1900600</vt:i4>
      </vt:variant>
      <vt:variant>
        <vt:i4>602</vt:i4>
      </vt:variant>
      <vt:variant>
        <vt:i4>0</vt:i4>
      </vt:variant>
      <vt:variant>
        <vt:i4>5</vt:i4>
      </vt:variant>
      <vt:variant>
        <vt:lpwstr/>
      </vt:variant>
      <vt:variant>
        <vt:lpwstr>_Toc289714216</vt:lpwstr>
      </vt:variant>
      <vt:variant>
        <vt:i4>1900600</vt:i4>
      </vt:variant>
      <vt:variant>
        <vt:i4>596</vt:i4>
      </vt:variant>
      <vt:variant>
        <vt:i4>0</vt:i4>
      </vt:variant>
      <vt:variant>
        <vt:i4>5</vt:i4>
      </vt:variant>
      <vt:variant>
        <vt:lpwstr/>
      </vt:variant>
      <vt:variant>
        <vt:lpwstr>_Toc289714215</vt:lpwstr>
      </vt:variant>
      <vt:variant>
        <vt:i4>1900600</vt:i4>
      </vt:variant>
      <vt:variant>
        <vt:i4>590</vt:i4>
      </vt:variant>
      <vt:variant>
        <vt:i4>0</vt:i4>
      </vt:variant>
      <vt:variant>
        <vt:i4>5</vt:i4>
      </vt:variant>
      <vt:variant>
        <vt:lpwstr/>
      </vt:variant>
      <vt:variant>
        <vt:lpwstr>_Toc289714214</vt:lpwstr>
      </vt:variant>
      <vt:variant>
        <vt:i4>1900600</vt:i4>
      </vt:variant>
      <vt:variant>
        <vt:i4>584</vt:i4>
      </vt:variant>
      <vt:variant>
        <vt:i4>0</vt:i4>
      </vt:variant>
      <vt:variant>
        <vt:i4>5</vt:i4>
      </vt:variant>
      <vt:variant>
        <vt:lpwstr/>
      </vt:variant>
      <vt:variant>
        <vt:lpwstr>_Toc289714213</vt:lpwstr>
      </vt:variant>
      <vt:variant>
        <vt:i4>1900600</vt:i4>
      </vt:variant>
      <vt:variant>
        <vt:i4>578</vt:i4>
      </vt:variant>
      <vt:variant>
        <vt:i4>0</vt:i4>
      </vt:variant>
      <vt:variant>
        <vt:i4>5</vt:i4>
      </vt:variant>
      <vt:variant>
        <vt:lpwstr/>
      </vt:variant>
      <vt:variant>
        <vt:lpwstr>_Toc289714212</vt:lpwstr>
      </vt:variant>
      <vt:variant>
        <vt:i4>1900600</vt:i4>
      </vt:variant>
      <vt:variant>
        <vt:i4>572</vt:i4>
      </vt:variant>
      <vt:variant>
        <vt:i4>0</vt:i4>
      </vt:variant>
      <vt:variant>
        <vt:i4>5</vt:i4>
      </vt:variant>
      <vt:variant>
        <vt:lpwstr/>
      </vt:variant>
      <vt:variant>
        <vt:lpwstr>_Toc289714211</vt:lpwstr>
      </vt:variant>
      <vt:variant>
        <vt:i4>1900600</vt:i4>
      </vt:variant>
      <vt:variant>
        <vt:i4>566</vt:i4>
      </vt:variant>
      <vt:variant>
        <vt:i4>0</vt:i4>
      </vt:variant>
      <vt:variant>
        <vt:i4>5</vt:i4>
      </vt:variant>
      <vt:variant>
        <vt:lpwstr/>
      </vt:variant>
      <vt:variant>
        <vt:lpwstr>_Toc289714210</vt:lpwstr>
      </vt:variant>
      <vt:variant>
        <vt:i4>1835064</vt:i4>
      </vt:variant>
      <vt:variant>
        <vt:i4>560</vt:i4>
      </vt:variant>
      <vt:variant>
        <vt:i4>0</vt:i4>
      </vt:variant>
      <vt:variant>
        <vt:i4>5</vt:i4>
      </vt:variant>
      <vt:variant>
        <vt:lpwstr/>
      </vt:variant>
      <vt:variant>
        <vt:lpwstr>_Toc289714209</vt:lpwstr>
      </vt:variant>
      <vt:variant>
        <vt:i4>1835064</vt:i4>
      </vt:variant>
      <vt:variant>
        <vt:i4>554</vt:i4>
      </vt:variant>
      <vt:variant>
        <vt:i4>0</vt:i4>
      </vt:variant>
      <vt:variant>
        <vt:i4>5</vt:i4>
      </vt:variant>
      <vt:variant>
        <vt:lpwstr/>
      </vt:variant>
      <vt:variant>
        <vt:lpwstr>_Toc289714208</vt:lpwstr>
      </vt:variant>
      <vt:variant>
        <vt:i4>1835064</vt:i4>
      </vt:variant>
      <vt:variant>
        <vt:i4>548</vt:i4>
      </vt:variant>
      <vt:variant>
        <vt:i4>0</vt:i4>
      </vt:variant>
      <vt:variant>
        <vt:i4>5</vt:i4>
      </vt:variant>
      <vt:variant>
        <vt:lpwstr/>
      </vt:variant>
      <vt:variant>
        <vt:lpwstr>_Toc289714207</vt:lpwstr>
      </vt:variant>
      <vt:variant>
        <vt:i4>1835064</vt:i4>
      </vt:variant>
      <vt:variant>
        <vt:i4>542</vt:i4>
      </vt:variant>
      <vt:variant>
        <vt:i4>0</vt:i4>
      </vt:variant>
      <vt:variant>
        <vt:i4>5</vt:i4>
      </vt:variant>
      <vt:variant>
        <vt:lpwstr/>
      </vt:variant>
      <vt:variant>
        <vt:lpwstr>_Toc289714206</vt:lpwstr>
      </vt:variant>
      <vt:variant>
        <vt:i4>1835064</vt:i4>
      </vt:variant>
      <vt:variant>
        <vt:i4>536</vt:i4>
      </vt:variant>
      <vt:variant>
        <vt:i4>0</vt:i4>
      </vt:variant>
      <vt:variant>
        <vt:i4>5</vt:i4>
      </vt:variant>
      <vt:variant>
        <vt:lpwstr/>
      </vt:variant>
      <vt:variant>
        <vt:lpwstr>_Toc289714205</vt:lpwstr>
      </vt:variant>
      <vt:variant>
        <vt:i4>1835064</vt:i4>
      </vt:variant>
      <vt:variant>
        <vt:i4>530</vt:i4>
      </vt:variant>
      <vt:variant>
        <vt:i4>0</vt:i4>
      </vt:variant>
      <vt:variant>
        <vt:i4>5</vt:i4>
      </vt:variant>
      <vt:variant>
        <vt:lpwstr/>
      </vt:variant>
      <vt:variant>
        <vt:lpwstr>_Toc289714204</vt:lpwstr>
      </vt:variant>
      <vt:variant>
        <vt:i4>1835064</vt:i4>
      </vt:variant>
      <vt:variant>
        <vt:i4>524</vt:i4>
      </vt:variant>
      <vt:variant>
        <vt:i4>0</vt:i4>
      </vt:variant>
      <vt:variant>
        <vt:i4>5</vt:i4>
      </vt:variant>
      <vt:variant>
        <vt:lpwstr/>
      </vt:variant>
      <vt:variant>
        <vt:lpwstr>_Toc289714203</vt:lpwstr>
      </vt:variant>
      <vt:variant>
        <vt:i4>1835064</vt:i4>
      </vt:variant>
      <vt:variant>
        <vt:i4>518</vt:i4>
      </vt:variant>
      <vt:variant>
        <vt:i4>0</vt:i4>
      </vt:variant>
      <vt:variant>
        <vt:i4>5</vt:i4>
      </vt:variant>
      <vt:variant>
        <vt:lpwstr/>
      </vt:variant>
      <vt:variant>
        <vt:lpwstr>_Toc289714202</vt:lpwstr>
      </vt:variant>
      <vt:variant>
        <vt:i4>1835064</vt:i4>
      </vt:variant>
      <vt:variant>
        <vt:i4>512</vt:i4>
      </vt:variant>
      <vt:variant>
        <vt:i4>0</vt:i4>
      </vt:variant>
      <vt:variant>
        <vt:i4>5</vt:i4>
      </vt:variant>
      <vt:variant>
        <vt:lpwstr/>
      </vt:variant>
      <vt:variant>
        <vt:lpwstr>_Toc289714201</vt:lpwstr>
      </vt:variant>
      <vt:variant>
        <vt:i4>1835064</vt:i4>
      </vt:variant>
      <vt:variant>
        <vt:i4>506</vt:i4>
      </vt:variant>
      <vt:variant>
        <vt:i4>0</vt:i4>
      </vt:variant>
      <vt:variant>
        <vt:i4>5</vt:i4>
      </vt:variant>
      <vt:variant>
        <vt:lpwstr/>
      </vt:variant>
      <vt:variant>
        <vt:lpwstr>_Toc289714200</vt:lpwstr>
      </vt:variant>
      <vt:variant>
        <vt:i4>1376315</vt:i4>
      </vt:variant>
      <vt:variant>
        <vt:i4>500</vt:i4>
      </vt:variant>
      <vt:variant>
        <vt:i4>0</vt:i4>
      </vt:variant>
      <vt:variant>
        <vt:i4>5</vt:i4>
      </vt:variant>
      <vt:variant>
        <vt:lpwstr/>
      </vt:variant>
      <vt:variant>
        <vt:lpwstr>_Toc289714199</vt:lpwstr>
      </vt:variant>
      <vt:variant>
        <vt:i4>1376315</vt:i4>
      </vt:variant>
      <vt:variant>
        <vt:i4>494</vt:i4>
      </vt:variant>
      <vt:variant>
        <vt:i4>0</vt:i4>
      </vt:variant>
      <vt:variant>
        <vt:i4>5</vt:i4>
      </vt:variant>
      <vt:variant>
        <vt:lpwstr/>
      </vt:variant>
      <vt:variant>
        <vt:lpwstr>_Toc289714198</vt:lpwstr>
      </vt:variant>
      <vt:variant>
        <vt:i4>1376315</vt:i4>
      </vt:variant>
      <vt:variant>
        <vt:i4>488</vt:i4>
      </vt:variant>
      <vt:variant>
        <vt:i4>0</vt:i4>
      </vt:variant>
      <vt:variant>
        <vt:i4>5</vt:i4>
      </vt:variant>
      <vt:variant>
        <vt:lpwstr/>
      </vt:variant>
      <vt:variant>
        <vt:lpwstr>_Toc289714197</vt:lpwstr>
      </vt:variant>
      <vt:variant>
        <vt:i4>1376315</vt:i4>
      </vt:variant>
      <vt:variant>
        <vt:i4>482</vt:i4>
      </vt:variant>
      <vt:variant>
        <vt:i4>0</vt:i4>
      </vt:variant>
      <vt:variant>
        <vt:i4>5</vt:i4>
      </vt:variant>
      <vt:variant>
        <vt:lpwstr/>
      </vt:variant>
      <vt:variant>
        <vt:lpwstr>_Toc289714196</vt:lpwstr>
      </vt:variant>
      <vt:variant>
        <vt:i4>1376315</vt:i4>
      </vt:variant>
      <vt:variant>
        <vt:i4>476</vt:i4>
      </vt:variant>
      <vt:variant>
        <vt:i4>0</vt:i4>
      </vt:variant>
      <vt:variant>
        <vt:i4>5</vt:i4>
      </vt:variant>
      <vt:variant>
        <vt:lpwstr/>
      </vt:variant>
      <vt:variant>
        <vt:lpwstr>_Toc289714195</vt:lpwstr>
      </vt:variant>
      <vt:variant>
        <vt:i4>1376315</vt:i4>
      </vt:variant>
      <vt:variant>
        <vt:i4>470</vt:i4>
      </vt:variant>
      <vt:variant>
        <vt:i4>0</vt:i4>
      </vt:variant>
      <vt:variant>
        <vt:i4>5</vt:i4>
      </vt:variant>
      <vt:variant>
        <vt:lpwstr/>
      </vt:variant>
      <vt:variant>
        <vt:lpwstr>_Toc289714194</vt:lpwstr>
      </vt:variant>
      <vt:variant>
        <vt:i4>1376315</vt:i4>
      </vt:variant>
      <vt:variant>
        <vt:i4>464</vt:i4>
      </vt:variant>
      <vt:variant>
        <vt:i4>0</vt:i4>
      </vt:variant>
      <vt:variant>
        <vt:i4>5</vt:i4>
      </vt:variant>
      <vt:variant>
        <vt:lpwstr/>
      </vt:variant>
      <vt:variant>
        <vt:lpwstr>_Toc289714193</vt:lpwstr>
      </vt:variant>
      <vt:variant>
        <vt:i4>1376315</vt:i4>
      </vt:variant>
      <vt:variant>
        <vt:i4>458</vt:i4>
      </vt:variant>
      <vt:variant>
        <vt:i4>0</vt:i4>
      </vt:variant>
      <vt:variant>
        <vt:i4>5</vt:i4>
      </vt:variant>
      <vt:variant>
        <vt:lpwstr/>
      </vt:variant>
      <vt:variant>
        <vt:lpwstr>_Toc289714192</vt:lpwstr>
      </vt:variant>
      <vt:variant>
        <vt:i4>1376315</vt:i4>
      </vt:variant>
      <vt:variant>
        <vt:i4>452</vt:i4>
      </vt:variant>
      <vt:variant>
        <vt:i4>0</vt:i4>
      </vt:variant>
      <vt:variant>
        <vt:i4>5</vt:i4>
      </vt:variant>
      <vt:variant>
        <vt:lpwstr/>
      </vt:variant>
      <vt:variant>
        <vt:lpwstr>_Toc289714191</vt:lpwstr>
      </vt:variant>
      <vt:variant>
        <vt:i4>1376315</vt:i4>
      </vt:variant>
      <vt:variant>
        <vt:i4>446</vt:i4>
      </vt:variant>
      <vt:variant>
        <vt:i4>0</vt:i4>
      </vt:variant>
      <vt:variant>
        <vt:i4>5</vt:i4>
      </vt:variant>
      <vt:variant>
        <vt:lpwstr/>
      </vt:variant>
      <vt:variant>
        <vt:lpwstr>_Toc289714190</vt:lpwstr>
      </vt:variant>
      <vt:variant>
        <vt:i4>1310779</vt:i4>
      </vt:variant>
      <vt:variant>
        <vt:i4>440</vt:i4>
      </vt:variant>
      <vt:variant>
        <vt:i4>0</vt:i4>
      </vt:variant>
      <vt:variant>
        <vt:i4>5</vt:i4>
      </vt:variant>
      <vt:variant>
        <vt:lpwstr/>
      </vt:variant>
      <vt:variant>
        <vt:lpwstr>_Toc289714189</vt:lpwstr>
      </vt:variant>
      <vt:variant>
        <vt:i4>1310779</vt:i4>
      </vt:variant>
      <vt:variant>
        <vt:i4>434</vt:i4>
      </vt:variant>
      <vt:variant>
        <vt:i4>0</vt:i4>
      </vt:variant>
      <vt:variant>
        <vt:i4>5</vt:i4>
      </vt:variant>
      <vt:variant>
        <vt:lpwstr/>
      </vt:variant>
      <vt:variant>
        <vt:lpwstr>_Toc289714188</vt:lpwstr>
      </vt:variant>
      <vt:variant>
        <vt:i4>1310779</vt:i4>
      </vt:variant>
      <vt:variant>
        <vt:i4>428</vt:i4>
      </vt:variant>
      <vt:variant>
        <vt:i4>0</vt:i4>
      </vt:variant>
      <vt:variant>
        <vt:i4>5</vt:i4>
      </vt:variant>
      <vt:variant>
        <vt:lpwstr/>
      </vt:variant>
      <vt:variant>
        <vt:lpwstr>_Toc289714187</vt:lpwstr>
      </vt:variant>
      <vt:variant>
        <vt:i4>1310779</vt:i4>
      </vt:variant>
      <vt:variant>
        <vt:i4>422</vt:i4>
      </vt:variant>
      <vt:variant>
        <vt:i4>0</vt:i4>
      </vt:variant>
      <vt:variant>
        <vt:i4>5</vt:i4>
      </vt:variant>
      <vt:variant>
        <vt:lpwstr/>
      </vt:variant>
      <vt:variant>
        <vt:lpwstr>_Toc289714186</vt:lpwstr>
      </vt:variant>
      <vt:variant>
        <vt:i4>1310779</vt:i4>
      </vt:variant>
      <vt:variant>
        <vt:i4>416</vt:i4>
      </vt:variant>
      <vt:variant>
        <vt:i4>0</vt:i4>
      </vt:variant>
      <vt:variant>
        <vt:i4>5</vt:i4>
      </vt:variant>
      <vt:variant>
        <vt:lpwstr/>
      </vt:variant>
      <vt:variant>
        <vt:lpwstr>_Toc289714185</vt:lpwstr>
      </vt:variant>
      <vt:variant>
        <vt:i4>1310779</vt:i4>
      </vt:variant>
      <vt:variant>
        <vt:i4>410</vt:i4>
      </vt:variant>
      <vt:variant>
        <vt:i4>0</vt:i4>
      </vt:variant>
      <vt:variant>
        <vt:i4>5</vt:i4>
      </vt:variant>
      <vt:variant>
        <vt:lpwstr/>
      </vt:variant>
      <vt:variant>
        <vt:lpwstr>_Toc289714184</vt:lpwstr>
      </vt:variant>
      <vt:variant>
        <vt:i4>1310779</vt:i4>
      </vt:variant>
      <vt:variant>
        <vt:i4>404</vt:i4>
      </vt:variant>
      <vt:variant>
        <vt:i4>0</vt:i4>
      </vt:variant>
      <vt:variant>
        <vt:i4>5</vt:i4>
      </vt:variant>
      <vt:variant>
        <vt:lpwstr/>
      </vt:variant>
      <vt:variant>
        <vt:lpwstr>_Toc289714183</vt:lpwstr>
      </vt:variant>
      <vt:variant>
        <vt:i4>1310779</vt:i4>
      </vt:variant>
      <vt:variant>
        <vt:i4>398</vt:i4>
      </vt:variant>
      <vt:variant>
        <vt:i4>0</vt:i4>
      </vt:variant>
      <vt:variant>
        <vt:i4>5</vt:i4>
      </vt:variant>
      <vt:variant>
        <vt:lpwstr/>
      </vt:variant>
      <vt:variant>
        <vt:lpwstr>_Toc289714182</vt:lpwstr>
      </vt:variant>
      <vt:variant>
        <vt:i4>1310779</vt:i4>
      </vt:variant>
      <vt:variant>
        <vt:i4>392</vt:i4>
      </vt:variant>
      <vt:variant>
        <vt:i4>0</vt:i4>
      </vt:variant>
      <vt:variant>
        <vt:i4>5</vt:i4>
      </vt:variant>
      <vt:variant>
        <vt:lpwstr/>
      </vt:variant>
      <vt:variant>
        <vt:lpwstr>_Toc289714181</vt:lpwstr>
      </vt:variant>
      <vt:variant>
        <vt:i4>1310779</vt:i4>
      </vt:variant>
      <vt:variant>
        <vt:i4>386</vt:i4>
      </vt:variant>
      <vt:variant>
        <vt:i4>0</vt:i4>
      </vt:variant>
      <vt:variant>
        <vt:i4>5</vt:i4>
      </vt:variant>
      <vt:variant>
        <vt:lpwstr/>
      </vt:variant>
      <vt:variant>
        <vt:lpwstr>_Toc289714180</vt:lpwstr>
      </vt:variant>
      <vt:variant>
        <vt:i4>1769531</vt:i4>
      </vt:variant>
      <vt:variant>
        <vt:i4>380</vt:i4>
      </vt:variant>
      <vt:variant>
        <vt:i4>0</vt:i4>
      </vt:variant>
      <vt:variant>
        <vt:i4>5</vt:i4>
      </vt:variant>
      <vt:variant>
        <vt:lpwstr/>
      </vt:variant>
      <vt:variant>
        <vt:lpwstr>_Toc289714179</vt:lpwstr>
      </vt:variant>
      <vt:variant>
        <vt:i4>1769531</vt:i4>
      </vt:variant>
      <vt:variant>
        <vt:i4>374</vt:i4>
      </vt:variant>
      <vt:variant>
        <vt:i4>0</vt:i4>
      </vt:variant>
      <vt:variant>
        <vt:i4>5</vt:i4>
      </vt:variant>
      <vt:variant>
        <vt:lpwstr/>
      </vt:variant>
      <vt:variant>
        <vt:lpwstr>_Toc289714178</vt:lpwstr>
      </vt:variant>
      <vt:variant>
        <vt:i4>1769531</vt:i4>
      </vt:variant>
      <vt:variant>
        <vt:i4>368</vt:i4>
      </vt:variant>
      <vt:variant>
        <vt:i4>0</vt:i4>
      </vt:variant>
      <vt:variant>
        <vt:i4>5</vt:i4>
      </vt:variant>
      <vt:variant>
        <vt:lpwstr/>
      </vt:variant>
      <vt:variant>
        <vt:lpwstr>_Toc289714177</vt:lpwstr>
      </vt:variant>
      <vt:variant>
        <vt:i4>1769531</vt:i4>
      </vt:variant>
      <vt:variant>
        <vt:i4>362</vt:i4>
      </vt:variant>
      <vt:variant>
        <vt:i4>0</vt:i4>
      </vt:variant>
      <vt:variant>
        <vt:i4>5</vt:i4>
      </vt:variant>
      <vt:variant>
        <vt:lpwstr/>
      </vt:variant>
      <vt:variant>
        <vt:lpwstr>_Toc289714176</vt:lpwstr>
      </vt:variant>
      <vt:variant>
        <vt:i4>1769531</vt:i4>
      </vt:variant>
      <vt:variant>
        <vt:i4>356</vt:i4>
      </vt:variant>
      <vt:variant>
        <vt:i4>0</vt:i4>
      </vt:variant>
      <vt:variant>
        <vt:i4>5</vt:i4>
      </vt:variant>
      <vt:variant>
        <vt:lpwstr/>
      </vt:variant>
      <vt:variant>
        <vt:lpwstr>_Toc289714175</vt:lpwstr>
      </vt:variant>
      <vt:variant>
        <vt:i4>1769531</vt:i4>
      </vt:variant>
      <vt:variant>
        <vt:i4>350</vt:i4>
      </vt:variant>
      <vt:variant>
        <vt:i4>0</vt:i4>
      </vt:variant>
      <vt:variant>
        <vt:i4>5</vt:i4>
      </vt:variant>
      <vt:variant>
        <vt:lpwstr/>
      </vt:variant>
      <vt:variant>
        <vt:lpwstr>_Toc289714174</vt:lpwstr>
      </vt:variant>
      <vt:variant>
        <vt:i4>1769531</vt:i4>
      </vt:variant>
      <vt:variant>
        <vt:i4>344</vt:i4>
      </vt:variant>
      <vt:variant>
        <vt:i4>0</vt:i4>
      </vt:variant>
      <vt:variant>
        <vt:i4>5</vt:i4>
      </vt:variant>
      <vt:variant>
        <vt:lpwstr/>
      </vt:variant>
      <vt:variant>
        <vt:lpwstr>_Toc289714173</vt:lpwstr>
      </vt:variant>
      <vt:variant>
        <vt:i4>1769531</vt:i4>
      </vt:variant>
      <vt:variant>
        <vt:i4>338</vt:i4>
      </vt:variant>
      <vt:variant>
        <vt:i4>0</vt:i4>
      </vt:variant>
      <vt:variant>
        <vt:i4>5</vt:i4>
      </vt:variant>
      <vt:variant>
        <vt:lpwstr/>
      </vt:variant>
      <vt:variant>
        <vt:lpwstr>_Toc289714172</vt:lpwstr>
      </vt:variant>
      <vt:variant>
        <vt:i4>1769531</vt:i4>
      </vt:variant>
      <vt:variant>
        <vt:i4>332</vt:i4>
      </vt:variant>
      <vt:variant>
        <vt:i4>0</vt:i4>
      </vt:variant>
      <vt:variant>
        <vt:i4>5</vt:i4>
      </vt:variant>
      <vt:variant>
        <vt:lpwstr/>
      </vt:variant>
      <vt:variant>
        <vt:lpwstr>_Toc289714171</vt:lpwstr>
      </vt:variant>
      <vt:variant>
        <vt:i4>1769531</vt:i4>
      </vt:variant>
      <vt:variant>
        <vt:i4>326</vt:i4>
      </vt:variant>
      <vt:variant>
        <vt:i4>0</vt:i4>
      </vt:variant>
      <vt:variant>
        <vt:i4>5</vt:i4>
      </vt:variant>
      <vt:variant>
        <vt:lpwstr/>
      </vt:variant>
      <vt:variant>
        <vt:lpwstr>_Toc289714170</vt:lpwstr>
      </vt:variant>
      <vt:variant>
        <vt:i4>1703995</vt:i4>
      </vt:variant>
      <vt:variant>
        <vt:i4>320</vt:i4>
      </vt:variant>
      <vt:variant>
        <vt:i4>0</vt:i4>
      </vt:variant>
      <vt:variant>
        <vt:i4>5</vt:i4>
      </vt:variant>
      <vt:variant>
        <vt:lpwstr/>
      </vt:variant>
      <vt:variant>
        <vt:lpwstr>_Toc289714169</vt:lpwstr>
      </vt:variant>
      <vt:variant>
        <vt:i4>1703995</vt:i4>
      </vt:variant>
      <vt:variant>
        <vt:i4>314</vt:i4>
      </vt:variant>
      <vt:variant>
        <vt:i4>0</vt:i4>
      </vt:variant>
      <vt:variant>
        <vt:i4>5</vt:i4>
      </vt:variant>
      <vt:variant>
        <vt:lpwstr/>
      </vt:variant>
      <vt:variant>
        <vt:lpwstr>_Toc289714168</vt:lpwstr>
      </vt:variant>
      <vt:variant>
        <vt:i4>1703995</vt:i4>
      </vt:variant>
      <vt:variant>
        <vt:i4>308</vt:i4>
      </vt:variant>
      <vt:variant>
        <vt:i4>0</vt:i4>
      </vt:variant>
      <vt:variant>
        <vt:i4>5</vt:i4>
      </vt:variant>
      <vt:variant>
        <vt:lpwstr/>
      </vt:variant>
      <vt:variant>
        <vt:lpwstr>_Toc289714167</vt:lpwstr>
      </vt:variant>
      <vt:variant>
        <vt:i4>1703995</vt:i4>
      </vt:variant>
      <vt:variant>
        <vt:i4>302</vt:i4>
      </vt:variant>
      <vt:variant>
        <vt:i4>0</vt:i4>
      </vt:variant>
      <vt:variant>
        <vt:i4>5</vt:i4>
      </vt:variant>
      <vt:variant>
        <vt:lpwstr/>
      </vt:variant>
      <vt:variant>
        <vt:lpwstr>_Toc289714166</vt:lpwstr>
      </vt:variant>
      <vt:variant>
        <vt:i4>1703995</vt:i4>
      </vt:variant>
      <vt:variant>
        <vt:i4>296</vt:i4>
      </vt:variant>
      <vt:variant>
        <vt:i4>0</vt:i4>
      </vt:variant>
      <vt:variant>
        <vt:i4>5</vt:i4>
      </vt:variant>
      <vt:variant>
        <vt:lpwstr/>
      </vt:variant>
      <vt:variant>
        <vt:lpwstr>_Toc289714165</vt:lpwstr>
      </vt:variant>
      <vt:variant>
        <vt:i4>1703995</vt:i4>
      </vt:variant>
      <vt:variant>
        <vt:i4>290</vt:i4>
      </vt:variant>
      <vt:variant>
        <vt:i4>0</vt:i4>
      </vt:variant>
      <vt:variant>
        <vt:i4>5</vt:i4>
      </vt:variant>
      <vt:variant>
        <vt:lpwstr/>
      </vt:variant>
      <vt:variant>
        <vt:lpwstr>_Toc289714164</vt:lpwstr>
      </vt:variant>
      <vt:variant>
        <vt:i4>1703995</vt:i4>
      </vt:variant>
      <vt:variant>
        <vt:i4>284</vt:i4>
      </vt:variant>
      <vt:variant>
        <vt:i4>0</vt:i4>
      </vt:variant>
      <vt:variant>
        <vt:i4>5</vt:i4>
      </vt:variant>
      <vt:variant>
        <vt:lpwstr/>
      </vt:variant>
      <vt:variant>
        <vt:lpwstr>_Toc289714163</vt:lpwstr>
      </vt:variant>
      <vt:variant>
        <vt:i4>1703995</vt:i4>
      </vt:variant>
      <vt:variant>
        <vt:i4>278</vt:i4>
      </vt:variant>
      <vt:variant>
        <vt:i4>0</vt:i4>
      </vt:variant>
      <vt:variant>
        <vt:i4>5</vt:i4>
      </vt:variant>
      <vt:variant>
        <vt:lpwstr/>
      </vt:variant>
      <vt:variant>
        <vt:lpwstr>_Toc289714162</vt:lpwstr>
      </vt:variant>
      <vt:variant>
        <vt:i4>1703995</vt:i4>
      </vt:variant>
      <vt:variant>
        <vt:i4>272</vt:i4>
      </vt:variant>
      <vt:variant>
        <vt:i4>0</vt:i4>
      </vt:variant>
      <vt:variant>
        <vt:i4>5</vt:i4>
      </vt:variant>
      <vt:variant>
        <vt:lpwstr/>
      </vt:variant>
      <vt:variant>
        <vt:lpwstr>_Toc289714161</vt:lpwstr>
      </vt:variant>
      <vt:variant>
        <vt:i4>1703995</vt:i4>
      </vt:variant>
      <vt:variant>
        <vt:i4>266</vt:i4>
      </vt:variant>
      <vt:variant>
        <vt:i4>0</vt:i4>
      </vt:variant>
      <vt:variant>
        <vt:i4>5</vt:i4>
      </vt:variant>
      <vt:variant>
        <vt:lpwstr/>
      </vt:variant>
      <vt:variant>
        <vt:lpwstr>_Toc289714160</vt:lpwstr>
      </vt:variant>
      <vt:variant>
        <vt:i4>1638459</vt:i4>
      </vt:variant>
      <vt:variant>
        <vt:i4>260</vt:i4>
      </vt:variant>
      <vt:variant>
        <vt:i4>0</vt:i4>
      </vt:variant>
      <vt:variant>
        <vt:i4>5</vt:i4>
      </vt:variant>
      <vt:variant>
        <vt:lpwstr/>
      </vt:variant>
      <vt:variant>
        <vt:lpwstr>_Toc289714159</vt:lpwstr>
      </vt:variant>
      <vt:variant>
        <vt:i4>1638459</vt:i4>
      </vt:variant>
      <vt:variant>
        <vt:i4>254</vt:i4>
      </vt:variant>
      <vt:variant>
        <vt:i4>0</vt:i4>
      </vt:variant>
      <vt:variant>
        <vt:i4>5</vt:i4>
      </vt:variant>
      <vt:variant>
        <vt:lpwstr/>
      </vt:variant>
      <vt:variant>
        <vt:lpwstr>_Toc289714158</vt:lpwstr>
      </vt:variant>
      <vt:variant>
        <vt:i4>1638459</vt:i4>
      </vt:variant>
      <vt:variant>
        <vt:i4>248</vt:i4>
      </vt:variant>
      <vt:variant>
        <vt:i4>0</vt:i4>
      </vt:variant>
      <vt:variant>
        <vt:i4>5</vt:i4>
      </vt:variant>
      <vt:variant>
        <vt:lpwstr/>
      </vt:variant>
      <vt:variant>
        <vt:lpwstr>_Toc289714157</vt:lpwstr>
      </vt:variant>
      <vt:variant>
        <vt:i4>1638459</vt:i4>
      </vt:variant>
      <vt:variant>
        <vt:i4>242</vt:i4>
      </vt:variant>
      <vt:variant>
        <vt:i4>0</vt:i4>
      </vt:variant>
      <vt:variant>
        <vt:i4>5</vt:i4>
      </vt:variant>
      <vt:variant>
        <vt:lpwstr/>
      </vt:variant>
      <vt:variant>
        <vt:lpwstr>_Toc289714156</vt:lpwstr>
      </vt:variant>
      <vt:variant>
        <vt:i4>1638459</vt:i4>
      </vt:variant>
      <vt:variant>
        <vt:i4>236</vt:i4>
      </vt:variant>
      <vt:variant>
        <vt:i4>0</vt:i4>
      </vt:variant>
      <vt:variant>
        <vt:i4>5</vt:i4>
      </vt:variant>
      <vt:variant>
        <vt:lpwstr/>
      </vt:variant>
      <vt:variant>
        <vt:lpwstr>_Toc289714155</vt:lpwstr>
      </vt:variant>
      <vt:variant>
        <vt:i4>1638459</vt:i4>
      </vt:variant>
      <vt:variant>
        <vt:i4>230</vt:i4>
      </vt:variant>
      <vt:variant>
        <vt:i4>0</vt:i4>
      </vt:variant>
      <vt:variant>
        <vt:i4>5</vt:i4>
      </vt:variant>
      <vt:variant>
        <vt:lpwstr/>
      </vt:variant>
      <vt:variant>
        <vt:lpwstr>_Toc289714154</vt:lpwstr>
      </vt:variant>
      <vt:variant>
        <vt:i4>1638459</vt:i4>
      </vt:variant>
      <vt:variant>
        <vt:i4>224</vt:i4>
      </vt:variant>
      <vt:variant>
        <vt:i4>0</vt:i4>
      </vt:variant>
      <vt:variant>
        <vt:i4>5</vt:i4>
      </vt:variant>
      <vt:variant>
        <vt:lpwstr/>
      </vt:variant>
      <vt:variant>
        <vt:lpwstr>_Toc289714153</vt:lpwstr>
      </vt:variant>
      <vt:variant>
        <vt:i4>1638459</vt:i4>
      </vt:variant>
      <vt:variant>
        <vt:i4>218</vt:i4>
      </vt:variant>
      <vt:variant>
        <vt:i4>0</vt:i4>
      </vt:variant>
      <vt:variant>
        <vt:i4>5</vt:i4>
      </vt:variant>
      <vt:variant>
        <vt:lpwstr/>
      </vt:variant>
      <vt:variant>
        <vt:lpwstr>_Toc289714152</vt:lpwstr>
      </vt:variant>
      <vt:variant>
        <vt:i4>1638459</vt:i4>
      </vt:variant>
      <vt:variant>
        <vt:i4>212</vt:i4>
      </vt:variant>
      <vt:variant>
        <vt:i4>0</vt:i4>
      </vt:variant>
      <vt:variant>
        <vt:i4>5</vt:i4>
      </vt:variant>
      <vt:variant>
        <vt:lpwstr/>
      </vt:variant>
      <vt:variant>
        <vt:lpwstr>_Toc289714151</vt:lpwstr>
      </vt:variant>
      <vt:variant>
        <vt:i4>1638459</vt:i4>
      </vt:variant>
      <vt:variant>
        <vt:i4>206</vt:i4>
      </vt:variant>
      <vt:variant>
        <vt:i4>0</vt:i4>
      </vt:variant>
      <vt:variant>
        <vt:i4>5</vt:i4>
      </vt:variant>
      <vt:variant>
        <vt:lpwstr/>
      </vt:variant>
      <vt:variant>
        <vt:lpwstr>_Toc289714150</vt:lpwstr>
      </vt:variant>
      <vt:variant>
        <vt:i4>1572923</vt:i4>
      </vt:variant>
      <vt:variant>
        <vt:i4>200</vt:i4>
      </vt:variant>
      <vt:variant>
        <vt:i4>0</vt:i4>
      </vt:variant>
      <vt:variant>
        <vt:i4>5</vt:i4>
      </vt:variant>
      <vt:variant>
        <vt:lpwstr/>
      </vt:variant>
      <vt:variant>
        <vt:lpwstr>_Toc289714149</vt:lpwstr>
      </vt:variant>
      <vt:variant>
        <vt:i4>1572923</vt:i4>
      </vt:variant>
      <vt:variant>
        <vt:i4>194</vt:i4>
      </vt:variant>
      <vt:variant>
        <vt:i4>0</vt:i4>
      </vt:variant>
      <vt:variant>
        <vt:i4>5</vt:i4>
      </vt:variant>
      <vt:variant>
        <vt:lpwstr/>
      </vt:variant>
      <vt:variant>
        <vt:lpwstr>_Toc289714148</vt:lpwstr>
      </vt:variant>
      <vt:variant>
        <vt:i4>1572923</vt:i4>
      </vt:variant>
      <vt:variant>
        <vt:i4>188</vt:i4>
      </vt:variant>
      <vt:variant>
        <vt:i4>0</vt:i4>
      </vt:variant>
      <vt:variant>
        <vt:i4>5</vt:i4>
      </vt:variant>
      <vt:variant>
        <vt:lpwstr/>
      </vt:variant>
      <vt:variant>
        <vt:lpwstr>_Toc289714147</vt:lpwstr>
      </vt:variant>
      <vt:variant>
        <vt:i4>1572923</vt:i4>
      </vt:variant>
      <vt:variant>
        <vt:i4>182</vt:i4>
      </vt:variant>
      <vt:variant>
        <vt:i4>0</vt:i4>
      </vt:variant>
      <vt:variant>
        <vt:i4>5</vt:i4>
      </vt:variant>
      <vt:variant>
        <vt:lpwstr/>
      </vt:variant>
      <vt:variant>
        <vt:lpwstr>_Toc289714146</vt:lpwstr>
      </vt:variant>
      <vt:variant>
        <vt:i4>1572923</vt:i4>
      </vt:variant>
      <vt:variant>
        <vt:i4>176</vt:i4>
      </vt:variant>
      <vt:variant>
        <vt:i4>0</vt:i4>
      </vt:variant>
      <vt:variant>
        <vt:i4>5</vt:i4>
      </vt:variant>
      <vt:variant>
        <vt:lpwstr/>
      </vt:variant>
      <vt:variant>
        <vt:lpwstr>_Toc289714145</vt:lpwstr>
      </vt:variant>
      <vt:variant>
        <vt:i4>1572923</vt:i4>
      </vt:variant>
      <vt:variant>
        <vt:i4>170</vt:i4>
      </vt:variant>
      <vt:variant>
        <vt:i4>0</vt:i4>
      </vt:variant>
      <vt:variant>
        <vt:i4>5</vt:i4>
      </vt:variant>
      <vt:variant>
        <vt:lpwstr/>
      </vt:variant>
      <vt:variant>
        <vt:lpwstr>_Toc289714144</vt:lpwstr>
      </vt:variant>
      <vt:variant>
        <vt:i4>1572923</vt:i4>
      </vt:variant>
      <vt:variant>
        <vt:i4>164</vt:i4>
      </vt:variant>
      <vt:variant>
        <vt:i4>0</vt:i4>
      </vt:variant>
      <vt:variant>
        <vt:i4>5</vt:i4>
      </vt:variant>
      <vt:variant>
        <vt:lpwstr/>
      </vt:variant>
      <vt:variant>
        <vt:lpwstr>_Toc289714143</vt:lpwstr>
      </vt:variant>
      <vt:variant>
        <vt:i4>1572923</vt:i4>
      </vt:variant>
      <vt:variant>
        <vt:i4>158</vt:i4>
      </vt:variant>
      <vt:variant>
        <vt:i4>0</vt:i4>
      </vt:variant>
      <vt:variant>
        <vt:i4>5</vt:i4>
      </vt:variant>
      <vt:variant>
        <vt:lpwstr/>
      </vt:variant>
      <vt:variant>
        <vt:lpwstr>_Toc289714142</vt:lpwstr>
      </vt:variant>
      <vt:variant>
        <vt:i4>1572923</vt:i4>
      </vt:variant>
      <vt:variant>
        <vt:i4>152</vt:i4>
      </vt:variant>
      <vt:variant>
        <vt:i4>0</vt:i4>
      </vt:variant>
      <vt:variant>
        <vt:i4>5</vt:i4>
      </vt:variant>
      <vt:variant>
        <vt:lpwstr/>
      </vt:variant>
      <vt:variant>
        <vt:lpwstr>_Toc289714141</vt:lpwstr>
      </vt:variant>
      <vt:variant>
        <vt:i4>1572923</vt:i4>
      </vt:variant>
      <vt:variant>
        <vt:i4>146</vt:i4>
      </vt:variant>
      <vt:variant>
        <vt:i4>0</vt:i4>
      </vt:variant>
      <vt:variant>
        <vt:i4>5</vt:i4>
      </vt:variant>
      <vt:variant>
        <vt:lpwstr/>
      </vt:variant>
      <vt:variant>
        <vt:lpwstr>_Toc289714140</vt:lpwstr>
      </vt:variant>
      <vt:variant>
        <vt:i4>2031675</vt:i4>
      </vt:variant>
      <vt:variant>
        <vt:i4>140</vt:i4>
      </vt:variant>
      <vt:variant>
        <vt:i4>0</vt:i4>
      </vt:variant>
      <vt:variant>
        <vt:i4>5</vt:i4>
      </vt:variant>
      <vt:variant>
        <vt:lpwstr/>
      </vt:variant>
      <vt:variant>
        <vt:lpwstr>_Toc289714139</vt:lpwstr>
      </vt:variant>
      <vt:variant>
        <vt:i4>2031675</vt:i4>
      </vt:variant>
      <vt:variant>
        <vt:i4>134</vt:i4>
      </vt:variant>
      <vt:variant>
        <vt:i4>0</vt:i4>
      </vt:variant>
      <vt:variant>
        <vt:i4>5</vt:i4>
      </vt:variant>
      <vt:variant>
        <vt:lpwstr/>
      </vt:variant>
      <vt:variant>
        <vt:lpwstr>_Toc289714138</vt:lpwstr>
      </vt:variant>
      <vt:variant>
        <vt:i4>2031675</vt:i4>
      </vt:variant>
      <vt:variant>
        <vt:i4>128</vt:i4>
      </vt:variant>
      <vt:variant>
        <vt:i4>0</vt:i4>
      </vt:variant>
      <vt:variant>
        <vt:i4>5</vt:i4>
      </vt:variant>
      <vt:variant>
        <vt:lpwstr/>
      </vt:variant>
      <vt:variant>
        <vt:lpwstr>_Toc289714137</vt:lpwstr>
      </vt:variant>
      <vt:variant>
        <vt:i4>2031675</vt:i4>
      </vt:variant>
      <vt:variant>
        <vt:i4>122</vt:i4>
      </vt:variant>
      <vt:variant>
        <vt:i4>0</vt:i4>
      </vt:variant>
      <vt:variant>
        <vt:i4>5</vt:i4>
      </vt:variant>
      <vt:variant>
        <vt:lpwstr/>
      </vt:variant>
      <vt:variant>
        <vt:lpwstr>_Toc289714136</vt:lpwstr>
      </vt:variant>
      <vt:variant>
        <vt:i4>2031675</vt:i4>
      </vt:variant>
      <vt:variant>
        <vt:i4>116</vt:i4>
      </vt:variant>
      <vt:variant>
        <vt:i4>0</vt:i4>
      </vt:variant>
      <vt:variant>
        <vt:i4>5</vt:i4>
      </vt:variant>
      <vt:variant>
        <vt:lpwstr/>
      </vt:variant>
      <vt:variant>
        <vt:lpwstr>_Toc289714135</vt:lpwstr>
      </vt:variant>
      <vt:variant>
        <vt:i4>2031675</vt:i4>
      </vt:variant>
      <vt:variant>
        <vt:i4>110</vt:i4>
      </vt:variant>
      <vt:variant>
        <vt:i4>0</vt:i4>
      </vt:variant>
      <vt:variant>
        <vt:i4>5</vt:i4>
      </vt:variant>
      <vt:variant>
        <vt:lpwstr/>
      </vt:variant>
      <vt:variant>
        <vt:lpwstr>_Toc289714134</vt:lpwstr>
      </vt:variant>
      <vt:variant>
        <vt:i4>2031675</vt:i4>
      </vt:variant>
      <vt:variant>
        <vt:i4>104</vt:i4>
      </vt:variant>
      <vt:variant>
        <vt:i4>0</vt:i4>
      </vt:variant>
      <vt:variant>
        <vt:i4>5</vt:i4>
      </vt:variant>
      <vt:variant>
        <vt:lpwstr/>
      </vt:variant>
      <vt:variant>
        <vt:lpwstr>_Toc289714133</vt:lpwstr>
      </vt:variant>
      <vt:variant>
        <vt:i4>2031675</vt:i4>
      </vt:variant>
      <vt:variant>
        <vt:i4>98</vt:i4>
      </vt:variant>
      <vt:variant>
        <vt:i4>0</vt:i4>
      </vt:variant>
      <vt:variant>
        <vt:i4>5</vt:i4>
      </vt:variant>
      <vt:variant>
        <vt:lpwstr/>
      </vt:variant>
      <vt:variant>
        <vt:lpwstr>_Toc289714132</vt:lpwstr>
      </vt:variant>
      <vt:variant>
        <vt:i4>2031675</vt:i4>
      </vt:variant>
      <vt:variant>
        <vt:i4>92</vt:i4>
      </vt:variant>
      <vt:variant>
        <vt:i4>0</vt:i4>
      </vt:variant>
      <vt:variant>
        <vt:i4>5</vt:i4>
      </vt:variant>
      <vt:variant>
        <vt:lpwstr/>
      </vt:variant>
      <vt:variant>
        <vt:lpwstr>_Toc289714131</vt:lpwstr>
      </vt:variant>
      <vt:variant>
        <vt:i4>2031675</vt:i4>
      </vt:variant>
      <vt:variant>
        <vt:i4>86</vt:i4>
      </vt:variant>
      <vt:variant>
        <vt:i4>0</vt:i4>
      </vt:variant>
      <vt:variant>
        <vt:i4>5</vt:i4>
      </vt:variant>
      <vt:variant>
        <vt:lpwstr/>
      </vt:variant>
      <vt:variant>
        <vt:lpwstr>_Toc289714130</vt:lpwstr>
      </vt:variant>
      <vt:variant>
        <vt:i4>1966139</vt:i4>
      </vt:variant>
      <vt:variant>
        <vt:i4>80</vt:i4>
      </vt:variant>
      <vt:variant>
        <vt:i4>0</vt:i4>
      </vt:variant>
      <vt:variant>
        <vt:i4>5</vt:i4>
      </vt:variant>
      <vt:variant>
        <vt:lpwstr/>
      </vt:variant>
      <vt:variant>
        <vt:lpwstr>_Toc289714129</vt:lpwstr>
      </vt:variant>
      <vt:variant>
        <vt:i4>1966139</vt:i4>
      </vt:variant>
      <vt:variant>
        <vt:i4>74</vt:i4>
      </vt:variant>
      <vt:variant>
        <vt:i4>0</vt:i4>
      </vt:variant>
      <vt:variant>
        <vt:i4>5</vt:i4>
      </vt:variant>
      <vt:variant>
        <vt:lpwstr/>
      </vt:variant>
      <vt:variant>
        <vt:lpwstr>_Toc289714128</vt:lpwstr>
      </vt:variant>
      <vt:variant>
        <vt:i4>1966139</vt:i4>
      </vt:variant>
      <vt:variant>
        <vt:i4>68</vt:i4>
      </vt:variant>
      <vt:variant>
        <vt:i4>0</vt:i4>
      </vt:variant>
      <vt:variant>
        <vt:i4>5</vt:i4>
      </vt:variant>
      <vt:variant>
        <vt:lpwstr/>
      </vt:variant>
      <vt:variant>
        <vt:lpwstr>_Toc289714127</vt:lpwstr>
      </vt:variant>
      <vt:variant>
        <vt:i4>1966139</vt:i4>
      </vt:variant>
      <vt:variant>
        <vt:i4>62</vt:i4>
      </vt:variant>
      <vt:variant>
        <vt:i4>0</vt:i4>
      </vt:variant>
      <vt:variant>
        <vt:i4>5</vt:i4>
      </vt:variant>
      <vt:variant>
        <vt:lpwstr/>
      </vt:variant>
      <vt:variant>
        <vt:lpwstr>_Toc289714126</vt:lpwstr>
      </vt:variant>
      <vt:variant>
        <vt:i4>1966139</vt:i4>
      </vt:variant>
      <vt:variant>
        <vt:i4>56</vt:i4>
      </vt:variant>
      <vt:variant>
        <vt:i4>0</vt:i4>
      </vt:variant>
      <vt:variant>
        <vt:i4>5</vt:i4>
      </vt:variant>
      <vt:variant>
        <vt:lpwstr/>
      </vt:variant>
      <vt:variant>
        <vt:lpwstr>_Toc289714125</vt:lpwstr>
      </vt:variant>
      <vt:variant>
        <vt:i4>1966139</vt:i4>
      </vt:variant>
      <vt:variant>
        <vt:i4>50</vt:i4>
      </vt:variant>
      <vt:variant>
        <vt:i4>0</vt:i4>
      </vt:variant>
      <vt:variant>
        <vt:i4>5</vt:i4>
      </vt:variant>
      <vt:variant>
        <vt:lpwstr/>
      </vt:variant>
      <vt:variant>
        <vt:lpwstr>_Toc289714124</vt:lpwstr>
      </vt:variant>
      <vt:variant>
        <vt:i4>1966139</vt:i4>
      </vt:variant>
      <vt:variant>
        <vt:i4>44</vt:i4>
      </vt:variant>
      <vt:variant>
        <vt:i4>0</vt:i4>
      </vt:variant>
      <vt:variant>
        <vt:i4>5</vt:i4>
      </vt:variant>
      <vt:variant>
        <vt:lpwstr/>
      </vt:variant>
      <vt:variant>
        <vt:lpwstr>_Toc289714123</vt:lpwstr>
      </vt:variant>
      <vt:variant>
        <vt:i4>1966139</vt:i4>
      </vt:variant>
      <vt:variant>
        <vt:i4>38</vt:i4>
      </vt:variant>
      <vt:variant>
        <vt:i4>0</vt:i4>
      </vt:variant>
      <vt:variant>
        <vt:i4>5</vt:i4>
      </vt:variant>
      <vt:variant>
        <vt:lpwstr/>
      </vt:variant>
      <vt:variant>
        <vt:lpwstr>_Toc289714122</vt:lpwstr>
      </vt:variant>
      <vt:variant>
        <vt:i4>1966139</vt:i4>
      </vt:variant>
      <vt:variant>
        <vt:i4>32</vt:i4>
      </vt:variant>
      <vt:variant>
        <vt:i4>0</vt:i4>
      </vt:variant>
      <vt:variant>
        <vt:i4>5</vt:i4>
      </vt:variant>
      <vt:variant>
        <vt:lpwstr/>
      </vt:variant>
      <vt:variant>
        <vt:lpwstr>_Toc289714121</vt:lpwstr>
      </vt:variant>
      <vt:variant>
        <vt:i4>1966139</vt:i4>
      </vt:variant>
      <vt:variant>
        <vt:i4>26</vt:i4>
      </vt:variant>
      <vt:variant>
        <vt:i4>0</vt:i4>
      </vt:variant>
      <vt:variant>
        <vt:i4>5</vt:i4>
      </vt:variant>
      <vt:variant>
        <vt:lpwstr/>
      </vt:variant>
      <vt:variant>
        <vt:lpwstr>_Toc289714120</vt:lpwstr>
      </vt:variant>
      <vt:variant>
        <vt:i4>1900603</vt:i4>
      </vt:variant>
      <vt:variant>
        <vt:i4>20</vt:i4>
      </vt:variant>
      <vt:variant>
        <vt:i4>0</vt:i4>
      </vt:variant>
      <vt:variant>
        <vt:i4>5</vt:i4>
      </vt:variant>
      <vt:variant>
        <vt:lpwstr/>
      </vt:variant>
      <vt:variant>
        <vt:lpwstr>_Toc289714119</vt:lpwstr>
      </vt:variant>
      <vt:variant>
        <vt:i4>1900603</vt:i4>
      </vt:variant>
      <vt:variant>
        <vt:i4>14</vt:i4>
      </vt:variant>
      <vt:variant>
        <vt:i4>0</vt:i4>
      </vt:variant>
      <vt:variant>
        <vt:i4>5</vt:i4>
      </vt:variant>
      <vt:variant>
        <vt:lpwstr/>
      </vt:variant>
      <vt:variant>
        <vt:lpwstr>_Toc289714118</vt:lpwstr>
      </vt:variant>
      <vt:variant>
        <vt:i4>1900603</vt:i4>
      </vt:variant>
      <vt:variant>
        <vt:i4>8</vt:i4>
      </vt:variant>
      <vt:variant>
        <vt:i4>0</vt:i4>
      </vt:variant>
      <vt:variant>
        <vt:i4>5</vt:i4>
      </vt:variant>
      <vt:variant>
        <vt:lpwstr/>
      </vt:variant>
      <vt:variant>
        <vt:lpwstr>_Toc289714117</vt:lpwstr>
      </vt:variant>
      <vt:variant>
        <vt:i4>1900603</vt:i4>
      </vt:variant>
      <vt:variant>
        <vt:i4>2</vt:i4>
      </vt:variant>
      <vt:variant>
        <vt:i4>0</vt:i4>
      </vt:variant>
      <vt:variant>
        <vt:i4>5</vt:i4>
      </vt:variant>
      <vt:variant>
        <vt:lpwstr/>
      </vt:variant>
      <vt:variant>
        <vt:lpwstr>_Toc289714116</vt:lpwstr>
      </vt:variant>
      <vt:variant>
        <vt:i4>8192114</vt:i4>
      </vt:variant>
      <vt:variant>
        <vt:i4>51</vt:i4>
      </vt:variant>
      <vt:variant>
        <vt:i4>0</vt:i4>
      </vt:variant>
      <vt:variant>
        <vt:i4>5</vt:i4>
      </vt:variant>
      <vt:variant>
        <vt:lpwstr>http://www.leasint.it/</vt:lpwstr>
      </vt:variant>
      <vt:variant>
        <vt:lpwstr/>
      </vt:variant>
      <vt:variant>
        <vt:i4>4849745</vt:i4>
      </vt:variant>
      <vt:variant>
        <vt:i4>48</vt:i4>
      </vt:variant>
      <vt:variant>
        <vt:i4>0</vt:i4>
      </vt:variant>
      <vt:variant>
        <vt:i4>5</vt:i4>
      </vt:variant>
      <vt:variant>
        <vt:lpwstr>http://www.mediocreditoitaliano.com/scriptWeb20/vetrina/mediocredito/home.jsp</vt:lpwstr>
      </vt:variant>
      <vt:variant>
        <vt:lpwstr/>
      </vt:variant>
      <vt:variant>
        <vt:i4>4653170</vt:i4>
      </vt:variant>
      <vt:variant>
        <vt:i4>45</vt:i4>
      </vt:variant>
      <vt:variant>
        <vt:i4>0</vt:i4>
      </vt:variant>
      <vt:variant>
        <vt:i4>5</vt:i4>
      </vt:variant>
      <vt:variant>
        <vt:lpwstr>http://www.carisbo.it/scriptIbve/retail20/RetailCarisbo/ita/home/ita_home.jsp</vt:lpwstr>
      </vt:variant>
      <vt:variant>
        <vt:lpwstr/>
      </vt:variant>
      <vt:variant>
        <vt:i4>2687004</vt:i4>
      </vt:variant>
      <vt:variant>
        <vt:i4>42</vt:i4>
      </vt:variant>
      <vt:variant>
        <vt:i4>0</vt:i4>
      </vt:variant>
      <vt:variant>
        <vt:i4>5</vt:i4>
      </vt:variant>
      <vt:variant>
        <vt:lpwstr>http://www.carive.it/scriptIbve/retail20/RetailCarive/ita/home/ita_home.jsp</vt:lpwstr>
      </vt:variant>
      <vt:variant>
        <vt:lpwstr/>
      </vt:variant>
      <vt:variant>
        <vt:i4>5111931</vt:i4>
      </vt:variant>
      <vt:variant>
        <vt:i4>39</vt:i4>
      </vt:variant>
      <vt:variant>
        <vt:i4>0</vt:i4>
      </vt:variant>
      <vt:variant>
        <vt:i4>5</vt:i4>
      </vt:variant>
      <vt:variant>
        <vt:lpwstr>http://www.carifvg.it/scriptIbve/retail20/RetailCarifvg/ita/home/ita_home.jsp</vt:lpwstr>
      </vt:variant>
      <vt:variant>
        <vt:lpwstr/>
      </vt:variant>
      <vt:variant>
        <vt:i4>4849779</vt:i4>
      </vt:variant>
      <vt:variant>
        <vt:i4>36</vt:i4>
      </vt:variant>
      <vt:variant>
        <vt:i4>0</vt:i4>
      </vt:variant>
      <vt:variant>
        <vt:i4>5</vt:i4>
      </vt:variant>
      <vt:variant>
        <vt:lpwstr>http://www.caript.it/scriptIbve/retail20/RetailPistoia_e_Pescia/ita/home/ita_home.jsp</vt:lpwstr>
      </vt:variant>
      <vt:variant>
        <vt:lpwstr/>
      </vt:variant>
      <vt:variant>
        <vt:i4>3473415</vt:i4>
      </vt:variant>
      <vt:variant>
        <vt:i4>33</vt:i4>
      </vt:variant>
      <vt:variant>
        <vt:i4>0</vt:i4>
      </vt:variant>
      <vt:variant>
        <vt:i4>5</vt:i4>
      </vt:variant>
      <vt:variant>
        <vt:lpwstr>http://www.crveneto.it/scriptIbve/retail20/RetailCariparo/ita/home/ita_home.jsp</vt:lpwstr>
      </vt:variant>
      <vt:variant>
        <vt:lpwstr/>
      </vt:variant>
      <vt:variant>
        <vt:i4>720929</vt:i4>
      </vt:variant>
      <vt:variant>
        <vt:i4>30</vt:i4>
      </vt:variant>
      <vt:variant>
        <vt:i4>0</vt:i4>
      </vt:variant>
      <vt:variant>
        <vt:i4>5</vt:i4>
      </vt:variant>
      <vt:variant>
        <vt:lpwstr>http://www.bancacrfirenze.it/scriptIbve/retail20/RetailCRFirenze/ita/home/ita_home.jsp</vt:lpwstr>
      </vt:variant>
      <vt:variant>
        <vt:lpwstr/>
      </vt:variant>
      <vt:variant>
        <vt:i4>2752521</vt:i4>
      </vt:variant>
      <vt:variant>
        <vt:i4>27</vt:i4>
      </vt:variant>
      <vt:variant>
        <vt:i4>0</vt:i4>
      </vt:variant>
      <vt:variant>
        <vt:i4>5</vt:i4>
      </vt:variant>
      <vt:variant>
        <vt:lpwstr>http://www.cariciv.it/scriptIbve/retail20/RetailCivitavecchia/ita/home/ita_home.jsp</vt:lpwstr>
      </vt:variant>
      <vt:variant>
        <vt:lpwstr/>
      </vt:variant>
      <vt:variant>
        <vt:i4>8061013</vt:i4>
      </vt:variant>
      <vt:variant>
        <vt:i4>24</vt:i4>
      </vt:variant>
      <vt:variant>
        <vt:i4>0</vt:i4>
      </vt:variant>
      <vt:variant>
        <vt:i4>5</vt:i4>
      </vt:variant>
      <vt:variant>
        <vt:lpwstr>http://www.carispe.it/scriptIbve/retail20/RetailSpezia/ita/home/ita_home.jsp</vt:lpwstr>
      </vt:variant>
      <vt:variant>
        <vt:lpwstr/>
      </vt:variant>
      <vt:variant>
        <vt:i4>2097172</vt:i4>
      </vt:variant>
      <vt:variant>
        <vt:i4>21</vt:i4>
      </vt:variant>
      <vt:variant>
        <vt:i4>0</vt:i4>
      </vt:variant>
      <vt:variant>
        <vt:i4>5</vt:i4>
      </vt:variant>
      <vt:variant>
        <vt:lpwstr>http://www.bancadelladriatico.it/scriptIbve/retail20/RetailBancaAdriatico/ita/home/ita_home.jsp</vt:lpwstr>
      </vt:variant>
      <vt:variant>
        <vt:lpwstr/>
      </vt:variant>
      <vt:variant>
        <vt:i4>4194421</vt:i4>
      </vt:variant>
      <vt:variant>
        <vt:i4>18</vt:i4>
      </vt:variant>
      <vt:variant>
        <vt:i4>0</vt:i4>
      </vt:variant>
      <vt:variant>
        <vt:i4>5</vt:i4>
      </vt:variant>
      <vt:variant>
        <vt:lpwstr>http://www.cariromagna.it/scriptIbve/retail20/RetailCariromagna/ita/home/ita_home.jsp</vt:lpwstr>
      </vt:variant>
      <vt:variant>
        <vt:lpwstr/>
      </vt:variant>
      <vt:variant>
        <vt:i4>6422592</vt:i4>
      </vt:variant>
      <vt:variant>
        <vt:i4>15</vt:i4>
      </vt:variant>
      <vt:variant>
        <vt:i4>0</vt:i4>
      </vt:variant>
      <vt:variant>
        <vt:i4>5</vt:i4>
      </vt:variant>
      <vt:variant>
        <vt:lpwstr>http://www.bancaprossima.com/scriptWeb20/vetrina/bancaprossima/ita/home/ita_home.jsp</vt:lpwstr>
      </vt:variant>
      <vt:variant>
        <vt:lpwstr/>
      </vt:variant>
      <vt:variant>
        <vt:i4>1245214</vt:i4>
      </vt:variant>
      <vt:variant>
        <vt:i4>12</vt:i4>
      </vt:variant>
      <vt:variant>
        <vt:i4>0</vt:i4>
      </vt:variant>
      <vt:variant>
        <vt:i4>5</vt:i4>
      </vt:variant>
      <vt:variant>
        <vt:lpwstr>http://www.bancafideuram.it/</vt:lpwstr>
      </vt:variant>
      <vt:variant>
        <vt:lpwstr/>
      </vt:variant>
      <vt:variant>
        <vt:i4>4522076</vt:i4>
      </vt:variant>
      <vt:variant>
        <vt:i4>9</vt:i4>
      </vt:variant>
      <vt:variant>
        <vt:i4>0</vt:i4>
      </vt:variant>
      <vt:variant>
        <vt:i4>5</vt:i4>
      </vt:variant>
      <vt:variant>
        <vt:lpwstr>http://www.bancaimi.com/</vt:lpwstr>
      </vt:variant>
      <vt:variant>
        <vt:lpwstr/>
      </vt:variant>
      <vt:variant>
        <vt:i4>3538956</vt:i4>
      </vt:variant>
      <vt:variant>
        <vt:i4>6</vt:i4>
      </vt:variant>
      <vt:variant>
        <vt:i4>0</vt:i4>
      </vt:variant>
      <vt:variant>
        <vt:i4>5</vt:i4>
      </vt:variant>
      <vt:variant>
        <vt:lpwstr>http://www.btbonline.it/scriptIbve/retail20/RetailBTB/ita/home/ita_home.jsp</vt:lpwstr>
      </vt:variant>
      <vt:variant>
        <vt:lpwstr/>
      </vt:variant>
      <vt:variant>
        <vt:i4>983137</vt:i4>
      </vt:variant>
      <vt:variant>
        <vt:i4>3</vt:i4>
      </vt:variant>
      <vt:variant>
        <vt:i4>0</vt:i4>
      </vt:variant>
      <vt:variant>
        <vt:i4>5</vt:i4>
      </vt:variant>
      <vt:variant>
        <vt:lpwstr>http://www.intesasanpaoloprivatebanking.it/ptlroot/html/pg_home.html</vt:lpwstr>
      </vt:variant>
      <vt:variant>
        <vt:lpwstr/>
      </vt:variant>
      <vt:variant>
        <vt:i4>3211326</vt:i4>
      </vt:variant>
      <vt:variant>
        <vt:i4>0</vt:i4>
      </vt:variant>
      <vt:variant>
        <vt:i4>0</vt:i4>
      </vt:variant>
      <vt:variant>
        <vt:i4>5</vt:i4>
      </vt:variant>
      <vt:variant>
        <vt:lpwstr>http://www.biis.it/scriptOpiv0/biis/it/home/it_biis_index.jsp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Commissione Congiunta AIFIRM-ASSIOM FOREX</dc:creator>
  <cp:lastModifiedBy>Maurizio</cp:lastModifiedBy>
  <cp:revision>2</cp:revision>
  <cp:lastPrinted>2021-03-09T21:29:00Z</cp:lastPrinted>
  <dcterms:created xsi:type="dcterms:W3CDTF">2021-03-12T08:50:00Z</dcterms:created>
  <dcterms:modified xsi:type="dcterms:W3CDTF">2021-03-12T08:50:00Z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44f673-923e-4cdb-8bf1-dfcce5b5c514_Enabled">
    <vt:lpwstr>True</vt:lpwstr>
  </property>
  <property fmtid="{D5CDD505-2E9C-101B-9397-08002B2CF9AE}" pid="3" name="MSIP_Label_b244f673-923e-4cdb-8bf1-dfcce5b5c514_SiteId">
    <vt:lpwstr>36da45f1-dd2c-4d1f-af13-5abe46b99921</vt:lpwstr>
  </property>
  <property fmtid="{D5CDD505-2E9C-101B-9397-08002B2CF9AE}" pid="4" name="MSIP_Label_b244f673-923e-4cdb-8bf1-dfcce5b5c514_Owner">
    <vt:lpwstr>fciarambino@deloitte.it</vt:lpwstr>
  </property>
  <property fmtid="{D5CDD505-2E9C-101B-9397-08002B2CF9AE}" pid="5" name="MSIP_Label_b244f673-923e-4cdb-8bf1-dfcce5b5c514_SetDate">
    <vt:lpwstr>2019-12-16T11:35:00.6491786Z</vt:lpwstr>
  </property>
  <property fmtid="{D5CDD505-2E9C-101B-9397-08002B2CF9AE}" pid="6" name="MSIP_Label_b244f673-923e-4cdb-8bf1-dfcce5b5c514_Name">
    <vt:lpwstr>Confidential</vt:lpwstr>
  </property>
  <property fmtid="{D5CDD505-2E9C-101B-9397-08002B2CF9AE}" pid="7" name="MSIP_Label_b244f673-923e-4cdb-8bf1-dfcce5b5c514_Application">
    <vt:lpwstr>Microsoft Azure Information Protection</vt:lpwstr>
  </property>
  <property fmtid="{D5CDD505-2E9C-101B-9397-08002B2CF9AE}" pid="8" name="MSIP_Label_b244f673-923e-4cdb-8bf1-dfcce5b5c514_ActionId">
    <vt:lpwstr>36a767bd-6cbe-4e35-9fff-abdb46b192b3</vt:lpwstr>
  </property>
  <property fmtid="{D5CDD505-2E9C-101B-9397-08002B2CF9AE}" pid="9" name="MSIP_Label_b244f673-923e-4cdb-8bf1-dfcce5b5c514_Extended_MSFT_Method">
    <vt:lpwstr>Automatic</vt:lpwstr>
  </property>
  <property fmtid="{D5CDD505-2E9C-101B-9397-08002B2CF9AE}" pid="10" name="MSIP_Label_ea60d57e-af5b-4752-ac57-3e4f28ca11dc_Enabled">
    <vt:lpwstr>True</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Owner">
    <vt:lpwstr>fciarambino@deloitte.it</vt:lpwstr>
  </property>
  <property fmtid="{D5CDD505-2E9C-101B-9397-08002B2CF9AE}" pid="13" name="MSIP_Label_ea60d57e-af5b-4752-ac57-3e4f28ca11dc_SetDate">
    <vt:lpwstr>2019-12-16T11:35:00.6491786Z</vt:lpwstr>
  </property>
  <property fmtid="{D5CDD505-2E9C-101B-9397-08002B2CF9AE}" pid="14" name="MSIP_Label_ea60d57e-af5b-4752-ac57-3e4f28ca11dc_Name">
    <vt:lpwstr>No Additional Protection</vt:lpwstr>
  </property>
  <property fmtid="{D5CDD505-2E9C-101B-9397-08002B2CF9AE}" pid="15" name="MSIP_Label_ea60d57e-af5b-4752-ac57-3e4f28ca11dc_Application">
    <vt:lpwstr>Microsoft Azure Information Protection</vt:lpwstr>
  </property>
  <property fmtid="{D5CDD505-2E9C-101B-9397-08002B2CF9AE}" pid="16" name="MSIP_Label_ea60d57e-af5b-4752-ac57-3e4f28ca11dc_ActionId">
    <vt:lpwstr>36a767bd-6cbe-4e35-9fff-abdb46b192b3</vt:lpwstr>
  </property>
  <property fmtid="{D5CDD505-2E9C-101B-9397-08002B2CF9AE}" pid="17" name="MSIP_Label_ea60d57e-af5b-4752-ac57-3e4f28ca11dc_Parent">
    <vt:lpwstr>b244f673-923e-4cdb-8bf1-dfcce5b5c514</vt:lpwstr>
  </property>
  <property fmtid="{D5CDD505-2E9C-101B-9397-08002B2CF9AE}" pid="18" name="MSIP_Label_ea60d57e-af5b-4752-ac57-3e4f28ca11dc_Extended_MSFT_Method">
    <vt:lpwstr>Automatic</vt:lpwstr>
  </property>
  <property fmtid="{D5CDD505-2E9C-101B-9397-08002B2CF9AE}" pid="19" name="Sensitivity">
    <vt:lpwstr>Confidential No Additional Protection</vt:lpwstr>
  </property>
  <property fmtid="{D5CDD505-2E9C-101B-9397-08002B2CF9AE}" pid="20" name="ContentTypeId">
    <vt:lpwstr>0x010100C91B7E0F0CD7324CA1DCA83EB06FE972</vt:lpwstr>
  </property>
</Properties>
</file>