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AC81E6" w14:textId="6C002EB1" w:rsidR="00E934A3" w:rsidRDefault="00E934A3">
      <w:r>
        <w:tab/>
      </w:r>
    </w:p>
    <w:p w14:paraId="5EAB6E44" w14:textId="2B1BE6CB" w:rsidR="007E7997" w:rsidRPr="005B6B12" w:rsidRDefault="007E7997">
      <w:pPr>
        <w:rPr>
          <w:color w:val="FF0000"/>
        </w:rPr>
      </w:pPr>
    </w:p>
    <w:p w14:paraId="5EAB6E4A" w14:textId="7891D806" w:rsidR="00C45856" w:rsidRDefault="00C45856">
      <w:pPr>
        <w:spacing w:after="120" w:line="264" w:lineRule="auto"/>
      </w:pPr>
    </w:p>
    <w:p w14:paraId="575244D3" w14:textId="77777777" w:rsidR="00C45856" w:rsidRPr="00C45856" w:rsidRDefault="00C45856" w:rsidP="00C45856"/>
    <w:p w14:paraId="0E194D14" w14:textId="2F0C866F" w:rsidR="00C45856" w:rsidRDefault="00C45856" w:rsidP="00C45856"/>
    <w:tbl>
      <w:tblPr>
        <w:tblpPr w:leftFromText="8505" w:vertAnchor="page" w:horzAnchor="page" w:tblpX="437" w:tblpY="3691"/>
        <w:tblW w:w="10470" w:type="dxa"/>
        <w:tblLayout w:type="fixed"/>
        <w:tblCellMar>
          <w:left w:w="0" w:type="dxa"/>
          <w:right w:w="0" w:type="dxa"/>
        </w:tblCellMar>
        <w:tblLook w:val="01E0" w:firstRow="1" w:lastRow="1" w:firstColumn="1" w:lastColumn="1" w:noHBand="0" w:noVBand="0"/>
      </w:tblPr>
      <w:tblGrid>
        <w:gridCol w:w="10470"/>
      </w:tblGrid>
      <w:tr w:rsidR="00A77EED" w:rsidRPr="005B6B12" w14:paraId="01AACE0E" w14:textId="77777777" w:rsidTr="00A77EED">
        <w:trPr>
          <w:trHeight w:hRule="exact" w:val="1596"/>
        </w:trPr>
        <w:tc>
          <w:tcPr>
            <w:tcW w:w="10470" w:type="dxa"/>
            <w:vAlign w:val="bottom"/>
          </w:tcPr>
          <w:p w14:paraId="214C2817" w14:textId="50AB94E7" w:rsidR="00A77EED" w:rsidRPr="005B6B12" w:rsidRDefault="005D0A9D" w:rsidP="005D0A9D">
            <w:pPr>
              <w:pStyle w:val="Ttulo"/>
              <w:spacing w:line="276" w:lineRule="auto"/>
              <w:ind w:right="854"/>
              <w:jc w:val="left"/>
            </w:pPr>
            <w:r w:rsidRPr="005D0A9D">
              <w:rPr>
                <w:rFonts w:asciiTheme="minorHAnsi" w:hAnsiTheme="minorHAnsi" w:cstheme="minorHAnsi"/>
                <w:sz w:val="48"/>
                <w:szCs w:val="48"/>
                <w:lang w:eastAsia="en-GB"/>
              </w:rPr>
              <w:t xml:space="preserve">Response Form to the </w:t>
            </w:r>
            <w:r w:rsidR="00A77EED" w:rsidRPr="005D0A9D">
              <w:rPr>
                <w:rFonts w:asciiTheme="minorHAnsi" w:hAnsiTheme="minorHAnsi" w:cstheme="minorHAnsi"/>
                <w:sz w:val="48"/>
                <w:szCs w:val="48"/>
                <w:lang w:eastAsia="en-GB"/>
              </w:rPr>
              <w:t>Consultation Paper</w:t>
            </w:r>
            <w:r w:rsidR="00A77EED" w:rsidRPr="005B6B12">
              <w:t xml:space="preserve"> </w:t>
            </w:r>
          </w:p>
        </w:tc>
      </w:tr>
      <w:tr w:rsidR="002368C4" w:rsidRPr="00FA0166" w14:paraId="3C5E271A" w14:textId="77777777" w:rsidTr="00A77EED">
        <w:trPr>
          <w:trHeight w:hRule="exact" w:val="798"/>
        </w:trPr>
        <w:tc>
          <w:tcPr>
            <w:tcW w:w="10470" w:type="dxa"/>
            <w:tcMar>
              <w:top w:w="142" w:type="dxa"/>
            </w:tcMar>
          </w:tcPr>
          <w:p w14:paraId="10AF9E72" w14:textId="0CD41349" w:rsidR="002368C4" w:rsidRPr="00FA0166" w:rsidRDefault="002368C4" w:rsidP="002368C4">
            <w:pPr>
              <w:pStyle w:val="Subttulo"/>
              <w:rPr>
                <w:szCs w:val="28"/>
              </w:rPr>
            </w:pPr>
            <w:r>
              <w:rPr>
                <w:rFonts w:cs="Arial"/>
              </w:rPr>
              <w:t>ESMA fees for DRSP</w:t>
            </w:r>
          </w:p>
        </w:tc>
      </w:tr>
    </w:tbl>
    <w:p w14:paraId="0E8E1F27" w14:textId="7D4DD1F0" w:rsidR="00C45856" w:rsidRDefault="00C45856" w:rsidP="00C45856"/>
    <w:p w14:paraId="2D7BDBED" w14:textId="03B0D0C5" w:rsidR="00C45856" w:rsidRDefault="00C45856" w:rsidP="00C45856"/>
    <w:p w14:paraId="3145B57D" w14:textId="77777777" w:rsidR="007E7997" w:rsidRPr="00C45856" w:rsidRDefault="007E7997" w:rsidP="00C45856">
      <w:pPr>
        <w:sectPr w:rsidR="007E7997" w:rsidRPr="00C45856" w:rsidSect="007E7997">
          <w:headerReference w:type="even" r:id="rId12"/>
          <w:headerReference w:type="default" r:id="rId13"/>
          <w:footerReference w:type="even" r:id="rId14"/>
          <w:footerReference w:type="default" r:id="rId15"/>
          <w:headerReference w:type="first" r:id="rId16"/>
          <w:footerReference w:type="first" r:id="rId17"/>
          <w:pgSz w:w="11906" w:h="16838"/>
          <w:pgMar w:top="1417" w:right="1417" w:bottom="1417" w:left="1417" w:header="708" w:footer="708" w:gutter="0"/>
          <w:pgNumType w:start="0"/>
          <w:cols w:space="708"/>
          <w:titlePg/>
          <w:docGrid w:linePitch="360"/>
        </w:sectPr>
      </w:pPr>
    </w:p>
    <w:p w14:paraId="30F716B9" w14:textId="77777777" w:rsidR="00E862D0" w:rsidRPr="00B8572C" w:rsidRDefault="00E862D0" w:rsidP="00E862D0">
      <w:pPr>
        <w:numPr>
          <w:ilvl w:val="1"/>
          <w:numId w:val="0"/>
        </w:numPr>
        <w:rPr>
          <w:rFonts w:asciiTheme="majorHAnsi" w:eastAsiaTheme="majorEastAsia" w:hAnsiTheme="majorHAnsi" w:cstheme="majorBidi"/>
          <w:b/>
          <w:sz w:val="28"/>
        </w:rPr>
      </w:pPr>
      <w:bookmarkStart w:id="0" w:name="_DV_C641"/>
      <w:bookmarkEnd w:id="0"/>
      <w:r w:rsidRPr="00B8572C">
        <w:rPr>
          <w:rFonts w:asciiTheme="majorHAnsi" w:eastAsiaTheme="majorEastAsia" w:hAnsiTheme="majorHAnsi" w:cstheme="majorBidi"/>
          <w:b/>
          <w:sz w:val="28"/>
        </w:rPr>
        <w:lastRenderedPageBreak/>
        <w:t xml:space="preserve">Responding to this paper </w:t>
      </w:r>
    </w:p>
    <w:p w14:paraId="0F842344" w14:textId="77777777" w:rsidR="00F47994" w:rsidRPr="005B6B12" w:rsidRDefault="00F47994" w:rsidP="00F47994">
      <w:r w:rsidRPr="005B6B12">
        <w:t xml:space="preserve">ESMA invites comments on all matters in this paper and in particular </w:t>
      </w:r>
      <w:r>
        <w:t>on the specific questions summa</w:t>
      </w:r>
      <w:r w:rsidRPr="005B6B12">
        <w:t>rised in Annex 1. Comments are most helpful if they:</w:t>
      </w:r>
    </w:p>
    <w:p w14:paraId="5B49B387" w14:textId="77777777" w:rsidR="00F47994" w:rsidRPr="005B6B12" w:rsidRDefault="00F47994" w:rsidP="00F47994">
      <w:pPr>
        <w:pStyle w:val="Prrafodelista"/>
        <w:numPr>
          <w:ilvl w:val="0"/>
          <w:numId w:val="10"/>
        </w:numPr>
        <w:spacing w:before="120" w:after="120"/>
      </w:pPr>
      <w:r w:rsidRPr="005B6B12">
        <w:t>respond to the question stated;</w:t>
      </w:r>
    </w:p>
    <w:p w14:paraId="35793B5A" w14:textId="77777777" w:rsidR="00F47994" w:rsidRPr="005B6B12" w:rsidRDefault="00F47994" w:rsidP="00F47994">
      <w:pPr>
        <w:pStyle w:val="Prrafodelista"/>
        <w:numPr>
          <w:ilvl w:val="0"/>
          <w:numId w:val="10"/>
        </w:numPr>
        <w:spacing w:before="120" w:after="120"/>
      </w:pPr>
      <w:r w:rsidRPr="005B6B12">
        <w:t>indicate the specific question to which the comment relates;</w:t>
      </w:r>
    </w:p>
    <w:p w14:paraId="06E6C876" w14:textId="77777777" w:rsidR="00F47994" w:rsidRPr="005B6B12" w:rsidRDefault="00F47994" w:rsidP="00F47994">
      <w:pPr>
        <w:pStyle w:val="Prrafodelista"/>
        <w:numPr>
          <w:ilvl w:val="0"/>
          <w:numId w:val="10"/>
        </w:numPr>
        <w:spacing w:before="120" w:after="120"/>
      </w:pPr>
      <w:r w:rsidRPr="005B6B12">
        <w:t>contain a clear rationale; and</w:t>
      </w:r>
    </w:p>
    <w:p w14:paraId="5EA50565" w14:textId="77777777" w:rsidR="00F47994" w:rsidRPr="005B6B12" w:rsidRDefault="00F47994" w:rsidP="00F47994">
      <w:pPr>
        <w:pStyle w:val="Prrafodelista"/>
        <w:numPr>
          <w:ilvl w:val="0"/>
          <w:numId w:val="10"/>
        </w:numPr>
        <w:spacing w:before="120" w:after="120"/>
      </w:pPr>
      <w:r w:rsidRPr="005B6B12">
        <w:t>describe any alternatives ESMA should consider.</w:t>
      </w:r>
    </w:p>
    <w:p w14:paraId="7BCCEC2C" w14:textId="77777777" w:rsidR="00F47994" w:rsidRPr="005B6B12" w:rsidRDefault="00F47994" w:rsidP="00F47994">
      <w:r w:rsidRPr="005B6B12">
        <w:t xml:space="preserve">ESMA will consider all comments received </w:t>
      </w:r>
      <w:r w:rsidRPr="007D38F0">
        <w:t xml:space="preserve">by </w:t>
      </w:r>
      <w:r w:rsidRPr="007D38F0">
        <w:rPr>
          <w:b/>
          <w:bCs/>
        </w:rPr>
        <w:t>4 January</w:t>
      </w:r>
      <w:r>
        <w:rPr>
          <w:b/>
          <w:bCs/>
        </w:rPr>
        <w:t xml:space="preserve"> </w:t>
      </w:r>
      <w:r w:rsidRPr="00902DE9">
        <w:rPr>
          <w:b/>
          <w:bCs/>
        </w:rPr>
        <w:t>202</w:t>
      </w:r>
      <w:r>
        <w:rPr>
          <w:b/>
          <w:bCs/>
        </w:rPr>
        <w:t>1</w:t>
      </w:r>
      <w:r>
        <w:rPr>
          <w:b/>
        </w:rPr>
        <w:t>.</w:t>
      </w:r>
    </w:p>
    <w:p w14:paraId="7F8D572E" w14:textId="77777777" w:rsidR="00F47994" w:rsidRPr="005B6B12" w:rsidRDefault="00F47994" w:rsidP="00F47994">
      <w:r w:rsidRPr="005B6B12">
        <w:t xml:space="preserve">All contributions should be submitted online at </w:t>
      </w:r>
      <w:hyperlink r:id="rId18" w:history="1">
        <w:r w:rsidRPr="005B6B12">
          <w:rPr>
            <w:rStyle w:val="Hipervnculo"/>
          </w:rPr>
          <w:t>www.esma.europa.eu</w:t>
        </w:r>
      </w:hyperlink>
      <w:r w:rsidRPr="005B6B12">
        <w:t xml:space="preserve"> under the heading ‘Your input - Consultations’. </w:t>
      </w:r>
    </w:p>
    <w:p w14:paraId="2214E471" w14:textId="77777777" w:rsidR="00E862D0" w:rsidRPr="00C85C8B" w:rsidRDefault="00E862D0" w:rsidP="00E862D0">
      <w:pPr>
        <w:rPr>
          <w:b/>
        </w:rPr>
      </w:pPr>
      <w:r w:rsidRPr="00C85C8B">
        <w:rPr>
          <w:b/>
        </w:rPr>
        <w:t>Instructions</w:t>
      </w:r>
    </w:p>
    <w:p w14:paraId="168C89F0" w14:textId="77777777" w:rsidR="00E862D0" w:rsidRPr="00C85C8B" w:rsidRDefault="00E862D0" w:rsidP="00E862D0">
      <w:r w:rsidRPr="00C85C8B">
        <w:t>In order to facilitate analysis of responses to the Consultation Paper, respondents are requested to follow the below steps when preparing and submitting their response:</w:t>
      </w:r>
    </w:p>
    <w:p w14:paraId="28946939" w14:textId="77777777" w:rsidR="00E862D0" w:rsidRPr="00C85C8B" w:rsidRDefault="00E862D0" w:rsidP="00990D80">
      <w:pPr>
        <w:pStyle w:val="Prrafodelista"/>
        <w:numPr>
          <w:ilvl w:val="0"/>
          <w:numId w:val="6"/>
        </w:numPr>
        <w:tabs>
          <w:tab w:val="left" w:pos="0"/>
          <w:tab w:val="left" w:pos="142"/>
          <w:tab w:val="left" w:pos="284"/>
          <w:tab w:val="left" w:pos="567"/>
        </w:tabs>
        <w:autoSpaceDE w:val="0"/>
        <w:autoSpaceDN w:val="0"/>
        <w:adjustRightInd w:val="0"/>
        <w:rPr>
          <w:rFonts w:cstheme="minorBidi"/>
          <w:szCs w:val="20"/>
        </w:rPr>
      </w:pPr>
      <w:r w:rsidRPr="00C85C8B">
        <w:rPr>
          <w:rFonts w:cstheme="minorBidi"/>
          <w:szCs w:val="20"/>
        </w:rPr>
        <w:t xml:space="preserve">Insert your responses to the questions in the Consultation Paper in the present response form. </w:t>
      </w:r>
    </w:p>
    <w:p w14:paraId="6095698D" w14:textId="3483D85F" w:rsidR="00E862D0" w:rsidRPr="00C85C8B" w:rsidRDefault="00E862D0" w:rsidP="00990D80">
      <w:pPr>
        <w:pStyle w:val="Prrafodelista"/>
        <w:numPr>
          <w:ilvl w:val="0"/>
          <w:numId w:val="6"/>
        </w:numPr>
        <w:tabs>
          <w:tab w:val="left" w:pos="0"/>
          <w:tab w:val="left" w:pos="142"/>
          <w:tab w:val="left" w:pos="284"/>
          <w:tab w:val="left" w:pos="567"/>
        </w:tabs>
        <w:autoSpaceDE w:val="0"/>
        <w:autoSpaceDN w:val="0"/>
        <w:adjustRightInd w:val="0"/>
        <w:rPr>
          <w:rFonts w:cstheme="minorBidi"/>
          <w:szCs w:val="20"/>
        </w:rPr>
      </w:pPr>
      <w:r w:rsidRPr="00C85C8B">
        <w:rPr>
          <w:rFonts w:cstheme="minorBidi"/>
          <w:szCs w:val="20"/>
        </w:rPr>
        <w:t>Please do not remove t</w:t>
      </w:r>
      <w:r>
        <w:rPr>
          <w:rFonts w:cstheme="minorBidi"/>
          <w:szCs w:val="20"/>
        </w:rPr>
        <w:t>ags of the type &lt;ESMA_QUESTION_CP_</w:t>
      </w:r>
      <w:r w:rsidR="00F47994">
        <w:rPr>
          <w:rFonts w:cstheme="minorBidi"/>
          <w:szCs w:val="20"/>
        </w:rPr>
        <w:t>DR</w:t>
      </w:r>
      <w:r w:rsidR="002368C4">
        <w:rPr>
          <w:rFonts w:cstheme="minorBidi"/>
          <w:szCs w:val="20"/>
        </w:rPr>
        <w:t>FE</w:t>
      </w:r>
      <w:r w:rsidRPr="00C85C8B">
        <w:rPr>
          <w:rFonts w:cstheme="minorBidi"/>
          <w:szCs w:val="20"/>
        </w:rPr>
        <w:t>_1&gt;. Your response to each question has to be framed by the two tags corresponding to the question.</w:t>
      </w:r>
    </w:p>
    <w:p w14:paraId="5EFF28C0" w14:textId="77777777" w:rsidR="00E862D0" w:rsidRPr="00C85C8B" w:rsidRDefault="00E862D0" w:rsidP="00990D80">
      <w:pPr>
        <w:pStyle w:val="Prrafodelista"/>
        <w:numPr>
          <w:ilvl w:val="0"/>
          <w:numId w:val="6"/>
        </w:numPr>
        <w:tabs>
          <w:tab w:val="left" w:pos="0"/>
          <w:tab w:val="left" w:pos="142"/>
          <w:tab w:val="left" w:pos="284"/>
          <w:tab w:val="left" w:pos="567"/>
        </w:tabs>
        <w:autoSpaceDE w:val="0"/>
        <w:autoSpaceDN w:val="0"/>
        <w:adjustRightInd w:val="0"/>
        <w:rPr>
          <w:rFonts w:cstheme="minorBidi"/>
          <w:szCs w:val="20"/>
        </w:rPr>
      </w:pPr>
      <w:r w:rsidRPr="00C85C8B">
        <w:rPr>
          <w:rFonts w:cstheme="minorBidi"/>
          <w:szCs w:val="20"/>
        </w:rPr>
        <w:t>If you do not wish to respond to a given question, please do not delete it but simply leave the text “TYPE YOUR TEXT HERE” between the tags.</w:t>
      </w:r>
    </w:p>
    <w:p w14:paraId="7DCB487B" w14:textId="39519147" w:rsidR="00E862D0" w:rsidRPr="00C85C8B" w:rsidRDefault="00E862D0" w:rsidP="00990D80">
      <w:pPr>
        <w:pStyle w:val="Prrafodelista"/>
        <w:numPr>
          <w:ilvl w:val="0"/>
          <w:numId w:val="6"/>
        </w:numPr>
        <w:tabs>
          <w:tab w:val="left" w:pos="0"/>
          <w:tab w:val="left" w:pos="142"/>
          <w:tab w:val="left" w:pos="284"/>
          <w:tab w:val="left" w:pos="567"/>
        </w:tabs>
        <w:autoSpaceDE w:val="0"/>
        <w:autoSpaceDN w:val="0"/>
        <w:adjustRightInd w:val="0"/>
        <w:rPr>
          <w:rFonts w:cstheme="minorBidi"/>
          <w:szCs w:val="20"/>
        </w:rPr>
      </w:pPr>
      <w:r w:rsidRPr="00C85C8B">
        <w:rPr>
          <w:rFonts w:cstheme="minorBidi"/>
          <w:szCs w:val="20"/>
        </w:rPr>
        <w:t xml:space="preserve">When you have drafted your response, name your response form according to </w:t>
      </w:r>
      <w:r>
        <w:rPr>
          <w:rFonts w:cstheme="minorBidi"/>
          <w:szCs w:val="20"/>
        </w:rPr>
        <w:t>the following convention: ESMA_</w:t>
      </w:r>
      <w:r w:rsidR="00F47994">
        <w:rPr>
          <w:rFonts w:cstheme="minorBidi"/>
          <w:szCs w:val="20"/>
        </w:rPr>
        <w:t>DR</w:t>
      </w:r>
      <w:r w:rsidR="002368C4">
        <w:rPr>
          <w:rFonts w:cstheme="minorBidi"/>
          <w:szCs w:val="20"/>
        </w:rPr>
        <w:t>FE</w:t>
      </w:r>
      <w:r w:rsidRPr="00C85C8B">
        <w:rPr>
          <w:rFonts w:cstheme="minorBidi"/>
          <w:szCs w:val="20"/>
        </w:rPr>
        <w:t>_nameofrespondent_RESPONSEFORM. For example, for a respondent named ABCD, the response</w:t>
      </w:r>
      <w:r>
        <w:rPr>
          <w:rFonts w:cstheme="minorBidi"/>
          <w:szCs w:val="20"/>
        </w:rPr>
        <w:t xml:space="preserve"> form would be entitled ESMA_</w:t>
      </w:r>
      <w:r w:rsidR="00F47994" w:rsidRPr="00F47994">
        <w:rPr>
          <w:rFonts w:cstheme="minorBidi"/>
          <w:szCs w:val="20"/>
        </w:rPr>
        <w:t xml:space="preserve"> </w:t>
      </w:r>
      <w:r w:rsidR="00F47994">
        <w:rPr>
          <w:rFonts w:cstheme="minorBidi"/>
          <w:szCs w:val="20"/>
        </w:rPr>
        <w:t>DR</w:t>
      </w:r>
      <w:r w:rsidR="002368C4">
        <w:rPr>
          <w:rFonts w:cstheme="minorBidi"/>
          <w:szCs w:val="20"/>
        </w:rPr>
        <w:t>FE</w:t>
      </w:r>
      <w:r w:rsidR="00F47994" w:rsidRPr="00C85C8B">
        <w:rPr>
          <w:rFonts w:cstheme="minorBidi"/>
          <w:szCs w:val="20"/>
        </w:rPr>
        <w:t xml:space="preserve"> </w:t>
      </w:r>
      <w:r w:rsidRPr="00C85C8B">
        <w:rPr>
          <w:rFonts w:cstheme="minorBidi"/>
          <w:szCs w:val="20"/>
        </w:rPr>
        <w:t>_ABCD_RESPONSEFORM.</w:t>
      </w:r>
    </w:p>
    <w:p w14:paraId="2DF9B383" w14:textId="614323EE" w:rsidR="00E862D0" w:rsidRPr="00F47994" w:rsidRDefault="00E862D0" w:rsidP="00D37F87">
      <w:pPr>
        <w:pStyle w:val="Prrafodelista"/>
        <w:numPr>
          <w:ilvl w:val="0"/>
          <w:numId w:val="6"/>
        </w:numPr>
        <w:tabs>
          <w:tab w:val="left" w:pos="0"/>
          <w:tab w:val="left" w:pos="142"/>
          <w:tab w:val="left" w:pos="284"/>
          <w:tab w:val="left" w:pos="567"/>
        </w:tabs>
        <w:autoSpaceDE w:val="0"/>
        <w:autoSpaceDN w:val="0"/>
        <w:adjustRightInd w:val="0"/>
      </w:pPr>
      <w:r w:rsidRPr="00C85C8B">
        <w:rPr>
          <w:rFonts w:cstheme="minorBidi"/>
          <w:szCs w:val="20"/>
        </w:rPr>
        <w:t>Upload the form containing your responses, in Word format, to ESMA’s website (</w:t>
      </w:r>
      <w:hyperlink r:id="rId19" w:history="1">
        <w:r w:rsidRPr="00C85C8B">
          <w:rPr>
            <w:rFonts w:cstheme="minorBidi"/>
            <w:szCs w:val="20"/>
          </w:rPr>
          <w:t>www.esma.europa.eu</w:t>
        </w:r>
      </w:hyperlink>
      <w:r w:rsidRPr="00C85C8B">
        <w:rPr>
          <w:rFonts w:cstheme="minorBidi"/>
          <w:szCs w:val="20"/>
        </w:rPr>
        <w:t xml:space="preserve"> under the heading “Your input – Open </w:t>
      </w:r>
      <w:r>
        <w:rPr>
          <w:rFonts w:cstheme="minorBidi"/>
          <w:szCs w:val="20"/>
        </w:rPr>
        <w:t>C</w:t>
      </w:r>
      <w:r w:rsidRPr="00C85C8B">
        <w:rPr>
          <w:rFonts w:cstheme="minorBidi"/>
          <w:szCs w:val="20"/>
        </w:rPr>
        <w:t xml:space="preserve">onsultations” </w:t>
      </w:r>
      <w:r w:rsidRPr="00C85C8B">
        <w:sym w:font="Wingdings" w:char="F0E0"/>
      </w:r>
      <w:r w:rsidRPr="00C85C8B">
        <w:rPr>
          <w:rFonts w:cstheme="minorBidi"/>
          <w:szCs w:val="20"/>
        </w:rPr>
        <w:t xml:space="preserve"> “</w:t>
      </w:r>
      <w:r w:rsidR="002368C4" w:rsidRPr="002368C4">
        <w:t xml:space="preserve"> </w:t>
      </w:r>
      <w:r w:rsidR="002368C4" w:rsidRPr="002368C4">
        <w:rPr>
          <w:rFonts w:cstheme="minorBidi"/>
          <w:szCs w:val="20"/>
        </w:rPr>
        <w:t>Public Consultation on fees for data reporting service providers (DRSP)</w:t>
      </w:r>
      <w:r w:rsidRPr="00C85C8B">
        <w:rPr>
          <w:rFonts w:cstheme="minorBidi"/>
          <w:szCs w:val="20"/>
        </w:rPr>
        <w:t>”).</w:t>
      </w:r>
    </w:p>
    <w:p w14:paraId="6B255074" w14:textId="1258E2D2" w:rsidR="00F47994" w:rsidRDefault="00F47994" w:rsidP="00F47994">
      <w:pPr>
        <w:tabs>
          <w:tab w:val="left" w:pos="0"/>
          <w:tab w:val="left" w:pos="142"/>
          <w:tab w:val="left" w:pos="284"/>
          <w:tab w:val="left" w:pos="567"/>
        </w:tabs>
        <w:autoSpaceDE w:val="0"/>
        <w:autoSpaceDN w:val="0"/>
        <w:adjustRightInd w:val="0"/>
      </w:pPr>
    </w:p>
    <w:p w14:paraId="77023F18" w14:textId="77777777" w:rsidR="00F47994" w:rsidRPr="00C1698A" w:rsidRDefault="00F47994" w:rsidP="00F47994">
      <w:pPr>
        <w:tabs>
          <w:tab w:val="left" w:pos="0"/>
          <w:tab w:val="left" w:pos="142"/>
          <w:tab w:val="left" w:pos="284"/>
          <w:tab w:val="left" w:pos="567"/>
        </w:tabs>
        <w:autoSpaceDE w:val="0"/>
        <w:autoSpaceDN w:val="0"/>
        <w:adjustRightInd w:val="0"/>
      </w:pPr>
    </w:p>
    <w:p w14:paraId="6708FA62" w14:textId="77777777" w:rsidR="008C1AB8" w:rsidRPr="008E7ADA" w:rsidRDefault="008C1AB8" w:rsidP="008C1AB8">
      <w:pPr>
        <w:spacing w:after="120" w:line="264" w:lineRule="auto"/>
        <w:rPr>
          <w:b/>
          <w:bCs/>
        </w:rPr>
      </w:pPr>
      <w:r w:rsidRPr="008E7ADA">
        <w:rPr>
          <w:b/>
          <w:bCs/>
        </w:rPr>
        <w:lastRenderedPageBreak/>
        <w:t>Publication of responses</w:t>
      </w:r>
    </w:p>
    <w:p w14:paraId="5E7A65DB" w14:textId="77777777" w:rsidR="008C1AB8" w:rsidRDefault="008C1AB8" w:rsidP="008C1AB8">
      <w:pPr>
        <w:spacing w:after="120" w:line="264" w:lineRule="auto"/>
      </w:pPr>
      <w:r>
        <w:t>All contributions received will be published following the close of the consultation, unless you request otherwise. Please clearly and prominently indicate in your submission any part you do not wish to be publicly disclosed.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p>
    <w:p w14:paraId="18A25DC0" w14:textId="77777777" w:rsidR="008C1AB8" w:rsidRDefault="008C1AB8" w:rsidP="008C1AB8">
      <w:pPr>
        <w:spacing w:after="120" w:line="264" w:lineRule="auto"/>
      </w:pPr>
    </w:p>
    <w:p w14:paraId="27F34467" w14:textId="77777777" w:rsidR="008C1AB8" w:rsidRPr="008E7ADA" w:rsidRDefault="008C1AB8" w:rsidP="008C1AB8">
      <w:pPr>
        <w:spacing w:after="120" w:line="264" w:lineRule="auto"/>
        <w:rPr>
          <w:b/>
          <w:bCs/>
        </w:rPr>
      </w:pPr>
      <w:r w:rsidRPr="008E7ADA">
        <w:rPr>
          <w:b/>
          <w:bCs/>
        </w:rPr>
        <w:t>Data protection</w:t>
      </w:r>
    </w:p>
    <w:p w14:paraId="2128E462" w14:textId="77777777" w:rsidR="00662BA1" w:rsidRDefault="00662BA1" w:rsidP="00662BA1">
      <w:r w:rsidRPr="00AB6157">
        <w:t xml:space="preserve">Information on data protection can be found at </w:t>
      </w:r>
      <w:hyperlink r:id="rId20" w:history="1">
        <w:r w:rsidRPr="00AB6157">
          <w:rPr>
            <w:color w:val="0563C1" w:themeColor="hyperlink"/>
            <w:u w:val="single"/>
          </w:rPr>
          <w:t>www.esma.europa.eu</w:t>
        </w:r>
      </w:hyperlink>
      <w:r w:rsidRPr="00AB6157">
        <w:t xml:space="preserve"> under the heading </w:t>
      </w:r>
      <w:hyperlink r:id="rId21" w:history="1">
        <w:r w:rsidRPr="00AB6157">
          <w:rPr>
            <w:color w:val="0563C1" w:themeColor="hyperlink"/>
            <w:u w:val="single"/>
          </w:rPr>
          <w:t>Legal Notice</w:t>
        </w:r>
      </w:hyperlink>
      <w:r w:rsidRPr="00AB6157">
        <w:t>.</w:t>
      </w:r>
    </w:p>
    <w:p w14:paraId="54F85D3E" w14:textId="77777777" w:rsidR="008C1AB8" w:rsidRDefault="008C1AB8" w:rsidP="008C1AB8">
      <w:pPr>
        <w:spacing w:after="120" w:line="264" w:lineRule="auto"/>
      </w:pPr>
    </w:p>
    <w:p w14:paraId="571DEC9D" w14:textId="77777777" w:rsidR="008C1AB8" w:rsidRPr="008E7ADA" w:rsidRDefault="008C1AB8" w:rsidP="008C1AB8">
      <w:pPr>
        <w:spacing w:after="120" w:line="264" w:lineRule="auto"/>
        <w:rPr>
          <w:b/>
          <w:bCs/>
        </w:rPr>
      </w:pPr>
      <w:r w:rsidRPr="008E7ADA">
        <w:rPr>
          <w:b/>
          <w:bCs/>
        </w:rPr>
        <w:t>Who should read this paper?</w:t>
      </w:r>
    </w:p>
    <w:p w14:paraId="4131B08B" w14:textId="77777777" w:rsidR="00F47994" w:rsidRPr="005B6B12" w:rsidRDefault="00F47994" w:rsidP="00F47994">
      <w:pPr>
        <w:spacing w:after="120" w:line="264" w:lineRule="auto"/>
        <w:sectPr w:rsidR="00F47994" w:rsidRPr="005B6B12" w:rsidSect="00AC79E0">
          <w:headerReference w:type="default" r:id="rId22"/>
          <w:footerReference w:type="default" r:id="rId23"/>
          <w:headerReference w:type="first" r:id="rId24"/>
          <w:pgSz w:w="11906" w:h="16838"/>
          <w:pgMar w:top="1417" w:right="1417" w:bottom="1417" w:left="1417" w:header="708" w:footer="708" w:gutter="0"/>
          <w:pgNumType w:start="2"/>
          <w:cols w:space="708"/>
          <w:docGrid w:linePitch="360"/>
        </w:sectPr>
      </w:pPr>
      <w:bookmarkStart w:id="1" w:name="_Toc515564428"/>
      <w:r w:rsidRPr="00797781">
        <w:t xml:space="preserve">This consultation is looking for feedback from </w:t>
      </w:r>
      <w:r>
        <w:t>data reporting services providers</w:t>
      </w:r>
      <w:r w:rsidRPr="00797781">
        <w:t>, market partic</w:t>
      </w:r>
      <w:r>
        <w:t>i</w:t>
      </w:r>
      <w:r w:rsidRPr="00797781">
        <w:t xml:space="preserve">pants and authorities. </w:t>
      </w:r>
    </w:p>
    <w:p w14:paraId="3AC37BC6" w14:textId="77777777" w:rsidR="00997DA7" w:rsidRPr="00C85C8B" w:rsidRDefault="00997DA7" w:rsidP="00997DA7">
      <w:pPr>
        <w:keepNext/>
        <w:keepLines/>
        <w:spacing w:before="320"/>
        <w:outlineLvl w:val="0"/>
        <w:rPr>
          <w:rFonts w:asciiTheme="majorHAnsi" w:eastAsiaTheme="majorEastAsia" w:hAnsiTheme="majorHAnsi" w:cstheme="majorBidi"/>
          <w:b/>
          <w:sz w:val="32"/>
          <w:szCs w:val="32"/>
        </w:rPr>
      </w:pPr>
      <w:r w:rsidRPr="00C85C8B">
        <w:rPr>
          <w:rFonts w:asciiTheme="majorHAnsi" w:eastAsiaTheme="majorEastAsia" w:hAnsiTheme="majorHAnsi" w:cstheme="majorBidi"/>
          <w:b/>
          <w:sz w:val="32"/>
          <w:szCs w:val="32"/>
        </w:rPr>
        <w:lastRenderedPageBreak/>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997DA7" w:rsidRPr="00C85C8B" w14:paraId="650BBA94" w14:textId="77777777" w:rsidTr="00A402A0">
        <w:tc>
          <w:tcPr>
            <w:tcW w:w="3929" w:type="dxa"/>
            <w:shd w:val="clear" w:color="auto" w:fill="auto"/>
          </w:tcPr>
          <w:p w14:paraId="7870378A" w14:textId="77777777" w:rsidR="00997DA7" w:rsidRPr="00C85C8B" w:rsidRDefault="00997DA7" w:rsidP="00A402A0">
            <w:pPr>
              <w:rPr>
                <w:rFonts w:ascii="Arial" w:hAnsi="Arial" w:cs="Arial"/>
                <w:lang w:eastAsia="de-DE"/>
              </w:rPr>
            </w:pPr>
            <w:permStart w:id="641091078" w:edGrp="everyone" w:colFirst="1" w:colLast="1"/>
            <w:r w:rsidRPr="00C85C8B">
              <w:rPr>
                <w:rFonts w:ascii="Arial" w:hAnsi="Arial" w:cs="Arial"/>
                <w:lang w:eastAsia="de-DE"/>
              </w:rPr>
              <w:t>Name of the company / organisation</w:t>
            </w:r>
          </w:p>
        </w:tc>
        <w:sdt>
          <w:sdtPr>
            <w:rPr>
              <w:rFonts w:ascii="Arial" w:hAnsi="Arial" w:cs="Arial"/>
              <w:sz w:val="20"/>
              <w:lang w:eastAsia="de-DE"/>
            </w:rPr>
            <w:id w:val="-1905066999"/>
            <w:text/>
          </w:sdtPr>
          <w:sdtEndPr/>
          <w:sdtContent>
            <w:tc>
              <w:tcPr>
                <w:tcW w:w="5595" w:type="dxa"/>
                <w:shd w:val="clear" w:color="auto" w:fill="auto"/>
              </w:tcPr>
              <w:p w14:paraId="040F9675" w14:textId="5B7E93E5" w:rsidR="00997DA7" w:rsidRPr="00C85C8B" w:rsidRDefault="00EC71FF" w:rsidP="00A402A0">
                <w:pPr>
                  <w:rPr>
                    <w:rFonts w:ascii="Arial" w:hAnsi="Arial" w:cs="Arial"/>
                    <w:color w:val="808080"/>
                    <w:sz w:val="20"/>
                    <w:lang w:eastAsia="de-DE"/>
                  </w:rPr>
                </w:pPr>
                <w:r>
                  <w:rPr>
                    <w:rFonts w:ascii="Arial" w:hAnsi="Arial" w:cs="Arial"/>
                    <w:sz w:val="20"/>
                    <w:lang w:eastAsia="de-DE"/>
                  </w:rPr>
                  <w:t>BME</w:t>
                </w:r>
              </w:p>
            </w:tc>
          </w:sdtContent>
        </w:sdt>
      </w:tr>
      <w:tr w:rsidR="00997DA7" w:rsidRPr="00C85C8B" w14:paraId="20F77720" w14:textId="77777777" w:rsidTr="00A402A0">
        <w:tc>
          <w:tcPr>
            <w:tcW w:w="3929" w:type="dxa"/>
            <w:shd w:val="clear" w:color="auto" w:fill="auto"/>
          </w:tcPr>
          <w:p w14:paraId="0E01A2D3" w14:textId="77777777" w:rsidR="00997DA7" w:rsidRPr="00C85C8B" w:rsidRDefault="00997DA7" w:rsidP="00A402A0">
            <w:pPr>
              <w:rPr>
                <w:rFonts w:ascii="Arial" w:hAnsi="Arial" w:cs="Arial"/>
                <w:lang w:eastAsia="de-DE"/>
              </w:rPr>
            </w:pPr>
            <w:permStart w:id="977284747" w:edGrp="everyone" w:colFirst="1" w:colLast="1"/>
            <w:permEnd w:id="641091078"/>
            <w:r w:rsidRPr="00C85C8B">
              <w:rPr>
                <w:rFonts w:ascii="Arial" w:hAnsi="Arial" w:cs="Arial"/>
                <w:lang w:eastAsia="de-DE"/>
              </w:rPr>
              <w:t>Activity</w:t>
            </w:r>
          </w:p>
        </w:tc>
        <w:tc>
          <w:tcPr>
            <w:tcW w:w="5595" w:type="dxa"/>
            <w:shd w:val="clear" w:color="auto" w:fill="auto"/>
          </w:tcPr>
          <w:p w14:paraId="6FD03112" w14:textId="42DF874F" w:rsidR="00997DA7" w:rsidRPr="00C85C8B" w:rsidRDefault="00A30E26" w:rsidP="00A402A0">
            <w:pPr>
              <w:rPr>
                <w:rFonts w:ascii="Arial" w:hAnsi="Arial" w:cs="Arial"/>
                <w:sz w:val="20"/>
                <w:lang w:eastAsia="de-DE"/>
              </w:rPr>
            </w:pPr>
            <w:sdt>
              <w:sdtPr>
                <w:rPr>
                  <w:rFonts w:ascii="Arial" w:hAnsi="Arial" w:cs="Arial"/>
                  <w:sz w:val="20"/>
                  <w:lang w:eastAsia="de-DE"/>
                </w:rPr>
                <w:alias w:val="Activity"/>
                <w:tag w:val="Activity"/>
                <w:id w:val="-476845391"/>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r w:rsidR="00EC71FF">
                  <w:rPr>
                    <w:rFonts w:ascii="Arial" w:hAnsi="Arial" w:cs="Arial"/>
                    <w:sz w:val="20"/>
                    <w:lang w:eastAsia="de-DE"/>
                  </w:rPr>
                  <w:t>Regulated markets/Exchanges/Trading Systems</w:t>
                </w:r>
              </w:sdtContent>
            </w:sdt>
          </w:p>
        </w:tc>
      </w:tr>
      <w:tr w:rsidR="00997DA7" w:rsidRPr="00C85C8B" w14:paraId="0D2122FF" w14:textId="77777777" w:rsidTr="00A402A0">
        <w:tc>
          <w:tcPr>
            <w:tcW w:w="3929" w:type="dxa"/>
            <w:shd w:val="clear" w:color="auto" w:fill="auto"/>
          </w:tcPr>
          <w:p w14:paraId="50A1DC91" w14:textId="77777777" w:rsidR="00997DA7" w:rsidRPr="00C85C8B" w:rsidRDefault="00997DA7" w:rsidP="00A402A0">
            <w:pPr>
              <w:rPr>
                <w:rFonts w:ascii="Arial" w:hAnsi="Arial" w:cs="Arial"/>
                <w:lang w:eastAsia="de-DE"/>
              </w:rPr>
            </w:pPr>
            <w:permStart w:id="1592356403" w:edGrp="everyone" w:colFirst="1" w:colLast="1"/>
            <w:permEnd w:id="977284747"/>
            <w:r w:rsidRPr="00C85C8B">
              <w:rPr>
                <w:rFonts w:ascii="Arial" w:hAnsi="Arial" w:cs="Arial"/>
                <w:lang w:eastAsia="de-DE"/>
              </w:rPr>
              <w:t>Are you representing an association?</w:t>
            </w:r>
          </w:p>
        </w:tc>
        <w:sdt>
          <w:sdtPr>
            <w:rPr>
              <w:rFonts w:ascii="Arial" w:hAnsi="Arial" w:cs="Arial"/>
              <w:sz w:val="20"/>
              <w:lang w:eastAsia="de-DE"/>
            </w:rPr>
            <w:id w:val="-242871467"/>
            <w14:checkbox>
              <w14:checked w14:val="0"/>
              <w14:checkedState w14:val="2612" w14:font="MS Gothic"/>
              <w14:uncheckedState w14:val="2610" w14:font="MS Gothic"/>
            </w14:checkbox>
          </w:sdtPr>
          <w:sdtEndPr/>
          <w:sdtContent>
            <w:tc>
              <w:tcPr>
                <w:tcW w:w="5595" w:type="dxa"/>
                <w:shd w:val="clear" w:color="auto" w:fill="auto"/>
              </w:tcPr>
              <w:p w14:paraId="6C978DA0" w14:textId="28CFCE82" w:rsidR="00997DA7" w:rsidRPr="00C85C8B" w:rsidRDefault="00766CCD" w:rsidP="00A402A0">
                <w:pPr>
                  <w:rPr>
                    <w:rFonts w:ascii="Arial" w:hAnsi="Arial" w:cs="Arial"/>
                    <w:sz w:val="20"/>
                    <w:lang w:eastAsia="de-DE"/>
                  </w:rPr>
                </w:pPr>
                <w:r>
                  <w:rPr>
                    <w:rFonts w:ascii="MS Gothic" w:eastAsia="MS Gothic" w:hAnsi="MS Gothic" w:cs="Arial" w:hint="eastAsia"/>
                    <w:sz w:val="20"/>
                    <w:lang w:eastAsia="de-DE"/>
                  </w:rPr>
                  <w:t>☐</w:t>
                </w:r>
              </w:p>
            </w:tc>
          </w:sdtContent>
        </w:sdt>
      </w:tr>
      <w:tr w:rsidR="00997DA7" w:rsidRPr="00C85C8B" w14:paraId="6572F9ED" w14:textId="77777777" w:rsidTr="00A402A0">
        <w:tc>
          <w:tcPr>
            <w:tcW w:w="3929" w:type="dxa"/>
            <w:shd w:val="clear" w:color="auto" w:fill="auto"/>
          </w:tcPr>
          <w:p w14:paraId="4B484B74" w14:textId="77777777" w:rsidR="00997DA7" w:rsidRPr="00C85C8B" w:rsidRDefault="00997DA7" w:rsidP="00A402A0">
            <w:pPr>
              <w:rPr>
                <w:rFonts w:ascii="Arial" w:hAnsi="Arial" w:cs="Arial"/>
                <w:lang w:eastAsia="de-DE"/>
              </w:rPr>
            </w:pPr>
            <w:permStart w:id="1636651312" w:edGrp="everyone" w:colFirst="1" w:colLast="1"/>
            <w:permEnd w:id="1592356403"/>
            <w:r w:rsidRPr="00C85C8B">
              <w:rPr>
                <w:rFonts w:ascii="Arial" w:hAnsi="Arial" w:cs="Arial"/>
                <w:lang w:eastAsia="de-DE"/>
              </w:rPr>
              <w:t>Country/Region</w:t>
            </w:r>
          </w:p>
        </w:tc>
        <w:sdt>
          <w:sdtPr>
            <w:rPr>
              <w:rFonts w:ascii="Arial" w:hAnsi="Arial" w:cs="Arial"/>
              <w:sz w:val="20"/>
              <w:lang w:eastAsia="de-DE"/>
            </w:rPr>
            <w:alias w:val="Country"/>
            <w:tag w:val="Country"/>
            <w:id w:val="-403371040"/>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tc>
              <w:tcPr>
                <w:tcW w:w="5595" w:type="dxa"/>
                <w:shd w:val="clear" w:color="auto" w:fill="auto"/>
              </w:tcPr>
              <w:p w14:paraId="2F839189" w14:textId="6F3D52CB" w:rsidR="00997DA7" w:rsidRPr="00C85C8B" w:rsidRDefault="00EC71FF" w:rsidP="00A402A0">
                <w:pPr>
                  <w:rPr>
                    <w:rFonts w:ascii="Arial" w:hAnsi="Arial" w:cs="Arial"/>
                    <w:sz w:val="20"/>
                    <w:lang w:eastAsia="de-DE"/>
                  </w:rPr>
                </w:pPr>
                <w:r>
                  <w:rPr>
                    <w:rFonts w:ascii="Arial" w:hAnsi="Arial" w:cs="Arial"/>
                    <w:sz w:val="20"/>
                    <w:lang w:eastAsia="de-DE"/>
                  </w:rPr>
                  <w:t>Spain</w:t>
                </w:r>
              </w:p>
            </w:tc>
          </w:sdtContent>
        </w:sdt>
      </w:tr>
      <w:permEnd w:id="1636651312"/>
    </w:tbl>
    <w:p w14:paraId="5F689D69" w14:textId="77777777" w:rsidR="00A36D06" w:rsidRPr="00A36D06" w:rsidRDefault="00A36D06" w:rsidP="00A36D06">
      <w:pPr>
        <w:spacing w:after="120" w:line="264" w:lineRule="auto"/>
      </w:pPr>
    </w:p>
    <w:p w14:paraId="4B6BB397" w14:textId="77777777" w:rsidR="00A36D06" w:rsidRPr="00A36D06" w:rsidRDefault="00A36D06" w:rsidP="00A36D06">
      <w:pPr>
        <w:spacing w:after="120" w:line="264" w:lineRule="auto"/>
      </w:pPr>
    </w:p>
    <w:p w14:paraId="7DD577A7" w14:textId="77777777" w:rsidR="00A36D06" w:rsidRPr="00A36D06" w:rsidRDefault="00A36D06" w:rsidP="00A36D06">
      <w:pPr>
        <w:spacing w:after="120" w:line="264" w:lineRule="auto"/>
      </w:pPr>
    </w:p>
    <w:p w14:paraId="06A5AAA5" w14:textId="77777777" w:rsidR="00E862D0" w:rsidRPr="00C85C8B" w:rsidRDefault="00E862D0" w:rsidP="00E862D0">
      <w:pPr>
        <w:keepNext/>
        <w:keepLines/>
        <w:spacing w:before="320"/>
        <w:ind w:left="431" w:hanging="431"/>
        <w:outlineLvl w:val="0"/>
        <w:rPr>
          <w:rFonts w:asciiTheme="majorHAnsi" w:eastAsiaTheme="majorEastAsia" w:hAnsiTheme="majorHAnsi" w:cstheme="majorBidi"/>
          <w:b/>
          <w:sz w:val="32"/>
          <w:szCs w:val="32"/>
        </w:rPr>
      </w:pPr>
      <w:r w:rsidRPr="00C85C8B">
        <w:rPr>
          <w:rFonts w:asciiTheme="majorHAnsi" w:eastAsiaTheme="majorEastAsia" w:hAnsiTheme="majorHAnsi" w:cstheme="majorBidi"/>
          <w:b/>
          <w:sz w:val="32"/>
          <w:szCs w:val="32"/>
        </w:rPr>
        <w:t>Introduction</w:t>
      </w:r>
    </w:p>
    <w:p w14:paraId="1C903AF6" w14:textId="77777777" w:rsidR="00E862D0" w:rsidRPr="00C85C8B" w:rsidRDefault="00E862D0" w:rsidP="00E862D0">
      <w:pPr>
        <w:rPr>
          <w:b/>
          <w:bCs/>
          <w:i/>
          <w:iCs/>
        </w:rPr>
      </w:pPr>
      <w:r w:rsidRPr="00C85C8B">
        <w:rPr>
          <w:b/>
          <w:bCs/>
          <w:i/>
          <w:iCs/>
        </w:rPr>
        <w:t>Please make your introductory comments below, if any</w:t>
      </w:r>
    </w:p>
    <w:p w14:paraId="6432A51F" w14:textId="76A42850" w:rsidR="00E862D0" w:rsidRPr="00C85C8B" w:rsidRDefault="00E862D0" w:rsidP="00E862D0">
      <w:r w:rsidRPr="00C85C8B">
        <w:t>&lt;ESMA_COMMENT_</w:t>
      </w:r>
      <w:r>
        <w:t>CP_</w:t>
      </w:r>
      <w:r w:rsidR="00F47994">
        <w:t>DR</w:t>
      </w:r>
      <w:r w:rsidR="00994C15">
        <w:t>FE</w:t>
      </w:r>
      <w:r w:rsidRPr="00C85C8B">
        <w:t>_1&gt;</w:t>
      </w:r>
    </w:p>
    <w:p w14:paraId="3F524365" w14:textId="3F52B466" w:rsidR="00587D31" w:rsidRDefault="00587D31" w:rsidP="00587D31">
      <w:pPr>
        <w:rPr>
          <w:lang w:val="en-US"/>
        </w:rPr>
      </w:pPr>
      <w:permStart w:id="2008832412" w:edGrp="everyone"/>
      <w:proofErr w:type="spellStart"/>
      <w:r>
        <w:rPr>
          <w:lang w:val="en-US"/>
        </w:rPr>
        <w:t>Bolsas</w:t>
      </w:r>
      <w:proofErr w:type="spellEnd"/>
      <w:r>
        <w:rPr>
          <w:lang w:val="en-US"/>
        </w:rPr>
        <w:t xml:space="preserve"> y Mercados </w:t>
      </w:r>
      <w:proofErr w:type="spellStart"/>
      <w:r>
        <w:rPr>
          <w:lang w:val="en-US"/>
        </w:rPr>
        <w:t>Españoles</w:t>
      </w:r>
      <w:proofErr w:type="spellEnd"/>
      <w:r>
        <w:rPr>
          <w:lang w:val="en-US"/>
        </w:rPr>
        <w:t xml:space="preserve"> (BME) is the operator of all stock Markets and financial systems in Spain. BME has been a listed company from 2006 to 2020 and is a SIX Group Company. In the last years it has become a reference in the sector. One of the strengths of the Group resides in its diversification, apparent on the company structure that </w:t>
      </w:r>
      <w:r w:rsidRPr="00332699">
        <w:rPr>
          <w:lang w:val="en-US"/>
        </w:rPr>
        <w:t>represent</w:t>
      </w:r>
      <w:r w:rsidR="003672FD" w:rsidRPr="00332699">
        <w:rPr>
          <w:lang w:val="en-US"/>
        </w:rPr>
        <w:t>s</w:t>
      </w:r>
      <w:r>
        <w:rPr>
          <w:lang w:val="en-US"/>
        </w:rPr>
        <w:t xml:space="preserve"> a broad and varied range of products and services. </w:t>
      </w:r>
    </w:p>
    <w:p w14:paraId="51F04BBD" w14:textId="77777777" w:rsidR="00587D31" w:rsidRDefault="00587D31" w:rsidP="00587D31">
      <w:pPr>
        <w:rPr>
          <w:lang w:val="en-US"/>
        </w:rPr>
      </w:pPr>
      <w:r>
        <w:rPr>
          <w:lang w:val="en-US"/>
        </w:rPr>
        <w:t>BME is committed to contribute decisively to a transparent, safe and efficient functioning of the markets to support the economic growth of our companies, creating value for our shareholders.</w:t>
      </w:r>
    </w:p>
    <w:p w14:paraId="0A966788" w14:textId="76016769" w:rsidR="00587D31" w:rsidRDefault="00587D31" w:rsidP="00587D31">
      <w:pPr>
        <w:rPr>
          <w:lang w:val="en-US"/>
        </w:rPr>
      </w:pPr>
      <w:r>
        <w:rPr>
          <w:lang w:val="en-US"/>
        </w:rPr>
        <w:t>In this sense, BME welcomes the consultation of ESMA on fees for DRSPs and seeks to provide with the best possible information from the industry to help improve the DRSP environment, thus contributing to the overarching objectives of CMU</w:t>
      </w:r>
      <w:r w:rsidR="003672FD">
        <w:rPr>
          <w:lang w:val="en-US"/>
        </w:rPr>
        <w:t xml:space="preserve">, </w:t>
      </w:r>
      <w:r w:rsidR="003672FD" w:rsidRPr="00332699">
        <w:rPr>
          <w:lang w:val="en-US"/>
        </w:rPr>
        <w:t>integrity, transparency</w:t>
      </w:r>
      <w:r w:rsidRPr="00332699">
        <w:rPr>
          <w:lang w:val="en-US"/>
        </w:rPr>
        <w:t xml:space="preserve"> </w:t>
      </w:r>
      <w:r>
        <w:rPr>
          <w:lang w:val="en-US"/>
        </w:rPr>
        <w:t xml:space="preserve">and resilience for the financial markets. </w:t>
      </w:r>
    </w:p>
    <w:p w14:paraId="470E8607" w14:textId="77777777" w:rsidR="00587D31" w:rsidRDefault="00587D31" w:rsidP="00587D31">
      <w:pPr>
        <w:rPr>
          <w:lang w:val="en-US"/>
        </w:rPr>
      </w:pPr>
      <w:r>
        <w:rPr>
          <w:lang w:val="en-US"/>
        </w:rPr>
        <w:t xml:space="preserve">After careful consideration of the content of the consultation, BME would like to share some thoughts on the repercussions of the measures envisaged in ESMA proposal. </w:t>
      </w:r>
    </w:p>
    <w:p w14:paraId="1338882C" w14:textId="55A0B10A" w:rsidR="00587D31" w:rsidRPr="00A30E26" w:rsidRDefault="00587D31" w:rsidP="00587D31">
      <w:pPr>
        <w:rPr>
          <w:lang w:val="en-US"/>
        </w:rPr>
      </w:pPr>
      <w:r>
        <w:rPr>
          <w:lang w:val="en-US"/>
        </w:rPr>
        <w:t>Firstly, there is a strong need for assessing the reality of the DRSP businesses in terms of revenue and profit. BME believes the minimum fees proposed by ESMA</w:t>
      </w:r>
      <w:r w:rsidR="00332699" w:rsidRPr="00A30E26">
        <w:rPr>
          <w:lang w:val="en-US"/>
        </w:rPr>
        <w:t xml:space="preserve"> (as per pages 12 and 13 of the CP)</w:t>
      </w:r>
      <w:r w:rsidRPr="00A30E26">
        <w:rPr>
          <w:lang w:val="en-US"/>
        </w:rPr>
        <w:t xml:space="preserve"> are outstandingly high when compared to the current fees levied by the National </w:t>
      </w:r>
      <w:r w:rsidRPr="00A30E26">
        <w:rPr>
          <w:lang w:val="en-US"/>
        </w:rPr>
        <w:lastRenderedPageBreak/>
        <w:t xml:space="preserve">Competent Authorities. Moreover, BME is concerned that these proposed fees will likely increase as they are envisaged as a floor only, which would undermine the current financial viability of DRSPs in Europe. </w:t>
      </w:r>
    </w:p>
    <w:p w14:paraId="7ACCBA5A" w14:textId="213169AD" w:rsidR="00587D31" w:rsidRPr="00A30E26" w:rsidRDefault="00587D31" w:rsidP="00587D31">
      <w:pPr>
        <w:rPr>
          <w:lang w:val="en-US"/>
        </w:rPr>
      </w:pPr>
      <w:r>
        <w:rPr>
          <w:lang w:val="en-US"/>
        </w:rPr>
        <w:t xml:space="preserve">In this sense, we want to convey our understanding that the rationale of market operators for entering into the DRSP services responds to the will of </w:t>
      </w:r>
      <w:r w:rsidR="00332699">
        <w:rPr>
          <w:lang w:val="en-US"/>
        </w:rPr>
        <w:t>providing</w:t>
      </w:r>
      <w:r>
        <w:rPr>
          <w:lang w:val="en-US"/>
        </w:rPr>
        <w:t xml:space="preserve"> their clients with a full range of tools that allow them to undergo the compliance obligation</w:t>
      </w:r>
      <w:r w:rsidRPr="00A30E26">
        <w:rPr>
          <w:lang w:val="en-US"/>
        </w:rPr>
        <w:t xml:space="preserve">s </w:t>
      </w:r>
      <w:r w:rsidR="00332699" w:rsidRPr="00A30E26">
        <w:rPr>
          <w:lang w:val="en-US"/>
        </w:rPr>
        <w:t xml:space="preserve">stemming from MiFIR </w:t>
      </w:r>
      <w:r w:rsidRPr="00A30E26">
        <w:rPr>
          <w:lang w:val="en-US"/>
        </w:rPr>
        <w:t>in the most smooth and seamless possible way, and not necessarily bring positive results to a balance sheet</w:t>
      </w:r>
      <w:r w:rsidR="00E147C5" w:rsidRPr="00A30E26">
        <w:rPr>
          <w:lang w:val="en-US"/>
        </w:rPr>
        <w:t>. I</w:t>
      </w:r>
      <w:proofErr w:type="spellStart"/>
      <w:r w:rsidR="00E147C5" w:rsidRPr="00A30E26">
        <w:rPr>
          <w:highlight w:val="yellow"/>
        </w:rPr>
        <w:t>n</w:t>
      </w:r>
      <w:proofErr w:type="spellEnd"/>
      <w:r w:rsidR="00E147C5" w:rsidRPr="00A30E26">
        <w:rPr>
          <w:highlight w:val="yellow"/>
        </w:rPr>
        <w:t xml:space="preserve"> some cases, players were prompted to register as DRSP and implement DRSP projects, with an associated high amount of investment and dedicated resources, even though it was already clear that DRSP would not bring positive financial results</w:t>
      </w:r>
      <w:r w:rsidR="00E147C5" w:rsidRPr="00A30E26">
        <w:t xml:space="preserve">; </w:t>
      </w:r>
      <w:r w:rsidRPr="00A30E26">
        <w:rPr>
          <w:lang w:val="en-US"/>
        </w:rPr>
        <w:t xml:space="preserve">in financial terms, most DRSPs in Europe function under a nearly breakeven basis. </w:t>
      </w:r>
    </w:p>
    <w:p w14:paraId="5C932590" w14:textId="5BF84933" w:rsidR="00E147C5" w:rsidRPr="00A30E26" w:rsidRDefault="00587D31" w:rsidP="00587D31">
      <w:pPr>
        <w:rPr>
          <w:lang w:val="en-US"/>
        </w:rPr>
      </w:pPr>
      <w:r>
        <w:rPr>
          <w:lang w:val="en-US"/>
        </w:rPr>
        <w:t>This fact paired with the investment and resources dedicated to the establishment of DRSP infrastructures places the proposed fees as a risk for the continuity of operation of many DRSPs. Indeed, in 2020, two of the major DRSPs have announced their closing, and a ripple effect triggered by the high fees could create a concentration of services contrary to the spirit of MiFID II and</w:t>
      </w:r>
      <w:r w:rsidRPr="00A30E26">
        <w:rPr>
          <w:lang w:val="en-US"/>
        </w:rPr>
        <w:t xml:space="preserve"> MiFIR. From BME we consider this possibility would reshape the DRSP landscape in Europe in the form of an oligopolistic industry; </w:t>
      </w:r>
      <w:r w:rsidR="00E147C5" w:rsidRPr="00A30E26">
        <w:t xml:space="preserve">considering the intended high level of fees proposed for application and authorisation of </w:t>
      </w:r>
      <w:proofErr w:type="spellStart"/>
      <w:r w:rsidR="00E147C5" w:rsidRPr="00A30E26">
        <w:t>DRSP</w:t>
      </w:r>
      <w:proofErr w:type="spellEnd"/>
      <w:r w:rsidR="00E147C5" w:rsidRPr="00A30E26">
        <w:t xml:space="preserve"> (</w:t>
      </w:r>
      <w:proofErr w:type="spellStart"/>
      <w:r w:rsidR="00E147C5" w:rsidRPr="00A30E26">
        <w:t>i.e</w:t>
      </w:r>
      <w:proofErr w:type="spellEnd"/>
      <w:r w:rsidR="00E147C5" w:rsidRPr="00A30E26">
        <w:t xml:space="preserve">, EUR 100,000 and EUR 50,000 for the first and second services respectively) </w:t>
      </w:r>
      <w:r w:rsidRPr="00A30E26">
        <w:rPr>
          <w:lang w:val="en-US"/>
        </w:rPr>
        <w:t>the entry of new players would be even more difficult as the fees of application and authorization of new DRSPs could only be met by those with an already outstanding size prior to their entry into activity.</w:t>
      </w:r>
    </w:p>
    <w:p w14:paraId="52846256" w14:textId="77777777" w:rsidR="009F1B32" w:rsidRPr="00A30E26" w:rsidRDefault="00E147C5" w:rsidP="009F1B32">
      <w:pPr>
        <w:spacing w:after="0" w:line="240" w:lineRule="auto"/>
      </w:pPr>
      <w:r w:rsidRPr="00A30E26">
        <w:t>It would be paradoxical that brand new supervisory fees can significantly affect the business case and the financial viability of businesses as DRSP that were born with much effort to meet MiFID 2 and MiFIR requirements when entering into force in January 2018, under very different conditions, to reinforce the integrity and transparency of the internal market.</w:t>
      </w:r>
    </w:p>
    <w:p w14:paraId="69CE11C8" w14:textId="77777777" w:rsidR="009F1B32" w:rsidRDefault="009F1B32" w:rsidP="009F1B32">
      <w:pPr>
        <w:spacing w:after="0" w:line="240" w:lineRule="auto"/>
        <w:rPr>
          <w:color w:val="FF0000"/>
        </w:rPr>
      </w:pPr>
    </w:p>
    <w:p w14:paraId="04713A9F" w14:textId="3BBD5762" w:rsidR="009F1B32" w:rsidRPr="00A30E26" w:rsidRDefault="009F1B32" w:rsidP="009F1B32">
      <w:pPr>
        <w:spacing w:after="0" w:line="240" w:lineRule="auto"/>
      </w:pPr>
      <w:r w:rsidRPr="00A30E26">
        <w:t>Indeed, the decision to set up DRSPs starting operations in January 2018 was made in the absence of the supervisory fees approach that is being presented in the CP.</w:t>
      </w:r>
    </w:p>
    <w:p w14:paraId="29823D2A" w14:textId="77777777" w:rsidR="009F1B32" w:rsidRDefault="009F1B32" w:rsidP="00E147C5">
      <w:pPr>
        <w:spacing w:after="0" w:line="240" w:lineRule="auto"/>
        <w:rPr>
          <w:color w:val="FF0000"/>
        </w:rPr>
      </w:pPr>
    </w:p>
    <w:p w14:paraId="3563A09D" w14:textId="62DF7BA7" w:rsidR="00587D31" w:rsidRPr="00A30E26" w:rsidRDefault="00587D31" w:rsidP="00587D31">
      <w:pPr>
        <w:rPr>
          <w:lang w:val="en-US"/>
        </w:rPr>
      </w:pPr>
      <w:r>
        <w:rPr>
          <w:lang w:val="en-US"/>
        </w:rPr>
        <w:t>On a second note, the nature of the DRSPs and their operative scheme at nearly breakeven po</w:t>
      </w:r>
      <w:r w:rsidRPr="00A30E26">
        <w:rPr>
          <w:lang w:val="en-US"/>
        </w:rPr>
        <w:t xml:space="preserve">int as described above </w:t>
      </w:r>
      <w:r w:rsidR="00C52215" w:rsidRPr="00A30E26">
        <w:rPr>
          <w:lang w:val="en-US"/>
        </w:rPr>
        <w:t>could</w:t>
      </w:r>
      <w:r w:rsidRPr="00A30E26">
        <w:rPr>
          <w:lang w:val="en-US"/>
        </w:rPr>
        <w:t xml:space="preserve"> trigger a raise in the fees imposed to their clients as one of the very few mechanisms DRSPs can resort to in order to keep business continuity</w:t>
      </w:r>
      <w:r w:rsidR="00E147C5" w:rsidRPr="00A30E26">
        <w:rPr>
          <w:lang w:val="en-US"/>
        </w:rPr>
        <w:t>, especially considering that the DRSP industry pool of clients is limited by regulation (</w:t>
      </w:r>
      <w:proofErr w:type="spellStart"/>
      <w:r w:rsidR="00E147C5" w:rsidRPr="00A30E26">
        <w:rPr>
          <w:lang w:val="en-US"/>
        </w:rPr>
        <w:t>i,e</w:t>
      </w:r>
      <w:proofErr w:type="spellEnd"/>
      <w:r w:rsidR="00E147C5" w:rsidRPr="00A30E26">
        <w:rPr>
          <w:lang w:val="en-US"/>
        </w:rPr>
        <w:t>; investment firms).</w:t>
      </w:r>
    </w:p>
    <w:p w14:paraId="4A157F4D" w14:textId="010511BB" w:rsidR="00587D31" w:rsidRPr="00E147C5" w:rsidRDefault="00587D31" w:rsidP="00587D31">
      <w:pPr>
        <w:rPr>
          <w:color w:val="FF0000"/>
          <w:lang w:val="en-US"/>
        </w:rPr>
      </w:pPr>
      <w:r>
        <w:rPr>
          <w:lang w:val="en-US"/>
        </w:rPr>
        <w:t>In terms of features of the proposed fees, BME considers that the unpredictability of fees from one year to another places additional difficulties for the financial planning of DRSPs, already constrained, and provides no elements that fall under the scope of control of DRSPs to buffer the potential impact</w:t>
      </w:r>
      <w:r w:rsidR="00E147C5">
        <w:rPr>
          <w:lang w:val="en-US"/>
        </w:rPr>
        <w:t xml:space="preserve">. </w:t>
      </w:r>
    </w:p>
    <w:p w14:paraId="06062B38" w14:textId="77777777" w:rsidR="005B3112" w:rsidRPr="00A30E26" w:rsidRDefault="00587D31" w:rsidP="00587D31">
      <w:pPr>
        <w:rPr>
          <w:lang w:val="en-US"/>
        </w:rPr>
      </w:pPr>
      <w:r>
        <w:rPr>
          <w:lang w:val="en-US"/>
        </w:rPr>
        <w:lastRenderedPageBreak/>
        <w:t>BME considers the unpredictability of fees an effect of the methodology proposed by ESMA</w:t>
      </w:r>
      <w:r w:rsidR="00C52215" w:rsidRPr="00C52215">
        <w:rPr>
          <w:color w:val="FF0000"/>
          <w:lang w:val="en-US"/>
        </w:rPr>
        <w:t>,</w:t>
      </w:r>
      <w:r>
        <w:rPr>
          <w:lang w:val="en-US"/>
        </w:rPr>
        <w:t xml:space="preserve"> that combi</w:t>
      </w:r>
      <w:r w:rsidRPr="00A30E26">
        <w:rPr>
          <w:lang w:val="en-US"/>
        </w:rPr>
        <w:t>nes three elements that are unknown ex-ante and that are subject to changes</w:t>
      </w:r>
      <w:r w:rsidR="005B3112" w:rsidRPr="00A30E26">
        <w:rPr>
          <w:lang w:val="en-US"/>
        </w:rPr>
        <w:t>:</w:t>
      </w:r>
    </w:p>
    <w:p w14:paraId="5AB0460C" w14:textId="77777777" w:rsidR="005B3112" w:rsidRPr="00A30E26" w:rsidRDefault="005B3112" w:rsidP="005B3112">
      <w:pPr>
        <w:pStyle w:val="Prrafodelista"/>
        <w:numPr>
          <w:ilvl w:val="0"/>
          <w:numId w:val="14"/>
        </w:numPr>
        <w:spacing w:after="0" w:line="240" w:lineRule="auto"/>
        <w:contextualSpacing/>
        <w:rPr>
          <w:lang w:val="en-GB"/>
        </w:rPr>
      </w:pPr>
      <w:r w:rsidRPr="00A30E26">
        <w:rPr>
          <w:u w:val="single"/>
          <w:lang w:val="en-GB"/>
        </w:rPr>
        <w:t>ESMA annual budget for DRSP supervision</w:t>
      </w:r>
      <w:r w:rsidRPr="00A30E26">
        <w:rPr>
          <w:lang w:val="en-GB"/>
        </w:rPr>
        <w:t>. This item is not related to the specific activity of a given DRSP nor is impacted by DRSP activity. Thus, any change in supervisory fees could not be explained by the activity inherent to DRSP remit.</w:t>
      </w:r>
    </w:p>
    <w:p w14:paraId="377C1C97" w14:textId="77777777" w:rsidR="005B3112" w:rsidRPr="00A30E26" w:rsidRDefault="005B3112" w:rsidP="005B3112">
      <w:pPr>
        <w:spacing w:after="0" w:line="240" w:lineRule="auto"/>
        <w:ind w:left="720" w:hanging="360"/>
      </w:pPr>
    </w:p>
    <w:p w14:paraId="2F61ABB7" w14:textId="77777777" w:rsidR="005B3112" w:rsidRPr="00A30E26" w:rsidRDefault="005B3112" w:rsidP="005B3112">
      <w:pPr>
        <w:pStyle w:val="Prrafodelista"/>
        <w:numPr>
          <w:ilvl w:val="0"/>
          <w:numId w:val="14"/>
        </w:numPr>
        <w:spacing w:after="0" w:line="240" w:lineRule="auto"/>
        <w:contextualSpacing/>
        <w:rPr>
          <w:lang w:val="en-GB"/>
        </w:rPr>
      </w:pPr>
      <w:r w:rsidRPr="00A30E26">
        <w:rPr>
          <w:u w:val="single"/>
          <w:lang w:val="en-GB"/>
        </w:rPr>
        <w:t>Number of DRSP supervised by ESMA</w:t>
      </w:r>
      <w:r w:rsidRPr="00A30E26">
        <w:rPr>
          <w:lang w:val="en-GB"/>
        </w:rPr>
        <w:t xml:space="preserve">. It can change from one year to another and, considering the above, it is likely that the number of DRSPs decreases over time. Such a reduction would increase fee pressure on the remaining DRSPs. This item is not influenced by DRSP activity, and thus any change in supervisory fees could not be explained by the activity inherent to DRSP remit. </w:t>
      </w:r>
    </w:p>
    <w:p w14:paraId="510563AC" w14:textId="77777777" w:rsidR="005B3112" w:rsidRPr="00A30E26" w:rsidRDefault="005B3112" w:rsidP="005B3112">
      <w:pPr>
        <w:pStyle w:val="Prrafodelista"/>
        <w:numPr>
          <w:ilvl w:val="0"/>
          <w:numId w:val="0"/>
        </w:numPr>
        <w:spacing w:after="0" w:line="240" w:lineRule="auto"/>
        <w:ind w:left="720"/>
        <w:rPr>
          <w:lang w:val="en-GB"/>
        </w:rPr>
      </w:pPr>
    </w:p>
    <w:p w14:paraId="56CD8F4E" w14:textId="77777777" w:rsidR="005B3112" w:rsidRPr="00A30E26" w:rsidRDefault="005B3112" w:rsidP="005B3112">
      <w:pPr>
        <w:pStyle w:val="Prrafodelista"/>
        <w:numPr>
          <w:ilvl w:val="0"/>
          <w:numId w:val="14"/>
        </w:numPr>
        <w:spacing w:after="0" w:line="240" w:lineRule="auto"/>
        <w:contextualSpacing/>
        <w:rPr>
          <w:lang w:val="en-GB"/>
        </w:rPr>
      </w:pPr>
      <w:r w:rsidRPr="00A30E26">
        <w:rPr>
          <w:u w:val="single"/>
          <w:lang w:val="en-GB"/>
        </w:rPr>
        <w:t>Weighting of each DRSP revenues over the total turnover for a given DRS</w:t>
      </w:r>
      <w:r w:rsidRPr="00A30E26">
        <w:rPr>
          <w:lang w:val="en-GB"/>
        </w:rPr>
        <w:t>. Although more linked to the DRSP activity than the other criteria, the share of turnover that the revenues of one DRSP represents over the total amount is also detached from the individual DRSP activity and escapes its reasonable area of influence.</w:t>
      </w:r>
    </w:p>
    <w:p w14:paraId="6B269D61" w14:textId="77777777" w:rsidR="005B3112" w:rsidRDefault="005B3112" w:rsidP="00587D31">
      <w:pPr>
        <w:rPr>
          <w:lang w:val="en-US"/>
        </w:rPr>
      </w:pPr>
    </w:p>
    <w:p w14:paraId="35C185C3" w14:textId="1F4D14E0" w:rsidR="00587D31" w:rsidRDefault="00587D31" w:rsidP="00587D31">
      <w:pPr>
        <w:rPr>
          <w:lang w:val="en-US"/>
        </w:rPr>
      </w:pPr>
      <w:r>
        <w:rPr>
          <w:lang w:val="en-US"/>
        </w:rPr>
        <w:t xml:space="preserve">We would like to draw attention to the fact that the turnover is considered a parameter for the allocation of fees. Again, DRSPs operate at very low margins, close to the breakeven point, and overlooking this fact would display a wrong reality of the DRSP industry in terms of financial viability. </w:t>
      </w:r>
    </w:p>
    <w:p w14:paraId="5C356D0B" w14:textId="4409E338" w:rsidR="00587D31" w:rsidRPr="00A30E26" w:rsidRDefault="00587D31" w:rsidP="00587D31">
      <w:r>
        <w:rPr>
          <w:lang w:val="en-US"/>
        </w:rPr>
        <w:t xml:space="preserve">As an alternative approach, BME considers much </w:t>
      </w:r>
      <w:r w:rsidR="005B3112">
        <w:rPr>
          <w:lang w:val="en-US"/>
        </w:rPr>
        <w:t>more appropriate and fairer</w:t>
      </w:r>
      <w:r>
        <w:rPr>
          <w:lang w:val="en-US"/>
        </w:rPr>
        <w:t xml:space="preserve"> to </w:t>
      </w:r>
      <w:proofErr w:type="spellStart"/>
      <w:r>
        <w:rPr>
          <w:lang w:val="en-US"/>
        </w:rPr>
        <w:t>analyse</w:t>
      </w:r>
      <w:proofErr w:type="spellEnd"/>
      <w:r>
        <w:rPr>
          <w:lang w:val="en-US"/>
        </w:rPr>
        <w:t xml:space="preserve"> paramete</w:t>
      </w:r>
      <w:r w:rsidRPr="00A30E26">
        <w:rPr>
          <w:lang w:val="en-US"/>
        </w:rPr>
        <w:t xml:space="preserve">rs such as the operating profit, EBIT or EBITDA and applying a supervisory rate in the form of percentage to determine the fees on DRSPs. </w:t>
      </w:r>
      <w:r w:rsidR="005B3112" w:rsidRPr="00A30E26">
        <w:rPr>
          <w:lang w:val="en-US"/>
        </w:rPr>
        <w:t>This approach would ensure that no DRSP sees its financial viability affected by supervisory fees.</w:t>
      </w:r>
    </w:p>
    <w:p w14:paraId="08A52BB9" w14:textId="77FA1B65" w:rsidR="00587D31" w:rsidRPr="00A30E26" w:rsidRDefault="005B3112" w:rsidP="00587D31">
      <w:pPr>
        <w:rPr>
          <w:lang w:val="en-US"/>
        </w:rPr>
      </w:pPr>
      <w:r w:rsidRPr="00A30E26">
        <w:rPr>
          <w:lang w:val="en-US"/>
        </w:rPr>
        <w:t>Furthermore</w:t>
      </w:r>
      <w:r w:rsidR="00587D31" w:rsidRPr="00A30E26">
        <w:rPr>
          <w:lang w:val="en-US"/>
        </w:rPr>
        <w:t xml:space="preserve">, from BME we would like to draw attention to the mention on the consultation paper to the fact that the preparatory works undertaken by ESMA would be recovered through the additional fees during the first three years of supervision; we would appreciate ESMA to reconsider this approach, especially when considering the above mentioned unpredictability of fees and the fact that preparatory works are inherent to the tasks assigned by ESMA; we understand that without those preparatory works ESMA could not undertake direct supervision and, consequently, could not impose supervisory fees. </w:t>
      </w:r>
    </w:p>
    <w:p w14:paraId="2296AD7E" w14:textId="2CF96175" w:rsidR="005B3112" w:rsidRPr="00A30E26" w:rsidRDefault="005B3112" w:rsidP="005B3112">
      <w:pPr>
        <w:rPr>
          <w:lang w:val="en-US"/>
        </w:rPr>
      </w:pPr>
      <w:r w:rsidRPr="00A30E26">
        <w:rPr>
          <w:lang w:val="en-US"/>
        </w:rPr>
        <w:t xml:space="preserve">Finally, from BME we </w:t>
      </w:r>
      <w:proofErr w:type="spellStart"/>
      <w:r w:rsidRPr="00A30E26">
        <w:rPr>
          <w:lang w:val="en-US"/>
        </w:rPr>
        <w:t>recognise</w:t>
      </w:r>
      <w:proofErr w:type="spellEnd"/>
      <w:r w:rsidRPr="00A30E26">
        <w:rPr>
          <w:lang w:val="en-US"/>
        </w:rPr>
        <w:t xml:space="preserve"> an interlinkage with the CP on ESMA advice on the criteria for DRSP derogation as the fee scheme proposed by ESMA in the CP is the consequence of the direct supervision of DRSPs assigned to ESMA starting January 2022. Such a direct supervision will be triggered as a result of the assessment of the criteria proposed by ESMA on its CP on ESMA advice on the criteria for </w:t>
      </w:r>
      <w:proofErr w:type="spellStart"/>
      <w:r w:rsidRPr="00A30E26">
        <w:rPr>
          <w:lang w:val="en-US"/>
        </w:rPr>
        <w:t>DRSP</w:t>
      </w:r>
      <w:proofErr w:type="spellEnd"/>
      <w:r w:rsidRPr="00A30E26">
        <w:rPr>
          <w:lang w:val="en-US"/>
        </w:rPr>
        <w:t xml:space="preserve"> derogation (ESMA74-362-932</w:t>
      </w:r>
      <w:r w:rsidR="00A30E26">
        <w:rPr>
          <w:lang w:val="en-US"/>
        </w:rPr>
        <w:t>)</w:t>
      </w:r>
      <w:r w:rsidRPr="00A30E26">
        <w:rPr>
          <w:lang w:val="en-US"/>
        </w:rPr>
        <w:t xml:space="preserve"> The assessment of those criteria on an individual DRSP basis makes very unlikely that direct </w:t>
      </w:r>
      <w:r w:rsidRPr="00A30E26">
        <w:rPr>
          <w:lang w:val="en-US"/>
        </w:rPr>
        <w:lastRenderedPageBreak/>
        <w:t xml:space="preserve">supervision for DRSPs by ESMA gets derogated, except for those DRSPs of truly small size or whose scope of activity in terms of instruments, assets or jurisdictions is highly limited. </w:t>
      </w:r>
    </w:p>
    <w:p w14:paraId="50F9EF6C" w14:textId="098A7333" w:rsidR="005B3112" w:rsidRPr="00A30E26" w:rsidRDefault="005B3112" w:rsidP="005B3112">
      <w:pPr>
        <w:rPr>
          <w:lang w:val="en-US"/>
        </w:rPr>
      </w:pPr>
      <w:bookmarkStart w:id="2" w:name="_GoBack"/>
      <w:r w:rsidRPr="00A30E26">
        <w:rPr>
          <w:lang w:val="en-US"/>
        </w:rPr>
        <w:t xml:space="preserve">ESMA direct supervision would only be halted with the fulfilment of all of the criteria proposed in the CP (i.e., provision of services to investment firms </w:t>
      </w:r>
      <w:proofErr w:type="spellStart"/>
      <w:r w:rsidRPr="00A30E26">
        <w:rPr>
          <w:lang w:val="en-US"/>
        </w:rPr>
        <w:t>authorised</w:t>
      </w:r>
      <w:proofErr w:type="spellEnd"/>
      <w:r w:rsidRPr="00A30E26">
        <w:rPr>
          <w:lang w:val="en-US"/>
        </w:rPr>
        <w:t xml:space="preserve"> in one Member State only; number and volumes of trade reports published by APAs and number and volumes of transactions reports made by ARMs; not being part of a group of financial market participants that operate cross-border; and the additional criterion outlined in section 2.4 of the CP). This last criterion makes even harder for ARMs to remain supervised at a national level.</w:t>
      </w:r>
    </w:p>
    <w:bookmarkEnd w:id="2"/>
    <w:p w14:paraId="424B3880" w14:textId="0A71AA5C" w:rsidR="000B0D26" w:rsidRDefault="00587D31" w:rsidP="000B0D26">
      <w:r>
        <w:rPr>
          <w:lang w:val="en-US"/>
        </w:rPr>
        <w:t>BME understands that ESMA proposal for the revision of fees needs a careful and deep consideration to serve most useful to the industry needs and to determine the most adequate framework for the continuity of DRSP services. BME is committed to working closely with ESMA in ascertaining the best actions for the capital markets ecosystem.</w:t>
      </w:r>
    </w:p>
    <w:permEnd w:id="2008832412"/>
    <w:p w14:paraId="37768D94" w14:textId="3EFA2794" w:rsidR="00E862D0" w:rsidRPr="00662BA1" w:rsidRDefault="00E862D0" w:rsidP="00E862D0">
      <w:pPr>
        <w:rPr>
          <w:lang w:val="fr-FR"/>
        </w:rPr>
      </w:pPr>
      <w:r w:rsidRPr="00662BA1">
        <w:rPr>
          <w:lang w:val="fr-FR"/>
        </w:rPr>
        <w:t>&lt;ESMA_COMMENT_CP_</w:t>
      </w:r>
      <w:r w:rsidR="00F47994">
        <w:rPr>
          <w:lang w:val="fr-FR"/>
        </w:rPr>
        <w:t>DR</w:t>
      </w:r>
      <w:r w:rsidR="00994C15">
        <w:rPr>
          <w:lang w:val="fr-FR"/>
        </w:rPr>
        <w:t>FE</w:t>
      </w:r>
      <w:r w:rsidRPr="00662BA1">
        <w:rPr>
          <w:lang w:val="fr-FR"/>
        </w:rPr>
        <w:t>_1&gt;</w:t>
      </w:r>
    </w:p>
    <w:p w14:paraId="5A222F12" w14:textId="77777777" w:rsidR="00E862D0" w:rsidRPr="00662BA1" w:rsidRDefault="00E862D0" w:rsidP="00E862D0">
      <w:pPr>
        <w:rPr>
          <w:rFonts w:cstheme="minorHAnsi"/>
          <w:b/>
          <w:sz w:val="28"/>
          <w:szCs w:val="28"/>
          <w:lang w:val="fr-FR"/>
        </w:rPr>
      </w:pPr>
    </w:p>
    <w:p w14:paraId="6C74AA3E" w14:textId="77777777" w:rsidR="00E862D0" w:rsidRPr="00662BA1" w:rsidRDefault="00E862D0" w:rsidP="00E862D0">
      <w:pPr>
        <w:rPr>
          <w:rFonts w:cstheme="minorHAnsi"/>
          <w:b/>
          <w:sz w:val="28"/>
          <w:szCs w:val="28"/>
          <w:lang w:val="fr-FR"/>
        </w:rPr>
      </w:pPr>
    </w:p>
    <w:p w14:paraId="52B3EB28" w14:textId="77777777" w:rsidR="00E862D0" w:rsidRPr="00662BA1" w:rsidRDefault="00E862D0" w:rsidP="00E862D0">
      <w:pPr>
        <w:rPr>
          <w:rFonts w:cstheme="minorHAnsi"/>
          <w:b/>
          <w:sz w:val="28"/>
          <w:szCs w:val="28"/>
          <w:lang w:val="fr-FR"/>
        </w:rPr>
      </w:pPr>
    </w:p>
    <w:p w14:paraId="5B514741" w14:textId="77777777" w:rsidR="00E862D0" w:rsidRPr="00662BA1" w:rsidRDefault="00E862D0" w:rsidP="00E862D0">
      <w:pPr>
        <w:rPr>
          <w:rFonts w:cstheme="minorHAnsi"/>
          <w:b/>
          <w:sz w:val="28"/>
          <w:szCs w:val="28"/>
          <w:lang w:val="fr-FR"/>
        </w:rPr>
      </w:pPr>
    </w:p>
    <w:p w14:paraId="58276DC4" w14:textId="77777777" w:rsidR="00E862D0" w:rsidRPr="00662BA1" w:rsidRDefault="00E862D0" w:rsidP="00E862D0">
      <w:pPr>
        <w:rPr>
          <w:rFonts w:cstheme="minorHAnsi"/>
          <w:b/>
          <w:sz w:val="28"/>
          <w:szCs w:val="28"/>
          <w:lang w:val="fr-FR"/>
        </w:rPr>
      </w:pPr>
    </w:p>
    <w:p w14:paraId="7BAADA48" w14:textId="77777777" w:rsidR="00E862D0" w:rsidRPr="00662BA1" w:rsidRDefault="00E862D0" w:rsidP="00E862D0">
      <w:pPr>
        <w:spacing w:after="120" w:line="264" w:lineRule="auto"/>
        <w:rPr>
          <w:rFonts w:cstheme="minorHAnsi"/>
          <w:b/>
          <w:sz w:val="28"/>
          <w:szCs w:val="28"/>
          <w:lang w:val="fr-FR"/>
        </w:rPr>
      </w:pPr>
      <w:r w:rsidRPr="00662BA1">
        <w:rPr>
          <w:rFonts w:cstheme="minorHAnsi"/>
          <w:b/>
          <w:sz w:val="28"/>
          <w:szCs w:val="28"/>
          <w:lang w:val="fr-FR"/>
        </w:rPr>
        <w:br w:type="page"/>
      </w:r>
    </w:p>
    <w:p w14:paraId="6484F371" w14:textId="77777777" w:rsidR="00E862D0" w:rsidRPr="00662BA1" w:rsidRDefault="00E862D0" w:rsidP="00E862D0">
      <w:pPr>
        <w:rPr>
          <w:rFonts w:cstheme="minorHAnsi"/>
          <w:b/>
          <w:sz w:val="28"/>
          <w:szCs w:val="28"/>
          <w:lang w:val="fr-FR"/>
        </w:rPr>
      </w:pPr>
      <w:r w:rsidRPr="00662BA1">
        <w:rPr>
          <w:rFonts w:cstheme="minorHAnsi"/>
          <w:b/>
          <w:sz w:val="28"/>
          <w:szCs w:val="28"/>
          <w:lang w:val="fr-FR"/>
        </w:rPr>
        <w:lastRenderedPageBreak/>
        <w:t xml:space="preserve">Questions </w:t>
      </w:r>
    </w:p>
    <w:p w14:paraId="5B7C167B" w14:textId="77777777" w:rsidR="00E862D0" w:rsidRPr="00662BA1" w:rsidRDefault="00E862D0" w:rsidP="00E862D0">
      <w:pPr>
        <w:rPr>
          <w:rFonts w:cstheme="minorHAnsi"/>
          <w:b/>
          <w:sz w:val="28"/>
          <w:szCs w:val="28"/>
          <w:lang w:val="fr-FR"/>
        </w:rPr>
      </w:pPr>
    </w:p>
    <w:bookmarkEnd w:id="1"/>
    <w:p w14:paraId="6E2C855E" w14:textId="3B350A0B" w:rsidR="0076137D" w:rsidRDefault="00D92FBA" w:rsidP="006F51E7">
      <w:pPr>
        <w:pStyle w:val="Questionstyle"/>
      </w:pPr>
      <w:r>
        <w:t>:</w:t>
      </w:r>
      <w:r w:rsidR="0076137D">
        <w:t xml:space="preserve"> Do you agree with the proposed approach for DRSP fees? Please elaborate in detail the reasons for your answer.</w:t>
      </w:r>
    </w:p>
    <w:p w14:paraId="3D0552D2" w14:textId="77777777" w:rsidR="0076137D" w:rsidRDefault="0076137D" w:rsidP="0076137D">
      <w:r>
        <w:t>&lt;ESMA_QUESTION_DRFE_1&gt;</w:t>
      </w:r>
    </w:p>
    <w:p w14:paraId="6CA736B0" w14:textId="577F0795" w:rsidR="00EC71FF" w:rsidRDefault="00EC71FF" w:rsidP="00EC71FF">
      <w:pPr>
        <w:rPr>
          <w:rFonts w:asciiTheme="majorHAnsi" w:hAnsiTheme="majorHAnsi"/>
        </w:rPr>
      </w:pPr>
      <w:permStart w:id="1589128830" w:edGrp="everyone"/>
      <w:r>
        <w:rPr>
          <w:rFonts w:asciiTheme="majorHAnsi" w:hAnsiTheme="majorHAnsi"/>
        </w:rPr>
        <w:t>In principle and regardless of any consideration</w:t>
      </w:r>
      <w:r w:rsidR="009F1B32">
        <w:rPr>
          <w:rFonts w:asciiTheme="majorHAnsi" w:hAnsiTheme="majorHAnsi"/>
        </w:rPr>
        <w:t xml:space="preserve"> </w:t>
      </w:r>
      <w:r w:rsidR="009F1B32" w:rsidRPr="00A30E26">
        <w:rPr>
          <w:rFonts w:asciiTheme="majorHAnsi" w:hAnsiTheme="majorHAnsi"/>
        </w:rPr>
        <w:t>on the fees level</w:t>
      </w:r>
      <w:r w:rsidRPr="00A30E26">
        <w:rPr>
          <w:rFonts w:asciiTheme="majorHAnsi" w:hAnsiTheme="majorHAnsi"/>
        </w:rPr>
        <w:t xml:space="preserve">, the fee scheme structure </w:t>
      </w:r>
      <w:r w:rsidR="009F1B32" w:rsidRPr="00A30E26">
        <w:rPr>
          <w:rFonts w:asciiTheme="majorHAnsi" w:hAnsiTheme="majorHAnsi"/>
        </w:rPr>
        <w:t xml:space="preserve">itself </w:t>
      </w:r>
      <w:r w:rsidRPr="00A30E26">
        <w:rPr>
          <w:rFonts w:asciiTheme="majorHAnsi" w:hAnsiTheme="majorHAnsi"/>
        </w:rPr>
        <w:t>seems reasonable</w:t>
      </w:r>
      <w:r>
        <w:rPr>
          <w:rFonts w:asciiTheme="majorHAnsi" w:hAnsiTheme="majorHAnsi"/>
        </w:rPr>
        <w:t>. However, the level of fees levied on each DRSP should be very carefully assessed against the risks an excessive level of fees could imply. A reasonable framework would not serve its purpose if it is disproportionate. From a financial perspective, most DRSPs are hardly break-even businesses and thus any supervisory fees disproportionate to DRSPs profits would become a difficult to overcome hurdle for many of them prompting a number, still unknown, of DRSPs to close business down. This would consequently move the ESMA fees even higher for the DRSPs that are able to remain active.</w:t>
      </w:r>
    </w:p>
    <w:p w14:paraId="65E9ED81" w14:textId="77777777" w:rsidR="00EC71FF" w:rsidRDefault="00EC71FF" w:rsidP="00EC71FF">
      <w:pPr>
        <w:rPr>
          <w:rFonts w:asciiTheme="majorHAnsi" w:hAnsiTheme="majorHAnsi"/>
          <w:color w:val="000000" w:themeColor="text1"/>
        </w:rPr>
      </w:pPr>
      <w:r>
        <w:rPr>
          <w:rFonts w:asciiTheme="majorHAnsi" w:hAnsiTheme="majorHAnsi"/>
        </w:rPr>
        <w:t>Another relevant concern stemming from the proposed approach is the unpredictability of the precise amount of supervisory fees to be levied each year on each DRSP, which makes financial planning very difficult and adds up to the financial viability of DRSPs. The unpredictability of each year fees level is due to the proposed methodology for the determination of the supervisory fees, which combines three elements that are unknown ex-ante and subject to changes:</w:t>
      </w:r>
    </w:p>
    <w:p w14:paraId="5A495989" w14:textId="77777777" w:rsidR="00EC71FF" w:rsidRDefault="00EC71FF" w:rsidP="00EC71FF">
      <w:pPr>
        <w:pStyle w:val="Bulletpoints"/>
        <w:rPr>
          <w:rFonts w:asciiTheme="majorHAnsi" w:hAnsiTheme="majorHAnsi"/>
        </w:rPr>
      </w:pPr>
      <w:r>
        <w:rPr>
          <w:rFonts w:asciiTheme="majorHAnsi" w:hAnsiTheme="majorHAnsi"/>
        </w:rPr>
        <w:t>ESMA annual budget for DRSP supervision: This item is not related to the specific activity of a given DRSP nor is impacted by DRSP activity. Thus, any change in supervisory fees could not be explained by the activity inherent to the DRSP remit.</w:t>
      </w:r>
    </w:p>
    <w:p w14:paraId="4AFCB748" w14:textId="77777777" w:rsidR="00EC71FF" w:rsidRDefault="00EC71FF" w:rsidP="00EC71FF">
      <w:pPr>
        <w:pStyle w:val="Bulletpoints"/>
        <w:rPr>
          <w:rFonts w:asciiTheme="majorHAnsi" w:hAnsiTheme="majorHAnsi"/>
        </w:rPr>
      </w:pPr>
      <w:r>
        <w:rPr>
          <w:rFonts w:asciiTheme="majorHAnsi" w:hAnsiTheme="majorHAnsi"/>
        </w:rPr>
        <w:t>Number of DRSP supervised by ESMA: It can change from one year to another and, considering the above, it is likely that the number of DRSPs decreases over time. Such a reduction would increase fee pressure on the remaining DRSPs. This item is not influenced by DRSP activity, and thus any change in supervisory fees could not be explained by the activity inherent to DRSP remit.</w:t>
      </w:r>
    </w:p>
    <w:p w14:paraId="10471CE1" w14:textId="5C102F2E" w:rsidR="0076137D" w:rsidRDefault="00EC71FF" w:rsidP="00EC71FF">
      <w:r>
        <w:rPr>
          <w:rFonts w:asciiTheme="majorHAnsi" w:hAnsiTheme="majorHAnsi"/>
        </w:rPr>
        <w:t>The weighting of each DRSP revenues over the total turnover for a given DRS: Although more linked to the DRSP activity than the other criteria, the share of turnover that the revenues of one DRSP represent over the total amount is also detached from the individual DRSP activity and escapes its reasonable area of influence.</w:t>
      </w:r>
    </w:p>
    <w:permEnd w:id="1589128830"/>
    <w:p w14:paraId="132BAE5F" w14:textId="77777777" w:rsidR="0076137D" w:rsidRDefault="0076137D" w:rsidP="0076137D">
      <w:r>
        <w:t>&lt;ESMA_QUESTION_DRFE_1&gt;</w:t>
      </w:r>
    </w:p>
    <w:p w14:paraId="0DCD22B2" w14:textId="77777777" w:rsidR="0076137D" w:rsidRDefault="0076137D" w:rsidP="0076137D"/>
    <w:p w14:paraId="11B8B247" w14:textId="77777777" w:rsidR="0076137D" w:rsidRDefault="0076137D" w:rsidP="006F51E7">
      <w:pPr>
        <w:pStyle w:val="Questionstyle"/>
      </w:pPr>
      <w:r>
        <w:lastRenderedPageBreak/>
        <w:t xml:space="preserve">: Do you agree with the proposed application fee for ARMs and APAs? Please elaborate on the reasons for your answer. </w:t>
      </w:r>
    </w:p>
    <w:p w14:paraId="759BF654" w14:textId="77777777" w:rsidR="0076137D" w:rsidRDefault="0076137D" w:rsidP="0076137D">
      <w:r>
        <w:t>&lt;ESMA_QUESTION_DRFE_2&gt;</w:t>
      </w:r>
    </w:p>
    <w:p w14:paraId="73B53C37" w14:textId="77777777" w:rsidR="00EC71FF" w:rsidRDefault="00EC71FF" w:rsidP="00EC71FF">
      <w:pPr>
        <w:spacing w:after="0"/>
        <w:rPr>
          <w:rFonts w:asciiTheme="majorHAnsi" w:hAnsiTheme="majorHAnsi"/>
        </w:rPr>
      </w:pPr>
      <w:permStart w:id="639663867" w:edGrp="everyone"/>
      <w:r>
        <w:rPr>
          <w:rFonts w:asciiTheme="majorHAnsi" w:hAnsiTheme="majorHAnsi"/>
        </w:rPr>
        <w:t xml:space="preserve">The proposed level of fees seems disproportionate compared with the fees that NCAs currently charge for this purpose (see examples on pages 12 and 13 of the consultation paper). The intended high level of fees proposed for application and authorisation of </w:t>
      </w:r>
      <w:proofErr w:type="spellStart"/>
      <w:r>
        <w:rPr>
          <w:rFonts w:asciiTheme="majorHAnsi" w:hAnsiTheme="majorHAnsi"/>
        </w:rPr>
        <w:t>DRSP</w:t>
      </w:r>
      <w:proofErr w:type="spellEnd"/>
      <w:r>
        <w:rPr>
          <w:rFonts w:asciiTheme="majorHAnsi" w:hAnsiTheme="majorHAnsi"/>
        </w:rPr>
        <w:t xml:space="preserve"> (</w:t>
      </w:r>
      <w:proofErr w:type="spellStart"/>
      <w:r>
        <w:rPr>
          <w:rFonts w:asciiTheme="majorHAnsi" w:hAnsiTheme="majorHAnsi"/>
        </w:rPr>
        <w:t>i.e</w:t>
      </w:r>
      <w:proofErr w:type="spellEnd"/>
      <w:r>
        <w:rPr>
          <w:rFonts w:asciiTheme="majorHAnsi" w:hAnsiTheme="majorHAnsi"/>
        </w:rPr>
        <w:t>, EUR 100,000 and EUR 50,000 for the first and second services respectively) makes very unlikely that new players arise in this market unless they have an outstanding size prior to their entry into activity.</w:t>
      </w:r>
    </w:p>
    <w:p w14:paraId="7B45D89E" w14:textId="7FA68C23" w:rsidR="0076137D" w:rsidRDefault="00EC71FF" w:rsidP="00EC71FF">
      <w:r>
        <w:rPr>
          <w:rFonts w:asciiTheme="majorHAnsi" w:hAnsiTheme="majorHAnsi"/>
        </w:rPr>
        <w:t>This would lead to a decrease in the number of players in the DRSP arena. A marked decrease in competition that would deviate from the MiFID II/MiFIR spirit as well as from that of the regulatory framework for financial services since MiFID I.</w:t>
      </w:r>
    </w:p>
    <w:permEnd w:id="639663867"/>
    <w:p w14:paraId="41941903" w14:textId="77777777" w:rsidR="0076137D" w:rsidRDefault="0076137D" w:rsidP="0076137D">
      <w:r>
        <w:t>&lt;ESMA_QUESTION_DRFE_2&gt;</w:t>
      </w:r>
    </w:p>
    <w:p w14:paraId="69906C6B" w14:textId="77777777" w:rsidR="0076137D" w:rsidRDefault="0076137D" w:rsidP="0076137D"/>
    <w:p w14:paraId="649C2706" w14:textId="77777777" w:rsidR="0076137D" w:rsidRDefault="0076137D" w:rsidP="006F51E7">
      <w:pPr>
        <w:pStyle w:val="Questionstyle"/>
      </w:pPr>
      <w:r>
        <w:t xml:space="preserve">: Do you agree with the proposed authorisation fee for ARMs and APAs? Please elaborate on the reasons for your answer. </w:t>
      </w:r>
    </w:p>
    <w:p w14:paraId="55920F6F" w14:textId="77777777" w:rsidR="0076137D" w:rsidRDefault="0076137D" w:rsidP="0076137D">
      <w:r>
        <w:t>&lt;ESMA_QUESTION_DRFE_3&gt;</w:t>
      </w:r>
    </w:p>
    <w:p w14:paraId="5F66F1A2" w14:textId="7E1DA6E0" w:rsidR="0076137D" w:rsidRPr="00EC71FF" w:rsidRDefault="00EC71FF" w:rsidP="0076137D">
      <w:pPr>
        <w:rPr>
          <w:rFonts w:asciiTheme="majorHAnsi" w:hAnsiTheme="majorHAnsi"/>
        </w:rPr>
      </w:pPr>
      <w:permStart w:id="1585662796" w:edGrp="everyone"/>
      <w:r>
        <w:rPr>
          <w:rFonts w:asciiTheme="majorHAnsi" w:hAnsiTheme="majorHAnsi"/>
        </w:rPr>
        <w:t>See our answer to the previous question.</w:t>
      </w:r>
    </w:p>
    <w:permEnd w:id="1585662796"/>
    <w:p w14:paraId="0B50CBAA" w14:textId="77777777" w:rsidR="0076137D" w:rsidRDefault="0076137D" w:rsidP="0076137D">
      <w:r>
        <w:t>&lt;ESMA_QUESTION_DRFE_3&gt;</w:t>
      </w:r>
    </w:p>
    <w:p w14:paraId="35A1FD3E" w14:textId="77777777" w:rsidR="0076137D" w:rsidRDefault="0076137D" w:rsidP="0076137D"/>
    <w:p w14:paraId="227D0E1D" w14:textId="77777777" w:rsidR="0076137D" w:rsidRDefault="0076137D" w:rsidP="006F51E7">
      <w:pPr>
        <w:pStyle w:val="Questionstyle"/>
      </w:pPr>
      <w:r>
        <w:t>: Do you agree with the reduced additional application and authorisation fee for each additional DRSP type in the case of a simultaneous application? Please elaborate on the reasons for your answer.</w:t>
      </w:r>
    </w:p>
    <w:p w14:paraId="3293392A" w14:textId="77777777" w:rsidR="0076137D" w:rsidRDefault="0076137D" w:rsidP="0076137D">
      <w:r>
        <w:t>&lt;ESMA_QUESTION_DRFE_4&gt;</w:t>
      </w:r>
    </w:p>
    <w:p w14:paraId="5504D6CD" w14:textId="186FE755" w:rsidR="0076137D" w:rsidRPr="00EC71FF" w:rsidRDefault="00EC71FF" w:rsidP="0076137D">
      <w:pPr>
        <w:rPr>
          <w:rFonts w:asciiTheme="majorHAnsi" w:hAnsiTheme="majorHAnsi"/>
        </w:rPr>
      </w:pPr>
      <w:permStart w:id="998245634" w:edGrp="everyone"/>
      <w:r>
        <w:rPr>
          <w:rFonts w:asciiTheme="majorHAnsi" w:hAnsiTheme="majorHAnsi"/>
        </w:rPr>
        <w:t>Yes, as it comes as a sort of incentive for industry players to widen and enrich the offering of data reporting services, adding to the competitiveness and choice for potential clients as it is the case with the rest of MiFID-regulated fields. However, any reductions for the application or authorisation for additional services would be non-significant if the level of the fees is set as high as proposed in the consultation paper as it would impose a strong entry barrier for most of DRSP candidates.</w:t>
      </w:r>
    </w:p>
    <w:permEnd w:id="998245634"/>
    <w:p w14:paraId="35B14872" w14:textId="77777777" w:rsidR="0076137D" w:rsidRDefault="0076137D" w:rsidP="0076137D">
      <w:r>
        <w:lastRenderedPageBreak/>
        <w:t>&lt;ESMA_QUESTION_DRFE_4&gt;</w:t>
      </w:r>
    </w:p>
    <w:p w14:paraId="6D350C50" w14:textId="77777777" w:rsidR="0076137D" w:rsidRDefault="0076137D" w:rsidP="0076137D"/>
    <w:p w14:paraId="27263D2B" w14:textId="77777777" w:rsidR="0076137D" w:rsidRDefault="0076137D" w:rsidP="006F51E7">
      <w:pPr>
        <w:pStyle w:val="Questionstyle"/>
      </w:pPr>
      <w:r>
        <w:t>: Do you agree with the proposed application and authorisation fee for CTP? Please elaborate on the reasons for your answer.</w:t>
      </w:r>
    </w:p>
    <w:p w14:paraId="010567E0" w14:textId="77777777" w:rsidR="0076137D" w:rsidRDefault="0076137D" w:rsidP="0076137D">
      <w:r>
        <w:t>&lt;ESMA_QUESTION_DRFE_5&gt;</w:t>
      </w:r>
    </w:p>
    <w:p w14:paraId="697DC437" w14:textId="77777777" w:rsidR="00EC71FF" w:rsidRDefault="00EC71FF" w:rsidP="00EC71FF">
      <w:pPr>
        <w:rPr>
          <w:rFonts w:asciiTheme="majorHAnsi" w:hAnsiTheme="majorHAnsi"/>
        </w:rPr>
      </w:pPr>
      <w:permStart w:id="1580489819" w:edGrp="everyone"/>
      <w:r>
        <w:rPr>
          <w:rFonts w:asciiTheme="majorHAnsi" w:hAnsiTheme="majorHAnsi"/>
        </w:rPr>
        <w:t xml:space="preserve">It should be noted that the use case, business case, and thus, financial viability of the CTP remains uncertain. Any level of fees that may be put on top of the weak financials of an eventual CTP would undermine even further its viability. The proposed level of supervisory fees for CTP seems a relevant entry barrier for any industry player considering </w:t>
      </w:r>
      <w:proofErr w:type="gramStart"/>
      <w:r>
        <w:rPr>
          <w:rFonts w:asciiTheme="majorHAnsi" w:hAnsiTheme="majorHAnsi"/>
        </w:rPr>
        <w:t>to become</w:t>
      </w:r>
      <w:proofErr w:type="gramEnd"/>
      <w:r>
        <w:rPr>
          <w:rFonts w:asciiTheme="majorHAnsi" w:hAnsiTheme="majorHAnsi"/>
        </w:rPr>
        <w:t xml:space="preserve"> a CTP. Such a high-level approach would not be perceived as an incentive to the promotion and willingness to offer CTP services.</w:t>
      </w:r>
    </w:p>
    <w:permEnd w:id="1580489819"/>
    <w:p w14:paraId="7DEC9DE3" w14:textId="77777777" w:rsidR="0076137D" w:rsidRDefault="0076137D" w:rsidP="0076137D">
      <w:r>
        <w:t>&lt;ESMA_QUESTION_DRFE_5&gt;</w:t>
      </w:r>
    </w:p>
    <w:p w14:paraId="79721B4D" w14:textId="77777777" w:rsidR="0076137D" w:rsidRDefault="0076137D" w:rsidP="0076137D"/>
    <w:p w14:paraId="298E5355" w14:textId="77777777" w:rsidR="0076137D" w:rsidRDefault="0076137D" w:rsidP="006F51E7">
      <w:pPr>
        <w:pStyle w:val="Questionstyle"/>
      </w:pPr>
      <w:r>
        <w:t>: Do you agree with the proposed approach to calculate first-year fees for DRSPs authorised by ESMA under MiFIR? Please elaborate on the reasons for your answer.</w:t>
      </w:r>
    </w:p>
    <w:p w14:paraId="541FAF2E" w14:textId="77777777" w:rsidR="0076137D" w:rsidRDefault="0076137D" w:rsidP="0076137D">
      <w:r>
        <w:t>&lt;ESMA_QUESTION_DRFE_6&gt;</w:t>
      </w:r>
    </w:p>
    <w:p w14:paraId="16974093" w14:textId="77777777" w:rsidR="00EC71FF" w:rsidRDefault="00EC71FF" w:rsidP="00EC71FF">
      <w:pPr>
        <w:rPr>
          <w:rFonts w:asciiTheme="majorHAnsi" w:hAnsiTheme="majorHAnsi"/>
        </w:rPr>
      </w:pPr>
      <w:permStart w:id="1657486759" w:edGrp="everyone"/>
      <w:r>
        <w:rPr>
          <w:rFonts w:asciiTheme="majorHAnsi" w:hAnsiTheme="majorHAnsi"/>
        </w:rPr>
        <w:t>An approach for fee calculation proportional to the time between authorisation and the end of the year seems reasonable. However, there is a concern beyond this approach regarding the level of fees, which seems disproportionate when compared with the financial results of most DRSPs.</w:t>
      </w:r>
    </w:p>
    <w:permEnd w:id="1657486759"/>
    <w:p w14:paraId="64BD1B8D" w14:textId="77777777" w:rsidR="0076137D" w:rsidRDefault="0076137D" w:rsidP="0076137D">
      <w:r>
        <w:t>&lt;ESMA_QUESTION_DRFE_6&gt;</w:t>
      </w:r>
    </w:p>
    <w:p w14:paraId="45D6E8DB" w14:textId="77777777" w:rsidR="0076137D" w:rsidRDefault="0076137D" w:rsidP="0076137D"/>
    <w:p w14:paraId="60B00454" w14:textId="77777777" w:rsidR="0076137D" w:rsidRDefault="0076137D" w:rsidP="006F51E7">
      <w:pPr>
        <w:pStyle w:val="Questionstyle"/>
      </w:pPr>
      <w:r>
        <w:t>: Do you agree with the proposed approach for the calculation of annual fees for DRSPs supervised by ESMA? Please elaborate on the reasons for your response.</w:t>
      </w:r>
    </w:p>
    <w:p w14:paraId="5BA3047F" w14:textId="77777777" w:rsidR="0076137D" w:rsidRDefault="0076137D" w:rsidP="0076137D">
      <w:r>
        <w:t>&lt;ESMA_QUESTION_DRFE_7&gt;</w:t>
      </w:r>
    </w:p>
    <w:p w14:paraId="0BF64B36" w14:textId="77777777" w:rsidR="00EC71FF" w:rsidRDefault="00EC71FF" w:rsidP="0076137D">
      <w:pPr>
        <w:rPr>
          <w:rFonts w:asciiTheme="majorHAnsi" w:hAnsiTheme="majorHAnsi"/>
        </w:rPr>
      </w:pPr>
      <w:permStart w:id="378823790" w:edGrp="everyone"/>
      <w:r>
        <w:rPr>
          <w:rFonts w:asciiTheme="majorHAnsi" w:hAnsiTheme="majorHAnsi"/>
        </w:rPr>
        <w:lastRenderedPageBreak/>
        <w:t>From a theoretical perspective, the proposed approach seems reasonable. However, it seems to obviate the financial reality of most DRSP businesses and provides for a level of fees high enough to put at significant risk the already weak financial viability of most DRSP.</w:t>
      </w:r>
    </w:p>
    <w:permEnd w:id="378823790"/>
    <w:p w14:paraId="7E357A6A" w14:textId="405EB298" w:rsidR="0076137D" w:rsidRDefault="0076137D" w:rsidP="0076137D">
      <w:r>
        <w:t>&lt;ESMA_QUESTION_DRFE_7&gt;</w:t>
      </w:r>
    </w:p>
    <w:p w14:paraId="64A6305D" w14:textId="77777777" w:rsidR="0076137D" w:rsidRDefault="0076137D" w:rsidP="0076137D"/>
    <w:p w14:paraId="569A435D" w14:textId="77777777" w:rsidR="0076137D" w:rsidRDefault="0076137D" w:rsidP="006F51E7">
      <w:pPr>
        <w:pStyle w:val="Questionstyle"/>
      </w:pPr>
      <w:r>
        <w:t>: Do you agree with the use of revenues for the purposes of calculation of the applicable turnover? Please elaborate on the reasons for your response.</w:t>
      </w:r>
    </w:p>
    <w:p w14:paraId="77172FFB" w14:textId="77777777" w:rsidR="0076137D" w:rsidRDefault="0076137D" w:rsidP="0076137D">
      <w:r>
        <w:t>&lt;ESMA_QUESTION_DRFE_8&gt;</w:t>
      </w:r>
    </w:p>
    <w:p w14:paraId="4F98B149" w14:textId="5047F303" w:rsidR="0076137D" w:rsidRDefault="00EC71FF" w:rsidP="0076137D">
      <w:permStart w:id="1089037400" w:edGrp="everyone"/>
      <w:r w:rsidRPr="00EC71FF">
        <w:t>We do not agree. The consultation paper proposes DRSP turnover as a parameter to allocate supervisory fees. DRSPs operate typically at very low margins and the turnover could show a distorted picture of the relevance or financial capacity of a DRSP. When comparing different DRSPs, a higher turnover does not necessarily imply a better financial situation or higher profits. If the proportional allocation of fees is to be kept, a reference to the operating profit, EBIT or EBITDA would seem fairer.</w:t>
      </w:r>
    </w:p>
    <w:permEnd w:id="1089037400"/>
    <w:p w14:paraId="2FD61629" w14:textId="77777777" w:rsidR="0076137D" w:rsidRDefault="0076137D" w:rsidP="0076137D">
      <w:r>
        <w:t>&lt;ESMA_QUESTION_DRFE_8&gt;</w:t>
      </w:r>
    </w:p>
    <w:p w14:paraId="431CF82A" w14:textId="77777777" w:rsidR="0076137D" w:rsidRDefault="0076137D" w:rsidP="0076137D"/>
    <w:p w14:paraId="496931DB" w14:textId="77777777" w:rsidR="0076137D" w:rsidRDefault="0076137D" w:rsidP="006F51E7">
      <w:pPr>
        <w:pStyle w:val="Questionstyle"/>
      </w:pPr>
      <w:r>
        <w:t>: With regards to the revenues, do you agree with including both revenues form core and ancillary services? How complex is to identify and report the revenues from ancillary services attributable to each data reporting service separately? Please elaborate on the reasons for your response.</w:t>
      </w:r>
    </w:p>
    <w:p w14:paraId="63AA8D27" w14:textId="77777777" w:rsidR="0076137D" w:rsidRDefault="0076137D" w:rsidP="0076137D">
      <w:r>
        <w:t>&lt;ESMA_QUESTION_DRFE_9&gt;</w:t>
      </w:r>
    </w:p>
    <w:p w14:paraId="20F5EEE8" w14:textId="2FA5ED32" w:rsidR="0076137D" w:rsidRPr="00EC71FF" w:rsidRDefault="00EC71FF" w:rsidP="0076137D">
      <w:pPr>
        <w:rPr>
          <w:rFonts w:asciiTheme="majorHAnsi" w:hAnsiTheme="majorHAnsi"/>
        </w:rPr>
      </w:pPr>
      <w:permStart w:id="5402000" w:edGrp="everyone"/>
      <w:r>
        <w:rPr>
          <w:rFonts w:asciiTheme="majorHAnsi" w:hAnsiTheme="majorHAnsi"/>
        </w:rPr>
        <w:t xml:space="preserve">We do not agree. We believe that only the core services parameter should be considered. It would prove difficult to provide with a clear-cut delineation of what is considered as ancillary services to core data reporting services. Should ancillary services be considered, only those adding value to clients of core services in the provision of those core services should be </w:t>
      </w:r>
      <w:proofErr w:type="gramStart"/>
      <w:r>
        <w:rPr>
          <w:rFonts w:asciiTheme="majorHAnsi" w:hAnsiTheme="majorHAnsi"/>
        </w:rPr>
        <w:t>taken into account</w:t>
      </w:r>
      <w:proofErr w:type="gramEnd"/>
      <w:r>
        <w:rPr>
          <w:rFonts w:asciiTheme="majorHAnsi" w:hAnsiTheme="majorHAnsi"/>
        </w:rPr>
        <w:t>.</w:t>
      </w:r>
    </w:p>
    <w:permEnd w:id="5402000"/>
    <w:p w14:paraId="15DAF6AD" w14:textId="77777777" w:rsidR="0076137D" w:rsidRDefault="0076137D" w:rsidP="0076137D">
      <w:r>
        <w:t>&lt;ESMA_QUESTION_DRFE_9&gt;</w:t>
      </w:r>
    </w:p>
    <w:p w14:paraId="0C360DC3" w14:textId="77777777" w:rsidR="0076137D" w:rsidRDefault="0076137D" w:rsidP="0076137D"/>
    <w:p w14:paraId="10BAAD30" w14:textId="77777777" w:rsidR="0076137D" w:rsidRDefault="0076137D" w:rsidP="006F51E7">
      <w:pPr>
        <w:pStyle w:val="Questionstyle"/>
      </w:pPr>
      <w:r>
        <w:t xml:space="preserve">: In those cases, where ancillary services cannot be directly allocated to each data reporting service, do you agree with allocating them in accordance with the </w:t>
      </w:r>
      <w:r>
        <w:lastRenderedPageBreak/>
        <w:t>revenues from the respective core services? Please elaborate on the reasons for your response.</w:t>
      </w:r>
    </w:p>
    <w:p w14:paraId="6492B884" w14:textId="77777777" w:rsidR="0076137D" w:rsidRDefault="0076137D" w:rsidP="0076137D">
      <w:r>
        <w:t>&lt;ESMA_QUESTION_DRFE_10&gt;</w:t>
      </w:r>
    </w:p>
    <w:p w14:paraId="03DA7BF8" w14:textId="77777777" w:rsidR="00EC71FF" w:rsidRDefault="00EC71FF" w:rsidP="00EC71FF">
      <w:pPr>
        <w:rPr>
          <w:rFonts w:asciiTheme="majorHAnsi" w:hAnsiTheme="majorHAnsi"/>
        </w:rPr>
      </w:pPr>
      <w:permStart w:id="1657759789" w:edGrp="everyone"/>
      <w:r>
        <w:rPr>
          <w:rFonts w:asciiTheme="majorHAnsi" w:hAnsiTheme="majorHAnsi"/>
        </w:rPr>
        <w:t xml:space="preserve">As explained in our answer to Q9, we believe that only the core services parameter should be considered and revenues from ancillary services should be excluded. Should ancillary services be considered, only those adding value to clients of core services in the provision of those core services should be </w:t>
      </w:r>
      <w:proofErr w:type="gramStart"/>
      <w:r>
        <w:rPr>
          <w:rFonts w:asciiTheme="majorHAnsi" w:hAnsiTheme="majorHAnsi"/>
        </w:rPr>
        <w:t>taken into account</w:t>
      </w:r>
      <w:proofErr w:type="gramEnd"/>
      <w:r>
        <w:rPr>
          <w:rFonts w:asciiTheme="majorHAnsi" w:hAnsiTheme="majorHAnsi"/>
        </w:rPr>
        <w:t xml:space="preserve">. Their revenue or profit should be easy to be directly allocated to core services. If they cannot be directly allocated, they should not be </w:t>
      </w:r>
      <w:proofErr w:type="gramStart"/>
      <w:r>
        <w:rPr>
          <w:rFonts w:asciiTheme="majorHAnsi" w:hAnsiTheme="majorHAnsi"/>
        </w:rPr>
        <w:t>taken into account</w:t>
      </w:r>
      <w:proofErr w:type="gramEnd"/>
      <w:r>
        <w:rPr>
          <w:rFonts w:asciiTheme="majorHAnsi" w:hAnsiTheme="majorHAnsi"/>
        </w:rPr>
        <w:t>.</w:t>
      </w:r>
    </w:p>
    <w:permEnd w:id="1657759789"/>
    <w:p w14:paraId="6309A379" w14:textId="77777777" w:rsidR="0076137D" w:rsidRDefault="0076137D" w:rsidP="0076137D">
      <w:r>
        <w:t>&lt;ESMA_QUESTION_DRFE_10&gt;</w:t>
      </w:r>
    </w:p>
    <w:p w14:paraId="03D132A6" w14:textId="77777777" w:rsidR="0076137D" w:rsidRDefault="0076137D" w:rsidP="0076137D"/>
    <w:p w14:paraId="0B90CE0B" w14:textId="77777777" w:rsidR="0076137D" w:rsidRDefault="0076137D" w:rsidP="006F51E7">
      <w:pPr>
        <w:pStyle w:val="Questionstyle"/>
      </w:pPr>
      <w:r>
        <w:t>: Do you agree with the proposed level of minimum supervisory fee? Please elaborate on the reasons for your response.</w:t>
      </w:r>
    </w:p>
    <w:p w14:paraId="4D3D3744" w14:textId="77777777" w:rsidR="0076137D" w:rsidRDefault="0076137D" w:rsidP="0076137D">
      <w:r>
        <w:t>&lt;ESMA_QUESTION_DRFE_11&gt;</w:t>
      </w:r>
    </w:p>
    <w:p w14:paraId="407DF92E" w14:textId="424A8A75" w:rsidR="0076137D" w:rsidRPr="00EC71FF" w:rsidRDefault="00EC71FF" w:rsidP="0076137D">
      <w:pPr>
        <w:rPr>
          <w:rFonts w:asciiTheme="majorHAnsi" w:hAnsiTheme="majorHAnsi"/>
        </w:rPr>
      </w:pPr>
      <w:permStart w:id="892435021" w:edGrp="everyone"/>
      <w:r>
        <w:rPr>
          <w:rFonts w:asciiTheme="majorHAnsi" w:hAnsiTheme="majorHAnsi"/>
        </w:rPr>
        <w:t xml:space="preserve">We do not agree. </w:t>
      </w:r>
      <w:r>
        <w:rPr>
          <w:rFonts w:asciiTheme="majorHAnsi" w:hAnsiTheme="majorHAnsi"/>
          <w:bCs/>
        </w:rPr>
        <w:t xml:space="preserve">The proposed minimum level supervisory fee (EUR 30,000 per year per service) is </w:t>
      </w:r>
      <w:proofErr w:type="gramStart"/>
      <w:r>
        <w:rPr>
          <w:rFonts w:asciiTheme="majorHAnsi" w:hAnsiTheme="majorHAnsi"/>
          <w:bCs/>
        </w:rPr>
        <w:t>in itself a</w:t>
      </w:r>
      <w:proofErr w:type="gramEnd"/>
      <w:r>
        <w:rPr>
          <w:rFonts w:asciiTheme="majorHAnsi" w:hAnsiTheme="majorHAnsi"/>
          <w:bCs/>
        </w:rPr>
        <w:t xml:space="preserve"> much higher figure than most of the fees currently levied by NCAs and does not take into account the financial situation of a DRSP. As a result, such fees could end up being an impediment for DRSPs to keep servicing their clients, which would be a </w:t>
      </w:r>
      <w:proofErr w:type="gramStart"/>
      <w:r>
        <w:rPr>
          <w:rFonts w:asciiTheme="majorHAnsi" w:hAnsiTheme="majorHAnsi"/>
          <w:bCs/>
        </w:rPr>
        <w:t>paradox in itself</w:t>
      </w:r>
      <w:proofErr w:type="gramEnd"/>
      <w:r>
        <w:rPr>
          <w:rFonts w:asciiTheme="majorHAnsi" w:hAnsiTheme="majorHAnsi"/>
          <w:bCs/>
        </w:rPr>
        <w:t>. This goes even further when considering that such amount of fees is only a floor and from the consultation paper it can be easily ascertained that final fees will be higher than the minimum for most of the DRSPs, on top of which an additional portion of fees will be assigned for ESMA to recover the costs incurred during the preparatory works.</w:t>
      </w:r>
    </w:p>
    <w:permEnd w:id="892435021"/>
    <w:p w14:paraId="3BCD2C82" w14:textId="77777777" w:rsidR="0076137D" w:rsidRDefault="0076137D" w:rsidP="0076137D">
      <w:r>
        <w:t>&lt;ESMA_QUESTION_DRFE_11&gt;</w:t>
      </w:r>
    </w:p>
    <w:p w14:paraId="4931460D" w14:textId="77777777" w:rsidR="0076137D" w:rsidRDefault="0076137D" w:rsidP="0076137D"/>
    <w:p w14:paraId="02593DDD" w14:textId="77777777" w:rsidR="0076137D" w:rsidRDefault="0076137D" w:rsidP="006F51E7">
      <w:pPr>
        <w:pStyle w:val="Questionstyle"/>
      </w:pPr>
      <w:r>
        <w:t>: Do you agree with the proposed level of minimum supervisory fees in case more than one data reporting service is provided? Please elaborate on the reasons for your response.</w:t>
      </w:r>
    </w:p>
    <w:p w14:paraId="34A6F24C" w14:textId="77777777" w:rsidR="0076137D" w:rsidRDefault="0076137D" w:rsidP="0076137D">
      <w:r>
        <w:t>&lt;ESMA_QUESTION_DRFE_12&gt;</w:t>
      </w:r>
    </w:p>
    <w:p w14:paraId="03AA0B22" w14:textId="36E42C5D" w:rsidR="0076137D" w:rsidRPr="00EC71FF" w:rsidRDefault="00EC71FF" w:rsidP="0076137D">
      <w:pPr>
        <w:rPr>
          <w:rFonts w:asciiTheme="majorHAnsi" w:hAnsiTheme="majorHAnsi"/>
        </w:rPr>
      </w:pPr>
      <w:permStart w:id="1572684796" w:edGrp="everyone"/>
      <w:r>
        <w:rPr>
          <w:rFonts w:asciiTheme="majorHAnsi" w:hAnsiTheme="majorHAnsi"/>
        </w:rPr>
        <w:t>We do not agree. See our answer to the previous question.</w:t>
      </w:r>
    </w:p>
    <w:permEnd w:id="1572684796"/>
    <w:p w14:paraId="2D79C057" w14:textId="77777777" w:rsidR="0076137D" w:rsidRDefault="0076137D" w:rsidP="0076137D">
      <w:r>
        <w:t>&lt;ESMA_QUESTION_DRFE_12&gt;</w:t>
      </w:r>
    </w:p>
    <w:p w14:paraId="32D48ACB" w14:textId="77777777" w:rsidR="0076137D" w:rsidRDefault="0076137D" w:rsidP="0076137D"/>
    <w:p w14:paraId="1EDD68A3" w14:textId="77777777" w:rsidR="0076137D" w:rsidRDefault="0076137D" w:rsidP="006F51E7">
      <w:pPr>
        <w:pStyle w:val="Questionstyle"/>
        <w:rPr>
          <w:rFonts w:cstheme="minorHAnsi"/>
          <w:color w:val="000000"/>
        </w:rPr>
      </w:pPr>
      <w:r>
        <w:t>: Do you agree with the approach for determining the fees in 2022 for already authorised DRSPs? Are there any difficulties in identifying the revenues from data reporting services provided in 2020? Please elaborate on the reasons for your response</w:t>
      </w:r>
      <w:r>
        <w:rPr>
          <w:rFonts w:cstheme="minorHAnsi"/>
          <w:color w:val="000000"/>
        </w:rPr>
        <w:t>.</w:t>
      </w:r>
    </w:p>
    <w:p w14:paraId="2F03F55B" w14:textId="77777777" w:rsidR="0076137D" w:rsidRDefault="0076137D" w:rsidP="0076137D">
      <w:r>
        <w:t>&lt;ESMA_QUESTION_DRFE_13&gt;</w:t>
      </w:r>
    </w:p>
    <w:p w14:paraId="45E86A1E" w14:textId="754B13A2" w:rsidR="0076137D" w:rsidRPr="00EC71FF" w:rsidRDefault="00EC71FF" w:rsidP="0076137D">
      <w:permStart w:id="1849187073" w:edGrp="everyone"/>
      <w:r w:rsidRPr="00EC71FF">
        <w:t>N/A</w:t>
      </w:r>
    </w:p>
    <w:permEnd w:id="1849187073"/>
    <w:p w14:paraId="003BD45F" w14:textId="77777777" w:rsidR="0076137D" w:rsidRDefault="0076137D" w:rsidP="0076137D">
      <w:r>
        <w:t>&lt;ESMA_QUESTION_DRFE_13&gt;</w:t>
      </w:r>
    </w:p>
    <w:p w14:paraId="124F0154" w14:textId="77777777" w:rsidR="0076137D" w:rsidRDefault="0076137D" w:rsidP="0076137D"/>
    <w:p w14:paraId="7BF2AB8F" w14:textId="77777777" w:rsidR="0076137D" w:rsidRDefault="0076137D" w:rsidP="006F51E7">
      <w:pPr>
        <w:pStyle w:val="Questionstyle"/>
      </w:pPr>
      <w:r>
        <w:t>: Do you agree with the proposed approach for the supervisory fees related to preparatory work? Please elaborate.</w:t>
      </w:r>
    </w:p>
    <w:p w14:paraId="27AC966D" w14:textId="77777777" w:rsidR="0076137D" w:rsidRDefault="0076137D" w:rsidP="0076137D">
      <w:r>
        <w:t>&lt;ESMA_QUESTION_DRFE_14&gt;</w:t>
      </w:r>
    </w:p>
    <w:p w14:paraId="7A6312EE" w14:textId="77777777" w:rsidR="00EC71FF" w:rsidRDefault="00EC71FF" w:rsidP="00EC71FF">
      <w:permStart w:id="1718232892" w:edGrp="everyone"/>
      <w:r>
        <w:t>We do not agree. The consultation paper states that costs incurred for the preparatory works will amount up to around EUR 4.2 million and those proposed to be recovered through additional fees levied from DRSPs in the first three years of supervision (EUR 1.4 million in 2022, 2022, and 2024 respectively). We would appreciate that ESMA reconsiders this approach and discards the shift of this amount onto DRSPS, for two main reasons:</w:t>
      </w:r>
    </w:p>
    <w:p w14:paraId="45DA2A79" w14:textId="015557D5" w:rsidR="00EC71FF" w:rsidRDefault="00EC71FF" w:rsidP="00EC71FF">
      <w:pPr>
        <w:pStyle w:val="Prrafodelista"/>
        <w:numPr>
          <w:ilvl w:val="0"/>
          <w:numId w:val="13"/>
        </w:numPr>
      </w:pPr>
      <w:r>
        <w:t>The additional fees, so far unpredictable, will add to the financial viability and risk of DRSPs, as explained above.</w:t>
      </w:r>
    </w:p>
    <w:p w14:paraId="23139ADB" w14:textId="27DABEFA" w:rsidR="0076137D" w:rsidRDefault="00EC71FF" w:rsidP="00EC71FF">
      <w:pPr>
        <w:pStyle w:val="Prrafodelista"/>
        <w:numPr>
          <w:ilvl w:val="0"/>
          <w:numId w:val="13"/>
        </w:numPr>
      </w:pPr>
      <w:r>
        <w:t>Preparatory works are inherent to the task assigned to ESMA; without those preparatory works, ESMA could not undertake direct supervision nor, as a consequence, impose supervisory fees. We believe that the preparatory cost should not be passed onto the DRSPs.</w:t>
      </w:r>
    </w:p>
    <w:permEnd w:id="1718232892"/>
    <w:p w14:paraId="4228936F" w14:textId="77777777" w:rsidR="0076137D" w:rsidRDefault="0076137D" w:rsidP="0076137D">
      <w:r>
        <w:t>&lt;ESMA_QUESTION_DRFE_14&gt;</w:t>
      </w:r>
    </w:p>
    <w:p w14:paraId="29ACD4EE" w14:textId="77777777" w:rsidR="0076137D" w:rsidRDefault="0076137D" w:rsidP="0076137D"/>
    <w:p w14:paraId="66716C80" w14:textId="77777777" w:rsidR="0076137D" w:rsidRDefault="0076137D" w:rsidP="006F51E7">
      <w:pPr>
        <w:pStyle w:val="Questionstyle"/>
      </w:pPr>
      <w:r>
        <w:t>: Do you agree with the proposal for the payment conditions by DRSPs of the fees for application, authorisation or extension of authorisation under MIFIR? Please elaborate on the reasons for your answer.</w:t>
      </w:r>
    </w:p>
    <w:p w14:paraId="285C53A0" w14:textId="77777777" w:rsidR="0076137D" w:rsidRDefault="0076137D" w:rsidP="0076137D">
      <w:r>
        <w:t>&lt;ESMA_QUESTION_DRFE_15&gt;</w:t>
      </w:r>
    </w:p>
    <w:p w14:paraId="7900F4E4" w14:textId="704D8BFC" w:rsidR="0076137D" w:rsidRDefault="00EC71FF" w:rsidP="0076137D">
      <w:permStart w:id="1251357984" w:edGrp="everyone"/>
      <w:r>
        <w:lastRenderedPageBreak/>
        <w:t>N/A</w:t>
      </w:r>
    </w:p>
    <w:permEnd w:id="1251357984"/>
    <w:p w14:paraId="34BFD1E1" w14:textId="77777777" w:rsidR="0076137D" w:rsidRDefault="0076137D" w:rsidP="0076137D">
      <w:r>
        <w:t>&lt;ESMA_QUESTION_DRFE_15&gt;</w:t>
      </w:r>
    </w:p>
    <w:p w14:paraId="3DE372BD" w14:textId="77777777" w:rsidR="0076137D" w:rsidRDefault="0076137D" w:rsidP="0076137D"/>
    <w:p w14:paraId="59B599DF" w14:textId="77777777" w:rsidR="0076137D" w:rsidRDefault="0076137D" w:rsidP="006F51E7">
      <w:pPr>
        <w:pStyle w:val="Questionstyle"/>
      </w:pPr>
      <w:r>
        <w:t>: Do you agree with the proposal to not reimburse DRSPs in case they decide to withdraw their application for authorisation or extension of authorisation before authorisation is granted? Please elaborate on the reasons for your response.</w:t>
      </w:r>
    </w:p>
    <w:p w14:paraId="26DCD85B" w14:textId="77777777" w:rsidR="0076137D" w:rsidRDefault="0076137D" w:rsidP="0076137D">
      <w:r>
        <w:t>&lt;ESMA_QUESTION_DRFE_16&gt;</w:t>
      </w:r>
    </w:p>
    <w:p w14:paraId="0164D475" w14:textId="6A428765" w:rsidR="0076137D" w:rsidRDefault="00EC71FF" w:rsidP="0076137D">
      <w:permStart w:id="187242543" w:edGrp="everyone"/>
      <w:r>
        <w:t>N/A</w:t>
      </w:r>
    </w:p>
    <w:permEnd w:id="187242543"/>
    <w:p w14:paraId="1437453A" w14:textId="77777777" w:rsidR="0076137D" w:rsidRDefault="0076137D" w:rsidP="0076137D">
      <w:r>
        <w:t>&lt;ESMA_QUESTION_DRFE_16&gt;</w:t>
      </w:r>
    </w:p>
    <w:p w14:paraId="276788CE" w14:textId="77777777" w:rsidR="0076137D" w:rsidRDefault="0076137D" w:rsidP="0076137D"/>
    <w:p w14:paraId="49F817CC" w14:textId="77777777" w:rsidR="0076137D" w:rsidRDefault="0076137D" w:rsidP="006F51E7">
      <w:pPr>
        <w:pStyle w:val="Questionstyle"/>
      </w:pPr>
      <w:r>
        <w:t>: Do you agree with the proposal that DRSPs pay their annual fees by 31 March of the year for which the fees are due? Please elaborate on the reasons for your response.</w:t>
      </w:r>
    </w:p>
    <w:p w14:paraId="4DB5BDD8" w14:textId="77777777" w:rsidR="0076137D" w:rsidRDefault="0076137D" w:rsidP="0076137D">
      <w:r>
        <w:t>&lt;ESMA_QUESTION_DRFE_17&gt;</w:t>
      </w:r>
    </w:p>
    <w:p w14:paraId="5040E9A0" w14:textId="28DA6F43" w:rsidR="0076137D" w:rsidRDefault="00EC71FF" w:rsidP="0076137D">
      <w:permStart w:id="1693345541" w:edGrp="everyone"/>
      <w:r>
        <w:t>N/A</w:t>
      </w:r>
    </w:p>
    <w:permEnd w:id="1693345541"/>
    <w:p w14:paraId="654F7704" w14:textId="77777777" w:rsidR="0076137D" w:rsidRDefault="0076137D" w:rsidP="0076137D">
      <w:r>
        <w:t>&lt;ESMA_QUESTION_DRFE_17&gt;</w:t>
      </w:r>
    </w:p>
    <w:p w14:paraId="3495B0C4" w14:textId="77777777" w:rsidR="0076137D" w:rsidRDefault="0076137D" w:rsidP="0076137D"/>
    <w:p w14:paraId="6DAB20A6" w14:textId="77777777" w:rsidR="0076137D" w:rsidRDefault="0076137D" w:rsidP="006F51E7">
      <w:pPr>
        <w:pStyle w:val="Questionstyle"/>
      </w:pPr>
      <w:r>
        <w:t>: Do you agree with the proposal for the timing of payment of the 2022 fees? Please elaborate on the reasons for your response.</w:t>
      </w:r>
    </w:p>
    <w:p w14:paraId="59106B27" w14:textId="77777777" w:rsidR="0076137D" w:rsidRDefault="0076137D" w:rsidP="0076137D">
      <w:r>
        <w:t>&lt;ESMA_QUESTION_DRFE_18&gt;</w:t>
      </w:r>
    </w:p>
    <w:p w14:paraId="65EB91E7" w14:textId="77777777" w:rsidR="0076137D" w:rsidRDefault="0076137D" w:rsidP="0076137D">
      <w:permStart w:id="350435912" w:edGrp="everyone"/>
      <w:r>
        <w:t>TYPE YOUR TEXT HERE</w:t>
      </w:r>
    </w:p>
    <w:permEnd w:id="350435912"/>
    <w:p w14:paraId="5EAB6EA3" w14:textId="3DEB2C3B" w:rsidR="001B4996" w:rsidRPr="0076137D" w:rsidRDefault="0076137D" w:rsidP="0076137D">
      <w:r>
        <w:t>&lt;ESMA_QUESTION_DRFE_18&gt;</w:t>
      </w:r>
    </w:p>
    <w:sectPr w:rsidR="001B4996" w:rsidRPr="0076137D" w:rsidSect="004242B3">
      <w:headerReference w:type="default" r:id="rId25"/>
      <w:footerReference w:type="default" r:id="rId26"/>
      <w:pgSz w:w="11906" w:h="16838"/>
      <w:pgMar w:top="1417" w:right="1417" w:bottom="1417" w:left="1417" w:header="708" w:footer="708"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9B5FC2" w14:textId="77777777" w:rsidR="00C3231F" w:rsidRDefault="00C3231F" w:rsidP="007E7997">
      <w:pPr>
        <w:spacing w:line="240" w:lineRule="auto"/>
      </w:pPr>
      <w:r>
        <w:separator/>
      </w:r>
    </w:p>
  </w:endnote>
  <w:endnote w:type="continuationSeparator" w:id="0">
    <w:p w14:paraId="4BB0B3CF" w14:textId="77777777" w:rsidR="00C3231F" w:rsidRDefault="00C3231F" w:rsidP="007E7997">
      <w:pPr>
        <w:spacing w:line="240" w:lineRule="auto"/>
      </w:pPr>
      <w:r>
        <w:continuationSeparator/>
      </w:r>
    </w:p>
  </w:endnote>
  <w:endnote w:type="continuationNotice" w:id="1">
    <w:p w14:paraId="6DB0CBA5" w14:textId="77777777" w:rsidR="00C3231F" w:rsidRDefault="00C3231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EUAlbertina">
    <w:altName w:val="Cambria"/>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D76846" w14:textId="77777777" w:rsidR="008D23F6" w:rsidRDefault="008D23F6">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2073E6" w14:textId="77777777" w:rsidR="008D23F6" w:rsidRDefault="008D23F6">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4DA7C3" w14:textId="562FC9D7" w:rsidR="001B50AB" w:rsidRDefault="001B50AB" w:rsidP="007A160F">
    <w:pPr>
      <w:pStyle w:val="Piedepgina"/>
      <w:spacing w:after="0"/>
    </w:pPr>
    <w:r>
      <w:rPr>
        <w:rFonts w:asciiTheme="majorHAnsi" w:hAnsiTheme="majorHAnsi"/>
        <w:color w:val="FFFFFF" w:themeColor="background1"/>
      </w:rPr>
      <w:tab/>
    </w:r>
    <w:r>
      <w:rPr>
        <w:rFonts w:asciiTheme="majorHAnsi" w:hAnsiTheme="majorHAnsi"/>
        <w:color w:val="FFFFFF" w:themeColor="background1"/>
      </w:rPr>
      <w:tab/>
      <w:t xml:space="preserve"> </w:t>
    </w:r>
    <w:r w:rsidR="00B14D84">
      <w:rPr>
        <w:rFonts w:asciiTheme="majorHAnsi" w:hAnsiTheme="majorHAnsi"/>
        <w:color w:val="FFFFFF" w:themeColor="background1"/>
      </w:rPr>
      <w:t xml:space="preserve">19 </w:t>
    </w:r>
    <w:r w:rsidR="00F47994">
      <w:rPr>
        <w:rFonts w:asciiTheme="majorHAnsi" w:hAnsiTheme="majorHAnsi"/>
        <w:color w:val="FFFFFF" w:themeColor="background1"/>
      </w:rPr>
      <w:t>November</w:t>
    </w:r>
    <w:r w:rsidR="004A7C5F">
      <w:rPr>
        <w:rFonts w:asciiTheme="majorHAnsi" w:hAnsiTheme="majorHAnsi"/>
        <w:color w:val="FFFFFF" w:themeColor="background1"/>
      </w:rPr>
      <w:t xml:space="preserve"> 2020 | </w:t>
    </w:r>
    <w:r>
      <w:rPr>
        <w:rFonts w:asciiTheme="majorHAnsi" w:hAnsiTheme="majorHAnsi"/>
        <w:color w:val="FFFFFF" w:themeColor="background1"/>
      </w:rPr>
      <w:t>ESMA</w:t>
    </w:r>
    <w:r w:rsidRPr="00015EB6">
      <w:rPr>
        <w:rFonts w:asciiTheme="majorHAnsi" w:hAnsiTheme="majorHAnsi"/>
        <w:color w:val="FFFFFF" w:themeColor="background1"/>
      </w:rPr>
      <w:t>74-362-</w:t>
    </w:r>
    <w:r w:rsidR="008D23F6">
      <w:rPr>
        <w:rFonts w:asciiTheme="majorHAnsi" w:hAnsiTheme="majorHAnsi"/>
        <w:color w:val="FFFFFF" w:themeColor="background1"/>
      </w:rPr>
      <w:t>991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21483652"/>
      <w:docPartObj>
        <w:docPartGallery w:val="Page Numbers (Bottom of Page)"/>
        <w:docPartUnique/>
      </w:docPartObj>
    </w:sdtPr>
    <w:sdtEndPr>
      <w:rPr>
        <w:noProof/>
      </w:rPr>
    </w:sdtEndPr>
    <w:sdtContent>
      <w:p w14:paraId="023CCE47" w14:textId="77777777" w:rsidR="00F47994" w:rsidRPr="0048000F" w:rsidRDefault="00F47994" w:rsidP="00B73281">
        <w:pPr>
          <w:pStyle w:val="Piedepgina"/>
          <w:jc w:val="left"/>
          <w:rPr>
            <w:rFonts w:ascii="Arial" w:hAnsi="Arial" w:cs="Arial"/>
            <w:color w:val="3E3F90"/>
            <w:sz w:val="16"/>
            <w:szCs w:val="16"/>
            <w:lang w:val="es-ES_tradnl"/>
          </w:rPr>
        </w:pPr>
        <w:r w:rsidRPr="0068733D">
          <w:rPr>
            <w:rFonts w:ascii="Arial" w:hAnsi="Arial" w:cs="Arial"/>
            <w:color w:val="3E3F90"/>
            <w:sz w:val="16"/>
            <w:szCs w:val="16"/>
            <w:lang w:val="fr-FR"/>
          </w:rPr>
          <w:t xml:space="preserve">ESMA • CS 60747 – 103 rue de Grenelle • 75345 Paris Cedex 07 • France • Tel. </w:t>
        </w:r>
        <w:r w:rsidRPr="00B73281">
          <w:rPr>
            <w:rFonts w:ascii="Arial" w:hAnsi="Arial" w:cs="Arial"/>
            <w:color w:val="3E3F90"/>
            <w:sz w:val="16"/>
            <w:szCs w:val="16"/>
            <w:lang w:val="fr-BE"/>
          </w:rPr>
          <w:t xml:space="preserve">+33 (0) 1 58 36 43 21 • </w:t>
        </w:r>
        <w:r w:rsidRPr="0048000F">
          <w:rPr>
            <w:rFonts w:ascii="Arial" w:hAnsi="Arial" w:cs="Arial"/>
            <w:color w:val="3E3F90"/>
            <w:sz w:val="16"/>
            <w:szCs w:val="16"/>
            <w:lang w:val="es-ES_tradnl"/>
          </w:rPr>
          <w:t>www.esma.europa.eu</w:t>
        </w:r>
      </w:p>
      <w:p w14:paraId="71C21A9C" w14:textId="77777777" w:rsidR="00F47994" w:rsidRDefault="00F47994" w:rsidP="00B73281">
        <w:pPr>
          <w:pStyle w:val="Piedepgina"/>
          <w:spacing w:after="0"/>
          <w:jc w:val="right"/>
          <w:rPr>
            <w:noProof/>
          </w:rPr>
        </w:pPr>
        <w:r w:rsidRPr="00B73281">
          <w:rPr>
            <w:lang w:val="fr-BE"/>
          </w:rPr>
          <w:t xml:space="preserve"> </w:t>
        </w:r>
        <w:r>
          <w:fldChar w:fldCharType="begin"/>
        </w:r>
        <w:r>
          <w:instrText xml:space="preserve"> PAGE   \* MERGEFORMAT </w:instrText>
        </w:r>
        <w:r>
          <w:fldChar w:fldCharType="separate"/>
        </w:r>
        <w:r>
          <w:rPr>
            <w:noProof/>
          </w:rPr>
          <w:t>2</w:t>
        </w:r>
        <w:r>
          <w:rPr>
            <w:noProof/>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2F5496" w:themeColor="accent5" w:themeShade="BF"/>
      </w:rPr>
      <w:id w:val="-1314024557"/>
      <w:docPartObj>
        <w:docPartGallery w:val="Page Numbers (Bottom of Page)"/>
        <w:docPartUnique/>
      </w:docPartObj>
    </w:sdtPr>
    <w:sdtEndPr>
      <w:rPr>
        <w:noProof/>
        <w:color w:val="auto"/>
      </w:rPr>
    </w:sdtEndPr>
    <w:sdtContent>
      <w:p w14:paraId="593ED565" w14:textId="002DCAF3" w:rsidR="001B50AB" w:rsidRDefault="001B50AB" w:rsidP="00CC716C">
        <w:pPr>
          <w:pStyle w:val="Piedepgina"/>
          <w:jc w:val="left"/>
          <w:rPr>
            <w:lang w:val="fr-BE"/>
          </w:rPr>
        </w:pPr>
        <w:r w:rsidRPr="0043517A">
          <w:rPr>
            <w:rFonts w:ascii="Arial" w:hAnsi="Arial" w:cs="Arial"/>
            <w:color w:val="3E3F90"/>
            <w:sz w:val="16"/>
            <w:szCs w:val="16"/>
            <w:lang w:val="fr-FR"/>
          </w:rPr>
          <w:t xml:space="preserve">ESMA • 201-203 rue de Bercy • CS 80910 • 75589 Paris Cedex 12 • France • Tel. +33 (0) 1 58 36 43 21 • </w:t>
        </w:r>
        <w:hyperlink r:id="rId1" w:history="1">
          <w:r w:rsidRPr="001B2AE0">
            <w:rPr>
              <w:rStyle w:val="Hipervnculo"/>
              <w:rFonts w:ascii="Arial" w:hAnsi="Arial" w:cs="Arial"/>
              <w:sz w:val="16"/>
              <w:szCs w:val="16"/>
              <w:lang w:val="fr-FR"/>
            </w:rPr>
            <w:t>www.esma.europa.eu</w:t>
          </w:r>
        </w:hyperlink>
      </w:p>
      <w:p w14:paraId="5EAB6EC7" w14:textId="50DF9FA7" w:rsidR="001B50AB" w:rsidRDefault="001B50AB" w:rsidP="00FB24ED">
        <w:pPr>
          <w:pStyle w:val="Piedepgina"/>
          <w:jc w:val="right"/>
        </w:pPr>
        <w:r>
          <w:fldChar w:fldCharType="begin"/>
        </w:r>
        <w:r>
          <w:instrText xml:space="preserve"> PAGE   \* MERGEFORMAT </w:instrText>
        </w:r>
        <w:r>
          <w:fldChar w:fldCharType="separate"/>
        </w:r>
        <w:r>
          <w:rPr>
            <w:noProof/>
          </w:rPr>
          <w:t>9</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245A75" w14:textId="77777777" w:rsidR="00C3231F" w:rsidRDefault="00C3231F" w:rsidP="007E7997">
      <w:pPr>
        <w:spacing w:line="240" w:lineRule="auto"/>
      </w:pPr>
      <w:r>
        <w:separator/>
      </w:r>
    </w:p>
  </w:footnote>
  <w:footnote w:type="continuationSeparator" w:id="0">
    <w:p w14:paraId="658D551A" w14:textId="77777777" w:rsidR="00C3231F" w:rsidRDefault="00C3231F" w:rsidP="007E7997">
      <w:pPr>
        <w:spacing w:line="240" w:lineRule="auto"/>
      </w:pPr>
      <w:r>
        <w:continuationSeparator/>
      </w:r>
    </w:p>
  </w:footnote>
  <w:footnote w:type="continuationNotice" w:id="1">
    <w:p w14:paraId="6D9E66E7" w14:textId="77777777" w:rsidR="00C3231F" w:rsidRDefault="00C3231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AB7D7D" w14:textId="77777777" w:rsidR="008D23F6" w:rsidRDefault="008D23F6">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400A14" w14:textId="77777777" w:rsidR="008D23F6" w:rsidRDefault="008D23F6">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AB6EC2" w14:textId="77777777" w:rsidR="001B50AB" w:rsidRDefault="001B50AB">
    <w:pPr>
      <w:pStyle w:val="Encabezado"/>
    </w:pPr>
    <w:r>
      <w:rPr>
        <w:noProof/>
        <w:lang w:eastAsia="en-GB"/>
      </w:rPr>
      <w:drawing>
        <wp:anchor distT="0" distB="0" distL="114300" distR="114300" simplePos="0" relativeHeight="251658243" behindDoc="0" locked="0" layoutInCell="1" allowOverlap="1" wp14:anchorId="5EAB6EC8" wp14:editId="5EAB6EC9">
          <wp:simplePos x="0" y="0"/>
          <wp:positionH relativeFrom="page">
            <wp:posOffset>366395</wp:posOffset>
          </wp:positionH>
          <wp:positionV relativeFrom="page">
            <wp:posOffset>372745</wp:posOffset>
          </wp:positionV>
          <wp:extent cx="2209800" cy="904875"/>
          <wp:effectExtent l="0" t="0" r="0" b="9525"/>
          <wp:wrapNone/>
          <wp:docPr id="9" name="Picture 9"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8240" behindDoc="1" locked="0" layoutInCell="1" allowOverlap="1" wp14:anchorId="5EAB6ECA" wp14:editId="5EAB6ECB">
          <wp:simplePos x="0" y="0"/>
          <wp:positionH relativeFrom="page">
            <wp:align>right</wp:align>
          </wp:positionH>
          <wp:positionV relativeFrom="page">
            <wp:align>bottom</wp:align>
          </wp:positionV>
          <wp:extent cx="7560310" cy="6800850"/>
          <wp:effectExtent l="0" t="0" r="2540" b="0"/>
          <wp:wrapNone/>
          <wp:docPr id="10" name="Picture 10"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4E9665" w14:textId="77777777" w:rsidR="00F47994" w:rsidRDefault="00F47994" w:rsidP="00B73281">
    <w:pPr>
      <w:pStyle w:val="Encabezado"/>
      <w:spacing w:after="0"/>
      <w:ind w:left="708"/>
      <w:jc w:val="right"/>
      <w:rPr>
        <w:b/>
        <w:color w:val="FF0000"/>
      </w:rPr>
    </w:pPr>
  </w:p>
  <w:tbl>
    <w:tblPr>
      <w:tblpPr w:leftFromText="8505" w:bottomFromText="1134" w:vertAnchor="page" w:horzAnchor="margin" w:tblpXSpec="right" w:tblpY="1501"/>
      <w:tblOverlap w:val="never"/>
      <w:tblW w:w="0" w:type="auto"/>
      <w:tblLayout w:type="fixed"/>
      <w:tblCellMar>
        <w:left w:w="0" w:type="dxa"/>
        <w:right w:w="0" w:type="dxa"/>
      </w:tblCellMar>
      <w:tblLook w:val="01E0" w:firstRow="1" w:lastRow="1" w:firstColumn="1" w:lastColumn="1" w:noHBand="0" w:noVBand="0"/>
    </w:tblPr>
    <w:tblGrid>
      <w:gridCol w:w="2377"/>
    </w:tblGrid>
    <w:tr w:rsidR="00F47994" w:rsidRPr="005B6B12" w14:paraId="40B24DC9" w14:textId="77777777" w:rsidTr="000F7C83">
      <w:trPr>
        <w:trHeight w:hRule="exact" w:val="589"/>
      </w:trPr>
      <w:tc>
        <w:tcPr>
          <w:tcW w:w="2377" w:type="dxa"/>
        </w:tcPr>
        <w:p w14:paraId="23EC68A0" w14:textId="67F22E52" w:rsidR="00F47994" w:rsidRPr="005B6B12" w:rsidRDefault="00EB5B4B" w:rsidP="000F7C83">
          <w:pPr>
            <w:pStyle w:val="02Date"/>
            <w:spacing w:after="0"/>
            <w:rPr>
              <w:rFonts w:asciiTheme="majorHAnsi" w:hAnsiTheme="majorHAnsi" w:cstheme="majorHAnsi"/>
            </w:rPr>
          </w:pPr>
          <w:r>
            <w:rPr>
              <w:rFonts w:asciiTheme="majorHAnsi" w:hAnsiTheme="majorHAnsi" w:cstheme="majorHAnsi"/>
            </w:rPr>
            <w:t>November</w:t>
          </w:r>
          <w:r w:rsidR="00F47994">
            <w:rPr>
              <w:rFonts w:asciiTheme="majorHAnsi" w:hAnsiTheme="majorHAnsi" w:cstheme="majorHAnsi"/>
            </w:rPr>
            <w:t xml:space="preserve"> 2020</w:t>
          </w:r>
        </w:p>
        <w:p w14:paraId="3F7683FD" w14:textId="77777777" w:rsidR="00F47994" w:rsidRPr="005B6B12" w:rsidRDefault="00F47994" w:rsidP="00676BB8">
          <w:pPr>
            <w:pStyle w:val="02Date"/>
            <w:spacing w:after="0"/>
            <w:rPr>
              <w:rFonts w:asciiTheme="majorHAnsi" w:hAnsiTheme="majorHAnsi" w:cstheme="majorHAnsi"/>
            </w:rPr>
          </w:pPr>
          <w:r w:rsidRPr="00902DE9">
            <w:rPr>
              <w:rFonts w:asciiTheme="majorHAnsi" w:hAnsiTheme="majorHAnsi" w:cstheme="majorHAnsi"/>
            </w:rPr>
            <w:t>ESMA</w:t>
          </w:r>
        </w:p>
      </w:tc>
    </w:tr>
  </w:tbl>
  <w:p w14:paraId="135EFFCC" w14:textId="77777777" w:rsidR="00F47994" w:rsidRDefault="00F47994">
    <w:pPr>
      <w:pStyle w:val="Encabezado"/>
    </w:pPr>
    <w:r>
      <w:rPr>
        <w:noProof/>
        <w:lang w:eastAsia="en-GB"/>
      </w:rPr>
      <w:drawing>
        <wp:anchor distT="0" distB="0" distL="114300" distR="114300" simplePos="0" relativeHeight="251661315" behindDoc="0" locked="0" layoutInCell="1" allowOverlap="1" wp14:anchorId="491DE3CE" wp14:editId="1AB9397E">
          <wp:simplePos x="0" y="0"/>
          <wp:positionH relativeFrom="page">
            <wp:posOffset>899795</wp:posOffset>
          </wp:positionH>
          <wp:positionV relativeFrom="page">
            <wp:posOffset>448945</wp:posOffset>
          </wp:positionV>
          <wp:extent cx="2209800" cy="904875"/>
          <wp:effectExtent l="0" t="0" r="0" b="9525"/>
          <wp:wrapNone/>
          <wp:docPr id="13" name="Picture 13"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B42147" w14:textId="77777777" w:rsidR="00F47994" w:rsidRDefault="00F47994">
    <w:pPr>
      <w:pStyle w:val="Encabezado"/>
    </w:pPr>
  </w:p>
  <w:p w14:paraId="1C6D7BC2" w14:textId="77777777" w:rsidR="00F47994" w:rsidRDefault="00F47994">
    <w:pPr>
      <w:pStyle w:val="Encabezado"/>
    </w:pPr>
  </w:p>
  <w:p w14:paraId="2F318896" w14:textId="77777777" w:rsidR="00F47994" w:rsidRDefault="00F47994">
    <w:pPr>
      <w:pStyle w:val="Encabezado"/>
    </w:pPr>
    <w:r>
      <w:rPr>
        <w:noProof/>
        <w:lang w:eastAsia="en-GB"/>
      </w:rPr>
      <w:drawing>
        <wp:anchor distT="0" distB="0" distL="114300" distR="114300" simplePos="0" relativeHeight="251660291" behindDoc="0" locked="0" layoutInCell="1" allowOverlap="1" wp14:anchorId="4EDF6094" wp14:editId="6A88E461">
          <wp:simplePos x="0" y="0"/>
          <wp:positionH relativeFrom="page">
            <wp:posOffset>366395</wp:posOffset>
          </wp:positionH>
          <wp:positionV relativeFrom="page">
            <wp:posOffset>372745</wp:posOffset>
          </wp:positionV>
          <wp:extent cx="2209800" cy="904875"/>
          <wp:effectExtent l="0" t="0" r="0" b="9525"/>
          <wp:wrapNone/>
          <wp:docPr id="14" name="Picture 14"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AB6EC4" w14:textId="77777777" w:rsidR="001B50AB" w:rsidRDefault="001B50AB" w:rsidP="00B50534">
    <w:pPr>
      <w:pStyle w:val="Encabezado"/>
      <w:jc w:val="right"/>
      <w:rPr>
        <w:b/>
        <w:color w:val="FF0000"/>
      </w:rPr>
    </w:pPr>
    <w:r w:rsidRPr="008D5F86">
      <w:rPr>
        <w:rFonts w:ascii="Arial" w:hAnsi="Arial" w:cs="Arial"/>
        <w:noProof/>
        <w:lang w:eastAsia="en-GB"/>
      </w:rPr>
      <mc:AlternateContent>
        <mc:Choice Requires="wps">
          <w:drawing>
            <wp:anchor distT="0" distB="0" distL="114300" distR="114300" simplePos="0" relativeHeight="251658242" behindDoc="0" locked="0" layoutInCell="1" allowOverlap="1" wp14:anchorId="5EAB6ECC" wp14:editId="5EAB6ECD">
              <wp:simplePos x="0" y="0"/>
              <wp:positionH relativeFrom="page">
                <wp:posOffset>1594061</wp:posOffset>
              </wp:positionH>
              <wp:positionV relativeFrom="page">
                <wp:posOffset>461010</wp:posOffset>
              </wp:positionV>
              <wp:extent cx="0" cy="558165"/>
              <wp:effectExtent l="14605" t="12065" r="13970" b="1079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91A848" id="Line 16" o:spid="_x0000_s1026" style="position:absolute;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25.5pt,36.3pt" to="125.5pt,8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" strokecolor="#283583" strokeweight="1pt">
              <w10:wrap anchorx="page" anchory="page"/>
            </v:line>
          </w:pict>
        </mc:Fallback>
      </mc:AlternateContent>
    </w:r>
  </w:p>
  <w:p w14:paraId="566CADCD" w14:textId="297F6D69" w:rsidR="00E862D0" w:rsidRPr="008F1DCF" w:rsidRDefault="001B50AB" w:rsidP="00E862D0">
    <w:pPr>
      <w:pStyle w:val="Encabezado"/>
      <w:ind w:left="6663"/>
      <w:jc w:val="right"/>
      <w:rPr>
        <w:rFonts w:asciiTheme="majorHAnsi" w:hAnsiTheme="majorHAnsi" w:cstheme="majorHAnsi"/>
        <w:color w:val="2F5496" w:themeColor="accent5" w:themeShade="BF"/>
        <w:sz w:val="20"/>
      </w:rPr>
    </w:pPr>
    <w:r w:rsidRPr="006D39E0">
      <w:rPr>
        <w:noProof/>
        <w:color w:val="00B050"/>
        <w:sz w:val="20"/>
        <w:lang w:eastAsia="en-GB"/>
      </w:rPr>
      <w:drawing>
        <wp:anchor distT="0" distB="0" distL="114300" distR="114300" simplePos="0" relativeHeight="251658241" behindDoc="0" locked="0" layoutInCell="1" allowOverlap="1" wp14:anchorId="5EAB6ECE" wp14:editId="5EAB6ECF">
          <wp:simplePos x="0" y="0"/>
          <wp:positionH relativeFrom="page">
            <wp:posOffset>899795</wp:posOffset>
          </wp:positionH>
          <wp:positionV relativeFrom="page">
            <wp:posOffset>448945</wp:posOffset>
          </wp:positionV>
          <wp:extent cx="561975" cy="561975"/>
          <wp:effectExtent l="0" t="0" r="9525" b="9525"/>
          <wp:wrapNone/>
          <wp:docPr id="4" name="Picture 4"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pic:spPr>
              </pic:pic>
            </a:graphicData>
          </a:graphic>
          <wp14:sizeRelH relativeFrom="page">
            <wp14:pctWidth>0</wp14:pctWidth>
          </wp14:sizeRelH>
          <wp14:sizeRelV relativeFrom="page">
            <wp14:pctHeight>0</wp14:pctHeight>
          </wp14:sizeRelV>
        </wp:anchor>
      </w:drawing>
    </w:r>
    <w:r w:rsidR="00E862D0" w:rsidRPr="008F1DCF">
      <w:rPr>
        <w:rFonts w:asciiTheme="majorHAnsi" w:hAnsiTheme="majorHAnsi" w:cstheme="majorHAnsi"/>
        <w:color w:val="2F5496" w:themeColor="accent5" w:themeShade="BF"/>
        <w:sz w:val="20"/>
      </w:rPr>
      <w:t>ESMA REGULAR USE</w:t>
    </w:r>
  </w:p>
  <w:p w14:paraId="5EAB6EC5" w14:textId="22547E0C" w:rsidR="001B50AB" w:rsidRDefault="001B50AB" w:rsidP="00B50534">
    <w:pPr>
      <w:pStyle w:val="Encabezado"/>
      <w:jc w:val="right"/>
      <w:rPr>
        <w:color w:val="00B050"/>
        <w:sz w:val="20"/>
      </w:rPr>
    </w:pPr>
  </w:p>
  <w:p w14:paraId="08307736" w14:textId="2CB27F20" w:rsidR="00E862D0" w:rsidRPr="006D39E0" w:rsidRDefault="00E862D0" w:rsidP="00B50534">
    <w:pPr>
      <w:pStyle w:val="Encabezado"/>
      <w:jc w:val="right"/>
      <w:rPr>
        <w:color w:val="00B050"/>
        <w:sz w:val="20"/>
      </w:rPr>
    </w:pPr>
  </w:p>
  <w:p w14:paraId="5EAB6EC6" w14:textId="77777777" w:rsidR="001B50AB" w:rsidRPr="00B50534" w:rsidRDefault="001B50AB" w:rsidP="00B50534">
    <w:pPr>
      <w:pStyle w:val="Encabezado"/>
      <w:jc w:val="right"/>
      <w:rPr>
        <w:b/>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944CA5"/>
    <w:multiLevelType w:val="hybridMultilevel"/>
    <w:tmpl w:val="33140646"/>
    <w:lvl w:ilvl="0" w:tplc="23FE362A">
      <w:start w:val="8"/>
      <w:numFmt w:val="bullet"/>
      <w:lvlText w:val="-"/>
      <w:lvlJc w:val="left"/>
      <w:pPr>
        <w:ind w:left="1068" w:hanging="360"/>
      </w:pPr>
      <w:rPr>
        <w:rFonts w:ascii="Calibri" w:eastAsiaTheme="minorHAnsi" w:hAnsi="Calibri" w:cs="Calibri" w:hint="default"/>
      </w:rPr>
    </w:lvl>
    <w:lvl w:ilvl="1" w:tplc="0C0A0003">
      <w:start w:val="1"/>
      <w:numFmt w:val="bullet"/>
      <w:lvlText w:val="o"/>
      <w:lvlJc w:val="left"/>
      <w:pPr>
        <w:ind w:left="1788" w:hanging="360"/>
      </w:pPr>
      <w:rPr>
        <w:rFonts w:ascii="Courier New" w:hAnsi="Courier New" w:cs="Courier New" w:hint="default"/>
      </w:rPr>
    </w:lvl>
    <w:lvl w:ilvl="2" w:tplc="0C0A0005">
      <w:start w:val="1"/>
      <w:numFmt w:val="bullet"/>
      <w:lvlText w:val=""/>
      <w:lvlJc w:val="left"/>
      <w:pPr>
        <w:ind w:left="2508" w:hanging="360"/>
      </w:pPr>
      <w:rPr>
        <w:rFonts w:ascii="Wingdings" w:hAnsi="Wingdings" w:hint="default"/>
      </w:rPr>
    </w:lvl>
    <w:lvl w:ilvl="3" w:tplc="0C0A0001">
      <w:start w:val="1"/>
      <w:numFmt w:val="bullet"/>
      <w:lvlText w:val=""/>
      <w:lvlJc w:val="left"/>
      <w:pPr>
        <w:ind w:left="3228" w:hanging="360"/>
      </w:pPr>
      <w:rPr>
        <w:rFonts w:ascii="Symbol" w:hAnsi="Symbol" w:hint="default"/>
      </w:rPr>
    </w:lvl>
    <w:lvl w:ilvl="4" w:tplc="0C0A0003">
      <w:start w:val="1"/>
      <w:numFmt w:val="bullet"/>
      <w:lvlText w:val="o"/>
      <w:lvlJc w:val="left"/>
      <w:pPr>
        <w:ind w:left="3948" w:hanging="360"/>
      </w:pPr>
      <w:rPr>
        <w:rFonts w:ascii="Courier New" w:hAnsi="Courier New" w:cs="Courier New" w:hint="default"/>
      </w:rPr>
    </w:lvl>
    <w:lvl w:ilvl="5" w:tplc="0C0A0005">
      <w:start w:val="1"/>
      <w:numFmt w:val="bullet"/>
      <w:lvlText w:val=""/>
      <w:lvlJc w:val="left"/>
      <w:pPr>
        <w:ind w:left="4668" w:hanging="360"/>
      </w:pPr>
      <w:rPr>
        <w:rFonts w:ascii="Wingdings" w:hAnsi="Wingdings" w:hint="default"/>
      </w:rPr>
    </w:lvl>
    <w:lvl w:ilvl="6" w:tplc="0C0A0001">
      <w:start w:val="1"/>
      <w:numFmt w:val="bullet"/>
      <w:lvlText w:val=""/>
      <w:lvlJc w:val="left"/>
      <w:pPr>
        <w:ind w:left="5388" w:hanging="360"/>
      </w:pPr>
      <w:rPr>
        <w:rFonts w:ascii="Symbol" w:hAnsi="Symbol" w:hint="default"/>
      </w:rPr>
    </w:lvl>
    <w:lvl w:ilvl="7" w:tplc="0C0A0003">
      <w:start w:val="1"/>
      <w:numFmt w:val="bullet"/>
      <w:lvlText w:val="o"/>
      <w:lvlJc w:val="left"/>
      <w:pPr>
        <w:ind w:left="6108" w:hanging="360"/>
      </w:pPr>
      <w:rPr>
        <w:rFonts w:ascii="Courier New" w:hAnsi="Courier New" w:cs="Courier New" w:hint="default"/>
      </w:rPr>
    </w:lvl>
    <w:lvl w:ilvl="8" w:tplc="0C0A0005">
      <w:start w:val="1"/>
      <w:numFmt w:val="bullet"/>
      <w:lvlText w:val=""/>
      <w:lvlJc w:val="left"/>
      <w:pPr>
        <w:ind w:left="6828" w:hanging="360"/>
      </w:pPr>
      <w:rPr>
        <w:rFonts w:ascii="Wingdings" w:hAnsi="Wingdings" w:hint="default"/>
      </w:rPr>
    </w:lvl>
  </w:abstractNum>
  <w:abstractNum w:abstractNumId="1" w15:restartNumberingAfterBreak="0">
    <w:nsid w:val="28806DE5"/>
    <w:multiLevelType w:val="multilevel"/>
    <w:tmpl w:val="7F2AD2E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pStyle w:val="Title3"/>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B9E089E"/>
    <w:multiLevelType w:val="hybridMultilevel"/>
    <w:tmpl w:val="87960D64"/>
    <w:lvl w:ilvl="0" w:tplc="4F30587E">
      <w:start w:val="1"/>
      <w:numFmt w:val="lowerLetter"/>
      <w:pStyle w:val="Ttulo5"/>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15:restartNumberingAfterBreak="0">
    <w:nsid w:val="301F5F7D"/>
    <w:multiLevelType w:val="hybridMultilevel"/>
    <w:tmpl w:val="2CFE9440"/>
    <w:lvl w:ilvl="0" w:tplc="F06620E8">
      <w:start w:val="1"/>
      <w:numFmt w:val="bullet"/>
      <w:pStyle w:val="Bulletpoints"/>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 w15:restartNumberingAfterBreak="0">
    <w:nsid w:val="323C6B88"/>
    <w:multiLevelType w:val="multilevel"/>
    <w:tmpl w:val="140A2BB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3A52232B"/>
    <w:multiLevelType w:val="hybridMultilevel"/>
    <w:tmpl w:val="DFCE7006"/>
    <w:lvl w:ilvl="0" w:tplc="F6EEC924">
      <w:start w:val="1"/>
      <w:numFmt w:val="decimal"/>
      <w:pStyle w:val="Questionstyle"/>
      <w:lvlText w:val="Q%1"/>
      <w:lvlJc w:val="right"/>
      <w:pPr>
        <w:ind w:left="720" w:hanging="360"/>
      </w:pPr>
      <w:rPr>
        <w:rFonts w:hint="default"/>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15:restartNumberingAfterBreak="0">
    <w:nsid w:val="421610C5"/>
    <w:multiLevelType w:val="hybridMultilevel"/>
    <w:tmpl w:val="AE0EC836"/>
    <w:lvl w:ilvl="0" w:tplc="42F41526">
      <w:numFmt w:val="bullet"/>
      <w:lvlText w:val="•"/>
      <w:lvlJc w:val="left"/>
      <w:pPr>
        <w:ind w:left="1068" w:hanging="708"/>
      </w:pPr>
      <w:rPr>
        <w:rFonts w:ascii="Arial" w:eastAsiaTheme="minorEastAsia"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44261A85"/>
    <w:multiLevelType w:val="hybridMultilevel"/>
    <w:tmpl w:val="5A5CEE6E"/>
    <w:lvl w:ilvl="0" w:tplc="0F768706">
      <w:start w:val="1"/>
      <w:numFmt w:val="decimal"/>
      <w:pStyle w:val="04aNumbering"/>
      <w:lvlText w:val="%1."/>
      <w:lvlJc w:val="left"/>
      <w:pPr>
        <w:tabs>
          <w:tab w:val="num" w:pos="284"/>
        </w:tabs>
        <w:ind w:left="284" w:hanging="284"/>
      </w:pPr>
      <w:rPr>
        <w:rFonts w:ascii="Georgia" w:hAnsi="Georgia" w:hint="default"/>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8" w15:restartNumberingAfterBreak="0">
    <w:nsid w:val="4CE4029E"/>
    <w:multiLevelType w:val="hybridMultilevel"/>
    <w:tmpl w:val="29AE6F0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60F4367C"/>
    <w:multiLevelType w:val="hybridMultilevel"/>
    <w:tmpl w:val="E8BC2FAE"/>
    <w:lvl w:ilvl="0" w:tplc="08090001">
      <w:start w:val="1"/>
      <w:numFmt w:val="bullet"/>
      <w:lvlText w:val=""/>
      <w:lvlJc w:val="left"/>
      <w:pPr>
        <w:ind w:left="928" w:hanging="360"/>
      </w:pPr>
      <w:rPr>
        <w:rFonts w:ascii="Symbol" w:hAnsi="Symbol" w:hint="default"/>
      </w:rPr>
    </w:lvl>
    <w:lvl w:ilvl="1" w:tplc="8D4AE690">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62FA5A6D"/>
    <w:multiLevelType w:val="hybridMultilevel"/>
    <w:tmpl w:val="969EC2EE"/>
    <w:lvl w:ilvl="0" w:tplc="9B1645FC">
      <w:start w:val="1"/>
      <w:numFmt w:val="decimal"/>
      <w:lvlText w:val="%1."/>
      <w:lvlJc w:val="left"/>
      <w:pPr>
        <w:ind w:left="644" w:hanging="360"/>
      </w:pPr>
      <w:rPr>
        <w:rFonts w:hint="default"/>
      </w:rPr>
    </w:lvl>
    <w:lvl w:ilvl="1" w:tplc="08130019">
      <w:start w:val="1"/>
      <w:numFmt w:val="lowerLetter"/>
      <w:lvlText w:val="%2."/>
      <w:lvlJc w:val="left"/>
      <w:pPr>
        <w:ind w:left="938" w:hanging="360"/>
      </w:pPr>
    </w:lvl>
    <w:lvl w:ilvl="2" w:tplc="0813001B">
      <w:start w:val="1"/>
      <w:numFmt w:val="lowerRoman"/>
      <w:lvlText w:val="%3."/>
      <w:lvlJc w:val="right"/>
      <w:pPr>
        <w:ind w:left="1658" w:hanging="180"/>
      </w:pPr>
    </w:lvl>
    <w:lvl w:ilvl="3" w:tplc="0813000F">
      <w:start w:val="1"/>
      <w:numFmt w:val="decimal"/>
      <w:lvlText w:val="%4."/>
      <w:lvlJc w:val="left"/>
      <w:pPr>
        <w:ind w:left="2378" w:hanging="360"/>
      </w:pPr>
    </w:lvl>
    <w:lvl w:ilvl="4" w:tplc="08130019" w:tentative="1">
      <w:start w:val="1"/>
      <w:numFmt w:val="lowerLetter"/>
      <w:lvlText w:val="%5."/>
      <w:lvlJc w:val="left"/>
      <w:pPr>
        <w:ind w:left="3098" w:hanging="360"/>
      </w:pPr>
    </w:lvl>
    <w:lvl w:ilvl="5" w:tplc="0813001B" w:tentative="1">
      <w:start w:val="1"/>
      <w:numFmt w:val="lowerRoman"/>
      <w:lvlText w:val="%6."/>
      <w:lvlJc w:val="right"/>
      <w:pPr>
        <w:ind w:left="3818" w:hanging="180"/>
      </w:pPr>
    </w:lvl>
    <w:lvl w:ilvl="6" w:tplc="0813000F" w:tentative="1">
      <w:start w:val="1"/>
      <w:numFmt w:val="decimal"/>
      <w:lvlText w:val="%7."/>
      <w:lvlJc w:val="left"/>
      <w:pPr>
        <w:ind w:left="4538" w:hanging="360"/>
      </w:pPr>
    </w:lvl>
    <w:lvl w:ilvl="7" w:tplc="08130019" w:tentative="1">
      <w:start w:val="1"/>
      <w:numFmt w:val="lowerLetter"/>
      <w:lvlText w:val="%8."/>
      <w:lvlJc w:val="left"/>
      <w:pPr>
        <w:ind w:left="5258" w:hanging="360"/>
      </w:pPr>
    </w:lvl>
    <w:lvl w:ilvl="8" w:tplc="0813001B" w:tentative="1">
      <w:start w:val="1"/>
      <w:numFmt w:val="lowerRoman"/>
      <w:lvlText w:val="%9."/>
      <w:lvlJc w:val="right"/>
      <w:pPr>
        <w:ind w:left="5978" w:hanging="180"/>
      </w:pPr>
    </w:lvl>
  </w:abstractNum>
  <w:abstractNum w:abstractNumId="11" w15:restartNumberingAfterBreak="0">
    <w:nsid w:val="69536ECD"/>
    <w:multiLevelType w:val="hybridMultilevel"/>
    <w:tmpl w:val="73FC2AE8"/>
    <w:lvl w:ilvl="0" w:tplc="8B581AB6">
      <w:start w:val="1"/>
      <w:numFmt w:val="decimal"/>
      <w:pStyle w:val="Prrafodelista"/>
      <w:lvlText w:val="%1."/>
      <w:lvlJc w:val="left"/>
      <w:pPr>
        <w:ind w:left="720" w:hanging="360"/>
      </w:pPr>
      <w:rPr>
        <w:b w:val="0"/>
        <w:bCs w:val="0"/>
        <w:i w:val="0"/>
        <w:iCs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BAD1101"/>
    <w:multiLevelType w:val="multilevel"/>
    <w:tmpl w:val="CB1CA814"/>
    <w:lvl w:ilvl="0">
      <w:start w:val="1"/>
      <w:numFmt w:val="decimal"/>
      <w:pStyle w:val="Ttulo1"/>
      <w:lvlText w:val="%1."/>
      <w:lvlJc w:val="left"/>
      <w:pPr>
        <w:ind w:left="432" w:hanging="432"/>
      </w:pPr>
      <w:rPr>
        <w:color w:val="auto"/>
      </w:r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num w:numId="1">
    <w:abstractNumId w:val="1"/>
  </w:num>
  <w:num w:numId="2">
    <w:abstractNumId w:val="12"/>
  </w:num>
  <w:num w:numId="3">
    <w:abstractNumId w:val="2"/>
  </w:num>
  <w:num w:numId="4">
    <w:abstractNumId w:val="7"/>
  </w:num>
  <w:num w:numId="5">
    <w:abstractNumId w:val="11"/>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5"/>
  </w:num>
  <w:num w:numId="9">
    <w:abstractNumId w:val="5"/>
  </w:num>
  <w:num w:numId="10">
    <w:abstractNumId w:val="10"/>
  </w:num>
  <w:num w:numId="11">
    <w:abstractNumId w:val="3"/>
  </w:num>
  <w:num w:numId="12">
    <w:abstractNumId w:val="8"/>
  </w:num>
  <w:num w:numId="13">
    <w:abstractNumId w:val="6"/>
  </w:num>
  <w:num w:numId="14">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fr-BE"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IE" w:vendorID="64" w:dllVersion="0" w:nlCheck="1" w:checkStyle="0"/>
  <w:activeWritingStyle w:appName="MSWord" w:lang="en-AU" w:vendorID="64" w:dllVersion="0" w:nlCheck="1" w:checkStyle="0"/>
  <w:activeWritingStyle w:appName="MSWord" w:lang="fr-BE" w:vendorID="64" w:dllVersion="0" w:nlCheck="1" w:checkStyle="0"/>
  <w:proofState w:spelling="clean" w:grammar="clean"/>
  <w:attachedTemplate r:id="rId1"/>
  <w:documentProtection w:edit="readOnly" w:enforcement="1" w:cryptProviderType="rsaAES" w:cryptAlgorithmClass="hash" w:cryptAlgorithmType="typeAny" w:cryptAlgorithmSid="14" w:cryptSpinCount="100000" w:hash="MH1rnpGBWgu6Tsy+eljJjuRSG5cqwLB9SnLk/8/YnONY9JKyER3Ont+VRuHANLo5mRHqft5FAIazlqZgGyfspA==" w:salt="7FwBKZc5Aymai6dtwh1+Zw=="/>
  <w:defaultTabStop w:val="708"/>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1842"/>
    <w:rsid w:val="0000037B"/>
    <w:rsid w:val="000012A9"/>
    <w:rsid w:val="00001B21"/>
    <w:rsid w:val="00002D57"/>
    <w:rsid w:val="0000380B"/>
    <w:rsid w:val="00003D5E"/>
    <w:rsid w:val="00005505"/>
    <w:rsid w:val="0000551F"/>
    <w:rsid w:val="00006275"/>
    <w:rsid w:val="00010111"/>
    <w:rsid w:val="00010E68"/>
    <w:rsid w:val="00011BB6"/>
    <w:rsid w:val="00011C4F"/>
    <w:rsid w:val="0001249B"/>
    <w:rsid w:val="00012D68"/>
    <w:rsid w:val="000142BB"/>
    <w:rsid w:val="000144DD"/>
    <w:rsid w:val="0001577A"/>
    <w:rsid w:val="00015EB6"/>
    <w:rsid w:val="0001633D"/>
    <w:rsid w:val="00016D2F"/>
    <w:rsid w:val="0001726F"/>
    <w:rsid w:val="000175D5"/>
    <w:rsid w:val="00017AA5"/>
    <w:rsid w:val="00020098"/>
    <w:rsid w:val="00020300"/>
    <w:rsid w:val="000207E8"/>
    <w:rsid w:val="00021A9A"/>
    <w:rsid w:val="00021C25"/>
    <w:rsid w:val="00023FC2"/>
    <w:rsid w:val="000246A9"/>
    <w:rsid w:val="00024CDE"/>
    <w:rsid w:val="0002516A"/>
    <w:rsid w:val="00025AEE"/>
    <w:rsid w:val="00027278"/>
    <w:rsid w:val="00027F47"/>
    <w:rsid w:val="00030224"/>
    <w:rsid w:val="000324A9"/>
    <w:rsid w:val="00033008"/>
    <w:rsid w:val="00034FC4"/>
    <w:rsid w:val="0003526D"/>
    <w:rsid w:val="00035C55"/>
    <w:rsid w:val="0003691B"/>
    <w:rsid w:val="00036C6B"/>
    <w:rsid w:val="00036E6F"/>
    <w:rsid w:val="000372BF"/>
    <w:rsid w:val="00037E19"/>
    <w:rsid w:val="000404F8"/>
    <w:rsid w:val="00040A52"/>
    <w:rsid w:val="0004225E"/>
    <w:rsid w:val="00042D7E"/>
    <w:rsid w:val="000441D9"/>
    <w:rsid w:val="00044512"/>
    <w:rsid w:val="00044B4C"/>
    <w:rsid w:val="00044C5A"/>
    <w:rsid w:val="00044E0A"/>
    <w:rsid w:val="000450D8"/>
    <w:rsid w:val="00046193"/>
    <w:rsid w:val="0004777E"/>
    <w:rsid w:val="0005365F"/>
    <w:rsid w:val="0005459D"/>
    <w:rsid w:val="00054E45"/>
    <w:rsid w:val="00057439"/>
    <w:rsid w:val="000579C3"/>
    <w:rsid w:val="00060925"/>
    <w:rsid w:val="00061931"/>
    <w:rsid w:val="00062C7B"/>
    <w:rsid w:val="00063EA1"/>
    <w:rsid w:val="0006447B"/>
    <w:rsid w:val="0006448C"/>
    <w:rsid w:val="0006449B"/>
    <w:rsid w:val="00064793"/>
    <w:rsid w:val="0006671D"/>
    <w:rsid w:val="0007002F"/>
    <w:rsid w:val="000706A0"/>
    <w:rsid w:val="00071C64"/>
    <w:rsid w:val="00072BF9"/>
    <w:rsid w:val="00072DF7"/>
    <w:rsid w:val="000735A7"/>
    <w:rsid w:val="000736A7"/>
    <w:rsid w:val="000756A8"/>
    <w:rsid w:val="000772C5"/>
    <w:rsid w:val="00077C2E"/>
    <w:rsid w:val="00080F60"/>
    <w:rsid w:val="000830DA"/>
    <w:rsid w:val="00083DBB"/>
    <w:rsid w:val="00084951"/>
    <w:rsid w:val="000854FF"/>
    <w:rsid w:val="00086E31"/>
    <w:rsid w:val="00090FD1"/>
    <w:rsid w:val="000916AE"/>
    <w:rsid w:val="000921E6"/>
    <w:rsid w:val="00092BB5"/>
    <w:rsid w:val="00093239"/>
    <w:rsid w:val="000A00A3"/>
    <w:rsid w:val="000A03C9"/>
    <w:rsid w:val="000A12CC"/>
    <w:rsid w:val="000A2738"/>
    <w:rsid w:val="000A3279"/>
    <w:rsid w:val="000A3CB9"/>
    <w:rsid w:val="000A3D10"/>
    <w:rsid w:val="000A4011"/>
    <w:rsid w:val="000A409B"/>
    <w:rsid w:val="000A784B"/>
    <w:rsid w:val="000B0443"/>
    <w:rsid w:val="000B0D26"/>
    <w:rsid w:val="000B1976"/>
    <w:rsid w:val="000B2AAF"/>
    <w:rsid w:val="000B2E26"/>
    <w:rsid w:val="000B38E1"/>
    <w:rsid w:val="000B4101"/>
    <w:rsid w:val="000B5D3D"/>
    <w:rsid w:val="000B7912"/>
    <w:rsid w:val="000C0CE0"/>
    <w:rsid w:val="000C282F"/>
    <w:rsid w:val="000C348B"/>
    <w:rsid w:val="000C5ACC"/>
    <w:rsid w:val="000C6951"/>
    <w:rsid w:val="000D0293"/>
    <w:rsid w:val="000D05F9"/>
    <w:rsid w:val="000D1038"/>
    <w:rsid w:val="000D11A9"/>
    <w:rsid w:val="000D1EF2"/>
    <w:rsid w:val="000D27B8"/>
    <w:rsid w:val="000D2B12"/>
    <w:rsid w:val="000D2D7B"/>
    <w:rsid w:val="000D3B9E"/>
    <w:rsid w:val="000D4553"/>
    <w:rsid w:val="000D5E21"/>
    <w:rsid w:val="000E1FB3"/>
    <w:rsid w:val="000E2232"/>
    <w:rsid w:val="000E38E2"/>
    <w:rsid w:val="000E3B1D"/>
    <w:rsid w:val="000E4BDC"/>
    <w:rsid w:val="000E4E70"/>
    <w:rsid w:val="000E610A"/>
    <w:rsid w:val="000E6757"/>
    <w:rsid w:val="000F0744"/>
    <w:rsid w:val="000F0951"/>
    <w:rsid w:val="000F1617"/>
    <w:rsid w:val="000F1737"/>
    <w:rsid w:val="000F21A1"/>
    <w:rsid w:val="000F2A8B"/>
    <w:rsid w:val="000F2BE6"/>
    <w:rsid w:val="000F396A"/>
    <w:rsid w:val="000F440D"/>
    <w:rsid w:val="000F474D"/>
    <w:rsid w:val="000F553C"/>
    <w:rsid w:val="000F5A72"/>
    <w:rsid w:val="000F5C90"/>
    <w:rsid w:val="000F5E3D"/>
    <w:rsid w:val="000F5EA6"/>
    <w:rsid w:val="000F7998"/>
    <w:rsid w:val="0010035A"/>
    <w:rsid w:val="00100ADC"/>
    <w:rsid w:val="00100F58"/>
    <w:rsid w:val="00101F4F"/>
    <w:rsid w:val="00103DCC"/>
    <w:rsid w:val="00104992"/>
    <w:rsid w:val="00105424"/>
    <w:rsid w:val="00105559"/>
    <w:rsid w:val="001075EC"/>
    <w:rsid w:val="00107ECB"/>
    <w:rsid w:val="00110EF9"/>
    <w:rsid w:val="00111AF3"/>
    <w:rsid w:val="00112E75"/>
    <w:rsid w:val="001138CC"/>
    <w:rsid w:val="00113D82"/>
    <w:rsid w:val="00113F93"/>
    <w:rsid w:val="00114AFF"/>
    <w:rsid w:val="00120382"/>
    <w:rsid w:val="00120F0D"/>
    <w:rsid w:val="0012201A"/>
    <w:rsid w:val="00124343"/>
    <w:rsid w:val="001254A2"/>
    <w:rsid w:val="00126103"/>
    <w:rsid w:val="001303B8"/>
    <w:rsid w:val="00130EF9"/>
    <w:rsid w:val="001319C7"/>
    <w:rsid w:val="0013218F"/>
    <w:rsid w:val="00132AE5"/>
    <w:rsid w:val="00133DAA"/>
    <w:rsid w:val="001355E6"/>
    <w:rsid w:val="0013644A"/>
    <w:rsid w:val="00136BD4"/>
    <w:rsid w:val="00137EA9"/>
    <w:rsid w:val="001401FE"/>
    <w:rsid w:val="001409B3"/>
    <w:rsid w:val="00140BA6"/>
    <w:rsid w:val="00143571"/>
    <w:rsid w:val="00143A6B"/>
    <w:rsid w:val="00143DCA"/>
    <w:rsid w:val="00144946"/>
    <w:rsid w:val="00144AAD"/>
    <w:rsid w:val="001455E7"/>
    <w:rsid w:val="001461D0"/>
    <w:rsid w:val="0014624E"/>
    <w:rsid w:val="00146FA8"/>
    <w:rsid w:val="001505D3"/>
    <w:rsid w:val="00150619"/>
    <w:rsid w:val="00150C24"/>
    <w:rsid w:val="00150C46"/>
    <w:rsid w:val="00152869"/>
    <w:rsid w:val="00154975"/>
    <w:rsid w:val="00154F40"/>
    <w:rsid w:val="0015521A"/>
    <w:rsid w:val="00155337"/>
    <w:rsid w:val="001561A1"/>
    <w:rsid w:val="00157029"/>
    <w:rsid w:val="001608B2"/>
    <w:rsid w:val="00160FE0"/>
    <w:rsid w:val="0016299C"/>
    <w:rsid w:val="00162D23"/>
    <w:rsid w:val="00163AB3"/>
    <w:rsid w:val="001641FA"/>
    <w:rsid w:val="0016510A"/>
    <w:rsid w:val="001656A5"/>
    <w:rsid w:val="00165FF8"/>
    <w:rsid w:val="0016683E"/>
    <w:rsid w:val="0016763E"/>
    <w:rsid w:val="00167D44"/>
    <w:rsid w:val="00170AD6"/>
    <w:rsid w:val="00170D5A"/>
    <w:rsid w:val="00172C8B"/>
    <w:rsid w:val="001735B8"/>
    <w:rsid w:val="00176FF1"/>
    <w:rsid w:val="00177215"/>
    <w:rsid w:val="0017748B"/>
    <w:rsid w:val="0018028F"/>
    <w:rsid w:val="0018269F"/>
    <w:rsid w:val="0018289A"/>
    <w:rsid w:val="00182E2F"/>
    <w:rsid w:val="00183B3C"/>
    <w:rsid w:val="0018401D"/>
    <w:rsid w:val="00184B91"/>
    <w:rsid w:val="001862A5"/>
    <w:rsid w:val="00186A70"/>
    <w:rsid w:val="00191035"/>
    <w:rsid w:val="00191100"/>
    <w:rsid w:val="00191227"/>
    <w:rsid w:val="001918E5"/>
    <w:rsid w:val="00191BDB"/>
    <w:rsid w:val="0019284D"/>
    <w:rsid w:val="00193843"/>
    <w:rsid w:val="00195EEB"/>
    <w:rsid w:val="001A1EF4"/>
    <w:rsid w:val="001A2C4E"/>
    <w:rsid w:val="001A3807"/>
    <w:rsid w:val="001A3A44"/>
    <w:rsid w:val="001A54F5"/>
    <w:rsid w:val="001A5939"/>
    <w:rsid w:val="001A696D"/>
    <w:rsid w:val="001A7046"/>
    <w:rsid w:val="001A710D"/>
    <w:rsid w:val="001A7E6F"/>
    <w:rsid w:val="001B1727"/>
    <w:rsid w:val="001B2151"/>
    <w:rsid w:val="001B3805"/>
    <w:rsid w:val="001B38FC"/>
    <w:rsid w:val="001B3CFF"/>
    <w:rsid w:val="001B44CD"/>
    <w:rsid w:val="001B4957"/>
    <w:rsid w:val="001B4996"/>
    <w:rsid w:val="001B4BFC"/>
    <w:rsid w:val="001B50AB"/>
    <w:rsid w:val="001B5698"/>
    <w:rsid w:val="001B62E6"/>
    <w:rsid w:val="001B755E"/>
    <w:rsid w:val="001C0D87"/>
    <w:rsid w:val="001C192F"/>
    <w:rsid w:val="001C29A5"/>
    <w:rsid w:val="001C469E"/>
    <w:rsid w:val="001C56C3"/>
    <w:rsid w:val="001C5D8C"/>
    <w:rsid w:val="001C6D65"/>
    <w:rsid w:val="001C6FF3"/>
    <w:rsid w:val="001C78A7"/>
    <w:rsid w:val="001D0112"/>
    <w:rsid w:val="001D19F5"/>
    <w:rsid w:val="001D1CB2"/>
    <w:rsid w:val="001D1EDA"/>
    <w:rsid w:val="001D385A"/>
    <w:rsid w:val="001D3E4E"/>
    <w:rsid w:val="001D4A63"/>
    <w:rsid w:val="001D4B0F"/>
    <w:rsid w:val="001D60BF"/>
    <w:rsid w:val="001D636B"/>
    <w:rsid w:val="001D6467"/>
    <w:rsid w:val="001D7A4B"/>
    <w:rsid w:val="001E1A1B"/>
    <w:rsid w:val="001E1ECD"/>
    <w:rsid w:val="001E2631"/>
    <w:rsid w:val="001E2E11"/>
    <w:rsid w:val="001E3E0D"/>
    <w:rsid w:val="001E4B81"/>
    <w:rsid w:val="001E4E84"/>
    <w:rsid w:val="001E5A7A"/>
    <w:rsid w:val="001E5E30"/>
    <w:rsid w:val="001E6924"/>
    <w:rsid w:val="001E6E1C"/>
    <w:rsid w:val="001E7228"/>
    <w:rsid w:val="001F0D39"/>
    <w:rsid w:val="001F11F6"/>
    <w:rsid w:val="001F22BB"/>
    <w:rsid w:val="001F2D31"/>
    <w:rsid w:val="001F3999"/>
    <w:rsid w:val="001F3D9D"/>
    <w:rsid w:val="001F62C1"/>
    <w:rsid w:val="001F75F0"/>
    <w:rsid w:val="00200143"/>
    <w:rsid w:val="00200C18"/>
    <w:rsid w:val="00201174"/>
    <w:rsid w:val="00201282"/>
    <w:rsid w:val="00202333"/>
    <w:rsid w:val="002034B8"/>
    <w:rsid w:val="00205922"/>
    <w:rsid w:val="0020766F"/>
    <w:rsid w:val="00207A07"/>
    <w:rsid w:val="002109B4"/>
    <w:rsid w:val="00210FBB"/>
    <w:rsid w:val="002113D8"/>
    <w:rsid w:val="0021147A"/>
    <w:rsid w:val="00213299"/>
    <w:rsid w:val="00213BFB"/>
    <w:rsid w:val="00214AB3"/>
    <w:rsid w:val="00215AE7"/>
    <w:rsid w:val="0021600C"/>
    <w:rsid w:val="002167C9"/>
    <w:rsid w:val="00217478"/>
    <w:rsid w:val="002210B8"/>
    <w:rsid w:val="0022116D"/>
    <w:rsid w:val="002214F4"/>
    <w:rsid w:val="00222E7C"/>
    <w:rsid w:val="00223798"/>
    <w:rsid w:val="00224806"/>
    <w:rsid w:val="0022520B"/>
    <w:rsid w:val="0022569F"/>
    <w:rsid w:val="002259FA"/>
    <w:rsid w:val="00230372"/>
    <w:rsid w:val="00230ADA"/>
    <w:rsid w:val="00232335"/>
    <w:rsid w:val="002339B8"/>
    <w:rsid w:val="0023530E"/>
    <w:rsid w:val="00235E99"/>
    <w:rsid w:val="00236604"/>
    <w:rsid w:val="002368C4"/>
    <w:rsid w:val="00236D2C"/>
    <w:rsid w:val="00236E00"/>
    <w:rsid w:val="0024413C"/>
    <w:rsid w:val="002449D8"/>
    <w:rsid w:val="00244C97"/>
    <w:rsid w:val="0024512F"/>
    <w:rsid w:val="00245406"/>
    <w:rsid w:val="00245BDB"/>
    <w:rsid w:val="00245D2E"/>
    <w:rsid w:val="00246E1D"/>
    <w:rsid w:val="002472F6"/>
    <w:rsid w:val="00247B99"/>
    <w:rsid w:val="0025020D"/>
    <w:rsid w:val="002503E5"/>
    <w:rsid w:val="00250787"/>
    <w:rsid w:val="00251078"/>
    <w:rsid w:val="00251533"/>
    <w:rsid w:val="002528F2"/>
    <w:rsid w:val="00252C01"/>
    <w:rsid w:val="002532BC"/>
    <w:rsid w:val="0025366E"/>
    <w:rsid w:val="0025450A"/>
    <w:rsid w:val="0025633C"/>
    <w:rsid w:val="00256B4C"/>
    <w:rsid w:val="00256E47"/>
    <w:rsid w:val="002574D1"/>
    <w:rsid w:val="00260004"/>
    <w:rsid w:val="002607CC"/>
    <w:rsid w:val="00262666"/>
    <w:rsid w:val="00262ADD"/>
    <w:rsid w:val="002630C0"/>
    <w:rsid w:val="0026332A"/>
    <w:rsid w:val="0026337A"/>
    <w:rsid w:val="002634C0"/>
    <w:rsid w:val="0026493B"/>
    <w:rsid w:val="00264DF3"/>
    <w:rsid w:val="00265F44"/>
    <w:rsid w:val="002665E3"/>
    <w:rsid w:val="00266933"/>
    <w:rsid w:val="00270F0F"/>
    <w:rsid w:val="00272739"/>
    <w:rsid w:val="00274975"/>
    <w:rsid w:val="002751FC"/>
    <w:rsid w:val="002753BD"/>
    <w:rsid w:val="002770F4"/>
    <w:rsid w:val="00277333"/>
    <w:rsid w:val="00280317"/>
    <w:rsid w:val="00281531"/>
    <w:rsid w:val="002815CB"/>
    <w:rsid w:val="00282CEE"/>
    <w:rsid w:val="00282FBE"/>
    <w:rsid w:val="00283093"/>
    <w:rsid w:val="002833FF"/>
    <w:rsid w:val="0028536B"/>
    <w:rsid w:val="002855FA"/>
    <w:rsid w:val="002856F5"/>
    <w:rsid w:val="00285CED"/>
    <w:rsid w:val="00285EB5"/>
    <w:rsid w:val="002877FB"/>
    <w:rsid w:val="002878C7"/>
    <w:rsid w:val="00287C8F"/>
    <w:rsid w:val="002904FC"/>
    <w:rsid w:val="00290893"/>
    <w:rsid w:val="00292845"/>
    <w:rsid w:val="00293725"/>
    <w:rsid w:val="0029394C"/>
    <w:rsid w:val="00293FFB"/>
    <w:rsid w:val="0029570B"/>
    <w:rsid w:val="00297280"/>
    <w:rsid w:val="002A13B0"/>
    <w:rsid w:val="002A2C91"/>
    <w:rsid w:val="002A57B1"/>
    <w:rsid w:val="002A7428"/>
    <w:rsid w:val="002A780E"/>
    <w:rsid w:val="002B0346"/>
    <w:rsid w:val="002B0DA1"/>
    <w:rsid w:val="002B1BB2"/>
    <w:rsid w:val="002B1D1C"/>
    <w:rsid w:val="002B4CBE"/>
    <w:rsid w:val="002B53F3"/>
    <w:rsid w:val="002C0104"/>
    <w:rsid w:val="002C044D"/>
    <w:rsid w:val="002C051D"/>
    <w:rsid w:val="002C081D"/>
    <w:rsid w:val="002C0BD3"/>
    <w:rsid w:val="002C0D4C"/>
    <w:rsid w:val="002C16D7"/>
    <w:rsid w:val="002C19D6"/>
    <w:rsid w:val="002C50C5"/>
    <w:rsid w:val="002C5470"/>
    <w:rsid w:val="002C60D4"/>
    <w:rsid w:val="002C611F"/>
    <w:rsid w:val="002C6187"/>
    <w:rsid w:val="002C76F4"/>
    <w:rsid w:val="002D0AF9"/>
    <w:rsid w:val="002D10D2"/>
    <w:rsid w:val="002D2220"/>
    <w:rsid w:val="002D2992"/>
    <w:rsid w:val="002D37A0"/>
    <w:rsid w:val="002D37C5"/>
    <w:rsid w:val="002D4A30"/>
    <w:rsid w:val="002D5AB5"/>
    <w:rsid w:val="002D6910"/>
    <w:rsid w:val="002D78EC"/>
    <w:rsid w:val="002D7DE2"/>
    <w:rsid w:val="002E1088"/>
    <w:rsid w:val="002E1A5E"/>
    <w:rsid w:val="002E1C11"/>
    <w:rsid w:val="002E3E7D"/>
    <w:rsid w:val="002E40CA"/>
    <w:rsid w:val="002E53C7"/>
    <w:rsid w:val="002E6EF5"/>
    <w:rsid w:val="002F0DC0"/>
    <w:rsid w:val="002F2FBE"/>
    <w:rsid w:val="002F3225"/>
    <w:rsid w:val="002F3682"/>
    <w:rsid w:val="002F6279"/>
    <w:rsid w:val="002F6AED"/>
    <w:rsid w:val="002F6C8A"/>
    <w:rsid w:val="002F7198"/>
    <w:rsid w:val="002F735D"/>
    <w:rsid w:val="002F7480"/>
    <w:rsid w:val="002F7B64"/>
    <w:rsid w:val="003000E2"/>
    <w:rsid w:val="0030049A"/>
    <w:rsid w:val="00301993"/>
    <w:rsid w:val="003026CC"/>
    <w:rsid w:val="00303908"/>
    <w:rsid w:val="00305B0A"/>
    <w:rsid w:val="00310108"/>
    <w:rsid w:val="003106A6"/>
    <w:rsid w:val="003111F3"/>
    <w:rsid w:val="00311882"/>
    <w:rsid w:val="00311DDD"/>
    <w:rsid w:val="00312BDD"/>
    <w:rsid w:val="00313A8B"/>
    <w:rsid w:val="00314117"/>
    <w:rsid w:val="00314D19"/>
    <w:rsid w:val="00314E5F"/>
    <w:rsid w:val="00315D7F"/>
    <w:rsid w:val="00315F3E"/>
    <w:rsid w:val="003168B7"/>
    <w:rsid w:val="00316BC0"/>
    <w:rsid w:val="00317E33"/>
    <w:rsid w:val="00317EDF"/>
    <w:rsid w:val="0032136F"/>
    <w:rsid w:val="0032420C"/>
    <w:rsid w:val="00324DCA"/>
    <w:rsid w:val="00325D63"/>
    <w:rsid w:val="0032728A"/>
    <w:rsid w:val="003279E7"/>
    <w:rsid w:val="00327B62"/>
    <w:rsid w:val="00330307"/>
    <w:rsid w:val="00331C18"/>
    <w:rsid w:val="00331FE9"/>
    <w:rsid w:val="00332699"/>
    <w:rsid w:val="00332C18"/>
    <w:rsid w:val="0033324D"/>
    <w:rsid w:val="0033587C"/>
    <w:rsid w:val="00335C95"/>
    <w:rsid w:val="003371E8"/>
    <w:rsid w:val="003377DC"/>
    <w:rsid w:val="00337FA7"/>
    <w:rsid w:val="0034151D"/>
    <w:rsid w:val="00341752"/>
    <w:rsid w:val="0034283E"/>
    <w:rsid w:val="003454ED"/>
    <w:rsid w:val="0034681A"/>
    <w:rsid w:val="00347E86"/>
    <w:rsid w:val="0035030F"/>
    <w:rsid w:val="00350CC2"/>
    <w:rsid w:val="00353C4B"/>
    <w:rsid w:val="00355517"/>
    <w:rsid w:val="00360EF6"/>
    <w:rsid w:val="003613FA"/>
    <w:rsid w:val="00362077"/>
    <w:rsid w:val="00363D63"/>
    <w:rsid w:val="003643D5"/>
    <w:rsid w:val="00364DEC"/>
    <w:rsid w:val="00365994"/>
    <w:rsid w:val="00365EA0"/>
    <w:rsid w:val="003666E6"/>
    <w:rsid w:val="00366CE1"/>
    <w:rsid w:val="00366D42"/>
    <w:rsid w:val="00366E20"/>
    <w:rsid w:val="003672FD"/>
    <w:rsid w:val="0036748C"/>
    <w:rsid w:val="00370D76"/>
    <w:rsid w:val="00372F48"/>
    <w:rsid w:val="00373A3C"/>
    <w:rsid w:val="00374DEB"/>
    <w:rsid w:val="0037619F"/>
    <w:rsid w:val="00376233"/>
    <w:rsid w:val="00376F1B"/>
    <w:rsid w:val="003806FD"/>
    <w:rsid w:val="00380767"/>
    <w:rsid w:val="00380B30"/>
    <w:rsid w:val="00380C8B"/>
    <w:rsid w:val="00381C7D"/>
    <w:rsid w:val="00381EB0"/>
    <w:rsid w:val="00382EBA"/>
    <w:rsid w:val="0038331A"/>
    <w:rsid w:val="003877B4"/>
    <w:rsid w:val="00387F1F"/>
    <w:rsid w:val="00392C25"/>
    <w:rsid w:val="003933D2"/>
    <w:rsid w:val="00393BC0"/>
    <w:rsid w:val="003969E6"/>
    <w:rsid w:val="00396F78"/>
    <w:rsid w:val="003A17BC"/>
    <w:rsid w:val="003A1F14"/>
    <w:rsid w:val="003A2414"/>
    <w:rsid w:val="003A250F"/>
    <w:rsid w:val="003A2D63"/>
    <w:rsid w:val="003A2FD1"/>
    <w:rsid w:val="003A39B8"/>
    <w:rsid w:val="003A3D55"/>
    <w:rsid w:val="003A42E4"/>
    <w:rsid w:val="003A43D8"/>
    <w:rsid w:val="003A44D0"/>
    <w:rsid w:val="003A4719"/>
    <w:rsid w:val="003A533A"/>
    <w:rsid w:val="003A55C0"/>
    <w:rsid w:val="003A57BF"/>
    <w:rsid w:val="003A6D08"/>
    <w:rsid w:val="003A73A4"/>
    <w:rsid w:val="003A7CF4"/>
    <w:rsid w:val="003B0B79"/>
    <w:rsid w:val="003B21FE"/>
    <w:rsid w:val="003B305C"/>
    <w:rsid w:val="003B61C5"/>
    <w:rsid w:val="003B7801"/>
    <w:rsid w:val="003B7C07"/>
    <w:rsid w:val="003C01F3"/>
    <w:rsid w:val="003C046B"/>
    <w:rsid w:val="003C0577"/>
    <w:rsid w:val="003C075A"/>
    <w:rsid w:val="003C132D"/>
    <w:rsid w:val="003C167E"/>
    <w:rsid w:val="003C16A3"/>
    <w:rsid w:val="003C1A83"/>
    <w:rsid w:val="003C20BE"/>
    <w:rsid w:val="003C2101"/>
    <w:rsid w:val="003C40EE"/>
    <w:rsid w:val="003C46A1"/>
    <w:rsid w:val="003C481D"/>
    <w:rsid w:val="003C4CFF"/>
    <w:rsid w:val="003C4EB5"/>
    <w:rsid w:val="003C56EB"/>
    <w:rsid w:val="003C6A96"/>
    <w:rsid w:val="003C7BCB"/>
    <w:rsid w:val="003C7C1A"/>
    <w:rsid w:val="003D0247"/>
    <w:rsid w:val="003D0EEF"/>
    <w:rsid w:val="003D1792"/>
    <w:rsid w:val="003D2CED"/>
    <w:rsid w:val="003D3AED"/>
    <w:rsid w:val="003D3BB8"/>
    <w:rsid w:val="003D3CBE"/>
    <w:rsid w:val="003D5527"/>
    <w:rsid w:val="003D58E2"/>
    <w:rsid w:val="003D58FE"/>
    <w:rsid w:val="003D7D33"/>
    <w:rsid w:val="003E0FF3"/>
    <w:rsid w:val="003E61FC"/>
    <w:rsid w:val="003E6A4B"/>
    <w:rsid w:val="003E7398"/>
    <w:rsid w:val="003F20C7"/>
    <w:rsid w:val="003F2A44"/>
    <w:rsid w:val="003F39B1"/>
    <w:rsid w:val="003F3BBE"/>
    <w:rsid w:val="003F3DB8"/>
    <w:rsid w:val="003F4574"/>
    <w:rsid w:val="003F5936"/>
    <w:rsid w:val="003F6B9F"/>
    <w:rsid w:val="003F6D76"/>
    <w:rsid w:val="003F7B8E"/>
    <w:rsid w:val="00400D9C"/>
    <w:rsid w:val="0040119D"/>
    <w:rsid w:val="004029B1"/>
    <w:rsid w:val="00404282"/>
    <w:rsid w:val="00406B05"/>
    <w:rsid w:val="004070A4"/>
    <w:rsid w:val="004072E1"/>
    <w:rsid w:val="0040743A"/>
    <w:rsid w:val="0040754A"/>
    <w:rsid w:val="00407623"/>
    <w:rsid w:val="0041045F"/>
    <w:rsid w:val="00412027"/>
    <w:rsid w:val="00414210"/>
    <w:rsid w:val="004159DB"/>
    <w:rsid w:val="00416EB2"/>
    <w:rsid w:val="00420376"/>
    <w:rsid w:val="00420E5D"/>
    <w:rsid w:val="00421507"/>
    <w:rsid w:val="004242B3"/>
    <w:rsid w:val="00424981"/>
    <w:rsid w:val="0042596A"/>
    <w:rsid w:val="004278A2"/>
    <w:rsid w:val="00430518"/>
    <w:rsid w:val="00430C5B"/>
    <w:rsid w:val="00431968"/>
    <w:rsid w:val="00431A5A"/>
    <w:rsid w:val="0043216B"/>
    <w:rsid w:val="00433936"/>
    <w:rsid w:val="00435FE9"/>
    <w:rsid w:val="00436279"/>
    <w:rsid w:val="00436C28"/>
    <w:rsid w:val="00436EB2"/>
    <w:rsid w:val="0043775D"/>
    <w:rsid w:val="00440DBD"/>
    <w:rsid w:val="00441948"/>
    <w:rsid w:val="0044199E"/>
    <w:rsid w:val="00442C90"/>
    <w:rsid w:val="00444803"/>
    <w:rsid w:val="00445696"/>
    <w:rsid w:val="00446E5F"/>
    <w:rsid w:val="0044769C"/>
    <w:rsid w:val="00447B97"/>
    <w:rsid w:val="00451FEE"/>
    <w:rsid w:val="00452D4A"/>
    <w:rsid w:val="00453D78"/>
    <w:rsid w:val="00454059"/>
    <w:rsid w:val="00455577"/>
    <w:rsid w:val="0045578B"/>
    <w:rsid w:val="00455B1A"/>
    <w:rsid w:val="00455EAA"/>
    <w:rsid w:val="004561B8"/>
    <w:rsid w:val="00456795"/>
    <w:rsid w:val="00457D51"/>
    <w:rsid w:val="004615C3"/>
    <w:rsid w:val="00461D0C"/>
    <w:rsid w:val="00461F0F"/>
    <w:rsid w:val="00462AB7"/>
    <w:rsid w:val="00462FC3"/>
    <w:rsid w:val="004653DE"/>
    <w:rsid w:val="00465DAA"/>
    <w:rsid w:val="00465E49"/>
    <w:rsid w:val="00466509"/>
    <w:rsid w:val="00470187"/>
    <w:rsid w:val="004708CA"/>
    <w:rsid w:val="004709E7"/>
    <w:rsid w:val="00470ADE"/>
    <w:rsid w:val="00471969"/>
    <w:rsid w:val="00471DD0"/>
    <w:rsid w:val="0047224E"/>
    <w:rsid w:val="004722B2"/>
    <w:rsid w:val="0047312D"/>
    <w:rsid w:val="00475DC2"/>
    <w:rsid w:val="0047668D"/>
    <w:rsid w:val="00477919"/>
    <w:rsid w:val="00477F01"/>
    <w:rsid w:val="00480FF6"/>
    <w:rsid w:val="004815AE"/>
    <w:rsid w:val="00482D93"/>
    <w:rsid w:val="0048372C"/>
    <w:rsid w:val="00483919"/>
    <w:rsid w:val="0048434E"/>
    <w:rsid w:val="004845F9"/>
    <w:rsid w:val="00484B8A"/>
    <w:rsid w:val="00485447"/>
    <w:rsid w:val="00487692"/>
    <w:rsid w:val="00487DBD"/>
    <w:rsid w:val="00487DCE"/>
    <w:rsid w:val="00491675"/>
    <w:rsid w:val="00491A16"/>
    <w:rsid w:val="00492BA6"/>
    <w:rsid w:val="00492EA9"/>
    <w:rsid w:val="00493B89"/>
    <w:rsid w:val="004950B7"/>
    <w:rsid w:val="00496D32"/>
    <w:rsid w:val="00496E1D"/>
    <w:rsid w:val="00496F7F"/>
    <w:rsid w:val="004A0BFF"/>
    <w:rsid w:val="004A1429"/>
    <w:rsid w:val="004A1D28"/>
    <w:rsid w:val="004A25E6"/>
    <w:rsid w:val="004A517E"/>
    <w:rsid w:val="004A68D7"/>
    <w:rsid w:val="004A6ABA"/>
    <w:rsid w:val="004A6B6F"/>
    <w:rsid w:val="004A7C5F"/>
    <w:rsid w:val="004A7ED1"/>
    <w:rsid w:val="004B05A7"/>
    <w:rsid w:val="004B07B2"/>
    <w:rsid w:val="004B0955"/>
    <w:rsid w:val="004B1842"/>
    <w:rsid w:val="004B25D0"/>
    <w:rsid w:val="004B2B37"/>
    <w:rsid w:val="004B3553"/>
    <w:rsid w:val="004B3869"/>
    <w:rsid w:val="004B464A"/>
    <w:rsid w:val="004B5E92"/>
    <w:rsid w:val="004B6788"/>
    <w:rsid w:val="004B7AC4"/>
    <w:rsid w:val="004C0A30"/>
    <w:rsid w:val="004C15A8"/>
    <w:rsid w:val="004C185C"/>
    <w:rsid w:val="004C26DA"/>
    <w:rsid w:val="004C2FB3"/>
    <w:rsid w:val="004C357C"/>
    <w:rsid w:val="004C608D"/>
    <w:rsid w:val="004C6728"/>
    <w:rsid w:val="004D1834"/>
    <w:rsid w:val="004D26EF"/>
    <w:rsid w:val="004D3E13"/>
    <w:rsid w:val="004D42B1"/>
    <w:rsid w:val="004D44E0"/>
    <w:rsid w:val="004D48A0"/>
    <w:rsid w:val="004D4F2E"/>
    <w:rsid w:val="004D526F"/>
    <w:rsid w:val="004D6D25"/>
    <w:rsid w:val="004E022A"/>
    <w:rsid w:val="004E11D5"/>
    <w:rsid w:val="004E19C0"/>
    <w:rsid w:val="004E1C54"/>
    <w:rsid w:val="004E2C37"/>
    <w:rsid w:val="004E5285"/>
    <w:rsid w:val="004E555C"/>
    <w:rsid w:val="004E5AD5"/>
    <w:rsid w:val="004E5FC2"/>
    <w:rsid w:val="004E68AE"/>
    <w:rsid w:val="004E7C77"/>
    <w:rsid w:val="004E7EDF"/>
    <w:rsid w:val="004F0CF3"/>
    <w:rsid w:val="004F20D4"/>
    <w:rsid w:val="004F2EA7"/>
    <w:rsid w:val="004F3B9A"/>
    <w:rsid w:val="004F4432"/>
    <w:rsid w:val="004F5740"/>
    <w:rsid w:val="004F5977"/>
    <w:rsid w:val="004F5D43"/>
    <w:rsid w:val="004F68A8"/>
    <w:rsid w:val="004F7D24"/>
    <w:rsid w:val="00501A09"/>
    <w:rsid w:val="005028B9"/>
    <w:rsid w:val="00503989"/>
    <w:rsid w:val="00505B74"/>
    <w:rsid w:val="00506277"/>
    <w:rsid w:val="00511A59"/>
    <w:rsid w:val="00511B98"/>
    <w:rsid w:val="00511C3B"/>
    <w:rsid w:val="00512918"/>
    <w:rsid w:val="005131DA"/>
    <w:rsid w:val="00513F69"/>
    <w:rsid w:val="005155F4"/>
    <w:rsid w:val="005166C3"/>
    <w:rsid w:val="00516AF1"/>
    <w:rsid w:val="00516D9A"/>
    <w:rsid w:val="00520EB0"/>
    <w:rsid w:val="00520F7C"/>
    <w:rsid w:val="00523974"/>
    <w:rsid w:val="00526E5D"/>
    <w:rsid w:val="0052704C"/>
    <w:rsid w:val="00530738"/>
    <w:rsid w:val="00531432"/>
    <w:rsid w:val="005333E8"/>
    <w:rsid w:val="00533BEF"/>
    <w:rsid w:val="00533E89"/>
    <w:rsid w:val="00534647"/>
    <w:rsid w:val="00535019"/>
    <w:rsid w:val="00536A69"/>
    <w:rsid w:val="0054375C"/>
    <w:rsid w:val="0054391F"/>
    <w:rsid w:val="00544E63"/>
    <w:rsid w:val="00545327"/>
    <w:rsid w:val="00545361"/>
    <w:rsid w:val="00545D42"/>
    <w:rsid w:val="005527C9"/>
    <w:rsid w:val="005533E1"/>
    <w:rsid w:val="00554E96"/>
    <w:rsid w:val="00554FB6"/>
    <w:rsid w:val="0055535B"/>
    <w:rsid w:val="00555411"/>
    <w:rsid w:val="00560524"/>
    <w:rsid w:val="0056193C"/>
    <w:rsid w:val="005619CB"/>
    <w:rsid w:val="0056273D"/>
    <w:rsid w:val="00564607"/>
    <w:rsid w:val="00564836"/>
    <w:rsid w:val="00565193"/>
    <w:rsid w:val="00565C97"/>
    <w:rsid w:val="00567058"/>
    <w:rsid w:val="005701AF"/>
    <w:rsid w:val="00570642"/>
    <w:rsid w:val="005711B9"/>
    <w:rsid w:val="0057166D"/>
    <w:rsid w:val="00571906"/>
    <w:rsid w:val="005725BD"/>
    <w:rsid w:val="00573D0C"/>
    <w:rsid w:val="0057444A"/>
    <w:rsid w:val="00575DCC"/>
    <w:rsid w:val="00576842"/>
    <w:rsid w:val="0057784C"/>
    <w:rsid w:val="0058051F"/>
    <w:rsid w:val="005821B0"/>
    <w:rsid w:val="00583F32"/>
    <w:rsid w:val="005853A8"/>
    <w:rsid w:val="005864DC"/>
    <w:rsid w:val="00587C06"/>
    <w:rsid w:val="00587C24"/>
    <w:rsid w:val="00587D31"/>
    <w:rsid w:val="0059105F"/>
    <w:rsid w:val="005913A0"/>
    <w:rsid w:val="0059175F"/>
    <w:rsid w:val="005944C6"/>
    <w:rsid w:val="00594B12"/>
    <w:rsid w:val="00595F08"/>
    <w:rsid w:val="00595FBE"/>
    <w:rsid w:val="0059617F"/>
    <w:rsid w:val="00597793"/>
    <w:rsid w:val="005A1C55"/>
    <w:rsid w:val="005A2867"/>
    <w:rsid w:val="005A2A66"/>
    <w:rsid w:val="005A4AEA"/>
    <w:rsid w:val="005A50C3"/>
    <w:rsid w:val="005A60E1"/>
    <w:rsid w:val="005A71DD"/>
    <w:rsid w:val="005B1D2F"/>
    <w:rsid w:val="005B26E4"/>
    <w:rsid w:val="005B3112"/>
    <w:rsid w:val="005B3465"/>
    <w:rsid w:val="005B4FCB"/>
    <w:rsid w:val="005B5C17"/>
    <w:rsid w:val="005B6B12"/>
    <w:rsid w:val="005B6F93"/>
    <w:rsid w:val="005C07DD"/>
    <w:rsid w:val="005C2DBC"/>
    <w:rsid w:val="005C4431"/>
    <w:rsid w:val="005C594A"/>
    <w:rsid w:val="005C65F9"/>
    <w:rsid w:val="005C6897"/>
    <w:rsid w:val="005C7BC1"/>
    <w:rsid w:val="005D06FA"/>
    <w:rsid w:val="005D0A9D"/>
    <w:rsid w:val="005D1B9E"/>
    <w:rsid w:val="005D2DE7"/>
    <w:rsid w:val="005D331C"/>
    <w:rsid w:val="005D371C"/>
    <w:rsid w:val="005D48E7"/>
    <w:rsid w:val="005D4DA8"/>
    <w:rsid w:val="005D6355"/>
    <w:rsid w:val="005E124C"/>
    <w:rsid w:val="005E2314"/>
    <w:rsid w:val="005E2E43"/>
    <w:rsid w:val="005E306B"/>
    <w:rsid w:val="005E333A"/>
    <w:rsid w:val="005E52E9"/>
    <w:rsid w:val="005E53D0"/>
    <w:rsid w:val="005E5785"/>
    <w:rsid w:val="005E7208"/>
    <w:rsid w:val="005E7969"/>
    <w:rsid w:val="005F0C93"/>
    <w:rsid w:val="005F3F22"/>
    <w:rsid w:val="005F4FC0"/>
    <w:rsid w:val="005F540F"/>
    <w:rsid w:val="005F5491"/>
    <w:rsid w:val="005F55B8"/>
    <w:rsid w:val="005F588F"/>
    <w:rsid w:val="005F58C3"/>
    <w:rsid w:val="005F63BD"/>
    <w:rsid w:val="005F6573"/>
    <w:rsid w:val="005F7AC0"/>
    <w:rsid w:val="0060058C"/>
    <w:rsid w:val="00601541"/>
    <w:rsid w:val="0060206B"/>
    <w:rsid w:val="00603DFC"/>
    <w:rsid w:val="00604A25"/>
    <w:rsid w:val="00606683"/>
    <w:rsid w:val="006071D1"/>
    <w:rsid w:val="00613BF6"/>
    <w:rsid w:val="00613D1E"/>
    <w:rsid w:val="006144F2"/>
    <w:rsid w:val="00616D06"/>
    <w:rsid w:val="00616D27"/>
    <w:rsid w:val="006174EF"/>
    <w:rsid w:val="006234FE"/>
    <w:rsid w:val="00623840"/>
    <w:rsid w:val="006247ED"/>
    <w:rsid w:val="006255EC"/>
    <w:rsid w:val="00625A25"/>
    <w:rsid w:val="00625E7F"/>
    <w:rsid w:val="00627C52"/>
    <w:rsid w:val="006328DC"/>
    <w:rsid w:val="00633314"/>
    <w:rsid w:val="00633552"/>
    <w:rsid w:val="00633640"/>
    <w:rsid w:val="00635398"/>
    <w:rsid w:val="0063565E"/>
    <w:rsid w:val="00636AF0"/>
    <w:rsid w:val="00636E02"/>
    <w:rsid w:val="006375A9"/>
    <w:rsid w:val="00637721"/>
    <w:rsid w:val="00640F5D"/>
    <w:rsid w:val="00641206"/>
    <w:rsid w:val="00641642"/>
    <w:rsid w:val="00641DB1"/>
    <w:rsid w:val="00642297"/>
    <w:rsid w:val="00644A34"/>
    <w:rsid w:val="00644EB3"/>
    <w:rsid w:val="0064766A"/>
    <w:rsid w:val="00647D84"/>
    <w:rsid w:val="00651BD5"/>
    <w:rsid w:val="00660E2B"/>
    <w:rsid w:val="00661CC0"/>
    <w:rsid w:val="00662882"/>
    <w:rsid w:val="0066298C"/>
    <w:rsid w:val="00662ACC"/>
    <w:rsid w:val="00662BA1"/>
    <w:rsid w:val="00663093"/>
    <w:rsid w:val="00663BAA"/>
    <w:rsid w:val="006641AA"/>
    <w:rsid w:val="00664649"/>
    <w:rsid w:val="00665A7C"/>
    <w:rsid w:val="00665B0B"/>
    <w:rsid w:val="0066672D"/>
    <w:rsid w:val="00667628"/>
    <w:rsid w:val="006679A5"/>
    <w:rsid w:val="00670051"/>
    <w:rsid w:val="006705CD"/>
    <w:rsid w:val="00671363"/>
    <w:rsid w:val="00671A8B"/>
    <w:rsid w:val="00672780"/>
    <w:rsid w:val="00674B0C"/>
    <w:rsid w:val="00674EE2"/>
    <w:rsid w:val="00675368"/>
    <w:rsid w:val="00675883"/>
    <w:rsid w:val="006761A3"/>
    <w:rsid w:val="00677133"/>
    <w:rsid w:val="0068108C"/>
    <w:rsid w:val="00681482"/>
    <w:rsid w:val="00681687"/>
    <w:rsid w:val="00685D2F"/>
    <w:rsid w:val="0068739E"/>
    <w:rsid w:val="00687BF0"/>
    <w:rsid w:val="00690725"/>
    <w:rsid w:val="006912FB"/>
    <w:rsid w:val="00693F57"/>
    <w:rsid w:val="00695AFC"/>
    <w:rsid w:val="00696A2B"/>
    <w:rsid w:val="00696BD5"/>
    <w:rsid w:val="00696C71"/>
    <w:rsid w:val="00696E75"/>
    <w:rsid w:val="006A0AE4"/>
    <w:rsid w:val="006A10B3"/>
    <w:rsid w:val="006A1F42"/>
    <w:rsid w:val="006A219A"/>
    <w:rsid w:val="006A2912"/>
    <w:rsid w:val="006A2D4E"/>
    <w:rsid w:val="006A31B9"/>
    <w:rsid w:val="006A4030"/>
    <w:rsid w:val="006A4A84"/>
    <w:rsid w:val="006A5047"/>
    <w:rsid w:val="006A59C1"/>
    <w:rsid w:val="006A7A10"/>
    <w:rsid w:val="006B0DA4"/>
    <w:rsid w:val="006B1523"/>
    <w:rsid w:val="006B1B6B"/>
    <w:rsid w:val="006B41C7"/>
    <w:rsid w:val="006B50EE"/>
    <w:rsid w:val="006B5AAA"/>
    <w:rsid w:val="006C072B"/>
    <w:rsid w:val="006C26CD"/>
    <w:rsid w:val="006C5BF8"/>
    <w:rsid w:val="006C6EFF"/>
    <w:rsid w:val="006D02BF"/>
    <w:rsid w:val="006D0BB0"/>
    <w:rsid w:val="006D217D"/>
    <w:rsid w:val="006D39E0"/>
    <w:rsid w:val="006D480E"/>
    <w:rsid w:val="006D543B"/>
    <w:rsid w:val="006D6E81"/>
    <w:rsid w:val="006D71DE"/>
    <w:rsid w:val="006D7B37"/>
    <w:rsid w:val="006D7CCD"/>
    <w:rsid w:val="006E1191"/>
    <w:rsid w:val="006E1262"/>
    <w:rsid w:val="006E1678"/>
    <w:rsid w:val="006E200C"/>
    <w:rsid w:val="006E2CE1"/>
    <w:rsid w:val="006E357F"/>
    <w:rsid w:val="006E3FDD"/>
    <w:rsid w:val="006E527F"/>
    <w:rsid w:val="006E587F"/>
    <w:rsid w:val="006E58FB"/>
    <w:rsid w:val="006E5D82"/>
    <w:rsid w:val="006E60BD"/>
    <w:rsid w:val="006E62E8"/>
    <w:rsid w:val="006E66B2"/>
    <w:rsid w:val="006E674E"/>
    <w:rsid w:val="006E684E"/>
    <w:rsid w:val="006E7023"/>
    <w:rsid w:val="006E74EA"/>
    <w:rsid w:val="006E765D"/>
    <w:rsid w:val="006E7A69"/>
    <w:rsid w:val="006F18C4"/>
    <w:rsid w:val="006F2E38"/>
    <w:rsid w:val="006F3449"/>
    <w:rsid w:val="006F40D8"/>
    <w:rsid w:val="006F5158"/>
    <w:rsid w:val="006F51E7"/>
    <w:rsid w:val="006F53E8"/>
    <w:rsid w:val="006F5DA3"/>
    <w:rsid w:val="006F7682"/>
    <w:rsid w:val="006F7A38"/>
    <w:rsid w:val="0070017B"/>
    <w:rsid w:val="0070021A"/>
    <w:rsid w:val="007017D0"/>
    <w:rsid w:val="00702512"/>
    <w:rsid w:val="0070268F"/>
    <w:rsid w:val="0070427E"/>
    <w:rsid w:val="0070480F"/>
    <w:rsid w:val="00704D53"/>
    <w:rsid w:val="007056C3"/>
    <w:rsid w:val="00706072"/>
    <w:rsid w:val="0071005C"/>
    <w:rsid w:val="00711091"/>
    <w:rsid w:val="00711D70"/>
    <w:rsid w:val="00712824"/>
    <w:rsid w:val="00713644"/>
    <w:rsid w:val="00714AEC"/>
    <w:rsid w:val="007166EB"/>
    <w:rsid w:val="00724007"/>
    <w:rsid w:val="00725113"/>
    <w:rsid w:val="007260C9"/>
    <w:rsid w:val="00726B60"/>
    <w:rsid w:val="007319C3"/>
    <w:rsid w:val="00732002"/>
    <w:rsid w:val="00734277"/>
    <w:rsid w:val="007356CE"/>
    <w:rsid w:val="00735C00"/>
    <w:rsid w:val="00736173"/>
    <w:rsid w:val="00736BF5"/>
    <w:rsid w:val="00740BF3"/>
    <w:rsid w:val="00740F9D"/>
    <w:rsid w:val="00741D5C"/>
    <w:rsid w:val="0074315D"/>
    <w:rsid w:val="007457D1"/>
    <w:rsid w:val="00747557"/>
    <w:rsid w:val="00747876"/>
    <w:rsid w:val="00750210"/>
    <w:rsid w:val="00751024"/>
    <w:rsid w:val="0075192F"/>
    <w:rsid w:val="00752AB5"/>
    <w:rsid w:val="00754B57"/>
    <w:rsid w:val="007560A9"/>
    <w:rsid w:val="0075671D"/>
    <w:rsid w:val="0076002F"/>
    <w:rsid w:val="0076038B"/>
    <w:rsid w:val="0076137D"/>
    <w:rsid w:val="00761744"/>
    <w:rsid w:val="007621E7"/>
    <w:rsid w:val="00762FD9"/>
    <w:rsid w:val="00764582"/>
    <w:rsid w:val="00764594"/>
    <w:rsid w:val="00764B18"/>
    <w:rsid w:val="00765007"/>
    <w:rsid w:val="00765FA3"/>
    <w:rsid w:val="00766371"/>
    <w:rsid w:val="00766663"/>
    <w:rsid w:val="00766961"/>
    <w:rsid w:val="00766B5A"/>
    <w:rsid w:val="00766CCD"/>
    <w:rsid w:val="00770C33"/>
    <w:rsid w:val="00771437"/>
    <w:rsid w:val="00773047"/>
    <w:rsid w:val="007742B7"/>
    <w:rsid w:val="007745A8"/>
    <w:rsid w:val="007746E3"/>
    <w:rsid w:val="0078086B"/>
    <w:rsid w:val="00780923"/>
    <w:rsid w:val="0078131F"/>
    <w:rsid w:val="007813F5"/>
    <w:rsid w:val="0078155C"/>
    <w:rsid w:val="007825EC"/>
    <w:rsid w:val="00783219"/>
    <w:rsid w:val="00783FA5"/>
    <w:rsid w:val="007844C6"/>
    <w:rsid w:val="007845AE"/>
    <w:rsid w:val="00784957"/>
    <w:rsid w:val="00784E25"/>
    <w:rsid w:val="0078555D"/>
    <w:rsid w:val="00786D5E"/>
    <w:rsid w:val="0079020A"/>
    <w:rsid w:val="00790306"/>
    <w:rsid w:val="00790796"/>
    <w:rsid w:val="007921B8"/>
    <w:rsid w:val="007933BE"/>
    <w:rsid w:val="0079364C"/>
    <w:rsid w:val="0079450A"/>
    <w:rsid w:val="00796149"/>
    <w:rsid w:val="00796C7F"/>
    <w:rsid w:val="00796F20"/>
    <w:rsid w:val="00797E0C"/>
    <w:rsid w:val="007A0A76"/>
    <w:rsid w:val="007A160F"/>
    <w:rsid w:val="007A177C"/>
    <w:rsid w:val="007A2908"/>
    <w:rsid w:val="007A3361"/>
    <w:rsid w:val="007A3A4A"/>
    <w:rsid w:val="007A48BC"/>
    <w:rsid w:val="007A5FA9"/>
    <w:rsid w:val="007A6C73"/>
    <w:rsid w:val="007A707B"/>
    <w:rsid w:val="007B0FE6"/>
    <w:rsid w:val="007B23B5"/>
    <w:rsid w:val="007B33A9"/>
    <w:rsid w:val="007B354B"/>
    <w:rsid w:val="007B4FC3"/>
    <w:rsid w:val="007B6F9B"/>
    <w:rsid w:val="007B7EE5"/>
    <w:rsid w:val="007C0671"/>
    <w:rsid w:val="007C06C3"/>
    <w:rsid w:val="007C0CE3"/>
    <w:rsid w:val="007C2A2C"/>
    <w:rsid w:val="007C3577"/>
    <w:rsid w:val="007C3EB5"/>
    <w:rsid w:val="007C4D23"/>
    <w:rsid w:val="007C4FB8"/>
    <w:rsid w:val="007C5220"/>
    <w:rsid w:val="007C5E08"/>
    <w:rsid w:val="007C685C"/>
    <w:rsid w:val="007C7B2F"/>
    <w:rsid w:val="007C7CBD"/>
    <w:rsid w:val="007D25FC"/>
    <w:rsid w:val="007D7747"/>
    <w:rsid w:val="007D7CEF"/>
    <w:rsid w:val="007E142A"/>
    <w:rsid w:val="007E3208"/>
    <w:rsid w:val="007E4200"/>
    <w:rsid w:val="007E62EC"/>
    <w:rsid w:val="007E6E9E"/>
    <w:rsid w:val="007E7997"/>
    <w:rsid w:val="007E7EBF"/>
    <w:rsid w:val="007F04EF"/>
    <w:rsid w:val="007F082A"/>
    <w:rsid w:val="007F1D93"/>
    <w:rsid w:val="007F1DE9"/>
    <w:rsid w:val="007F23A8"/>
    <w:rsid w:val="007F2C0F"/>
    <w:rsid w:val="007F35AC"/>
    <w:rsid w:val="007F48EF"/>
    <w:rsid w:val="007F4F88"/>
    <w:rsid w:val="007F5822"/>
    <w:rsid w:val="007F7823"/>
    <w:rsid w:val="0080080A"/>
    <w:rsid w:val="0080097E"/>
    <w:rsid w:val="008012C5"/>
    <w:rsid w:val="008025DA"/>
    <w:rsid w:val="0080285D"/>
    <w:rsid w:val="00804680"/>
    <w:rsid w:val="0081028F"/>
    <w:rsid w:val="008107D9"/>
    <w:rsid w:val="0081093B"/>
    <w:rsid w:val="008116D9"/>
    <w:rsid w:val="00811936"/>
    <w:rsid w:val="008125D9"/>
    <w:rsid w:val="008131FA"/>
    <w:rsid w:val="008134D3"/>
    <w:rsid w:val="00813DA1"/>
    <w:rsid w:val="00814A03"/>
    <w:rsid w:val="00814D0D"/>
    <w:rsid w:val="00814EA3"/>
    <w:rsid w:val="008152F1"/>
    <w:rsid w:val="00815F3C"/>
    <w:rsid w:val="008167D5"/>
    <w:rsid w:val="00817097"/>
    <w:rsid w:val="00817277"/>
    <w:rsid w:val="008173E2"/>
    <w:rsid w:val="008201C3"/>
    <w:rsid w:val="00820422"/>
    <w:rsid w:val="00820655"/>
    <w:rsid w:val="0082133A"/>
    <w:rsid w:val="00821D50"/>
    <w:rsid w:val="00822AEA"/>
    <w:rsid w:val="008242FE"/>
    <w:rsid w:val="00824537"/>
    <w:rsid w:val="008249A1"/>
    <w:rsid w:val="00824AAA"/>
    <w:rsid w:val="00825C0F"/>
    <w:rsid w:val="00825D43"/>
    <w:rsid w:val="00826583"/>
    <w:rsid w:val="008300F2"/>
    <w:rsid w:val="00830ABF"/>
    <w:rsid w:val="00831649"/>
    <w:rsid w:val="00831C24"/>
    <w:rsid w:val="00832500"/>
    <w:rsid w:val="00832787"/>
    <w:rsid w:val="00832A07"/>
    <w:rsid w:val="00835469"/>
    <w:rsid w:val="00835805"/>
    <w:rsid w:val="0083796A"/>
    <w:rsid w:val="008416BE"/>
    <w:rsid w:val="00841FAD"/>
    <w:rsid w:val="008426C4"/>
    <w:rsid w:val="00843A1A"/>
    <w:rsid w:val="008440D9"/>
    <w:rsid w:val="008441D1"/>
    <w:rsid w:val="0084445E"/>
    <w:rsid w:val="00846215"/>
    <w:rsid w:val="00846433"/>
    <w:rsid w:val="00846533"/>
    <w:rsid w:val="00846623"/>
    <w:rsid w:val="00846642"/>
    <w:rsid w:val="00846A96"/>
    <w:rsid w:val="008472C2"/>
    <w:rsid w:val="008476D0"/>
    <w:rsid w:val="00847CA2"/>
    <w:rsid w:val="0085058C"/>
    <w:rsid w:val="00851EE3"/>
    <w:rsid w:val="00853121"/>
    <w:rsid w:val="008545A5"/>
    <w:rsid w:val="00855400"/>
    <w:rsid w:val="008555E4"/>
    <w:rsid w:val="00855658"/>
    <w:rsid w:val="0085578B"/>
    <w:rsid w:val="00855C7B"/>
    <w:rsid w:val="00855D02"/>
    <w:rsid w:val="00856E5B"/>
    <w:rsid w:val="00857977"/>
    <w:rsid w:val="00857F72"/>
    <w:rsid w:val="00861562"/>
    <w:rsid w:val="00864CF1"/>
    <w:rsid w:val="00864E2B"/>
    <w:rsid w:val="008669AB"/>
    <w:rsid w:val="00866A09"/>
    <w:rsid w:val="00866AB2"/>
    <w:rsid w:val="008671CF"/>
    <w:rsid w:val="00867568"/>
    <w:rsid w:val="00870352"/>
    <w:rsid w:val="00870427"/>
    <w:rsid w:val="008712BF"/>
    <w:rsid w:val="00872209"/>
    <w:rsid w:val="00873E5E"/>
    <w:rsid w:val="00875B8C"/>
    <w:rsid w:val="00875D33"/>
    <w:rsid w:val="00876AF0"/>
    <w:rsid w:val="00880224"/>
    <w:rsid w:val="00880234"/>
    <w:rsid w:val="0088104D"/>
    <w:rsid w:val="00881C26"/>
    <w:rsid w:val="00883D99"/>
    <w:rsid w:val="008842F7"/>
    <w:rsid w:val="0088436E"/>
    <w:rsid w:val="008858C3"/>
    <w:rsid w:val="00885A43"/>
    <w:rsid w:val="00885B94"/>
    <w:rsid w:val="0088773C"/>
    <w:rsid w:val="0089075A"/>
    <w:rsid w:val="00890F80"/>
    <w:rsid w:val="00891268"/>
    <w:rsid w:val="00891B3F"/>
    <w:rsid w:val="00892598"/>
    <w:rsid w:val="00892A0F"/>
    <w:rsid w:val="0089334A"/>
    <w:rsid w:val="0089338A"/>
    <w:rsid w:val="00893EDF"/>
    <w:rsid w:val="00894199"/>
    <w:rsid w:val="008948BE"/>
    <w:rsid w:val="0089559E"/>
    <w:rsid w:val="00896E88"/>
    <w:rsid w:val="008A0ABB"/>
    <w:rsid w:val="008A1D59"/>
    <w:rsid w:val="008A1E27"/>
    <w:rsid w:val="008A2FC5"/>
    <w:rsid w:val="008A3953"/>
    <w:rsid w:val="008A399B"/>
    <w:rsid w:val="008A4DAA"/>
    <w:rsid w:val="008A4F88"/>
    <w:rsid w:val="008A538B"/>
    <w:rsid w:val="008A59E4"/>
    <w:rsid w:val="008A6000"/>
    <w:rsid w:val="008A664E"/>
    <w:rsid w:val="008B5191"/>
    <w:rsid w:val="008B5F7E"/>
    <w:rsid w:val="008B710D"/>
    <w:rsid w:val="008B7CA1"/>
    <w:rsid w:val="008C030B"/>
    <w:rsid w:val="008C0389"/>
    <w:rsid w:val="008C0FAA"/>
    <w:rsid w:val="008C1AB8"/>
    <w:rsid w:val="008C202A"/>
    <w:rsid w:val="008C2069"/>
    <w:rsid w:val="008C27D3"/>
    <w:rsid w:val="008C2B02"/>
    <w:rsid w:val="008C32AF"/>
    <w:rsid w:val="008C3817"/>
    <w:rsid w:val="008C4394"/>
    <w:rsid w:val="008C4B2B"/>
    <w:rsid w:val="008C4D1A"/>
    <w:rsid w:val="008C5E91"/>
    <w:rsid w:val="008C606E"/>
    <w:rsid w:val="008C63FC"/>
    <w:rsid w:val="008C67D1"/>
    <w:rsid w:val="008C6B18"/>
    <w:rsid w:val="008C70D7"/>
    <w:rsid w:val="008C75E6"/>
    <w:rsid w:val="008C767A"/>
    <w:rsid w:val="008C78C8"/>
    <w:rsid w:val="008C7A73"/>
    <w:rsid w:val="008C7FCE"/>
    <w:rsid w:val="008D0569"/>
    <w:rsid w:val="008D1957"/>
    <w:rsid w:val="008D23F6"/>
    <w:rsid w:val="008D4F34"/>
    <w:rsid w:val="008D5C28"/>
    <w:rsid w:val="008D6112"/>
    <w:rsid w:val="008D6ACC"/>
    <w:rsid w:val="008E05E7"/>
    <w:rsid w:val="008E154B"/>
    <w:rsid w:val="008E2D26"/>
    <w:rsid w:val="008E3892"/>
    <w:rsid w:val="008E4076"/>
    <w:rsid w:val="008E4C68"/>
    <w:rsid w:val="008E4E4A"/>
    <w:rsid w:val="008E5021"/>
    <w:rsid w:val="008E50C6"/>
    <w:rsid w:val="008E5242"/>
    <w:rsid w:val="008E5EEC"/>
    <w:rsid w:val="008E73AE"/>
    <w:rsid w:val="008E7ADA"/>
    <w:rsid w:val="008E7DBA"/>
    <w:rsid w:val="008F07F2"/>
    <w:rsid w:val="008F22B4"/>
    <w:rsid w:val="008F3284"/>
    <w:rsid w:val="008F329E"/>
    <w:rsid w:val="008F3AD9"/>
    <w:rsid w:val="008F4013"/>
    <w:rsid w:val="008F4642"/>
    <w:rsid w:val="008F4E00"/>
    <w:rsid w:val="008F4E3E"/>
    <w:rsid w:val="008F4EEF"/>
    <w:rsid w:val="008F5DEA"/>
    <w:rsid w:val="008F6643"/>
    <w:rsid w:val="008F6C7B"/>
    <w:rsid w:val="008F761D"/>
    <w:rsid w:val="00900D44"/>
    <w:rsid w:val="009015EA"/>
    <w:rsid w:val="00901CF1"/>
    <w:rsid w:val="00902B52"/>
    <w:rsid w:val="00902EE9"/>
    <w:rsid w:val="00903624"/>
    <w:rsid w:val="00903DEB"/>
    <w:rsid w:val="00904822"/>
    <w:rsid w:val="00904970"/>
    <w:rsid w:val="009051D7"/>
    <w:rsid w:val="009053DC"/>
    <w:rsid w:val="009062CB"/>
    <w:rsid w:val="00906550"/>
    <w:rsid w:val="00906775"/>
    <w:rsid w:val="00906DC4"/>
    <w:rsid w:val="00911534"/>
    <w:rsid w:val="0091189D"/>
    <w:rsid w:val="009132A6"/>
    <w:rsid w:val="00913583"/>
    <w:rsid w:val="00913AB1"/>
    <w:rsid w:val="009168DA"/>
    <w:rsid w:val="0091692F"/>
    <w:rsid w:val="00920342"/>
    <w:rsid w:val="0092165F"/>
    <w:rsid w:val="00922869"/>
    <w:rsid w:val="009243AD"/>
    <w:rsid w:val="009246C9"/>
    <w:rsid w:val="00925E39"/>
    <w:rsid w:val="009273FC"/>
    <w:rsid w:val="00927665"/>
    <w:rsid w:val="00933FB2"/>
    <w:rsid w:val="009340BD"/>
    <w:rsid w:val="00935A55"/>
    <w:rsid w:val="00935DFE"/>
    <w:rsid w:val="00936772"/>
    <w:rsid w:val="0093731E"/>
    <w:rsid w:val="00937630"/>
    <w:rsid w:val="009376BD"/>
    <w:rsid w:val="0094008E"/>
    <w:rsid w:val="0094165D"/>
    <w:rsid w:val="00941C0C"/>
    <w:rsid w:val="009420B6"/>
    <w:rsid w:val="0094348A"/>
    <w:rsid w:val="009437F2"/>
    <w:rsid w:val="009455A4"/>
    <w:rsid w:val="00945A83"/>
    <w:rsid w:val="009507D9"/>
    <w:rsid w:val="009556B6"/>
    <w:rsid w:val="00955893"/>
    <w:rsid w:val="00956A21"/>
    <w:rsid w:val="00960A8B"/>
    <w:rsid w:val="009622E7"/>
    <w:rsid w:val="00962408"/>
    <w:rsid w:val="00962F4B"/>
    <w:rsid w:val="009637DF"/>
    <w:rsid w:val="0096482D"/>
    <w:rsid w:val="00965128"/>
    <w:rsid w:val="009667B5"/>
    <w:rsid w:val="00966A5D"/>
    <w:rsid w:val="009670F2"/>
    <w:rsid w:val="00970E1B"/>
    <w:rsid w:val="009712D8"/>
    <w:rsid w:val="0097185D"/>
    <w:rsid w:val="00971A70"/>
    <w:rsid w:val="00972C6A"/>
    <w:rsid w:val="00972DD2"/>
    <w:rsid w:val="00973834"/>
    <w:rsid w:val="00973F43"/>
    <w:rsid w:val="00975BE0"/>
    <w:rsid w:val="0098011D"/>
    <w:rsid w:val="00980839"/>
    <w:rsid w:val="009819C0"/>
    <w:rsid w:val="00982358"/>
    <w:rsid w:val="00983235"/>
    <w:rsid w:val="00984EFF"/>
    <w:rsid w:val="0098673A"/>
    <w:rsid w:val="00990D80"/>
    <w:rsid w:val="00991D9F"/>
    <w:rsid w:val="00991EC8"/>
    <w:rsid w:val="0099277D"/>
    <w:rsid w:val="00993597"/>
    <w:rsid w:val="009938AB"/>
    <w:rsid w:val="0099397F"/>
    <w:rsid w:val="009943A6"/>
    <w:rsid w:val="0099469F"/>
    <w:rsid w:val="00994AFB"/>
    <w:rsid w:val="00994C15"/>
    <w:rsid w:val="0099526D"/>
    <w:rsid w:val="009966C9"/>
    <w:rsid w:val="0099686A"/>
    <w:rsid w:val="0099782B"/>
    <w:rsid w:val="00997DA7"/>
    <w:rsid w:val="009A0054"/>
    <w:rsid w:val="009A0EB5"/>
    <w:rsid w:val="009A0F6E"/>
    <w:rsid w:val="009A1319"/>
    <w:rsid w:val="009A1FFB"/>
    <w:rsid w:val="009A4D77"/>
    <w:rsid w:val="009A5548"/>
    <w:rsid w:val="009A5779"/>
    <w:rsid w:val="009A6438"/>
    <w:rsid w:val="009B0754"/>
    <w:rsid w:val="009B156A"/>
    <w:rsid w:val="009B1C09"/>
    <w:rsid w:val="009B3150"/>
    <w:rsid w:val="009B33CA"/>
    <w:rsid w:val="009B3540"/>
    <w:rsid w:val="009B47DA"/>
    <w:rsid w:val="009B638C"/>
    <w:rsid w:val="009B6969"/>
    <w:rsid w:val="009B76EB"/>
    <w:rsid w:val="009B7B79"/>
    <w:rsid w:val="009C0383"/>
    <w:rsid w:val="009C0BAC"/>
    <w:rsid w:val="009C145B"/>
    <w:rsid w:val="009C37B1"/>
    <w:rsid w:val="009C3E04"/>
    <w:rsid w:val="009C5C88"/>
    <w:rsid w:val="009C7225"/>
    <w:rsid w:val="009C7694"/>
    <w:rsid w:val="009C79FF"/>
    <w:rsid w:val="009C7E9D"/>
    <w:rsid w:val="009D495C"/>
    <w:rsid w:val="009D55B7"/>
    <w:rsid w:val="009D570F"/>
    <w:rsid w:val="009D5DA3"/>
    <w:rsid w:val="009D6E1A"/>
    <w:rsid w:val="009D7294"/>
    <w:rsid w:val="009E0546"/>
    <w:rsid w:val="009E089C"/>
    <w:rsid w:val="009E12CA"/>
    <w:rsid w:val="009E18AF"/>
    <w:rsid w:val="009E1B34"/>
    <w:rsid w:val="009E1F80"/>
    <w:rsid w:val="009E2F55"/>
    <w:rsid w:val="009E3C1F"/>
    <w:rsid w:val="009E4C28"/>
    <w:rsid w:val="009E4C34"/>
    <w:rsid w:val="009E4FCE"/>
    <w:rsid w:val="009E553C"/>
    <w:rsid w:val="009E7101"/>
    <w:rsid w:val="009E7242"/>
    <w:rsid w:val="009F0710"/>
    <w:rsid w:val="009F0AF5"/>
    <w:rsid w:val="009F1419"/>
    <w:rsid w:val="009F1B32"/>
    <w:rsid w:val="009F36FA"/>
    <w:rsid w:val="009F4322"/>
    <w:rsid w:val="009F6422"/>
    <w:rsid w:val="009F7E4E"/>
    <w:rsid w:val="00A026A4"/>
    <w:rsid w:val="00A03BD4"/>
    <w:rsid w:val="00A03E67"/>
    <w:rsid w:val="00A04044"/>
    <w:rsid w:val="00A0447F"/>
    <w:rsid w:val="00A04788"/>
    <w:rsid w:val="00A04D1B"/>
    <w:rsid w:val="00A055A9"/>
    <w:rsid w:val="00A059B2"/>
    <w:rsid w:val="00A06454"/>
    <w:rsid w:val="00A06961"/>
    <w:rsid w:val="00A072F3"/>
    <w:rsid w:val="00A114B2"/>
    <w:rsid w:val="00A11B0B"/>
    <w:rsid w:val="00A122A4"/>
    <w:rsid w:val="00A13A7C"/>
    <w:rsid w:val="00A14B02"/>
    <w:rsid w:val="00A16579"/>
    <w:rsid w:val="00A205B9"/>
    <w:rsid w:val="00A21B70"/>
    <w:rsid w:val="00A21CFC"/>
    <w:rsid w:val="00A22002"/>
    <w:rsid w:val="00A22E5A"/>
    <w:rsid w:val="00A24843"/>
    <w:rsid w:val="00A25BB4"/>
    <w:rsid w:val="00A262F4"/>
    <w:rsid w:val="00A30E26"/>
    <w:rsid w:val="00A31C7C"/>
    <w:rsid w:val="00A31D93"/>
    <w:rsid w:val="00A34A04"/>
    <w:rsid w:val="00A35C4D"/>
    <w:rsid w:val="00A367AA"/>
    <w:rsid w:val="00A36D06"/>
    <w:rsid w:val="00A375DF"/>
    <w:rsid w:val="00A410CC"/>
    <w:rsid w:val="00A417EB"/>
    <w:rsid w:val="00A41DA6"/>
    <w:rsid w:val="00A41E33"/>
    <w:rsid w:val="00A42B43"/>
    <w:rsid w:val="00A42BD0"/>
    <w:rsid w:val="00A42C18"/>
    <w:rsid w:val="00A45F90"/>
    <w:rsid w:val="00A465A7"/>
    <w:rsid w:val="00A46B10"/>
    <w:rsid w:val="00A50205"/>
    <w:rsid w:val="00A50761"/>
    <w:rsid w:val="00A5244D"/>
    <w:rsid w:val="00A52F35"/>
    <w:rsid w:val="00A53AF0"/>
    <w:rsid w:val="00A5433C"/>
    <w:rsid w:val="00A54A55"/>
    <w:rsid w:val="00A54ED7"/>
    <w:rsid w:val="00A55659"/>
    <w:rsid w:val="00A60D5F"/>
    <w:rsid w:val="00A61561"/>
    <w:rsid w:val="00A623C8"/>
    <w:rsid w:val="00A64176"/>
    <w:rsid w:val="00A64205"/>
    <w:rsid w:val="00A64F70"/>
    <w:rsid w:val="00A65001"/>
    <w:rsid w:val="00A6540C"/>
    <w:rsid w:val="00A65780"/>
    <w:rsid w:val="00A65BA7"/>
    <w:rsid w:val="00A6691F"/>
    <w:rsid w:val="00A67758"/>
    <w:rsid w:val="00A67A33"/>
    <w:rsid w:val="00A70A7C"/>
    <w:rsid w:val="00A70F49"/>
    <w:rsid w:val="00A7281F"/>
    <w:rsid w:val="00A73949"/>
    <w:rsid w:val="00A73AA3"/>
    <w:rsid w:val="00A767AC"/>
    <w:rsid w:val="00A76E20"/>
    <w:rsid w:val="00A77184"/>
    <w:rsid w:val="00A77EED"/>
    <w:rsid w:val="00A77F99"/>
    <w:rsid w:val="00A83037"/>
    <w:rsid w:val="00A83332"/>
    <w:rsid w:val="00A85181"/>
    <w:rsid w:val="00A85B38"/>
    <w:rsid w:val="00A86FC5"/>
    <w:rsid w:val="00A870EE"/>
    <w:rsid w:val="00A90877"/>
    <w:rsid w:val="00A909E9"/>
    <w:rsid w:val="00A91D91"/>
    <w:rsid w:val="00A91E39"/>
    <w:rsid w:val="00A9237C"/>
    <w:rsid w:val="00A9351A"/>
    <w:rsid w:val="00A948F5"/>
    <w:rsid w:val="00A95243"/>
    <w:rsid w:val="00A95DEF"/>
    <w:rsid w:val="00A96290"/>
    <w:rsid w:val="00A96772"/>
    <w:rsid w:val="00A96F81"/>
    <w:rsid w:val="00A9709D"/>
    <w:rsid w:val="00A97DFF"/>
    <w:rsid w:val="00AA054E"/>
    <w:rsid w:val="00AA0A10"/>
    <w:rsid w:val="00AA2094"/>
    <w:rsid w:val="00AA2947"/>
    <w:rsid w:val="00AA3638"/>
    <w:rsid w:val="00AA4072"/>
    <w:rsid w:val="00AA5C06"/>
    <w:rsid w:val="00AB10E1"/>
    <w:rsid w:val="00AB140D"/>
    <w:rsid w:val="00AB1556"/>
    <w:rsid w:val="00AB26BC"/>
    <w:rsid w:val="00AB458B"/>
    <w:rsid w:val="00AB45E4"/>
    <w:rsid w:val="00AB46E6"/>
    <w:rsid w:val="00AB652A"/>
    <w:rsid w:val="00AB7107"/>
    <w:rsid w:val="00AB7542"/>
    <w:rsid w:val="00AC022D"/>
    <w:rsid w:val="00AC0629"/>
    <w:rsid w:val="00AC1578"/>
    <w:rsid w:val="00AC451C"/>
    <w:rsid w:val="00AC498E"/>
    <w:rsid w:val="00AC4AE0"/>
    <w:rsid w:val="00AC518D"/>
    <w:rsid w:val="00AC70C7"/>
    <w:rsid w:val="00AC74C2"/>
    <w:rsid w:val="00AC79E0"/>
    <w:rsid w:val="00AD041F"/>
    <w:rsid w:val="00AD12D3"/>
    <w:rsid w:val="00AD2E35"/>
    <w:rsid w:val="00AD3D6D"/>
    <w:rsid w:val="00AD3DE6"/>
    <w:rsid w:val="00AD3E41"/>
    <w:rsid w:val="00AD5187"/>
    <w:rsid w:val="00AD6B34"/>
    <w:rsid w:val="00AD6F90"/>
    <w:rsid w:val="00AE0286"/>
    <w:rsid w:val="00AE034C"/>
    <w:rsid w:val="00AE0552"/>
    <w:rsid w:val="00AE247F"/>
    <w:rsid w:val="00AE25D3"/>
    <w:rsid w:val="00AE30AD"/>
    <w:rsid w:val="00AE4FC7"/>
    <w:rsid w:val="00AE66C4"/>
    <w:rsid w:val="00AF0CD0"/>
    <w:rsid w:val="00AF0F69"/>
    <w:rsid w:val="00AF23AE"/>
    <w:rsid w:val="00AF25AF"/>
    <w:rsid w:val="00AF34FD"/>
    <w:rsid w:val="00AF3741"/>
    <w:rsid w:val="00AF472C"/>
    <w:rsid w:val="00AF51A1"/>
    <w:rsid w:val="00AF535D"/>
    <w:rsid w:val="00AF6248"/>
    <w:rsid w:val="00AF62EB"/>
    <w:rsid w:val="00AF7132"/>
    <w:rsid w:val="00AF7825"/>
    <w:rsid w:val="00B0014A"/>
    <w:rsid w:val="00B005D6"/>
    <w:rsid w:val="00B00B50"/>
    <w:rsid w:val="00B016E3"/>
    <w:rsid w:val="00B02A80"/>
    <w:rsid w:val="00B02B0B"/>
    <w:rsid w:val="00B02CF6"/>
    <w:rsid w:val="00B037BE"/>
    <w:rsid w:val="00B03817"/>
    <w:rsid w:val="00B04283"/>
    <w:rsid w:val="00B05A5C"/>
    <w:rsid w:val="00B05BA8"/>
    <w:rsid w:val="00B07AD8"/>
    <w:rsid w:val="00B07B20"/>
    <w:rsid w:val="00B14D84"/>
    <w:rsid w:val="00B14ED6"/>
    <w:rsid w:val="00B14F01"/>
    <w:rsid w:val="00B15525"/>
    <w:rsid w:val="00B15C0B"/>
    <w:rsid w:val="00B174BA"/>
    <w:rsid w:val="00B17AF3"/>
    <w:rsid w:val="00B20B29"/>
    <w:rsid w:val="00B21440"/>
    <w:rsid w:val="00B2164F"/>
    <w:rsid w:val="00B223B5"/>
    <w:rsid w:val="00B2270A"/>
    <w:rsid w:val="00B229AD"/>
    <w:rsid w:val="00B239B5"/>
    <w:rsid w:val="00B23C46"/>
    <w:rsid w:val="00B23FEC"/>
    <w:rsid w:val="00B26414"/>
    <w:rsid w:val="00B27499"/>
    <w:rsid w:val="00B27C69"/>
    <w:rsid w:val="00B27DA9"/>
    <w:rsid w:val="00B30E02"/>
    <w:rsid w:val="00B32467"/>
    <w:rsid w:val="00B3358B"/>
    <w:rsid w:val="00B335C4"/>
    <w:rsid w:val="00B3369E"/>
    <w:rsid w:val="00B34188"/>
    <w:rsid w:val="00B3527F"/>
    <w:rsid w:val="00B3687D"/>
    <w:rsid w:val="00B37214"/>
    <w:rsid w:val="00B4039B"/>
    <w:rsid w:val="00B40D81"/>
    <w:rsid w:val="00B424F5"/>
    <w:rsid w:val="00B435BE"/>
    <w:rsid w:val="00B43A9D"/>
    <w:rsid w:val="00B442DA"/>
    <w:rsid w:val="00B462C0"/>
    <w:rsid w:val="00B50064"/>
    <w:rsid w:val="00B50534"/>
    <w:rsid w:val="00B510CD"/>
    <w:rsid w:val="00B52AE3"/>
    <w:rsid w:val="00B52E10"/>
    <w:rsid w:val="00B5331D"/>
    <w:rsid w:val="00B534AB"/>
    <w:rsid w:val="00B543D6"/>
    <w:rsid w:val="00B556B0"/>
    <w:rsid w:val="00B55C87"/>
    <w:rsid w:val="00B5732A"/>
    <w:rsid w:val="00B578E3"/>
    <w:rsid w:val="00B57CE5"/>
    <w:rsid w:val="00B60508"/>
    <w:rsid w:val="00B606E3"/>
    <w:rsid w:val="00B60DF8"/>
    <w:rsid w:val="00B620A9"/>
    <w:rsid w:val="00B6383E"/>
    <w:rsid w:val="00B638FF"/>
    <w:rsid w:val="00B648F2"/>
    <w:rsid w:val="00B64C8F"/>
    <w:rsid w:val="00B655D1"/>
    <w:rsid w:val="00B65C58"/>
    <w:rsid w:val="00B679DD"/>
    <w:rsid w:val="00B70D20"/>
    <w:rsid w:val="00B70EDF"/>
    <w:rsid w:val="00B74CBA"/>
    <w:rsid w:val="00B74EB0"/>
    <w:rsid w:val="00B74ED3"/>
    <w:rsid w:val="00B768CF"/>
    <w:rsid w:val="00B7708F"/>
    <w:rsid w:val="00B77108"/>
    <w:rsid w:val="00B80702"/>
    <w:rsid w:val="00B817E3"/>
    <w:rsid w:val="00B81A44"/>
    <w:rsid w:val="00B83386"/>
    <w:rsid w:val="00B83420"/>
    <w:rsid w:val="00B834CE"/>
    <w:rsid w:val="00B83D60"/>
    <w:rsid w:val="00B84C3C"/>
    <w:rsid w:val="00B853AB"/>
    <w:rsid w:val="00B85B98"/>
    <w:rsid w:val="00B868F1"/>
    <w:rsid w:val="00B86DA1"/>
    <w:rsid w:val="00B87F7D"/>
    <w:rsid w:val="00B91072"/>
    <w:rsid w:val="00B91B6E"/>
    <w:rsid w:val="00B922B2"/>
    <w:rsid w:val="00B92970"/>
    <w:rsid w:val="00B93855"/>
    <w:rsid w:val="00B94B2C"/>
    <w:rsid w:val="00B94E4C"/>
    <w:rsid w:val="00B95155"/>
    <w:rsid w:val="00B952E1"/>
    <w:rsid w:val="00B96764"/>
    <w:rsid w:val="00B96F7D"/>
    <w:rsid w:val="00B970D0"/>
    <w:rsid w:val="00BA0040"/>
    <w:rsid w:val="00BA09EF"/>
    <w:rsid w:val="00BA3491"/>
    <w:rsid w:val="00BA3EF7"/>
    <w:rsid w:val="00BA4310"/>
    <w:rsid w:val="00BA4659"/>
    <w:rsid w:val="00BA49F4"/>
    <w:rsid w:val="00BA5894"/>
    <w:rsid w:val="00BA59DC"/>
    <w:rsid w:val="00BA5C41"/>
    <w:rsid w:val="00BA6ACA"/>
    <w:rsid w:val="00BA7232"/>
    <w:rsid w:val="00BA7809"/>
    <w:rsid w:val="00BB3AC9"/>
    <w:rsid w:val="00BB449C"/>
    <w:rsid w:val="00BB44D7"/>
    <w:rsid w:val="00BB6EDC"/>
    <w:rsid w:val="00BC07F8"/>
    <w:rsid w:val="00BC0845"/>
    <w:rsid w:val="00BC09B1"/>
    <w:rsid w:val="00BC1EBC"/>
    <w:rsid w:val="00BC242C"/>
    <w:rsid w:val="00BC2561"/>
    <w:rsid w:val="00BC3E3E"/>
    <w:rsid w:val="00BC422A"/>
    <w:rsid w:val="00BC4D1F"/>
    <w:rsid w:val="00BC5608"/>
    <w:rsid w:val="00BC6A7D"/>
    <w:rsid w:val="00BC6FC8"/>
    <w:rsid w:val="00BC704B"/>
    <w:rsid w:val="00BD04C9"/>
    <w:rsid w:val="00BD27E4"/>
    <w:rsid w:val="00BD29B1"/>
    <w:rsid w:val="00BD2CCC"/>
    <w:rsid w:val="00BD306F"/>
    <w:rsid w:val="00BD3437"/>
    <w:rsid w:val="00BD3536"/>
    <w:rsid w:val="00BD707D"/>
    <w:rsid w:val="00BD783D"/>
    <w:rsid w:val="00BE114E"/>
    <w:rsid w:val="00BE174F"/>
    <w:rsid w:val="00BE225E"/>
    <w:rsid w:val="00BE22F8"/>
    <w:rsid w:val="00BE237E"/>
    <w:rsid w:val="00BE567F"/>
    <w:rsid w:val="00BE6D69"/>
    <w:rsid w:val="00BE7375"/>
    <w:rsid w:val="00BE7C12"/>
    <w:rsid w:val="00BF0499"/>
    <w:rsid w:val="00BF06D4"/>
    <w:rsid w:val="00BF0A29"/>
    <w:rsid w:val="00BF0B2F"/>
    <w:rsid w:val="00BF1C33"/>
    <w:rsid w:val="00BF25CD"/>
    <w:rsid w:val="00BF25F4"/>
    <w:rsid w:val="00BF2EF3"/>
    <w:rsid w:val="00BF443B"/>
    <w:rsid w:val="00BF4507"/>
    <w:rsid w:val="00BF5553"/>
    <w:rsid w:val="00BF5A98"/>
    <w:rsid w:val="00BF75CD"/>
    <w:rsid w:val="00C00F1C"/>
    <w:rsid w:val="00C0358F"/>
    <w:rsid w:val="00C0412D"/>
    <w:rsid w:val="00C041CF"/>
    <w:rsid w:val="00C04A4C"/>
    <w:rsid w:val="00C04FAE"/>
    <w:rsid w:val="00C0603F"/>
    <w:rsid w:val="00C0639D"/>
    <w:rsid w:val="00C0656A"/>
    <w:rsid w:val="00C0696A"/>
    <w:rsid w:val="00C06E7A"/>
    <w:rsid w:val="00C07156"/>
    <w:rsid w:val="00C10208"/>
    <w:rsid w:val="00C12034"/>
    <w:rsid w:val="00C12083"/>
    <w:rsid w:val="00C12EB3"/>
    <w:rsid w:val="00C1329E"/>
    <w:rsid w:val="00C16062"/>
    <w:rsid w:val="00C20AB8"/>
    <w:rsid w:val="00C20CD3"/>
    <w:rsid w:val="00C22502"/>
    <w:rsid w:val="00C255B6"/>
    <w:rsid w:val="00C259A1"/>
    <w:rsid w:val="00C25F46"/>
    <w:rsid w:val="00C266DE"/>
    <w:rsid w:val="00C26F3A"/>
    <w:rsid w:val="00C30296"/>
    <w:rsid w:val="00C308D6"/>
    <w:rsid w:val="00C309D3"/>
    <w:rsid w:val="00C30F21"/>
    <w:rsid w:val="00C3170E"/>
    <w:rsid w:val="00C31738"/>
    <w:rsid w:val="00C3231F"/>
    <w:rsid w:val="00C3268F"/>
    <w:rsid w:val="00C326D4"/>
    <w:rsid w:val="00C3310A"/>
    <w:rsid w:val="00C35710"/>
    <w:rsid w:val="00C35DA0"/>
    <w:rsid w:val="00C35E5D"/>
    <w:rsid w:val="00C36BBA"/>
    <w:rsid w:val="00C36D16"/>
    <w:rsid w:val="00C372B4"/>
    <w:rsid w:val="00C41A27"/>
    <w:rsid w:val="00C4285B"/>
    <w:rsid w:val="00C4294D"/>
    <w:rsid w:val="00C4298D"/>
    <w:rsid w:val="00C43B87"/>
    <w:rsid w:val="00C444C8"/>
    <w:rsid w:val="00C45856"/>
    <w:rsid w:val="00C46603"/>
    <w:rsid w:val="00C468F5"/>
    <w:rsid w:val="00C47431"/>
    <w:rsid w:val="00C50970"/>
    <w:rsid w:val="00C50DB6"/>
    <w:rsid w:val="00C52215"/>
    <w:rsid w:val="00C52DD7"/>
    <w:rsid w:val="00C53A28"/>
    <w:rsid w:val="00C54148"/>
    <w:rsid w:val="00C54316"/>
    <w:rsid w:val="00C549F1"/>
    <w:rsid w:val="00C55208"/>
    <w:rsid w:val="00C5527D"/>
    <w:rsid w:val="00C553FD"/>
    <w:rsid w:val="00C55FE5"/>
    <w:rsid w:val="00C56C3C"/>
    <w:rsid w:val="00C6080A"/>
    <w:rsid w:val="00C60CEE"/>
    <w:rsid w:val="00C60EB7"/>
    <w:rsid w:val="00C6121F"/>
    <w:rsid w:val="00C6193C"/>
    <w:rsid w:val="00C61A62"/>
    <w:rsid w:val="00C61B1A"/>
    <w:rsid w:val="00C62A53"/>
    <w:rsid w:val="00C62EF3"/>
    <w:rsid w:val="00C64EE3"/>
    <w:rsid w:val="00C6774B"/>
    <w:rsid w:val="00C731F7"/>
    <w:rsid w:val="00C7351A"/>
    <w:rsid w:val="00C73A70"/>
    <w:rsid w:val="00C74ECC"/>
    <w:rsid w:val="00C76054"/>
    <w:rsid w:val="00C779A2"/>
    <w:rsid w:val="00C80438"/>
    <w:rsid w:val="00C80546"/>
    <w:rsid w:val="00C80C6E"/>
    <w:rsid w:val="00C83BC4"/>
    <w:rsid w:val="00C83CAD"/>
    <w:rsid w:val="00C8419E"/>
    <w:rsid w:val="00C851D7"/>
    <w:rsid w:val="00C858E3"/>
    <w:rsid w:val="00C867AD"/>
    <w:rsid w:val="00C869F2"/>
    <w:rsid w:val="00C875E8"/>
    <w:rsid w:val="00C87F9F"/>
    <w:rsid w:val="00C901C5"/>
    <w:rsid w:val="00C91686"/>
    <w:rsid w:val="00C91DF6"/>
    <w:rsid w:val="00C94DDD"/>
    <w:rsid w:val="00C9545D"/>
    <w:rsid w:val="00C96655"/>
    <w:rsid w:val="00C9698D"/>
    <w:rsid w:val="00C978C6"/>
    <w:rsid w:val="00CA003B"/>
    <w:rsid w:val="00CA078C"/>
    <w:rsid w:val="00CA112D"/>
    <w:rsid w:val="00CA1F9F"/>
    <w:rsid w:val="00CA2179"/>
    <w:rsid w:val="00CA29F0"/>
    <w:rsid w:val="00CA3D8A"/>
    <w:rsid w:val="00CA44EB"/>
    <w:rsid w:val="00CA4CF7"/>
    <w:rsid w:val="00CA513F"/>
    <w:rsid w:val="00CA52CC"/>
    <w:rsid w:val="00CA7CDC"/>
    <w:rsid w:val="00CB00F0"/>
    <w:rsid w:val="00CB0E74"/>
    <w:rsid w:val="00CB2DB5"/>
    <w:rsid w:val="00CB37BA"/>
    <w:rsid w:val="00CB4840"/>
    <w:rsid w:val="00CB499B"/>
    <w:rsid w:val="00CB4B3E"/>
    <w:rsid w:val="00CB50EF"/>
    <w:rsid w:val="00CB5625"/>
    <w:rsid w:val="00CB56F2"/>
    <w:rsid w:val="00CB5E0C"/>
    <w:rsid w:val="00CB791A"/>
    <w:rsid w:val="00CB7D1B"/>
    <w:rsid w:val="00CC1A6E"/>
    <w:rsid w:val="00CC1DD6"/>
    <w:rsid w:val="00CC20DD"/>
    <w:rsid w:val="00CC291D"/>
    <w:rsid w:val="00CC3C42"/>
    <w:rsid w:val="00CC536E"/>
    <w:rsid w:val="00CC544A"/>
    <w:rsid w:val="00CC57D8"/>
    <w:rsid w:val="00CC5C45"/>
    <w:rsid w:val="00CC5C6A"/>
    <w:rsid w:val="00CC6B1D"/>
    <w:rsid w:val="00CC6DBC"/>
    <w:rsid w:val="00CC70FD"/>
    <w:rsid w:val="00CC716C"/>
    <w:rsid w:val="00CD0F87"/>
    <w:rsid w:val="00CD2157"/>
    <w:rsid w:val="00CD217F"/>
    <w:rsid w:val="00CD2595"/>
    <w:rsid w:val="00CD39B3"/>
    <w:rsid w:val="00CD3B8C"/>
    <w:rsid w:val="00CD47B2"/>
    <w:rsid w:val="00CD5126"/>
    <w:rsid w:val="00CD568C"/>
    <w:rsid w:val="00CD5777"/>
    <w:rsid w:val="00CD57F2"/>
    <w:rsid w:val="00CD5AFD"/>
    <w:rsid w:val="00CE24A9"/>
    <w:rsid w:val="00CE2A39"/>
    <w:rsid w:val="00CE418C"/>
    <w:rsid w:val="00CE49F8"/>
    <w:rsid w:val="00CE4B59"/>
    <w:rsid w:val="00CE5D4F"/>
    <w:rsid w:val="00CE66B5"/>
    <w:rsid w:val="00CF0743"/>
    <w:rsid w:val="00CF07E6"/>
    <w:rsid w:val="00CF0841"/>
    <w:rsid w:val="00CF0F12"/>
    <w:rsid w:val="00CF155B"/>
    <w:rsid w:val="00CF4263"/>
    <w:rsid w:val="00CF454E"/>
    <w:rsid w:val="00CF5832"/>
    <w:rsid w:val="00CF6467"/>
    <w:rsid w:val="00CF724E"/>
    <w:rsid w:val="00CF7F44"/>
    <w:rsid w:val="00D021E1"/>
    <w:rsid w:val="00D0224B"/>
    <w:rsid w:val="00D027D8"/>
    <w:rsid w:val="00D034E5"/>
    <w:rsid w:val="00D046F4"/>
    <w:rsid w:val="00D0485D"/>
    <w:rsid w:val="00D055CB"/>
    <w:rsid w:val="00D059F5"/>
    <w:rsid w:val="00D06284"/>
    <w:rsid w:val="00D06A43"/>
    <w:rsid w:val="00D0797A"/>
    <w:rsid w:val="00D10045"/>
    <w:rsid w:val="00D1156D"/>
    <w:rsid w:val="00D117F2"/>
    <w:rsid w:val="00D117F5"/>
    <w:rsid w:val="00D131F7"/>
    <w:rsid w:val="00D146DE"/>
    <w:rsid w:val="00D15A10"/>
    <w:rsid w:val="00D15C43"/>
    <w:rsid w:val="00D167D6"/>
    <w:rsid w:val="00D16E30"/>
    <w:rsid w:val="00D175DC"/>
    <w:rsid w:val="00D200E7"/>
    <w:rsid w:val="00D21427"/>
    <w:rsid w:val="00D21ACA"/>
    <w:rsid w:val="00D22889"/>
    <w:rsid w:val="00D22B86"/>
    <w:rsid w:val="00D22F2F"/>
    <w:rsid w:val="00D235D4"/>
    <w:rsid w:val="00D24194"/>
    <w:rsid w:val="00D2460F"/>
    <w:rsid w:val="00D24736"/>
    <w:rsid w:val="00D24B89"/>
    <w:rsid w:val="00D2707D"/>
    <w:rsid w:val="00D27150"/>
    <w:rsid w:val="00D2799B"/>
    <w:rsid w:val="00D27EB3"/>
    <w:rsid w:val="00D334C4"/>
    <w:rsid w:val="00D355C6"/>
    <w:rsid w:val="00D35830"/>
    <w:rsid w:val="00D36DFE"/>
    <w:rsid w:val="00D37681"/>
    <w:rsid w:val="00D41425"/>
    <w:rsid w:val="00D41809"/>
    <w:rsid w:val="00D41E36"/>
    <w:rsid w:val="00D43316"/>
    <w:rsid w:val="00D43AD1"/>
    <w:rsid w:val="00D4498D"/>
    <w:rsid w:val="00D454E2"/>
    <w:rsid w:val="00D46275"/>
    <w:rsid w:val="00D467CA"/>
    <w:rsid w:val="00D4759B"/>
    <w:rsid w:val="00D500A4"/>
    <w:rsid w:val="00D51F2D"/>
    <w:rsid w:val="00D52E90"/>
    <w:rsid w:val="00D531BB"/>
    <w:rsid w:val="00D531F5"/>
    <w:rsid w:val="00D535EE"/>
    <w:rsid w:val="00D53642"/>
    <w:rsid w:val="00D53CD0"/>
    <w:rsid w:val="00D54691"/>
    <w:rsid w:val="00D54FC4"/>
    <w:rsid w:val="00D550E9"/>
    <w:rsid w:val="00D56967"/>
    <w:rsid w:val="00D5698F"/>
    <w:rsid w:val="00D57615"/>
    <w:rsid w:val="00D57BD4"/>
    <w:rsid w:val="00D61DC8"/>
    <w:rsid w:val="00D63216"/>
    <w:rsid w:val="00D63CB1"/>
    <w:rsid w:val="00D63FD5"/>
    <w:rsid w:val="00D64A32"/>
    <w:rsid w:val="00D651A3"/>
    <w:rsid w:val="00D6553A"/>
    <w:rsid w:val="00D65CDE"/>
    <w:rsid w:val="00D65F8B"/>
    <w:rsid w:val="00D70C18"/>
    <w:rsid w:val="00D71FC2"/>
    <w:rsid w:val="00D73338"/>
    <w:rsid w:val="00D74913"/>
    <w:rsid w:val="00D76733"/>
    <w:rsid w:val="00D76A55"/>
    <w:rsid w:val="00D7716C"/>
    <w:rsid w:val="00D775F3"/>
    <w:rsid w:val="00D77868"/>
    <w:rsid w:val="00D77F25"/>
    <w:rsid w:val="00D800EE"/>
    <w:rsid w:val="00D821BC"/>
    <w:rsid w:val="00D82429"/>
    <w:rsid w:val="00D83693"/>
    <w:rsid w:val="00D84C2A"/>
    <w:rsid w:val="00D8726A"/>
    <w:rsid w:val="00D90C91"/>
    <w:rsid w:val="00D92FBA"/>
    <w:rsid w:val="00D93EC6"/>
    <w:rsid w:val="00D949CB"/>
    <w:rsid w:val="00D967BF"/>
    <w:rsid w:val="00D96BF0"/>
    <w:rsid w:val="00D96D95"/>
    <w:rsid w:val="00D9748E"/>
    <w:rsid w:val="00D978C6"/>
    <w:rsid w:val="00DA03F6"/>
    <w:rsid w:val="00DA0F7F"/>
    <w:rsid w:val="00DA103F"/>
    <w:rsid w:val="00DA1167"/>
    <w:rsid w:val="00DA134A"/>
    <w:rsid w:val="00DA1A2E"/>
    <w:rsid w:val="00DA260B"/>
    <w:rsid w:val="00DA3413"/>
    <w:rsid w:val="00DA426E"/>
    <w:rsid w:val="00DA4339"/>
    <w:rsid w:val="00DA4A80"/>
    <w:rsid w:val="00DA4B1B"/>
    <w:rsid w:val="00DA5242"/>
    <w:rsid w:val="00DA5651"/>
    <w:rsid w:val="00DA648D"/>
    <w:rsid w:val="00DA6A05"/>
    <w:rsid w:val="00DA726D"/>
    <w:rsid w:val="00DB391A"/>
    <w:rsid w:val="00DB3FAF"/>
    <w:rsid w:val="00DB40BD"/>
    <w:rsid w:val="00DB4F4B"/>
    <w:rsid w:val="00DC070F"/>
    <w:rsid w:val="00DC1CB5"/>
    <w:rsid w:val="00DC2A0E"/>
    <w:rsid w:val="00DC3858"/>
    <w:rsid w:val="00DC4938"/>
    <w:rsid w:val="00DC58C8"/>
    <w:rsid w:val="00DC7669"/>
    <w:rsid w:val="00DC7A05"/>
    <w:rsid w:val="00DC7F4F"/>
    <w:rsid w:val="00DD1214"/>
    <w:rsid w:val="00DD1464"/>
    <w:rsid w:val="00DD15B9"/>
    <w:rsid w:val="00DD21A4"/>
    <w:rsid w:val="00DD3308"/>
    <w:rsid w:val="00DD5258"/>
    <w:rsid w:val="00DD5724"/>
    <w:rsid w:val="00DD6355"/>
    <w:rsid w:val="00DD70BC"/>
    <w:rsid w:val="00DD73A2"/>
    <w:rsid w:val="00DD7F81"/>
    <w:rsid w:val="00DE2E03"/>
    <w:rsid w:val="00DE3147"/>
    <w:rsid w:val="00DE4CFB"/>
    <w:rsid w:val="00DE5A4D"/>
    <w:rsid w:val="00DE6DF8"/>
    <w:rsid w:val="00DF122B"/>
    <w:rsid w:val="00DF18D3"/>
    <w:rsid w:val="00DF1ED8"/>
    <w:rsid w:val="00DF2C94"/>
    <w:rsid w:val="00DF3785"/>
    <w:rsid w:val="00DF3F31"/>
    <w:rsid w:val="00DF3FE7"/>
    <w:rsid w:val="00DF4064"/>
    <w:rsid w:val="00DF46C0"/>
    <w:rsid w:val="00DF6074"/>
    <w:rsid w:val="00DF6097"/>
    <w:rsid w:val="00DF6F5A"/>
    <w:rsid w:val="00DF7323"/>
    <w:rsid w:val="00E00EF0"/>
    <w:rsid w:val="00E01121"/>
    <w:rsid w:val="00E02239"/>
    <w:rsid w:val="00E04043"/>
    <w:rsid w:val="00E047EC"/>
    <w:rsid w:val="00E048F9"/>
    <w:rsid w:val="00E05183"/>
    <w:rsid w:val="00E05D00"/>
    <w:rsid w:val="00E0716F"/>
    <w:rsid w:val="00E079AB"/>
    <w:rsid w:val="00E07D42"/>
    <w:rsid w:val="00E10C9B"/>
    <w:rsid w:val="00E121E3"/>
    <w:rsid w:val="00E13331"/>
    <w:rsid w:val="00E13FFE"/>
    <w:rsid w:val="00E142F5"/>
    <w:rsid w:val="00E147C5"/>
    <w:rsid w:val="00E16372"/>
    <w:rsid w:val="00E163E9"/>
    <w:rsid w:val="00E17494"/>
    <w:rsid w:val="00E17F9C"/>
    <w:rsid w:val="00E20051"/>
    <w:rsid w:val="00E2159D"/>
    <w:rsid w:val="00E21FBB"/>
    <w:rsid w:val="00E23113"/>
    <w:rsid w:val="00E242D1"/>
    <w:rsid w:val="00E24CDA"/>
    <w:rsid w:val="00E30075"/>
    <w:rsid w:val="00E313EE"/>
    <w:rsid w:val="00E3174A"/>
    <w:rsid w:val="00E32CFB"/>
    <w:rsid w:val="00E32FE0"/>
    <w:rsid w:val="00E333AC"/>
    <w:rsid w:val="00E33AB8"/>
    <w:rsid w:val="00E33CDF"/>
    <w:rsid w:val="00E3456B"/>
    <w:rsid w:val="00E358D2"/>
    <w:rsid w:val="00E35C16"/>
    <w:rsid w:val="00E36E33"/>
    <w:rsid w:val="00E41B0B"/>
    <w:rsid w:val="00E42382"/>
    <w:rsid w:val="00E427FE"/>
    <w:rsid w:val="00E42887"/>
    <w:rsid w:val="00E43047"/>
    <w:rsid w:val="00E448AF"/>
    <w:rsid w:val="00E45A1F"/>
    <w:rsid w:val="00E46AC0"/>
    <w:rsid w:val="00E5041E"/>
    <w:rsid w:val="00E5216E"/>
    <w:rsid w:val="00E547FD"/>
    <w:rsid w:val="00E54973"/>
    <w:rsid w:val="00E54BCF"/>
    <w:rsid w:val="00E55FF7"/>
    <w:rsid w:val="00E56E05"/>
    <w:rsid w:val="00E56F41"/>
    <w:rsid w:val="00E57E77"/>
    <w:rsid w:val="00E6085F"/>
    <w:rsid w:val="00E614F8"/>
    <w:rsid w:val="00E61FA5"/>
    <w:rsid w:val="00E63745"/>
    <w:rsid w:val="00E63C27"/>
    <w:rsid w:val="00E6699F"/>
    <w:rsid w:val="00E66F5D"/>
    <w:rsid w:val="00E67B40"/>
    <w:rsid w:val="00E703AE"/>
    <w:rsid w:val="00E703DE"/>
    <w:rsid w:val="00E71441"/>
    <w:rsid w:val="00E714B0"/>
    <w:rsid w:val="00E72373"/>
    <w:rsid w:val="00E72ACA"/>
    <w:rsid w:val="00E73114"/>
    <w:rsid w:val="00E73E8B"/>
    <w:rsid w:val="00E74082"/>
    <w:rsid w:val="00E74271"/>
    <w:rsid w:val="00E74414"/>
    <w:rsid w:val="00E748AA"/>
    <w:rsid w:val="00E7535A"/>
    <w:rsid w:val="00E7778B"/>
    <w:rsid w:val="00E80635"/>
    <w:rsid w:val="00E810C5"/>
    <w:rsid w:val="00E81356"/>
    <w:rsid w:val="00E81401"/>
    <w:rsid w:val="00E823F9"/>
    <w:rsid w:val="00E83601"/>
    <w:rsid w:val="00E83C86"/>
    <w:rsid w:val="00E84C33"/>
    <w:rsid w:val="00E850AD"/>
    <w:rsid w:val="00E85712"/>
    <w:rsid w:val="00E862D0"/>
    <w:rsid w:val="00E87886"/>
    <w:rsid w:val="00E87CDE"/>
    <w:rsid w:val="00E90220"/>
    <w:rsid w:val="00E90576"/>
    <w:rsid w:val="00E90763"/>
    <w:rsid w:val="00E91FC1"/>
    <w:rsid w:val="00E92D54"/>
    <w:rsid w:val="00E9323C"/>
    <w:rsid w:val="00E934A3"/>
    <w:rsid w:val="00E93F71"/>
    <w:rsid w:val="00E94B20"/>
    <w:rsid w:val="00E96DA9"/>
    <w:rsid w:val="00EA066B"/>
    <w:rsid w:val="00EA31A4"/>
    <w:rsid w:val="00EA3DB6"/>
    <w:rsid w:val="00EA42B6"/>
    <w:rsid w:val="00EA4D64"/>
    <w:rsid w:val="00EA5DE1"/>
    <w:rsid w:val="00EA7EB0"/>
    <w:rsid w:val="00EB0E16"/>
    <w:rsid w:val="00EB236F"/>
    <w:rsid w:val="00EB237E"/>
    <w:rsid w:val="00EB2CD7"/>
    <w:rsid w:val="00EB3C37"/>
    <w:rsid w:val="00EB3F7B"/>
    <w:rsid w:val="00EB564B"/>
    <w:rsid w:val="00EB5B3E"/>
    <w:rsid w:val="00EB5B4B"/>
    <w:rsid w:val="00EB614B"/>
    <w:rsid w:val="00EB6639"/>
    <w:rsid w:val="00EB723C"/>
    <w:rsid w:val="00EB7402"/>
    <w:rsid w:val="00EC0254"/>
    <w:rsid w:val="00EC0B75"/>
    <w:rsid w:val="00EC0CA7"/>
    <w:rsid w:val="00EC21CF"/>
    <w:rsid w:val="00EC2E88"/>
    <w:rsid w:val="00EC3A4D"/>
    <w:rsid w:val="00EC4FA4"/>
    <w:rsid w:val="00EC5B23"/>
    <w:rsid w:val="00EC5DED"/>
    <w:rsid w:val="00EC602A"/>
    <w:rsid w:val="00EC6BD8"/>
    <w:rsid w:val="00EC71FF"/>
    <w:rsid w:val="00ED0356"/>
    <w:rsid w:val="00ED068C"/>
    <w:rsid w:val="00ED0D71"/>
    <w:rsid w:val="00ED275D"/>
    <w:rsid w:val="00ED359C"/>
    <w:rsid w:val="00ED3DCD"/>
    <w:rsid w:val="00ED4F2B"/>
    <w:rsid w:val="00ED67E8"/>
    <w:rsid w:val="00ED74D7"/>
    <w:rsid w:val="00EE0F87"/>
    <w:rsid w:val="00EE1522"/>
    <w:rsid w:val="00EE22A6"/>
    <w:rsid w:val="00EE3219"/>
    <w:rsid w:val="00EE3C34"/>
    <w:rsid w:val="00EE40F8"/>
    <w:rsid w:val="00EE4A53"/>
    <w:rsid w:val="00EE59D8"/>
    <w:rsid w:val="00EE7743"/>
    <w:rsid w:val="00EE78EC"/>
    <w:rsid w:val="00EF0351"/>
    <w:rsid w:val="00EF0921"/>
    <w:rsid w:val="00EF17C9"/>
    <w:rsid w:val="00EF1A10"/>
    <w:rsid w:val="00EF1A9F"/>
    <w:rsid w:val="00EF37EE"/>
    <w:rsid w:val="00EF4516"/>
    <w:rsid w:val="00EF5AD7"/>
    <w:rsid w:val="00EF5C9D"/>
    <w:rsid w:val="00F000AB"/>
    <w:rsid w:val="00F018C2"/>
    <w:rsid w:val="00F02927"/>
    <w:rsid w:val="00F02F83"/>
    <w:rsid w:val="00F03FA7"/>
    <w:rsid w:val="00F04624"/>
    <w:rsid w:val="00F048EF"/>
    <w:rsid w:val="00F05551"/>
    <w:rsid w:val="00F06E6F"/>
    <w:rsid w:val="00F1117D"/>
    <w:rsid w:val="00F136A0"/>
    <w:rsid w:val="00F1399B"/>
    <w:rsid w:val="00F13E51"/>
    <w:rsid w:val="00F146BE"/>
    <w:rsid w:val="00F15ED7"/>
    <w:rsid w:val="00F17919"/>
    <w:rsid w:val="00F20A16"/>
    <w:rsid w:val="00F210A7"/>
    <w:rsid w:val="00F21E28"/>
    <w:rsid w:val="00F22013"/>
    <w:rsid w:val="00F22356"/>
    <w:rsid w:val="00F226E0"/>
    <w:rsid w:val="00F2522F"/>
    <w:rsid w:val="00F268F4"/>
    <w:rsid w:val="00F30665"/>
    <w:rsid w:val="00F30D0B"/>
    <w:rsid w:val="00F3188D"/>
    <w:rsid w:val="00F31A29"/>
    <w:rsid w:val="00F3279A"/>
    <w:rsid w:val="00F3555B"/>
    <w:rsid w:val="00F401F4"/>
    <w:rsid w:val="00F42CF5"/>
    <w:rsid w:val="00F43305"/>
    <w:rsid w:val="00F43BF5"/>
    <w:rsid w:val="00F44634"/>
    <w:rsid w:val="00F44CA4"/>
    <w:rsid w:val="00F46823"/>
    <w:rsid w:val="00F47994"/>
    <w:rsid w:val="00F5088F"/>
    <w:rsid w:val="00F51657"/>
    <w:rsid w:val="00F524E7"/>
    <w:rsid w:val="00F52F4D"/>
    <w:rsid w:val="00F532A6"/>
    <w:rsid w:val="00F53B62"/>
    <w:rsid w:val="00F54720"/>
    <w:rsid w:val="00F54C12"/>
    <w:rsid w:val="00F54DB9"/>
    <w:rsid w:val="00F55E32"/>
    <w:rsid w:val="00F567FB"/>
    <w:rsid w:val="00F568D1"/>
    <w:rsid w:val="00F5759E"/>
    <w:rsid w:val="00F57787"/>
    <w:rsid w:val="00F60340"/>
    <w:rsid w:val="00F6160D"/>
    <w:rsid w:val="00F61F69"/>
    <w:rsid w:val="00F622C9"/>
    <w:rsid w:val="00F62FCF"/>
    <w:rsid w:val="00F6371E"/>
    <w:rsid w:val="00F64037"/>
    <w:rsid w:val="00F6690C"/>
    <w:rsid w:val="00F67EBD"/>
    <w:rsid w:val="00F70AD5"/>
    <w:rsid w:val="00F70D82"/>
    <w:rsid w:val="00F70DB8"/>
    <w:rsid w:val="00F70FFE"/>
    <w:rsid w:val="00F71524"/>
    <w:rsid w:val="00F72F6F"/>
    <w:rsid w:val="00F74930"/>
    <w:rsid w:val="00F74ACA"/>
    <w:rsid w:val="00F75525"/>
    <w:rsid w:val="00F759C6"/>
    <w:rsid w:val="00F76EDF"/>
    <w:rsid w:val="00F77248"/>
    <w:rsid w:val="00F80FAB"/>
    <w:rsid w:val="00F81B4B"/>
    <w:rsid w:val="00F831F2"/>
    <w:rsid w:val="00F84049"/>
    <w:rsid w:val="00F85F8F"/>
    <w:rsid w:val="00F87ABD"/>
    <w:rsid w:val="00F87FF2"/>
    <w:rsid w:val="00F9158B"/>
    <w:rsid w:val="00F92779"/>
    <w:rsid w:val="00F927B5"/>
    <w:rsid w:val="00F931E2"/>
    <w:rsid w:val="00F940DA"/>
    <w:rsid w:val="00F9488B"/>
    <w:rsid w:val="00F94E4E"/>
    <w:rsid w:val="00F94FDF"/>
    <w:rsid w:val="00F95CF3"/>
    <w:rsid w:val="00F96705"/>
    <w:rsid w:val="00F96750"/>
    <w:rsid w:val="00F96D59"/>
    <w:rsid w:val="00F9704D"/>
    <w:rsid w:val="00FA0166"/>
    <w:rsid w:val="00FA0F82"/>
    <w:rsid w:val="00FA2314"/>
    <w:rsid w:val="00FA2400"/>
    <w:rsid w:val="00FA2DA6"/>
    <w:rsid w:val="00FA33E9"/>
    <w:rsid w:val="00FA4736"/>
    <w:rsid w:val="00FA55C8"/>
    <w:rsid w:val="00FA74C6"/>
    <w:rsid w:val="00FA7D39"/>
    <w:rsid w:val="00FB001B"/>
    <w:rsid w:val="00FB1E1A"/>
    <w:rsid w:val="00FB24ED"/>
    <w:rsid w:val="00FB291C"/>
    <w:rsid w:val="00FB313D"/>
    <w:rsid w:val="00FB4003"/>
    <w:rsid w:val="00FB590F"/>
    <w:rsid w:val="00FB7086"/>
    <w:rsid w:val="00FB78EF"/>
    <w:rsid w:val="00FC03A3"/>
    <w:rsid w:val="00FC075C"/>
    <w:rsid w:val="00FC113A"/>
    <w:rsid w:val="00FC1A15"/>
    <w:rsid w:val="00FC1CA7"/>
    <w:rsid w:val="00FC4B1F"/>
    <w:rsid w:val="00FC51C0"/>
    <w:rsid w:val="00FC6733"/>
    <w:rsid w:val="00FC714D"/>
    <w:rsid w:val="00FD2677"/>
    <w:rsid w:val="00FD28B8"/>
    <w:rsid w:val="00FD60A4"/>
    <w:rsid w:val="00FD6A60"/>
    <w:rsid w:val="00FD76E8"/>
    <w:rsid w:val="00FE08D2"/>
    <w:rsid w:val="00FE0BD8"/>
    <w:rsid w:val="00FE1524"/>
    <w:rsid w:val="00FE1FC9"/>
    <w:rsid w:val="00FE2B0C"/>
    <w:rsid w:val="00FE3367"/>
    <w:rsid w:val="00FE338C"/>
    <w:rsid w:val="00FE33F5"/>
    <w:rsid w:val="00FE35DE"/>
    <w:rsid w:val="00FE4214"/>
    <w:rsid w:val="00FE45ED"/>
    <w:rsid w:val="00FE4D0C"/>
    <w:rsid w:val="00FE50F1"/>
    <w:rsid w:val="00FE5978"/>
    <w:rsid w:val="00FE5FA9"/>
    <w:rsid w:val="00FE7303"/>
    <w:rsid w:val="00FE763B"/>
    <w:rsid w:val="00FF0EF1"/>
    <w:rsid w:val="00FF4205"/>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EAB6E44"/>
  <w15:docId w15:val="{623B9E68-3536-4AAD-8A38-AE12768B4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nl-BE"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7C8F"/>
    <w:pPr>
      <w:spacing w:after="250" w:line="276" w:lineRule="auto"/>
      <w:jc w:val="both"/>
    </w:pPr>
    <w:rPr>
      <w:sz w:val="22"/>
      <w:lang w:val="en-GB"/>
    </w:rPr>
  </w:style>
  <w:style w:type="paragraph" w:styleId="Ttulo1">
    <w:name w:val="heading 1"/>
    <w:basedOn w:val="Normal"/>
    <w:next w:val="Normal"/>
    <w:link w:val="Ttulo1Car"/>
    <w:uiPriority w:val="9"/>
    <w:qFormat/>
    <w:rsid w:val="00FE0BD8"/>
    <w:pPr>
      <w:keepNext/>
      <w:keepLines/>
      <w:numPr>
        <w:numId w:val="2"/>
      </w:numPr>
      <w:spacing w:before="320"/>
      <w:outlineLvl w:val="0"/>
    </w:pPr>
    <w:rPr>
      <w:rFonts w:asciiTheme="majorHAnsi" w:eastAsiaTheme="majorEastAsia" w:hAnsiTheme="majorHAnsi" w:cstheme="majorBidi"/>
      <w:b/>
      <w:sz w:val="32"/>
      <w:szCs w:val="32"/>
    </w:rPr>
  </w:style>
  <w:style w:type="paragraph" w:styleId="Ttulo2">
    <w:name w:val="heading 2"/>
    <w:basedOn w:val="Normal"/>
    <w:next w:val="Normal"/>
    <w:link w:val="Ttulo2Car"/>
    <w:uiPriority w:val="9"/>
    <w:unhideWhenUsed/>
    <w:qFormat/>
    <w:rsid w:val="003C167E"/>
    <w:pPr>
      <w:keepNext/>
      <w:keepLines/>
      <w:numPr>
        <w:ilvl w:val="1"/>
        <w:numId w:val="2"/>
      </w:numPr>
      <w:spacing w:before="320"/>
      <w:outlineLvl w:val="1"/>
    </w:pPr>
    <w:rPr>
      <w:rFonts w:asciiTheme="majorHAnsi" w:eastAsiaTheme="majorEastAsia" w:hAnsiTheme="majorHAnsi" w:cstheme="majorBidi"/>
      <w:b/>
      <w:sz w:val="28"/>
      <w:szCs w:val="28"/>
    </w:rPr>
  </w:style>
  <w:style w:type="paragraph" w:styleId="Ttulo3">
    <w:name w:val="heading 3"/>
    <w:basedOn w:val="Normal"/>
    <w:next w:val="Normal"/>
    <w:link w:val="Ttulo3Car"/>
    <w:uiPriority w:val="9"/>
    <w:unhideWhenUsed/>
    <w:qFormat/>
    <w:rsid w:val="00020300"/>
    <w:pPr>
      <w:keepNext/>
      <w:keepLines/>
      <w:numPr>
        <w:ilvl w:val="2"/>
        <w:numId w:val="2"/>
      </w:numPr>
      <w:spacing w:before="320"/>
      <w:outlineLvl w:val="2"/>
    </w:pPr>
    <w:rPr>
      <w:rFonts w:asciiTheme="majorHAnsi" w:eastAsiaTheme="majorEastAsia" w:hAnsiTheme="majorHAnsi" w:cstheme="majorBidi"/>
      <w:sz w:val="24"/>
      <w:szCs w:val="24"/>
    </w:rPr>
  </w:style>
  <w:style w:type="paragraph" w:styleId="Ttulo4">
    <w:name w:val="heading 4"/>
    <w:basedOn w:val="Normal"/>
    <w:next w:val="Normal"/>
    <w:link w:val="Ttulo4Car"/>
    <w:uiPriority w:val="9"/>
    <w:unhideWhenUsed/>
    <w:qFormat/>
    <w:rsid w:val="00020300"/>
    <w:pPr>
      <w:keepNext/>
      <w:keepLines/>
      <w:numPr>
        <w:ilvl w:val="3"/>
        <w:numId w:val="2"/>
      </w:numPr>
      <w:spacing w:before="320"/>
      <w:outlineLvl w:val="3"/>
    </w:pPr>
    <w:rPr>
      <w:rFonts w:asciiTheme="majorHAnsi" w:eastAsiaTheme="majorEastAsia" w:hAnsiTheme="majorHAnsi" w:cstheme="majorBidi"/>
      <w:szCs w:val="22"/>
    </w:rPr>
  </w:style>
  <w:style w:type="paragraph" w:styleId="Ttulo5">
    <w:name w:val="heading 5"/>
    <w:basedOn w:val="Normal"/>
    <w:next w:val="Normal"/>
    <w:link w:val="Ttulo5Car"/>
    <w:uiPriority w:val="9"/>
    <w:unhideWhenUsed/>
    <w:qFormat/>
    <w:rsid w:val="007E7997"/>
    <w:pPr>
      <w:keepNext/>
      <w:keepLines/>
      <w:numPr>
        <w:numId w:val="3"/>
      </w:numPr>
      <w:spacing w:before="40" w:after="0"/>
      <w:outlineLvl w:val="4"/>
    </w:pPr>
    <w:rPr>
      <w:rFonts w:asciiTheme="majorHAnsi" w:eastAsiaTheme="majorEastAsia" w:hAnsiTheme="majorHAnsi" w:cstheme="majorBidi"/>
      <w:szCs w:val="22"/>
    </w:rPr>
  </w:style>
  <w:style w:type="paragraph" w:styleId="Ttulo6">
    <w:name w:val="heading 6"/>
    <w:basedOn w:val="Normal"/>
    <w:next w:val="Normal"/>
    <w:link w:val="Ttulo6Car"/>
    <w:uiPriority w:val="9"/>
    <w:semiHidden/>
    <w:unhideWhenUsed/>
    <w:rsid w:val="00AA054E"/>
    <w:pPr>
      <w:keepNext/>
      <w:keepLines/>
      <w:numPr>
        <w:ilvl w:val="5"/>
        <w:numId w:val="2"/>
      </w:numPr>
      <w:spacing w:before="40" w:after="0"/>
      <w:outlineLvl w:val="5"/>
    </w:pPr>
    <w:rPr>
      <w:rFonts w:asciiTheme="majorHAnsi" w:eastAsiaTheme="majorEastAsia" w:hAnsiTheme="majorHAnsi" w:cstheme="majorBidi"/>
      <w:i/>
      <w:iCs/>
      <w:color w:val="44546A" w:themeColor="text2"/>
      <w:sz w:val="21"/>
      <w:szCs w:val="21"/>
    </w:rPr>
  </w:style>
  <w:style w:type="paragraph" w:styleId="Ttulo7">
    <w:name w:val="heading 7"/>
    <w:basedOn w:val="Normal"/>
    <w:next w:val="Normal"/>
    <w:link w:val="Ttulo7Car"/>
    <w:uiPriority w:val="9"/>
    <w:semiHidden/>
    <w:unhideWhenUsed/>
    <w:qFormat/>
    <w:rsid w:val="00AA054E"/>
    <w:pPr>
      <w:keepNext/>
      <w:keepLines/>
      <w:numPr>
        <w:ilvl w:val="6"/>
        <w:numId w:val="2"/>
      </w:numPr>
      <w:spacing w:before="40" w:after="0"/>
      <w:outlineLvl w:val="6"/>
    </w:pPr>
    <w:rPr>
      <w:rFonts w:asciiTheme="majorHAnsi" w:eastAsiaTheme="majorEastAsia" w:hAnsiTheme="majorHAnsi" w:cstheme="majorBidi"/>
      <w:i/>
      <w:iCs/>
      <w:color w:val="1F4E79" w:themeColor="accent1" w:themeShade="80"/>
      <w:sz w:val="21"/>
      <w:szCs w:val="21"/>
    </w:rPr>
  </w:style>
  <w:style w:type="paragraph" w:styleId="Ttulo8">
    <w:name w:val="heading 8"/>
    <w:basedOn w:val="Normal"/>
    <w:next w:val="Normal"/>
    <w:link w:val="Ttulo8Car"/>
    <w:uiPriority w:val="9"/>
    <w:semiHidden/>
    <w:unhideWhenUsed/>
    <w:qFormat/>
    <w:rsid w:val="00AA054E"/>
    <w:pPr>
      <w:keepNext/>
      <w:keepLines/>
      <w:numPr>
        <w:ilvl w:val="7"/>
        <w:numId w:val="2"/>
      </w:numPr>
      <w:spacing w:before="40" w:after="0"/>
      <w:outlineLvl w:val="7"/>
    </w:pPr>
    <w:rPr>
      <w:rFonts w:asciiTheme="majorHAnsi" w:eastAsiaTheme="majorEastAsia" w:hAnsiTheme="majorHAnsi" w:cstheme="majorBidi"/>
      <w:b/>
      <w:bCs/>
      <w:color w:val="44546A" w:themeColor="text2"/>
    </w:rPr>
  </w:style>
  <w:style w:type="paragraph" w:styleId="Ttulo9">
    <w:name w:val="heading 9"/>
    <w:basedOn w:val="Normal"/>
    <w:next w:val="Normal"/>
    <w:link w:val="Ttulo9Car"/>
    <w:uiPriority w:val="9"/>
    <w:semiHidden/>
    <w:unhideWhenUsed/>
    <w:qFormat/>
    <w:rsid w:val="00AA054E"/>
    <w:pPr>
      <w:keepNext/>
      <w:keepLines/>
      <w:numPr>
        <w:ilvl w:val="8"/>
        <w:numId w:val="2"/>
      </w:numPr>
      <w:spacing w:before="40" w:after="0"/>
      <w:outlineLvl w:val="8"/>
    </w:pPr>
    <w:rPr>
      <w:rFonts w:asciiTheme="majorHAnsi" w:eastAsiaTheme="majorEastAsia" w:hAnsiTheme="majorHAnsi" w:cstheme="majorBidi"/>
      <w:b/>
      <w:bCs/>
      <w:i/>
      <w:iCs/>
      <w:color w:val="44546A" w:themeColor="text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5B6B12"/>
    <w:pPr>
      <w:spacing w:after="0" w:line="240" w:lineRule="auto"/>
    </w:pPr>
    <w:rPr>
      <w:lang w:val="en-GB"/>
    </w:rPr>
  </w:style>
  <w:style w:type="character" w:customStyle="1" w:styleId="Ttulo4Car">
    <w:name w:val="Título 4 Car"/>
    <w:basedOn w:val="Fuentedeprrafopredeter"/>
    <w:link w:val="Ttulo4"/>
    <w:uiPriority w:val="9"/>
    <w:rsid w:val="00020300"/>
    <w:rPr>
      <w:rFonts w:asciiTheme="majorHAnsi" w:eastAsiaTheme="majorEastAsia" w:hAnsiTheme="majorHAnsi" w:cstheme="majorBidi"/>
      <w:sz w:val="22"/>
      <w:szCs w:val="22"/>
      <w:lang w:val="en-GB"/>
    </w:rPr>
  </w:style>
  <w:style w:type="character" w:customStyle="1" w:styleId="Ttulo3Car">
    <w:name w:val="Título 3 Car"/>
    <w:basedOn w:val="Fuentedeprrafopredeter"/>
    <w:link w:val="Ttulo3"/>
    <w:uiPriority w:val="9"/>
    <w:rsid w:val="00020300"/>
    <w:rPr>
      <w:rFonts w:asciiTheme="majorHAnsi" w:eastAsiaTheme="majorEastAsia" w:hAnsiTheme="majorHAnsi" w:cstheme="majorBidi"/>
      <w:sz w:val="24"/>
      <w:szCs w:val="24"/>
      <w:lang w:val="en-GB"/>
    </w:rPr>
  </w:style>
  <w:style w:type="character" w:customStyle="1" w:styleId="Ttulo1Car">
    <w:name w:val="Título 1 Car"/>
    <w:basedOn w:val="Fuentedeprrafopredeter"/>
    <w:link w:val="Ttulo1"/>
    <w:uiPriority w:val="9"/>
    <w:rsid w:val="00FE0BD8"/>
    <w:rPr>
      <w:rFonts w:asciiTheme="majorHAnsi" w:eastAsiaTheme="majorEastAsia" w:hAnsiTheme="majorHAnsi" w:cstheme="majorBidi"/>
      <w:b/>
      <w:sz w:val="32"/>
      <w:szCs w:val="32"/>
      <w:lang w:val="en-GB"/>
    </w:rPr>
  </w:style>
  <w:style w:type="character" w:customStyle="1" w:styleId="Ttulo2Car">
    <w:name w:val="Título 2 Car"/>
    <w:basedOn w:val="Fuentedeprrafopredeter"/>
    <w:link w:val="Ttulo2"/>
    <w:uiPriority w:val="9"/>
    <w:rsid w:val="003C167E"/>
    <w:rPr>
      <w:rFonts w:asciiTheme="majorHAnsi" w:eastAsiaTheme="majorEastAsia" w:hAnsiTheme="majorHAnsi" w:cstheme="majorBidi"/>
      <w:b/>
      <w:sz w:val="28"/>
      <w:szCs w:val="28"/>
      <w:lang w:val="en-GB"/>
    </w:rPr>
  </w:style>
  <w:style w:type="paragraph" w:customStyle="1" w:styleId="Subtitle1">
    <w:name w:val="Subtitle1"/>
    <w:basedOn w:val="Normal"/>
    <w:link w:val="Subtitle1Char"/>
    <w:autoRedefine/>
    <w:rsid w:val="003C4EB5"/>
    <w:pPr>
      <w:tabs>
        <w:tab w:val="left" w:pos="414"/>
      </w:tabs>
    </w:pPr>
    <w:rPr>
      <w:b/>
    </w:rPr>
  </w:style>
  <w:style w:type="character" w:customStyle="1" w:styleId="Subtitle1Char">
    <w:name w:val="Subtitle1 Char"/>
    <w:basedOn w:val="Fuentedeprrafopredeter"/>
    <w:link w:val="Subtitle1"/>
    <w:rsid w:val="003C4EB5"/>
    <w:rPr>
      <w:rFonts w:cs="Times New Roman"/>
      <w:b/>
      <w:sz w:val="20"/>
      <w:szCs w:val="24"/>
      <w:lang w:val="en-GB" w:eastAsia="de-DE"/>
    </w:rPr>
  </w:style>
  <w:style w:type="paragraph" w:customStyle="1" w:styleId="Title1">
    <w:name w:val="Title 1"/>
    <w:basedOn w:val="Prrafodelista"/>
    <w:link w:val="Title1Char"/>
    <w:autoRedefine/>
    <w:rsid w:val="002574D1"/>
    <w:pPr>
      <w:ind w:left="792" w:hanging="432"/>
    </w:pPr>
    <w:rPr>
      <w:b/>
      <w:sz w:val="28"/>
    </w:rPr>
  </w:style>
  <w:style w:type="character" w:customStyle="1" w:styleId="Title1Char">
    <w:name w:val="Title 1 Char"/>
    <w:basedOn w:val="Fuentedeprrafopredeter"/>
    <w:link w:val="Title1"/>
    <w:rsid w:val="003C4EB5"/>
    <w:rPr>
      <w:rFonts w:asciiTheme="majorHAnsi" w:hAnsiTheme="majorHAnsi" w:cstheme="majorBidi"/>
      <w:b/>
      <w:sz w:val="28"/>
      <w:szCs w:val="22"/>
      <w:lang w:val="de-DE"/>
    </w:rPr>
  </w:style>
  <w:style w:type="paragraph" w:styleId="Prrafodelista">
    <w:name w:val="List Paragraph"/>
    <w:aliases w:val="Paragraphe EI,Paragraphe de liste1,EC,Paragraphe de liste,Normal Nivel 1,List Paragraph Main,List first level,List Paragraph_Sections,Dot pt,Bullet Points,No Spacing1,List Paragraph Char Char Char,Indicator Text,Numbered Para 1,Bullet 1"/>
    <w:basedOn w:val="Normal"/>
    <w:link w:val="PrrafodelistaCar"/>
    <w:autoRedefine/>
    <w:uiPriority w:val="34"/>
    <w:qFormat/>
    <w:rsid w:val="008134D3"/>
    <w:pPr>
      <w:numPr>
        <w:numId w:val="5"/>
      </w:numPr>
    </w:pPr>
    <w:rPr>
      <w:rFonts w:asciiTheme="majorHAnsi" w:hAnsiTheme="majorHAnsi" w:cstheme="majorBidi"/>
      <w:szCs w:val="22"/>
      <w:lang w:val="de-DE"/>
    </w:rPr>
  </w:style>
  <w:style w:type="paragraph" w:customStyle="1" w:styleId="Title3">
    <w:name w:val="Title 3"/>
    <w:basedOn w:val="Prrafodelista"/>
    <w:link w:val="Title3Char"/>
    <w:autoRedefine/>
    <w:rsid w:val="002574D1"/>
    <w:pPr>
      <w:numPr>
        <w:ilvl w:val="3"/>
        <w:numId w:val="1"/>
      </w:numPr>
    </w:pPr>
  </w:style>
  <w:style w:type="character" w:customStyle="1" w:styleId="Title3Char">
    <w:name w:val="Title 3 Char"/>
    <w:basedOn w:val="Fuentedeprrafopredeter"/>
    <w:link w:val="Title3"/>
    <w:rsid w:val="003C4EB5"/>
    <w:rPr>
      <w:rFonts w:asciiTheme="majorHAnsi" w:hAnsiTheme="majorHAnsi" w:cstheme="majorBidi"/>
      <w:sz w:val="22"/>
      <w:szCs w:val="22"/>
      <w:lang w:val="de-DE"/>
    </w:rPr>
  </w:style>
  <w:style w:type="paragraph" w:customStyle="1" w:styleId="Title2">
    <w:name w:val="Title 2"/>
    <w:basedOn w:val="Title1"/>
    <w:link w:val="Title2Char"/>
    <w:autoRedefine/>
    <w:rsid w:val="002574D1"/>
    <w:pPr>
      <w:ind w:left="0" w:firstLine="0"/>
    </w:pPr>
  </w:style>
  <w:style w:type="character" w:customStyle="1" w:styleId="Title2Char">
    <w:name w:val="Title 2 Char"/>
    <w:basedOn w:val="Title1Char"/>
    <w:link w:val="Title2"/>
    <w:rsid w:val="002574D1"/>
    <w:rPr>
      <w:rFonts w:asciiTheme="majorHAnsi" w:hAnsiTheme="majorHAnsi" w:cstheme="majorBidi"/>
      <w:b/>
      <w:sz w:val="28"/>
      <w:szCs w:val="22"/>
      <w:lang w:val="de-DE"/>
    </w:rPr>
  </w:style>
  <w:style w:type="paragraph" w:customStyle="1" w:styleId="Title4">
    <w:name w:val="Title 4"/>
    <w:basedOn w:val="Title3"/>
    <w:link w:val="Title4Char"/>
    <w:autoRedefine/>
    <w:rsid w:val="003C4EB5"/>
    <w:pPr>
      <w:numPr>
        <w:ilvl w:val="0"/>
        <w:numId w:val="0"/>
      </w:numPr>
      <w:spacing w:before="120"/>
      <w:ind w:left="646" w:hanging="646"/>
    </w:pPr>
    <w:rPr>
      <w:rFonts w:eastAsia="Times New Roman"/>
      <w:lang w:val="fr-BE"/>
    </w:rPr>
  </w:style>
  <w:style w:type="character" w:customStyle="1" w:styleId="Title4Char">
    <w:name w:val="Title 4 Char"/>
    <w:basedOn w:val="Title3Char"/>
    <w:link w:val="Title4"/>
    <w:rsid w:val="003C4EB5"/>
    <w:rPr>
      <w:rFonts w:asciiTheme="majorHAnsi" w:eastAsiaTheme="majorEastAsia" w:hAnsiTheme="majorHAnsi" w:cstheme="majorBidi"/>
      <w:sz w:val="22"/>
      <w:szCs w:val="22"/>
      <w:lang w:val="fr-BE"/>
    </w:rPr>
  </w:style>
  <w:style w:type="paragraph" w:customStyle="1" w:styleId="DocumentTitle">
    <w:name w:val="Document Title"/>
    <w:basedOn w:val="Normal"/>
    <w:link w:val="DocumentTitleChar"/>
    <w:autoRedefine/>
    <w:rsid w:val="003C4EB5"/>
    <w:pPr>
      <w:framePr w:hSpace="8505" w:wrap="around" w:vAnchor="page" w:hAnchor="page" w:x="1248" w:y="4401"/>
      <w:spacing w:line="400" w:lineRule="exact"/>
    </w:pPr>
    <w:rPr>
      <w:rFonts w:asciiTheme="majorHAnsi" w:hAnsiTheme="majorHAnsi"/>
      <w:b/>
      <w:color w:val="2D4190"/>
      <w:sz w:val="48"/>
    </w:rPr>
  </w:style>
  <w:style w:type="character" w:customStyle="1" w:styleId="DocumentTitleChar">
    <w:name w:val="Document Title Char"/>
    <w:basedOn w:val="Fuentedeprrafopredeter"/>
    <w:link w:val="DocumentTitle"/>
    <w:rsid w:val="003C4EB5"/>
    <w:rPr>
      <w:rFonts w:asciiTheme="majorHAnsi" w:hAnsiTheme="majorHAnsi" w:cs="Times New Roman"/>
      <w:b/>
      <w:color w:val="2D4190"/>
      <w:sz w:val="48"/>
      <w:szCs w:val="24"/>
      <w:lang w:val="en-GB" w:eastAsia="de-DE"/>
    </w:rPr>
  </w:style>
  <w:style w:type="paragraph" w:customStyle="1" w:styleId="DocumentSubtitle">
    <w:name w:val="Document Subtitle"/>
    <w:basedOn w:val="Normal"/>
    <w:link w:val="DocumentSubtitleChar"/>
    <w:autoRedefine/>
    <w:rsid w:val="003C4EB5"/>
    <w:pPr>
      <w:framePr w:hSpace="8505" w:wrap="around" w:vAnchor="page" w:hAnchor="page" w:x="1248" w:y="4401"/>
    </w:pPr>
    <w:rPr>
      <w:rFonts w:asciiTheme="majorHAnsi" w:hAnsiTheme="majorHAnsi"/>
      <w:color w:val="000000"/>
      <w:sz w:val="28"/>
    </w:rPr>
  </w:style>
  <w:style w:type="character" w:customStyle="1" w:styleId="DocumentSubtitleChar">
    <w:name w:val="Document Subtitle Char"/>
    <w:basedOn w:val="Fuentedeprrafopredeter"/>
    <w:link w:val="DocumentSubtitle"/>
    <w:rsid w:val="003C4EB5"/>
    <w:rPr>
      <w:rFonts w:asciiTheme="majorHAnsi" w:hAnsiTheme="majorHAnsi" w:cs="Times New Roman"/>
      <w:color w:val="000000"/>
      <w:sz w:val="28"/>
      <w:szCs w:val="24"/>
      <w:lang w:val="en-GB" w:eastAsia="de-DE"/>
    </w:rPr>
  </w:style>
  <w:style w:type="paragraph" w:customStyle="1" w:styleId="Introductiontitle">
    <w:name w:val="Introduction title"/>
    <w:basedOn w:val="Normal"/>
    <w:link w:val="IntroductiontitleChar"/>
    <w:autoRedefine/>
    <w:rsid w:val="003C4EB5"/>
    <w:pPr>
      <w:spacing w:line="240" w:lineRule="auto"/>
    </w:pPr>
    <w:rPr>
      <w:rFonts w:asciiTheme="majorHAnsi" w:eastAsia="Times New Roman" w:hAnsiTheme="majorHAnsi" w:cs="Times New Roman"/>
      <w:b/>
      <w:sz w:val="28"/>
      <w:szCs w:val="24"/>
      <w:lang w:eastAsia="de-DE"/>
    </w:rPr>
  </w:style>
  <w:style w:type="character" w:customStyle="1" w:styleId="IntroductiontitleChar">
    <w:name w:val="Introduction title Char"/>
    <w:basedOn w:val="Fuentedeprrafopredeter"/>
    <w:link w:val="Introductiontitle"/>
    <w:rsid w:val="003C4EB5"/>
    <w:rPr>
      <w:rFonts w:asciiTheme="majorHAnsi" w:hAnsiTheme="majorHAnsi" w:cs="Times New Roman"/>
      <w:b/>
      <w:sz w:val="28"/>
      <w:szCs w:val="24"/>
      <w:lang w:val="en-GB" w:eastAsia="de-DE"/>
    </w:rPr>
  </w:style>
  <w:style w:type="paragraph" w:customStyle="1" w:styleId="Introductionsubtitle">
    <w:name w:val="Introduction subtitle"/>
    <w:basedOn w:val="Normal"/>
    <w:link w:val="IntroductionsubtitleChar"/>
    <w:autoRedefine/>
    <w:rsid w:val="003C4EB5"/>
    <w:pPr>
      <w:tabs>
        <w:tab w:val="left" w:pos="414"/>
      </w:tabs>
    </w:pPr>
    <w:rPr>
      <w:rFonts w:asciiTheme="majorHAnsi" w:eastAsia="Times New Roman" w:hAnsiTheme="majorHAnsi" w:cs="Times New Roman"/>
      <w:b/>
      <w:szCs w:val="24"/>
      <w:lang w:eastAsia="de-DE"/>
    </w:rPr>
  </w:style>
  <w:style w:type="character" w:customStyle="1" w:styleId="IntroductionsubtitleChar">
    <w:name w:val="Introduction subtitle Char"/>
    <w:basedOn w:val="Fuentedeprrafopredeter"/>
    <w:link w:val="Introductionsubtitle"/>
    <w:rsid w:val="003C4EB5"/>
    <w:rPr>
      <w:rFonts w:asciiTheme="majorHAnsi" w:hAnsiTheme="majorHAnsi" w:cs="Times New Roman"/>
      <w:b/>
      <w:szCs w:val="24"/>
      <w:lang w:val="en-GB" w:eastAsia="de-DE"/>
    </w:rPr>
  </w:style>
  <w:style w:type="paragraph" w:customStyle="1" w:styleId="Introductionheading">
    <w:name w:val="Introduction heading"/>
    <w:basedOn w:val="Normal"/>
    <w:link w:val="IntroductionheadingChar"/>
    <w:autoRedefine/>
    <w:rsid w:val="00044C5A"/>
    <w:pPr>
      <w:spacing w:line="300" w:lineRule="exact"/>
    </w:pPr>
    <w:rPr>
      <w:rFonts w:eastAsia="Times New Roman" w:cs="Times New Roman"/>
      <w:b/>
      <w:sz w:val="28"/>
      <w:szCs w:val="24"/>
      <w:lang w:eastAsia="de-DE"/>
    </w:rPr>
  </w:style>
  <w:style w:type="character" w:customStyle="1" w:styleId="IntroductionheadingChar">
    <w:name w:val="Introduction heading Char"/>
    <w:basedOn w:val="Fuentedeprrafopredeter"/>
    <w:link w:val="Introductionheading"/>
    <w:rsid w:val="00044C5A"/>
    <w:rPr>
      <w:rFonts w:ascii="Arial" w:eastAsia="Times New Roman" w:hAnsi="Arial" w:cs="Times New Roman"/>
      <w:b/>
      <w:sz w:val="28"/>
      <w:szCs w:val="24"/>
      <w:lang w:val="en-GB" w:eastAsia="de-DE"/>
    </w:rPr>
  </w:style>
  <w:style w:type="character" w:customStyle="1" w:styleId="Ttulo5Car">
    <w:name w:val="Título 5 Car"/>
    <w:basedOn w:val="Fuentedeprrafopredeter"/>
    <w:link w:val="Ttulo5"/>
    <w:uiPriority w:val="9"/>
    <w:rsid w:val="007E7997"/>
    <w:rPr>
      <w:rFonts w:asciiTheme="majorHAnsi" w:eastAsiaTheme="majorEastAsia" w:hAnsiTheme="majorHAnsi" w:cstheme="majorBidi"/>
      <w:sz w:val="22"/>
      <w:szCs w:val="22"/>
      <w:lang w:val="en-GB"/>
    </w:rPr>
  </w:style>
  <w:style w:type="paragraph" w:styleId="Textoindependiente">
    <w:name w:val="Body Text"/>
    <w:basedOn w:val="Normal"/>
    <w:link w:val="TextoindependienteCar"/>
    <w:uiPriority w:val="99"/>
    <w:semiHidden/>
    <w:unhideWhenUsed/>
    <w:rsid w:val="00044C5A"/>
  </w:style>
  <w:style w:type="character" w:customStyle="1" w:styleId="TextoindependienteCar">
    <w:name w:val="Texto independiente Car"/>
    <w:basedOn w:val="Fuentedeprrafopredeter"/>
    <w:link w:val="Textoindependiente"/>
    <w:uiPriority w:val="99"/>
    <w:semiHidden/>
    <w:rsid w:val="00044C5A"/>
    <w:rPr>
      <w:rFonts w:ascii="Arial" w:eastAsiaTheme="minorEastAsia" w:hAnsi="Arial"/>
    </w:rPr>
  </w:style>
  <w:style w:type="paragraph" w:styleId="Textoindependienteprimerasangra">
    <w:name w:val="Body Text First Indent"/>
    <w:basedOn w:val="Textoindependiente"/>
    <w:link w:val="TextoindependienteprimerasangraCar"/>
    <w:uiPriority w:val="99"/>
    <w:semiHidden/>
    <w:unhideWhenUsed/>
    <w:rsid w:val="00044C5A"/>
    <w:pPr>
      <w:spacing w:after="0"/>
      <w:ind w:firstLine="360"/>
    </w:pPr>
  </w:style>
  <w:style w:type="character" w:customStyle="1" w:styleId="TextoindependienteprimerasangraCar">
    <w:name w:val="Texto independiente primera sangría Car"/>
    <w:basedOn w:val="TextoindependienteCar"/>
    <w:link w:val="Textoindependienteprimerasangra"/>
    <w:uiPriority w:val="99"/>
    <w:semiHidden/>
    <w:rsid w:val="00044C5A"/>
    <w:rPr>
      <w:rFonts w:ascii="Arial" w:eastAsiaTheme="minorEastAsia" w:hAnsi="Arial"/>
    </w:rPr>
  </w:style>
  <w:style w:type="character" w:customStyle="1" w:styleId="Ttulo6Car">
    <w:name w:val="Título 6 Car"/>
    <w:basedOn w:val="Fuentedeprrafopredeter"/>
    <w:link w:val="Ttulo6"/>
    <w:uiPriority w:val="9"/>
    <w:semiHidden/>
    <w:rsid w:val="00AA054E"/>
    <w:rPr>
      <w:rFonts w:asciiTheme="majorHAnsi" w:eastAsiaTheme="majorEastAsia" w:hAnsiTheme="majorHAnsi" w:cstheme="majorBidi"/>
      <w:i/>
      <w:iCs/>
      <w:color w:val="44546A" w:themeColor="text2"/>
      <w:sz w:val="21"/>
      <w:szCs w:val="21"/>
      <w:lang w:val="en-GB"/>
    </w:rPr>
  </w:style>
  <w:style w:type="paragraph" w:styleId="Ttulo">
    <w:name w:val="Title"/>
    <w:basedOn w:val="Normal"/>
    <w:next w:val="Normal"/>
    <w:link w:val="TtuloCar"/>
    <w:uiPriority w:val="10"/>
    <w:qFormat/>
    <w:rsid w:val="008F4642"/>
    <w:pPr>
      <w:spacing w:after="0" w:line="240" w:lineRule="auto"/>
      <w:contextualSpacing/>
    </w:pPr>
    <w:rPr>
      <w:rFonts w:asciiTheme="majorHAnsi" w:eastAsiaTheme="majorEastAsia" w:hAnsiTheme="majorHAnsi" w:cstheme="majorBidi"/>
      <w:b/>
      <w:color w:val="2F5496" w:themeColor="accent5" w:themeShade="BF"/>
      <w:spacing w:val="-10"/>
      <w:sz w:val="56"/>
      <w:szCs w:val="56"/>
    </w:rPr>
  </w:style>
  <w:style w:type="character" w:customStyle="1" w:styleId="TtuloCar">
    <w:name w:val="Título Car"/>
    <w:basedOn w:val="Fuentedeprrafopredeter"/>
    <w:link w:val="Ttulo"/>
    <w:uiPriority w:val="10"/>
    <w:rsid w:val="008F4642"/>
    <w:rPr>
      <w:rFonts w:asciiTheme="majorHAnsi" w:eastAsiaTheme="majorEastAsia" w:hAnsiTheme="majorHAnsi" w:cstheme="majorBidi"/>
      <w:b/>
      <w:color w:val="2F5496" w:themeColor="accent5" w:themeShade="BF"/>
      <w:spacing w:val="-10"/>
      <w:sz w:val="56"/>
      <w:szCs w:val="56"/>
      <w:lang w:val="en-GB"/>
    </w:rPr>
  </w:style>
  <w:style w:type="paragraph" w:styleId="Subttulo">
    <w:name w:val="Subtitle"/>
    <w:basedOn w:val="Normal"/>
    <w:next w:val="Normal"/>
    <w:link w:val="SubttuloCar"/>
    <w:uiPriority w:val="11"/>
    <w:qFormat/>
    <w:rsid w:val="00366D42"/>
    <w:pPr>
      <w:numPr>
        <w:ilvl w:val="1"/>
      </w:numPr>
      <w:spacing w:line="240" w:lineRule="auto"/>
    </w:pPr>
    <w:rPr>
      <w:rFonts w:asciiTheme="majorHAnsi" w:eastAsiaTheme="majorEastAsia" w:hAnsiTheme="majorHAnsi" w:cstheme="majorBidi"/>
      <w:b/>
      <w:sz w:val="28"/>
      <w:szCs w:val="24"/>
    </w:rPr>
  </w:style>
  <w:style w:type="character" w:customStyle="1" w:styleId="SubttuloCar">
    <w:name w:val="Subtítulo Car"/>
    <w:basedOn w:val="Fuentedeprrafopredeter"/>
    <w:link w:val="Subttulo"/>
    <w:uiPriority w:val="11"/>
    <w:rsid w:val="00366D42"/>
    <w:rPr>
      <w:rFonts w:asciiTheme="majorHAnsi" w:eastAsiaTheme="majorEastAsia" w:hAnsiTheme="majorHAnsi" w:cstheme="majorBidi"/>
      <w:b/>
      <w:sz w:val="28"/>
      <w:szCs w:val="24"/>
      <w:lang w:val="en-GB"/>
    </w:rPr>
  </w:style>
  <w:style w:type="character" w:customStyle="1" w:styleId="Ttulo7Car">
    <w:name w:val="Título 7 Car"/>
    <w:basedOn w:val="Fuentedeprrafopredeter"/>
    <w:link w:val="Ttulo7"/>
    <w:uiPriority w:val="9"/>
    <w:semiHidden/>
    <w:rsid w:val="00AA054E"/>
    <w:rPr>
      <w:rFonts w:asciiTheme="majorHAnsi" w:eastAsiaTheme="majorEastAsia" w:hAnsiTheme="majorHAnsi" w:cstheme="majorBidi"/>
      <w:i/>
      <w:iCs/>
      <w:color w:val="1F4E79" w:themeColor="accent1" w:themeShade="80"/>
      <w:sz w:val="21"/>
      <w:szCs w:val="21"/>
      <w:lang w:val="en-GB"/>
    </w:rPr>
  </w:style>
  <w:style w:type="character" w:customStyle="1" w:styleId="Ttulo8Car">
    <w:name w:val="Título 8 Car"/>
    <w:basedOn w:val="Fuentedeprrafopredeter"/>
    <w:link w:val="Ttulo8"/>
    <w:uiPriority w:val="9"/>
    <w:semiHidden/>
    <w:rsid w:val="00AA054E"/>
    <w:rPr>
      <w:rFonts w:asciiTheme="majorHAnsi" w:eastAsiaTheme="majorEastAsia" w:hAnsiTheme="majorHAnsi" w:cstheme="majorBidi"/>
      <w:b/>
      <w:bCs/>
      <w:color w:val="44546A" w:themeColor="text2"/>
      <w:sz w:val="22"/>
      <w:lang w:val="en-GB"/>
    </w:rPr>
  </w:style>
  <w:style w:type="character" w:customStyle="1" w:styleId="Ttulo9Car">
    <w:name w:val="Título 9 Car"/>
    <w:basedOn w:val="Fuentedeprrafopredeter"/>
    <w:link w:val="Ttulo9"/>
    <w:uiPriority w:val="9"/>
    <w:semiHidden/>
    <w:rsid w:val="00AA054E"/>
    <w:rPr>
      <w:rFonts w:asciiTheme="majorHAnsi" w:eastAsiaTheme="majorEastAsia" w:hAnsiTheme="majorHAnsi" w:cstheme="majorBidi"/>
      <w:b/>
      <w:bCs/>
      <w:i/>
      <w:iCs/>
      <w:color w:val="44546A" w:themeColor="text2"/>
      <w:sz w:val="22"/>
      <w:lang w:val="en-GB"/>
    </w:rPr>
  </w:style>
  <w:style w:type="paragraph" w:styleId="Descripcin">
    <w:name w:val="caption"/>
    <w:basedOn w:val="Normal"/>
    <w:next w:val="Normal"/>
    <w:uiPriority w:val="35"/>
    <w:semiHidden/>
    <w:unhideWhenUsed/>
    <w:qFormat/>
    <w:rsid w:val="00AA054E"/>
    <w:pPr>
      <w:spacing w:line="240" w:lineRule="auto"/>
    </w:pPr>
    <w:rPr>
      <w:b/>
      <w:bCs/>
      <w:smallCaps/>
      <w:color w:val="595959" w:themeColor="text1" w:themeTint="A6"/>
      <w:spacing w:val="6"/>
    </w:rPr>
  </w:style>
  <w:style w:type="character" w:styleId="Textoennegrita">
    <w:name w:val="Strong"/>
    <w:basedOn w:val="Fuentedeprrafopredeter"/>
    <w:uiPriority w:val="22"/>
    <w:qFormat/>
    <w:rsid w:val="00AA054E"/>
    <w:rPr>
      <w:b/>
      <w:bCs/>
    </w:rPr>
  </w:style>
  <w:style w:type="character" w:styleId="nfasis">
    <w:name w:val="Emphasis"/>
    <w:basedOn w:val="Fuentedeprrafopredeter"/>
    <w:uiPriority w:val="20"/>
    <w:qFormat/>
    <w:rsid w:val="00AA054E"/>
    <w:rPr>
      <w:i/>
      <w:iCs/>
    </w:rPr>
  </w:style>
  <w:style w:type="paragraph" w:styleId="Cita">
    <w:name w:val="Quote"/>
    <w:basedOn w:val="Normal"/>
    <w:next w:val="Normal"/>
    <w:link w:val="CitaCar"/>
    <w:uiPriority w:val="29"/>
    <w:qFormat/>
    <w:rsid w:val="00AA054E"/>
    <w:pPr>
      <w:spacing w:before="160"/>
      <w:ind w:left="720" w:right="720"/>
    </w:pPr>
    <w:rPr>
      <w:i/>
      <w:iCs/>
      <w:color w:val="404040" w:themeColor="text1" w:themeTint="BF"/>
    </w:rPr>
  </w:style>
  <w:style w:type="character" w:customStyle="1" w:styleId="CitaCar">
    <w:name w:val="Cita Car"/>
    <w:basedOn w:val="Fuentedeprrafopredeter"/>
    <w:link w:val="Cita"/>
    <w:uiPriority w:val="29"/>
    <w:rsid w:val="00AA054E"/>
    <w:rPr>
      <w:i/>
      <w:iCs/>
      <w:color w:val="404040" w:themeColor="text1" w:themeTint="BF"/>
    </w:rPr>
  </w:style>
  <w:style w:type="paragraph" w:styleId="Citadestacada">
    <w:name w:val="Intense Quote"/>
    <w:basedOn w:val="Normal"/>
    <w:next w:val="Normal"/>
    <w:link w:val="CitadestacadaCar"/>
    <w:uiPriority w:val="30"/>
    <w:qFormat/>
    <w:rsid w:val="00AA054E"/>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CitadestacadaCar">
    <w:name w:val="Cita destacada Car"/>
    <w:basedOn w:val="Fuentedeprrafopredeter"/>
    <w:link w:val="Citadestacada"/>
    <w:uiPriority w:val="30"/>
    <w:rsid w:val="00AA054E"/>
    <w:rPr>
      <w:rFonts w:asciiTheme="majorHAnsi" w:eastAsiaTheme="majorEastAsia" w:hAnsiTheme="majorHAnsi" w:cstheme="majorBidi"/>
      <w:color w:val="5B9BD5" w:themeColor="accent1"/>
      <w:sz w:val="28"/>
      <w:szCs w:val="28"/>
    </w:rPr>
  </w:style>
  <w:style w:type="character" w:styleId="nfasissutil">
    <w:name w:val="Subtle Emphasis"/>
    <w:basedOn w:val="Fuentedeprrafopredeter"/>
    <w:uiPriority w:val="19"/>
    <w:qFormat/>
    <w:rsid w:val="00287C8F"/>
    <w:rPr>
      <w:rFonts w:asciiTheme="majorHAnsi" w:hAnsiTheme="majorHAnsi"/>
      <w:i/>
      <w:iCs/>
      <w:color w:val="auto"/>
      <w:sz w:val="22"/>
    </w:rPr>
  </w:style>
  <w:style w:type="character" w:styleId="nfasisintenso">
    <w:name w:val="Intense Emphasis"/>
    <w:basedOn w:val="Fuentedeprrafopredeter"/>
    <w:uiPriority w:val="21"/>
    <w:qFormat/>
    <w:rsid w:val="00AA054E"/>
    <w:rPr>
      <w:b/>
      <w:bCs/>
      <w:i/>
      <w:iCs/>
    </w:rPr>
  </w:style>
  <w:style w:type="character" w:styleId="Referenciasutil">
    <w:name w:val="Subtle Reference"/>
    <w:basedOn w:val="Fuentedeprrafopredeter"/>
    <w:uiPriority w:val="31"/>
    <w:qFormat/>
    <w:rsid w:val="00AA054E"/>
    <w:rPr>
      <w:smallCaps/>
      <w:color w:val="404040" w:themeColor="text1" w:themeTint="BF"/>
      <w:u w:val="single" w:color="7F7F7F" w:themeColor="text1" w:themeTint="80"/>
    </w:rPr>
  </w:style>
  <w:style w:type="character" w:styleId="Referenciaintensa">
    <w:name w:val="Intense Reference"/>
    <w:basedOn w:val="Fuentedeprrafopredeter"/>
    <w:uiPriority w:val="32"/>
    <w:qFormat/>
    <w:rsid w:val="00AA054E"/>
    <w:rPr>
      <w:b/>
      <w:bCs/>
      <w:smallCaps/>
      <w:spacing w:val="5"/>
      <w:u w:val="single"/>
    </w:rPr>
  </w:style>
  <w:style w:type="character" w:styleId="Ttulodellibro">
    <w:name w:val="Book Title"/>
    <w:basedOn w:val="Fuentedeprrafopredeter"/>
    <w:uiPriority w:val="33"/>
    <w:qFormat/>
    <w:rsid w:val="00AA054E"/>
    <w:rPr>
      <w:b/>
      <w:bCs/>
      <w:smallCaps/>
    </w:rPr>
  </w:style>
  <w:style w:type="paragraph" w:styleId="TtuloTDC">
    <w:name w:val="TOC Heading"/>
    <w:basedOn w:val="Ttulo1"/>
    <w:next w:val="Normal"/>
    <w:uiPriority w:val="39"/>
    <w:unhideWhenUsed/>
    <w:qFormat/>
    <w:rsid w:val="00AA054E"/>
    <w:pPr>
      <w:numPr>
        <w:numId w:val="0"/>
      </w:numPr>
      <w:outlineLvl w:val="9"/>
    </w:pPr>
  </w:style>
  <w:style w:type="character" w:customStyle="1" w:styleId="SinespaciadoCar">
    <w:name w:val="Sin espaciado Car"/>
    <w:basedOn w:val="Fuentedeprrafopredeter"/>
    <w:link w:val="Sinespaciado"/>
    <w:uiPriority w:val="1"/>
    <w:rsid w:val="005B6B12"/>
    <w:rPr>
      <w:lang w:val="en-GB"/>
    </w:rPr>
  </w:style>
  <w:style w:type="paragraph" w:styleId="Encabezado">
    <w:name w:val="header"/>
    <w:basedOn w:val="Normal"/>
    <w:link w:val="EncabezadoCar"/>
    <w:unhideWhenUsed/>
    <w:rsid w:val="007E7997"/>
    <w:pPr>
      <w:tabs>
        <w:tab w:val="center" w:pos="4536"/>
        <w:tab w:val="right" w:pos="9072"/>
      </w:tabs>
      <w:spacing w:line="240" w:lineRule="auto"/>
    </w:pPr>
  </w:style>
  <w:style w:type="character" w:customStyle="1" w:styleId="EncabezadoCar">
    <w:name w:val="Encabezado Car"/>
    <w:basedOn w:val="Fuentedeprrafopredeter"/>
    <w:link w:val="Encabezado"/>
    <w:uiPriority w:val="99"/>
    <w:rsid w:val="007E7997"/>
    <w:rPr>
      <w:sz w:val="22"/>
    </w:rPr>
  </w:style>
  <w:style w:type="paragraph" w:styleId="Piedepgina">
    <w:name w:val="footer"/>
    <w:basedOn w:val="Normal"/>
    <w:link w:val="PiedepginaCar"/>
    <w:uiPriority w:val="99"/>
    <w:unhideWhenUsed/>
    <w:rsid w:val="007E7997"/>
    <w:pPr>
      <w:tabs>
        <w:tab w:val="center" w:pos="4536"/>
        <w:tab w:val="right" w:pos="9072"/>
      </w:tabs>
      <w:spacing w:line="240" w:lineRule="auto"/>
    </w:pPr>
  </w:style>
  <w:style w:type="character" w:customStyle="1" w:styleId="PiedepginaCar">
    <w:name w:val="Pie de página Car"/>
    <w:basedOn w:val="Fuentedeprrafopredeter"/>
    <w:link w:val="Piedepgina"/>
    <w:uiPriority w:val="99"/>
    <w:rsid w:val="007E7997"/>
    <w:rPr>
      <w:sz w:val="22"/>
    </w:rPr>
  </w:style>
  <w:style w:type="paragraph" w:customStyle="1" w:styleId="00aPagenumber">
    <w:name w:val="00a_Page number"/>
    <w:basedOn w:val="Normal"/>
    <w:rsid w:val="007E7997"/>
    <w:pPr>
      <w:spacing w:line="280" w:lineRule="atLeast"/>
      <w:jc w:val="right"/>
    </w:pPr>
    <w:rPr>
      <w:rFonts w:ascii="Georgia" w:eastAsia="Times New Roman" w:hAnsi="Georgia" w:cs="Times New Roman"/>
      <w:color w:val="000000"/>
      <w:szCs w:val="24"/>
      <w:lang w:eastAsia="de-DE"/>
    </w:rPr>
  </w:style>
  <w:style w:type="paragraph" w:customStyle="1" w:styleId="02Date">
    <w:name w:val="02_Date"/>
    <w:basedOn w:val="Normal"/>
    <w:rsid w:val="00636E02"/>
    <w:pPr>
      <w:spacing w:line="220" w:lineRule="exact"/>
    </w:pPr>
    <w:rPr>
      <w:rFonts w:ascii="Georgia" w:eastAsia="Times New Roman" w:hAnsi="Georgia" w:cs="Times New Roman"/>
      <w:sz w:val="17"/>
      <w:szCs w:val="24"/>
      <w:lang w:eastAsia="de-DE"/>
    </w:rPr>
  </w:style>
  <w:style w:type="paragraph" w:styleId="TDC1">
    <w:name w:val="toc 1"/>
    <w:basedOn w:val="Normal"/>
    <w:next w:val="Normal"/>
    <w:autoRedefine/>
    <w:uiPriority w:val="39"/>
    <w:unhideWhenUsed/>
    <w:rsid w:val="00AD3DE6"/>
    <w:pPr>
      <w:tabs>
        <w:tab w:val="left" w:pos="440"/>
        <w:tab w:val="right" w:leader="dot" w:pos="9062"/>
      </w:tabs>
      <w:spacing w:after="100"/>
    </w:pPr>
  </w:style>
  <w:style w:type="paragraph" w:styleId="TDC2">
    <w:name w:val="toc 2"/>
    <w:basedOn w:val="Normal"/>
    <w:next w:val="Normal"/>
    <w:autoRedefine/>
    <w:uiPriority w:val="39"/>
    <w:unhideWhenUsed/>
    <w:rsid w:val="002607CC"/>
    <w:pPr>
      <w:tabs>
        <w:tab w:val="left" w:pos="880"/>
        <w:tab w:val="right" w:leader="dot" w:pos="9062"/>
      </w:tabs>
      <w:spacing w:after="100"/>
      <w:ind w:left="220"/>
    </w:pPr>
  </w:style>
  <w:style w:type="paragraph" w:styleId="TDC3">
    <w:name w:val="toc 3"/>
    <w:basedOn w:val="Normal"/>
    <w:next w:val="Normal"/>
    <w:autoRedefine/>
    <w:uiPriority w:val="39"/>
    <w:unhideWhenUsed/>
    <w:rsid w:val="00BC422A"/>
    <w:pPr>
      <w:spacing w:after="100"/>
      <w:ind w:left="440"/>
    </w:pPr>
  </w:style>
  <w:style w:type="character" w:styleId="Hipervnculo">
    <w:name w:val="Hyperlink"/>
    <w:basedOn w:val="Fuentedeprrafopredeter"/>
    <w:uiPriority w:val="99"/>
    <w:unhideWhenUsed/>
    <w:rsid w:val="00BC422A"/>
    <w:rPr>
      <w:color w:val="0563C1" w:themeColor="hyperlink"/>
      <w:u w:val="single"/>
    </w:rPr>
  </w:style>
  <w:style w:type="paragraph" w:customStyle="1" w:styleId="Questionstyle">
    <w:name w:val="Question style"/>
    <w:basedOn w:val="Normal"/>
    <w:next w:val="Normal"/>
    <w:link w:val="QuestionstyleChar"/>
    <w:autoRedefine/>
    <w:qFormat/>
    <w:rsid w:val="006F51E7"/>
    <w:pPr>
      <w:numPr>
        <w:numId w:val="8"/>
      </w:numPr>
      <w:ind w:hanging="11"/>
      <w:contextualSpacing/>
    </w:pPr>
    <w:rPr>
      <w:b/>
      <w:szCs w:val="22"/>
    </w:rPr>
  </w:style>
  <w:style w:type="character" w:customStyle="1" w:styleId="QuestionstyleChar">
    <w:name w:val="Question style Char"/>
    <w:basedOn w:val="Fuentedeprrafopredeter"/>
    <w:link w:val="Questionstyle"/>
    <w:rsid w:val="006F51E7"/>
    <w:rPr>
      <w:b/>
      <w:sz w:val="22"/>
      <w:szCs w:val="22"/>
      <w:lang w:val="en-GB"/>
    </w:rPr>
  </w:style>
  <w:style w:type="paragraph" w:customStyle="1" w:styleId="Listing2">
    <w:name w:val="Listing2"/>
    <w:basedOn w:val="Normal"/>
    <w:link w:val="Listing2Char"/>
    <w:autoRedefine/>
    <w:rsid w:val="00DF3785"/>
  </w:style>
  <w:style w:type="character" w:customStyle="1" w:styleId="Listing2Char">
    <w:name w:val="Listing2 Char"/>
    <w:basedOn w:val="Fuentedeprrafopredeter"/>
    <w:link w:val="Listing2"/>
    <w:rsid w:val="00DF3785"/>
    <w:rPr>
      <w:lang w:val="en-GB"/>
    </w:rPr>
  </w:style>
  <w:style w:type="table" w:styleId="Tablaconcuadrcula">
    <w:name w:val="Table Grid"/>
    <w:basedOn w:val="Tablanormal"/>
    <w:uiPriority w:val="59"/>
    <w:rsid w:val="00B91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alfinal">
    <w:name w:val="endnote text"/>
    <w:basedOn w:val="Normal"/>
    <w:link w:val="TextonotaalfinalCar"/>
    <w:uiPriority w:val="99"/>
    <w:semiHidden/>
    <w:unhideWhenUsed/>
    <w:rsid w:val="00B50534"/>
    <w:pPr>
      <w:spacing w:after="0" w:line="240" w:lineRule="auto"/>
    </w:pPr>
  </w:style>
  <w:style w:type="character" w:customStyle="1" w:styleId="TextonotaalfinalCar">
    <w:name w:val="Texto nota al final Car"/>
    <w:basedOn w:val="Fuentedeprrafopredeter"/>
    <w:link w:val="Textonotaalfinal"/>
    <w:uiPriority w:val="99"/>
    <w:semiHidden/>
    <w:rsid w:val="00B50534"/>
    <w:rPr>
      <w:lang w:val="en-GB"/>
    </w:rPr>
  </w:style>
  <w:style w:type="character" w:styleId="Refdenotaalfinal">
    <w:name w:val="endnote reference"/>
    <w:basedOn w:val="Fuentedeprrafopredeter"/>
    <w:uiPriority w:val="99"/>
    <w:semiHidden/>
    <w:unhideWhenUsed/>
    <w:rsid w:val="00B50534"/>
    <w:rPr>
      <w:vertAlign w:val="superscript"/>
    </w:rPr>
  </w:style>
  <w:style w:type="paragraph" w:styleId="Textonotapie">
    <w:name w:val="footnote text"/>
    <w:aliases w:val="Footnote Text Char Char,Fußnote,FSR footnote,lábléc,fn,Texto nota pie Car,notefranz,Note de bas de page,single space,FOOTNOTES,Footnote Text Char Char Char Char Char Char,stile 1,Testo_note,Testo_note1,Testo_note2,Fußnotentext C,f,Char3"/>
    <w:basedOn w:val="Normal"/>
    <w:link w:val="TextonotapieCar1"/>
    <w:autoRedefine/>
    <w:uiPriority w:val="99"/>
    <w:unhideWhenUsed/>
    <w:qFormat/>
    <w:rsid w:val="00955893"/>
    <w:pPr>
      <w:spacing w:after="0" w:line="240" w:lineRule="auto"/>
    </w:pPr>
    <w:rPr>
      <w:sz w:val="16"/>
    </w:rPr>
  </w:style>
  <w:style w:type="character" w:customStyle="1" w:styleId="TextonotapieCar1">
    <w:name w:val="Texto nota pie Car1"/>
    <w:aliases w:val="Footnote Text Char Char Car,Fußnote Car,FSR footnote Car,lábléc Car,fn Car,Texto nota pie Car Car,notefranz Car,Note de bas de page Car,single space Car,FOOTNOTES Car,Footnote Text Char Char Char Char Char Char Car,stile 1 Car,f Car"/>
    <w:basedOn w:val="Fuentedeprrafopredeter"/>
    <w:link w:val="Textonotapie"/>
    <w:uiPriority w:val="99"/>
    <w:rsid w:val="00955893"/>
    <w:rPr>
      <w:sz w:val="16"/>
      <w:lang w:val="en-GB"/>
    </w:rPr>
  </w:style>
  <w:style w:type="character" w:styleId="Refdenotaalpie">
    <w:name w:val="footnote reference"/>
    <w:aliases w:val="Footnote Reference Number,Footnote Reference_LVL6,Footnote Reference_LVL61,Footnote Reference_LVL62,Footnote Reference_LVL63,Footnote Reference_LVL64,normal,Appel note de bas de p.,fr,SUPERS,EN Footnote Reference,number"/>
    <w:basedOn w:val="Fuentedeprrafopredeter"/>
    <w:unhideWhenUsed/>
    <w:qFormat/>
    <w:rsid w:val="00A91D91"/>
    <w:rPr>
      <w:rFonts w:asciiTheme="majorHAnsi" w:hAnsiTheme="majorHAnsi"/>
      <w:sz w:val="16"/>
      <w:vertAlign w:val="superscript"/>
    </w:rPr>
  </w:style>
  <w:style w:type="paragraph" w:customStyle="1" w:styleId="Footnote">
    <w:name w:val="Footnote"/>
    <w:basedOn w:val="Textonotapie"/>
    <w:link w:val="FootnoteChar"/>
    <w:rsid w:val="00B50534"/>
    <w:rPr>
      <w:lang w:val="nl-BE"/>
    </w:rPr>
  </w:style>
  <w:style w:type="character" w:customStyle="1" w:styleId="FootnoteChar">
    <w:name w:val="Footnote Char"/>
    <w:basedOn w:val="TextonotapieCar1"/>
    <w:link w:val="Footnote"/>
    <w:rsid w:val="00B50534"/>
    <w:rPr>
      <w:sz w:val="16"/>
      <w:lang w:val="en-GB"/>
    </w:rPr>
  </w:style>
  <w:style w:type="table" w:customStyle="1" w:styleId="GridTable4-Accent11">
    <w:name w:val="Grid Table 4 - Accent 11"/>
    <w:basedOn w:val="Tablanormal"/>
    <w:uiPriority w:val="49"/>
    <w:rsid w:val="00B15C0B"/>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04aNumbering">
    <w:name w:val="04a_Numbering"/>
    <w:basedOn w:val="Normal"/>
    <w:rsid w:val="00287C8F"/>
    <w:pPr>
      <w:numPr>
        <w:numId w:val="4"/>
      </w:numPr>
      <w:tabs>
        <w:tab w:val="clear" w:pos="284"/>
        <w:tab w:val="num" w:pos="567"/>
      </w:tabs>
      <w:ind w:left="567" w:hanging="454"/>
    </w:pPr>
    <w:rPr>
      <w:rFonts w:ascii="Georgia" w:eastAsia="Times New Roman" w:hAnsi="Georgia" w:cs="Times New Roman"/>
      <w:sz w:val="20"/>
      <w:szCs w:val="24"/>
      <w:lang w:eastAsia="de-DE"/>
    </w:rPr>
  </w:style>
  <w:style w:type="paragraph" w:styleId="Textodeglobo">
    <w:name w:val="Balloon Text"/>
    <w:basedOn w:val="Normal"/>
    <w:link w:val="TextodegloboCar"/>
    <w:uiPriority w:val="99"/>
    <w:semiHidden/>
    <w:unhideWhenUsed/>
    <w:rsid w:val="003C167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C167E"/>
    <w:rPr>
      <w:rFonts w:ascii="Tahoma" w:hAnsi="Tahoma" w:cs="Tahoma"/>
      <w:sz w:val="16"/>
      <w:szCs w:val="16"/>
      <w:lang w:val="en-GB"/>
    </w:rPr>
  </w:style>
  <w:style w:type="character" w:styleId="Refdecomentario">
    <w:name w:val="annotation reference"/>
    <w:basedOn w:val="Fuentedeprrafopredeter"/>
    <w:uiPriority w:val="99"/>
    <w:semiHidden/>
    <w:unhideWhenUsed/>
    <w:rsid w:val="00FA2400"/>
    <w:rPr>
      <w:sz w:val="16"/>
      <w:szCs w:val="16"/>
    </w:rPr>
  </w:style>
  <w:style w:type="paragraph" w:styleId="Textocomentario">
    <w:name w:val="annotation text"/>
    <w:basedOn w:val="Normal"/>
    <w:link w:val="TextocomentarioCar"/>
    <w:uiPriority w:val="99"/>
    <w:unhideWhenUsed/>
    <w:rsid w:val="00FA2400"/>
    <w:pPr>
      <w:spacing w:line="240" w:lineRule="auto"/>
    </w:pPr>
    <w:rPr>
      <w:sz w:val="20"/>
    </w:rPr>
  </w:style>
  <w:style w:type="character" w:customStyle="1" w:styleId="TextocomentarioCar">
    <w:name w:val="Texto comentario Car"/>
    <w:basedOn w:val="Fuentedeprrafopredeter"/>
    <w:link w:val="Textocomentario"/>
    <w:uiPriority w:val="99"/>
    <w:rsid w:val="00FA2400"/>
    <w:rPr>
      <w:lang w:val="en-GB"/>
    </w:rPr>
  </w:style>
  <w:style w:type="paragraph" w:styleId="Asuntodelcomentario">
    <w:name w:val="annotation subject"/>
    <w:basedOn w:val="Textocomentario"/>
    <w:next w:val="Textocomentario"/>
    <w:link w:val="AsuntodelcomentarioCar"/>
    <w:uiPriority w:val="99"/>
    <w:semiHidden/>
    <w:unhideWhenUsed/>
    <w:rsid w:val="00FA2400"/>
    <w:rPr>
      <w:b/>
      <w:bCs/>
    </w:rPr>
  </w:style>
  <w:style w:type="character" w:customStyle="1" w:styleId="AsuntodelcomentarioCar">
    <w:name w:val="Asunto del comentario Car"/>
    <w:basedOn w:val="TextocomentarioCar"/>
    <w:link w:val="Asuntodelcomentario"/>
    <w:uiPriority w:val="99"/>
    <w:semiHidden/>
    <w:rsid w:val="00FA2400"/>
    <w:rPr>
      <w:b/>
      <w:bCs/>
      <w:lang w:val="en-GB"/>
    </w:rPr>
  </w:style>
  <w:style w:type="paragraph" w:styleId="Revisin">
    <w:name w:val="Revision"/>
    <w:hidden/>
    <w:uiPriority w:val="99"/>
    <w:semiHidden/>
    <w:rsid w:val="00FD2677"/>
    <w:pPr>
      <w:spacing w:after="0" w:line="240" w:lineRule="auto"/>
    </w:pPr>
    <w:rPr>
      <w:sz w:val="22"/>
      <w:lang w:val="en-GB"/>
    </w:rPr>
  </w:style>
  <w:style w:type="paragraph" w:customStyle="1" w:styleId="body">
    <w:name w:val="body"/>
    <w:qFormat/>
    <w:rsid w:val="00750210"/>
    <w:pPr>
      <w:spacing w:before="240" w:line="276" w:lineRule="auto"/>
      <w:jc w:val="both"/>
    </w:pPr>
    <w:rPr>
      <w:sz w:val="22"/>
      <w:szCs w:val="24"/>
      <w:lang w:val="en-US"/>
    </w:rPr>
  </w:style>
  <w:style w:type="character" w:styleId="Hipervnculovisitado">
    <w:name w:val="FollowedHyperlink"/>
    <w:basedOn w:val="Fuentedeprrafopredeter"/>
    <w:uiPriority w:val="99"/>
    <w:semiHidden/>
    <w:unhideWhenUsed/>
    <w:rsid w:val="007B354B"/>
    <w:rPr>
      <w:color w:val="954F72" w:themeColor="followedHyperlink"/>
      <w:u w:val="single"/>
    </w:rPr>
  </w:style>
  <w:style w:type="paragraph" w:styleId="NormalWeb">
    <w:name w:val="Normal (Web)"/>
    <w:basedOn w:val="Normal"/>
    <w:uiPriority w:val="99"/>
    <w:unhideWhenUsed/>
    <w:rsid w:val="00B424F5"/>
    <w:pPr>
      <w:spacing w:before="100" w:beforeAutospacing="1" w:after="100" w:afterAutospacing="1" w:line="240" w:lineRule="auto"/>
      <w:jc w:val="left"/>
    </w:pPr>
    <w:rPr>
      <w:rFonts w:ascii="Times New Roman" w:eastAsia="Times New Roman" w:hAnsi="Times New Roman" w:cs="Times New Roman"/>
      <w:sz w:val="24"/>
      <w:szCs w:val="24"/>
      <w:lang w:eastAsia="en-GB"/>
    </w:rPr>
  </w:style>
  <w:style w:type="character" w:customStyle="1" w:styleId="outputecliaff">
    <w:name w:val="outputecliaff"/>
    <w:basedOn w:val="Fuentedeprrafopredeter"/>
    <w:rsid w:val="00595F08"/>
  </w:style>
  <w:style w:type="character" w:styleId="Mencinsinresolver">
    <w:name w:val="Unresolved Mention"/>
    <w:basedOn w:val="Fuentedeprrafopredeter"/>
    <w:uiPriority w:val="99"/>
    <w:semiHidden/>
    <w:unhideWhenUsed/>
    <w:rsid w:val="008E7ADA"/>
    <w:rPr>
      <w:color w:val="605E5C"/>
      <w:shd w:val="clear" w:color="auto" w:fill="E1DFDD"/>
    </w:rPr>
  </w:style>
  <w:style w:type="paragraph" w:customStyle="1" w:styleId="CM1">
    <w:name w:val="CM1"/>
    <w:basedOn w:val="Normal"/>
    <w:next w:val="Normal"/>
    <w:uiPriority w:val="99"/>
    <w:rsid w:val="00AD3E41"/>
    <w:pPr>
      <w:autoSpaceDE w:val="0"/>
      <w:autoSpaceDN w:val="0"/>
      <w:adjustRightInd w:val="0"/>
      <w:spacing w:after="0" w:line="240" w:lineRule="auto"/>
      <w:jc w:val="left"/>
    </w:pPr>
    <w:rPr>
      <w:rFonts w:ascii="EUAlbertina" w:hAnsi="EUAlbertina"/>
      <w:sz w:val="24"/>
      <w:szCs w:val="24"/>
    </w:rPr>
  </w:style>
  <w:style w:type="paragraph" w:customStyle="1" w:styleId="CM3">
    <w:name w:val="CM3"/>
    <w:basedOn w:val="Normal"/>
    <w:next w:val="Normal"/>
    <w:uiPriority w:val="99"/>
    <w:rsid w:val="00AD3E41"/>
    <w:pPr>
      <w:autoSpaceDE w:val="0"/>
      <w:autoSpaceDN w:val="0"/>
      <w:adjustRightInd w:val="0"/>
      <w:spacing w:after="0" w:line="240" w:lineRule="auto"/>
      <w:jc w:val="left"/>
    </w:pPr>
    <w:rPr>
      <w:rFonts w:ascii="EUAlbertina" w:hAnsi="EUAlbertina"/>
      <w:sz w:val="24"/>
      <w:szCs w:val="24"/>
    </w:rPr>
  </w:style>
  <w:style w:type="paragraph" w:customStyle="1" w:styleId="ManualConsidrant">
    <w:name w:val="Manual Considérant"/>
    <w:basedOn w:val="Normal"/>
    <w:rsid w:val="00F70AD5"/>
    <w:pPr>
      <w:autoSpaceDE w:val="0"/>
      <w:autoSpaceDN w:val="0"/>
      <w:spacing w:before="120" w:after="120" w:line="240" w:lineRule="auto"/>
      <w:ind w:left="709" w:hanging="709"/>
      <w:jc w:val="left"/>
    </w:pPr>
    <w:rPr>
      <w:rFonts w:ascii="Times New Roman" w:eastAsiaTheme="minorHAnsi" w:hAnsi="Times New Roman" w:cs="Times New Roman"/>
      <w:sz w:val="24"/>
      <w:szCs w:val="24"/>
      <w:lang w:eastAsia="en-GB"/>
    </w:rPr>
  </w:style>
  <w:style w:type="character" w:customStyle="1" w:styleId="DeltaViewInsertion">
    <w:name w:val="DeltaView Insertion"/>
    <w:basedOn w:val="Fuentedeprrafopredeter"/>
    <w:uiPriority w:val="99"/>
    <w:rsid w:val="00F70AD5"/>
    <w:rPr>
      <w:b/>
      <w:bCs/>
      <w:i/>
      <w:iCs/>
      <w:color w:val="00C000"/>
    </w:rPr>
  </w:style>
  <w:style w:type="character" w:customStyle="1" w:styleId="PrrafodelistaCar">
    <w:name w:val="Párrafo de lista Car"/>
    <w:aliases w:val="Paragraphe EI Car,Paragraphe de liste1 Car,EC Car,Paragraphe de liste Car,Normal Nivel 1 Car,List Paragraph Main Car,List first level Car,List Paragraph_Sections Car,Dot pt Car,Bullet Points Car,No Spacing1 Car,Indicator Text Car"/>
    <w:basedOn w:val="Fuentedeprrafopredeter"/>
    <w:link w:val="Prrafodelista"/>
    <w:uiPriority w:val="34"/>
    <w:qFormat/>
    <w:rsid w:val="008134D3"/>
    <w:rPr>
      <w:rFonts w:asciiTheme="majorHAnsi" w:hAnsiTheme="majorHAnsi" w:cstheme="majorBidi"/>
      <w:sz w:val="22"/>
      <w:szCs w:val="22"/>
      <w:lang w:val="de-DE"/>
    </w:rPr>
  </w:style>
  <w:style w:type="paragraph" w:customStyle="1" w:styleId="Default">
    <w:name w:val="Default"/>
    <w:rsid w:val="00465DAA"/>
    <w:pPr>
      <w:autoSpaceDE w:val="0"/>
      <w:autoSpaceDN w:val="0"/>
      <w:adjustRightInd w:val="0"/>
      <w:spacing w:after="0" w:line="240" w:lineRule="auto"/>
    </w:pPr>
    <w:rPr>
      <w:rFonts w:ascii="Arial" w:hAnsi="Arial" w:cs="Arial"/>
      <w:color w:val="000000"/>
      <w:sz w:val="24"/>
      <w:szCs w:val="24"/>
      <w:lang w:val="en-GB"/>
    </w:rPr>
  </w:style>
  <w:style w:type="paragraph" w:customStyle="1" w:styleId="Style3">
    <w:name w:val="Style3"/>
    <w:basedOn w:val="Normal"/>
    <w:qFormat/>
    <w:rsid w:val="005B26E4"/>
    <w:pPr>
      <w:outlineLvl w:val="3"/>
    </w:pPr>
    <w:rPr>
      <w:i/>
      <w:u w:val="single"/>
    </w:rPr>
  </w:style>
  <w:style w:type="character" w:customStyle="1" w:styleId="BulletpointsChar">
    <w:name w:val="Bullet points Char"/>
    <w:basedOn w:val="Fuentedeprrafopredeter"/>
    <w:link w:val="Bulletpoints"/>
    <w:locked/>
    <w:rsid w:val="00EC71FF"/>
    <w:rPr>
      <w:rFonts w:ascii="Trebuchet MS" w:hAnsi="Trebuchet MS"/>
      <w:sz w:val="22"/>
      <w:szCs w:val="22"/>
      <w:lang w:val="en-GB"/>
    </w:rPr>
  </w:style>
  <w:style w:type="paragraph" w:customStyle="1" w:styleId="Bulletpoints">
    <w:name w:val="Bullet points"/>
    <w:basedOn w:val="Prrafodelista"/>
    <w:link w:val="BulletpointsChar"/>
    <w:qFormat/>
    <w:rsid w:val="00EC71FF"/>
    <w:pPr>
      <w:numPr>
        <w:numId w:val="11"/>
      </w:numPr>
      <w:spacing w:after="80" w:line="240" w:lineRule="auto"/>
      <w:contextualSpacing/>
      <w:outlineLvl w:val="0"/>
    </w:pPr>
    <w:rPr>
      <w:rFonts w:ascii="Trebuchet MS" w:hAnsi="Trebuchet MS" w:cstheme="minorBidi"/>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54469">
      <w:bodyDiv w:val="1"/>
      <w:marLeft w:val="0"/>
      <w:marRight w:val="0"/>
      <w:marTop w:val="0"/>
      <w:marBottom w:val="0"/>
      <w:divBdr>
        <w:top w:val="none" w:sz="0" w:space="0" w:color="auto"/>
        <w:left w:val="none" w:sz="0" w:space="0" w:color="auto"/>
        <w:bottom w:val="none" w:sz="0" w:space="0" w:color="auto"/>
        <w:right w:val="none" w:sz="0" w:space="0" w:color="auto"/>
      </w:divBdr>
    </w:div>
    <w:div w:id="63379212">
      <w:bodyDiv w:val="1"/>
      <w:marLeft w:val="0"/>
      <w:marRight w:val="0"/>
      <w:marTop w:val="0"/>
      <w:marBottom w:val="0"/>
      <w:divBdr>
        <w:top w:val="none" w:sz="0" w:space="0" w:color="auto"/>
        <w:left w:val="none" w:sz="0" w:space="0" w:color="auto"/>
        <w:bottom w:val="none" w:sz="0" w:space="0" w:color="auto"/>
        <w:right w:val="none" w:sz="0" w:space="0" w:color="auto"/>
      </w:divBdr>
    </w:div>
    <w:div w:id="79907767">
      <w:bodyDiv w:val="1"/>
      <w:marLeft w:val="0"/>
      <w:marRight w:val="0"/>
      <w:marTop w:val="0"/>
      <w:marBottom w:val="0"/>
      <w:divBdr>
        <w:top w:val="none" w:sz="0" w:space="0" w:color="auto"/>
        <w:left w:val="none" w:sz="0" w:space="0" w:color="auto"/>
        <w:bottom w:val="none" w:sz="0" w:space="0" w:color="auto"/>
        <w:right w:val="none" w:sz="0" w:space="0" w:color="auto"/>
      </w:divBdr>
    </w:div>
    <w:div w:id="113260267">
      <w:bodyDiv w:val="1"/>
      <w:marLeft w:val="0"/>
      <w:marRight w:val="0"/>
      <w:marTop w:val="0"/>
      <w:marBottom w:val="0"/>
      <w:divBdr>
        <w:top w:val="none" w:sz="0" w:space="0" w:color="auto"/>
        <w:left w:val="none" w:sz="0" w:space="0" w:color="auto"/>
        <w:bottom w:val="none" w:sz="0" w:space="0" w:color="auto"/>
        <w:right w:val="none" w:sz="0" w:space="0" w:color="auto"/>
      </w:divBdr>
    </w:div>
    <w:div w:id="123231359">
      <w:bodyDiv w:val="1"/>
      <w:marLeft w:val="0"/>
      <w:marRight w:val="0"/>
      <w:marTop w:val="0"/>
      <w:marBottom w:val="0"/>
      <w:divBdr>
        <w:top w:val="none" w:sz="0" w:space="0" w:color="auto"/>
        <w:left w:val="none" w:sz="0" w:space="0" w:color="auto"/>
        <w:bottom w:val="none" w:sz="0" w:space="0" w:color="auto"/>
        <w:right w:val="none" w:sz="0" w:space="0" w:color="auto"/>
      </w:divBdr>
    </w:div>
    <w:div w:id="134227671">
      <w:bodyDiv w:val="1"/>
      <w:marLeft w:val="0"/>
      <w:marRight w:val="0"/>
      <w:marTop w:val="0"/>
      <w:marBottom w:val="0"/>
      <w:divBdr>
        <w:top w:val="none" w:sz="0" w:space="0" w:color="auto"/>
        <w:left w:val="none" w:sz="0" w:space="0" w:color="auto"/>
        <w:bottom w:val="none" w:sz="0" w:space="0" w:color="auto"/>
        <w:right w:val="none" w:sz="0" w:space="0" w:color="auto"/>
      </w:divBdr>
    </w:div>
    <w:div w:id="135532275">
      <w:bodyDiv w:val="1"/>
      <w:marLeft w:val="0"/>
      <w:marRight w:val="0"/>
      <w:marTop w:val="0"/>
      <w:marBottom w:val="0"/>
      <w:divBdr>
        <w:top w:val="none" w:sz="0" w:space="0" w:color="auto"/>
        <w:left w:val="none" w:sz="0" w:space="0" w:color="auto"/>
        <w:bottom w:val="none" w:sz="0" w:space="0" w:color="auto"/>
        <w:right w:val="none" w:sz="0" w:space="0" w:color="auto"/>
      </w:divBdr>
    </w:div>
    <w:div w:id="151414353">
      <w:bodyDiv w:val="1"/>
      <w:marLeft w:val="0"/>
      <w:marRight w:val="0"/>
      <w:marTop w:val="0"/>
      <w:marBottom w:val="0"/>
      <w:divBdr>
        <w:top w:val="none" w:sz="0" w:space="0" w:color="auto"/>
        <w:left w:val="none" w:sz="0" w:space="0" w:color="auto"/>
        <w:bottom w:val="none" w:sz="0" w:space="0" w:color="auto"/>
        <w:right w:val="none" w:sz="0" w:space="0" w:color="auto"/>
      </w:divBdr>
    </w:div>
    <w:div w:id="157504934">
      <w:bodyDiv w:val="1"/>
      <w:marLeft w:val="0"/>
      <w:marRight w:val="0"/>
      <w:marTop w:val="0"/>
      <w:marBottom w:val="0"/>
      <w:divBdr>
        <w:top w:val="none" w:sz="0" w:space="0" w:color="auto"/>
        <w:left w:val="none" w:sz="0" w:space="0" w:color="auto"/>
        <w:bottom w:val="none" w:sz="0" w:space="0" w:color="auto"/>
        <w:right w:val="none" w:sz="0" w:space="0" w:color="auto"/>
      </w:divBdr>
    </w:div>
    <w:div w:id="175122697">
      <w:bodyDiv w:val="1"/>
      <w:marLeft w:val="0"/>
      <w:marRight w:val="0"/>
      <w:marTop w:val="0"/>
      <w:marBottom w:val="0"/>
      <w:divBdr>
        <w:top w:val="none" w:sz="0" w:space="0" w:color="auto"/>
        <w:left w:val="none" w:sz="0" w:space="0" w:color="auto"/>
        <w:bottom w:val="none" w:sz="0" w:space="0" w:color="auto"/>
        <w:right w:val="none" w:sz="0" w:space="0" w:color="auto"/>
      </w:divBdr>
    </w:div>
    <w:div w:id="183908659">
      <w:bodyDiv w:val="1"/>
      <w:marLeft w:val="0"/>
      <w:marRight w:val="0"/>
      <w:marTop w:val="0"/>
      <w:marBottom w:val="0"/>
      <w:divBdr>
        <w:top w:val="none" w:sz="0" w:space="0" w:color="auto"/>
        <w:left w:val="none" w:sz="0" w:space="0" w:color="auto"/>
        <w:bottom w:val="none" w:sz="0" w:space="0" w:color="auto"/>
        <w:right w:val="none" w:sz="0" w:space="0" w:color="auto"/>
      </w:divBdr>
    </w:div>
    <w:div w:id="195386869">
      <w:bodyDiv w:val="1"/>
      <w:marLeft w:val="0"/>
      <w:marRight w:val="0"/>
      <w:marTop w:val="0"/>
      <w:marBottom w:val="0"/>
      <w:divBdr>
        <w:top w:val="none" w:sz="0" w:space="0" w:color="auto"/>
        <w:left w:val="none" w:sz="0" w:space="0" w:color="auto"/>
        <w:bottom w:val="none" w:sz="0" w:space="0" w:color="auto"/>
        <w:right w:val="none" w:sz="0" w:space="0" w:color="auto"/>
      </w:divBdr>
    </w:div>
    <w:div w:id="202257406">
      <w:bodyDiv w:val="1"/>
      <w:marLeft w:val="0"/>
      <w:marRight w:val="0"/>
      <w:marTop w:val="0"/>
      <w:marBottom w:val="0"/>
      <w:divBdr>
        <w:top w:val="none" w:sz="0" w:space="0" w:color="auto"/>
        <w:left w:val="none" w:sz="0" w:space="0" w:color="auto"/>
        <w:bottom w:val="none" w:sz="0" w:space="0" w:color="auto"/>
        <w:right w:val="none" w:sz="0" w:space="0" w:color="auto"/>
      </w:divBdr>
    </w:div>
    <w:div w:id="226958253">
      <w:bodyDiv w:val="1"/>
      <w:marLeft w:val="0"/>
      <w:marRight w:val="0"/>
      <w:marTop w:val="0"/>
      <w:marBottom w:val="0"/>
      <w:divBdr>
        <w:top w:val="none" w:sz="0" w:space="0" w:color="auto"/>
        <w:left w:val="none" w:sz="0" w:space="0" w:color="auto"/>
        <w:bottom w:val="none" w:sz="0" w:space="0" w:color="auto"/>
        <w:right w:val="none" w:sz="0" w:space="0" w:color="auto"/>
      </w:divBdr>
    </w:div>
    <w:div w:id="253781332">
      <w:bodyDiv w:val="1"/>
      <w:marLeft w:val="0"/>
      <w:marRight w:val="0"/>
      <w:marTop w:val="0"/>
      <w:marBottom w:val="0"/>
      <w:divBdr>
        <w:top w:val="none" w:sz="0" w:space="0" w:color="auto"/>
        <w:left w:val="none" w:sz="0" w:space="0" w:color="auto"/>
        <w:bottom w:val="none" w:sz="0" w:space="0" w:color="auto"/>
        <w:right w:val="none" w:sz="0" w:space="0" w:color="auto"/>
      </w:divBdr>
    </w:div>
    <w:div w:id="255290842">
      <w:bodyDiv w:val="1"/>
      <w:marLeft w:val="0"/>
      <w:marRight w:val="0"/>
      <w:marTop w:val="0"/>
      <w:marBottom w:val="0"/>
      <w:divBdr>
        <w:top w:val="none" w:sz="0" w:space="0" w:color="auto"/>
        <w:left w:val="none" w:sz="0" w:space="0" w:color="auto"/>
        <w:bottom w:val="none" w:sz="0" w:space="0" w:color="auto"/>
        <w:right w:val="none" w:sz="0" w:space="0" w:color="auto"/>
      </w:divBdr>
    </w:div>
    <w:div w:id="278491883">
      <w:bodyDiv w:val="1"/>
      <w:marLeft w:val="0"/>
      <w:marRight w:val="0"/>
      <w:marTop w:val="0"/>
      <w:marBottom w:val="0"/>
      <w:divBdr>
        <w:top w:val="none" w:sz="0" w:space="0" w:color="auto"/>
        <w:left w:val="none" w:sz="0" w:space="0" w:color="auto"/>
        <w:bottom w:val="none" w:sz="0" w:space="0" w:color="auto"/>
        <w:right w:val="none" w:sz="0" w:space="0" w:color="auto"/>
      </w:divBdr>
    </w:div>
    <w:div w:id="287244998">
      <w:bodyDiv w:val="1"/>
      <w:marLeft w:val="0"/>
      <w:marRight w:val="0"/>
      <w:marTop w:val="0"/>
      <w:marBottom w:val="0"/>
      <w:divBdr>
        <w:top w:val="none" w:sz="0" w:space="0" w:color="auto"/>
        <w:left w:val="none" w:sz="0" w:space="0" w:color="auto"/>
        <w:bottom w:val="none" w:sz="0" w:space="0" w:color="auto"/>
        <w:right w:val="none" w:sz="0" w:space="0" w:color="auto"/>
      </w:divBdr>
      <w:divsChild>
        <w:div w:id="138960536">
          <w:marLeft w:val="720"/>
          <w:marRight w:val="0"/>
          <w:marTop w:val="220"/>
          <w:marBottom w:val="480"/>
          <w:divBdr>
            <w:top w:val="none" w:sz="0" w:space="0" w:color="auto"/>
            <w:left w:val="none" w:sz="0" w:space="0" w:color="auto"/>
            <w:bottom w:val="none" w:sz="0" w:space="0" w:color="auto"/>
            <w:right w:val="none" w:sz="0" w:space="0" w:color="auto"/>
          </w:divBdr>
        </w:div>
      </w:divsChild>
    </w:div>
    <w:div w:id="305672342">
      <w:bodyDiv w:val="1"/>
      <w:marLeft w:val="0"/>
      <w:marRight w:val="0"/>
      <w:marTop w:val="0"/>
      <w:marBottom w:val="0"/>
      <w:divBdr>
        <w:top w:val="none" w:sz="0" w:space="0" w:color="auto"/>
        <w:left w:val="none" w:sz="0" w:space="0" w:color="auto"/>
        <w:bottom w:val="none" w:sz="0" w:space="0" w:color="auto"/>
        <w:right w:val="none" w:sz="0" w:space="0" w:color="auto"/>
      </w:divBdr>
    </w:div>
    <w:div w:id="317463591">
      <w:bodyDiv w:val="1"/>
      <w:marLeft w:val="0"/>
      <w:marRight w:val="0"/>
      <w:marTop w:val="0"/>
      <w:marBottom w:val="0"/>
      <w:divBdr>
        <w:top w:val="none" w:sz="0" w:space="0" w:color="auto"/>
        <w:left w:val="none" w:sz="0" w:space="0" w:color="auto"/>
        <w:bottom w:val="none" w:sz="0" w:space="0" w:color="auto"/>
        <w:right w:val="none" w:sz="0" w:space="0" w:color="auto"/>
      </w:divBdr>
    </w:div>
    <w:div w:id="323163901">
      <w:bodyDiv w:val="1"/>
      <w:marLeft w:val="0"/>
      <w:marRight w:val="0"/>
      <w:marTop w:val="0"/>
      <w:marBottom w:val="0"/>
      <w:divBdr>
        <w:top w:val="none" w:sz="0" w:space="0" w:color="auto"/>
        <w:left w:val="none" w:sz="0" w:space="0" w:color="auto"/>
        <w:bottom w:val="none" w:sz="0" w:space="0" w:color="auto"/>
        <w:right w:val="none" w:sz="0" w:space="0" w:color="auto"/>
      </w:divBdr>
    </w:div>
    <w:div w:id="362052949">
      <w:bodyDiv w:val="1"/>
      <w:marLeft w:val="0"/>
      <w:marRight w:val="0"/>
      <w:marTop w:val="0"/>
      <w:marBottom w:val="0"/>
      <w:divBdr>
        <w:top w:val="none" w:sz="0" w:space="0" w:color="auto"/>
        <w:left w:val="none" w:sz="0" w:space="0" w:color="auto"/>
        <w:bottom w:val="none" w:sz="0" w:space="0" w:color="auto"/>
        <w:right w:val="none" w:sz="0" w:space="0" w:color="auto"/>
      </w:divBdr>
    </w:div>
    <w:div w:id="370345726">
      <w:bodyDiv w:val="1"/>
      <w:marLeft w:val="0"/>
      <w:marRight w:val="0"/>
      <w:marTop w:val="0"/>
      <w:marBottom w:val="0"/>
      <w:divBdr>
        <w:top w:val="none" w:sz="0" w:space="0" w:color="auto"/>
        <w:left w:val="none" w:sz="0" w:space="0" w:color="auto"/>
        <w:bottom w:val="none" w:sz="0" w:space="0" w:color="auto"/>
        <w:right w:val="none" w:sz="0" w:space="0" w:color="auto"/>
      </w:divBdr>
    </w:div>
    <w:div w:id="416562518">
      <w:bodyDiv w:val="1"/>
      <w:marLeft w:val="0"/>
      <w:marRight w:val="0"/>
      <w:marTop w:val="0"/>
      <w:marBottom w:val="0"/>
      <w:divBdr>
        <w:top w:val="none" w:sz="0" w:space="0" w:color="auto"/>
        <w:left w:val="none" w:sz="0" w:space="0" w:color="auto"/>
        <w:bottom w:val="none" w:sz="0" w:space="0" w:color="auto"/>
        <w:right w:val="none" w:sz="0" w:space="0" w:color="auto"/>
      </w:divBdr>
    </w:div>
    <w:div w:id="419059417">
      <w:bodyDiv w:val="1"/>
      <w:marLeft w:val="0"/>
      <w:marRight w:val="0"/>
      <w:marTop w:val="0"/>
      <w:marBottom w:val="0"/>
      <w:divBdr>
        <w:top w:val="none" w:sz="0" w:space="0" w:color="auto"/>
        <w:left w:val="none" w:sz="0" w:space="0" w:color="auto"/>
        <w:bottom w:val="none" w:sz="0" w:space="0" w:color="auto"/>
        <w:right w:val="none" w:sz="0" w:space="0" w:color="auto"/>
      </w:divBdr>
    </w:div>
    <w:div w:id="420566058">
      <w:bodyDiv w:val="1"/>
      <w:marLeft w:val="0"/>
      <w:marRight w:val="0"/>
      <w:marTop w:val="0"/>
      <w:marBottom w:val="0"/>
      <w:divBdr>
        <w:top w:val="none" w:sz="0" w:space="0" w:color="auto"/>
        <w:left w:val="none" w:sz="0" w:space="0" w:color="auto"/>
        <w:bottom w:val="none" w:sz="0" w:space="0" w:color="auto"/>
        <w:right w:val="none" w:sz="0" w:space="0" w:color="auto"/>
      </w:divBdr>
    </w:div>
    <w:div w:id="449083916">
      <w:bodyDiv w:val="1"/>
      <w:marLeft w:val="0"/>
      <w:marRight w:val="0"/>
      <w:marTop w:val="0"/>
      <w:marBottom w:val="0"/>
      <w:divBdr>
        <w:top w:val="none" w:sz="0" w:space="0" w:color="auto"/>
        <w:left w:val="none" w:sz="0" w:space="0" w:color="auto"/>
        <w:bottom w:val="none" w:sz="0" w:space="0" w:color="auto"/>
        <w:right w:val="none" w:sz="0" w:space="0" w:color="auto"/>
      </w:divBdr>
    </w:div>
    <w:div w:id="454063757">
      <w:bodyDiv w:val="1"/>
      <w:marLeft w:val="0"/>
      <w:marRight w:val="0"/>
      <w:marTop w:val="0"/>
      <w:marBottom w:val="0"/>
      <w:divBdr>
        <w:top w:val="none" w:sz="0" w:space="0" w:color="auto"/>
        <w:left w:val="none" w:sz="0" w:space="0" w:color="auto"/>
        <w:bottom w:val="none" w:sz="0" w:space="0" w:color="auto"/>
        <w:right w:val="none" w:sz="0" w:space="0" w:color="auto"/>
      </w:divBdr>
    </w:div>
    <w:div w:id="467868116">
      <w:bodyDiv w:val="1"/>
      <w:marLeft w:val="0"/>
      <w:marRight w:val="0"/>
      <w:marTop w:val="0"/>
      <w:marBottom w:val="0"/>
      <w:divBdr>
        <w:top w:val="none" w:sz="0" w:space="0" w:color="auto"/>
        <w:left w:val="none" w:sz="0" w:space="0" w:color="auto"/>
        <w:bottom w:val="none" w:sz="0" w:space="0" w:color="auto"/>
        <w:right w:val="none" w:sz="0" w:space="0" w:color="auto"/>
      </w:divBdr>
    </w:div>
    <w:div w:id="476193853">
      <w:bodyDiv w:val="1"/>
      <w:marLeft w:val="0"/>
      <w:marRight w:val="0"/>
      <w:marTop w:val="0"/>
      <w:marBottom w:val="0"/>
      <w:divBdr>
        <w:top w:val="none" w:sz="0" w:space="0" w:color="auto"/>
        <w:left w:val="none" w:sz="0" w:space="0" w:color="auto"/>
        <w:bottom w:val="none" w:sz="0" w:space="0" w:color="auto"/>
        <w:right w:val="none" w:sz="0" w:space="0" w:color="auto"/>
      </w:divBdr>
    </w:div>
    <w:div w:id="500320296">
      <w:bodyDiv w:val="1"/>
      <w:marLeft w:val="0"/>
      <w:marRight w:val="0"/>
      <w:marTop w:val="0"/>
      <w:marBottom w:val="0"/>
      <w:divBdr>
        <w:top w:val="none" w:sz="0" w:space="0" w:color="auto"/>
        <w:left w:val="none" w:sz="0" w:space="0" w:color="auto"/>
        <w:bottom w:val="none" w:sz="0" w:space="0" w:color="auto"/>
        <w:right w:val="none" w:sz="0" w:space="0" w:color="auto"/>
      </w:divBdr>
    </w:div>
    <w:div w:id="513224783">
      <w:bodyDiv w:val="1"/>
      <w:marLeft w:val="0"/>
      <w:marRight w:val="0"/>
      <w:marTop w:val="0"/>
      <w:marBottom w:val="0"/>
      <w:divBdr>
        <w:top w:val="none" w:sz="0" w:space="0" w:color="auto"/>
        <w:left w:val="none" w:sz="0" w:space="0" w:color="auto"/>
        <w:bottom w:val="none" w:sz="0" w:space="0" w:color="auto"/>
        <w:right w:val="none" w:sz="0" w:space="0" w:color="auto"/>
      </w:divBdr>
    </w:div>
    <w:div w:id="554775513">
      <w:bodyDiv w:val="1"/>
      <w:marLeft w:val="0"/>
      <w:marRight w:val="0"/>
      <w:marTop w:val="0"/>
      <w:marBottom w:val="0"/>
      <w:divBdr>
        <w:top w:val="none" w:sz="0" w:space="0" w:color="auto"/>
        <w:left w:val="none" w:sz="0" w:space="0" w:color="auto"/>
        <w:bottom w:val="none" w:sz="0" w:space="0" w:color="auto"/>
        <w:right w:val="none" w:sz="0" w:space="0" w:color="auto"/>
      </w:divBdr>
    </w:div>
    <w:div w:id="574243943">
      <w:bodyDiv w:val="1"/>
      <w:marLeft w:val="0"/>
      <w:marRight w:val="0"/>
      <w:marTop w:val="0"/>
      <w:marBottom w:val="0"/>
      <w:divBdr>
        <w:top w:val="none" w:sz="0" w:space="0" w:color="auto"/>
        <w:left w:val="none" w:sz="0" w:space="0" w:color="auto"/>
        <w:bottom w:val="none" w:sz="0" w:space="0" w:color="auto"/>
        <w:right w:val="none" w:sz="0" w:space="0" w:color="auto"/>
      </w:divBdr>
    </w:div>
    <w:div w:id="607393598">
      <w:bodyDiv w:val="1"/>
      <w:marLeft w:val="0"/>
      <w:marRight w:val="0"/>
      <w:marTop w:val="0"/>
      <w:marBottom w:val="0"/>
      <w:divBdr>
        <w:top w:val="none" w:sz="0" w:space="0" w:color="auto"/>
        <w:left w:val="none" w:sz="0" w:space="0" w:color="auto"/>
        <w:bottom w:val="none" w:sz="0" w:space="0" w:color="auto"/>
        <w:right w:val="none" w:sz="0" w:space="0" w:color="auto"/>
      </w:divBdr>
      <w:divsChild>
        <w:div w:id="719549589">
          <w:marLeft w:val="0"/>
          <w:marRight w:val="0"/>
          <w:marTop w:val="0"/>
          <w:marBottom w:val="0"/>
          <w:divBdr>
            <w:top w:val="none" w:sz="0" w:space="0" w:color="auto"/>
            <w:left w:val="none" w:sz="0" w:space="0" w:color="auto"/>
            <w:bottom w:val="none" w:sz="0" w:space="0" w:color="auto"/>
            <w:right w:val="none" w:sz="0" w:space="0" w:color="auto"/>
          </w:divBdr>
          <w:divsChild>
            <w:div w:id="715467520">
              <w:marLeft w:val="0"/>
              <w:marRight w:val="0"/>
              <w:marTop w:val="0"/>
              <w:marBottom w:val="0"/>
              <w:divBdr>
                <w:top w:val="none" w:sz="0" w:space="0" w:color="auto"/>
                <w:left w:val="none" w:sz="0" w:space="0" w:color="auto"/>
                <w:bottom w:val="none" w:sz="0" w:space="0" w:color="auto"/>
                <w:right w:val="none" w:sz="0" w:space="0" w:color="auto"/>
              </w:divBdr>
              <w:divsChild>
                <w:div w:id="1683974626">
                  <w:marLeft w:val="0"/>
                  <w:marRight w:val="0"/>
                  <w:marTop w:val="0"/>
                  <w:marBottom w:val="0"/>
                  <w:divBdr>
                    <w:top w:val="none" w:sz="0" w:space="0" w:color="auto"/>
                    <w:left w:val="none" w:sz="0" w:space="0" w:color="auto"/>
                    <w:bottom w:val="none" w:sz="0" w:space="0" w:color="auto"/>
                    <w:right w:val="none" w:sz="0" w:space="0" w:color="auto"/>
                  </w:divBdr>
                  <w:divsChild>
                    <w:div w:id="1551724287">
                      <w:marLeft w:val="1"/>
                      <w:marRight w:val="1"/>
                      <w:marTop w:val="0"/>
                      <w:marBottom w:val="0"/>
                      <w:divBdr>
                        <w:top w:val="none" w:sz="0" w:space="0" w:color="auto"/>
                        <w:left w:val="none" w:sz="0" w:space="0" w:color="auto"/>
                        <w:bottom w:val="none" w:sz="0" w:space="0" w:color="auto"/>
                        <w:right w:val="none" w:sz="0" w:space="0" w:color="auto"/>
                      </w:divBdr>
                      <w:divsChild>
                        <w:div w:id="1105809413">
                          <w:marLeft w:val="0"/>
                          <w:marRight w:val="0"/>
                          <w:marTop w:val="0"/>
                          <w:marBottom w:val="0"/>
                          <w:divBdr>
                            <w:top w:val="none" w:sz="0" w:space="0" w:color="auto"/>
                            <w:left w:val="none" w:sz="0" w:space="0" w:color="auto"/>
                            <w:bottom w:val="none" w:sz="0" w:space="0" w:color="auto"/>
                            <w:right w:val="none" w:sz="0" w:space="0" w:color="auto"/>
                          </w:divBdr>
                          <w:divsChild>
                            <w:div w:id="527523748">
                              <w:marLeft w:val="0"/>
                              <w:marRight w:val="0"/>
                              <w:marTop w:val="0"/>
                              <w:marBottom w:val="360"/>
                              <w:divBdr>
                                <w:top w:val="none" w:sz="0" w:space="0" w:color="auto"/>
                                <w:left w:val="none" w:sz="0" w:space="0" w:color="auto"/>
                                <w:bottom w:val="none" w:sz="0" w:space="0" w:color="auto"/>
                                <w:right w:val="none" w:sz="0" w:space="0" w:color="auto"/>
                              </w:divBdr>
                              <w:divsChild>
                                <w:div w:id="1643266757">
                                  <w:marLeft w:val="0"/>
                                  <w:marRight w:val="0"/>
                                  <w:marTop w:val="0"/>
                                  <w:marBottom w:val="0"/>
                                  <w:divBdr>
                                    <w:top w:val="none" w:sz="0" w:space="0" w:color="auto"/>
                                    <w:left w:val="none" w:sz="0" w:space="0" w:color="auto"/>
                                    <w:bottom w:val="none" w:sz="0" w:space="0" w:color="auto"/>
                                    <w:right w:val="none" w:sz="0" w:space="0" w:color="auto"/>
                                  </w:divBdr>
                                  <w:divsChild>
                                    <w:div w:id="79509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5310116">
      <w:bodyDiv w:val="1"/>
      <w:marLeft w:val="0"/>
      <w:marRight w:val="0"/>
      <w:marTop w:val="0"/>
      <w:marBottom w:val="0"/>
      <w:divBdr>
        <w:top w:val="none" w:sz="0" w:space="0" w:color="auto"/>
        <w:left w:val="none" w:sz="0" w:space="0" w:color="auto"/>
        <w:bottom w:val="none" w:sz="0" w:space="0" w:color="auto"/>
        <w:right w:val="none" w:sz="0" w:space="0" w:color="auto"/>
      </w:divBdr>
      <w:divsChild>
        <w:div w:id="2113477775">
          <w:marLeft w:val="0"/>
          <w:marRight w:val="0"/>
          <w:marTop w:val="0"/>
          <w:marBottom w:val="0"/>
          <w:divBdr>
            <w:top w:val="none" w:sz="0" w:space="0" w:color="auto"/>
            <w:left w:val="none" w:sz="0" w:space="0" w:color="auto"/>
            <w:bottom w:val="none" w:sz="0" w:space="0" w:color="auto"/>
            <w:right w:val="none" w:sz="0" w:space="0" w:color="auto"/>
          </w:divBdr>
          <w:divsChild>
            <w:div w:id="1261253972">
              <w:marLeft w:val="0"/>
              <w:marRight w:val="0"/>
              <w:marTop w:val="0"/>
              <w:marBottom w:val="0"/>
              <w:divBdr>
                <w:top w:val="none" w:sz="0" w:space="0" w:color="auto"/>
                <w:left w:val="none" w:sz="0" w:space="0" w:color="auto"/>
                <w:bottom w:val="none" w:sz="0" w:space="0" w:color="auto"/>
                <w:right w:val="none" w:sz="0" w:space="0" w:color="auto"/>
              </w:divBdr>
              <w:divsChild>
                <w:div w:id="517893123">
                  <w:marLeft w:val="0"/>
                  <w:marRight w:val="0"/>
                  <w:marTop w:val="0"/>
                  <w:marBottom w:val="0"/>
                  <w:divBdr>
                    <w:top w:val="none" w:sz="0" w:space="0" w:color="auto"/>
                    <w:left w:val="none" w:sz="0" w:space="0" w:color="auto"/>
                    <w:bottom w:val="none" w:sz="0" w:space="0" w:color="auto"/>
                    <w:right w:val="none" w:sz="0" w:space="0" w:color="auto"/>
                  </w:divBdr>
                  <w:divsChild>
                    <w:div w:id="1599218891">
                      <w:marLeft w:val="1"/>
                      <w:marRight w:val="1"/>
                      <w:marTop w:val="0"/>
                      <w:marBottom w:val="0"/>
                      <w:divBdr>
                        <w:top w:val="none" w:sz="0" w:space="0" w:color="auto"/>
                        <w:left w:val="none" w:sz="0" w:space="0" w:color="auto"/>
                        <w:bottom w:val="none" w:sz="0" w:space="0" w:color="auto"/>
                        <w:right w:val="none" w:sz="0" w:space="0" w:color="auto"/>
                      </w:divBdr>
                      <w:divsChild>
                        <w:div w:id="1515613444">
                          <w:marLeft w:val="0"/>
                          <w:marRight w:val="0"/>
                          <w:marTop w:val="0"/>
                          <w:marBottom w:val="0"/>
                          <w:divBdr>
                            <w:top w:val="none" w:sz="0" w:space="0" w:color="auto"/>
                            <w:left w:val="none" w:sz="0" w:space="0" w:color="auto"/>
                            <w:bottom w:val="none" w:sz="0" w:space="0" w:color="auto"/>
                            <w:right w:val="none" w:sz="0" w:space="0" w:color="auto"/>
                          </w:divBdr>
                          <w:divsChild>
                            <w:div w:id="639384916">
                              <w:marLeft w:val="0"/>
                              <w:marRight w:val="0"/>
                              <w:marTop w:val="0"/>
                              <w:marBottom w:val="360"/>
                              <w:divBdr>
                                <w:top w:val="none" w:sz="0" w:space="0" w:color="auto"/>
                                <w:left w:val="none" w:sz="0" w:space="0" w:color="auto"/>
                                <w:bottom w:val="none" w:sz="0" w:space="0" w:color="auto"/>
                                <w:right w:val="none" w:sz="0" w:space="0" w:color="auto"/>
                              </w:divBdr>
                              <w:divsChild>
                                <w:div w:id="1081947748">
                                  <w:marLeft w:val="0"/>
                                  <w:marRight w:val="0"/>
                                  <w:marTop w:val="0"/>
                                  <w:marBottom w:val="0"/>
                                  <w:divBdr>
                                    <w:top w:val="none" w:sz="0" w:space="0" w:color="auto"/>
                                    <w:left w:val="none" w:sz="0" w:space="0" w:color="auto"/>
                                    <w:bottom w:val="none" w:sz="0" w:space="0" w:color="auto"/>
                                    <w:right w:val="none" w:sz="0" w:space="0" w:color="auto"/>
                                  </w:divBdr>
                                  <w:divsChild>
                                    <w:div w:id="40056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46863597">
      <w:bodyDiv w:val="1"/>
      <w:marLeft w:val="0"/>
      <w:marRight w:val="0"/>
      <w:marTop w:val="0"/>
      <w:marBottom w:val="0"/>
      <w:divBdr>
        <w:top w:val="none" w:sz="0" w:space="0" w:color="auto"/>
        <w:left w:val="none" w:sz="0" w:space="0" w:color="auto"/>
        <w:bottom w:val="none" w:sz="0" w:space="0" w:color="auto"/>
        <w:right w:val="none" w:sz="0" w:space="0" w:color="auto"/>
      </w:divBdr>
    </w:div>
    <w:div w:id="743376991">
      <w:bodyDiv w:val="1"/>
      <w:marLeft w:val="0"/>
      <w:marRight w:val="0"/>
      <w:marTop w:val="0"/>
      <w:marBottom w:val="0"/>
      <w:divBdr>
        <w:top w:val="none" w:sz="0" w:space="0" w:color="auto"/>
        <w:left w:val="none" w:sz="0" w:space="0" w:color="auto"/>
        <w:bottom w:val="none" w:sz="0" w:space="0" w:color="auto"/>
        <w:right w:val="none" w:sz="0" w:space="0" w:color="auto"/>
      </w:divBdr>
    </w:div>
    <w:div w:id="799298212">
      <w:bodyDiv w:val="1"/>
      <w:marLeft w:val="0"/>
      <w:marRight w:val="0"/>
      <w:marTop w:val="0"/>
      <w:marBottom w:val="0"/>
      <w:divBdr>
        <w:top w:val="none" w:sz="0" w:space="0" w:color="auto"/>
        <w:left w:val="none" w:sz="0" w:space="0" w:color="auto"/>
        <w:bottom w:val="none" w:sz="0" w:space="0" w:color="auto"/>
        <w:right w:val="none" w:sz="0" w:space="0" w:color="auto"/>
      </w:divBdr>
    </w:div>
    <w:div w:id="848639896">
      <w:bodyDiv w:val="1"/>
      <w:marLeft w:val="0"/>
      <w:marRight w:val="0"/>
      <w:marTop w:val="0"/>
      <w:marBottom w:val="0"/>
      <w:divBdr>
        <w:top w:val="none" w:sz="0" w:space="0" w:color="auto"/>
        <w:left w:val="none" w:sz="0" w:space="0" w:color="auto"/>
        <w:bottom w:val="none" w:sz="0" w:space="0" w:color="auto"/>
        <w:right w:val="none" w:sz="0" w:space="0" w:color="auto"/>
      </w:divBdr>
    </w:div>
    <w:div w:id="969475956">
      <w:bodyDiv w:val="1"/>
      <w:marLeft w:val="0"/>
      <w:marRight w:val="0"/>
      <w:marTop w:val="0"/>
      <w:marBottom w:val="0"/>
      <w:divBdr>
        <w:top w:val="none" w:sz="0" w:space="0" w:color="auto"/>
        <w:left w:val="none" w:sz="0" w:space="0" w:color="auto"/>
        <w:bottom w:val="none" w:sz="0" w:space="0" w:color="auto"/>
        <w:right w:val="none" w:sz="0" w:space="0" w:color="auto"/>
      </w:divBdr>
    </w:div>
    <w:div w:id="997731039">
      <w:bodyDiv w:val="1"/>
      <w:marLeft w:val="0"/>
      <w:marRight w:val="0"/>
      <w:marTop w:val="0"/>
      <w:marBottom w:val="0"/>
      <w:divBdr>
        <w:top w:val="none" w:sz="0" w:space="0" w:color="auto"/>
        <w:left w:val="none" w:sz="0" w:space="0" w:color="auto"/>
        <w:bottom w:val="none" w:sz="0" w:space="0" w:color="auto"/>
        <w:right w:val="none" w:sz="0" w:space="0" w:color="auto"/>
      </w:divBdr>
    </w:div>
    <w:div w:id="1080982171">
      <w:bodyDiv w:val="1"/>
      <w:marLeft w:val="0"/>
      <w:marRight w:val="0"/>
      <w:marTop w:val="0"/>
      <w:marBottom w:val="0"/>
      <w:divBdr>
        <w:top w:val="none" w:sz="0" w:space="0" w:color="auto"/>
        <w:left w:val="none" w:sz="0" w:space="0" w:color="auto"/>
        <w:bottom w:val="none" w:sz="0" w:space="0" w:color="auto"/>
        <w:right w:val="none" w:sz="0" w:space="0" w:color="auto"/>
      </w:divBdr>
    </w:div>
    <w:div w:id="1081752077">
      <w:bodyDiv w:val="1"/>
      <w:marLeft w:val="0"/>
      <w:marRight w:val="0"/>
      <w:marTop w:val="0"/>
      <w:marBottom w:val="0"/>
      <w:divBdr>
        <w:top w:val="none" w:sz="0" w:space="0" w:color="auto"/>
        <w:left w:val="none" w:sz="0" w:space="0" w:color="auto"/>
        <w:bottom w:val="none" w:sz="0" w:space="0" w:color="auto"/>
        <w:right w:val="none" w:sz="0" w:space="0" w:color="auto"/>
      </w:divBdr>
    </w:div>
    <w:div w:id="1106535437">
      <w:bodyDiv w:val="1"/>
      <w:marLeft w:val="0"/>
      <w:marRight w:val="0"/>
      <w:marTop w:val="0"/>
      <w:marBottom w:val="0"/>
      <w:divBdr>
        <w:top w:val="none" w:sz="0" w:space="0" w:color="auto"/>
        <w:left w:val="none" w:sz="0" w:space="0" w:color="auto"/>
        <w:bottom w:val="none" w:sz="0" w:space="0" w:color="auto"/>
        <w:right w:val="none" w:sz="0" w:space="0" w:color="auto"/>
      </w:divBdr>
    </w:div>
    <w:div w:id="1125076226">
      <w:bodyDiv w:val="1"/>
      <w:marLeft w:val="0"/>
      <w:marRight w:val="0"/>
      <w:marTop w:val="0"/>
      <w:marBottom w:val="0"/>
      <w:divBdr>
        <w:top w:val="none" w:sz="0" w:space="0" w:color="auto"/>
        <w:left w:val="none" w:sz="0" w:space="0" w:color="auto"/>
        <w:bottom w:val="none" w:sz="0" w:space="0" w:color="auto"/>
        <w:right w:val="none" w:sz="0" w:space="0" w:color="auto"/>
      </w:divBdr>
    </w:div>
    <w:div w:id="1128089700">
      <w:bodyDiv w:val="1"/>
      <w:marLeft w:val="0"/>
      <w:marRight w:val="0"/>
      <w:marTop w:val="0"/>
      <w:marBottom w:val="0"/>
      <w:divBdr>
        <w:top w:val="none" w:sz="0" w:space="0" w:color="auto"/>
        <w:left w:val="none" w:sz="0" w:space="0" w:color="auto"/>
        <w:bottom w:val="none" w:sz="0" w:space="0" w:color="auto"/>
        <w:right w:val="none" w:sz="0" w:space="0" w:color="auto"/>
      </w:divBdr>
    </w:div>
    <w:div w:id="1150050901">
      <w:bodyDiv w:val="1"/>
      <w:marLeft w:val="0"/>
      <w:marRight w:val="0"/>
      <w:marTop w:val="0"/>
      <w:marBottom w:val="0"/>
      <w:divBdr>
        <w:top w:val="none" w:sz="0" w:space="0" w:color="auto"/>
        <w:left w:val="none" w:sz="0" w:space="0" w:color="auto"/>
        <w:bottom w:val="none" w:sz="0" w:space="0" w:color="auto"/>
        <w:right w:val="none" w:sz="0" w:space="0" w:color="auto"/>
      </w:divBdr>
    </w:div>
    <w:div w:id="1180697457">
      <w:bodyDiv w:val="1"/>
      <w:marLeft w:val="0"/>
      <w:marRight w:val="0"/>
      <w:marTop w:val="0"/>
      <w:marBottom w:val="0"/>
      <w:divBdr>
        <w:top w:val="none" w:sz="0" w:space="0" w:color="auto"/>
        <w:left w:val="none" w:sz="0" w:space="0" w:color="auto"/>
        <w:bottom w:val="none" w:sz="0" w:space="0" w:color="auto"/>
        <w:right w:val="none" w:sz="0" w:space="0" w:color="auto"/>
      </w:divBdr>
      <w:divsChild>
        <w:div w:id="459615932">
          <w:marLeft w:val="547"/>
          <w:marRight w:val="0"/>
          <w:marTop w:val="220"/>
          <w:marBottom w:val="480"/>
          <w:divBdr>
            <w:top w:val="none" w:sz="0" w:space="0" w:color="auto"/>
            <w:left w:val="none" w:sz="0" w:space="0" w:color="auto"/>
            <w:bottom w:val="none" w:sz="0" w:space="0" w:color="auto"/>
            <w:right w:val="none" w:sz="0" w:space="0" w:color="auto"/>
          </w:divBdr>
        </w:div>
        <w:div w:id="485435357">
          <w:marLeft w:val="547"/>
          <w:marRight w:val="0"/>
          <w:marTop w:val="220"/>
          <w:marBottom w:val="0"/>
          <w:divBdr>
            <w:top w:val="none" w:sz="0" w:space="0" w:color="auto"/>
            <w:left w:val="none" w:sz="0" w:space="0" w:color="auto"/>
            <w:bottom w:val="none" w:sz="0" w:space="0" w:color="auto"/>
            <w:right w:val="none" w:sz="0" w:space="0" w:color="auto"/>
          </w:divBdr>
        </w:div>
        <w:div w:id="1147013377">
          <w:marLeft w:val="547"/>
          <w:marRight w:val="0"/>
          <w:marTop w:val="220"/>
          <w:marBottom w:val="0"/>
          <w:divBdr>
            <w:top w:val="none" w:sz="0" w:space="0" w:color="auto"/>
            <w:left w:val="none" w:sz="0" w:space="0" w:color="auto"/>
            <w:bottom w:val="none" w:sz="0" w:space="0" w:color="auto"/>
            <w:right w:val="none" w:sz="0" w:space="0" w:color="auto"/>
          </w:divBdr>
        </w:div>
        <w:div w:id="1441947073">
          <w:marLeft w:val="547"/>
          <w:marRight w:val="0"/>
          <w:marTop w:val="220"/>
          <w:marBottom w:val="0"/>
          <w:divBdr>
            <w:top w:val="none" w:sz="0" w:space="0" w:color="auto"/>
            <w:left w:val="none" w:sz="0" w:space="0" w:color="auto"/>
            <w:bottom w:val="none" w:sz="0" w:space="0" w:color="auto"/>
            <w:right w:val="none" w:sz="0" w:space="0" w:color="auto"/>
          </w:divBdr>
        </w:div>
      </w:divsChild>
    </w:div>
    <w:div w:id="1195968113">
      <w:bodyDiv w:val="1"/>
      <w:marLeft w:val="0"/>
      <w:marRight w:val="0"/>
      <w:marTop w:val="0"/>
      <w:marBottom w:val="0"/>
      <w:divBdr>
        <w:top w:val="none" w:sz="0" w:space="0" w:color="auto"/>
        <w:left w:val="none" w:sz="0" w:space="0" w:color="auto"/>
        <w:bottom w:val="none" w:sz="0" w:space="0" w:color="auto"/>
        <w:right w:val="none" w:sz="0" w:space="0" w:color="auto"/>
      </w:divBdr>
    </w:div>
    <w:div w:id="1214347283">
      <w:bodyDiv w:val="1"/>
      <w:marLeft w:val="0"/>
      <w:marRight w:val="0"/>
      <w:marTop w:val="0"/>
      <w:marBottom w:val="0"/>
      <w:divBdr>
        <w:top w:val="none" w:sz="0" w:space="0" w:color="auto"/>
        <w:left w:val="none" w:sz="0" w:space="0" w:color="auto"/>
        <w:bottom w:val="none" w:sz="0" w:space="0" w:color="auto"/>
        <w:right w:val="none" w:sz="0" w:space="0" w:color="auto"/>
      </w:divBdr>
    </w:div>
    <w:div w:id="1261257687">
      <w:bodyDiv w:val="1"/>
      <w:marLeft w:val="0"/>
      <w:marRight w:val="0"/>
      <w:marTop w:val="0"/>
      <w:marBottom w:val="0"/>
      <w:divBdr>
        <w:top w:val="none" w:sz="0" w:space="0" w:color="auto"/>
        <w:left w:val="none" w:sz="0" w:space="0" w:color="auto"/>
        <w:bottom w:val="none" w:sz="0" w:space="0" w:color="auto"/>
        <w:right w:val="none" w:sz="0" w:space="0" w:color="auto"/>
      </w:divBdr>
    </w:div>
    <w:div w:id="1292052078">
      <w:bodyDiv w:val="1"/>
      <w:marLeft w:val="0"/>
      <w:marRight w:val="0"/>
      <w:marTop w:val="0"/>
      <w:marBottom w:val="0"/>
      <w:divBdr>
        <w:top w:val="none" w:sz="0" w:space="0" w:color="auto"/>
        <w:left w:val="none" w:sz="0" w:space="0" w:color="auto"/>
        <w:bottom w:val="none" w:sz="0" w:space="0" w:color="auto"/>
        <w:right w:val="none" w:sz="0" w:space="0" w:color="auto"/>
      </w:divBdr>
    </w:div>
    <w:div w:id="1333609638">
      <w:bodyDiv w:val="1"/>
      <w:marLeft w:val="0"/>
      <w:marRight w:val="0"/>
      <w:marTop w:val="0"/>
      <w:marBottom w:val="0"/>
      <w:divBdr>
        <w:top w:val="none" w:sz="0" w:space="0" w:color="auto"/>
        <w:left w:val="none" w:sz="0" w:space="0" w:color="auto"/>
        <w:bottom w:val="none" w:sz="0" w:space="0" w:color="auto"/>
        <w:right w:val="none" w:sz="0" w:space="0" w:color="auto"/>
      </w:divBdr>
    </w:div>
    <w:div w:id="1335379244">
      <w:bodyDiv w:val="1"/>
      <w:marLeft w:val="0"/>
      <w:marRight w:val="0"/>
      <w:marTop w:val="0"/>
      <w:marBottom w:val="0"/>
      <w:divBdr>
        <w:top w:val="none" w:sz="0" w:space="0" w:color="auto"/>
        <w:left w:val="none" w:sz="0" w:space="0" w:color="auto"/>
        <w:bottom w:val="none" w:sz="0" w:space="0" w:color="auto"/>
        <w:right w:val="none" w:sz="0" w:space="0" w:color="auto"/>
      </w:divBdr>
    </w:div>
    <w:div w:id="1377778844">
      <w:bodyDiv w:val="1"/>
      <w:marLeft w:val="0"/>
      <w:marRight w:val="0"/>
      <w:marTop w:val="0"/>
      <w:marBottom w:val="0"/>
      <w:divBdr>
        <w:top w:val="none" w:sz="0" w:space="0" w:color="auto"/>
        <w:left w:val="none" w:sz="0" w:space="0" w:color="auto"/>
        <w:bottom w:val="none" w:sz="0" w:space="0" w:color="auto"/>
        <w:right w:val="none" w:sz="0" w:space="0" w:color="auto"/>
      </w:divBdr>
    </w:div>
    <w:div w:id="1383554075">
      <w:bodyDiv w:val="1"/>
      <w:marLeft w:val="0"/>
      <w:marRight w:val="0"/>
      <w:marTop w:val="0"/>
      <w:marBottom w:val="0"/>
      <w:divBdr>
        <w:top w:val="none" w:sz="0" w:space="0" w:color="auto"/>
        <w:left w:val="none" w:sz="0" w:space="0" w:color="auto"/>
        <w:bottom w:val="none" w:sz="0" w:space="0" w:color="auto"/>
        <w:right w:val="none" w:sz="0" w:space="0" w:color="auto"/>
      </w:divBdr>
    </w:div>
    <w:div w:id="1462193017">
      <w:bodyDiv w:val="1"/>
      <w:marLeft w:val="0"/>
      <w:marRight w:val="0"/>
      <w:marTop w:val="0"/>
      <w:marBottom w:val="0"/>
      <w:divBdr>
        <w:top w:val="none" w:sz="0" w:space="0" w:color="auto"/>
        <w:left w:val="none" w:sz="0" w:space="0" w:color="auto"/>
        <w:bottom w:val="none" w:sz="0" w:space="0" w:color="auto"/>
        <w:right w:val="none" w:sz="0" w:space="0" w:color="auto"/>
      </w:divBdr>
    </w:div>
    <w:div w:id="1491945524">
      <w:bodyDiv w:val="1"/>
      <w:marLeft w:val="0"/>
      <w:marRight w:val="0"/>
      <w:marTop w:val="0"/>
      <w:marBottom w:val="0"/>
      <w:divBdr>
        <w:top w:val="none" w:sz="0" w:space="0" w:color="auto"/>
        <w:left w:val="none" w:sz="0" w:space="0" w:color="auto"/>
        <w:bottom w:val="none" w:sz="0" w:space="0" w:color="auto"/>
        <w:right w:val="none" w:sz="0" w:space="0" w:color="auto"/>
      </w:divBdr>
    </w:div>
    <w:div w:id="1500653501">
      <w:bodyDiv w:val="1"/>
      <w:marLeft w:val="0"/>
      <w:marRight w:val="0"/>
      <w:marTop w:val="0"/>
      <w:marBottom w:val="0"/>
      <w:divBdr>
        <w:top w:val="none" w:sz="0" w:space="0" w:color="auto"/>
        <w:left w:val="none" w:sz="0" w:space="0" w:color="auto"/>
        <w:bottom w:val="none" w:sz="0" w:space="0" w:color="auto"/>
        <w:right w:val="none" w:sz="0" w:space="0" w:color="auto"/>
      </w:divBdr>
    </w:div>
    <w:div w:id="1536966609">
      <w:bodyDiv w:val="1"/>
      <w:marLeft w:val="0"/>
      <w:marRight w:val="0"/>
      <w:marTop w:val="0"/>
      <w:marBottom w:val="0"/>
      <w:divBdr>
        <w:top w:val="none" w:sz="0" w:space="0" w:color="auto"/>
        <w:left w:val="none" w:sz="0" w:space="0" w:color="auto"/>
        <w:bottom w:val="none" w:sz="0" w:space="0" w:color="auto"/>
        <w:right w:val="none" w:sz="0" w:space="0" w:color="auto"/>
      </w:divBdr>
    </w:div>
    <w:div w:id="1600139998">
      <w:bodyDiv w:val="1"/>
      <w:marLeft w:val="0"/>
      <w:marRight w:val="0"/>
      <w:marTop w:val="0"/>
      <w:marBottom w:val="0"/>
      <w:divBdr>
        <w:top w:val="none" w:sz="0" w:space="0" w:color="auto"/>
        <w:left w:val="none" w:sz="0" w:space="0" w:color="auto"/>
        <w:bottom w:val="none" w:sz="0" w:space="0" w:color="auto"/>
        <w:right w:val="none" w:sz="0" w:space="0" w:color="auto"/>
      </w:divBdr>
    </w:div>
    <w:div w:id="1623803368">
      <w:bodyDiv w:val="1"/>
      <w:marLeft w:val="0"/>
      <w:marRight w:val="0"/>
      <w:marTop w:val="0"/>
      <w:marBottom w:val="0"/>
      <w:divBdr>
        <w:top w:val="none" w:sz="0" w:space="0" w:color="auto"/>
        <w:left w:val="none" w:sz="0" w:space="0" w:color="auto"/>
        <w:bottom w:val="none" w:sz="0" w:space="0" w:color="auto"/>
        <w:right w:val="none" w:sz="0" w:space="0" w:color="auto"/>
      </w:divBdr>
    </w:div>
    <w:div w:id="1654024339">
      <w:bodyDiv w:val="1"/>
      <w:marLeft w:val="0"/>
      <w:marRight w:val="0"/>
      <w:marTop w:val="0"/>
      <w:marBottom w:val="0"/>
      <w:divBdr>
        <w:top w:val="none" w:sz="0" w:space="0" w:color="auto"/>
        <w:left w:val="none" w:sz="0" w:space="0" w:color="auto"/>
        <w:bottom w:val="none" w:sz="0" w:space="0" w:color="auto"/>
        <w:right w:val="none" w:sz="0" w:space="0" w:color="auto"/>
      </w:divBdr>
    </w:div>
    <w:div w:id="1655135211">
      <w:bodyDiv w:val="1"/>
      <w:marLeft w:val="0"/>
      <w:marRight w:val="0"/>
      <w:marTop w:val="0"/>
      <w:marBottom w:val="0"/>
      <w:divBdr>
        <w:top w:val="none" w:sz="0" w:space="0" w:color="auto"/>
        <w:left w:val="none" w:sz="0" w:space="0" w:color="auto"/>
        <w:bottom w:val="none" w:sz="0" w:space="0" w:color="auto"/>
        <w:right w:val="none" w:sz="0" w:space="0" w:color="auto"/>
      </w:divBdr>
    </w:div>
    <w:div w:id="1667785039">
      <w:bodyDiv w:val="1"/>
      <w:marLeft w:val="0"/>
      <w:marRight w:val="0"/>
      <w:marTop w:val="0"/>
      <w:marBottom w:val="0"/>
      <w:divBdr>
        <w:top w:val="none" w:sz="0" w:space="0" w:color="auto"/>
        <w:left w:val="none" w:sz="0" w:space="0" w:color="auto"/>
        <w:bottom w:val="none" w:sz="0" w:space="0" w:color="auto"/>
        <w:right w:val="none" w:sz="0" w:space="0" w:color="auto"/>
      </w:divBdr>
    </w:div>
    <w:div w:id="1726290352">
      <w:bodyDiv w:val="1"/>
      <w:marLeft w:val="0"/>
      <w:marRight w:val="0"/>
      <w:marTop w:val="0"/>
      <w:marBottom w:val="0"/>
      <w:divBdr>
        <w:top w:val="none" w:sz="0" w:space="0" w:color="auto"/>
        <w:left w:val="none" w:sz="0" w:space="0" w:color="auto"/>
        <w:bottom w:val="none" w:sz="0" w:space="0" w:color="auto"/>
        <w:right w:val="none" w:sz="0" w:space="0" w:color="auto"/>
      </w:divBdr>
    </w:div>
    <w:div w:id="1784376135">
      <w:bodyDiv w:val="1"/>
      <w:marLeft w:val="0"/>
      <w:marRight w:val="0"/>
      <w:marTop w:val="0"/>
      <w:marBottom w:val="0"/>
      <w:divBdr>
        <w:top w:val="none" w:sz="0" w:space="0" w:color="auto"/>
        <w:left w:val="none" w:sz="0" w:space="0" w:color="auto"/>
        <w:bottom w:val="none" w:sz="0" w:space="0" w:color="auto"/>
        <w:right w:val="none" w:sz="0" w:space="0" w:color="auto"/>
      </w:divBdr>
    </w:div>
    <w:div w:id="1810441637">
      <w:bodyDiv w:val="1"/>
      <w:marLeft w:val="0"/>
      <w:marRight w:val="0"/>
      <w:marTop w:val="0"/>
      <w:marBottom w:val="0"/>
      <w:divBdr>
        <w:top w:val="none" w:sz="0" w:space="0" w:color="auto"/>
        <w:left w:val="none" w:sz="0" w:space="0" w:color="auto"/>
        <w:bottom w:val="none" w:sz="0" w:space="0" w:color="auto"/>
        <w:right w:val="none" w:sz="0" w:space="0" w:color="auto"/>
      </w:divBdr>
    </w:div>
    <w:div w:id="1816750843">
      <w:bodyDiv w:val="1"/>
      <w:marLeft w:val="0"/>
      <w:marRight w:val="0"/>
      <w:marTop w:val="0"/>
      <w:marBottom w:val="0"/>
      <w:divBdr>
        <w:top w:val="none" w:sz="0" w:space="0" w:color="auto"/>
        <w:left w:val="none" w:sz="0" w:space="0" w:color="auto"/>
        <w:bottom w:val="none" w:sz="0" w:space="0" w:color="auto"/>
        <w:right w:val="none" w:sz="0" w:space="0" w:color="auto"/>
      </w:divBdr>
    </w:div>
    <w:div w:id="1844125647">
      <w:bodyDiv w:val="1"/>
      <w:marLeft w:val="0"/>
      <w:marRight w:val="0"/>
      <w:marTop w:val="0"/>
      <w:marBottom w:val="0"/>
      <w:divBdr>
        <w:top w:val="none" w:sz="0" w:space="0" w:color="auto"/>
        <w:left w:val="none" w:sz="0" w:space="0" w:color="auto"/>
        <w:bottom w:val="none" w:sz="0" w:space="0" w:color="auto"/>
        <w:right w:val="none" w:sz="0" w:space="0" w:color="auto"/>
      </w:divBdr>
    </w:div>
    <w:div w:id="1876848224">
      <w:bodyDiv w:val="1"/>
      <w:marLeft w:val="0"/>
      <w:marRight w:val="0"/>
      <w:marTop w:val="0"/>
      <w:marBottom w:val="0"/>
      <w:divBdr>
        <w:top w:val="none" w:sz="0" w:space="0" w:color="auto"/>
        <w:left w:val="none" w:sz="0" w:space="0" w:color="auto"/>
        <w:bottom w:val="none" w:sz="0" w:space="0" w:color="auto"/>
        <w:right w:val="none" w:sz="0" w:space="0" w:color="auto"/>
      </w:divBdr>
    </w:div>
    <w:div w:id="1898128026">
      <w:bodyDiv w:val="1"/>
      <w:marLeft w:val="0"/>
      <w:marRight w:val="0"/>
      <w:marTop w:val="0"/>
      <w:marBottom w:val="0"/>
      <w:divBdr>
        <w:top w:val="none" w:sz="0" w:space="0" w:color="auto"/>
        <w:left w:val="none" w:sz="0" w:space="0" w:color="auto"/>
        <w:bottom w:val="none" w:sz="0" w:space="0" w:color="auto"/>
        <w:right w:val="none" w:sz="0" w:space="0" w:color="auto"/>
      </w:divBdr>
    </w:div>
    <w:div w:id="1898206188">
      <w:bodyDiv w:val="1"/>
      <w:marLeft w:val="0"/>
      <w:marRight w:val="0"/>
      <w:marTop w:val="0"/>
      <w:marBottom w:val="0"/>
      <w:divBdr>
        <w:top w:val="none" w:sz="0" w:space="0" w:color="auto"/>
        <w:left w:val="none" w:sz="0" w:space="0" w:color="auto"/>
        <w:bottom w:val="none" w:sz="0" w:space="0" w:color="auto"/>
        <w:right w:val="none" w:sz="0" w:space="0" w:color="auto"/>
      </w:divBdr>
    </w:div>
    <w:div w:id="1912502223">
      <w:bodyDiv w:val="1"/>
      <w:marLeft w:val="0"/>
      <w:marRight w:val="0"/>
      <w:marTop w:val="0"/>
      <w:marBottom w:val="0"/>
      <w:divBdr>
        <w:top w:val="none" w:sz="0" w:space="0" w:color="auto"/>
        <w:left w:val="none" w:sz="0" w:space="0" w:color="auto"/>
        <w:bottom w:val="none" w:sz="0" w:space="0" w:color="auto"/>
        <w:right w:val="none" w:sz="0" w:space="0" w:color="auto"/>
      </w:divBdr>
    </w:div>
    <w:div w:id="1917014161">
      <w:bodyDiv w:val="1"/>
      <w:marLeft w:val="0"/>
      <w:marRight w:val="0"/>
      <w:marTop w:val="0"/>
      <w:marBottom w:val="0"/>
      <w:divBdr>
        <w:top w:val="none" w:sz="0" w:space="0" w:color="auto"/>
        <w:left w:val="none" w:sz="0" w:space="0" w:color="auto"/>
        <w:bottom w:val="none" w:sz="0" w:space="0" w:color="auto"/>
        <w:right w:val="none" w:sz="0" w:space="0" w:color="auto"/>
      </w:divBdr>
    </w:div>
    <w:div w:id="1921404116">
      <w:bodyDiv w:val="1"/>
      <w:marLeft w:val="0"/>
      <w:marRight w:val="0"/>
      <w:marTop w:val="0"/>
      <w:marBottom w:val="0"/>
      <w:divBdr>
        <w:top w:val="none" w:sz="0" w:space="0" w:color="auto"/>
        <w:left w:val="none" w:sz="0" w:space="0" w:color="auto"/>
        <w:bottom w:val="none" w:sz="0" w:space="0" w:color="auto"/>
        <w:right w:val="none" w:sz="0" w:space="0" w:color="auto"/>
      </w:divBdr>
    </w:div>
    <w:div w:id="1924601396">
      <w:bodyDiv w:val="1"/>
      <w:marLeft w:val="0"/>
      <w:marRight w:val="0"/>
      <w:marTop w:val="0"/>
      <w:marBottom w:val="0"/>
      <w:divBdr>
        <w:top w:val="none" w:sz="0" w:space="0" w:color="auto"/>
        <w:left w:val="none" w:sz="0" w:space="0" w:color="auto"/>
        <w:bottom w:val="none" w:sz="0" w:space="0" w:color="auto"/>
        <w:right w:val="none" w:sz="0" w:space="0" w:color="auto"/>
      </w:divBdr>
    </w:div>
    <w:div w:id="1950965370">
      <w:bodyDiv w:val="1"/>
      <w:marLeft w:val="0"/>
      <w:marRight w:val="0"/>
      <w:marTop w:val="0"/>
      <w:marBottom w:val="0"/>
      <w:divBdr>
        <w:top w:val="none" w:sz="0" w:space="0" w:color="auto"/>
        <w:left w:val="none" w:sz="0" w:space="0" w:color="auto"/>
        <w:bottom w:val="none" w:sz="0" w:space="0" w:color="auto"/>
        <w:right w:val="none" w:sz="0" w:space="0" w:color="auto"/>
      </w:divBdr>
    </w:div>
    <w:div w:id="1968974164">
      <w:bodyDiv w:val="1"/>
      <w:marLeft w:val="0"/>
      <w:marRight w:val="0"/>
      <w:marTop w:val="0"/>
      <w:marBottom w:val="0"/>
      <w:divBdr>
        <w:top w:val="none" w:sz="0" w:space="0" w:color="auto"/>
        <w:left w:val="none" w:sz="0" w:space="0" w:color="auto"/>
        <w:bottom w:val="none" w:sz="0" w:space="0" w:color="auto"/>
        <w:right w:val="none" w:sz="0" w:space="0" w:color="auto"/>
      </w:divBdr>
    </w:div>
    <w:div w:id="1973706453">
      <w:bodyDiv w:val="1"/>
      <w:marLeft w:val="0"/>
      <w:marRight w:val="0"/>
      <w:marTop w:val="0"/>
      <w:marBottom w:val="0"/>
      <w:divBdr>
        <w:top w:val="none" w:sz="0" w:space="0" w:color="auto"/>
        <w:left w:val="none" w:sz="0" w:space="0" w:color="auto"/>
        <w:bottom w:val="none" w:sz="0" w:space="0" w:color="auto"/>
        <w:right w:val="none" w:sz="0" w:space="0" w:color="auto"/>
      </w:divBdr>
    </w:div>
    <w:div w:id="2030837294">
      <w:bodyDiv w:val="1"/>
      <w:marLeft w:val="0"/>
      <w:marRight w:val="0"/>
      <w:marTop w:val="0"/>
      <w:marBottom w:val="0"/>
      <w:divBdr>
        <w:top w:val="none" w:sz="0" w:space="0" w:color="auto"/>
        <w:left w:val="none" w:sz="0" w:space="0" w:color="auto"/>
        <w:bottom w:val="none" w:sz="0" w:space="0" w:color="auto"/>
        <w:right w:val="none" w:sz="0" w:space="0" w:color="auto"/>
      </w:divBdr>
    </w:div>
    <w:div w:id="2090616421">
      <w:bodyDiv w:val="1"/>
      <w:marLeft w:val="0"/>
      <w:marRight w:val="0"/>
      <w:marTop w:val="0"/>
      <w:marBottom w:val="0"/>
      <w:divBdr>
        <w:top w:val="none" w:sz="0" w:space="0" w:color="auto"/>
        <w:left w:val="none" w:sz="0" w:space="0" w:color="auto"/>
        <w:bottom w:val="none" w:sz="0" w:space="0" w:color="auto"/>
        <w:right w:val="none" w:sz="0" w:space="0" w:color="auto"/>
      </w:divBdr>
    </w:div>
    <w:div w:id="2092463269">
      <w:bodyDiv w:val="1"/>
      <w:marLeft w:val="0"/>
      <w:marRight w:val="0"/>
      <w:marTop w:val="0"/>
      <w:marBottom w:val="0"/>
      <w:divBdr>
        <w:top w:val="none" w:sz="0" w:space="0" w:color="auto"/>
        <w:left w:val="none" w:sz="0" w:space="0" w:color="auto"/>
        <w:bottom w:val="none" w:sz="0" w:space="0" w:color="auto"/>
        <w:right w:val="none" w:sz="0" w:space="0" w:color="auto"/>
      </w:divBdr>
    </w:div>
    <w:div w:id="2106031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yperlink" Target="http://www.esma.europa.eu" TargetMode="External"/><Relationship Id="rId26"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hyperlink" Target="http://www.esma.europa.eu/legal-notice" TargetMode="Externa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www.esma.europa.eu"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5.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footer" Target="footer4.xm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www.esma.europa.eu"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eader" Target="header4.xml"/><Relationship Id="rId27" Type="http://schemas.openxmlformats.org/officeDocument/2006/relationships/fontTable" Target="fontTable.xml"/></Relationships>
</file>

<file path=word/_rels/footer5.xml.rels><?xml version="1.0" encoding="UTF-8" standalone="yes"?>
<Relationships xmlns="http://schemas.openxmlformats.org/package/2006/relationships"><Relationship Id="rId1" Type="http://schemas.openxmlformats.org/officeDocument/2006/relationships/hyperlink" Target="http://www.esma.europa.eu"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lisovskij\Desktop\Template%20to%20Upload\Guidelines%20and%20Recommendations%20Templates\GuidelinesAndRecommendations_Template_Regul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20fbe147-bbda-4e53-b6b1-7e8bbff3fe19">ESMA74-362-992</_dlc_DocId>
    <TaxCatchAll xmlns="20fbe147-bbda-4e53-b6b1-7e8bbff3fe19">
      <Value>643</Value>
      <Value>14</Value>
      <Value>45</Value>
      <Value>91</Value>
    </TaxCatchAll>
    <_dlc_DocIdUrl xmlns="20fbe147-bbda-4e53-b6b1-7e8bbff3fe19">
      <Url>https://sherpa.esma.europa.eu/sites/MKT/MDP/_layouts/15/DocIdRedir.aspx?ID=ESMA74-362-992</Url>
      <Description>ESMA74-362-992</Description>
    </_dlc_DocIdUrl>
    <IconOverlay xmlns="http://schemas.microsoft.com/sharepoint/v4" xsi:nil="true"/>
    <caa5aeb1a6644849b60fbe2335e12657 xmlns="20fbe147-bbda-4e53-b6b1-7e8bbff3fe19">
      <Terms xmlns="http://schemas.microsoft.com/office/infopath/2007/PartnerControls">
        <TermInfo xmlns="http://schemas.microsoft.com/office/infopath/2007/PartnerControls">
          <TermName xmlns="http://schemas.microsoft.com/office/infopath/2007/PartnerControls">ESAs review</TermName>
          <TermId xmlns="http://schemas.microsoft.com/office/infopath/2007/PartnerControls">dbb01258-b2f5-4d25-ac54-36ea0a496b24</TermId>
        </TermInfo>
      </Terms>
    </caa5aeb1a6644849b60fbe2335e12657>
    <j69a081f486747f6ac8a5aeed63facfd xmlns="20fbe147-bbda-4e53-b6b1-7e8bbff3fe19">
      <Terms xmlns="http://schemas.microsoft.com/office/infopath/2007/PartnerControls">
        <TermInfo xmlns="http://schemas.microsoft.com/office/infopath/2007/PartnerControls">
          <TermName xmlns="http://schemas.microsoft.com/office/infopath/2007/PartnerControls">Regular</TermName>
          <TermId xmlns="http://schemas.microsoft.com/office/infopath/2007/PartnerControls">07f1e362-856b-423d-bea6-a14079762141</TermId>
        </TermInfo>
      </Terms>
    </j69a081f486747f6ac8a5aeed63facfd>
    <a9b3b1dad23b4ba58c3f3e36a96e1d9c xmlns="20fbe147-bbda-4e53-b6b1-7e8bbff3fe19">
      <Terms xmlns="http://schemas.microsoft.com/office/infopath/2007/PartnerControls">
        <TermInfo xmlns="http://schemas.microsoft.com/office/infopath/2007/PartnerControls">
          <TermName xmlns="http://schemas.microsoft.com/office/infopath/2007/PartnerControls">Team</TermName>
          <TermId xmlns="http://schemas.microsoft.com/office/infopath/2007/PartnerControls">ee140d88-8f0a-4721-93ff-8646c3896e06</TermId>
        </TermInfo>
      </Terms>
    </a9b3b1dad23b4ba58c3f3e36a96e1d9c>
    <adfed02cb80f4453940112edc610ae0b xmlns="20fbe147-bbda-4e53-b6b1-7e8bbff3fe19">
      <Terms xmlns="http://schemas.microsoft.com/office/infopath/2007/PartnerControls"/>
    </adfed02cb80f4453940112edc610ae0b>
    <MeetingDate xmlns="20fbe147-bbda-4e53-b6b1-7e8bbff3fe19" xsi:nil="true"/>
    <eed0a0b2ea6941718a34434e243f3d8f xmlns="20fbe147-bbda-4e53-b6b1-7e8bbff3fe19">
      <Terms xmlns="http://schemas.microsoft.com/office/infopath/2007/PartnerControls">
        <TermInfo xmlns="http://schemas.microsoft.com/office/infopath/2007/PartnerControls">
          <TermName xmlns="http://schemas.microsoft.com/office/infopath/2007/PartnerControls">Consultation Paper</TermName>
          <TermId xmlns="http://schemas.microsoft.com/office/infopath/2007/PartnerControls">c6238baf-c3d7-4bb8-8cf2-f28a89601f52</TermId>
        </TermInfo>
      </Terms>
    </eed0a0b2ea6941718a34434e243f3d8f>
    <Year xmlns="20fbe147-bbda-4e53-b6b1-7e8bbff3fe19">2020</Yea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MD Policy Document" ma:contentTypeID="0x01010001BD15C3986B91498E0AE644B715B9EE0201006AE7501970AA6F49B95A6BC990870044" ma:contentTypeVersion="10" ma:contentTypeDescription="" ma:contentTypeScope="" ma:versionID="a8aa6aae95dc70cc821b733365cb1a5e">
  <xsd:schema xmlns:xsd="http://www.w3.org/2001/XMLSchema" xmlns:xs="http://www.w3.org/2001/XMLSchema" xmlns:p="http://schemas.microsoft.com/office/2006/metadata/properties" xmlns:ns2="20fbe147-bbda-4e53-b6b1-7e8bbff3fe19" xmlns:ns3="http://schemas.microsoft.com/sharepoint/v4" targetNamespace="http://schemas.microsoft.com/office/2006/metadata/properties" ma:root="true" ma:fieldsID="80f5b65b42daac8f061aed0742290f8f" ns2:_="" ns3:_="">
    <xsd:import namespace="20fbe147-bbda-4e53-b6b1-7e8bbff3fe19"/>
    <xsd:import namespace="http://schemas.microsoft.com/sharepoint/v4"/>
    <xsd:element name="properties">
      <xsd:complexType>
        <xsd:sequence>
          <xsd:element name="documentManagement">
            <xsd:complexType>
              <xsd:all>
                <xsd:element ref="ns2:Year"/>
                <xsd:element ref="ns2:MeetingDate" minOccurs="0"/>
                <xsd:element ref="ns2:_dlc_DocIdUrl" minOccurs="0"/>
                <xsd:element ref="ns2:_dlc_DocIdPersistId" minOccurs="0"/>
                <xsd:element ref="ns2:TaxCatchAll" minOccurs="0"/>
                <xsd:element ref="ns2:TaxCatchAllLabel" minOccurs="0"/>
                <xsd:element ref="ns2:eed0a0b2ea6941718a34434e243f3d8f" minOccurs="0"/>
                <xsd:element ref="ns2:j69a081f486747f6ac8a5aeed63facfd" minOccurs="0"/>
                <xsd:element ref="ns2:a9b3b1dad23b4ba58c3f3e36a96e1d9c" minOccurs="0"/>
                <xsd:element ref="ns2:_dlc_DocId" minOccurs="0"/>
                <xsd:element ref="ns2:caa5aeb1a6644849b60fbe2335e12657" minOccurs="0"/>
                <xsd:element ref="ns2:adfed02cb80f4453940112edc610ae0b"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fbe147-bbda-4e53-b6b1-7e8bbff3fe19" elementFormDefault="qualified">
    <xsd:import namespace="http://schemas.microsoft.com/office/2006/documentManagement/types"/>
    <xsd:import namespace="http://schemas.microsoft.com/office/infopath/2007/PartnerControls"/>
    <xsd:element name="Year" ma:index="5" ma:displayName="Year" ma:description="" ma:internalName="Year" ma:readOnly="false">
      <xsd:simpleType>
        <xsd:restriction base="dms:Text">
          <xsd:maxLength value="4"/>
        </xsd:restriction>
      </xsd:simpleType>
    </xsd:element>
    <xsd:element name="MeetingDate" ma:index="7" nillable="true" ma:displayName="Meeting Date" ma:description="" ma:format="DateOnly" ma:internalName="MeetingDate" ma:readOnly="false">
      <xsd:simpleType>
        <xsd:restriction base="dms:DateTime"/>
      </xsd:simpleType>
    </xsd:element>
    <xsd:element name="_dlc_DocIdUrl" ma:index="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9" nillable="true" ma:displayName="Persist ID" ma:description="Keep ID on add." ma:hidden="true" ma:internalName="_dlc_DocIdPersistId" ma:readOnly="true">
      <xsd:simpleType>
        <xsd:restriction base="dms:Boolean"/>
      </xsd:simpleType>
    </xsd:element>
    <xsd:element name="TaxCatchAll" ma:index="10" nillable="true" ma:displayName="Taxonomy Catch All Column" ma:hidden="true" ma:list="{c38c24d3-2590-4616-bee0-79d7eeedacac}" ma:internalName="TaxCatchAll" ma:showField="CatchAllData" ma:web="20fbe147-bbda-4e53-b6b1-7e8bbff3fe19">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c38c24d3-2590-4616-bee0-79d7eeedacac}" ma:internalName="TaxCatchAllLabel" ma:readOnly="true" ma:showField="CatchAllDataLabel" ma:web="20fbe147-bbda-4e53-b6b1-7e8bbff3fe19">
      <xsd:complexType>
        <xsd:complexContent>
          <xsd:extension base="dms:MultiChoiceLookup">
            <xsd:sequence>
              <xsd:element name="Value" type="dms:Lookup" maxOccurs="unbounded" minOccurs="0" nillable="true"/>
            </xsd:sequence>
          </xsd:extension>
        </xsd:complexContent>
      </xsd:complexType>
    </xsd:element>
    <xsd:element name="eed0a0b2ea6941718a34434e243f3d8f" ma:index="12" ma:taxonomy="true" ma:internalName="eed0a0b2ea6941718a34434e243f3d8f" ma:taxonomyFieldName="DocumentType" ma:displayName="Document Type" ma:readOnly="false" ma:default="1;#Report / Note;Note|b9e1c92e-303a-4555-86f0-5c711c65937e" ma:fieldId="{eed0a0b2-ea69-4171-8a34-434e243f3d8f}" ma:sspId="0ac1876e-32bf-4158-94e7-cdbcd053a335" ma:termSetId="f83a1c9a-b23f-455b-8c9e-17fb9037db30" ma:anchorId="00000000-0000-0000-0000-000000000000" ma:open="false" ma:isKeyword="false">
      <xsd:complexType>
        <xsd:sequence>
          <xsd:element ref="pc:Terms" minOccurs="0" maxOccurs="1"/>
        </xsd:sequence>
      </xsd:complexType>
    </xsd:element>
    <xsd:element name="j69a081f486747f6ac8a5aeed63facfd" ma:index="14" ma:taxonomy="true" ma:internalName="j69a081f486747f6ac8a5aeed63facfd" ma:taxonomyFieldName="ConfidentialityLevel" ma:displayName="Confidentiality Level" ma:readOnly="false" ma:default="14;#Regular|07f1e362-856b-423d-bea6-a14079762141" ma:fieldId="{369a081f-4867-47f6-ac8a-5aeed63facfd}" ma:sspId="0ac1876e-32bf-4158-94e7-cdbcd053a335" ma:termSetId="63da149f-0364-4b58-9838-6f5855a402c0" ma:anchorId="00000000-0000-0000-0000-000000000000" ma:open="false" ma:isKeyword="false">
      <xsd:complexType>
        <xsd:sequence>
          <xsd:element ref="pc:Terms" minOccurs="0" maxOccurs="1"/>
        </xsd:sequence>
      </xsd:complexType>
    </xsd:element>
    <xsd:element name="a9b3b1dad23b4ba58c3f3e36a96e1d9c" ma:index="17" nillable="true" ma:taxonomy="true" ma:internalName="a9b3b1dad23b4ba58c3f3e36a96e1d9c" ma:taxonomyFieldName="EsmaAudience" ma:displayName="Audience" ma:readOnly="false" ma:default="" ma:fieldId="{a9b3b1da-d23b-4ba5-8c3f-3e36a96e1d9c}" ma:sspId="0ac1876e-32bf-4158-94e7-cdbcd053a335" ma:termSetId="76343289-0524-4d6c-b317-76d8c2e49caa" ma:anchorId="00000000-0000-0000-0000-000000000000" ma:open="false" ma:isKeyword="false">
      <xsd:complexType>
        <xsd:sequence>
          <xsd:element ref="pc:Terms" minOccurs="0" maxOccurs="1"/>
        </xsd:sequence>
      </xsd:complexType>
    </xsd:element>
    <xsd:element name="_dlc_DocId" ma:index="19" nillable="true" ma:displayName="Document ID Value" ma:description="The value of the document ID assigned to this item." ma:internalName="_dlc_DocId" ma:readOnly="true">
      <xsd:simpleType>
        <xsd:restriction base="dms:Text"/>
      </xsd:simpleType>
    </xsd:element>
    <xsd:element name="caa5aeb1a6644849b60fbe2335e12657" ma:index="21" ma:taxonomy="true" ma:internalName="caa5aeb1a6644849b60fbe2335e12657" ma:taxonomyFieldName="Topic" ma:displayName="Topic" ma:default="" ma:fieldId="{caa5aeb1-a664-4849-b60f-be2335e12657}" ma:sspId="0ac1876e-32bf-4158-94e7-cdbcd053a335" ma:termSetId="f69c9a53-5413-4cfb-bcb5-5dda08801a4b" ma:anchorId="00000000-0000-0000-0000-000000000000" ma:open="false" ma:isKeyword="false">
      <xsd:complexType>
        <xsd:sequence>
          <xsd:element ref="pc:Terms" minOccurs="0" maxOccurs="1"/>
        </xsd:sequence>
      </xsd:complexType>
    </xsd:element>
    <xsd:element name="adfed02cb80f4453940112edc610ae0b" ma:index="23" nillable="true" ma:taxonomy="true" ma:internalName="adfed02cb80f4453940112edc610ae0b" ma:taxonomyFieldName="MultiTopic" ma:displayName="MultiTopic" ma:readOnly="false" ma:default="" ma:fieldId="{adfed02c-b80f-4453-9401-12edc610ae0b}" ma:taxonomyMulti="true" ma:sspId="0ac1876e-32bf-4158-94e7-cdbcd053a335" ma:termSetId="53d8606b-b8d1-487f-aeb7-9497ccd07a27"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5"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37F5EE-E87B-49CE-96B5-F95CE63A0DF2}">
  <ds:schemaRefs>
    <ds:schemaRef ds:uri="http://schemas.microsoft.com/office/2006/metadata/properties"/>
    <ds:schemaRef ds:uri="http://schemas.microsoft.com/office/infopath/2007/PartnerControls"/>
    <ds:schemaRef ds:uri="20fbe147-bbda-4e53-b6b1-7e8bbff3fe19"/>
    <ds:schemaRef ds:uri="http://schemas.microsoft.com/sharepoint/v4"/>
  </ds:schemaRefs>
</ds:datastoreItem>
</file>

<file path=customXml/itemProps2.xml><?xml version="1.0" encoding="utf-8"?>
<ds:datastoreItem xmlns:ds="http://schemas.openxmlformats.org/officeDocument/2006/customXml" ds:itemID="{FC2455EB-3D3A-4C02-9873-6A72D376E4F0}">
  <ds:schemaRefs>
    <ds:schemaRef ds:uri="http://schemas.microsoft.com/sharepoint/v3/contenttype/forms"/>
  </ds:schemaRefs>
</ds:datastoreItem>
</file>

<file path=customXml/itemProps3.xml><?xml version="1.0" encoding="utf-8"?>
<ds:datastoreItem xmlns:ds="http://schemas.openxmlformats.org/officeDocument/2006/customXml" ds:itemID="{CC9D69CF-149B-4D2F-89A2-279037685A12}">
  <ds:schemaRefs>
    <ds:schemaRef ds:uri="http://schemas.microsoft.com/sharepoint/events"/>
  </ds:schemaRefs>
</ds:datastoreItem>
</file>

<file path=customXml/itemProps4.xml><?xml version="1.0" encoding="utf-8"?>
<ds:datastoreItem xmlns:ds="http://schemas.openxmlformats.org/officeDocument/2006/customXml" ds:itemID="{DBA62D4C-A0B4-4132-B586-D5D343472C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fbe147-bbda-4e53-b6b1-7e8bbff3fe19"/>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104C9D6-A017-46F9-A87E-E9604CC2C2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GuidelinesAndRecommendations_Template_Regular.dotx</Template>
  <TotalTime>4</TotalTime>
  <Pages>14</Pages>
  <Words>3506</Words>
  <Characters>19284</Characters>
  <Application>Microsoft Office Word</Application>
  <DocSecurity>12</DocSecurity>
  <Lines>160</Lines>
  <Paragraphs>45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ESMA</Company>
  <LinksUpToDate>false</LinksUpToDate>
  <CharactersWithSpaces>22745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Eugenia Siracusa</dc:creator>
  <cp:keywords/>
  <cp:lastModifiedBy>Pilar Martinez Martinez</cp:lastModifiedBy>
  <cp:revision>2</cp:revision>
  <cp:lastPrinted>2017-07-24T14:47:00Z</cp:lastPrinted>
  <dcterms:created xsi:type="dcterms:W3CDTF">2021-01-04T14:30:00Z</dcterms:created>
  <dcterms:modified xsi:type="dcterms:W3CDTF">2021-01-04T14:30:00Z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smaAudience">
    <vt:lpwstr>45;#Team|ee140d88-8f0a-4721-93ff-8646c3896e06</vt:lpwstr>
  </property>
  <property fmtid="{D5CDD505-2E9C-101B-9397-08002B2CF9AE}" pid="3" name="ConfidentialityLevel">
    <vt:lpwstr>14;#Regular|07f1e362-856b-423d-bea6-a14079762141</vt:lpwstr>
  </property>
  <property fmtid="{D5CDD505-2E9C-101B-9397-08002B2CF9AE}" pid="4" name="ContentTypeId">
    <vt:lpwstr>0x01010001BD15C3986B91498E0AE644B715B9EE0201006AE7501970AA6F49B95A6BC990870044</vt:lpwstr>
  </property>
  <property fmtid="{D5CDD505-2E9C-101B-9397-08002B2CF9AE}" pid="5" name="_dlc_DocIdItemGuid">
    <vt:lpwstr>8be4cb59-494c-4231-85e9-1b4602ea14d3</vt:lpwstr>
  </property>
  <property fmtid="{D5CDD505-2E9C-101B-9397-08002B2CF9AE}" pid="6" name="DocumentType">
    <vt:lpwstr>91;#Consultation Paper|c6238baf-c3d7-4bb8-8cf2-f28a89601f52</vt:lpwstr>
  </property>
  <property fmtid="{D5CDD505-2E9C-101B-9397-08002B2CF9AE}" pid="7" name="Topic">
    <vt:lpwstr>643;#ESAs review|dbb01258-b2f5-4d25-ac54-36ea0a496b24</vt:lpwstr>
  </property>
  <property fmtid="{D5CDD505-2E9C-101B-9397-08002B2CF9AE}" pid="8" name="_docset_NoMedatataSyncRequired">
    <vt:lpwstr>False</vt:lpwstr>
  </property>
  <property fmtid="{D5CDD505-2E9C-101B-9397-08002B2CF9AE}" pid="9" name="Document_x0020_Language">
    <vt:lpwstr/>
  </property>
  <property fmtid="{D5CDD505-2E9C-101B-9397-08002B2CF9AE}" pid="10" name="Document Language">
    <vt:lpwstr/>
  </property>
  <property fmtid="{D5CDD505-2E9C-101B-9397-08002B2CF9AE}" pid="11" name="TeamName">
    <vt:lpwstr>2;#Legal|911f2199-944a-43bc-9214-707d25cd0e08</vt:lpwstr>
  </property>
  <property fmtid="{D5CDD505-2E9C-101B-9397-08002B2CF9AE}" pid="12" name="LegalInstrument">
    <vt:lpwstr>27;#Guidelines|5e144655-8ff3-49e5-b82a-b036da8a9173</vt:lpwstr>
  </property>
  <property fmtid="{D5CDD505-2E9C-101B-9397-08002B2CF9AE}" pid="13" name="MemberState">
    <vt:lpwstr/>
  </property>
  <property fmtid="{D5CDD505-2E9C-101B-9397-08002B2CF9AE}" pid="14" name="Stakeholder">
    <vt:lpwstr/>
  </property>
  <property fmtid="{D5CDD505-2E9C-101B-9397-08002B2CF9AE}" pid="15" name="LegalAct">
    <vt:lpwstr>30;#ESMA Regulation|1f6010a2-1a2c-44cf-adf8-f8fd9b166bb1</vt:lpwstr>
  </property>
  <property fmtid="{D5CDD505-2E9C-101B-9397-08002B2CF9AE}" pid="16" name="Related Legal Acts">
    <vt:lpwstr/>
  </property>
  <property fmtid="{D5CDD505-2E9C-101B-9397-08002B2CF9AE}" pid="17" name="ESMATemplatesConfidentialityLevel">
    <vt:lpwstr>5;#Regular|07f1e362-856b-423d-bea6-a14079762141</vt:lpwstr>
  </property>
  <property fmtid="{D5CDD505-2E9C-101B-9397-08002B2CF9AE}" pid="18" name="ESMATemplatesTopic">
    <vt:lpwstr>98;#Guidelines|782545c7-977f-463a-88e4-b291ce40d49b</vt:lpwstr>
  </property>
  <property fmtid="{D5CDD505-2E9C-101B-9397-08002B2CF9AE}" pid="19" name="MultiTopic">
    <vt:lpwstr/>
  </property>
  <property fmtid="{D5CDD505-2E9C-101B-9397-08002B2CF9AE}" pid="20" name="MSIP_Label_a119c9c6-c312-493f-bc91-1871f81047af_Enabled">
    <vt:lpwstr>True</vt:lpwstr>
  </property>
  <property fmtid="{D5CDD505-2E9C-101B-9397-08002B2CF9AE}" pid="21" name="MSIP_Label_a119c9c6-c312-493f-bc91-1871f81047af_SiteId">
    <vt:lpwstr>faac5f16-6c6a-4379-bf59-205b22f007ec</vt:lpwstr>
  </property>
  <property fmtid="{D5CDD505-2E9C-101B-9397-08002B2CF9AE}" pid="22" name="MSIP_Label_a119c9c6-c312-493f-bc91-1871f81047af_Owner">
    <vt:lpwstr>pmmartinez@grupobme.es</vt:lpwstr>
  </property>
  <property fmtid="{D5CDD505-2E9C-101B-9397-08002B2CF9AE}" pid="23" name="MSIP_Label_a119c9c6-c312-493f-bc91-1871f81047af_SetDate">
    <vt:lpwstr>2020-12-26T17:00:19.2810325Z</vt:lpwstr>
  </property>
  <property fmtid="{D5CDD505-2E9C-101B-9397-08002B2CF9AE}" pid="24" name="MSIP_Label_a119c9c6-c312-493f-bc91-1871f81047af_Name">
    <vt:lpwstr>Internal</vt:lpwstr>
  </property>
  <property fmtid="{D5CDD505-2E9C-101B-9397-08002B2CF9AE}" pid="25" name="MSIP_Label_a119c9c6-c312-493f-bc91-1871f81047af_Application">
    <vt:lpwstr>Microsoft Azure Information Protection</vt:lpwstr>
  </property>
  <property fmtid="{D5CDD505-2E9C-101B-9397-08002B2CF9AE}" pid="26" name="MSIP_Label_a119c9c6-c312-493f-bc91-1871f81047af_ActionId">
    <vt:lpwstr>a0835539-a759-4a37-9f78-8adfa727bc7d</vt:lpwstr>
  </property>
  <property fmtid="{D5CDD505-2E9C-101B-9397-08002B2CF9AE}" pid="27" name="MSIP_Label_a119c9c6-c312-493f-bc91-1871f81047af_Extended_MSFT_Method">
    <vt:lpwstr>Automatic</vt:lpwstr>
  </property>
  <property fmtid="{D5CDD505-2E9C-101B-9397-08002B2CF9AE}" pid="28" name="Sensitivity">
    <vt:lpwstr>Internal</vt:lpwstr>
  </property>
</Properties>
</file>