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lastRenderedPageBreak/>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lastRenderedPageBreak/>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F136AD">
        <w:tc>
          <w:tcPr>
            <w:tcW w:w="3929" w:type="dxa"/>
            <w:shd w:val="clear" w:color="auto" w:fill="auto"/>
          </w:tcPr>
          <w:p w14:paraId="2CC52FAD" w14:textId="77777777" w:rsidR="00B327E9" w:rsidRPr="00E40A5C" w:rsidRDefault="00B327E9" w:rsidP="00F136AD">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6BA2E736" w:rsidR="00B327E9" w:rsidRPr="00AB6D88" w:rsidRDefault="00D00732" w:rsidP="00F136AD">
                <w:pPr>
                  <w:rPr>
                    <w:rStyle w:val="PlaceholderText"/>
                    <w:rFonts w:cs="Arial"/>
                  </w:rPr>
                </w:pPr>
                <w:r>
                  <w:rPr>
                    <w:rStyle w:val="PlaceholderText"/>
                    <w:rFonts w:cs="Arial"/>
                  </w:rPr>
                  <w:t>Norsk Hydro ASA</w:t>
                </w:r>
              </w:p>
            </w:tc>
            <w:permEnd w:id="1493633476" w:displacedByCustomXml="next"/>
          </w:sdtContent>
        </w:sdt>
      </w:tr>
      <w:tr w:rsidR="00B327E9" w:rsidRPr="00AB6D88" w14:paraId="0D2401D8" w14:textId="77777777" w:rsidTr="00F136AD">
        <w:tc>
          <w:tcPr>
            <w:tcW w:w="3929" w:type="dxa"/>
            <w:shd w:val="clear" w:color="auto" w:fill="auto"/>
          </w:tcPr>
          <w:p w14:paraId="6C0EFE39" w14:textId="77777777" w:rsidR="00B327E9" w:rsidRPr="00E40A5C" w:rsidRDefault="00B327E9" w:rsidP="00F136AD">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3ED3B3A3" w:rsidR="00B327E9" w:rsidRPr="00AB6D88" w:rsidRDefault="00B80C3C" w:rsidP="00F136AD">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D00732">
                  <w:rPr>
                    <w:rFonts w:cs="Arial"/>
                  </w:rPr>
                  <w:t>Other</w:t>
                </w:r>
              </w:sdtContent>
            </w:sdt>
          </w:p>
        </w:tc>
      </w:tr>
      <w:permEnd w:id="438450997"/>
      <w:tr w:rsidR="00B327E9" w:rsidRPr="00AB6D88" w14:paraId="1A153F17" w14:textId="77777777" w:rsidTr="00F136AD">
        <w:tc>
          <w:tcPr>
            <w:tcW w:w="3929" w:type="dxa"/>
            <w:shd w:val="clear" w:color="auto" w:fill="auto"/>
          </w:tcPr>
          <w:p w14:paraId="396772EB" w14:textId="77777777" w:rsidR="00B327E9" w:rsidRPr="00E40A5C" w:rsidRDefault="00B327E9" w:rsidP="00F136AD">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50B064BB" w14:textId="7A6EB4D1" w:rsidR="00B327E9" w:rsidRPr="00AB6D88" w:rsidRDefault="00D00732" w:rsidP="00F136AD">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F136AD">
        <w:tc>
          <w:tcPr>
            <w:tcW w:w="3929" w:type="dxa"/>
            <w:shd w:val="clear" w:color="auto" w:fill="auto"/>
          </w:tcPr>
          <w:p w14:paraId="3C221113" w14:textId="77777777" w:rsidR="00B327E9" w:rsidRPr="00E40A5C" w:rsidRDefault="00B327E9" w:rsidP="00F136AD">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35F4BBBD" w:rsidR="00B327E9" w:rsidRPr="00AB6D88" w:rsidRDefault="00D00732" w:rsidP="00F136AD">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3EC00E6D" w14:textId="4534409A" w:rsidR="00B327E9" w:rsidRDefault="00B327E9" w:rsidP="00FE6577">
      <w:permStart w:id="44765448" w:edGrp="everyone"/>
      <w:r>
        <w:t>T</w:t>
      </w:r>
      <w:r w:rsidR="00D00732" w:rsidRPr="00D00732">
        <w:rPr>
          <w:lang w:val="en-US"/>
        </w:rPr>
        <w:t xml:space="preserve"> </w:t>
      </w:r>
      <w:r w:rsidR="00D00732">
        <w:rPr>
          <w:lang w:val="en-US"/>
        </w:rPr>
        <w:t>Hydro is an integrated aluminium company with 120 production sites and 36,000 employees globally of which 100 sites and 20,000 employees are in the EU/EEA area. Several of Hydro’s economic activities is within scope of the taxonomy, namely electricity production, primary aluminium production, recycling of aluminium and enabling activities. How the specific framework for company reporting according to article 8 of the taxonomy is developed is important for representing sustainable activities in an adequate way that is comparable between companies performing the same activity. We appreciate this opportunity to respond to the consultation on the draft advice</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lastRenderedPageBreak/>
        <w:t>For this KPI, do you agree with the proposed approach to defining turnover (bullet a in the draft advice)?</w:t>
      </w:r>
    </w:p>
    <w:p w14:paraId="7EE00B55" w14:textId="77777777" w:rsidR="00492B3A" w:rsidRDefault="00492B3A" w:rsidP="00492B3A">
      <w:r>
        <w:t>&lt;ESMA_QUESTION_TRART8_1&gt;</w:t>
      </w:r>
    </w:p>
    <w:p w14:paraId="6156F918" w14:textId="77777777" w:rsidR="00C95FA5" w:rsidRDefault="00C95FA5" w:rsidP="00C95FA5">
      <w:pPr>
        <w:spacing w:before="560"/>
        <w:rPr>
          <w:lang w:val="en-US"/>
        </w:rPr>
      </w:pPr>
      <w:permStart w:id="1576605906" w:edGrp="everyone"/>
      <w:r>
        <w:rPr>
          <w:lang w:val="en-US"/>
        </w:rPr>
        <w:t xml:space="preserve">At this stage, our main concern of the elements touched upon in the draft is </w:t>
      </w:r>
      <w:r w:rsidRPr="00EC6CBC">
        <w:rPr>
          <w:i/>
          <w:iCs/>
          <w:lang w:val="en-US"/>
        </w:rPr>
        <w:t>question 1,</w:t>
      </w:r>
      <w:r>
        <w:rPr>
          <w:i/>
          <w:iCs/>
          <w:lang w:val="en-US"/>
        </w:rPr>
        <w:t xml:space="preserve"> 3 and 5:</w:t>
      </w:r>
      <w:r w:rsidRPr="00EC6CBC">
        <w:rPr>
          <w:i/>
          <w:iCs/>
          <w:lang w:val="en-US"/>
        </w:rPr>
        <w:t xml:space="preserve"> defining turnover</w:t>
      </w:r>
      <w:r>
        <w:rPr>
          <w:i/>
          <w:iCs/>
          <w:lang w:val="en-US"/>
        </w:rPr>
        <w:t>, capex and opex</w:t>
      </w:r>
      <w:r>
        <w:rPr>
          <w:lang w:val="en-US"/>
        </w:rPr>
        <w:t>:</w:t>
      </w:r>
      <w:r>
        <w:rPr>
          <w:lang w:val="en-US"/>
        </w:rPr>
        <w:br/>
      </w:r>
      <w:r>
        <w:rPr>
          <w:lang w:val="en-US"/>
        </w:rPr>
        <w:br/>
        <w:t>We do not disagree with the general definitions of turnover, capex and opex proposed in the draft, but we want to point out that defining these parameters on a more detailed level is more complex in integrated companies than companies performing only one activity. B</w:t>
      </w:r>
      <w:r w:rsidRPr="00D842B4">
        <w:rPr>
          <w:lang w:val="en-US"/>
        </w:rPr>
        <w:t xml:space="preserve">oth turnover and </w:t>
      </w:r>
      <w:r>
        <w:rPr>
          <w:lang w:val="en-US"/>
        </w:rPr>
        <w:t>opex, and possibly also capex,</w:t>
      </w:r>
      <w:r w:rsidRPr="00D842B4">
        <w:rPr>
          <w:lang w:val="en-US"/>
        </w:rPr>
        <w:t xml:space="preserve"> </w:t>
      </w:r>
      <w:r>
        <w:rPr>
          <w:lang w:val="en-US"/>
        </w:rPr>
        <w:t xml:space="preserve">are highly influenced </w:t>
      </w:r>
      <w:r w:rsidRPr="00D842B4">
        <w:rPr>
          <w:lang w:val="en-US"/>
        </w:rPr>
        <w:t>by the value chain aspects as several production steps are involved within the Hydro group, all involving income, expense, and investments, before resulting in delivering products to Hydro’s customers</w:t>
      </w:r>
      <w:r>
        <w:rPr>
          <w:lang w:val="en-US"/>
        </w:rPr>
        <w:t>.</w:t>
      </w:r>
      <w:r>
        <w:rPr>
          <w:lang w:val="en-US"/>
        </w:rPr>
        <w:br/>
      </w:r>
      <w:r>
        <w:rPr>
          <w:lang w:val="en-US"/>
        </w:rPr>
        <w:br/>
        <w:t>Using the turnover element as example: as Hydro has activities along the whole aluminium value chain, we have a large share of internal sales. Aluminium has a long value chain, from bauxite mining, alumina refining, primary aluminium and downstream production (aluminium products), and Hydro has production in all these business areas. The company is divided into legal entities for each step of the value chain, and sales are conducted between these entities as well as with external customers.</w:t>
      </w:r>
      <w:r>
        <w:rPr>
          <w:lang w:val="en-US"/>
        </w:rPr>
        <w:br/>
      </w:r>
      <w:r>
        <w:rPr>
          <w:lang w:val="en-US"/>
        </w:rPr>
        <w:br/>
        <w:t>Thus, both electricity and primary aluminium that will meet the taxonomy criteria will to a large extent be sold internally, and be part of our value chain down to finished aluminium products before these are sold externally. These products are still not part of the suggested taxonomy. It is of therefore very important for us, and presumably other integrated companies, that activities that qualify as taxonomy compliant can be reported on regardless of whether the sales are conducted with other parts of the company itself, or with external customers. If this would not be the case, the taxonomy reporting will not give a fair representation of integrated companies versus companies only present in one part of the value chain. We ask that this aspect is taken into regard when developing the framework on reporting on turnover.</w:t>
      </w:r>
    </w:p>
    <w:p w14:paraId="609F053A" w14:textId="77777777" w:rsidR="00C95FA5" w:rsidRPr="007B1EC6" w:rsidRDefault="00C95FA5" w:rsidP="00C95FA5">
      <w:pPr>
        <w:spacing w:before="560"/>
        <w:rPr>
          <w:lang w:val="en-US"/>
        </w:rPr>
      </w:pPr>
    </w:p>
    <w:permEnd w:id="1576605906"/>
    <w:p w14:paraId="741FADC4" w14:textId="2AC84DA2" w:rsidR="00492B3A" w:rsidRDefault="00492B3A" w:rsidP="00492B3A"/>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65D31F39" w:rsidR="00492B3A" w:rsidRDefault="00C95FA5" w:rsidP="00492B3A">
      <w:permStart w:id="1823616926" w:edGrp="everyone"/>
      <w:r>
        <w:t>See answer to question 1 above</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lastRenderedPageBreak/>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172F5C09" w:rsidR="00492B3A" w:rsidRDefault="00C95FA5" w:rsidP="00492B3A">
      <w:permStart w:id="1454397300" w:edGrp="everyone"/>
      <w:r>
        <w:t>See answer to question 1 above</w:t>
      </w:r>
      <w:bookmarkStart w:id="0" w:name="_GoBack"/>
      <w:bookmarkEnd w:id="0"/>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77777777" w:rsidR="00492B3A" w:rsidRDefault="00492B3A" w:rsidP="00492B3A">
      <w:permStart w:id="1191210126" w:edGrp="everyone"/>
      <w:r>
        <w:t>TYPE YOUR TEXT HERE</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77777777" w:rsidR="00492B3A" w:rsidRDefault="00492B3A" w:rsidP="00492B3A">
      <w:permStart w:id="21103909" w:edGrp="everyone"/>
      <w:r>
        <w:t>TYPE YOUR TEXT HERE</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77777777" w:rsidR="00492B3A" w:rsidRDefault="00492B3A" w:rsidP="00492B3A">
      <w:permStart w:id="1969951227" w:edGrp="everyone"/>
      <w:r>
        <w:t>TYPE YOUR TEXT HERE</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77777777" w:rsidR="00492B3A" w:rsidRDefault="00492B3A" w:rsidP="00492B3A">
      <w:permStart w:id="947678092" w:edGrp="everyone"/>
      <w:r>
        <w:t>TYPE YOUR TEXT HERE</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77777777" w:rsidR="00492B3A" w:rsidRDefault="00492B3A" w:rsidP="00492B3A">
      <w:permStart w:id="384379543" w:edGrp="everyone"/>
      <w:r>
        <w:t>TYPE YOUR TEXT HERE</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77777777" w:rsidR="00492B3A" w:rsidRDefault="00492B3A" w:rsidP="00492B3A">
      <w:permStart w:id="1844913490" w:edGrp="everyone"/>
      <w:r>
        <w:t>TYPE YOUR TEXT HERE</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77777777" w:rsidR="00492B3A" w:rsidRDefault="00492B3A" w:rsidP="00492B3A">
      <w:permStart w:id="1403017900" w:edGrp="everyone"/>
      <w:r>
        <w:t>TYPE YOUR TEXT HERE</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77777777" w:rsidR="00492B3A" w:rsidRDefault="00492B3A" w:rsidP="00492B3A">
      <w:permStart w:id="1046510351" w:edGrp="everyone"/>
      <w:r>
        <w:lastRenderedPageBreak/>
        <w:t>TYPE YOUR TEXT HERE</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77777777" w:rsidR="00492B3A" w:rsidRDefault="00492B3A" w:rsidP="00492B3A">
      <w:permStart w:id="1692017174" w:edGrp="everyone"/>
      <w:r>
        <w:t>TYPE YOUR TEXT HERE</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77777777" w:rsidR="00492B3A" w:rsidRDefault="00492B3A" w:rsidP="00492B3A">
      <w:permStart w:id="2067675786" w:edGrp="everyone"/>
      <w:r>
        <w:t>TYPE YOUR TEXT HERE</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77777777" w:rsidR="00492B3A" w:rsidRDefault="00492B3A" w:rsidP="00492B3A">
      <w:permStart w:id="1373325572" w:edGrp="everyone"/>
      <w:r>
        <w:t>TYPE YOUR TEXT HERE</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lastRenderedPageBreak/>
        <w:t>&lt;ESMA_QUESTION_TRART8_22&gt;</w:t>
      </w:r>
    </w:p>
    <w:p w14:paraId="334104E1" w14:textId="77777777" w:rsidR="00492B3A" w:rsidRDefault="00492B3A" w:rsidP="00492B3A">
      <w:permStart w:id="449525443" w:edGrp="everyone"/>
      <w:r>
        <w:t>TYPE YOUR TEXT HERE</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77777777" w:rsidR="00492B3A" w:rsidRDefault="00492B3A" w:rsidP="00492B3A">
      <w:permStart w:id="2059688895" w:edGrp="everyone"/>
      <w:r>
        <w:t>TYPE YOUR TEXT HERE</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77777777" w:rsidR="00492B3A" w:rsidRDefault="00492B3A" w:rsidP="00492B3A">
      <w:permStart w:id="1618612787" w:edGrp="everyone"/>
      <w:r>
        <w:t>TYPE YOUR TEXT HERE</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77777777" w:rsidR="00492B3A" w:rsidRDefault="00492B3A" w:rsidP="00492B3A">
      <w:permStart w:id="300711497" w:edGrp="everyone"/>
      <w:r>
        <w:t>TYPE YOUR TEXT HERE</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77777777" w:rsidR="00492B3A" w:rsidRDefault="00492B3A" w:rsidP="00492B3A">
      <w:permStart w:id="1094988904" w:edGrp="everyone"/>
      <w:r>
        <w:t>TYPE YOUR TEXT HERE</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lastRenderedPageBreak/>
        <w:t>&lt;ESMA_QUESTION_TRART8_28&gt;</w:t>
      </w:r>
    </w:p>
    <w:p w14:paraId="41056543" w14:textId="77777777" w:rsidR="00492B3A" w:rsidRDefault="00492B3A" w:rsidP="00492B3A">
      <w:permStart w:id="1382092212" w:edGrp="everyone"/>
      <w:r>
        <w:t>TYPE YOUR TEXT HERE</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77777777" w:rsidR="00492B3A" w:rsidRDefault="00492B3A" w:rsidP="00492B3A">
      <w:permStart w:id="1069877549" w:edGrp="everyone"/>
      <w:r>
        <w:t>TYPE YOUR TEXT HERE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77777777" w:rsidR="00492B3A" w:rsidRDefault="00492B3A" w:rsidP="00492B3A">
      <w:permStart w:id="1684879065" w:edGrp="everyone"/>
      <w:r>
        <w:t>TYPE YOUR TEXT HERE</w:t>
      </w:r>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7777777" w:rsidR="00492B3A" w:rsidRDefault="00492B3A" w:rsidP="00492B3A">
      <w:permStart w:id="830504005" w:edGrp="everyone"/>
      <w:r>
        <w:t>TYPE YOUR TEXT HERE</w:t>
      </w: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77777777" w:rsidR="00492B3A" w:rsidRDefault="00492B3A" w:rsidP="00492B3A">
      <w:permStart w:id="199520874" w:edGrp="everyone"/>
      <w:r>
        <w:t>TYPE YOUR TEXT HERE</w:t>
      </w:r>
    </w:p>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42B824DB" w14:textId="77777777" w:rsidR="00492B3A" w:rsidRDefault="00492B3A" w:rsidP="00492B3A">
      <w:permStart w:id="2027381222" w:edGrp="everyone"/>
      <w:r>
        <w:t>TYPE YOUR TEXT HERE</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lastRenderedPageBreak/>
        <w:t>&lt;ESMA_QUESTION_TRART8_34&gt;</w:t>
      </w:r>
    </w:p>
    <w:p w14:paraId="52FE5DB7" w14:textId="77777777" w:rsidR="00492B3A" w:rsidRDefault="00492B3A" w:rsidP="00492B3A">
      <w:permStart w:id="916395240" w:edGrp="everyone"/>
      <w:r>
        <w:t>TYPE YOUR TEXT HERE</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394064F4" w14:textId="77777777" w:rsidR="00492B3A" w:rsidRDefault="00492B3A" w:rsidP="00492B3A">
      <w:permStart w:id="1014574023" w:edGrp="everyone"/>
      <w:r>
        <w:t>TYPE YOUR TEXT HERE</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77777777" w:rsidR="00492B3A" w:rsidRDefault="00492B3A" w:rsidP="00492B3A">
      <w:permStart w:id="362230654" w:edGrp="everyone"/>
      <w:r>
        <w:t>TYPE YOUR TEXT HERE</w:t>
      </w:r>
    </w:p>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77777777" w:rsidR="00492B3A" w:rsidRDefault="00492B3A" w:rsidP="00492B3A">
      <w:permStart w:id="419981059" w:edGrp="everyone"/>
      <w:r>
        <w:t>TYPE YOUR TEXT HERE</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77777777" w:rsidR="00492B3A" w:rsidRDefault="00492B3A" w:rsidP="00492B3A">
      <w:permStart w:id="1610223408" w:edGrp="everyone"/>
      <w:r>
        <w:t>TYPE YOUR TEXT HERE</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77777777" w:rsidR="00492B3A" w:rsidRDefault="00492B3A" w:rsidP="00492B3A">
      <w:permStart w:id="341070213" w:edGrp="everyone"/>
      <w:r>
        <w:t>TYPE YOUR TEXT HERE</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77777777" w:rsidR="00492B3A" w:rsidRDefault="00492B3A" w:rsidP="00492B3A">
      <w:permStart w:id="1390944062" w:edGrp="everyone"/>
      <w:r>
        <w:t>TYPE YOUR TEXT HERE</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lastRenderedPageBreak/>
        <w:t>&lt;ESMA_QUESTION_TRART8_41&gt;</w:t>
      </w:r>
    </w:p>
    <w:p w14:paraId="1C42E9C7" w14:textId="77777777" w:rsidR="00492B3A" w:rsidRDefault="00492B3A" w:rsidP="00492B3A">
      <w:permStart w:id="702374025" w:edGrp="everyone"/>
      <w:r>
        <w:t>TYPE YOUR TEXT HERE</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in Annex IV?</w:t>
      </w:r>
    </w:p>
    <w:p w14:paraId="21992FC6" w14:textId="77777777" w:rsidR="00492B3A" w:rsidRDefault="00492B3A" w:rsidP="00492B3A">
      <w:r>
        <w:t>&lt;ESMA_QUESTION_TRART8_42&gt;</w:t>
      </w:r>
    </w:p>
    <w:p w14:paraId="0CCA7D59" w14:textId="77777777" w:rsidR="00492B3A" w:rsidRDefault="00492B3A" w:rsidP="00492B3A">
      <w:permStart w:id="2130857204" w:edGrp="everyone"/>
      <w:r>
        <w:t>TYPE YOUR TEXT HERE</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77777777" w:rsidR="00492B3A" w:rsidRDefault="00492B3A" w:rsidP="00492B3A">
      <w:permStart w:id="1901090400" w:edGrp="everyone"/>
      <w:r>
        <w:t>TYPE YOUR TEXT HERE</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77777777" w:rsidR="00492B3A" w:rsidRDefault="00492B3A" w:rsidP="00492B3A">
      <w:permStart w:id="788030558" w:edGrp="everyone"/>
      <w:r>
        <w:t>TYPE YOUR TEXT HERE</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77777777" w:rsidR="00492B3A" w:rsidRDefault="00492B3A" w:rsidP="00492B3A">
      <w:permStart w:id="658905723" w:edGrp="everyone"/>
      <w:r>
        <w:t>TYPE YOUR TEXT HERE</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77777777" w:rsidR="00492B3A" w:rsidRDefault="00492B3A" w:rsidP="00492B3A">
      <w:permStart w:id="2002145458" w:edGrp="everyone"/>
      <w:r>
        <w:t>TYPE YOUR TEXT HERE</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858F" w14:textId="77777777" w:rsidR="00B80C3C" w:rsidRDefault="00B80C3C">
      <w:r>
        <w:separator/>
      </w:r>
    </w:p>
    <w:p w14:paraId="3D518DD9" w14:textId="77777777" w:rsidR="00B80C3C" w:rsidRDefault="00B80C3C"/>
  </w:endnote>
  <w:endnote w:type="continuationSeparator" w:id="0">
    <w:p w14:paraId="45404170" w14:textId="77777777" w:rsidR="00B80C3C" w:rsidRDefault="00B80C3C">
      <w:r>
        <w:continuationSeparator/>
      </w:r>
    </w:p>
    <w:p w14:paraId="4D1B4A04" w14:textId="77777777" w:rsidR="00B80C3C" w:rsidRDefault="00B80C3C"/>
  </w:endnote>
  <w:endnote w:type="continuationNotice" w:id="1">
    <w:p w14:paraId="555B0190" w14:textId="77777777" w:rsidR="00B80C3C" w:rsidRDefault="00B80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5517B000" w14:textId="77777777" w:rsidTr="00315E96">
      <w:trPr>
        <w:trHeight w:val="284"/>
      </w:trPr>
      <w:tc>
        <w:tcPr>
          <w:tcW w:w="8460" w:type="dxa"/>
        </w:tcPr>
        <w:p w14:paraId="4C959F65" w14:textId="77777777" w:rsidR="00811EDA" w:rsidRPr="00315E96" w:rsidRDefault="00811EDA" w:rsidP="00315E96">
          <w:pPr>
            <w:pStyle w:val="00Footer"/>
            <w:rPr>
              <w:lang w:val="fr-FR"/>
            </w:rPr>
          </w:pPr>
        </w:p>
      </w:tc>
      <w:tc>
        <w:tcPr>
          <w:tcW w:w="952" w:type="dxa"/>
        </w:tcPr>
        <w:p w14:paraId="2310C30E"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08C7C785"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41AFF" w14:textId="77777777" w:rsidR="00B80C3C" w:rsidRDefault="00B80C3C">
      <w:r>
        <w:separator/>
      </w:r>
    </w:p>
    <w:p w14:paraId="227C6614" w14:textId="77777777" w:rsidR="00B80C3C" w:rsidRDefault="00B80C3C"/>
  </w:footnote>
  <w:footnote w:type="continuationSeparator" w:id="0">
    <w:p w14:paraId="4EB24C1A" w14:textId="77777777" w:rsidR="00B80C3C" w:rsidRDefault="00B80C3C">
      <w:r>
        <w:continuationSeparator/>
      </w:r>
    </w:p>
    <w:p w14:paraId="291E5B23" w14:textId="77777777" w:rsidR="00B80C3C" w:rsidRDefault="00B80C3C"/>
  </w:footnote>
  <w:footnote w:type="continuationNotice" w:id="1">
    <w:p w14:paraId="33F94A69" w14:textId="77777777" w:rsidR="00B80C3C" w:rsidRDefault="00B80C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811EDA" w:rsidRDefault="00DE66EB">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849CEB8" w14:textId="77777777" w:rsidTr="000C06C9">
      <w:trPr>
        <w:trHeight w:val="284"/>
      </w:trPr>
      <w:tc>
        <w:tcPr>
          <w:tcW w:w="8460" w:type="dxa"/>
        </w:tcPr>
        <w:p w14:paraId="2B1CC9DC" w14:textId="77777777" w:rsidR="00811EDA" w:rsidRPr="000C3B6D" w:rsidRDefault="00811EDA" w:rsidP="000C06C9">
          <w:pPr>
            <w:pStyle w:val="00Footer"/>
            <w:rPr>
              <w:lang w:val="fr-FR"/>
            </w:rPr>
          </w:pPr>
        </w:p>
      </w:tc>
      <w:tc>
        <w:tcPr>
          <w:tcW w:w="952" w:type="dxa"/>
        </w:tcPr>
        <w:p w14:paraId="0A78D32B" w14:textId="77777777" w:rsidR="00811EDA" w:rsidRPr="00146B34" w:rsidRDefault="00811EDA" w:rsidP="000C06C9">
          <w:pPr>
            <w:pStyle w:val="00aPagenumber"/>
            <w:rPr>
              <w:lang w:val="fr-FR"/>
            </w:rPr>
          </w:pPr>
        </w:p>
      </w:tc>
    </w:tr>
  </w:tbl>
  <w:p w14:paraId="228C483B" w14:textId="77777777" w:rsidR="00811EDA" w:rsidRPr="00DB46C3" w:rsidRDefault="00811EDA">
    <w:pPr>
      <w:rPr>
        <w:lang w:val="fr-FR"/>
      </w:rPr>
    </w:pPr>
  </w:p>
  <w:p w14:paraId="7ABBBBAC" w14:textId="77777777" w:rsidR="00811EDA" w:rsidRPr="002F4496" w:rsidRDefault="00811EDA">
    <w:pPr>
      <w:pStyle w:val="Header"/>
      <w:rPr>
        <w:lang w:val="fr-FR"/>
      </w:rPr>
    </w:pPr>
  </w:p>
  <w:p w14:paraId="0F1BB730" w14:textId="77777777" w:rsidR="00811EDA" w:rsidRPr="002F4496" w:rsidRDefault="00811EDA" w:rsidP="000C06C9">
    <w:pPr>
      <w:pStyle w:val="Header"/>
      <w:tabs>
        <w:tab w:val="clear" w:pos="4536"/>
        <w:tab w:val="clear" w:pos="9072"/>
        <w:tab w:val="left" w:pos="8227"/>
      </w:tabs>
      <w:rPr>
        <w:lang w:val="fr-FR"/>
      </w:rPr>
    </w:pPr>
  </w:p>
  <w:p w14:paraId="354F7019" w14:textId="77777777" w:rsidR="00811EDA" w:rsidRPr="002F4496" w:rsidRDefault="00811EDA" w:rsidP="000C06C9">
    <w:pPr>
      <w:pStyle w:val="Header"/>
      <w:tabs>
        <w:tab w:val="clear" w:pos="4536"/>
        <w:tab w:val="clear" w:pos="9072"/>
        <w:tab w:val="left" w:pos="8227"/>
      </w:tabs>
      <w:rPr>
        <w:lang w:val="fr-FR"/>
      </w:rPr>
    </w:pPr>
  </w:p>
  <w:p w14:paraId="438C49BF" w14:textId="77777777" w:rsidR="00811EDA" w:rsidRPr="002F4496" w:rsidRDefault="00811EDA">
    <w:pPr>
      <w:pStyle w:val="Header"/>
      <w:rPr>
        <w:lang w:val="fr-FR"/>
      </w:rPr>
    </w:pPr>
  </w:p>
  <w:p w14:paraId="77F5F5FB" w14:textId="77777777" w:rsidR="00811EDA" w:rsidRPr="002F4496" w:rsidRDefault="00811EDA">
    <w:pPr>
      <w:pStyle w:val="Header"/>
      <w:rPr>
        <w:lang w:val="fr-FR"/>
      </w:rPr>
    </w:pPr>
  </w:p>
  <w:p w14:paraId="31EA96F8" w14:textId="77777777" w:rsidR="00811EDA" w:rsidRPr="002F4496" w:rsidRDefault="00811EDA">
    <w:pPr>
      <w:pStyle w:val="Header"/>
      <w:rPr>
        <w:lang w:val="fr-FR"/>
      </w:rPr>
    </w:pPr>
  </w:p>
  <w:p w14:paraId="0FAE7A71" w14:textId="77777777" w:rsidR="00811EDA" w:rsidRPr="002F4496" w:rsidRDefault="00811EDA">
    <w:pPr>
      <w:pStyle w:val="Header"/>
      <w:rPr>
        <w:lang w:val="fr-FR"/>
      </w:rPr>
    </w:pPr>
  </w:p>
  <w:p w14:paraId="339C0C6E" w14:textId="77777777" w:rsidR="00811EDA" w:rsidRPr="002F4496" w:rsidRDefault="00811EDA">
    <w:pPr>
      <w:pStyle w:val="Header"/>
      <w:rPr>
        <w:highlight w:val="yellow"/>
        <w:lang w:val="fr-FR"/>
      </w:rPr>
    </w:pPr>
  </w:p>
  <w:p w14:paraId="0495A777"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44F2"/>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3C5C"/>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6A6C"/>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0A78"/>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3A42"/>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0C3C"/>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95FA5"/>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732"/>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5B759F6D-3CE5-4BF7-840E-AC4DFF7C622E}">
  <ds:schemaRefs>
    <ds:schemaRef ds:uri="http://schemas.openxmlformats.org/officeDocument/2006/bibliography"/>
  </ds:schemaRefs>
</ds:datastoreItem>
</file>

<file path=customXml/itemProps6.xml><?xml version="1.0" encoding="utf-8"?>
<ds:datastoreItem xmlns:ds="http://schemas.openxmlformats.org/officeDocument/2006/customXml" ds:itemID="{6C4A3AD7-BC16-4794-9DB5-C8675DF68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3083</Words>
  <Characters>16343</Characters>
  <Application>Microsoft Office Word</Application>
  <DocSecurity>8</DocSecurity>
  <Lines>136</Lines>
  <Paragraphs>38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19388</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Nina Lillelien</cp:lastModifiedBy>
  <cp:revision>3</cp:revision>
  <cp:lastPrinted>2015-02-18T11:01:00Z</cp:lastPrinted>
  <dcterms:created xsi:type="dcterms:W3CDTF">2020-12-07T07:42:00Z</dcterms:created>
  <dcterms:modified xsi:type="dcterms:W3CDTF">2020-12-07T07:43:00Z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