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5D749BFC" w:rsidR="00B327E9" w:rsidRPr="00AB6D88" w:rsidRDefault="00E973CE" w:rsidP="00F136AD">
                <w:pPr>
                  <w:rPr>
                    <w:rStyle w:val="PlaceholderText"/>
                    <w:rFonts w:cs="Arial"/>
                  </w:rPr>
                </w:pPr>
                <w:r>
                  <w:rPr>
                    <w:rStyle w:val="PlaceholderText"/>
                    <w:rFonts w:cs="Arial"/>
                  </w:rPr>
                  <w:t>ICI Global</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047C2BE1" w:rsidR="00B327E9" w:rsidRPr="00AB6D88" w:rsidRDefault="00743779"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E973CE">
                  <w:rPr>
                    <w:rFonts w:cs="Arial"/>
                  </w:rPr>
                  <w:t>Asset Manager Association</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24C8D4E3" w:rsidR="00B327E9" w:rsidRPr="00AB6D88" w:rsidRDefault="00E973CE"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4065919B" w:rsidR="00B327E9" w:rsidRPr="00AB6D88" w:rsidRDefault="00E973CE" w:rsidP="00F136AD">
                <w:pPr>
                  <w:rPr>
                    <w:rFonts w:cs="Arial"/>
                  </w:rPr>
                </w:pPr>
                <w:r>
                  <w:rPr>
                    <w:rFonts w:cs="Arial"/>
                  </w:rPr>
                  <w:t>International</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30C3C91" w14:textId="0E1BAA75" w:rsidR="00273FCA" w:rsidRDefault="00273FCA" w:rsidP="00273FCA">
      <w:permStart w:id="44765448" w:edGrp="everyone"/>
      <w:r>
        <w:t>We are responding to this consultation on behalf of the members of ICI Global, which carries out the inter-national work of the Investment Company Institute, the leading association representing regulated funds globally. ICI’s membership includes regulated funds publicly offered to investors in jurisdictions worldwide, with total assets of US$34.1 trillion. ICI seeks to encourage adherence to high ethical standards, promote public understanding, and otherwise advance the interests of regulated investment funds, their managers, and investors. ICI Global has offices in London, Hong Kong, and Washington, DC.</w:t>
      </w:r>
    </w:p>
    <w:p w14:paraId="777C672E" w14:textId="77777777" w:rsidR="00273FCA" w:rsidRDefault="00273FCA" w:rsidP="00273FCA"/>
    <w:p w14:paraId="3EC00E6D" w14:textId="2FFFFADC" w:rsidR="00B327E9" w:rsidRDefault="00273FCA" w:rsidP="00273FCA">
      <w:r>
        <w:t xml:space="preserve">We appreciate the opportunity to provide feedback to ESMA on </w:t>
      </w:r>
      <w:r w:rsidRPr="00273FCA">
        <w:t xml:space="preserve">the </w:t>
      </w:r>
      <w:r>
        <w:t>d</w:t>
      </w:r>
      <w:r w:rsidRPr="00273FCA">
        <w:t xml:space="preserve">raft advice to </w:t>
      </w:r>
      <w:r>
        <w:t xml:space="preserve">the </w:t>
      </w:r>
      <w:r w:rsidRPr="00273FCA">
        <w:t>European Commission under Article 8 of the Taxonomy Regulation</w:t>
      </w:r>
      <w:r>
        <w:t>.</w:t>
      </w:r>
      <w:r w:rsidR="00A24464">
        <w:t xml:space="preserve"> </w:t>
      </w:r>
      <w:r w:rsidR="00A24464" w:rsidRPr="00A24464">
        <w:t>We generally support ESMA’s approach and appreciate ESMA’s recognition of the importance of ensuring that issuers are required to disclose the information that asset managers will need to meet their legal obligations under Taxonomy Regulation Articles 5 and 6 (i.e., the financial product disclosure requirements for SFDR Article 8 and 9 products).</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741FADC4" w14:textId="7A7C230D" w:rsidR="00492B3A" w:rsidRDefault="00492B3A" w:rsidP="00492B3A">
      <w:permStart w:id="1576605906" w:edGrp="everyone"/>
      <w:r>
        <w:t>TYPE YOUR TEXT HERE</w:t>
      </w:r>
      <w:permEnd w:id="1576605906"/>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77777777" w:rsidR="00492B3A" w:rsidRDefault="00492B3A" w:rsidP="00492B3A">
      <w:permStart w:id="1823616926" w:edGrp="everyone"/>
      <w:r>
        <w:t>TYPE YOUR TEXT HERE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77777777" w:rsidR="00492B3A" w:rsidRDefault="00492B3A" w:rsidP="00492B3A">
      <w:permStart w:id="1454397300" w:edGrp="everyone"/>
      <w:r>
        <w:t>TYPE YOUR TEXT HERE</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lastRenderedPageBreak/>
        <w:t>TYPE YOUR TEXT HERE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77777777" w:rsidR="00492B3A" w:rsidRDefault="00492B3A" w:rsidP="00492B3A">
      <w:permStart w:id="21103909" w:edGrp="everyone"/>
      <w:r>
        <w:t>TYPE YOUR TEXT HERE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77777777" w:rsidR="00492B3A" w:rsidRDefault="00492B3A" w:rsidP="00492B3A">
      <w:permStart w:id="1969951227" w:edGrp="everyone"/>
      <w:r>
        <w:t>TYPE YOUR TEXT HERE</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77777777" w:rsidR="00492B3A" w:rsidRDefault="00492B3A" w:rsidP="00492B3A">
      <w:permStart w:id="947678092" w:edGrp="everyone"/>
      <w:r>
        <w:t>TYPE YOUR TEXT HERE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77777777" w:rsidR="00492B3A" w:rsidRDefault="00492B3A" w:rsidP="00492B3A">
      <w:permStart w:id="1844913490" w:edGrp="everyone"/>
      <w:r>
        <w:t>TYPE YOUR TEXT HERE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77777777" w:rsidR="00492B3A" w:rsidRDefault="00492B3A" w:rsidP="00492B3A">
      <w:permStart w:id="1403017900" w:edGrp="everyone"/>
      <w:r>
        <w:t>TYPE YOUR TEXT HERE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2E79E622" w:rsidR="00492B3A" w:rsidRDefault="00A24464" w:rsidP="00492B3A">
      <w:permStart w:id="1046510351" w:edGrp="everyone"/>
      <w:r w:rsidRPr="00A24464">
        <w:t>Yes, we agree with ESMA’s approach. It is essential that the Taxonomy disclosure requirements for issuers are aligned with the Taxonomy disclosure requirements for SFDR Article 8 and 9 financial products. Taxonomy Regulation Articles 5 and 6 require SFDR Article 8 and 9 financial products to disclose the proportion of investments in environmentally sustainable economic activities selected for the financial product, including details on the proportions of enabling and transitional activities, respectively, as a percentage of all investments selected for the financial product. Asset managers will need to obtain this information from issuers (non-financial as well as financial undertakings), and the Taxonomy’s issuer disclosure therefore should align with this requirement.</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77777777" w:rsidR="00492B3A" w:rsidRDefault="00492B3A" w:rsidP="00492B3A">
      <w:permStart w:id="1692017174" w:edGrp="everyone"/>
      <w:r>
        <w:t>TYPE YOUR TEXT HERE</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58E87E23" w:rsidR="00492B3A" w:rsidRDefault="00A24464" w:rsidP="00492B3A">
      <w:permStart w:id="2067675786" w:edGrp="everyone"/>
      <w:r w:rsidRPr="00A24464">
        <w:lastRenderedPageBreak/>
        <w:t>Yes, we agree that issuers should be required to provide this disclosure so that investors can differentiate between whether an issuer’s economic activities are not Taxonomy aligned because the economic activity does not meet the relevant criteria or because the economic activity is not covered by the Taxonomy.</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77777777" w:rsidR="00492B3A" w:rsidRDefault="00492B3A" w:rsidP="00492B3A">
      <w:permStart w:id="1373325572" w:edGrp="everyone"/>
      <w:r>
        <w:t>TYPE YOUR TEXT HERE</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56D4B6EA" w:rsidR="00492B3A" w:rsidRDefault="005B1FFB" w:rsidP="00492B3A">
      <w:permStart w:id="1139373962" w:edGrp="everyone"/>
      <w:r w:rsidRPr="005B1FFB">
        <w:t>We support ESMA’s proposed approach to align the information required from issuers with the information that asset managers need to comply with the financial product disclosure required under Taxonomy Regulation Articles 5 and 6. We note, however, that the regulatory technical standards (RTS) for the SFDR are not yet finalized, and that significant challenges are expected to remain around obtaining data from investee companies with respect to the adverse impact indicators under SFDR Article 4.</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45C1889D" w:rsidR="00492B3A" w:rsidRDefault="005B1FFB" w:rsidP="00492B3A">
      <w:permStart w:id="1800012995" w:edGrp="everyone"/>
      <w:r w:rsidRPr="005B1FFB">
        <w:t>The Taxonomy Regulation will require asset managers to begin disclosing information about investee companies’ degree of Taxonomy-alignment (i.e., financial product disclosure under Taxonomy Regulation Articles 5 and 6) at the same time (i.e., 1 January 2022) as it requires companies to make that same disclosure about their Taxonomy-alignment (under Taxonomy Regulation Article 8). This is likely to create a sequencing challenge where asset managers will not have the opportunity to first obtain that data from issuer disclosures and aggregate that data into their own disclosures.</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lastRenderedPageBreak/>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77777777" w:rsidR="00492B3A" w:rsidRDefault="00492B3A" w:rsidP="00492B3A">
      <w:permStart w:id="2059688895" w:edGrp="everyone"/>
      <w:r>
        <w:t>TYPE YOUR TEXT HERE</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77777777" w:rsidR="00492B3A" w:rsidRDefault="00492B3A" w:rsidP="00492B3A">
      <w:permStart w:id="1618612787" w:edGrp="everyone"/>
      <w:r>
        <w:t>TYPE YOUR TEXT HERE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321F63F1" w:rsidR="00492B3A" w:rsidRDefault="005B1FFB" w:rsidP="00492B3A">
      <w:permStart w:id="1382092212" w:edGrp="everyone"/>
      <w:r w:rsidRPr="005B1FFB">
        <w:t>Yes, we agree that using a share of investments approach is a more appropriate KPI for asset managers than KPIs based on revenue or return on investment. We note, however, that asset owners and asset managers subject to NFRD reporting will report the same investments twice.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 xml:space="preserve">This advice focuses on the collective portfolio management activities of asset managers. Should this advice also cover potentially any other activities that asset managers may have a </w:t>
      </w:r>
      <w:r>
        <w:lastRenderedPageBreak/>
        <w:t>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48A744E5" w:rsidR="00492B3A" w:rsidRDefault="005B1FFB" w:rsidP="00492B3A">
      <w:permStart w:id="199520874" w:edGrp="everyone"/>
      <w:r w:rsidRPr="005B1FFB">
        <w:t>We agree with ESMA that sovereign bonds should not be considered eligible investments as there is no defined methodology or data to enable investors to assess Taxonomy alignment of sovereign bond exposures.</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2BA21602" w:rsidR="00492B3A" w:rsidRDefault="005B1FFB" w:rsidP="00492B3A">
      <w:permStart w:id="2027381222" w:edGrp="everyone"/>
      <w:r w:rsidRPr="005B1FFB">
        <w:t>We agree with ESMA that the denominator should consist of the value of Taxonomy eligible investments rather than the value of all investments. This approach is important to avoid providing a misleading view of Taxonomy alignment, given that only a portion of an asset manager’s AUM will be Taxonomy eligible.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lastRenderedPageBreak/>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3893759A" w:rsidR="00492B3A" w:rsidRDefault="005B1FFB" w:rsidP="00492B3A">
      <w:permStart w:id="362230654" w:edGrp="everyone"/>
      <w:r w:rsidRPr="005B1FFB">
        <w:t>The Taxonomy Regulation already requires asset managers to disclose Taxonomy alignment data for each SFDR Article 8 or 9 fund (i.e., ESG funds). If asset managers are required to report Taxonomy alignment for investments beyond those in ESG funds, they will incur additional ongoing costs as they will need to use internal and external resources (e.g., data providers) to source, analyse, and disclose Taxonomy data for those additional investments.</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67C01365" w:rsidR="00492B3A" w:rsidRDefault="005B1FFB" w:rsidP="00492B3A">
      <w:permStart w:id="419981059" w:edGrp="everyone"/>
      <w:r w:rsidRPr="005B1FFB">
        <w:t xml:space="preserve">We support limiting reporting of Taxonomy-aligned activities to available data (i.e., investments where the issuer discloses the Taxonomy KPIs). We note that Taxonomy-alignment data is less likely to be available for investments in SMEs and developing markets. We urge caution with requiring the inclusion of third-party estimated or modelled data for those investments where the data is not disclosed by the issuer. The reliability of this data is unlikely to be consistent across data providers given that they obtain data from different sources, make different assumptions, and frequently estimate data using different methodologies. We caution that requiring 100% data coverage will result in the inclusion of </w:t>
      </w:r>
      <w:proofErr w:type="gramStart"/>
      <w:r w:rsidRPr="005B1FFB">
        <w:t>low quality</w:t>
      </w:r>
      <w:proofErr w:type="gramEnd"/>
      <w:r w:rsidRPr="005B1FFB">
        <w:t xml:space="preserve"> data, which in turn will reduce the quality of the aggregate Taxonomy KPI disclosure.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5A79809" w:rsidR="00492B3A" w:rsidRDefault="005B1FFB" w:rsidP="00492B3A">
      <w:permStart w:id="1610223408" w:edGrp="everyone"/>
      <w:r w:rsidRPr="005B1FFB">
        <w:t>No, we do not agree with ESMA’s recommendation to develop sector co-</w:t>
      </w:r>
      <w:proofErr w:type="spellStart"/>
      <w:r w:rsidRPr="005B1FFB">
        <w:t>efficients</w:t>
      </w:r>
      <w:proofErr w:type="spellEnd"/>
      <w:r w:rsidRPr="005B1FFB">
        <w:t xml:space="preserve"> to be assigned to non-reporting companies. Estimating data using a sector-coefficient would run counter to the granular nature of the Taxonomy’s technical screening criteria. As discussed in our response to Question 37, Taxonomy reporting should be limited to where reported data is available. Inclusion of estimates will result in the inclusion of </w:t>
      </w:r>
      <w:proofErr w:type="gramStart"/>
      <w:r w:rsidRPr="005B1FFB">
        <w:t>low quality</w:t>
      </w:r>
      <w:proofErr w:type="gramEnd"/>
      <w:r w:rsidRPr="005B1FFB">
        <w:t xml:space="preserve"> data, which in turn will reduce the quality of the aggregate Taxonomy KPI disclosure.</w:t>
      </w:r>
      <w:bookmarkStart w:id="0" w:name="_GoBack"/>
      <w:bookmarkEnd w:id="0"/>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lastRenderedPageBreak/>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2E4BD" w14:textId="77777777" w:rsidR="00743779" w:rsidRDefault="00743779">
      <w:r>
        <w:separator/>
      </w:r>
    </w:p>
    <w:p w14:paraId="123E0BBE" w14:textId="77777777" w:rsidR="00743779" w:rsidRDefault="00743779"/>
  </w:endnote>
  <w:endnote w:type="continuationSeparator" w:id="0">
    <w:p w14:paraId="6BA37CF9" w14:textId="77777777" w:rsidR="00743779" w:rsidRDefault="00743779">
      <w:r>
        <w:continuationSeparator/>
      </w:r>
    </w:p>
    <w:p w14:paraId="79FE3C96" w14:textId="77777777" w:rsidR="00743779" w:rsidRDefault="00743779"/>
  </w:endnote>
  <w:endnote w:type="continuationNotice" w:id="1">
    <w:p w14:paraId="7A54E94E" w14:textId="77777777" w:rsidR="00743779" w:rsidRDefault="0074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00"/>
    <w:family w:val="auto"/>
    <w:pitch w:val="variable"/>
    <w:sig w:usb0="00000000" w:usb1="5000A1FF" w:usb2="00000000" w:usb3="00000000" w:csb0="000001BF" w:csb1="00000000"/>
  </w:font>
  <w:font w:name="EUAlbertina">
    <w:altName w:val="EU Albertin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47A7" w14:textId="77777777" w:rsidR="00743779" w:rsidRDefault="00743779">
      <w:r>
        <w:separator/>
      </w:r>
    </w:p>
    <w:p w14:paraId="18BBCF07" w14:textId="77777777" w:rsidR="00743779" w:rsidRDefault="00743779"/>
  </w:footnote>
  <w:footnote w:type="continuationSeparator" w:id="0">
    <w:p w14:paraId="7D2E1FFC" w14:textId="77777777" w:rsidR="00743779" w:rsidRDefault="00743779">
      <w:r>
        <w:continuationSeparator/>
      </w:r>
    </w:p>
    <w:p w14:paraId="6D8E0F24" w14:textId="77777777" w:rsidR="00743779" w:rsidRDefault="00743779"/>
  </w:footnote>
  <w:footnote w:type="continuationNotice" w:id="1">
    <w:p w14:paraId="3D64CD53" w14:textId="77777777" w:rsidR="00743779" w:rsidRDefault="0074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3FCA"/>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1FFB"/>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779"/>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4F4"/>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446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2C"/>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9FF"/>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3CE"/>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E07DC5-1946-410A-8962-3E4EAA187D71}">
  <ds:schemaRefs>
    <ds:schemaRef ds:uri="http://schemas.openxmlformats.org/officeDocument/2006/bibliography"/>
  </ds:schemaRefs>
</ds:datastoreItem>
</file>

<file path=customXml/itemProps6.xml><?xml version="1.0" encoding="utf-8"?>
<ds:datastoreItem xmlns:ds="http://schemas.openxmlformats.org/officeDocument/2006/customXml" ds:itemID="{92DF9514-E454-4E04-97D9-ED786F18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3349</Words>
  <Characters>19094</Characters>
  <Application>Microsoft Office Word</Application>
  <DocSecurity>8</DocSecurity>
  <Lines>159</Lines>
  <Paragraphs>44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22399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French, Linda</cp:lastModifiedBy>
  <cp:revision>6</cp:revision>
  <cp:lastPrinted>2015-02-18T11:01:00Z</cp:lastPrinted>
  <dcterms:created xsi:type="dcterms:W3CDTF">2020-12-04T17:09:00Z</dcterms:created>
  <dcterms:modified xsi:type="dcterms:W3CDTF">2020-12-04T18:55:00Z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