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3761EF5C" w:rsidR="00C2094B" w:rsidRPr="00F10D35" w:rsidRDefault="007F79DB" w:rsidP="00AF38AF">
            <w:pPr>
              <w:pStyle w:val="00bDBInfo"/>
              <w:rPr>
                <w:rFonts w:cs="Arial"/>
              </w:rPr>
            </w:pPr>
            <w:r>
              <w:rPr>
                <w:rFonts w:cs="Arial"/>
              </w:rPr>
              <w:t>5</w:t>
            </w:r>
            <w:r w:rsidR="00FE40D3" w:rsidRPr="00FE40D3">
              <w:rPr>
                <w:rFonts w:cs="Arial"/>
              </w:rPr>
              <w:t xml:space="preserve"> November</w:t>
            </w:r>
            <w:r w:rsidR="002C27F9" w:rsidRPr="00FE40D3">
              <w:rPr>
                <w:rFonts w:cs="Arial"/>
              </w:rPr>
              <w:t xml:space="preserve"> 2020</w:t>
            </w:r>
          </w:p>
        </w:tc>
      </w:tr>
    </w:tbl>
    <w:p w14:paraId="031231A1" w14:textId="77777777"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59A50913" w:rsidR="00146A6C" w:rsidRPr="009661B8" w:rsidRDefault="00146A6C" w:rsidP="00146A6C">
            <w:pPr>
              <w:pStyle w:val="01aDBTitle"/>
              <w:jc w:val="left"/>
              <w:rPr>
                <w:sz w:val="32"/>
                <w:szCs w:val="32"/>
              </w:rPr>
            </w:pPr>
            <w:r w:rsidRPr="00146A6C">
              <w:rPr>
                <w:rFonts w:cs="Arial"/>
                <w:sz w:val="32"/>
                <w:szCs w:val="32"/>
              </w:rPr>
              <w:t>Response form for the Consultation Paper on</w:t>
            </w:r>
            <w:r w:rsidRPr="00146A6C">
              <w:rPr>
                <w:sz w:val="32"/>
                <w:szCs w:val="32"/>
              </w:rPr>
              <w:t xml:space="preserve"> </w:t>
            </w:r>
            <w:r w:rsidR="00E258BE">
              <w:rPr>
                <w:sz w:val="32"/>
                <w:szCs w:val="32"/>
              </w:rPr>
              <w:t>the</w:t>
            </w:r>
            <w:r w:rsidR="00E258BE">
              <w:t xml:space="preserve"> </w:t>
            </w:r>
            <w:r w:rsidR="00E258BE" w:rsidRPr="00E258BE">
              <w:rPr>
                <w:sz w:val="32"/>
                <w:szCs w:val="32"/>
              </w:rPr>
              <w:t>Draft advice to European Commission under Article 8 of the Taxonomy Regulation</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3A6AA7F" w:rsidR="00620D7C" w:rsidRPr="004E49B0" w:rsidRDefault="00620D7C" w:rsidP="00FE40D3">
            <w:pPr>
              <w:pStyle w:val="02Date"/>
              <w:jc w:val="right"/>
              <w:rPr>
                <w:rFonts w:cs="Arial"/>
              </w:rPr>
            </w:pPr>
            <w:r w:rsidRPr="00F10D35">
              <w:rPr>
                <w:rFonts w:cs="Arial"/>
              </w:rPr>
              <w:lastRenderedPageBreak/>
              <w:t xml:space="preserve">Date: </w:t>
            </w:r>
            <w:r w:rsidR="007F79DB">
              <w:rPr>
                <w:rFonts w:cs="Arial"/>
              </w:rPr>
              <w:t>5</w:t>
            </w:r>
            <w:r w:rsidR="00FE40D3" w:rsidRPr="00FE40D3">
              <w:rPr>
                <w:rFonts w:cs="Arial"/>
              </w:rPr>
              <w:t xml:space="preserve"> November</w:t>
            </w:r>
            <w:r w:rsidR="002C27F9" w:rsidRPr="00FE40D3">
              <w:rPr>
                <w:rFonts w:cs="Arial"/>
              </w:rPr>
              <w:t xml:space="preserve"> </w:t>
            </w:r>
            <w:r w:rsidR="005738DE" w:rsidRPr="00FE40D3">
              <w:rPr>
                <w:rFonts w:cs="Arial"/>
              </w:rPr>
              <w:t>20</w:t>
            </w:r>
            <w:r w:rsidR="002C27F9" w:rsidRPr="00FE40D3">
              <w:rPr>
                <w:rFonts w:cs="Arial"/>
              </w:rPr>
              <w:t>20</w:t>
            </w:r>
          </w:p>
        </w:tc>
      </w:tr>
    </w:tbl>
    <w:p w14:paraId="3B583CC6" w14:textId="77777777"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E46381">
      <w:pPr>
        <w:numPr>
          <w:ilvl w:val="0"/>
          <w:numId w:val="39"/>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E46381">
      <w:pPr>
        <w:numPr>
          <w:ilvl w:val="0"/>
          <w:numId w:val="39"/>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E46381">
      <w:pPr>
        <w:numPr>
          <w:ilvl w:val="0"/>
          <w:numId w:val="39"/>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6B5A7B3D"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Pr="00FE40D3">
        <w:rPr>
          <w:b/>
          <w:bCs/>
          <w:sz w:val="22"/>
          <w:szCs w:val="20"/>
          <w:lang w:eastAsia="en-US"/>
        </w:rPr>
        <w:t>4 December 2020</w:t>
      </w:r>
      <w:r w:rsidRPr="00FE40D3">
        <w:rPr>
          <w:sz w:val="22"/>
          <w:szCs w:val="20"/>
          <w:lang w:eastAsia="en-US"/>
        </w:rPr>
        <w:t>.</w:t>
      </w:r>
    </w:p>
    <w:p w14:paraId="4269A5C4"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should be submitted online at </w:t>
      </w:r>
      <w:hyperlink r:id="rId19"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p w14:paraId="6A0918C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Instructions</w:t>
      </w:r>
    </w:p>
    <w:p w14:paraId="7A099769"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77777777" w:rsidR="00FE40D3" w:rsidRPr="00FE40D3" w:rsidRDefault="00FE40D3" w:rsidP="00E46381">
      <w:pPr>
        <w:numPr>
          <w:ilvl w:val="0"/>
          <w:numId w:val="39"/>
        </w:numPr>
        <w:spacing w:after="240" w:line="276" w:lineRule="auto"/>
        <w:jc w:val="both"/>
        <w:rPr>
          <w:sz w:val="22"/>
          <w:szCs w:val="22"/>
          <w:lang w:eastAsia="en-GB"/>
        </w:rPr>
      </w:pPr>
      <w:r w:rsidRPr="00FE40D3">
        <w:rPr>
          <w:sz w:val="22"/>
          <w:szCs w:val="22"/>
          <w:lang w:eastAsia="en-GB"/>
        </w:rPr>
        <w:t>Insert your responses to the consultation questions in the form “Response form_Consultation Paper on TR Article 8 advice”, available on ESMA’s website alongside the present Consultation Paper (</w:t>
      </w:r>
      <w:hyperlink r:id="rId20" w:history="1">
        <w:r w:rsidRPr="00FE40D3">
          <w:rPr>
            <w:color w:val="0563C1"/>
            <w:sz w:val="22"/>
            <w:szCs w:val="22"/>
            <w:u w:val="single"/>
            <w:lang w:eastAsia="en-GB"/>
          </w:rPr>
          <w:t>www.esma.europa.eu</w:t>
        </w:r>
      </w:hyperlink>
      <w:r w:rsidRPr="00FE40D3">
        <w:rPr>
          <w:sz w:val="22"/>
          <w:szCs w:val="22"/>
          <w:lang w:eastAsia="en-GB"/>
        </w:rPr>
        <w:t xml:space="preserve"> → ‘Your input – Open consultations’ → ‘Consultation on advice under Taxonomy Regulation Article 8’). </w:t>
      </w:r>
    </w:p>
    <w:p w14:paraId="45B49741" w14:textId="77777777" w:rsidR="00FE40D3" w:rsidRPr="00FE40D3" w:rsidRDefault="00FE40D3" w:rsidP="00E46381">
      <w:pPr>
        <w:numPr>
          <w:ilvl w:val="0"/>
          <w:numId w:val="39"/>
        </w:numPr>
        <w:spacing w:after="240" w:line="276" w:lineRule="auto"/>
        <w:jc w:val="both"/>
        <w:rPr>
          <w:sz w:val="22"/>
          <w:szCs w:val="22"/>
          <w:lang w:eastAsia="en-GB"/>
        </w:rPr>
      </w:pPr>
      <w:r w:rsidRPr="00FE40D3">
        <w:rPr>
          <w:sz w:val="22"/>
          <w:szCs w:val="22"/>
          <w:lang w:eastAsia="en-GB"/>
        </w:rPr>
        <w:t xml:space="preserve">Please do not remove tags of the type &lt;ESMA_QUESTION_TRART8_1&gt;. Your response to each question has to be framed by the two tags corresponding to the question. </w:t>
      </w:r>
    </w:p>
    <w:p w14:paraId="3C1B6FAE" w14:textId="77777777" w:rsidR="00FE40D3" w:rsidRPr="00FE40D3" w:rsidRDefault="00FE40D3" w:rsidP="00E46381">
      <w:pPr>
        <w:numPr>
          <w:ilvl w:val="0"/>
          <w:numId w:val="39"/>
        </w:numPr>
        <w:spacing w:after="240" w:line="276" w:lineRule="auto"/>
        <w:jc w:val="both"/>
        <w:rPr>
          <w:sz w:val="22"/>
          <w:szCs w:val="22"/>
          <w:lang w:eastAsia="en-GB"/>
        </w:rPr>
      </w:pPr>
      <w:r w:rsidRPr="00FE40D3">
        <w:rPr>
          <w:sz w:val="22"/>
          <w:szCs w:val="22"/>
          <w:lang w:eastAsia="en-GB"/>
        </w:rPr>
        <w:t>If you do not wish to respond to a given question, please do not delete it but simply leave the text “TYPE YOUR TEXT HERE” between the tags.</w:t>
      </w:r>
    </w:p>
    <w:p w14:paraId="0398429A" w14:textId="77777777" w:rsidR="00FE40D3" w:rsidRPr="00FE40D3" w:rsidRDefault="00FE40D3" w:rsidP="00E46381">
      <w:pPr>
        <w:numPr>
          <w:ilvl w:val="0"/>
          <w:numId w:val="39"/>
        </w:numPr>
        <w:spacing w:after="240" w:line="276" w:lineRule="auto"/>
        <w:jc w:val="both"/>
        <w:rPr>
          <w:sz w:val="22"/>
          <w:szCs w:val="22"/>
          <w:lang w:eastAsia="en-GB"/>
        </w:rPr>
      </w:pPr>
      <w:r w:rsidRPr="00FE40D3">
        <w:rPr>
          <w:sz w:val="22"/>
          <w:szCs w:val="22"/>
          <w:lang w:eastAsia="en-GB"/>
        </w:rPr>
        <w:t>When you have drafted your response, name your response form according to the following convention: ESMA_TRART8_nameofrespondent_RESPONSEFORM. For example, for a respondent named ABCD, the response form would be entitled ESMA_TRART8_ABCD_RESPONSEFORM.</w:t>
      </w:r>
    </w:p>
    <w:p w14:paraId="033FC000" w14:textId="77777777" w:rsidR="00FE40D3" w:rsidRPr="00FE40D3" w:rsidRDefault="00FE40D3" w:rsidP="00E46381">
      <w:pPr>
        <w:numPr>
          <w:ilvl w:val="0"/>
          <w:numId w:val="39"/>
        </w:numPr>
        <w:spacing w:after="240" w:line="276" w:lineRule="auto"/>
        <w:jc w:val="both"/>
        <w:rPr>
          <w:sz w:val="22"/>
          <w:szCs w:val="22"/>
          <w:lang w:eastAsia="en-GB"/>
        </w:rPr>
      </w:pPr>
      <w:r w:rsidRPr="00FE40D3">
        <w:rPr>
          <w:sz w:val="22"/>
          <w:szCs w:val="22"/>
          <w:lang w:eastAsia="en-GB"/>
        </w:rPr>
        <w:t>Upload the form containing your responses, in Word format, to ESMA’s website (</w:t>
      </w:r>
      <w:hyperlink r:id="rId21" w:history="1">
        <w:r w:rsidRPr="00FE40D3">
          <w:rPr>
            <w:color w:val="0563C1"/>
            <w:sz w:val="22"/>
            <w:szCs w:val="22"/>
            <w:u w:val="single"/>
            <w:lang w:eastAsia="en-GB"/>
          </w:rPr>
          <w:t>www.esma.europa.eu</w:t>
        </w:r>
      </w:hyperlink>
      <w:r w:rsidRPr="00FE40D3">
        <w:rPr>
          <w:sz w:val="22"/>
          <w:szCs w:val="22"/>
          <w:lang w:eastAsia="en-GB"/>
        </w:rPr>
        <w:t xml:space="preserve"> under the heading ‘Your input – Open consultations’ → ‘Consultation on advice under Taxonomy Regulation Article 8’).</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22"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23"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1BDD19D9" w:rsidR="00332304" w:rsidRPr="001021EF" w:rsidRDefault="00FE40D3" w:rsidP="00FE40D3">
      <w:pPr>
        <w:spacing w:after="240"/>
        <w:jc w:val="both"/>
        <w:rPr>
          <w:b/>
          <w:bCs/>
        </w:rPr>
      </w:pPr>
      <w:r w:rsidRPr="00FE40D3">
        <w:rPr>
          <w:sz w:val="22"/>
          <w:szCs w:val="20"/>
          <w:lang w:eastAsia="en-US"/>
        </w:rPr>
        <w:t>This Consultation Paper may be of particular interest to non-financial undertakings and asset managers covered by Article 8 of Regulation (EU) 2020/852 (the ‘Taxonomy Regulation’) as well as to investors and other users of non-financial information</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96046F">
        <w:tc>
          <w:tcPr>
            <w:tcW w:w="3929" w:type="dxa"/>
            <w:shd w:val="clear" w:color="auto" w:fill="auto"/>
          </w:tcPr>
          <w:p w14:paraId="2CC52FAD" w14:textId="77777777" w:rsidR="00B327E9" w:rsidRPr="00E40A5C" w:rsidRDefault="00B327E9" w:rsidP="0096046F">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26CD647A" w:rsidR="00B327E9" w:rsidRPr="00AB6D88" w:rsidRDefault="003A2E43" w:rsidP="0096046F">
                <w:pPr>
                  <w:rPr>
                    <w:rStyle w:val="PlaceholderText"/>
                    <w:rFonts w:cs="Arial"/>
                  </w:rPr>
                </w:pPr>
                <w:r>
                  <w:rPr>
                    <w:rStyle w:val="PlaceholderText"/>
                    <w:rFonts w:cs="Arial"/>
                  </w:rPr>
                  <w:t>ENGIE SA</w:t>
                </w:r>
              </w:p>
            </w:tc>
            <w:permEnd w:id="1493633476" w:displacedByCustomXml="next"/>
          </w:sdtContent>
        </w:sdt>
      </w:tr>
      <w:tr w:rsidR="00B327E9" w:rsidRPr="00AB6D88" w14:paraId="0D2401D8" w14:textId="77777777" w:rsidTr="0096046F">
        <w:tc>
          <w:tcPr>
            <w:tcW w:w="3929" w:type="dxa"/>
            <w:shd w:val="clear" w:color="auto" w:fill="auto"/>
          </w:tcPr>
          <w:p w14:paraId="6C0EFE39" w14:textId="77777777" w:rsidR="00B327E9" w:rsidRPr="00E40A5C" w:rsidRDefault="00B327E9" w:rsidP="0096046F">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4F8CC42B" w:rsidR="00B327E9" w:rsidRPr="00AB6D88" w:rsidRDefault="00DB628F" w:rsidP="0096046F">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F601EA">
                  <w:rPr>
                    <w:rFonts w:cs="Arial"/>
                  </w:rPr>
                  <w:t>Issuer/ Non-Financial Undertaking</w:t>
                </w:r>
              </w:sdtContent>
            </w:sdt>
          </w:p>
        </w:tc>
      </w:tr>
      <w:permEnd w:id="438450997"/>
      <w:tr w:rsidR="00B327E9" w:rsidRPr="00AB6D88" w14:paraId="1A153F17" w14:textId="77777777" w:rsidTr="0096046F">
        <w:tc>
          <w:tcPr>
            <w:tcW w:w="3929" w:type="dxa"/>
            <w:shd w:val="clear" w:color="auto" w:fill="auto"/>
          </w:tcPr>
          <w:p w14:paraId="396772EB" w14:textId="77777777" w:rsidR="00B327E9" w:rsidRPr="00E40A5C" w:rsidRDefault="00B327E9" w:rsidP="0096046F">
            <w:pPr>
              <w:rPr>
                <w:rFonts w:cs="Arial"/>
                <w:sz w:val="22"/>
              </w:rPr>
            </w:pPr>
            <w:r w:rsidRPr="00E40A5C">
              <w:rPr>
                <w:rFonts w:cs="Arial"/>
                <w:sz w:val="22"/>
              </w:rPr>
              <w:t>Are you representing an association?</w:t>
            </w:r>
          </w:p>
        </w:tc>
        <w:tc>
          <w:tcPr>
            <w:tcW w:w="5595" w:type="dxa"/>
            <w:shd w:val="clear" w:color="auto" w:fill="auto"/>
          </w:tcPr>
          <w:p w14:paraId="50B064BB" w14:textId="5C04AEA2" w:rsidR="00B327E9" w:rsidRPr="00AB6D88" w:rsidRDefault="00F601EA" w:rsidP="0096046F">
            <w:pPr>
              <w:rPr>
                <w:rFonts w:cs="Arial"/>
              </w:rPr>
            </w:pPr>
            <w:permStart w:id="728653664" w:edGrp="everyone"/>
            <w:r>
              <w:rPr>
                <w:rFonts w:ascii="MS Gothic" w:eastAsia="MS Gothic" w:hAnsi="MS Gothic" w:cs="Arial" w:hint="eastAsia"/>
              </w:rPr>
              <w:t>N</w:t>
            </w:r>
            <w:r>
              <w:rPr>
                <w:rFonts w:ascii="MS Gothic" w:eastAsia="MS Gothic" w:hAnsi="MS Gothic" w:cs="Arial"/>
              </w:rPr>
              <w:t>O</w:t>
            </w:r>
            <w:permEnd w:id="728653664"/>
          </w:p>
        </w:tc>
      </w:tr>
      <w:tr w:rsidR="00B327E9" w:rsidRPr="00AB6D88" w14:paraId="4F3F3D16" w14:textId="77777777" w:rsidTr="0096046F">
        <w:tc>
          <w:tcPr>
            <w:tcW w:w="3929" w:type="dxa"/>
            <w:shd w:val="clear" w:color="auto" w:fill="auto"/>
          </w:tcPr>
          <w:p w14:paraId="3C221113" w14:textId="77777777" w:rsidR="00B327E9" w:rsidRPr="00E40A5C" w:rsidRDefault="00B327E9" w:rsidP="0096046F">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007836A0" w:rsidR="00B327E9" w:rsidRPr="00AB6D88" w:rsidRDefault="00F601EA" w:rsidP="0096046F">
                <w:pPr>
                  <w:rPr>
                    <w:rFonts w:cs="Arial"/>
                  </w:rPr>
                </w:pPr>
                <w:r>
                  <w:rPr>
                    <w:rFonts w:cs="Arial"/>
                  </w:rPr>
                  <w:t>France</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357F72B9" w:rsidR="00B327E9" w:rsidRPr="006F4535" w:rsidRDefault="00B327E9" w:rsidP="00FE6577">
      <w:r w:rsidRPr="006F4535">
        <w:t>&lt;ESMA_COMMENT_</w:t>
      </w:r>
      <w:r w:rsidR="00FE6577">
        <w:t>TRART8</w:t>
      </w:r>
      <w:r w:rsidRPr="006F4535">
        <w:t>_1&gt;</w:t>
      </w:r>
    </w:p>
    <w:p w14:paraId="3EC00E6D" w14:textId="77777777" w:rsidR="00B327E9" w:rsidRDefault="00B327E9" w:rsidP="00FE6577">
      <w:permStart w:id="44765448" w:edGrp="everyone"/>
      <w:r>
        <w:t>TYPE YOUR TEXT HERE</w:t>
      </w:r>
    </w:p>
    <w:permEnd w:id="44765448"/>
    <w:p w14:paraId="68F63540" w14:textId="7560FACC" w:rsidR="00B327E9" w:rsidRPr="00BF28DA" w:rsidRDefault="00B327E9" w:rsidP="00FE6577">
      <w:r w:rsidRPr="00BF28DA">
        <w:t>&lt;ESMA_COMMENT_</w:t>
      </w:r>
      <w:r w:rsidR="00FE6577">
        <w:t>TRART8</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3D5C8669" w:rsidR="00492B3A" w:rsidRPr="00492B3A" w:rsidRDefault="00492B3A" w:rsidP="00E46381">
      <w:pPr>
        <w:pStyle w:val="Questionstyle"/>
        <w:numPr>
          <w:ilvl w:val="0"/>
          <w:numId w:val="40"/>
        </w:numPr>
        <w:rPr>
          <w:rFonts w:ascii="Arial" w:hAnsi="Arial"/>
          <w:szCs w:val="22"/>
        </w:rPr>
      </w:pPr>
      <w:r>
        <w:lastRenderedPageBreak/>
        <w:t>For this KPI, do you agree with the proposed approach to defining turnover (bullet a in the draft advice)?</w:t>
      </w:r>
    </w:p>
    <w:p w14:paraId="7EE00B55" w14:textId="77777777" w:rsidR="00492B3A" w:rsidRDefault="00492B3A" w:rsidP="00492B3A">
      <w:r>
        <w:t>&lt;ESMA_QUESTION_TRART8_1&gt;</w:t>
      </w:r>
    </w:p>
    <w:p w14:paraId="741FADC4" w14:textId="3906DBC8" w:rsidR="00492B3A" w:rsidRDefault="002B10CC" w:rsidP="00492B3A">
      <w:permStart w:id="1576605906" w:edGrp="everyone"/>
      <w:r w:rsidRPr="007C6921">
        <w:rPr>
          <w:color w:val="000000" w:themeColor="text1"/>
        </w:rPr>
        <w:t>Yes</w:t>
      </w:r>
      <w:r w:rsidR="0043357E" w:rsidRPr="007C6921">
        <w:rPr>
          <w:color w:val="000000" w:themeColor="text1"/>
        </w:rPr>
        <w:t xml:space="preserve">, </w:t>
      </w:r>
      <w:r w:rsidR="00D67B7F" w:rsidRPr="007C6921">
        <w:rPr>
          <w:color w:val="000000" w:themeColor="text1"/>
        </w:rPr>
        <w:t xml:space="preserve">we agree with the </w:t>
      </w:r>
      <w:r w:rsidR="00111BC6" w:rsidRPr="007C6921">
        <w:rPr>
          <w:color w:val="000000" w:themeColor="text1"/>
        </w:rPr>
        <w:t xml:space="preserve">proposed </w:t>
      </w:r>
      <w:r w:rsidR="00D67B7F" w:rsidRPr="007C6921">
        <w:rPr>
          <w:color w:val="000000" w:themeColor="text1"/>
        </w:rPr>
        <w:t xml:space="preserve">definition. </w:t>
      </w:r>
      <w:r w:rsidR="002C161A" w:rsidRPr="007C6921">
        <w:rPr>
          <w:color w:val="000000" w:themeColor="text1"/>
        </w:rPr>
        <w:t>W</w:t>
      </w:r>
      <w:r w:rsidR="00D71065" w:rsidRPr="007C6921">
        <w:rPr>
          <w:color w:val="000000" w:themeColor="text1"/>
        </w:rPr>
        <w:t xml:space="preserve">e </w:t>
      </w:r>
      <w:r w:rsidR="005F5394" w:rsidRPr="007C6921">
        <w:rPr>
          <w:color w:val="000000" w:themeColor="text1"/>
        </w:rPr>
        <w:t xml:space="preserve">support </w:t>
      </w:r>
      <w:r w:rsidR="00D71065" w:rsidRPr="007C6921">
        <w:rPr>
          <w:color w:val="000000" w:themeColor="text1"/>
        </w:rPr>
        <w:t>th</w:t>
      </w:r>
      <w:r w:rsidR="00BC2ECF" w:rsidRPr="007C6921">
        <w:rPr>
          <w:color w:val="000000" w:themeColor="text1"/>
        </w:rPr>
        <w:t xml:space="preserve">e use of definitions </w:t>
      </w:r>
      <w:r w:rsidR="00D71065" w:rsidRPr="007C6921">
        <w:rPr>
          <w:color w:val="000000" w:themeColor="text1"/>
        </w:rPr>
        <w:t>set forth in</w:t>
      </w:r>
      <w:r w:rsidR="00BC2ECF" w:rsidRPr="007C6921">
        <w:rPr>
          <w:color w:val="000000" w:themeColor="text1"/>
        </w:rPr>
        <w:t xml:space="preserve"> the Accounting Directive (i.e. </w:t>
      </w:r>
      <w:r w:rsidR="000654A8" w:rsidRPr="007C6921">
        <w:rPr>
          <w:color w:val="000000" w:themeColor="text1"/>
        </w:rPr>
        <w:t xml:space="preserve">IFRS </w:t>
      </w:r>
      <w:r w:rsidR="00BC2ECF" w:rsidRPr="007C6921">
        <w:rPr>
          <w:color w:val="000000" w:themeColor="text1"/>
        </w:rPr>
        <w:t>or national</w:t>
      </w:r>
      <w:r w:rsidR="000654A8" w:rsidRPr="007C6921">
        <w:rPr>
          <w:color w:val="000000" w:themeColor="text1"/>
        </w:rPr>
        <w:t xml:space="preserve"> GAAP</w:t>
      </w:r>
      <w:r w:rsidR="002B677B" w:rsidRPr="007C6921">
        <w:rPr>
          <w:color w:val="000000" w:themeColor="text1"/>
        </w:rPr>
        <w:t>)</w:t>
      </w:r>
      <w:r w:rsidR="000654A8" w:rsidRPr="007C6921">
        <w:rPr>
          <w:color w:val="000000" w:themeColor="text1"/>
        </w:rPr>
        <w:t xml:space="preserve"> as these are </w:t>
      </w:r>
      <w:r w:rsidR="002B677B" w:rsidRPr="007C6921">
        <w:rPr>
          <w:color w:val="000000" w:themeColor="text1"/>
        </w:rPr>
        <w:t xml:space="preserve">well-known, </w:t>
      </w:r>
      <w:r w:rsidR="000654A8" w:rsidRPr="007C6921">
        <w:rPr>
          <w:color w:val="000000" w:themeColor="text1"/>
        </w:rPr>
        <w:t>existing definitions</w:t>
      </w:r>
      <w:r w:rsidR="000654A8">
        <w:t>.</w:t>
      </w:r>
      <w:permEnd w:id="1576605906"/>
    </w:p>
    <w:p w14:paraId="7E5A3C00" w14:textId="77777777" w:rsidR="00492B3A" w:rsidRDefault="00492B3A" w:rsidP="00492B3A">
      <w:r>
        <w:t>&lt;ESMA_QUESTION_TRART8_1&gt;</w:t>
      </w:r>
    </w:p>
    <w:p w14:paraId="66BCB951" w14:textId="77777777" w:rsidR="00492B3A" w:rsidRDefault="00492B3A" w:rsidP="00492B3A"/>
    <w:p w14:paraId="711E593A" w14:textId="261590F3" w:rsidR="00492B3A" w:rsidRDefault="00492B3A" w:rsidP="00492B3A">
      <w:pPr>
        <w:pStyle w:val="Questionstyle"/>
      </w:pPr>
      <w:r>
        <w:t>For this KPI, do you agree with the proposed approach to when turnover can be counted (bullet b in the draft advice)?</w:t>
      </w:r>
    </w:p>
    <w:p w14:paraId="3451E920" w14:textId="77777777" w:rsidR="00492B3A" w:rsidRDefault="00492B3A" w:rsidP="00492B3A">
      <w:r>
        <w:t>&lt;ESMA_QUESTION_TRART8_2&gt;</w:t>
      </w:r>
    </w:p>
    <w:p w14:paraId="0621D6EA" w14:textId="77777777" w:rsidR="0033598E" w:rsidRDefault="008505CE" w:rsidP="00492B3A">
      <w:permStart w:id="1123047147" w:edGrp="everyone"/>
      <w:r>
        <w:t xml:space="preserve">Yes, </w:t>
      </w:r>
      <w:r w:rsidR="003A77AD">
        <w:t xml:space="preserve">we agree with </w:t>
      </w:r>
      <w:r w:rsidR="003A77AD" w:rsidRPr="007C6921">
        <w:rPr>
          <w:color w:val="000000" w:themeColor="text1"/>
        </w:rPr>
        <w:t>the</w:t>
      </w:r>
      <w:r w:rsidR="008B412E" w:rsidRPr="007C6921">
        <w:rPr>
          <w:color w:val="000000" w:themeColor="text1"/>
        </w:rPr>
        <w:t xml:space="preserve"> approach</w:t>
      </w:r>
      <w:r w:rsidR="003A77AD" w:rsidRPr="007C6921">
        <w:rPr>
          <w:color w:val="000000" w:themeColor="text1"/>
        </w:rPr>
        <w:t xml:space="preserve"> </w:t>
      </w:r>
      <w:r w:rsidR="008B412E" w:rsidRPr="007C6921">
        <w:rPr>
          <w:color w:val="000000" w:themeColor="text1"/>
        </w:rPr>
        <w:t xml:space="preserve">proposed </w:t>
      </w:r>
      <w:r w:rsidR="005254DC" w:rsidRPr="007C6921">
        <w:rPr>
          <w:color w:val="000000" w:themeColor="text1"/>
        </w:rPr>
        <w:t>i</w:t>
      </w:r>
      <w:r w:rsidR="003A77AD" w:rsidRPr="007C6921">
        <w:rPr>
          <w:color w:val="000000" w:themeColor="text1"/>
        </w:rPr>
        <w:t>n the draft advice</w:t>
      </w:r>
      <w:r w:rsidR="008B412E" w:rsidRPr="007C6921">
        <w:rPr>
          <w:color w:val="000000" w:themeColor="text1"/>
        </w:rPr>
        <w:t>.</w:t>
      </w:r>
      <w:r w:rsidR="005254DC" w:rsidRPr="007C6921">
        <w:rPr>
          <w:color w:val="000000" w:themeColor="text1"/>
        </w:rPr>
        <w:t xml:space="preserve"> This approach might need to be reassessed once the second delegated act</w:t>
      </w:r>
      <w:r w:rsidR="008B412E" w:rsidRPr="007C6921">
        <w:rPr>
          <w:color w:val="000000" w:themeColor="text1"/>
        </w:rPr>
        <w:t xml:space="preserve"> </w:t>
      </w:r>
      <w:r w:rsidR="0033598E">
        <w:rPr>
          <w:color w:val="000000" w:themeColor="text1"/>
        </w:rPr>
        <w:t>on the remaining four environmental objectives will be adopted</w:t>
      </w:r>
      <w:r w:rsidR="00C13E6D">
        <w:t>.</w:t>
      </w:r>
    </w:p>
    <w:permEnd w:id="1123047147"/>
    <w:p w14:paraId="741E001B" w14:textId="5B05BC9E" w:rsidR="00492B3A" w:rsidRDefault="00492B3A" w:rsidP="00492B3A">
      <w:r>
        <w:t>&lt;ESMA_QUESTION_TRART8_2&gt;</w:t>
      </w:r>
    </w:p>
    <w:p w14:paraId="3DF6FFDF" w14:textId="77777777" w:rsidR="00492B3A" w:rsidRDefault="00492B3A" w:rsidP="00492B3A"/>
    <w:p w14:paraId="47C2F5CA" w14:textId="0B6775F1" w:rsidR="00492B3A" w:rsidRDefault="00492B3A" w:rsidP="00492B3A">
      <w:pPr>
        <w:pStyle w:val="Questionstyle"/>
      </w:pPr>
      <w:r>
        <w:t>For this KPI, do you agree with the proposed approach to defining CapEx (bullet a in the draft advice)?</w:t>
      </w:r>
    </w:p>
    <w:p w14:paraId="1D5C0FD1" w14:textId="77777777" w:rsidR="00492B3A" w:rsidRDefault="00492B3A" w:rsidP="00492B3A">
      <w:r>
        <w:t>&lt;ESMA_QUESTION_TRART8_3&gt;</w:t>
      </w:r>
    </w:p>
    <w:p w14:paraId="23F9E85C" w14:textId="72F950E4" w:rsidR="00AD7D42" w:rsidRPr="000A6643" w:rsidRDefault="00EF7BEC" w:rsidP="005712C5">
      <w:pPr>
        <w:jc w:val="both"/>
        <w:rPr>
          <w:color w:val="000000" w:themeColor="text1"/>
        </w:rPr>
      </w:pPr>
      <w:permStart w:id="1823616926" w:edGrp="everyone"/>
      <w:r w:rsidRPr="000A6643">
        <w:rPr>
          <w:color w:val="000000" w:themeColor="text1"/>
        </w:rPr>
        <w:t xml:space="preserve">Although we agree that </w:t>
      </w:r>
      <w:r w:rsidR="002F38CC" w:rsidRPr="000A6643">
        <w:rPr>
          <w:color w:val="000000" w:themeColor="text1"/>
        </w:rPr>
        <w:t>t</w:t>
      </w:r>
      <w:r w:rsidR="00A11317" w:rsidRPr="000A6643">
        <w:rPr>
          <w:color w:val="000000" w:themeColor="text1"/>
        </w:rPr>
        <w:t>he proposed definition</w:t>
      </w:r>
      <w:r w:rsidRPr="000A6643">
        <w:rPr>
          <w:color w:val="000000" w:themeColor="text1"/>
        </w:rPr>
        <w:t xml:space="preserve"> </w:t>
      </w:r>
      <w:r w:rsidR="00A11317" w:rsidRPr="000A6643">
        <w:rPr>
          <w:color w:val="000000" w:themeColor="text1"/>
        </w:rPr>
        <w:t>makes sense f</w:t>
      </w:r>
      <w:r w:rsidR="000A6643">
        <w:rPr>
          <w:color w:val="000000" w:themeColor="text1"/>
        </w:rPr>
        <w:t>rom</w:t>
      </w:r>
      <w:r w:rsidR="00A11317" w:rsidRPr="000A6643">
        <w:rPr>
          <w:color w:val="000000" w:themeColor="text1"/>
        </w:rPr>
        <w:t xml:space="preserve"> a </w:t>
      </w:r>
      <w:r w:rsidR="00496B82" w:rsidRPr="000A6643">
        <w:rPr>
          <w:color w:val="000000" w:themeColor="text1"/>
        </w:rPr>
        <w:t>“</w:t>
      </w:r>
      <w:r w:rsidR="00790066" w:rsidRPr="000A6643">
        <w:rPr>
          <w:color w:val="000000" w:themeColor="text1"/>
        </w:rPr>
        <w:t>Profit</w:t>
      </w:r>
      <w:r w:rsidR="00623057" w:rsidRPr="000A6643">
        <w:rPr>
          <w:color w:val="000000" w:themeColor="text1"/>
        </w:rPr>
        <w:t>, Plant and Equipment”</w:t>
      </w:r>
      <w:r w:rsidR="00496B82" w:rsidRPr="000A6643">
        <w:rPr>
          <w:color w:val="000000" w:themeColor="text1"/>
        </w:rPr>
        <w:t xml:space="preserve">/Assets </w:t>
      </w:r>
      <w:r w:rsidR="00A11317" w:rsidRPr="000A6643">
        <w:rPr>
          <w:color w:val="000000" w:themeColor="text1"/>
        </w:rPr>
        <w:t>standpoint and allow</w:t>
      </w:r>
      <w:r w:rsidR="00361D79" w:rsidRPr="000A6643">
        <w:rPr>
          <w:color w:val="000000" w:themeColor="text1"/>
        </w:rPr>
        <w:t>s</w:t>
      </w:r>
      <w:r w:rsidR="00A11317" w:rsidRPr="000A6643">
        <w:rPr>
          <w:color w:val="000000" w:themeColor="text1"/>
        </w:rPr>
        <w:t xml:space="preserve"> comparability </w:t>
      </w:r>
      <w:r w:rsidR="002F38CC" w:rsidRPr="000A6643">
        <w:rPr>
          <w:color w:val="000000" w:themeColor="text1"/>
        </w:rPr>
        <w:t>amongst undertakings</w:t>
      </w:r>
      <w:r w:rsidR="00361D79" w:rsidRPr="000A6643">
        <w:rPr>
          <w:color w:val="000000" w:themeColor="text1"/>
        </w:rPr>
        <w:t xml:space="preserve">, it </w:t>
      </w:r>
      <w:r w:rsidR="002C616A" w:rsidRPr="000A6643">
        <w:rPr>
          <w:color w:val="000000" w:themeColor="text1"/>
        </w:rPr>
        <w:t xml:space="preserve">is too narrowly defined which may lead to </w:t>
      </w:r>
      <w:r w:rsidR="00C44BAF" w:rsidRPr="000A6643">
        <w:rPr>
          <w:color w:val="000000" w:themeColor="text1"/>
        </w:rPr>
        <w:t xml:space="preserve">an </w:t>
      </w:r>
      <w:r w:rsidR="002C616A" w:rsidRPr="000A6643">
        <w:rPr>
          <w:color w:val="000000" w:themeColor="text1"/>
        </w:rPr>
        <w:t xml:space="preserve">impartial </w:t>
      </w:r>
      <w:r w:rsidR="005735F5" w:rsidRPr="000A6643">
        <w:rPr>
          <w:color w:val="000000" w:themeColor="text1"/>
        </w:rPr>
        <w:t>and/or misleading picture of an undertaking</w:t>
      </w:r>
      <w:r w:rsidR="00AC681E">
        <w:rPr>
          <w:color w:val="000000" w:themeColor="text1"/>
        </w:rPr>
        <w:t>’</w:t>
      </w:r>
      <w:r w:rsidR="005735F5" w:rsidRPr="000A6643">
        <w:rPr>
          <w:color w:val="000000" w:themeColor="text1"/>
        </w:rPr>
        <w:t xml:space="preserve"> C</w:t>
      </w:r>
      <w:r w:rsidR="000A6643">
        <w:rPr>
          <w:color w:val="000000" w:themeColor="text1"/>
        </w:rPr>
        <w:t>ap</w:t>
      </w:r>
      <w:r w:rsidR="005735F5" w:rsidRPr="000A6643">
        <w:rPr>
          <w:color w:val="000000" w:themeColor="text1"/>
        </w:rPr>
        <w:t>E</w:t>
      </w:r>
      <w:r w:rsidR="000A6643">
        <w:rPr>
          <w:color w:val="000000" w:themeColor="text1"/>
        </w:rPr>
        <w:t>x</w:t>
      </w:r>
      <w:r w:rsidR="005735F5" w:rsidRPr="000A6643">
        <w:rPr>
          <w:color w:val="000000" w:themeColor="text1"/>
        </w:rPr>
        <w:t xml:space="preserve"> linked to green investments</w:t>
      </w:r>
      <w:r w:rsidR="00A11317" w:rsidRPr="000A6643">
        <w:rPr>
          <w:color w:val="000000" w:themeColor="text1"/>
        </w:rPr>
        <w:t xml:space="preserve">. </w:t>
      </w:r>
    </w:p>
    <w:p w14:paraId="10E21A4A" w14:textId="665FF6BD" w:rsidR="001864ED" w:rsidRPr="000A6643" w:rsidRDefault="005735F5" w:rsidP="005712C5">
      <w:pPr>
        <w:jc w:val="both"/>
        <w:rPr>
          <w:color w:val="000000" w:themeColor="text1"/>
        </w:rPr>
      </w:pPr>
      <w:r w:rsidRPr="000A6643">
        <w:rPr>
          <w:color w:val="000000" w:themeColor="text1"/>
        </w:rPr>
        <w:t xml:space="preserve">The proposed definition </w:t>
      </w:r>
      <w:r w:rsidR="009D0C92" w:rsidRPr="000A6643">
        <w:rPr>
          <w:color w:val="000000" w:themeColor="text1"/>
        </w:rPr>
        <w:t xml:space="preserve">may </w:t>
      </w:r>
      <w:r w:rsidR="009767EA">
        <w:rPr>
          <w:color w:val="000000" w:themeColor="text1"/>
        </w:rPr>
        <w:t>therefor</w:t>
      </w:r>
      <w:r w:rsidR="008B79A0" w:rsidRPr="000A6643">
        <w:rPr>
          <w:color w:val="000000" w:themeColor="text1"/>
        </w:rPr>
        <w:t xml:space="preserve"> </w:t>
      </w:r>
      <w:r w:rsidR="008B79A0" w:rsidRPr="00C44BAF">
        <w:rPr>
          <w:color w:val="000000" w:themeColor="text1"/>
        </w:rPr>
        <w:t xml:space="preserve">create a </w:t>
      </w:r>
      <w:r w:rsidR="008B79A0" w:rsidRPr="000A6643">
        <w:rPr>
          <w:color w:val="000000" w:themeColor="text1"/>
        </w:rPr>
        <w:t>disconnection with the definition of Cap</w:t>
      </w:r>
      <w:r w:rsidR="000A6643">
        <w:rPr>
          <w:color w:val="000000" w:themeColor="text1"/>
        </w:rPr>
        <w:t>E</w:t>
      </w:r>
      <w:r w:rsidR="008B79A0" w:rsidRPr="000A6643">
        <w:rPr>
          <w:color w:val="000000" w:themeColor="text1"/>
        </w:rPr>
        <w:t xml:space="preserve">x </w:t>
      </w:r>
      <w:r w:rsidR="009D0C92" w:rsidRPr="000A6643">
        <w:rPr>
          <w:color w:val="000000" w:themeColor="text1"/>
        </w:rPr>
        <w:t xml:space="preserve">currently </w:t>
      </w:r>
      <w:r w:rsidR="008B79A0" w:rsidRPr="000A6643">
        <w:rPr>
          <w:color w:val="000000" w:themeColor="text1"/>
        </w:rPr>
        <w:t xml:space="preserve">used in </w:t>
      </w:r>
      <w:r w:rsidR="00B36A8B" w:rsidRPr="000A6643">
        <w:rPr>
          <w:color w:val="000000" w:themeColor="text1"/>
        </w:rPr>
        <w:t>non-financial undertakings</w:t>
      </w:r>
      <w:r w:rsidR="000A6643">
        <w:rPr>
          <w:color w:val="000000" w:themeColor="text1"/>
        </w:rPr>
        <w:t>’</w:t>
      </w:r>
      <w:r w:rsidR="00AD7D42" w:rsidRPr="000A6643">
        <w:rPr>
          <w:color w:val="000000" w:themeColor="text1"/>
        </w:rPr>
        <w:t xml:space="preserve"> </w:t>
      </w:r>
      <w:r w:rsidR="008B79A0" w:rsidRPr="000A6643">
        <w:rPr>
          <w:color w:val="000000" w:themeColor="text1"/>
        </w:rPr>
        <w:t xml:space="preserve">financial statements and communication, </w:t>
      </w:r>
      <w:r w:rsidR="006C7079" w:rsidRPr="000A6643">
        <w:rPr>
          <w:color w:val="000000" w:themeColor="text1"/>
        </w:rPr>
        <w:t xml:space="preserve">which is tailored to </w:t>
      </w:r>
      <w:r w:rsidR="00B36A8B" w:rsidRPr="000A6643">
        <w:rPr>
          <w:color w:val="000000" w:themeColor="text1"/>
        </w:rPr>
        <w:t xml:space="preserve">an undertaking’s </w:t>
      </w:r>
      <w:r w:rsidR="006C7079" w:rsidRPr="000A6643">
        <w:rPr>
          <w:color w:val="000000" w:themeColor="text1"/>
        </w:rPr>
        <w:t>business and stakeholders expectations</w:t>
      </w:r>
      <w:r w:rsidR="00F35B4B" w:rsidRPr="000A6643">
        <w:rPr>
          <w:color w:val="000000" w:themeColor="text1"/>
        </w:rPr>
        <w:t xml:space="preserve">. </w:t>
      </w:r>
      <w:r w:rsidR="00B36A8B" w:rsidRPr="000A6643">
        <w:rPr>
          <w:color w:val="000000" w:themeColor="text1"/>
        </w:rPr>
        <w:t>E.g.</w:t>
      </w:r>
      <w:r w:rsidR="003B15EE" w:rsidRPr="000A6643">
        <w:rPr>
          <w:color w:val="000000" w:themeColor="text1"/>
        </w:rPr>
        <w:t xml:space="preserve"> </w:t>
      </w:r>
      <w:r w:rsidR="00BB5AC5" w:rsidRPr="000A6643">
        <w:rPr>
          <w:color w:val="000000" w:themeColor="text1"/>
        </w:rPr>
        <w:t xml:space="preserve">as for ENGIE, </w:t>
      </w:r>
      <w:r w:rsidR="00E54A6D" w:rsidRPr="000A6643">
        <w:rPr>
          <w:color w:val="000000" w:themeColor="text1"/>
        </w:rPr>
        <w:t>Cap</w:t>
      </w:r>
      <w:r w:rsidR="000A6643">
        <w:rPr>
          <w:color w:val="000000" w:themeColor="text1"/>
        </w:rPr>
        <w:t>E</w:t>
      </w:r>
      <w:r w:rsidR="00E54A6D" w:rsidRPr="000A6643">
        <w:rPr>
          <w:color w:val="000000" w:themeColor="text1"/>
        </w:rPr>
        <w:t>x include financial Capex (IFRS 9)</w:t>
      </w:r>
      <w:r w:rsidR="006C7079" w:rsidRPr="000A6643">
        <w:rPr>
          <w:color w:val="000000" w:themeColor="text1"/>
        </w:rPr>
        <w:t xml:space="preserve">, </w:t>
      </w:r>
      <w:r w:rsidR="00E54A6D" w:rsidRPr="000A6643">
        <w:rPr>
          <w:color w:val="000000" w:themeColor="text1"/>
        </w:rPr>
        <w:t xml:space="preserve">investments in equity method entities </w:t>
      </w:r>
      <w:r w:rsidR="00452FAD" w:rsidRPr="000A6643">
        <w:rPr>
          <w:color w:val="000000" w:themeColor="text1"/>
        </w:rPr>
        <w:t>(IA</w:t>
      </w:r>
      <w:r w:rsidR="000E13FA" w:rsidRPr="000A6643">
        <w:rPr>
          <w:color w:val="000000" w:themeColor="text1"/>
        </w:rPr>
        <w:t>S 28</w:t>
      </w:r>
      <w:r w:rsidR="009307CA" w:rsidRPr="000A6643">
        <w:rPr>
          <w:color w:val="000000" w:themeColor="text1"/>
        </w:rPr>
        <w:t>)</w:t>
      </w:r>
      <w:r w:rsidR="00CD7841" w:rsidRPr="000A6643">
        <w:rPr>
          <w:color w:val="000000" w:themeColor="text1"/>
        </w:rPr>
        <w:t xml:space="preserve">, and other industry specifics. </w:t>
      </w:r>
      <w:r w:rsidR="00163621" w:rsidRPr="000A6643">
        <w:rPr>
          <w:color w:val="000000" w:themeColor="text1"/>
        </w:rPr>
        <w:t xml:space="preserve">In particular, a lot of our </w:t>
      </w:r>
      <w:r w:rsidR="00AD7D42" w:rsidRPr="000A6643">
        <w:rPr>
          <w:color w:val="000000" w:themeColor="text1"/>
        </w:rPr>
        <w:t>“</w:t>
      </w:r>
      <w:r w:rsidR="00163621" w:rsidRPr="000A6643">
        <w:rPr>
          <w:color w:val="000000" w:themeColor="text1"/>
        </w:rPr>
        <w:t>green</w:t>
      </w:r>
      <w:r w:rsidR="00AD7D42" w:rsidRPr="000A6643">
        <w:rPr>
          <w:color w:val="000000" w:themeColor="text1"/>
        </w:rPr>
        <w:t>”</w:t>
      </w:r>
      <w:r w:rsidR="00163621" w:rsidRPr="000A6643">
        <w:rPr>
          <w:color w:val="000000" w:themeColor="text1"/>
        </w:rPr>
        <w:t xml:space="preserve"> investments </w:t>
      </w:r>
      <w:r w:rsidR="0051156C" w:rsidRPr="000A6643">
        <w:rPr>
          <w:color w:val="000000" w:themeColor="text1"/>
        </w:rPr>
        <w:t xml:space="preserve">are made through equity method entities, and therefore not reflected in IAS </w:t>
      </w:r>
      <w:r w:rsidR="00BF63F5" w:rsidRPr="000A6643">
        <w:rPr>
          <w:color w:val="000000" w:themeColor="text1"/>
        </w:rPr>
        <w:t xml:space="preserve">16 </w:t>
      </w:r>
      <w:r w:rsidR="00231CD8" w:rsidRPr="000A6643">
        <w:rPr>
          <w:color w:val="000000" w:themeColor="text1"/>
        </w:rPr>
        <w:t xml:space="preserve">tangible assets. </w:t>
      </w:r>
      <w:r w:rsidR="00C11664" w:rsidRPr="000A6643">
        <w:rPr>
          <w:color w:val="000000" w:themeColor="text1"/>
        </w:rPr>
        <w:t>Hence, e</w:t>
      </w:r>
      <w:r w:rsidR="00231CD8" w:rsidRPr="000A6643">
        <w:rPr>
          <w:color w:val="000000" w:themeColor="text1"/>
        </w:rPr>
        <w:t>x</w:t>
      </w:r>
      <w:r w:rsidR="009001A6" w:rsidRPr="000A6643">
        <w:rPr>
          <w:color w:val="000000" w:themeColor="text1"/>
        </w:rPr>
        <w:t xml:space="preserve">cluding </w:t>
      </w:r>
      <w:r w:rsidR="00B933C6" w:rsidRPr="000A6643">
        <w:rPr>
          <w:color w:val="000000" w:themeColor="text1"/>
        </w:rPr>
        <w:t xml:space="preserve">IAS 28 would </w:t>
      </w:r>
      <w:r w:rsidR="00A93FF8" w:rsidRPr="000A6643">
        <w:rPr>
          <w:color w:val="000000" w:themeColor="text1"/>
        </w:rPr>
        <w:t>provide a mislea</w:t>
      </w:r>
      <w:r w:rsidR="009F51DE" w:rsidRPr="000A6643">
        <w:rPr>
          <w:color w:val="000000" w:themeColor="text1"/>
        </w:rPr>
        <w:t xml:space="preserve">ding picture of our </w:t>
      </w:r>
      <w:r w:rsidR="005F3756" w:rsidRPr="000A6643">
        <w:rPr>
          <w:color w:val="000000" w:themeColor="text1"/>
        </w:rPr>
        <w:t>“green” investments.</w:t>
      </w:r>
    </w:p>
    <w:p w14:paraId="7BB9099F" w14:textId="32470EC5" w:rsidR="00163621" w:rsidRPr="008F1805" w:rsidRDefault="001864ED" w:rsidP="005712C5">
      <w:pPr>
        <w:jc w:val="both"/>
        <w:rPr>
          <w:b/>
          <w:bCs/>
        </w:rPr>
      </w:pPr>
      <w:r w:rsidRPr="00D803D6">
        <w:rPr>
          <w:color w:val="000000" w:themeColor="text1"/>
        </w:rPr>
        <w:t xml:space="preserve">We </w:t>
      </w:r>
      <w:r w:rsidR="005735F5" w:rsidRPr="00D803D6">
        <w:rPr>
          <w:color w:val="000000" w:themeColor="text1"/>
        </w:rPr>
        <w:t>therefore</w:t>
      </w:r>
      <w:r w:rsidRPr="00D803D6">
        <w:rPr>
          <w:color w:val="000000" w:themeColor="text1"/>
        </w:rPr>
        <w:t xml:space="preserve"> recommend that </w:t>
      </w:r>
      <w:r w:rsidR="00F3688A" w:rsidRPr="00D803D6">
        <w:rPr>
          <w:color w:val="000000" w:themeColor="text1"/>
        </w:rPr>
        <w:t xml:space="preserve">each </w:t>
      </w:r>
      <w:r w:rsidR="001876AF" w:rsidRPr="00D803D6">
        <w:rPr>
          <w:color w:val="000000" w:themeColor="text1"/>
        </w:rPr>
        <w:t xml:space="preserve">non-financial undertaking </w:t>
      </w:r>
      <w:r w:rsidR="005735F5" w:rsidRPr="00D803D6">
        <w:rPr>
          <w:color w:val="000000" w:themeColor="text1"/>
        </w:rPr>
        <w:t xml:space="preserve">is </w:t>
      </w:r>
      <w:r w:rsidR="00864C06" w:rsidRPr="00D803D6">
        <w:rPr>
          <w:color w:val="000000" w:themeColor="text1"/>
        </w:rPr>
        <w:t xml:space="preserve">allowed to align </w:t>
      </w:r>
      <w:r w:rsidR="00106F07" w:rsidRPr="00D803D6">
        <w:rPr>
          <w:color w:val="000000" w:themeColor="text1"/>
        </w:rPr>
        <w:t xml:space="preserve">the </w:t>
      </w:r>
      <w:r w:rsidR="00BB78F1" w:rsidRPr="00D803D6">
        <w:rPr>
          <w:color w:val="000000" w:themeColor="text1"/>
        </w:rPr>
        <w:t>Cap</w:t>
      </w:r>
      <w:r w:rsidR="00D10C1A" w:rsidRPr="00D803D6">
        <w:rPr>
          <w:color w:val="000000" w:themeColor="text1"/>
        </w:rPr>
        <w:t>E</w:t>
      </w:r>
      <w:r w:rsidR="00BB78F1" w:rsidRPr="00D803D6">
        <w:rPr>
          <w:color w:val="000000" w:themeColor="text1"/>
        </w:rPr>
        <w:t>x</w:t>
      </w:r>
      <w:r w:rsidR="00106F07" w:rsidRPr="00D803D6">
        <w:rPr>
          <w:color w:val="000000" w:themeColor="text1"/>
        </w:rPr>
        <w:t xml:space="preserve"> to be reported under the Taxonomy Regulation</w:t>
      </w:r>
      <w:r w:rsidR="00BB78F1" w:rsidRPr="00D803D6">
        <w:rPr>
          <w:color w:val="000000" w:themeColor="text1"/>
        </w:rPr>
        <w:t xml:space="preserve"> with their own Cap</w:t>
      </w:r>
      <w:r w:rsidR="00D10C1A" w:rsidRPr="00D803D6">
        <w:rPr>
          <w:color w:val="000000" w:themeColor="text1"/>
        </w:rPr>
        <w:t>E</w:t>
      </w:r>
      <w:r w:rsidR="00BB78F1" w:rsidRPr="00D803D6">
        <w:rPr>
          <w:color w:val="000000" w:themeColor="text1"/>
        </w:rPr>
        <w:t xml:space="preserve">x </w:t>
      </w:r>
      <w:r w:rsidR="00797C6A" w:rsidRPr="00D803D6">
        <w:rPr>
          <w:color w:val="000000" w:themeColor="text1"/>
        </w:rPr>
        <w:t xml:space="preserve">definition </w:t>
      </w:r>
      <w:r w:rsidR="00106F07" w:rsidRPr="002C2408">
        <w:rPr>
          <w:color w:val="000000" w:themeColor="text1"/>
        </w:rPr>
        <w:t>(which should</w:t>
      </w:r>
      <w:r w:rsidR="00676FF7" w:rsidRPr="002C2408">
        <w:rPr>
          <w:color w:val="000000" w:themeColor="text1"/>
        </w:rPr>
        <w:t xml:space="preserve"> at minima include IAS 16, IAS 38 and IAS 40 (if applicable) </w:t>
      </w:r>
      <w:r w:rsidR="00E81D6E" w:rsidRPr="002C2408">
        <w:rPr>
          <w:color w:val="000000" w:themeColor="text1"/>
        </w:rPr>
        <w:t xml:space="preserve">but not necessarily limited to these) </w:t>
      </w:r>
      <w:r w:rsidR="00797C6A" w:rsidRPr="002C2408">
        <w:rPr>
          <w:color w:val="000000" w:themeColor="text1"/>
        </w:rPr>
        <w:t>as published</w:t>
      </w:r>
      <w:r w:rsidR="008B3E1E" w:rsidRPr="002C2408">
        <w:rPr>
          <w:color w:val="000000" w:themeColor="text1"/>
        </w:rPr>
        <w:t xml:space="preserve"> and certified</w:t>
      </w:r>
      <w:r w:rsidR="00797C6A" w:rsidRPr="002C2408">
        <w:t>.</w:t>
      </w:r>
    </w:p>
    <w:p w14:paraId="383E5893" w14:textId="5B7A3E68" w:rsidR="00492B3A" w:rsidRDefault="00920A37" w:rsidP="00492B3A">
      <w:r>
        <w:t>.</w:t>
      </w:r>
      <w:permEnd w:id="1823616926"/>
      <w:r w:rsidR="00492B3A">
        <w:t>&lt;ESMA_QUESTION_TRART8_3&gt;</w:t>
      </w:r>
    </w:p>
    <w:p w14:paraId="4AD8C875" w14:textId="77777777" w:rsidR="00492B3A" w:rsidRDefault="00492B3A" w:rsidP="00492B3A"/>
    <w:p w14:paraId="798F0E29" w14:textId="59B6BBDF" w:rsidR="00492B3A" w:rsidRDefault="00492B3A" w:rsidP="00492B3A">
      <w:pPr>
        <w:pStyle w:val="Questionstyle"/>
      </w:pPr>
      <w:r>
        <w:t>For this KPI, do you agree with the proposed approach to when CapEx can be counted, including the definition of ‘plan’ (bullet b in the draft advice)?</w:t>
      </w:r>
    </w:p>
    <w:p w14:paraId="001F3D0D" w14:textId="77777777" w:rsidR="00492B3A" w:rsidRDefault="00492B3A" w:rsidP="00492B3A">
      <w:r>
        <w:t>&lt;ESMA_QUESTION_TRART8_4&gt;</w:t>
      </w:r>
    </w:p>
    <w:p w14:paraId="4BB1C108" w14:textId="37AC6EB3" w:rsidR="00C05A12" w:rsidRPr="00797589" w:rsidRDefault="00F41DFB" w:rsidP="002C3A0D">
      <w:pPr>
        <w:jc w:val="both"/>
        <w:rPr>
          <w:color w:val="000000" w:themeColor="text1"/>
        </w:rPr>
      </w:pPr>
      <w:permStart w:id="910372547" w:edGrp="everyone"/>
      <w:r w:rsidRPr="00797589">
        <w:rPr>
          <w:color w:val="000000" w:themeColor="text1"/>
        </w:rPr>
        <w:t>We only p</w:t>
      </w:r>
      <w:r w:rsidR="00BC64B4" w:rsidRPr="00797589">
        <w:rPr>
          <w:color w:val="000000" w:themeColor="text1"/>
        </w:rPr>
        <w:t xml:space="preserve">artly agree. </w:t>
      </w:r>
      <w:r w:rsidR="004C1237" w:rsidRPr="00797589">
        <w:rPr>
          <w:color w:val="000000" w:themeColor="text1"/>
        </w:rPr>
        <w:t>We agree with the criteri</w:t>
      </w:r>
      <w:r w:rsidR="00335A77" w:rsidRPr="00797589">
        <w:rPr>
          <w:color w:val="000000" w:themeColor="text1"/>
        </w:rPr>
        <w:t>on</w:t>
      </w:r>
      <w:r w:rsidR="00583B0E" w:rsidRPr="00797589">
        <w:rPr>
          <w:color w:val="000000" w:themeColor="text1"/>
        </w:rPr>
        <w:t xml:space="preserve"> </w:t>
      </w:r>
      <w:r w:rsidR="00335A77" w:rsidRPr="00797589">
        <w:rPr>
          <w:color w:val="000000" w:themeColor="text1"/>
        </w:rPr>
        <w:t>t</w:t>
      </w:r>
      <w:r w:rsidR="00E72732" w:rsidRPr="00797589">
        <w:rPr>
          <w:color w:val="000000" w:themeColor="text1"/>
        </w:rPr>
        <w:t>o</w:t>
      </w:r>
      <w:r w:rsidR="00583B0E" w:rsidRPr="00797589">
        <w:rPr>
          <w:color w:val="000000" w:themeColor="text1"/>
        </w:rPr>
        <w:t xml:space="preserve"> count CapEx where </w:t>
      </w:r>
      <w:r w:rsidR="00335A77" w:rsidRPr="00797589">
        <w:rPr>
          <w:color w:val="000000" w:themeColor="text1"/>
        </w:rPr>
        <w:t xml:space="preserve">the costs incurred are part of a plan to </w:t>
      </w:r>
      <w:r w:rsidR="004C1237" w:rsidRPr="00797589">
        <w:rPr>
          <w:color w:val="000000" w:themeColor="text1"/>
        </w:rPr>
        <w:t xml:space="preserve">making a significant contribution to </w:t>
      </w:r>
      <w:r w:rsidR="00C05A12" w:rsidRPr="00797589">
        <w:rPr>
          <w:color w:val="000000" w:themeColor="text1"/>
        </w:rPr>
        <w:t xml:space="preserve">one or more environmental </w:t>
      </w:r>
      <w:r w:rsidR="004C1237" w:rsidRPr="00797589">
        <w:rPr>
          <w:color w:val="000000" w:themeColor="text1"/>
        </w:rPr>
        <w:t>objective</w:t>
      </w:r>
      <w:r w:rsidR="007549EF" w:rsidRPr="00797589">
        <w:rPr>
          <w:color w:val="000000" w:themeColor="text1"/>
        </w:rPr>
        <w:t xml:space="preserve">, the </w:t>
      </w:r>
      <w:r w:rsidR="001A529B" w:rsidRPr="00797589">
        <w:rPr>
          <w:color w:val="000000" w:themeColor="text1"/>
        </w:rPr>
        <w:t>D</w:t>
      </w:r>
      <w:r w:rsidR="004C1237" w:rsidRPr="00797589">
        <w:rPr>
          <w:color w:val="000000" w:themeColor="text1"/>
        </w:rPr>
        <w:t>NSH</w:t>
      </w:r>
      <w:r w:rsidR="007549EF" w:rsidRPr="00797589">
        <w:rPr>
          <w:color w:val="000000" w:themeColor="text1"/>
        </w:rPr>
        <w:t xml:space="preserve"> </w:t>
      </w:r>
      <w:r w:rsidR="00C05A12" w:rsidRPr="00797589">
        <w:rPr>
          <w:color w:val="000000" w:themeColor="text1"/>
        </w:rPr>
        <w:t xml:space="preserve">criteria </w:t>
      </w:r>
      <w:r w:rsidR="004C1237" w:rsidRPr="00797589">
        <w:rPr>
          <w:color w:val="000000" w:themeColor="text1"/>
        </w:rPr>
        <w:t xml:space="preserve">and </w:t>
      </w:r>
      <w:r w:rsidR="00C05A12" w:rsidRPr="00797589">
        <w:rPr>
          <w:color w:val="000000" w:themeColor="text1"/>
        </w:rPr>
        <w:t xml:space="preserve">the </w:t>
      </w:r>
      <w:r w:rsidR="007549EF" w:rsidRPr="00797589">
        <w:rPr>
          <w:color w:val="000000" w:themeColor="text1"/>
        </w:rPr>
        <w:t>minimum safeguards (bullet b.1 to 3)</w:t>
      </w:r>
      <w:r w:rsidR="00C05A12" w:rsidRPr="00797589">
        <w:rPr>
          <w:color w:val="000000" w:themeColor="text1"/>
        </w:rPr>
        <w:t>.</w:t>
      </w:r>
    </w:p>
    <w:p w14:paraId="11D89E1B" w14:textId="4385E307" w:rsidR="000044C4" w:rsidRPr="00797589" w:rsidRDefault="00246CA6" w:rsidP="002C3A0D">
      <w:pPr>
        <w:jc w:val="both"/>
        <w:rPr>
          <w:color w:val="000000" w:themeColor="text1"/>
        </w:rPr>
      </w:pPr>
      <w:r w:rsidRPr="00797589">
        <w:rPr>
          <w:color w:val="000000" w:themeColor="text1"/>
        </w:rPr>
        <w:t xml:space="preserve">However, on the definition of </w:t>
      </w:r>
      <w:r w:rsidR="002712CA" w:rsidRPr="00797589">
        <w:rPr>
          <w:color w:val="000000" w:themeColor="text1"/>
        </w:rPr>
        <w:t>“</w:t>
      </w:r>
      <w:r w:rsidRPr="00797589">
        <w:rPr>
          <w:color w:val="000000" w:themeColor="text1"/>
        </w:rPr>
        <w:t>plan</w:t>
      </w:r>
      <w:r w:rsidR="002712CA" w:rsidRPr="00797589">
        <w:rPr>
          <w:color w:val="000000" w:themeColor="text1"/>
        </w:rPr>
        <w:t>”</w:t>
      </w:r>
      <w:r w:rsidRPr="00797589">
        <w:rPr>
          <w:color w:val="000000" w:themeColor="text1"/>
        </w:rPr>
        <w:t xml:space="preserve">, we agree </w:t>
      </w:r>
      <w:r w:rsidR="00676BCD" w:rsidRPr="00797589">
        <w:rPr>
          <w:color w:val="000000" w:themeColor="text1"/>
        </w:rPr>
        <w:t xml:space="preserve">with </w:t>
      </w:r>
      <w:r w:rsidR="00785CB1" w:rsidRPr="00797589">
        <w:rPr>
          <w:color w:val="000000" w:themeColor="text1"/>
        </w:rPr>
        <w:t>all conditions except</w:t>
      </w:r>
      <w:r w:rsidR="00990AD1" w:rsidRPr="00797589">
        <w:rPr>
          <w:color w:val="000000" w:themeColor="text1"/>
        </w:rPr>
        <w:t xml:space="preserve"> </w:t>
      </w:r>
      <w:r w:rsidR="00990AD1" w:rsidRPr="007B2803">
        <w:rPr>
          <w:color w:val="000000" w:themeColor="text1"/>
        </w:rPr>
        <w:t xml:space="preserve">with the requirement </w:t>
      </w:r>
      <w:r w:rsidR="000044C4" w:rsidRPr="007B2803">
        <w:rPr>
          <w:color w:val="000000" w:themeColor="text1"/>
        </w:rPr>
        <w:t xml:space="preserve">set under iii. </w:t>
      </w:r>
      <w:r w:rsidR="00990AD1" w:rsidRPr="007B2803">
        <w:rPr>
          <w:color w:val="000000" w:themeColor="text1"/>
        </w:rPr>
        <w:t xml:space="preserve">of making </w:t>
      </w:r>
      <w:r w:rsidR="000044C4" w:rsidRPr="007B2803">
        <w:rPr>
          <w:color w:val="000000" w:themeColor="text1"/>
        </w:rPr>
        <w:t>the plan</w:t>
      </w:r>
      <w:r w:rsidR="00990AD1" w:rsidRPr="007B2803">
        <w:rPr>
          <w:color w:val="000000" w:themeColor="text1"/>
        </w:rPr>
        <w:t xml:space="preserve"> public</w:t>
      </w:r>
      <w:r w:rsidR="00990AD1" w:rsidRPr="00797589">
        <w:rPr>
          <w:color w:val="000000" w:themeColor="text1"/>
        </w:rPr>
        <w:t xml:space="preserve">, such as </w:t>
      </w:r>
      <w:r w:rsidR="006A067B" w:rsidRPr="00797589">
        <w:rPr>
          <w:color w:val="000000" w:themeColor="text1"/>
        </w:rPr>
        <w:t>o</w:t>
      </w:r>
      <w:r w:rsidR="00990AD1" w:rsidRPr="00797589">
        <w:rPr>
          <w:color w:val="000000" w:themeColor="text1"/>
        </w:rPr>
        <w:t xml:space="preserve">n the company website. </w:t>
      </w:r>
    </w:p>
    <w:p w14:paraId="0F7FAF57" w14:textId="3B5AD819" w:rsidR="00797589" w:rsidRDefault="000C6AD3" w:rsidP="00492B3A">
      <w:r w:rsidRPr="00797589">
        <w:rPr>
          <w:color w:val="000000" w:themeColor="text1"/>
        </w:rPr>
        <w:t xml:space="preserve">A requirement to publicly disclose a sustainable project as the only way to have investments costs acknowledged </w:t>
      </w:r>
      <w:r w:rsidR="00770140" w:rsidRPr="00797589">
        <w:rPr>
          <w:color w:val="000000" w:themeColor="text1"/>
        </w:rPr>
        <w:t xml:space="preserve">and eligible </w:t>
      </w:r>
      <w:r w:rsidR="002A0E40" w:rsidRPr="00797589">
        <w:rPr>
          <w:color w:val="000000" w:themeColor="text1"/>
        </w:rPr>
        <w:t>for reporting as Taxonomy-aligned activity</w:t>
      </w:r>
      <w:r w:rsidRPr="00797589">
        <w:rPr>
          <w:color w:val="000000" w:themeColor="text1"/>
        </w:rPr>
        <w:t xml:space="preserve"> </w:t>
      </w:r>
      <w:r w:rsidRPr="007B2803">
        <w:rPr>
          <w:color w:val="000000" w:themeColor="text1"/>
        </w:rPr>
        <w:t>may put the companies in an unjustified situation of having to choose between having costs acknowledged or losing a competitive advantage.</w:t>
      </w:r>
      <w:r w:rsidR="00B403BE" w:rsidRPr="00797589">
        <w:rPr>
          <w:color w:val="000000" w:themeColor="text1"/>
        </w:rPr>
        <w:t xml:space="preserve"> </w:t>
      </w:r>
      <w:r w:rsidR="00266959" w:rsidRPr="00797589">
        <w:rPr>
          <w:color w:val="000000" w:themeColor="text1"/>
        </w:rPr>
        <w:t>Sustainable investments are often strategically important projects, and premature disclosure may impact the competitive advantage</w:t>
      </w:r>
      <w:r w:rsidR="00023D56" w:rsidRPr="00797589">
        <w:rPr>
          <w:color w:val="000000" w:themeColor="text1"/>
        </w:rPr>
        <w:t xml:space="preserve"> of the undertaking planning the investment</w:t>
      </w:r>
      <w:r w:rsidR="00872A9E" w:rsidRPr="00797589">
        <w:rPr>
          <w:color w:val="000000" w:themeColor="text1"/>
        </w:rPr>
        <w:t>.</w:t>
      </w:r>
      <w:r w:rsidR="00176B1F" w:rsidRPr="00797589">
        <w:rPr>
          <w:color w:val="000000" w:themeColor="text1"/>
        </w:rPr>
        <w:t xml:space="preserve"> </w:t>
      </w:r>
      <w:r w:rsidR="00FC393B" w:rsidRPr="00797589">
        <w:rPr>
          <w:color w:val="000000" w:themeColor="text1"/>
        </w:rPr>
        <w:t>The publication of the plan for transparency reasons does not outweigh the significant detrimental commercial impact such premature disclosure</w:t>
      </w:r>
      <w:r w:rsidR="00B93263" w:rsidRPr="00797589">
        <w:rPr>
          <w:color w:val="000000" w:themeColor="text1"/>
        </w:rPr>
        <w:t xml:space="preserve"> may have. </w:t>
      </w:r>
      <w:r w:rsidR="00176B1F" w:rsidRPr="00797589">
        <w:rPr>
          <w:color w:val="000000" w:themeColor="text1"/>
        </w:rPr>
        <w:t>Hence, we firmly disagree with the proposed publication requirement</w:t>
      </w:r>
      <w:r w:rsidR="00023D56">
        <w:t>.</w:t>
      </w:r>
    </w:p>
    <w:permEnd w:id="910372547"/>
    <w:p w14:paraId="44CC0988" w14:textId="5F2E54FF" w:rsidR="00492B3A" w:rsidRDefault="00492B3A" w:rsidP="00492B3A">
      <w:r>
        <w:t>&lt;ESMA_QUESTION_TRART8_4&gt;</w:t>
      </w:r>
    </w:p>
    <w:p w14:paraId="629688A3" w14:textId="77777777" w:rsidR="00492B3A" w:rsidRDefault="00492B3A" w:rsidP="00492B3A"/>
    <w:p w14:paraId="4404B413" w14:textId="386DAEEB" w:rsidR="00492B3A" w:rsidRDefault="00492B3A" w:rsidP="00492B3A">
      <w:pPr>
        <w:pStyle w:val="Questionstyle"/>
      </w:pPr>
      <w:r>
        <w:lastRenderedPageBreak/>
        <w:t>For this KPI, do you agree with the proposed approach to defining OpEx (bullet a in the draft advice)?</w:t>
      </w:r>
    </w:p>
    <w:p w14:paraId="037D1519" w14:textId="77777777" w:rsidR="00492B3A" w:rsidRDefault="00492B3A" w:rsidP="00492B3A">
      <w:r>
        <w:t>&lt;ESMA_QUESTION_TRART8_5&gt;</w:t>
      </w:r>
    </w:p>
    <w:p w14:paraId="248CC25D" w14:textId="77777777" w:rsidR="008A7D5A" w:rsidRPr="00480394" w:rsidRDefault="00D953E5" w:rsidP="00492B3A">
      <w:pPr>
        <w:rPr>
          <w:color w:val="000000" w:themeColor="text1"/>
        </w:rPr>
      </w:pPr>
      <w:permStart w:id="1454397300" w:edGrp="everyone"/>
      <w:r w:rsidRPr="00480394">
        <w:rPr>
          <w:color w:val="000000" w:themeColor="text1"/>
        </w:rPr>
        <w:t xml:space="preserve">We agree </w:t>
      </w:r>
      <w:r w:rsidR="007B36B1" w:rsidRPr="00480394">
        <w:rPr>
          <w:color w:val="000000" w:themeColor="text1"/>
        </w:rPr>
        <w:t xml:space="preserve">with the proposed approach, including the exclusion of </w:t>
      </w:r>
      <w:r w:rsidRPr="00480394">
        <w:rPr>
          <w:color w:val="000000" w:themeColor="text1"/>
        </w:rPr>
        <w:t>“investing” &amp; “financing” activities</w:t>
      </w:r>
      <w:r w:rsidR="00B93263" w:rsidRPr="00480394">
        <w:rPr>
          <w:color w:val="000000" w:themeColor="text1"/>
        </w:rPr>
        <w:t>.</w:t>
      </w:r>
      <w:r w:rsidR="008A7D5A" w:rsidRPr="00480394">
        <w:rPr>
          <w:color w:val="000000" w:themeColor="text1"/>
        </w:rPr>
        <w:t xml:space="preserve"> </w:t>
      </w:r>
    </w:p>
    <w:p w14:paraId="709F0B8A" w14:textId="5E15A3DB" w:rsidR="00492B3A" w:rsidRPr="00480394" w:rsidRDefault="00005633" w:rsidP="00492B3A">
      <w:pPr>
        <w:rPr>
          <w:color w:val="000000" w:themeColor="text1"/>
        </w:rPr>
      </w:pPr>
      <w:r w:rsidRPr="00480394">
        <w:rPr>
          <w:color w:val="000000" w:themeColor="text1"/>
        </w:rPr>
        <w:t>We call however for additional guidance and clarity</w:t>
      </w:r>
      <w:r w:rsidR="00D953E5" w:rsidRPr="00480394">
        <w:rPr>
          <w:color w:val="000000" w:themeColor="text1"/>
        </w:rPr>
        <w:t xml:space="preserve"> on the definition</w:t>
      </w:r>
      <w:r w:rsidR="000956AA" w:rsidRPr="00480394">
        <w:rPr>
          <w:color w:val="000000" w:themeColor="text1"/>
        </w:rPr>
        <w:t xml:space="preserve"> of sustainable OpEx, as regards e.g</w:t>
      </w:r>
      <w:r w:rsidR="00667D79" w:rsidRPr="00480394">
        <w:rPr>
          <w:color w:val="000000" w:themeColor="text1"/>
        </w:rPr>
        <w:t>:</w:t>
      </w:r>
    </w:p>
    <w:p w14:paraId="2DCCE237" w14:textId="4498CBAC" w:rsidR="00667D79" w:rsidRPr="00480394" w:rsidRDefault="00667D79" w:rsidP="00E46381">
      <w:pPr>
        <w:pStyle w:val="ListParagraph"/>
        <w:numPr>
          <w:ilvl w:val="0"/>
          <w:numId w:val="37"/>
        </w:numPr>
        <w:rPr>
          <w:color w:val="000000" w:themeColor="text1"/>
        </w:rPr>
      </w:pPr>
      <w:r w:rsidRPr="00480394">
        <w:rPr>
          <w:color w:val="000000" w:themeColor="text1"/>
        </w:rPr>
        <w:t xml:space="preserve">Energy </w:t>
      </w:r>
      <w:r w:rsidR="00AD3785" w:rsidRPr="00480394">
        <w:rPr>
          <w:color w:val="000000" w:themeColor="text1"/>
        </w:rPr>
        <w:t>costs</w:t>
      </w:r>
      <w:r w:rsidRPr="00480394">
        <w:rPr>
          <w:color w:val="000000" w:themeColor="text1"/>
        </w:rPr>
        <w:t xml:space="preserve"> (i.e. gas purchase, </w:t>
      </w:r>
      <w:r w:rsidR="00DB35E6" w:rsidRPr="00480394">
        <w:rPr>
          <w:color w:val="000000" w:themeColor="text1"/>
        </w:rPr>
        <w:t>b</w:t>
      </w:r>
      <w:r w:rsidRPr="00480394">
        <w:rPr>
          <w:color w:val="000000" w:themeColor="text1"/>
        </w:rPr>
        <w:t xml:space="preserve">iomass purchase….) : </w:t>
      </w:r>
      <w:r w:rsidR="008A7D5A" w:rsidRPr="00480394">
        <w:rPr>
          <w:color w:val="000000" w:themeColor="text1"/>
        </w:rPr>
        <w:t>e.g. w</w:t>
      </w:r>
      <w:r w:rsidRPr="00480394">
        <w:rPr>
          <w:color w:val="000000" w:themeColor="text1"/>
        </w:rPr>
        <w:t>ithin E</w:t>
      </w:r>
      <w:r w:rsidR="008A7D5A" w:rsidRPr="00480394">
        <w:rPr>
          <w:color w:val="000000" w:themeColor="text1"/>
        </w:rPr>
        <w:t>NGIE</w:t>
      </w:r>
      <w:r w:rsidRPr="00480394">
        <w:rPr>
          <w:color w:val="000000" w:themeColor="text1"/>
        </w:rPr>
        <w:t xml:space="preserve">, these </w:t>
      </w:r>
      <w:r w:rsidR="00B403BE" w:rsidRPr="00480394">
        <w:rPr>
          <w:color w:val="000000" w:themeColor="text1"/>
        </w:rPr>
        <w:t>e</w:t>
      </w:r>
      <w:r w:rsidRPr="00480394">
        <w:rPr>
          <w:color w:val="000000" w:themeColor="text1"/>
        </w:rPr>
        <w:t xml:space="preserve">nergy </w:t>
      </w:r>
      <w:r w:rsidR="00B403BE" w:rsidRPr="00480394">
        <w:rPr>
          <w:color w:val="000000" w:themeColor="text1"/>
        </w:rPr>
        <w:t xml:space="preserve">expenses </w:t>
      </w:r>
      <w:r w:rsidRPr="00480394">
        <w:rPr>
          <w:color w:val="000000" w:themeColor="text1"/>
        </w:rPr>
        <w:t>are excluded from what we generally communicate as “Op</w:t>
      </w:r>
      <w:r w:rsidR="00571B42" w:rsidRPr="00480394">
        <w:rPr>
          <w:color w:val="000000" w:themeColor="text1"/>
        </w:rPr>
        <w:t>E</w:t>
      </w:r>
      <w:r w:rsidRPr="00480394">
        <w:rPr>
          <w:color w:val="000000" w:themeColor="text1"/>
        </w:rPr>
        <w:t>x”</w:t>
      </w:r>
      <w:r w:rsidR="008A7D5A" w:rsidRPr="00480394">
        <w:rPr>
          <w:color w:val="000000" w:themeColor="text1"/>
        </w:rPr>
        <w:t>; and</w:t>
      </w:r>
      <w:r w:rsidRPr="00480394">
        <w:rPr>
          <w:color w:val="000000" w:themeColor="text1"/>
        </w:rPr>
        <w:t xml:space="preserve"> </w:t>
      </w:r>
    </w:p>
    <w:p w14:paraId="51E07575" w14:textId="2D2B174D" w:rsidR="00667D79" w:rsidRPr="00480394" w:rsidRDefault="00667D79" w:rsidP="00E46381">
      <w:pPr>
        <w:pStyle w:val="ListParagraph"/>
        <w:numPr>
          <w:ilvl w:val="0"/>
          <w:numId w:val="37"/>
        </w:numPr>
        <w:rPr>
          <w:rFonts w:cs="Arial"/>
          <w:color w:val="000000" w:themeColor="text1"/>
        </w:rPr>
      </w:pPr>
      <w:r w:rsidRPr="00480394">
        <w:rPr>
          <w:color w:val="000000" w:themeColor="text1"/>
        </w:rPr>
        <w:t>Selling</w:t>
      </w:r>
      <w:r w:rsidR="001A42B7" w:rsidRPr="00480394">
        <w:rPr>
          <w:color w:val="000000" w:themeColor="text1"/>
        </w:rPr>
        <w:t>,</w:t>
      </w:r>
      <w:r w:rsidRPr="00480394">
        <w:rPr>
          <w:color w:val="000000" w:themeColor="text1"/>
        </w:rPr>
        <w:t xml:space="preserve"> G</w:t>
      </w:r>
      <w:r w:rsidR="00717FDF" w:rsidRPr="00480394">
        <w:rPr>
          <w:color w:val="000000" w:themeColor="text1"/>
        </w:rPr>
        <w:t xml:space="preserve">eneral </w:t>
      </w:r>
      <w:r w:rsidR="001A42B7" w:rsidRPr="00480394">
        <w:rPr>
          <w:color w:val="000000" w:themeColor="text1"/>
        </w:rPr>
        <w:t xml:space="preserve">and </w:t>
      </w:r>
      <w:r w:rsidRPr="00480394">
        <w:rPr>
          <w:color w:val="000000" w:themeColor="text1"/>
        </w:rPr>
        <w:t>A</w:t>
      </w:r>
      <w:r w:rsidR="00717FDF" w:rsidRPr="00480394">
        <w:rPr>
          <w:color w:val="000000" w:themeColor="text1"/>
        </w:rPr>
        <w:t>dministration</w:t>
      </w:r>
      <w:r w:rsidRPr="00480394">
        <w:rPr>
          <w:color w:val="000000" w:themeColor="text1"/>
        </w:rPr>
        <w:t xml:space="preserve"> </w:t>
      </w:r>
      <w:r w:rsidR="001A42B7" w:rsidRPr="00480394">
        <w:rPr>
          <w:color w:val="000000" w:themeColor="text1"/>
        </w:rPr>
        <w:t>(SG&amp;A)</w:t>
      </w:r>
      <w:r w:rsidRPr="00480394">
        <w:rPr>
          <w:color w:val="000000" w:themeColor="text1"/>
        </w:rPr>
        <w:t xml:space="preserve"> costs: </w:t>
      </w:r>
      <w:r w:rsidR="00280704" w:rsidRPr="00480394">
        <w:rPr>
          <w:color w:val="000000" w:themeColor="text1"/>
        </w:rPr>
        <w:t>it should be clarified</w:t>
      </w:r>
      <w:r w:rsidR="00F5499E" w:rsidRPr="00480394">
        <w:rPr>
          <w:color w:val="000000" w:themeColor="text1"/>
        </w:rPr>
        <w:t xml:space="preserve"> whether </w:t>
      </w:r>
      <w:r w:rsidR="00280704" w:rsidRPr="00480394">
        <w:rPr>
          <w:color w:val="000000" w:themeColor="text1"/>
        </w:rPr>
        <w:t>SG</w:t>
      </w:r>
      <w:r w:rsidR="00F5499E" w:rsidRPr="00480394">
        <w:rPr>
          <w:color w:val="000000" w:themeColor="text1"/>
        </w:rPr>
        <w:t>&amp;</w:t>
      </w:r>
      <w:r w:rsidR="00280704" w:rsidRPr="00480394">
        <w:rPr>
          <w:color w:val="000000" w:themeColor="text1"/>
        </w:rPr>
        <w:t xml:space="preserve">A costs </w:t>
      </w:r>
      <w:r w:rsidR="00280704" w:rsidRPr="00480394">
        <w:rPr>
          <w:rFonts w:cs="Arial"/>
          <w:color w:val="000000" w:themeColor="text1"/>
        </w:rPr>
        <w:t xml:space="preserve">should be </w:t>
      </w:r>
      <w:r w:rsidR="00F5499E" w:rsidRPr="00480394">
        <w:rPr>
          <w:rFonts w:cs="Arial"/>
          <w:color w:val="000000" w:themeColor="text1"/>
        </w:rPr>
        <w:t xml:space="preserve">included or not in this “Opex” KPI, and if yes how they should be </w:t>
      </w:r>
      <w:r w:rsidR="00280704" w:rsidRPr="00480394">
        <w:rPr>
          <w:rFonts w:cs="Arial"/>
          <w:color w:val="000000" w:themeColor="text1"/>
        </w:rPr>
        <w:t xml:space="preserve">allocated to </w:t>
      </w:r>
      <w:r w:rsidR="00C379DC" w:rsidRPr="00480394">
        <w:rPr>
          <w:rFonts w:cs="Arial"/>
          <w:color w:val="000000" w:themeColor="text1"/>
        </w:rPr>
        <w:t>the various activities of the undertaking</w:t>
      </w:r>
      <w:r w:rsidR="00F5499E" w:rsidRPr="00480394">
        <w:rPr>
          <w:rFonts w:cs="Arial"/>
          <w:color w:val="000000" w:themeColor="text1"/>
        </w:rPr>
        <w:t>.</w:t>
      </w:r>
      <w:r w:rsidRPr="00480394">
        <w:rPr>
          <w:rFonts w:cs="Arial"/>
          <w:color w:val="000000" w:themeColor="text1"/>
        </w:rPr>
        <w:t xml:space="preserve">  </w:t>
      </w:r>
    </w:p>
    <w:p w14:paraId="34001656" w14:textId="27C094A8" w:rsidR="003661DC" w:rsidRDefault="00667D79" w:rsidP="00B83274">
      <w:r w:rsidRPr="00480394">
        <w:rPr>
          <w:rFonts w:cs="Arial"/>
          <w:color w:val="000000" w:themeColor="text1"/>
          <w:szCs w:val="20"/>
          <w:shd w:val="clear" w:color="auto" w:fill="323131"/>
        </w:rPr>
        <w:t xml:space="preserve">We would </w:t>
      </w:r>
      <w:r w:rsidR="002C40CE">
        <w:rPr>
          <w:rFonts w:cs="Arial"/>
          <w:color w:val="000000" w:themeColor="text1"/>
          <w:szCs w:val="20"/>
          <w:shd w:val="clear" w:color="auto" w:fill="323131"/>
        </w:rPr>
        <w:t>recommend</w:t>
      </w:r>
      <w:r w:rsidR="00410CF2" w:rsidRPr="00480394">
        <w:rPr>
          <w:rFonts w:cs="Arial"/>
          <w:color w:val="000000" w:themeColor="text1"/>
          <w:szCs w:val="20"/>
          <w:shd w:val="clear" w:color="auto" w:fill="323131"/>
        </w:rPr>
        <w:t xml:space="preserve"> that </w:t>
      </w:r>
      <w:r w:rsidR="00D722E8" w:rsidRPr="00480394">
        <w:rPr>
          <w:rFonts w:cs="Arial"/>
          <w:color w:val="000000" w:themeColor="text1"/>
          <w:szCs w:val="20"/>
          <w:shd w:val="clear" w:color="auto" w:fill="323131"/>
        </w:rPr>
        <w:t>“</w:t>
      </w:r>
      <w:r w:rsidR="00410CF2" w:rsidRPr="00480394">
        <w:rPr>
          <w:rFonts w:cs="Arial"/>
          <w:color w:val="000000" w:themeColor="text1"/>
          <w:szCs w:val="20"/>
          <w:shd w:val="clear" w:color="auto" w:fill="323131"/>
        </w:rPr>
        <w:t>sustainable OpEx</w:t>
      </w:r>
      <w:r w:rsidR="00D722E8" w:rsidRPr="00480394">
        <w:rPr>
          <w:rFonts w:cs="Arial"/>
          <w:color w:val="000000" w:themeColor="text1"/>
          <w:szCs w:val="20"/>
          <w:shd w:val="clear" w:color="auto" w:fill="323131"/>
        </w:rPr>
        <w:t>” only includes the operating expenditures (“cost of sales”) directly allocated to the economic activity</w:t>
      </w:r>
      <w:r w:rsidR="005B4EDF" w:rsidRPr="00480394">
        <w:rPr>
          <w:rFonts w:cs="Arial"/>
          <w:color w:val="000000" w:themeColor="text1"/>
        </w:rPr>
        <w:t>.</w:t>
      </w:r>
      <w:r w:rsidR="00165F07" w:rsidRPr="00480394">
        <w:rPr>
          <w:rFonts w:cs="Arial"/>
          <w:color w:val="000000" w:themeColor="text1"/>
          <w:szCs w:val="20"/>
          <w:shd w:val="clear" w:color="auto" w:fill="323131"/>
        </w:rPr>
        <w:t xml:space="preserve"> For the energy sector, this would exclude e.g.</w:t>
      </w:r>
      <w:r w:rsidRPr="00480394">
        <w:rPr>
          <w:rFonts w:cs="Arial"/>
          <w:color w:val="000000" w:themeColor="text1"/>
          <w:szCs w:val="20"/>
          <w:shd w:val="clear" w:color="auto" w:fill="323131"/>
        </w:rPr>
        <w:t xml:space="preserve"> </w:t>
      </w:r>
      <w:r w:rsidR="00B83274" w:rsidRPr="00480394">
        <w:rPr>
          <w:rFonts w:cs="Arial"/>
          <w:color w:val="000000" w:themeColor="text1"/>
          <w:szCs w:val="20"/>
          <w:shd w:val="clear" w:color="auto" w:fill="323131"/>
        </w:rPr>
        <w:t xml:space="preserve">energy </w:t>
      </w:r>
      <w:r w:rsidR="003661DC" w:rsidRPr="00480394">
        <w:rPr>
          <w:rFonts w:cs="Arial"/>
          <w:color w:val="000000" w:themeColor="text1"/>
          <w:szCs w:val="20"/>
          <w:shd w:val="clear" w:color="auto" w:fill="323131"/>
        </w:rPr>
        <w:t>costs</w:t>
      </w:r>
      <w:r w:rsidR="00B83274" w:rsidRPr="00480394">
        <w:rPr>
          <w:rFonts w:cs="Arial"/>
          <w:color w:val="000000" w:themeColor="text1"/>
          <w:szCs w:val="20"/>
          <w:shd w:val="clear" w:color="auto" w:fill="323131"/>
        </w:rPr>
        <w:t xml:space="preserve"> and SG&amp;A</w:t>
      </w:r>
      <w:r w:rsidR="006432D3">
        <w:rPr>
          <w:rFonts w:cs="Arial"/>
          <w:color w:val="000000" w:themeColor="text1"/>
          <w:szCs w:val="20"/>
          <w:shd w:val="clear" w:color="auto" w:fill="323131"/>
        </w:rPr>
        <w:t xml:space="preserve"> costs</w:t>
      </w:r>
      <w:r w:rsidR="003661DC" w:rsidRPr="00480394">
        <w:rPr>
          <w:rFonts w:cs="Arial"/>
          <w:color w:val="000000" w:themeColor="text1"/>
          <w:szCs w:val="20"/>
          <w:shd w:val="clear" w:color="auto" w:fill="323131"/>
        </w:rPr>
        <w:t>.</w:t>
      </w:r>
    </w:p>
    <w:permEnd w:id="1454397300"/>
    <w:p w14:paraId="208A9476" w14:textId="77777777" w:rsidR="00492B3A" w:rsidRDefault="00492B3A" w:rsidP="00492B3A">
      <w:r>
        <w:t>&lt;ESMA_QUESTION_TRART8_5&gt;</w:t>
      </w:r>
    </w:p>
    <w:p w14:paraId="7F6E38EC" w14:textId="77777777" w:rsidR="00492B3A" w:rsidRDefault="00492B3A" w:rsidP="00492B3A"/>
    <w:p w14:paraId="428AAF91" w14:textId="35434FB5" w:rsidR="00492B3A" w:rsidRDefault="00492B3A" w:rsidP="00492B3A">
      <w:pPr>
        <w:pStyle w:val="Questionstyle"/>
      </w:pPr>
      <w:r>
        <w:t>For this KPI, do you agree with the proposed approach to when OpEx can be counted, including the definition of ‘plan’ (bullet b in the draft advice)? With reference to the TEG’s inclusion of the words “if relevant” in relation to OpEx, in which situations should it be possible to count OpEx as Taxonomy-aligned?</w:t>
      </w:r>
    </w:p>
    <w:p w14:paraId="5D7E3500" w14:textId="77777777" w:rsidR="00492B3A" w:rsidRDefault="00492B3A" w:rsidP="00492B3A">
      <w:r>
        <w:t>&lt;ESMA_QUESTION_TRART8_6&gt;</w:t>
      </w:r>
    </w:p>
    <w:p w14:paraId="4DC42D59" w14:textId="48955D43" w:rsidR="00492B3A" w:rsidRPr="006B7146" w:rsidRDefault="005F56F9" w:rsidP="00492B3A">
      <w:pPr>
        <w:rPr>
          <w:color w:val="000000" w:themeColor="text1"/>
        </w:rPr>
      </w:pPr>
      <w:permStart w:id="164587406" w:edGrp="everyone"/>
      <w:r w:rsidRPr="006B7146">
        <w:rPr>
          <w:color w:val="000000" w:themeColor="text1"/>
        </w:rPr>
        <w:t>As per</w:t>
      </w:r>
      <w:r w:rsidR="00E942ED" w:rsidRPr="006B7146">
        <w:rPr>
          <w:color w:val="000000" w:themeColor="text1"/>
        </w:rPr>
        <w:t xml:space="preserve"> our </w:t>
      </w:r>
      <w:r w:rsidRPr="006B7146">
        <w:rPr>
          <w:color w:val="000000" w:themeColor="text1"/>
        </w:rPr>
        <w:t xml:space="preserve">response </w:t>
      </w:r>
      <w:r w:rsidR="009C6718">
        <w:rPr>
          <w:color w:val="000000" w:themeColor="text1"/>
        </w:rPr>
        <w:t>to</w:t>
      </w:r>
      <w:r w:rsidR="003E0123" w:rsidRPr="006B7146">
        <w:rPr>
          <w:color w:val="000000" w:themeColor="text1"/>
        </w:rPr>
        <w:t xml:space="preserve"> </w:t>
      </w:r>
      <w:r w:rsidRPr="006B7146">
        <w:rPr>
          <w:color w:val="000000" w:themeColor="text1"/>
        </w:rPr>
        <w:t xml:space="preserve">Q. </w:t>
      </w:r>
      <w:r w:rsidR="003E0123" w:rsidRPr="006B7146">
        <w:rPr>
          <w:color w:val="000000" w:themeColor="text1"/>
        </w:rPr>
        <w:t>5,</w:t>
      </w:r>
      <w:r w:rsidRPr="006B7146">
        <w:rPr>
          <w:color w:val="000000" w:themeColor="text1"/>
        </w:rPr>
        <w:t xml:space="preserve"> additional </w:t>
      </w:r>
      <w:r w:rsidR="00E942ED" w:rsidRPr="006B7146">
        <w:rPr>
          <w:color w:val="000000" w:themeColor="text1"/>
        </w:rPr>
        <w:t xml:space="preserve">clarification </w:t>
      </w:r>
      <w:r w:rsidRPr="006B7146">
        <w:rPr>
          <w:color w:val="000000" w:themeColor="text1"/>
        </w:rPr>
        <w:t>is required</w:t>
      </w:r>
      <w:r w:rsidR="00F45568" w:rsidRPr="006B7146">
        <w:rPr>
          <w:color w:val="000000" w:themeColor="text1"/>
        </w:rPr>
        <w:t xml:space="preserve"> as </w:t>
      </w:r>
      <w:r w:rsidR="003E0123" w:rsidRPr="006B7146">
        <w:rPr>
          <w:color w:val="000000" w:themeColor="text1"/>
        </w:rPr>
        <w:t xml:space="preserve">certain </w:t>
      </w:r>
      <w:r w:rsidR="0086525C" w:rsidRPr="006B7146">
        <w:rPr>
          <w:color w:val="000000" w:themeColor="text1"/>
        </w:rPr>
        <w:t xml:space="preserve">costs not </w:t>
      </w:r>
      <w:r w:rsidR="00230A59" w:rsidRPr="006B7146">
        <w:rPr>
          <w:color w:val="000000" w:themeColor="text1"/>
        </w:rPr>
        <w:t xml:space="preserve">directly </w:t>
      </w:r>
      <w:r w:rsidR="0086525C" w:rsidRPr="006B7146">
        <w:rPr>
          <w:color w:val="000000" w:themeColor="text1"/>
        </w:rPr>
        <w:t>attribut</w:t>
      </w:r>
      <w:r w:rsidR="00A24D2A" w:rsidRPr="006B7146">
        <w:rPr>
          <w:color w:val="000000" w:themeColor="text1"/>
        </w:rPr>
        <w:t>able</w:t>
      </w:r>
      <w:r w:rsidR="0086525C" w:rsidRPr="006B7146">
        <w:rPr>
          <w:color w:val="000000" w:themeColor="text1"/>
        </w:rPr>
        <w:t xml:space="preserve"> to a specific activity</w:t>
      </w:r>
      <w:r w:rsidR="001D4038" w:rsidRPr="006B7146">
        <w:rPr>
          <w:color w:val="000000" w:themeColor="text1"/>
        </w:rPr>
        <w:t xml:space="preserve"> (e.g.: Group shared function)</w:t>
      </w:r>
      <w:r w:rsidR="009D0C0D" w:rsidRPr="006B7146">
        <w:rPr>
          <w:color w:val="000000" w:themeColor="text1"/>
        </w:rPr>
        <w:t xml:space="preserve"> can be allocated</w:t>
      </w:r>
      <w:r w:rsidR="0086525C" w:rsidRPr="006B7146">
        <w:rPr>
          <w:color w:val="000000" w:themeColor="text1"/>
        </w:rPr>
        <w:t xml:space="preserve"> </w:t>
      </w:r>
      <w:r w:rsidR="00E60BCC" w:rsidRPr="006B7146">
        <w:rPr>
          <w:color w:val="000000" w:themeColor="text1"/>
        </w:rPr>
        <w:t>with accompanying</w:t>
      </w:r>
      <w:r w:rsidR="00A0606D" w:rsidRPr="006B7146">
        <w:rPr>
          <w:color w:val="000000" w:themeColor="text1"/>
        </w:rPr>
        <w:t xml:space="preserve"> description of the methodology used</w:t>
      </w:r>
      <w:r w:rsidR="001D4038" w:rsidRPr="006B7146">
        <w:rPr>
          <w:color w:val="000000" w:themeColor="text1"/>
        </w:rPr>
        <w:t>.</w:t>
      </w:r>
      <w:r w:rsidR="00A0606D" w:rsidRPr="006B7146">
        <w:rPr>
          <w:color w:val="000000" w:themeColor="text1"/>
        </w:rPr>
        <w:t xml:space="preserve"> </w:t>
      </w:r>
    </w:p>
    <w:p w14:paraId="2C4DE9D6" w14:textId="528A8918" w:rsidR="00A0606D" w:rsidRPr="006B7146" w:rsidRDefault="00A0606D" w:rsidP="00492B3A">
      <w:pPr>
        <w:rPr>
          <w:color w:val="000000" w:themeColor="text1"/>
          <w:lang w:val="en-US"/>
        </w:rPr>
      </w:pPr>
      <w:r w:rsidRPr="006B7146">
        <w:rPr>
          <w:color w:val="000000" w:themeColor="text1"/>
          <w:lang w:val="en-US"/>
        </w:rPr>
        <w:t>As for the definition</w:t>
      </w:r>
      <w:r w:rsidR="00037064" w:rsidRPr="006B7146">
        <w:rPr>
          <w:color w:val="000000" w:themeColor="text1"/>
          <w:lang w:val="en-US"/>
        </w:rPr>
        <w:t xml:space="preserve"> of plan, we refer to our answer </w:t>
      </w:r>
      <w:r w:rsidR="00244E54" w:rsidRPr="006B7146">
        <w:rPr>
          <w:color w:val="000000" w:themeColor="text1"/>
          <w:lang w:val="en-US"/>
        </w:rPr>
        <w:t>to</w:t>
      </w:r>
      <w:r w:rsidR="00037064" w:rsidRPr="006B7146">
        <w:rPr>
          <w:color w:val="000000" w:themeColor="text1"/>
          <w:lang w:val="en-US"/>
        </w:rPr>
        <w:t xml:space="preserve"> question 4</w:t>
      </w:r>
      <w:r w:rsidR="007D759D" w:rsidRPr="006B7146">
        <w:rPr>
          <w:color w:val="000000" w:themeColor="text1"/>
          <w:lang w:val="en-US"/>
        </w:rPr>
        <w:t>: to not</w:t>
      </w:r>
      <w:r w:rsidR="00C755BE" w:rsidRPr="006B7146">
        <w:rPr>
          <w:color w:val="000000" w:themeColor="text1"/>
          <w:lang w:val="en-US"/>
        </w:rPr>
        <w:t xml:space="preserve"> distort market competition</w:t>
      </w:r>
      <w:r w:rsidR="00CE31B6" w:rsidRPr="006B7146">
        <w:rPr>
          <w:color w:val="000000" w:themeColor="text1"/>
          <w:lang w:val="en-US"/>
        </w:rPr>
        <w:t xml:space="preserve"> and loose competitive advantages</w:t>
      </w:r>
      <w:r w:rsidR="00C755BE" w:rsidRPr="006B7146">
        <w:rPr>
          <w:color w:val="000000" w:themeColor="text1"/>
          <w:lang w:val="en-US"/>
        </w:rPr>
        <w:t xml:space="preserve">, undertakings should not be obliged to </w:t>
      </w:r>
      <w:r w:rsidR="00CE31B6" w:rsidRPr="006B7146">
        <w:rPr>
          <w:color w:val="000000" w:themeColor="text1"/>
          <w:lang w:val="en-US"/>
        </w:rPr>
        <w:t>make these plans public</w:t>
      </w:r>
      <w:r w:rsidR="00687E64" w:rsidRPr="006B7146">
        <w:rPr>
          <w:color w:val="000000" w:themeColor="text1"/>
          <w:lang w:val="en-US"/>
        </w:rPr>
        <w:t xml:space="preserve"> since these contain commercially sensitive</w:t>
      </w:r>
      <w:r w:rsidR="00335236" w:rsidRPr="006B7146">
        <w:rPr>
          <w:color w:val="000000" w:themeColor="text1"/>
          <w:lang w:val="en-US"/>
        </w:rPr>
        <w:t xml:space="preserve"> and strategic</w:t>
      </w:r>
      <w:r w:rsidR="00687E64" w:rsidRPr="006B7146">
        <w:rPr>
          <w:color w:val="000000" w:themeColor="text1"/>
          <w:lang w:val="en-US"/>
        </w:rPr>
        <w:t xml:space="preserve"> information.</w:t>
      </w:r>
    </w:p>
    <w:p w14:paraId="188AAB48" w14:textId="77777777" w:rsidR="00687E64" w:rsidRPr="00A0606D" w:rsidRDefault="00687E64" w:rsidP="00492B3A">
      <w:pPr>
        <w:rPr>
          <w:lang w:val="en-US"/>
        </w:rPr>
      </w:pPr>
    </w:p>
    <w:permEnd w:id="164587406"/>
    <w:p w14:paraId="7A0C7BD5" w14:textId="77777777" w:rsidR="00492B3A" w:rsidRDefault="00492B3A" w:rsidP="00492B3A">
      <w:r>
        <w:t>&lt;ESMA_QUESTION_TRART8_6&gt;</w:t>
      </w:r>
    </w:p>
    <w:p w14:paraId="4BF785AD" w14:textId="77777777" w:rsidR="00492B3A" w:rsidRDefault="00492B3A" w:rsidP="00492B3A"/>
    <w:p w14:paraId="71D01BE1" w14:textId="5A6C64AB" w:rsidR="00492B3A" w:rsidRDefault="00492B3A" w:rsidP="00492B3A">
      <w:pPr>
        <w:pStyle w:val="Questionstyle"/>
      </w:pPr>
      <w:r>
        <w:t>Do you believe that any of the suggested approaches covered in questions 1 to 6 above will impose additional costs on non-financial undertakings? If yes, please specify the type of those costs, including whether they are one-off or ongoing, and provide your best quantitative estimate of their size.</w:t>
      </w:r>
    </w:p>
    <w:p w14:paraId="57CA855E" w14:textId="77777777" w:rsidR="00492B3A" w:rsidRDefault="00492B3A" w:rsidP="00492B3A">
      <w:r>
        <w:t>&lt;ESMA_QUESTION_TRART8_7&gt;</w:t>
      </w:r>
    </w:p>
    <w:p w14:paraId="2AEF5EF2" w14:textId="776F68B7" w:rsidR="007858A9" w:rsidRPr="00C0544F" w:rsidRDefault="00C777FA" w:rsidP="00492B3A">
      <w:pPr>
        <w:rPr>
          <w:color w:val="000000" w:themeColor="text1"/>
        </w:rPr>
      </w:pPr>
      <w:permStart w:id="1191210126" w:edGrp="everyone"/>
      <w:r w:rsidRPr="00C0544F">
        <w:rPr>
          <w:color w:val="000000" w:themeColor="text1"/>
        </w:rPr>
        <w:t>Setting up and a</w:t>
      </w:r>
      <w:r w:rsidR="009D6989" w:rsidRPr="00C0544F">
        <w:rPr>
          <w:color w:val="000000" w:themeColor="text1"/>
        </w:rPr>
        <w:t xml:space="preserve">dapting </w:t>
      </w:r>
      <w:r w:rsidR="00FB143C" w:rsidRPr="00C0544F">
        <w:rPr>
          <w:color w:val="000000" w:themeColor="text1"/>
        </w:rPr>
        <w:t>the</w:t>
      </w:r>
      <w:r w:rsidR="002C0E7D" w:rsidRPr="00C0544F">
        <w:rPr>
          <w:color w:val="000000" w:themeColor="text1"/>
        </w:rPr>
        <w:t xml:space="preserve"> company’s</w:t>
      </w:r>
      <w:r w:rsidR="00FB143C" w:rsidRPr="00C0544F">
        <w:rPr>
          <w:color w:val="000000" w:themeColor="text1"/>
        </w:rPr>
        <w:t xml:space="preserve"> systems and processes to collect, calculate and evaluate data, </w:t>
      </w:r>
      <w:r w:rsidR="00E46883" w:rsidRPr="00C0544F">
        <w:rPr>
          <w:color w:val="000000" w:themeColor="text1"/>
        </w:rPr>
        <w:t xml:space="preserve">then have it verified and </w:t>
      </w:r>
      <w:r w:rsidR="00FB143C" w:rsidRPr="00C0544F">
        <w:rPr>
          <w:color w:val="000000" w:themeColor="text1"/>
        </w:rPr>
        <w:t xml:space="preserve">built-in in annual reports etc. will imply additional </w:t>
      </w:r>
      <w:r w:rsidR="009D6989" w:rsidRPr="00C0544F">
        <w:rPr>
          <w:color w:val="000000" w:themeColor="text1"/>
        </w:rPr>
        <w:t xml:space="preserve">one-time setup costs and then maintenance </w:t>
      </w:r>
      <w:r w:rsidR="006B78B2" w:rsidRPr="00C0544F">
        <w:rPr>
          <w:color w:val="000000" w:themeColor="text1"/>
        </w:rPr>
        <w:t>costs</w:t>
      </w:r>
      <w:r w:rsidR="00FB143C" w:rsidRPr="00C0544F">
        <w:rPr>
          <w:color w:val="000000" w:themeColor="text1"/>
        </w:rPr>
        <w:t>. However, those costs can be reasonable</w:t>
      </w:r>
      <w:r w:rsidR="003A1DDA" w:rsidRPr="00C0544F">
        <w:rPr>
          <w:color w:val="000000" w:themeColor="text1"/>
        </w:rPr>
        <w:t>,</w:t>
      </w:r>
      <w:r w:rsidR="00FB143C" w:rsidRPr="00C0544F">
        <w:rPr>
          <w:color w:val="000000" w:themeColor="text1"/>
        </w:rPr>
        <w:t xml:space="preserve"> </w:t>
      </w:r>
      <w:r w:rsidR="006B78B2" w:rsidRPr="00C0544F">
        <w:rPr>
          <w:color w:val="000000" w:themeColor="text1"/>
        </w:rPr>
        <w:t>provided the</w:t>
      </w:r>
      <w:r w:rsidR="00FB143C" w:rsidRPr="00C0544F">
        <w:rPr>
          <w:color w:val="000000" w:themeColor="text1"/>
        </w:rPr>
        <w:t xml:space="preserve"> requirements are </w:t>
      </w:r>
      <w:r w:rsidR="00600485" w:rsidRPr="00C0544F">
        <w:rPr>
          <w:color w:val="000000" w:themeColor="text1"/>
        </w:rPr>
        <w:t xml:space="preserve">consistent with already certified information, </w:t>
      </w:r>
      <w:r w:rsidR="00FB143C" w:rsidRPr="00C0544F">
        <w:rPr>
          <w:color w:val="000000" w:themeColor="text1"/>
        </w:rPr>
        <w:t>pra</w:t>
      </w:r>
      <w:r w:rsidR="00286DF1">
        <w:rPr>
          <w:color w:val="000000" w:themeColor="text1"/>
        </w:rPr>
        <w:t>gmatic</w:t>
      </w:r>
      <w:r w:rsidR="00EE6219" w:rsidRPr="00C0544F">
        <w:rPr>
          <w:color w:val="000000" w:themeColor="text1"/>
        </w:rPr>
        <w:t xml:space="preserve">, proportionate and </w:t>
      </w:r>
      <w:r w:rsidR="00B66BE7" w:rsidRPr="00C0544F">
        <w:rPr>
          <w:color w:val="000000" w:themeColor="text1"/>
        </w:rPr>
        <w:t>with flexibility to leverage</w:t>
      </w:r>
      <w:r w:rsidR="00EE6219" w:rsidRPr="00C0544F">
        <w:rPr>
          <w:color w:val="000000" w:themeColor="text1"/>
        </w:rPr>
        <w:t xml:space="preserve"> existing reporting as much as possible</w:t>
      </w:r>
      <w:r w:rsidR="003C744B" w:rsidRPr="00C0544F">
        <w:rPr>
          <w:color w:val="000000" w:themeColor="text1"/>
        </w:rPr>
        <w:t>.</w:t>
      </w:r>
      <w:r w:rsidR="00FB143C" w:rsidRPr="00C0544F">
        <w:rPr>
          <w:color w:val="000000" w:themeColor="text1"/>
        </w:rPr>
        <w:t xml:space="preserve"> </w:t>
      </w:r>
      <w:r w:rsidR="003E0657" w:rsidRPr="00C0544F">
        <w:rPr>
          <w:color w:val="000000" w:themeColor="text1"/>
        </w:rPr>
        <w:t xml:space="preserve"> For ex: dictating </w:t>
      </w:r>
      <w:r w:rsidR="00E810D6" w:rsidRPr="00C0544F">
        <w:rPr>
          <w:color w:val="000000" w:themeColor="text1"/>
        </w:rPr>
        <w:t>a</w:t>
      </w:r>
      <w:r w:rsidR="003E0657" w:rsidRPr="00C0544F">
        <w:rPr>
          <w:color w:val="000000" w:themeColor="text1"/>
        </w:rPr>
        <w:t xml:space="preserve"> specific format</w:t>
      </w:r>
      <w:r w:rsidR="0071785A" w:rsidRPr="00C0544F">
        <w:rPr>
          <w:color w:val="000000" w:themeColor="text1"/>
        </w:rPr>
        <w:t xml:space="preserve"> or requesting</w:t>
      </w:r>
      <w:r w:rsidR="003E0657" w:rsidRPr="00C0544F">
        <w:rPr>
          <w:color w:val="000000" w:themeColor="text1"/>
        </w:rPr>
        <w:t xml:space="preserve"> higher-than-usual granularity will imply higher costs that could become unreasonable in aggregate</w:t>
      </w:r>
      <w:r w:rsidR="0071785A" w:rsidRPr="00C0544F">
        <w:rPr>
          <w:color w:val="000000" w:themeColor="text1"/>
        </w:rPr>
        <w:t xml:space="preserve"> and disproportionate to the objective</w:t>
      </w:r>
      <w:r w:rsidR="003E0657" w:rsidRPr="00C0544F">
        <w:rPr>
          <w:color w:val="000000" w:themeColor="text1"/>
        </w:rPr>
        <w:t>.</w:t>
      </w:r>
    </w:p>
    <w:p w14:paraId="1959825E" w14:textId="20B98876" w:rsidR="003E0657" w:rsidRPr="00C0544F" w:rsidRDefault="007858A9" w:rsidP="00492B3A">
      <w:pPr>
        <w:rPr>
          <w:color w:val="000000" w:themeColor="text1"/>
        </w:rPr>
      </w:pPr>
      <w:r w:rsidRPr="00C0544F">
        <w:rPr>
          <w:color w:val="000000" w:themeColor="text1"/>
        </w:rPr>
        <w:t xml:space="preserve">In particular, </w:t>
      </w:r>
      <w:r w:rsidR="0082408F" w:rsidRPr="00C0544F">
        <w:rPr>
          <w:color w:val="000000" w:themeColor="text1"/>
        </w:rPr>
        <w:t>regarding Cap</w:t>
      </w:r>
      <w:r w:rsidR="0071785A" w:rsidRPr="00C0544F">
        <w:rPr>
          <w:color w:val="000000" w:themeColor="text1"/>
        </w:rPr>
        <w:t>E</w:t>
      </w:r>
      <w:r w:rsidR="0082408F" w:rsidRPr="00C0544F">
        <w:rPr>
          <w:color w:val="000000" w:themeColor="text1"/>
        </w:rPr>
        <w:t xml:space="preserve">x, if </w:t>
      </w:r>
      <w:r w:rsidR="0071785A" w:rsidRPr="00C0544F">
        <w:rPr>
          <w:color w:val="000000" w:themeColor="text1"/>
        </w:rPr>
        <w:t xml:space="preserve">the final </w:t>
      </w:r>
      <w:r w:rsidR="0082408F" w:rsidRPr="00C0544F">
        <w:rPr>
          <w:color w:val="000000" w:themeColor="text1"/>
        </w:rPr>
        <w:t xml:space="preserve">definition is not consistent with </w:t>
      </w:r>
      <w:r w:rsidR="0071785A" w:rsidRPr="00C0544F">
        <w:rPr>
          <w:color w:val="000000" w:themeColor="text1"/>
        </w:rPr>
        <w:t>undertakings’</w:t>
      </w:r>
      <w:r w:rsidR="0082408F" w:rsidRPr="00C0544F">
        <w:rPr>
          <w:color w:val="000000" w:themeColor="text1"/>
        </w:rPr>
        <w:t xml:space="preserve"> internal definition (including </w:t>
      </w:r>
      <w:r w:rsidR="003F6229" w:rsidRPr="00C0544F">
        <w:rPr>
          <w:color w:val="000000" w:themeColor="text1"/>
        </w:rPr>
        <w:t>Financial Capex</w:t>
      </w:r>
      <w:r w:rsidR="00ED72D7">
        <w:rPr>
          <w:color w:val="000000" w:themeColor="text1"/>
        </w:rPr>
        <w:t>)</w:t>
      </w:r>
      <w:r w:rsidR="003F6229" w:rsidRPr="00C0544F">
        <w:rPr>
          <w:color w:val="000000" w:themeColor="text1"/>
        </w:rPr>
        <w:t xml:space="preserve">, </w:t>
      </w:r>
      <w:r w:rsidR="0071785A" w:rsidRPr="00C0544F">
        <w:rPr>
          <w:color w:val="000000" w:themeColor="text1"/>
        </w:rPr>
        <w:t xml:space="preserve">currently used in its financial reporting, </w:t>
      </w:r>
      <w:r w:rsidR="00D843CE" w:rsidRPr="00C0544F">
        <w:rPr>
          <w:color w:val="000000" w:themeColor="text1"/>
        </w:rPr>
        <w:t>a significant additional workload will be necessary to collect</w:t>
      </w:r>
      <w:r w:rsidR="0071785A" w:rsidRPr="00C0544F">
        <w:rPr>
          <w:color w:val="000000" w:themeColor="text1"/>
        </w:rPr>
        <w:t>,</w:t>
      </w:r>
      <w:r w:rsidR="00D843CE" w:rsidRPr="00C0544F">
        <w:rPr>
          <w:color w:val="000000" w:themeColor="text1"/>
        </w:rPr>
        <w:t xml:space="preserve"> </w:t>
      </w:r>
      <w:r w:rsidR="003E0657" w:rsidRPr="00C0544F">
        <w:rPr>
          <w:color w:val="000000" w:themeColor="text1"/>
        </w:rPr>
        <w:t>analyse</w:t>
      </w:r>
      <w:r w:rsidR="00D843CE" w:rsidRPr="00C0544F">
        <w:rPr>
          <w:color w:val="000000" w:themeColor="text1"/>
        </w:rPr>
        <w:t xml:space="preserve"> </w:t>
      </w:r>
      <w:r w:rsidR="0071785A" w:rsidRPr="00C0544F">
        <w:rPr>
          <w:color w:val="000000" w:themeColor="text1"/>
        </w:rPr>
        <w:t>and</w:t>
      </w:r>
      <w:r w:rsidR="00D843CE" w:rsidRPr="00C0544F">
        <w:rPr>
          <w:color w:val="000000" w:themeColor="text1"/>
        </w:rPr>
        <w:t xml:space="preserve"> audit the data</w:t>
      </w:r>
      <w:r w:rsidR="00B45E46" w:rsidRPr="00C0544F">
        <w:rPr>
          <w:color w:val="000000" w:themeColor="text1"/>
        </w:rPr>
        <w:t xml:space="preserve"> </w:t>
      </w:r>
      <w:r w:rsidR="00FD7C80" w:rsidRPr="00C0544F">
        <w:rPr>
          <w:color w:val="000000" w:themeColor="text1"/>
        </w:rPr>
        <w:t>which risk</w:t>
      </w:r>
      <w:r w:rsidR="00582DE1" w:rsidRPr="00C0544F">
        <w:rPr>
          <w:color w:val="000000" w:themeColor="text1"/>
        </w:rPr>
        <w:t xml:space="preserve">s triggering </w:t>
      </w:r>
      <w:r w:rsidR="00B45E46" w:rsidRPr="00C0544F">
        <w:rPr>
          <w:color w:val="000000" w:themeColor="text1"/>
        </w:rPr>
        <w:t>a disproportionate administrative burden and costs</w:t>
      </w:r>
      <w:r w:rsidR="00D843CE" w:rsidRPr="00C0544F">
        <w:rPr>
          <w:color w:val="000000" w:themeColor="text1"/>
        </w:rPr>
        <w:t xml:space="preserve">. </w:t>
      </w:r>
      <w:r w:rsidR="003E0657" w:rsidRPr="00C0544F">
        <w:rPr>
          <w:color w:val="000000" w:themeColor="text1"/>
        </w:rPr>
        <w:t xml:space="preserve"> </w:t>
      </w:r>
      <w:r w:rsidR="000F2A2F" w:rsidRPr="00C0544F">
        <w:rPr>
          <w:color w:val="000000" w:themeColor="text1"/>
        </w:rPr>
        <w:t>T</w:t>
      </w:r>
      <w:r w:rsidR="006640B4">
        <w:rPr>
          <w:color w:val="000000" w:themeColor="text1"/>
        </w:rPr>
        <w:t>herefore, to</w:t>
      </w:r>
      <w:r w:rsidR="00824B9B" w:rsidRPr="00C0544F">
        <w:rPr>
          <w:color w:val="000000" w:themeColor="text1"/>
        </w:rPr>
        <w:t xml:space="preserve"> avoid any undue burden</w:t>
      </w:r>
      <w:r w:rsidR="00582DE1" w:rsidRPr="00C0544F">
        <w:rPr>
          <w:color w:val="000000" w:themeColor="text1"/>
        </w:rPr>
        <w:t xml:space="preserve"> and costs</w:t>
      </w:r>
      <w:r w:rsidR="00824B9B" w:rsidRPr="00C0544F">
        <w:rPr>
          <w:color w:val="000000" w:themeColor="text1"/>
        </w:rPr>
        <w:t xml:space="preserve"> on undertakings, T</w:t>
      </w:r>
      <w:r w:rsidR="000F2A2F" w:rsidRPr="00C0544F">
        <w:rPr>
          <w:color w:val="000000" w:themeColor="text1"/>
        </w:rPr>
        <w:t>axonomy reporting and definitions should as much as possible remain coherent and aligned with existing, well-established definition</w:t>
      </w:r>
      <w:r w:rsidR="00E440B2" w:rsidRPr="00C0544F">
        <w:rPr>
          <w:color w:val="000000" w:themeColor="text1"/>
        </w:rPr>
        <w:t>s</w:t>
      </w:r>
      <w:r w:rsidR="000F2A2F" w:rsidRPr="00C0544F">
        <w:rPr>
          <w:color w:val="000000" w:themeColor="text1"/>
        </w:rPr>
        <w:t>, sector-specific customs</w:t>
      </w:r>
      <w:r w:rsidR="00E440B2" w:rsidRPr="00C0544F">
        <w:rPr>
          <w:color w:val="000000" w:themeColor="text1"/>
        </w:rPr>
        <w:t xml:space="preserve"> and existing reporting processes</w:t>
      </w:r>
      <w:r w:rsidR="00216A0B" w:rsidRPr="00C0544F">
        <w:rPr>
          <w:color w:val="000000" w:themeColor="text1"/>
        </w:rPr>
        <w:t xml:space="preserve"> and formats</w:t>
      </w:r>
      <w:r w:rsidR="000F2A2F" w:rsidRPr="00C0544F">
        <w:rPr>
          <w:color w:val="000000" w:themeColor="text1"/>
        </w:rPr>
        <w:t>.</w:t>
      </w:r>
    </w:p>
    <w:permEnd w:id="1191210126"/>
    <w:p w14:paraId="20867D23" w14:textId="36BFC239" w:rsidR="00492B3A" w:rsidRDefault="00492B3A" w:rsidP="00492B3A">
      <w:r>
        <w:t>&lt;ESMA_QUESTION_TRART8_7&gt;</w:t>
      </w:r>
    </w:p>
    <w:p w14:paraId="627B65D4" w14:textId="77777777" w:rsidR="00492B3A" w:rsidRDefault="00492B3A" w:rsidP="00492B3A"/>
    <w:p w14:paraId="32FE661C" w14:textId="4F9A21D5" w:rsidR="00492B3A" w:rsidRDefault="00492B3A" w:rsidP="00492B3A">
      <w:pPr>
        <w:pStyle w:val="Questionstyle"/>
      </w:pPr>
      <w:r>
        <w:lastRenderedPageBreak/>
        <w:t>Do you agree that sectoral specificities should not be addressed in the advice, as proposed in Section 3.2.3?</w:t>
      </w:r>
    </w:p>
    <w:p w14:paraId="64A00FD2" w14:textId="77777777" w:rsidR="00492B3A" w:rsidRDefault="00492B3A" w:rsidP="00492B3A">
      <w:r>
        <w:t>&lt;ESMA_QUESTION_TRART8_8&gt;</w:t>
      </w:r>
    </w:p>
    <w:p w14:paraId="6B8BC859" w14:textId="4EF392E0" w:rsidR="00492B3A" w:rsidRPr="00AB4DD0" w:rsidRDefault="002563B2" w:rsidP="00492B3A">
      <w:pPr>
        <w:rPr>
          <w:color w:val="000000" w:themeColor="text1"/>
        </w:rPr>
      </w:pPr>
      <w:permStart w:id="21103909" w:edGrp="everyone"/>
      <w:r w:rsidRPr="00AB4DD0">
        <w:rPr>
          <w:color w:val="000000" w:themeColor="text1"/>
        </w:rPr>
        <w:t>W</w:t>
      </w:r>
      <w:r w:rsidR="002B31E5" w:rsidRPr="00AB4DD0">
        <w:rPr>
          <w:color w:val="000000" w:themeColor="text1"/>
        </w:rPr>
        <w:t xml:space="preserve">e </w:t>
      </w:r>
      <w:r w:rsidRPr="00AB4DD0">
        <w:rPr>
          <w:color w:val="000000" w:themeColor="text1"/>
        </w:rPr>
        <w:t>only partly.</w:t>
      </w:r>
      <w:r w:rsidR="007C5426" w:rsidRPr="00AB4DD0">
        <w:rPr>
          <w:color w:val="000000" w:themeColor="text1"/>
        </w:rPr>
        <w:t xml:space="preserve"> The legislative reporting framework should only define</w:t>
      </w:r>
      <w:r w:rsidR="002B31E5" w:rsidRPr="00AB4DD0">
        <w:rPr>
          <w:color w:val="000000" w:themeColor="text1"/>
        </w:rPr>
        <w:t xml:space="preserve"> high-level principles</w:t>
      </w:r>
      <w:r w:rsidR="00D35FB8">
        <w:rPr>
          <w:color w:val="000000" w:themeColor="text1"/>
        </w:rPr>
        <w:t xml:space="preserve"> and</w:t>
      </w:r>
      <w:r w:rsidR="00CA272C" w:rsidRPr="00AB4DD0">
        <w:rPr>
          <w:color w:val="000000" w:themeColor="text1"/>
        </w:rPr>
        <w:t xml:space="preserve"> general standard</w:t>
      </w:r>
      <w:r w:rsidR="00036175" w:rsidRPr="00AB4DD0">
        <w:rPr>
          <w:color w:val="000000" w:themeColor="text1"/>
        </w:rPr>
        <w:t>s and methodologies to measure the KPIs</w:t>
      </w:r>
      <w:r w:rsidR="002623B2" w:rsidRPr="00AB4DD0">
        <w:rPr>
          <w:color w:val="000000" w:themeColor="text1"/>
        </w:rPr>
        <w:t xml:space="preserve"> in order to ensure a harmonised approach and </w:t>
      </w:r>
      <w:r w:rsidR="00036175" w:rsidRPr="00AB4DD0">
        <w:rPr>
          <w:color w:val="000000" w:themeColor="text1"/>
        </w:rPr>
        <w:t>allow comparability of data</w:t>
      </w:r>
      <w:r w:rsidR="002623B2" w:rsidRPr="00AB4DD0">
        <w:rPr>
          <w:color w:val="000000" w:themeColor="text1"/>
        </w:rPr>
        <w:t xml:space="preserve"> between undertakings</w:t>
      </w:r>
      <w:r w:rsidR="00083D08">
        <w:rPr>
          <w:color w:val="000000" w:themeColor="text1"/>
        </w:rPr>
        <w:t>. It</w:t>
      </w:r>
      <w:r w:rsidR="002623B2" w:rsidRPr="00AB4DD0">
        <w:rPr>
          <w:color w:val="000000" w:themeColor="text1"/>
        </w:rPr>
        <w:t xml:space="preserve"> </w:t>
      </w:r>
      <w:r w:rsidR="002F1D42" w:rsidRPr="00AB4DD0">
        <w:rPr>
          <w:color w:val="000000" w:themeColor="text1"/>
        </w:rPr>
        <w:t xml:space="preserve">should </w:t>
      </w:r>
      <w:r w:rsidR="00083D08">
        <w:rPr>
          <w:color w:val="000000" w:themeColor="text1"/>
        </w:rPr>
        <w:t>however</w:t>
      </w:r>
      <w:r w:rsidR="002F1D42" w:rsidRPr="00AB4DD0">
        <w:rPr>
          <w:color w:val="000000" w:themeColor="text1"/>
        </w:rPr>
        <w:t xml:space="preserve"> also leave </w:t>
      </w:r>
      <w:r w:rsidR="002623B2" w:rsidRPr="00AB4DD0">
        <w:rPr>
          <w:color w:val="000000" w:themeColor="text1"/>
        </w:rPr>
        <w:t>r</w:t>
      </w:r>
      <w:r w:rsidR="002E411E" w:rsidRPr="00AB4DD0">
        <w:rPr>
          <w:color w:val="000000" w:themeColor="text1"/>
        </w:rPr>
        <w:t xml:space="preserve">oom </w:t>
      </w:r>
      <w:r w:rsidR="002623B2" w:rsidRPr="00AB4DD0">
        <w:rPr>
          <w:color w:val="000000" w:themeColor="text1"/>
        </w:rPr>
        <w:t>f</w:t>
      </w:r>
      <w:r w:rsidR="002F1D42" w:rsidRPr="00AB4DD0">
        <w:rPr>
          <w:color w:val="000000" w:themeColor="text1"/>
        </w:rPr>
        <w:t>or interpretation</w:t>
      </w:r>
      <w:r w:rsidR="002E411E" w:rsidRPr="00AB4DD0">
        <w:rPr>
          <w:color w:val="000000" w:themeColor="text1"/>
        </w:rPr>
        <w:t xml:space="preserve"> to </w:t>
      </w:r>
      <w:r w:rsidR="002B31E5" w:rsidRPr="00AB4DD0">
        <w:rPr>
          <w:color w:val="000000" w:themeColor="text1"/>
        </w:rPr>
        <w:t>allow companies to describe how the</w:t>
      </w:r>
      <w:r w:rsidR="0059770D" w:rsidRPr="00AB4DD0">
        <w:rPr>
          <w:color w:val="000000" w:themeColor="text1"/>
        </w:rPr>
        <w:t>se general principles</w:t>
      </w:r>
      <w:r w:rsidR="002B31E5" w:rsidRPr="00AB4DD0">
        <w:rPr>
          <w:color w:val="000000" w:themeColor="text1"/>
        </w:rPr>
        <w:t xml:space="preserve"> fit or not w</w:t>
      </w:r>
      <w:r w:rsidR="007A2BF4" w:rsidRPr="00AB4DD0">
        <w:rPr>
          <w:color w:val="000000" w:themeColor="text1"/>
        </w:rPr>
        <w:t>ithin</w:t>
      </w:r>
      <w:r w:rsidR="000D3B09" w:rsidRPr="00AB4DD0">
        <w:rPr>
          <w:color w:val="000000" w:themeColor="text1"/>
        </w:rPr>
        <w:t xml:space="preserve"> their respective</w:t>
      </w:r>
      <w:r w:rsidR="007A2BF4" w:rsidRPr="00AB4DD0">
        <w:rPr>
          <w:color w:val="000000" w:themeColor="text1"/>
        </w:rPr>
        <w:t xml:space="preserve"> industry specifics.</w:t>
      </w:r>
      <w:r w:rsidR="00B07203" w:rsidRPr="00AB4DD0">
        <w:rPr>
          <w:color w:val="000000" w:themeColor="text1"/>
        </w:rPr>
        <w:t xml:space="preserve"> </w:t>
      </w:r>
      <w:r w:rsidR="004D6F45" w:rsidRPr="00AB4DD0">
        <w:rPr>
          <w:color w:val="000000" w:themeColor="text1"/>
        </w:rPr>
        <w:t>Experience demonstrates that guidance is most robust when it is clear on the overall principles and objectives (to maintain a level playing field), while allowing some flexibility on interpretation and practical implementation to avoid unnecessary costs</w:t>
      </w:r>
      <w:r w:rsidR="00DF5126" w:rsidRPr="00AB4DD0">
        <w:rPr>
          <w:color w:val="000000" w:themeColor="text1"/>
        </w:rPr>
        <w:t>.</w:t>
      </w:r>
    </w:p>
    <w:permEnd w:id="21103909"/>
    <w:p w14:paraId="6C91EF19" w14:textId="77777777" w:rsidR="00492B3A" w:rsidRDefault="00492B3A" w:rsidP="00492B3A">
      <w:r>
        <w:t>&lt;ESMA_QUESTION_TRART8_8&gt;</w:t>
      </w:r>
    </w:p>
    <w:p w14:paraId="358E7A29" w14:textId="77777777" w:rsidR="00492B3A" w:rsidRDefault="00492B3A" w:rsidP="00492B3A"/>
    <w:p w14:paraId="35F135E9" w14:textId="08007B24" w:rsidR="00492B3A" w:rsidRDefault="00492B3A" w:rsidP="00492B3A">
      <w:pPr>
        <w:pStyle w:val="Questionstyle"/>
      </w:pPr>
      <w:r>
        <w:t>Do you agree with the requirements for accompanying information which ESMA has proposed for the three KPIs?</w:t>
      </w:r>
    </w:p>
    <w:p w14:paraId="01ADFC46" w14:textId="77777777" w:rsidR="00492B3A" w:rsidRDefault="00492B3A" w:rsidP="00492B3A">
      <w:r>
        <w:t>&lt;ESMA_QUESTION_TRART8_9&gt;</w:t>
      </w:r>
    </w:p>
    <w:p w14:paraId="0AB3A7A1" w14:textId="64C53955" w:rsidR="00492B3A" w:rsidRDefault="0070296D" w:rsidP="000E5F9B">
      <w:pPr>
        <w:jc w:val="both"/>
      </w:pPr>
      <w:permStart w:id="70807355" w:edGrp="everyone"/>
      <w:r>
        <w:t xml:space="preserve"> </w:t>
      </w:r>
      <w:r w:rsidR="00D56A64">
        <w:t xml:space="preserve">We agree on the need of </w:t>
      </w:r>
      <w:r w:rsidR="008801BE">
        <w:t>information to accompany the three KPIs</w:t>
      </w:r>
      <w:r w:rsidR="004F3BF5">
        <w:t xml:space="preserve"> in order to provide a better understanding </w:t>
      </w:r>
      <w:r w:rsidR="009E1AD9">
        <w:t xml:space="preserve">of </w:t>
      </w:r>
      <w:r w:rsidR="004F3BF5">
        <w:t>the</w:t>
      </w:r>
      <w:r w:rsidR="00E5378A">
        <w:t xml:space="preserve"> company</w:t>
      </w:r>
      <w:r w:rsidR="009E1AD9">
        <w:t>’s</w:t>
      </w:r>
      <w:r w:rsidR="00E5378A">
        <w:t xml:space="preserve"> performance. </w:t>
      </w:r>
      <w:r w:rsidR="00A710F3">
        <w:t>Details</w:t>
      </w:r>
      <w:r w:rsidR="00972197">
        <w:t xml:space="preserve"> on</w:t>
      </w:r>
      <w:r w:rsidR="00E5378A">
        <w:t xml:space="preserve"> the methodology</w:t>
      </w:r>
      <w:r w:rsidR="00F045C1">
        <w:t xml:space="preserve"> </w:t>
      </w:r>
      <w:r w:rsidR="00972197">
        <w:t>and</w:t>
      </w:r>
      <w:r w:rsidR="00E5378A">
        <w:t xml:space="preserve"> context</w:t>
      </w:r>
      <w:r w:rsidR="00C91122">
        <w:t xml:space="preserve"> </w:t>
      </w:r>
      <w:r w:rsidR="00C91122" w:rsidRPr="00AB4DD0">
        <w:rPr>
          <w:color w:val="000000" w:themeColor="text1"/>
        </w:rPr>
        <w:t xml:space="preserve">should </w:t>
      </w:r>
      <w:r w:rsidR="00EA365D" w:rsidRPr="00AB4DD0">
        <w:rPr>
          <w:color w:val="000000" w:themeColor="text1"/>
        </w:rPr>
        <w:t xml:space="preserve">however </w:t>
      </w:r>
      <w:r w:rsidR="00C91122" w:rsidRPr="00AB4DD0">
        <w:rPr>
          <w:color w:val="000000" w:themeColor="text1"/>
        </w:rPr>
        <w:t xml:space="preserve">be left </w:t>
      </w:r>
      <w:r w:rsidR="002D48A6" w:rsidRPr="00AB4DD0">
        <w:rPr>
          <w:color w:val="000000" w:themeColor="text1"/>
        </w:rPr>
        <w:t xml:space="preserve">to the </w:t>
      </w:r>
      <w:r w:rsidR="00BA0B76" w:rsidRPr="00AB4DD0">
        <w:rPr>
          <w:color w:val="000000" w:themeColor="text1"/>
        </w:rPr>
        <w:t>discretion</w:t>
      </w:r>
      <w:r w:rsidR="002D48A6" w:rsidRPr="00AB4DD0">
        <w:rPr>
          <w:color w:val="000000" w:themeColor="text1"/>
        </w:rPr>
        <w:t xml:space="preserve"> of the undertaking</w:t>
      </w:r>
      <w:r w:rsidR="000240F1" w:rsidRPr="00AB4DD0">
        <w:rPr>
          <w:color w:val="000000" w:themeColor="text1"/>
        </w:rPr>
        <w:t xml:space="preserve"> and </w:t>
      </w:r>
      <w:r w:rsidR="00253470" w:rsidRPr="00AB4DD0">
        <w:rPr>
          <w:color w:val="000000" w:themeColor="text1"/>
        </w:rPr>
        <w:t>requirements should not be</w:t>
      </w:r>
      <w:r w:rsidR="000240F1" w:rsidRPr="00AB4DD0">
        <w:rPr>
          <w:color w:val="000000" w:themeColor="text1"/>
        </w:rPr>
        <w:t xml:space="preserve"> included in the directive</w:t>
      </w:r>
      <w:r w:rsidR="002A00E1">
        <w:t>.</w:t>
      </w:r>
    </w:p>
    <w:p w14:paraId="6E97DFB3" w14:textId="54A30B21" w:rsidR="00EA365D" w:rsidRDefault="002A00E1" w:rsidP="00492B3A">
      <w:r w:rsidRPr="002A00E1">
        <w:t>We support that there is some space for flexibility on what to include within this accompanying information, provided there is transparency around the methodology use</w:t>
      </w:r>
      <w:r w:rsidR="00193D6B">
        <w:t>d</w:t>
      </w:r>
      <w:r>
        <w:t>.</w:t>
      </w:r>
    </w:p>
    <w:permEnd w:id="70807355"/>
    <w:p w14:paraId="293286B0" w14:textId="77777777" w:rsidR="00492B3A" w:rsidRDefault="00492B3A" w:rsidP="00492B3A">
      <w:r>
        <w:t>&lt;ESMA_QUESTION_TRART8_9&gt;</w:t>
      </w:r>
    </w:p>
    <w:p w14:paraId="1265C514" w14:textId="77777777" w:rsidR="00492B3A" w:rsidRDefault="00492B3A" w:rsidP="00492B3A"/>
    <w:p w14:paraId="65464EDE" w14:textId="09C1D542" w:rsidR="00492B3A" w:rsidRDefault="00492B3A" w:rsidP="00492B3A">
      <w:pPr>
        <w:pStyle w:val="Questionstyle"/>
      </w:pPr>
      <w:r>
        <w:t>Do you consider that the requirement to refer to the relevant line item(s) in the financial statements for each KPI ensures sufficient integration between the KPIs and the financial statements?</w:t>
      </w:r>
    </w:p>
    <w:p w14:paraId="554C7E7D" w14:textId="77777777" w:rsidR="00492B3A" w:rsidRDefault="00492B3A" w:rsidP="00492B3A">
      <w:r>
        <w:t>&lt;ESMA_QUESTION_TRART8_10&gt;</w:t>
      </w:r>
    </w:p>
    <w:p w14:paraId="4978FF79" w14:textId="41ED8EE9" w:rsidR="00ED66BD" w:rsidRDefault="00AE6805" w:rsidP="00492B3A">
      <w:pPr>
        <w:rPr>
          <w:strike/>
          <w:color w:val="FF0000"/>
          <w:lang w:val="en-US"/>
        </w:rPr>
      </w:pPr>
      <w:permStart w:id="1969951227" w:edGrp="everyone"/>
      <w:r w:rsidRPr="00AB4DD0">
        <w:rPr>
          <w:color w:val="000000" w:themeColor="text1"/>
          <w:lang w:val="en-US"/>
        </w:rPr>
        <w:t>W</w:t>
      </w:r>
      <w:r w:rsidR="00CE72BD" w:rsidRPr="00AB4DD0">
        <w:rPr>
          <w:color w:val="000000" w:themeColor="text1"/>
          <w:lang w:val="en-US"/>
        </w:rPr>
        <w:t xml:space="preserve">e agree that there should be a reference to the financial statements with </w:t>
      </w:r>
      <w:r w:rsidR="00EE6B91" w:rsidRPr="00AB4DD0">
        <w:rPr>
          <w:color w:val="000000" w:themeColor="text1"/>
          <w:lang w:val="en-US"/>
        </w:rPr>
        <w:t>two</w:t>
      </w:r>
      <w:r w:rsidR="00CE72BD" w:rsidRPr="00AB4DD0">
        <w:rPr>
          <w:color w:val="000000" w:themeColor="text1"/>
          <w:lang w:val="en-US"/>
        </w:rPr>
        <w:t xml:space="preserve"> important remark</w:t>
      </w:r>
      <w:r w:rsidR="00EE6B91" w:rsidRPr="00AB4DD0">
        <w:rPr>
          <w:color w:val="000000" w:themeColor="text1"/>
          <w:lang w:val="en-US"/>
        </w:rPr>
        <w:t>s:</w:t>
      </w:r>
      <w:r w:rsidR="00431B3F">
        <w:rPr>
          <w:color w:val="000000" w:themeColor="text1"/>
          <w:lang w:val="en-US"/>
        </w:rPr>
        <w:t xml:space="preserve"> (1) </w:t>
      </w:r>
      <w:r w:rsidR="00EE6B91" w:rsidRPr="00AB4DD0">
        <w:rPr>
          <w:color w:val="000000" w:themeColor="text1"/>
          <w:lang w:val="en-US"/>
        </w:rPr>
        <w:t>t</w:t>
      </w:r>
      <w:r w:rsidR="0050505E" w:rsidRPr="00AB4DD0">
        <w:rPr>
          <w:color w:val="000000" w:themeColor="text1"/>
          <w:lang w:val="en-US"/>
        </w:rPr>
        <w:t xml:space="preserve">o avoid any undue or disproportionate cost or administrative burden, </w:t>
      </w:r>
      <w:r w:rsidR="00B26D34" w:rsidRPr="00AB4DD0">
        <w:rPr>
          <w:color w:val="000000" w:themeColor="text1"/>
          <w:lang w:val="en-US"/>
        </w:rPr>
        <w:t>undertakings should have sufficient</w:t>
      </w:r>
      <w:r w:rsidR="00CE72BD">
        <w:rPr>
          <w:color w:val="000000" w:themeColor="text1"/>
          <w:lang w:val="en-US"/>
        </w:rPr>
        <w:t xml:space="preserve"> </w:t>
      </w:r>
      <w:r w:rsidR="0090587A">
        <w:rPr>
          <w:color w:val="000000" w:themeColor="text1"/>
          <w:lang w:val="en-US"/>
        </w:rPr>
        <w:t>f</w:t>
      </w:r>
      <w:r w:rsidR="0090587A" w:rsidRPr="00AB4DD0">
        <w:rPr>
          <w:color w:val="000000" w:themeColor="text1"/>
          <w:lang w:val="en-US"/>
        </w:rPr>
        <w:t xml:space="preserve">lexibility on the format </w:t>
      </w:r>
      <w:r w:rsidR="00CE72BD" w:rsidRPr="00AB4DD0">
        <w:rPr>
          <w:color w:val="000000" w:themeColor="text1"/>
          <w:lang w:val="en-US"/>
        </w:rPr>
        <w:t>of how the data is presented</w:t>
      </w:r>
      <w:r w:rsidR="0090587A" w:rsidRPr="00AB4DD0">
        <w:rPr>
          <w:color w:val="000000" w:themeColor="text1"/>
          <w:lang w:val="en-US"/>
        </w:rPr>
        <w:t xml:space="preserve"> </w:t>
      </w:r>
      <w:r w:rsidR="003E659D" w:rsidRPr="00AB4DD0">
        <w:rPr>
          <w:color w:val="000000" w:themeColor="text1"/>
          <w:lang w:val="en-US"/>
        </w:rPr>
        <w:t xml:space="preserve">in order </w:t>
      </w:r>
      <w:r w:rsidR="0090587A" w:rsidRPr="00AB4DD0">
        <w:rPr>
          <w:color w:val="000000" w:themeColor="text1"/>
          <w:lang w:val="en-US"/>
        </w:rPr>
        <w:t xml:space="preserve">to allow companies to </w:t>
      </w:r>
      <w:r w:rsidR="00043A62" w:rsidRPr="00AB4DD0">
        <w:rPr>
          <w:color w:val="000000" w:themeColor="text1"/>
          <w:lang w:val="en-US"/>
        </w:rPr>
        <w:t>easily align to its existing formats (</w:t>
      </w:r>
      <w:r w:rsidR="00A63318" w:rsidRPr="00AB4DD0">
        <w:rPr>
          <w:color w:val="000000" w:themeColor="text1"/>
          <w:lang w:val="en-US"/>
        </w:rPr>
        <w:t xml:space="preserve">hence controlling and/or reducing </w:t>
      </w:r>
      <w:r w:rsidR="003E659D" w:rsidRPr="00AB4DD0">
        <w:rPr>
          <w:color w:val="000000" w:themeColor="text1"/>
          <w:lang w:val="en-US"/>
        </w:rPr>
        <w:t>implementation and maintenance cost</w:t>
      </w:r>
      <w:r w:rsidR="00043A62" w:rsidRPr="00431B3F">
        <w:rPr>
          <w:color w:val="000000" w:themeColor="text1"/>
          <w:lang w:val="en-US"/>
        </w:rPr>
        <w:t>)</w:t>
      </w:r>
      <w:r w:rsidR="00431B3F" w:rsidRPr="00431B3F">
        <w:rPr>
          <w:color w:val="000000" w:themeColor="text1"/>
          <w:lang w:val="en-US"/>
        </w:rPr>
        <w:t>; and</w:t>
      </w:r>
      <w:r w:rsidR="00431B3F">
        <w:rPr>
          <w:color w:val="000000" w:themeColor="text1"/>
          <w:lang w:val="en-US"/>
        </w:rPr>
        <w:t xml:space="preserve"> (2) d</w:t>
      </w:r>
      <w:r w:rsidR="00370814" w:rsidRPr="00431B3F">
        <w:rPr>
          <w:color w:val="000000" w:themeColor="text1"/>
          <w:lang w:val="en-US"/>
        </w:rPr>
        <w:t>irect</w:t>
      </w:r>
      <w:r w:rsidR="00370814" w:rsidRPr="00AB4DD0">
        <w:rPr>
          <w:color w:val="000000" w:themeColor="text1"/>
          <w:lang w:val="en-US"/>
        </w:rPr>
        <w:t xml:space="preserve"> reference for each KPI in the financial statement should only be required where </w:t>
      </w:r>
      <w:r w:rsidR="009654DB" w:rsidRPr="00AB4DD0">
        <w:rPr>
          <w:color w:val="000000" w:themeColor="text1"/>
          <w:lang w:val="en-US"/>
        </w:rPr>
        <w:t>relevant</w:t>
      </w:r>
      <w:r w:rsidR="00D501DB" w:rsidRPr="00AB4DD0">
        <w:rPr>
          <w:color w:val="000000" w:themeColor="text1"/>
          <w:lang w:val="en-US"/>
        </w:rPr>
        <w:t>. I</w:t>
      </w:r>
      <w:r w:rsidR="00A63318" w:rsidRPr="00AB4DD0">
        <w:rPr>
          <w:color w:val="000000" w:themeColor="text1"/>
          <w:lang w:val="en-US"/>
        </w:rPr>
        <w:t xml:space="preserve">t should be accounted for that </w:t>
      </w:r>
      <w:r w:rsidR="00EE6B91" w:rsidRPr="00AB4DD0">
        <w:rPr>
          <w:color w:val="000000" w:themeColor="text1"/>
          <w:lang w:val="en-US"/>
        </w:rPr>
        <w:t xml:space="preserve">OpEx is not reported </w:t>
      </w:r>
      <w:r w:rsidR="00EE6B91" w:rsidRPr="00431B3F">
        <w:rPr>
          <w:i/>
          <w:iCs/>
          <w:color w:val="000000" w:themeColor="text1"/>
          <w:lang w:val="en-US"/>
        </w:rPr>
        <w:t>per se</w:t>
      </w:r>
      <w:r w:rsidR="00EE6B91" w:rsidRPr="00AB4DD0">
        <w:rPr>
          <w:color w:val="000000" w:themeColor="text1"/>
          <w:lang w:val="en-US"/>
        </w:rPr>
        <w:t xml:space="preserve"> in each undertaking financial statement.</w:t>
      </w:r>
    </w:p>
    <w:permEnd w:id="1969951227"/>
    <w:p w14:paraId="1CD8F45C" w14:textId="3D7EEDE3" w:rsidR="00492B3A" w:rsidRDefault="00492B3A" w:rsidP="00492B3A">
      <w:r>
        <w:t>&lt;ESMA_QUESTION_TRART8_10&gt;</w:t>
      </w:r>
    </w:p>
    <w:p w14:paraId="4A233221" w14:textId="77777777" w:rsidR="00492B3A" w:rsidRDefault="00492B3A" w:rsidP="00492B3A"/>
    <w:p w14:paraId="43470B7B" w14:textId="7E3668E4" w:rsidR="00492B3A" w:rsidRDefault="00492B3A" w:rsidP="00492B3A">
      <w:pPr>
        <w:pStyle w:val="Questionstyle"/>
      </w:pPr>
      <w:r>
        <w:t>Do you agree with ESMA’s suggestion to permit compliance by reference, so that non-financial undertakings may present the accompanying information elsewhere in the non-financial statement than in the immediate vicinity of the KPIs, as long as they provide a hyperlink to the location of the accompanying information?</w:t>
      </w:r>
    </w:p>
    <w:p w14:paraId="17905251" w14:textId="77777777" w:rsidR="00492B3A" w:rsidRDefault="00492B3A" w:rsidP="00492B3A">
      <w:r>
        <w:t>&lt;ESMA_QUESTION_TRART8_11&gt;</w:t>
      </w:r>
    </w:p>
    <w:p w14:paraId="2D66EAD2" w14:textId="1C5D0BC7" w:rsidR="00E01545" w:rsidRPr="00E01545" w:rsidRDefault="00E015D6" w:rsidP="00E01545">
      <w:pPr>
        <w:rPr>
          <w:lang w:val="en-US"/>
        </w:rPr>
      </w:pPr>
      <w:permStart w:id="947678092" w:edGrp="everyone"/>
      <w:r w:rsidRPr="00E01545">
        <w:rPr>
          <w:lang w:val="en-US"/>
        </w:rPr>
        <w:t>Yes</w:t>
      </w:r>
      <w:r w:rsidR="00E01545" w:rsidRPr="00AB4DD0">
        <w:rPr>
          <w:color w:val="000000" w:themeColor="text1"/>
          <w:lang w:val="en-US"/>
        </w:rPr>
        <w:t xml:space="preserve">, </w:t>
      </w:r>
      <w:r w:rsidR="00D9472F" w:rsidRPr="00AB4DD0">
        <w:rPr>
          <w:color w:val="000000" w:themeColor="text1"/>
          <w:lang w:val="en-US"/>
        </w:rPr>
        <w:t>we are fully supportive of the proposal</w:t>
      </w:r>
      <w:r w:rsidR="00E01545" w:rsidRPr="00AB4DD0">
        <w:rPr>
          <w:color w:val="000000" w:themeColor="text1"/>
          <w:lang w:val="en-US"/>
        </w:rPr>
        <w:t xml:space="preserve"> to permit compliance by reference. For good reasons, the detailed breakdown and accounting policy provided by companies </w:t>
      </w:r>
      <w:r w:rsidR="00E01545" w:rsidRPr="00E01545">
        <w:rPr>
          <w:lang w:val="en-US"/>
        </w:rPr>
        <w:t xml:space="preserve">in terms of ESG performance reporting have today and (hopefully) also in the future had flexibility on framework, setup and layout chosen. Thus, a referencing system to this for where the KPIs are disclosed elsewhere e.g. in Annual Report is a prerequisite for ESG reporting to be put on the same footing as for financial reporting. </w:t>
      </w:r>
    </w:p>
    <w:p w14:paraId="16B29EBB" w14:textId="568FB754" w:rsidR="00492B3A" w:rsidRPr="00E01545" w:rsidRDefault="00E01545" w:rsidP="00E01545">
      <w:pPr>
        <w:rPr>
          <w:lang w:val="en-US"/>
        </w:rPr>
      </w:pPr>
      <w:r w:rsidRPr="00E01545">
        <w:rPr>
          <w:lang w:val="en-US"/>
        </w:rPr>
        <w:t xml:space="preserve">To the </w:t>
      </w:r>
      <w:r w:rsidRPr="00AB4DD0">
        <w:rPr>
          <w:color w:val="000000" w:themeColor="text1"/>
          <w:lang w:val="en-US"/>
        </w:rPr>
        <w:t xml:space="preserve">extent a particular format becomes </w:t>
      </w:r>
      <w:r w:rsidR="00472D38" w:rsidRPr="00AB4DD0">
        <w:rPr>
          <w:color w:val="000000" w:themeColor="text1"/>
          <w:lang w:val="en-US"/>
        </w:rPr>
        <w:t>mandatory</w:t>
      </w:r>
      <w:r w:rsidRPr="00AB4DD0">
        <w:rPr>
          <w:color w:val="000000" w:themeColor="text1"/>
          <w:lang w:val="en-US"/>
        </w:rPr>
        <w:t xml:space="preserve">, it should as a minimum be allowed to have a link to where this format is to be found. Thereby it makes room for the information to be presented in a self-selected format and at the same </w:t>
      </w:r>
      <w:r w:rsidRPr="00E01545">
        <w:rPr>
          <w:lang w:val="en-US"/>
        </w:rPr>
        <w:t>time opens for automated data collection.</w:t>
      </w:r>
    </w:p>
    <w:permEnd w:id="947678092"/>
    <w:p w14:paraId="5D803357" w14:textId="77777777" w:rsidR="00492B3A" w:rsidRDefault="00492B3A" w:rsidP="00492B3A">
      <w:r>
        <w:t>&lt;ESMA_QUESTION_TRART8_11&gt;</w:t>
      </w:r>
    </w:p>
    <w:p w14:paraId="1A3E6E6B" w14:textId="77777777" w:rsidR="00492B3A" w:rsidRDefault="00492B3A" w:rsidP="00492B3A"/>
    <w:p w14:paraId="681EC23B" w14:textId="56FB4CB0" w:rsidR="00492B3A" w:rsidRDefault="00492B3A" w:rsidP="00492B3A">
      <w:pPr>
        <w:pStyle w:val="Questionstyle"/>
      </w:pPr>
      <w:r>
        <w:t>Do you consider there are additional topics that should be considered by ESMA in order to specify the content of the three KPIs? If yes, please elaborate and explain the relevance of these topics.</w:t>
      </w:r>
    </w:p>
    <w:p w14:paraId="7F0E3695" w14:textId="77777777" w:rsidR="00492B3A" w:rsidRDefault="00492B3A" w:rsidP="00492B3A">
      <w:r>
        <w:t>&lt;ESMA_QUESTION_TRART8_12&gt;</w:t>
      </w:r>
    </w:p>
    <w:p w14:paraId="2B5B8097" w14:textId="41F4E9DE" w:rsidR="004A76D4" w:rsidRPr="00A21FBB" w:rsidRDefault="007B4455" w:rsidP="00492B3A">
      <w:pPr>
        <w:rPr>
          <w:color w:val="000000" w:themeColor="text1"/>
        </w:rPr>
      </w:pPr>
      <w:permStart w:id="575285207" w:edGrp="everyone"/>
      <w:r>
        <w:t>Subject to the comments above on Cap</w:t>
      </w:r>
      <w:r w:rsidR="00A241BB">
        <w:t>E</w:t>
      </w:r>
      <w:r>
        <w:t>x and Op</w:t>
      </w:r>
      <w:r w:rsidR="00A241BB">
        <w:t>E</w:t>
      </w:r>
      <w:r>
        <w:t>x (questions 3 and 5), w</w:t>
      </w:r>
      <w:r w:rsidR="00FB1A3A" w:rsidRPr="00FB1A3A">
        <w:t>e generally find the content clear on the KPIs but there are some uncertainties relating to the Taxonomy, e.g. enabling technologies/activities are not cl</w:t>
      </w:r>
      <w:r w:rsidR="00FB1A3A" w:rsidRPr="00A21FBB">
        <w:rPr>
          <w:color w:val="000000" w:themeColor="text1"/>
        </w:rPr>
        <w:t>early defined.</w:t>
      </w:r>
    </w:p>
    <w:p w14:paraId="5F50FA92" w14:textId="316A91E8" w:rsidR="00492B3A" w:rsidRDefault="00FB1A3A" w:rsidP="00492B3A">
      <w:r w:rsidRPr="00A21FBB">
        <w:rPr>
          <w:color w:val="000000" w:themeColor="text1"/>
        </w:rPr>
        <w:t xml:space="preserve">Further, </w:t>
      </w:r>
      <w:r w:rsidR="008723C9" w:rsidRPr="00A21FBB">
        <w:rPr>
          <w:color w:val="000000" w:themeColor="text1"/>
        </w:rPr>
        <w:t xml:space="preserve">environmental </w:t>
      </w:r>
      <w:r w:rsidRPr="00A21FBB">
        <w:rPr>
          <w:color w:val="000000" w:themeColor="text1"/>
        </w:rPr>
        <w:t>sustainab</w:t>
      </w:r>
      <w:r w:rsidR="008723C9" w:rsidRPr="00A21FBB">
        <w:rPr>
          <w:color w:val="000000" w:themeColor="text1"/>
        </w:rPr>
        <w:t>le</w:t>
      </w:r>
      <w:r w:rsidRPr="00A21FBB">
        <w:rPr>
          <w:color w:val="000000" w:themeColor="text1"/>
        </w:rPr>
        <w:t xml:space="preserve"> activities are </w:t>
      </w:r>
      <w:r w:rsidRPr="00A21FBB">
        <w:rPr>
          <w:i/>
          <w:iCs/>
          <w:color w:val="000000" w:themeColor="text1"/>
        </w:rPr>
        <w:t>per definition</w:t>
      </w:r>
      <w:r w:rsidRPr="00A21FBB">
        <w:rPr>
          <w:color w:val="000000" w:themeColor="text1"/>
        </w:rPr>
        <w:t xml:space="preserve"> under ongoing development. Hence, the Taxonomy will even with best of efforts be ‘outdated’ with regard to activities that have not yet been acknowledged as sustai</w:t>
      </w:r>
      <w:r w:rsidRPr="00FB1A3A">
        <w:t xml:space="preserve">nable. Also for this reason, the specifications made in terms of the KPIs should include some flexibility. </w:t>
      </w:r>
    </w:p>
    <w:permEnd w:id="575285207"/>
    <w:p w14:paraId="40A9AA66" w14:textId="77777777" w:rsidR="00492B3A" w:rsidRDefault="00492B3A" w:rsidP="00492B3A">
      <w:r>
        <w:t>&lt;ESMA_QUESTION_TRART8_12&gt;</w:t>
      </w:r>
    </w:p>
    <w:p w14:paraId="47FAF275" w14:textId="77777777" w:rsidR="00492B3A" w:rsidRDefault="00492B3A" w:rsidP="00492B3A"/>
    <w:p w14:paraId="01343F76" w14:textId="51762306" w:rsidR="00492B3A" w:rsidRDefault="00492B3A" w:rsidP="00492B3A">
      <w:pPr>
        <w:pStyle w:val="Questionstyle"/>
      </w:pPr>
      <w:r>
        <w:t>Do you believe that providing the suggested accompanying information will impose additional costs on non-financial undertakings? If yes, please specify the type of those costs, including whether they are one-off or on-going, and provide your best quantitative estimate of their size.</w:t>
      </w:r>
    </w:p>
    <w:p w14:paraId="4C7333E2" w14:textId="77777777" w:rsidR="00492B3A" w:rsidRDefault="00492B3A" w:rsidP="00492B3A">
      <w:r>
        <w:t>&lt;ESMA_QUESTION_TRART8_13&gt;</w:t>
      </w:r>
    </w:p>
    <w:p w14:paraId="7CC795C6" w14:textId="30D66BFA" w:rsidR="002C49EE" w:rsidRPr="00A21FBB" w:rsidRDefault="003770F9" w:rsidP="00492B3A">
      <w:pPr>
        <w:rPr>
          <w:color w:val="000000" w:themeColor="text1"/>
          <w:lang w:val="en-US"/>
        </w:rPr>
      </w:pPr>
      <w:permStart w:id="384379543" w:edGrp="everyone"/>
      <w:r w:rsidRPr="00A21FBB">
        <w:rPr>
          <w:color w:val="000000" w:themeColor="text1"/>
          <w:lang w:val="en-US"/>
        </w:rPr>
        <w:t>Yes,</w:t>
      </w:r>
      <w:r w:rsidR="00226333" w:rsidRPr="00A21FBB">
        <w:rPr>
          <w:color w:val="000000" w:themeColor="text1"/>
          <w:lang w:val="en-US"/>
        </w:rPr>
        <w:t xml:space="preserve"> </w:t>
      </w:r>
      <w:r w:rsidR="005E15BE" w:rsidRPr="00A21FBB">
        <w:rPr>
          <w:color w:val="000000" w:themeColor="text1"/>
          <w:lang w:val="en-US"/>
        </w:rPr>
        <w:t xml:space="preserve">the more information requested, </w:t>
      </w:r>
      <w:r w:rsidR="00252347" w:rsidRPr="00A21FBB">
        <w:rPr>
          <w:color w:val="000000" w:themeColor="text1"/>
          <w:lang w:val="en-US"/>
        </w:rPr>
        <w:t>based on standards, formats and methodologies other than those currently used</w:t>
      </w:r>
      <w:r w:rsidR="000458E5" w:rsidRPr="00A21FBB">
        <w:rPr>
          <w:color w:val="000000" w:themeColor="text1"/>
          <w:lang w:val="en-US"/>
        </w:rPr>
        <w:t xml:space="preserve"> and/or collected by undertakings, </w:t>
      </w:r>
      <w:r w:rsidR="00EE24B9" w:rsidRPr="00A21FBB">
        <w:rPr>
          <w:color w:val="000000" w:themeColor="text1"/>
          <w:lang w:val="en-US"/>
        </w:rPr>
        <w:t>and the time that is necessary to define, collect, consolidate, assess and disclose such additional information</w:t>
      </w:r>
      <w:r w:rsidR="002C49EE" w:rsidRPr="00A21FBB">
        <w:rPr>
          <w:color w:val="000000" w:themeColor="text1"/>
          <w:lang w:val="en-US"/>
        </w:rPr>
        <w:t>,</w:t>
      </w:r>
      <w:r w:rsidR="00EE24B9" w:rsidRPr="00A21FBB">
        <w:rPr>
          <w:color w:val="000000" w:themeColor="text1"/>
          <w:lang w:val="en-US"/>
        </w:rPr>
        <w:t xml:space="preserve"> </w:t>
      </w:r>
      <w:r w:rsidR="005E15BE" w:rsidRPr="00A21FBB">
        <w:rPr>
          <w:color w:val="000000" w:themeColor="text1"/>
          <w:lang w:val="en-US"/>
        </w:rPr>
        <w:t>the higher the</w:t>
      </w:r>
      <w:r w:rsidR="0051480E" w:rsidRPr="00A21FBB">
        <w:rPr>
          <w:color w:val="000000" w:themeColor="text1"/>
          <w:lang w:val="en-US"/>
        </w:rPr>
        <w:t xml:space="preserve"> reporting cost</w:t>
      </w:r>
      <w:r w:rsidR="000458E5" w:rsidRPr="00A21FBB">
        <w:rPr>
          <w:color w:val="000000" w:themeColor="text1"/>
          <w:lang w:val="en-US"/>
        </w:rPr>
        <w:t xml:space="preserve"> (one-off and maintenance costs of reporting processes, systems and tools)</w:t>
      </w:r>
      <w:r w:rsidR="0051480E" w:rsidRPr="00A21FBB">
        <w:rPr>
          <w:color w:val="000000" w:themeColor="text1"/>
          <w:lang w:val="en-US"/>
        </w:rPr>
        <w:t>.</w:t>
      </w:r>
      <w:r w:rsidR="002C49EE" w:rsidRPr="00A21FBB">
        <w:rPr>
          <w:color w:val="000000" w:themeColor="text1"/>
          <w:lang w:val="en-US"/>
        </w:rPr>
        <w:t xml:space="preserve"> However a certain level of flexibility </w:t>
      </w:r>
      <w:r w:rsidR="00402E66" w:rsidRPr="00A21FBB">
        <w:rPr>
          <w:color w:val="000000" w:themeColor="text1"/>
          <w:lang w:val="en-US"/>
        </w:rPr>
        <w:t xml:space="preserve">in the format of the accompanying information will help reducing </w:t>
      </w:r>
      <w:r w:rsidR="008663E3" w:rsidRPr="00A21FBB">
        <w:rPr>
          <w:color w:val="000000" w:themeColor="text1"/>
          <w:lang w:val="en-US"/>
        </w:rPr>
        <w:t xml:space="preserve">or avoiding </w:t>
      </w:r>
      <w:r w:rsidR="00402E66" w:rsidRPr="00A21FBB">
        <w:rPr>
          <w:color w:val="000000" w:themeColor="text1"/>
          <w:lang w:val="en-US"/>
        </w:rPr>
        <w:t>additional</w:t>
      </w:r>
      <w:r w:rsidR="008663E3" w:rsidRPr="00A21FBB">
        <w:rPr>
          <w:color w:val="000000" w:themeColor="text1"/>
          <w:lang w:val="en-US"/>
        </w:rPr>
        <w:t>, undue</w:t>
      </w:r>
      <w:r w:rsidR="00402E66" w:rsidRPr="00A21FBB">
        <w:rPr>
          <w:color w:val="000000" w:themeColor="text1"/>
          <w:lang w:val="en-US"/>
        </w:rPr>
        <w:t xml:space="preserve"> </w:t>
      </w:r>
      <w:r w:rsidR="008663E3" w:rsidRPr="00A21FBB">
        <w:rPr>
          <w:color w:val="000000" w:themeColor="text1"/>
          <w:lang w:val="en-US"/>
        </w:rPr>
        <w:t>costs</w:t>
      </w:r>
      <w:r w:rsidR="00402E66" w:rsidRPr="00A21FBB">
        <w:rPr>
          <w:color w:val="000000" w:themeColor="text1"/>
          <w:lang w:val="en-US"/>
        </w:rPr>
        <w:t>.</w:t>
      </w:r>
    </w:p>
    <w:p w14:paraId="7A9A50C5" w14:textId="6010C9F5" w:rsidR="00492B3A" w:rsidRPr="00A21FBB" w:rsidRDefault="00AE67F1" w:rsidP="00492B3A">
      <w:pPr>
        <w:rPr>
          <w:color w:val="000000" w:themeColor="text1"/>
          <w:lang w:val="en-US"/>
        </w:rPr>
      </w:pPr>
      <w:r w:rsidRPr="00A21FBB">
        <w:rPr>
          <w:color w:val="000000" w:themeColor="text1"/>
          <w:lang w:val="en-US"/>
        </w:rPr>
        <w:t xml:space="preserve">Please refer </w:t>
      </w:r>
      <w:r w:rsidR="00191742" w:rsidRPr="00A21FBB">
        <w:rPr>
          <w:color w:val="000000" w:themeColor="text1"/>
          <w:lang w:val="en-US"/>
        </w:rPr>
        <w:t xml:space="preserve">also </w:t>
      </w:r>
      <w:r w:rsidRPr="00A21FBB">
        <w:rPr>
          <w:color w:val="000000" w:themeColor="text1"/>
          <w:lang w:val="en-US"/>
        </w:rPr>
        <w:t>to our answer on Question 7 for further details.</w:t>
      </w:r>
    </w:p>
    <w:permEnd w:id="384379543"/>
    <w:p w14:paraId="0D19A1E9" w14:textId="77777777" w:rsidR="00492B3A" w:rsidRDefault="00492B3A" w:rsidP="00492B3A">
      <w:r>
        <w:t>&lt;ESMA_QUESTION_TRART8_13&gt;</w:t>
      </w:r>
    </w:p>
    <w:p w14:paraId="2B65235D" w14:textId="77777777" w:rsidR="00492B3A" w:rsidRDefault="00492B3A" w:rsidP="00492B3A"/>
    <w:p w14:paraId="620A77B5" w14:textId="464FAA88" w:rsidR="00492B3A" w:rsidRDefault="00492B3A" w:rsidP="00492B3A">
      <w:pPr>
        <w:pStyle w:val="Questionstyle"/>
      </w:pPr>
      <w:r>
        <w:t>Do you agree that non-financial undertakings should provide the three KPIs per economic activity and also provide a total of the three KPIs at the level of the undertaking / group? If not, please provide your reasons and address the impact of your proposal to financial market participants along the investment chain.</w:t>
      </w:r>
    </w:p>
    <w:p w14:paraId="469F3B30" w14:textId="77777777" w:rsidR="00492B3A" w:rsidRDefault="00492B3A" w:rsidP="00492B3A">
      <w:r>
        <w:t>&lt;ESMA_QUESTION_TRART8_14&gt;</w:t>
      </w:r>
    </w:p>
    <w:p w14:paraId="24357DE8" w14:textId="77777777" w:rsidR="005106C7" w:rsidRPr="00A21FBB" w:rsidRDefault="004F0D8D" w:rsidP="00C53701">
      <w:pPr>
        <w:rPr>
          <w:color w:val="000000" w:themeColor="text1"/>
        </w:rPr>
      </w:pPr>
      <w:permStart w:id="1844913490" w:edGrp="everyone"/>
      <w:r w:rsidRPr="00A21FBB">
        <w:rPr>
          <w:color w:val="000000" w:themeColor="text1"/>
        </w:rPr>
        <w:t xml:space="preserve">We agree with the </w:t>
      </w:r>
      <w:r w:rsidR="003576A5" w:rsidRPr="00A21FBB">
        <w:rPr>
          <w:color w:val="000000" w:themeColor="text1"/>
        </w:rPr>
        <w:t xml:space="preserve">proposal </w:t>
      </w:r>
      <w:r w:rsidR="00547AE9" w:rsidRPr="00A21FBB">
        <w:rPr>
          <w:color w:val="000000" w:themeColor="text1"/>
        </w:rPr>
        <w:t xml:space="preserve">to provide a total of the three KPIs at the level of the Group. </w:t>
      </w:r>
    </w:p>
    <w:p w14:paraId="2166A20F" w14:textId="4A2316DC" w:rsidR="00307CA0" w:rsidRPr="00A21FBB" w:rsidRDefault="00547AE9" w:rsidP="00C53701">
      <w:pPr>
        <w:rPr>
          <w:color w:val="000000" w:themeColor="text1"/>
        </w:rPr>
      </w:pPr>
      <w:r w:rsidRPr="00A21FBB">
        <w:rPr>
          <w:color w:val="000000" w:themeColor="text1"/>
        </w:rPr>
        <w:t>To the contrary, requiring a detailed breakdown and reporting on the KPIs per economic activity</w:t>
      </w:r>
      <w:r w:rsidR="00904048" w:rsidRPr="00A21FBB">
        <w:rPr>
          <w:color w:val="000000" w:themeColor="text1"/>
        </w:rPr>
        <w:t xml:space="preserve"> is disproportionate and should not be mandatory. </w:t>
      </w:r>
      <w:r w:rsidR="00837701" w:rsidRPr="00A21FBB">
        <w:rPr>
          <w:color w:val="000000" w:themeColor="text1"/>
        </w:rPr>
        <w:t>More granular reporting, at the level of each economic activity, should be left at the discretion of each undertaking</w:t>
      </w:r>
      <w:r w:rsidR="00656288" w:rsidRPr="00A21FBB">
        <w:rPr>
          <w:color w:val="000000" w:themeColor="text1"/>
        </w:rPr>
        <w:t xml:space="preserve"> and would go beyond what is required under article 8 of the Taxonomy regulation</w:t>
      </w:r>
      <w:r w:rsidR="00A3566F" w:rsidRPr="00A21FBB">
        <w:rPr>
          <w:color w:val="000000" w:themeColor="text1"/>
        </w:rPr>
        <w:t xml:space="preserve">. The later </w:t>
      </w:r>
      <w:r w:rsidR="00656288" w:rsidRPr="00A21FBB">
        <w:rPr>
          <w:color w:val="000000" w:themeColor="text1"/>
        </w:rPr>
        <w:t>stipulates</w:t>
      </w:r>
      <w:r w:rsidR="00A3566F" w:rsidRPr="00A21FBB">
        <w:rPr>
          <w:color w:val="000000" w:themeColor="text1"/>
        </w:rPr>
        <w:t xml:space="preserve"> reporting on the proportion of turnover, CapEx or OpEx associated with economic activities </w:t>
      </w:r>
      <w:r w:rsidR="005B04B6" w:rsidRPr="00A21FBB">
        <w:rPr>
          <w:color w:val="000000" w:themeColor="text1"/>
        </w:rPr>
        <w:t xml:space="preserve">(as a whole) </w:t>
      </w:r>
      <w:r w:rsidR="00A3566F" w:rsidRPr="00A21FBB">
        <w:rPr>
          <w:color w:val="000000" w:themeColor="text1"/>
        </w:rPr>
        <w:t xml:space="preserve">that qualify as environmental sustainable, without requiring a separate reporting </w:t>
      </w:r>
      <w:r w:rsidR="00A3566F" w:rsidRPr="00A21FBB">
        <w:rPr>
          <w:color w:val="000000" w:themeColor="text1"/>
          <w:u w:val="single"/>
        </w:rPr>
        <w:t>per</w:t>
      </w:r>
      <w:r w:rsidR="00A3566F" w:rsidRPr="00A21FBB">
        <w:rPr>
          <w:color w:val="000000" w:themeColor="text1"/>
        </w:rPr>
        <w:t xml:space="preserve"> economic activity</w:t>
      </w:r>
      <w:r w:rsidR="00837701" w:rsidRPr="00A21FBB">
        <w:rPr>
          <w:color w:val="000000" w:themeColor="text1"/>
        </w:rPr>
        <w:t>.</w:t>
      </w:r>
    </w:p>
    <w:p w14:paraId="094FA44A" w14:textId="61E9B5A3" w:rsidR="00C53701" w:rsidRPr="00282EFE" w:rsidRDefault="00307CA0" w:rsidP="00C53701">
      <w:r w:rsidRPr="00A21FBB">
        <w:rPr>
          <w:color w:val="000000" w:themeColor="text1"/>
        </w:rPr>
        <w:t xml:space="preserve">ESMA justifies </w:t>
      </w:r>
      <w:r w:rsidR="00136E01" w:rsidRPr="00A21FBB">
        <w:rPr>
          <w:color w:val="000000" w:themeColor="text1"/>
        </w:rPr>
        <w:t xml:space="preserve">its proposal for </w:t>
      </w:r>
      <w:r w:rsidRPr="00A21FBB">
        <w:rPr>
          <w:color w:val="000000" w:themeColor="text1"/>
        </w:rPr>
        <w:t>more granular reporting</w:t>
      </w:r>
      <w:r w:rsidR="00136E01" w:rsidRPr="00A21FBB">
        <w:rPr>
          <w:color w:val="000000" w:themeColor="text1"/>
        </w:rPr>
        <w:t xml:space="preserve"> to respond to a risk of </w:t>
      </w:r>
      <w:r w:rsidR="005F6B9E" w:rsidRPr="00A21FBB">
        <w:rPr>
          <w:color w:val="000000" w:themeColor="text1"/>
        </w:rPr>
        <w:t>double counting</w:t>
      </w:r>
      <w:r w:rsidR="00136E01" w:rsidRPr="00A21FBB">
        <w:rPr>
          <w:color w:val="000000" w:themeColor="text1"/>
        </w:rPr>
        <w:t xml:space="preserve"> (</w:t>
      </w:r>
      <w:r w:rsidR="003D70CE" w:rsidRPr="00A21FBB">
        <w:rPr>
          <w:color w:val="000000" w:themeColor="text1"/>
        </w:rPr>
        <w:t>§125), whereas it acknowledges that even under approach 2, it i</w:t>
      </w:r>
      <w:r w:rsidR="001C44EB" w:rsidRPr="00A21FBB">
        <w:rPr>
          <w:color w:val="000000" w:themeColor="text1"/>
        </w:rPr>
        <w:t>s</w:t>
      </w:r>
      <w:r w:rsidR="003D70CE" w:rsidRPr="00A21FBB">
        <w:rPr>
          <w:color w:val="000000" w:themeColor="text1"/>
        </w:rPr>
        <w:t xml:space="preserve"> still relevant to address the matter of double counting (§128).</w:t>
      </w:r>
      <w:r w:rsidR="001C44EB" w:rsidRPr="00A21FBB">
        <w:rPr>
          <w:color w:val="000000" w:themeColor="text1"/>
        </w:rPr>
        <w:t xml:space="preserve"> Hence, the alleged risk of double counting is not a sufficient justification to go beyond the </w:t>
      </w:r>
      <w:r w:rsidR="00AB51B5" w:rsidRPr="00A21FBB">
        <w:rPr>
          <w:color w:val="000000" w:themeColor="text1"/>
        </w:rPr>
        <w:t xml:space="preserve">level of </w:t>
      </w:r>
      <w:r w:rsidR="001C44EB" w:rsidRPr="00A21FBB">
        <w:rPr>
          <w:color w:val="000000" w:themeColor="text1"/>
        </w:rPr>
        <w:t>reporting requirement</w:t>
      </w:r>
      <w:r w:rsidR="00AB51B5" w:rsidRPr="00A21FBB">
        <w:rPr>
          <w:color w:val="000000" w:themeColor="text1"/>
        </w:rPr>
        <w:t>s set forth under the Taxonomy Regulation. Secondly, s</w:t>
      </w:r>
      <w:r w:rsidR="00875F84" w:rsidRPr="00A21FBB">
        <w:rPr>
          <w:color w:val="000000" w:themeColor="text1"/>
        </w:rPr>
        <w:t>ince undertakings are requested</w:t>
      </w:r>
      <w:r w:rsidR="00184B63" w:rsidRPr="00A21FBB">
        <w:rPr>
          <w:color w:val="000000" w:themeColor="text1"/>
        </w:rPr>
        <w:t xml:space="preserve"> to allocate </w:t>
      </w:r>
      <w:r w:rsidR="0005705B" w:rsidRPr="00A21FBB">
        <w:rPr>
          <w:color w:val="000000" w:themeColor="text1"/>
        </w:rPr>
        <w:t>turnover</w:t>
      </w:r>
      <w:r w:rsidR="002E70FB" w:rsidRPr="00A21FBB">
        <w:rPr>
          <w:color w:val="000000" w:themeColor="text1"/>
        </w:rPr>
        <w:t xml:space="preserve">, </w:t>
      </w:r>
      <w:r w:rsidR="0005705B" w:rsidRPr="00A21FBB">
        <w:rPr>
          <w:color w:val="000000" w:themeColor="text1"/>
        </w:rPr>
        <w:t>CapEx or OpEx</w:t>
      </w:r>
      <w:r w:rsidR="00A46D13" w:rsidRPr="00A21FBB">
        <w:rPr>
          <w:color w:val="000000" w:themeColor="text1"/>
        </w:rPr>
        <w:t xml:space="preserve"> </w:t>
      </w:r>
      <w:r w:rsidR="002E70FB" w:rsidRPr="00A21FBB">
        <w:rPr>
          <w:color w:val="000000" w:themeColor="text1"/>
        </w:rPr>
        <w:t>to only one enviro</w:t>
      </w:r>
      <w:r w:rsidR="00A46D13" w:rsidRPr="00A21FBB">
        <w:rPr>
          <w:color w:val="000000" w:themeColor="text1"/>
        </w:rPr>
        <w:t xml:space="preserve">nmental </w:t>
      </w:r>
      <w:r w:rsidR="002B63DD" w:rsidRPr="00A21FBB">
        <w:rPr>
          <w:color w:val="000000" w:themeColor="text1"/>
        </w:rPr>
        <w:t>objective</w:t>
      </w:r>
      <w:r w:rsidR="00A46D13" w:rsidRPr="00A21FBB">
        <w:rPr>
          <w:color w:val="000000" w:themeColor="text1"/>
        </w:rPr>
        <w:t xml:space="preserve"> </w:t>
      </w:r>
      <w:r w:rsidR="00192D73" w:rsidRPr="00A21FBB">
        <w:rPr>
          <w:color w:val="000000" w:themeColor="text1"/>
        </w:rPr>
        <w:t xml:space="preserve">in case </w:t>
      </w:r>
      <w:r w:rsidR="002B63DD" w:rsidRPr="00A21FBB">
        <w:rPr>
          <w:color w:val="000000" w:themeColor="text1"/>
        </w:rPr>
        <w:t xml:space="preserve">an economic activity </w:t>
      </w:r>
      <w:r w:rsidR="00192D73" w:rsidRPr="00A21FBB">
        <w:rPr>
          <w:color w:val="000000" w:themeColor="text1"/>
        </w:rPr>
        <w:t>contribute</w:t>
      </w:r>
      <w:r w:rsidR="002B63DD" w:rsidRPr="00A21FBB">
        <w:rPr>
          <w:color w:val="000000" w:themeColor="text1"/>
        </w:rPr>
        <w:t>s</w:t>
      </w:r>
      <w:r w:rsidR="00192D73" w:rsidRPr="00A21FBB">
        <w:rPr>
          <w:color w:val="000000" w:themeColor="text1"/>
        </w:rPr>
        <w:t xml:space="preserve"> to</w:t>
      </w:r>
      <w:r w:rsidR="00376809" w:rsidRPr="00A21FBB">
        <w:rPr>
          <w:color w:val="000000" w:themeColor="text1"/>
        </w:rPr>
        <w:t xml:space="preserve"> more than one</w:t>
      </w:r>
      <w:r w:rsidR="00192D73" w:rsidRPr="00A21FBB">
        <w:rPr>
          <w:color w:val="000000" w:themeColor="text1"/>
        </w:rPr>
        <w:t xml:space="preserve">, there is no risk of </w:t>
      </w:r>
      <w:r w:rsidR="00192D73" w:rsidRPr="00A21FBB">
        <w:rPr>
          <w:color w:val="000000" w:themeColor="text1"/>
          <w:u w:val="single"/>
        </w:rPr>
        <w:t>double counting</w:t>
      </w:r>
      <w:r w:rsidR="00AB51B5" w:rsidRPr="00A21FBB">
        <w:rPr>
          <w:color w:val="000000" w:themeColor="text1"/>
          <w:u w:val="single"/>
        </w:rPr>
        <w:t>.</w:t>
      </w:r>
      <w:r w:rsidR="00192D73" w:rsidRPr="00A21FBB">
        <w:rPr>
          <w:color w:val="000000" w:themeColor="text1"/>
        </w:rPr>
        <w:t xml:space="preserve"> Se</w:t>
      </w:r>
      <w:r w:rsidR="00A46D13" w:rsidRPr="00A21FBB">
        <w:rPr>
          <w:color w:val="000000" w:themeColor="text1"/>
        </w:rPr>
        <w:t>e also our response under Q15</w:t>
      </w:r>
      <w:r w:rsidR="00192D73" w:rsidRPr="00A21FBB">
        <w:rPr>
          <w:color w:val="000000" w:themeColor="text1"/>
        </w:rPr>
        <w:t>.</w:t>
      </w:r>
      <w:r w:rsidR="00A46D13">
        <w:t xml:space="preserve"> </w:t>
      </w:r>
      <w:r w:rsidR="00496013">
        <w:t>Additionally</w:t>
      </w:r>
      <w:r w:rsidR="00C95BA3">
        <w:t xml:space="preserve">, </w:t>
      </w:r>
      <w:r w:rsidR="008B5BED">
        <w:t xml:space="preserve">the Taxonomy categorisation of “economic activity” is not always coherent </w:t>
      </w:r>
      <w:r w:rsidR="0053452D">
        <w:t>with</w:t>
      </w:r>
      <w:r w:rsidR="00C95BA3">
        <w:t xml:space="preserve"> the </w:t>
      </w:r>
      <w:r w:rsidR="00510220">
        <w:t>one used</w:t>
      </w:r>
      <w:r w:rsidR="006B0508">
        <w:t xml:space="preserve"> by </w:t>
      </w:r>
      <w:r w:rsidR="00900D2D">
        <w:t>undertaking</w:t>
      </w:r>
      <w:r w:rsidR="00510220">
        <w:t>s</w:t>
      </w:r>
      <w:r w:rsidR="00900D2D">
        <w:t xml:space="preserve"> in </w:t>
      </w:r>
      <w:r w:rsidR="00510220">
        <w:t>their</w:t>
      </w:r>
      <w:r w:rsidR="00900D2D">
        <w:t xml:space="preserve"> </w:t>
      </w:r>
      <w:r w:rsidR="00EE3664">
        <w:t xml:space="preserve">existing </w:t>
      </w:r>
      <w:r w:rsidR="00900D2D">
        <w:t>reporting</w:t>
      </w:r>
      <w:r w:rsidR="00EE3664">
        <w:t>.</w:t>
      </w:r>
    </w:p>
    <w:permEnd w:id="1844913490"/>
    <w:p w14:paraId="70457698" w14:textId="77777777" w:rsidR="00492B3A" w:rsidRDefault="00492B3A" w:rsidP="00492B3A">
      <w:r>
        <w:t>&lt;ESMA_QUESTION_TRART8_14&gt;</w:t>
      </w:r>
    </w:p>
    <w:p w14:paraId="33E3946A" w14:textId="77777777" w:rsidR="00492B3A" w:rsidRDefault="00492B3A" w:rsidP="00492B3A"/>
    <w:p w14:paraId="3CC16F44" w14:textId="4015EA44" w:rsidR="00492B3A" w:rsidRDefault="00492B3A" w:rsidP="00492B3A">
      <w:pPr>
        <w:pStyle w:val="Questionstyle"/>
      </w:pPr>
      <w:r>
        <w:lastRenderedPageBreak/>
        <w:t>Do you agree that where an economic activity contributes to more than one environmental objective, non-financial undertakings should explain how they allocated the turnover / CapEx / OpEx of that activity across environmental objectives and where relevant the reasons for choosing one objective over another?</w:t>
      </w:r>
    </w:p>
    <w:p w14:paraId="63D6457D" w14:textId="77777777" w:rsidR="00492B3A" w:rsidRDefault="00492B3A" w:rsidP="00492B3A">
      <w:r>
        <w:t>&lt;ESMA_QUESTION_TRART8_15&gt;</w:t>
      </w:r>
    </w:p>
    <w:p w14:paraId="0B1BD16A" w14:textId="47B2CB17" w:rsidR="00C7646A" w:rsidRPr="00C7646A" w:rsidRDefault="00705D3F" w:rsidP="00492B3A">
      <w:pPr>
        <w:rPr>
          <w:lang w:val="en-US"/>
        </w:rPr>
      </w:pPr>
      <w:permStart w:id="1403017900" w:edGrp="everyone"/>
      <w:r w:rsidRPr="00EE3664">
        <w:rPr>
          <w:color w:val="000000" w:themeColor="text1"/>
        </w:rPr>
        <w:t>See also response to Q</w:t>
      </w:r>
      <w:r w:rsidR="00F84F10" w:rsidRPr="00EE3664">
        <w:rPr>
          <w:color w:val="000000" w:themeColor="text1"/>
        </w:rPr>
        <w:t>14</w:t>
      </w:r>
      <w:r w:rsidR="00EE3664">
        <w:rPr>
          <w:color w:val="000000" w:themeColor="text1"/>
        </w:rPr>
        <w:t>, we are of the view that undertakings should only report</w:t>
      </w:r>
      <w:r w:rsidR="00EE3664" w:rsidRPr="00EE3664">
        <w:rPr>
          <w:color w:val="000000" w:themeColor="text1"/>
        </w:rPr>
        <w:t xml:space="preserve"> </w:t>
      </w:r>
      <w:r w:rsidR="00EE3664" w:rsidRPr="00A21FBB">
        <w:rPr>
          <w:color w:val="000000" w:themeColor="text1"/>
        </w:rPr>
        <w:t>a total of the three KPIs at the level of the Group</w:t>
      </w:r>
      <w:r w:rsidR="00EE3664">
        <w:rPr>
          <w:color w:val="000000" w:themeColor="text1"/>
        </w:rPr>
        <w:t>, and not per economic activity.</w:t>
      </w:r>
    </w:p>
    <w:permEnd w:id="1403017900"/>
    <w:p w14:paraId="379DD71C" w14:textId="77777777" w:rsidR="00492B3A" w:rsidRDefault="00492B3A" w:rsidP="00492B3A">
      <w:r>
        <w:t>&lt;ESMA_QUESTION_TRART8_15&gt;</w:t>
      </w:r>
    </w:p>
    <w:p w14:paraId="3D52163A" w14:textId="77777777" w:rsidR="00492B3A" w:rsidRDefault="00492B3A" w:rsidP="00492B3A"/>
    <w:p w14:paraId="112B8CBC" w14:textId="727487DB" w:rsidR="00492B3A" w:rsidRDefault="00492B3A" w:rsidP="00492B3A">
      <w:pPr>
        <w:pStyle w:val="Questionstyle"/>
      </w:pPr>
      <w:r>
        <w:t>Do you agree that non-financial undertakings should provide information on enabling and transitional activities?</w:t>
      </w:r>
    </w:p>
    <w:p w14:paraId="4EC2BDB8" w14:textId="77777777" w:rsidR="00492B3A" w:rsidRDefault="00492B3A" w:rsidP="00492B3A">
      <w:r>
        <w:t>&lt;ESMA_QUESTION_TRART8_16&gt;</w:t>
      </w:r>
    </w:p>
    <w:p w14:paraId="1FF5293E" w14:textId="4C8F1B8D" w:rsidR="00492B3A" w:rsidRPr="005319A1" w:rsidRDefault="00705798" w:rsidP="00492B3A">
      <w:pPr>
        <w:rPr>
          <w:lang w:val="en-US"/>
        </w:rPr>
      </w:pPr>
      <w:permStart w:id="1046510351" w:edGrp="everyone"/>
      <w:r w:rsidRPr="000034BE">
        <w:rPr>
          <w:lang w:val="en-US"/>
        </w:rPr>
        <w:t>No</w:t>
      </w:r>
      <w:r w:rsidR="00E32B80">
        <w:rPr>
          <w:lang w:val="en-US"/>
        </w:rPr>
        <w:t>, t</w:t>
      </w:r>
      <w:r w:rsidR="000034BE" w:rsidRPr="000034BE">
        <w:rPr>
          <w:lang w:val="en-US"/>
        </w:rPr>
        <w:t>his option should b</w:t>
      </w:r>
      <w:r w:rsidR="000034BE">
        <w:rPr>
          <w:lang w:val="en-US"/>
        </w:rPr>
        <w:t xml:space="preserve">e left </w:t>
      </w:r>
      <w:r w:rsidR="000034BE" w:rsidRPr="00A53124">
        <w:rPr>
          <w:color w:val="000000" w:themeColor="text1"/>
          <w:lang w:val="en-US"/>
        </w:rPr>
        <w:t xml:space="preserve">optional. </w:t>
      </w:r>
      <w:r w:rsidR="009146D5" w:rsidRPr="00A53124">
        <w:rPr>
          <w:color w:val="000000" w:themeColor="text1"/>
          <w:lang w:val="en-US"/>
        </w:rPr>
        <w:t>Please see also</w:t>
      </w:r>
      <w:r w:rsidR="00E32B80" w:rsidRPr="00A53124">
        <w:rPr>
          <w:color w:val="000000" w:themeColor="text1"/>
          <w:lang w:val="en-US"/>
        </w:rPr>
        <w:t xml:space="preserve"> our answer </w:t>
      </w:r>
      <w:r w:rsidR="00A53124">
        <w:rPr>
          <w:lang w:val="en-US"/>
        </w:rPr>
        <w:t>to</w:t>
      </w:r>
      <w:r w:rsidR="00E32B80">
        <w:rPr>
          <w:lang w:val="en-US"/>
        </w:rPr>
        <w:t xml:space="preserve"> Question 14</w:t>
      </w:r>
      <w:r w:rsidR="00A53124" w:rsidRPr="00A53124">
        <w:rPr>
          <w:lang w:val="en-US"/>
        </w:rPr>
        <w:t xml:space="preserve"> </w:t>
      </w:r>
      <w:r w:rsidR="00E32B80">
        <w:rPr>
          <w:lang w:val="en-US"/>
        </w:rPr>
        <w:t xml:space="preserve">on activity breakdown. </w:t>
      </w:r>
      <w:r w:rsidR="009146D5">
        <w:rPr>
          <w:lang w:val="en-US"/>
        </w:rPr>
        <w:t>T</w:t>
      </w:r>
      <w:r w:rsidR="00261E3C">
        <w:rPr>
          <w:lang w:val="en-US"/>
        </w:rPr>
        <w:t>he c</w:t>
      </w:r>
      <w:r w:rsidR="005319A1" w:rsidRPr="005319A1">
        <w:rPr>
          <w:lang w:val="en-US"/>
        </w:rPr>
        <w:t>riteria to distinguish between e</w:t>
      </w:r>
      <w:r w:rsidR="005319A1">
        <w:rPr>
          <w:lang w:val="en-US"/>
        </w:rPr>
        <w:t xml:space="preserve">nabling and transitional activities </w:t>
      </w:r>
      <w:r w:rsidR="0036525C">
        <w:rPr>
          <w:lang w:val="en-US"/>
        </w:rPr>
        <w:t>may</w:t>
      </w:r>
      <w:r w:rsidR="00E03FC9">
        <w:rPr>
          <w:lang w:val="en-US"/>
        </w:rPr>
        <w:t xml:space="preserve"> not</w:t>
      </w:r>
      <w:r w:rsidR="0036525C">
        <w:rPr>
          <w:lang w:val="en-US"/>
        </w:rPr>
        <w:t xml:space="preserve"> be</w:t>
      </w:r>
      <w:r w:rsidR="00E03FC9">
        <w:rPr>
          <w:lang w:val="en-US"/>
        </w:rPr>
        <w:t xml:space="preserve"> sufficiently explicit</w:t>
      </w:r>
      <w:r w:rsidR="00261E3C">
        <w:rPr>
          <w:lang w:val="en-US"/>
        </w:rPr>
        <w:t xml:space="preserve"> and requires further clarification</w:t>
      </w:r>
      <w:r w:rsidR="00E03FC9">
        <w:rPr>
          <w:lang w:val="en-US"/>
        </w:rPr>
        <w:t>.</w:t>
      </w:r>
      <w:r w:rsidR="009146D5">
        <w:rPr>
          <w:lang w:val="en-US"/>
        </w:rPr>
        <w:t xml:space="preserve"> </w:t>
      </w:r>
    </w:p>
    <w:permEnd w:id="1046510351"/>
    <w:p w14:paraId="1B3BEA7F" w14:textId="77777777" w:rsidR="00492B3A" w:rsidRDefault="00492B3A" w:rsidP="00492B3A">
      <w:r>
        <w:t>&lt;ESMA_QUESTION_TRART8_16&gt;</w:t>
      </w:r>
    </w:p>
    <w:p w14:paraId="649FBBBD" w14:textId="77777777" w:rsidR="00492B3A" w:rsidRDefault="00492B3A" w:rsidP="00492B3A"/>
    <w:p w14:paraId="5EF224F0" w14:textId="645A4977" w:rsidR="00492B3A" w:rsidRDefault="00492B3A" w:rsidP="00492B3A">
      <w:pPr>
        <w:pStyle w:val="Questionstyle"/>
      </w:pPr>
      <w:r>
        <w:t>Do you agree that the three KPIs should be provided per environmental objective as well as a total at undertaking or group level across all objectives? If not, please provide your reasons and address the impact of your proposal to financial market participants along the investment chain.</w:t>
      </w:r>
    </w:p>
    <w:p w14:paraId="0A7FFEE1" w14:textId="77777777" w:rsidR="00492B3A" w:rsidRDefault="00492B3A" w:rsidP="00492B3A">
      <w:r>
        <w:t>&lt;ESMA_QUESTION_TRART8_17&gt;</w:t>
      </w:r>
    </w:p>
    <w:p w14:paraId="6B61C298" w14:textId="6AFAB310" w:rsidR="00492B3A" w:rsidRDefault="00E85E33" w:rsidP="00492B3A">
      <w:permStart w:id="1692017174" w:edGrp="everyone"/>
      <w:r>
        <w:t>No</w:t>
      </w:r>
      <w:r w:rsidRPr="00A53124">
        <w:rPr>
          <w:color w:val="000000" w:themeColor="text1"/>
        </w:rPr>
        <w:t>.</w:t>
      </w:r>
      <w:r w:rsidR="009D1422" w:rsidRPr="00A53124">
        <w:rPr>
          <w:color w:val="000000" w:themeColor="text1"/>
        </w:rPr>
        <w:t xml:space="preserve"> A</w:t>
      </w:r>
      <w:r w:rsidR="00933C45" w:rsidRPr="00A53124">
        <w:rPr>
          <w:color w:val="000000" w:themeColor="text1"/>
          <w:lang w:val="en-US"/>
        </w:rPr>
        <w:t>n aggregate disclosure across all objectives should be sufficient.</w:t>
      </w:r>
      <w:r w:rsidR="00302946" w:rsidRPr="00A53124">
        <w:rPr>
          <w:color w:val="000000" w:themeColor="text1"/>
          <w:lang w:val="en-US"/>
        </w:rPr>
        <w:t xml:space="preserve"> </w:t>
      </w:r>
      <w:r w:rsidR="00E03FC9" w:rsidRPr="00A53124">
        <w:rPr>
          <w:color w:val="000000" w:themeColor="text1"/>
        </w:rPr>
        <w:t xml:space="preserve">The split per objective should </w:t>
      </w:r>
      <w:r w:rsidR="00933C45" w:rsidRPr="00A53124">
        <w:rPr>
          <w:color w:val="000000" w:themeColor="text1"/>
        </w:rPr>
        <w:t xml:space="preserve">not be a </w:t>
      </w:r>
      <w:r w:rsidR="00933C45" w:rsidRPr="00A53124">
        <w:rPr>
          <w:i/>
          <w:iCs/>
          <w:color w:val="000000" w:themeColor="text1"/>
        </w:rPr>
        <w:t>by default</w:t>
      </w:r>
      <w:r w:rsidR="00933C45" w:rsidRPr="00A53124">
        <w:rPr>
          <w:color w:val="000000" w:themeColor="text1"/>
        </w:rPr>
        <w:t xml:space="preserve"> reporting obligation, but</w:t>
      </w:r>
      <w:r w:rsidR="00E03FC9" w:rsidRPr="00A53124">
        <w:rPr>
          <w:color w:val="000000" w:themeColor="text1"/>
        </w:rPr>
        <w:t xml:space="preserve"> should depend on the relevance of this kind of disclosu</w:t>
      </w:r>
      <w:r w:rsidR="00CD62CE" w:rsidRPr="00A53124">
        <w:rPr>
          <w:color w:val="000000" w:themeColor="text1"/>
        </w:rPr>
        <w:t>re</w:t>
      </w:r>
      <w:r w:rsidR="001D7177" w:rsidRPr="00A53124">
        <w:rPr>
          <w:color w:val="000000" w:themeColor="text1"/>
        </w:rPr>
        <w:t xml:space="preserve">. </w:t>
      </w:r>
      <w:r w:rsidR="00AC0FA1" w:rsidRPr="00A53124">
        <w:rPr>
          <w:color w:val="000000" w:themeColor="text1"/>
        </w:rPr>
        <w:t>Undertakings may report on these on a voluntary basis.</w:t>
      </w:r>
    </w:p>
    <w:permEnd w:id="1692017174"/>
    <w:p w14:paraId="20733EA7" w14:textId="77777777" w:rsidR="00492B3A" w:rsidRDefault="00492B3A" w:rsidP="00492B3A">
      <w:r>
        <w:t>&lt;ESMA_QUESTION_TRART8_17&gt;</w:t>
      </w:r>
    </w:p>
    <w:p w14:paraId="003742D8" w14:textId="77777777" w:rsidR="00492B3A" w:rsidRDefault="00492B3A" w:rsidP="00492B3A"/>
    <w:p w14:paraId="630C1875" w14:textId="71E26F90" w:rsidR="00492B3A" w:rsidRDefault="00492B3A" w:rsidP="00492B3A">
      <w:pPr>
        <w:pStyle w:val="Questionstyle"/>
      </w:pPr>
      <w:r>
        <w:t>Do you agree that non-financial undertakings should be required to provide the three KPIs for economic activities which are covered by the Taxonomy, economic activities which are covered by the Taxonomy but for which the relevant criteria are not met and therefore are not Taxonomy-aligned as well as for economic activities which are not covered by the Taxonomy?</w:t>
      </w:r>
    </w:p>
    <w:p w14:paraId="62131EFD" w14:textId="77777777" w:rsidR="00492B3A" w:rsidRDefault="00492B3A" w:rsidP="00492B3A">
      <w:r>
        <w:t>&lt;ESMA_QUESTION_TRART8_18&gt;</w:t>
      </w:r>
    </w:p>
    <w:p w14:paraId="1298BA03" w14:textId="7D91F4C5" w:rsidR="00492B3A" w:rsidRDefault="00145764" w:rsidP="00492B3A">
      <w:permStart w:id="2067675786" w:edGrp="everyone"/>
      <w:r w:rsidRPr="00A53124">
        <w:rPr>
          <w:color w:val="000000" w:themeColor="text1"/>
        </w:rPr>
        <w:t xml:space="preserve">No, we </w:t>
      </w:r>
      <w:r w:rsidR="004A18A7" w:rsidRPr="00A53124">
        <w:rPr>
          <w:color w:val="000000" w:themeColor="text1"/>
        </w:rPr>
        <w:t>disagree.</w:t>
      </w:r>
      <w:r w:rsidR="008D131A">
        <w:rPr>
          <w:color w:val="000000" w:themeColor="text1"/>
        </w:rPr>
        <w:t xml:space="preserve"> </w:t>
      </w:r>
      <w:r w:rsidRPr="00A53124">
        <w:rPr>
          <w:color w:val="000000" w:themeColor="text1"/>
        </w:rPr>
        <w:t xml:space="preserve">Article 8 of the Taxonomy </w:t>
      </w:r>
      <w:r w:rsidRPr="00A53124">
        <w:rPr>
          <w:color w:val="000000" w:themeColor="text1"/>
          <w:szCs w:val="20"/>
        </w:rPr>
        <w:t>Regulation clearly states</w:t>
      </w:r>
      <w:r w:rsidR="004A18A7" w:rsidRPr="00A53124">
        <w:rPr>
          <w:color w:val="000000" w:themeColor="text1"/>
          <w:szCs w:val="20"/>
        </w:rPr>
        <w:t xml:space="preserve"> that</w:t>
      </w:r>
      <w:r w:rsidRPr="00A53124">
        <w:rPr>
          <w:color w:val="000000" w:themeColor="text1"/>
          <w:szCs w:val="20"/>
        </w:rPr>
        <w:t xml:space="preserve"> undertakings shall disclose the proportion of their turnover, CapEx and OpEx</w:t>
      </w:r>
      <w:r w:rsidR="00AF408E" w:rsidRPr="00A53124">
        <w:rPr>
          <w:color w:val="000000" w:themeColor="text1"/>
          <w:szCs w:val="20"/>
        </w:rPr>
        <w:t xml:space="preserve"> </w:t>
      </w:r>
      <w:r w:rsidR="00044525" w:rsidRPr="00A53124">
        <w:rPr>
          <w:color w:val="000000" w:themeColor="text1"/>
          <w:szCs w:val="20"/>
        </w:rPr>
        <w:t>“</w:t>
      </w:r>
      <w:r w:rsidR="00AF408E" w:rsidRPr="00A53124">
        <w:rPr>
          <w:i/>
          <w:iCs/>
          <w:color w:val="000000" w:themeColor="text1"/>
          <w:szCs w:val="20"/>
        </w:rPr>
        <w:t>associated</w:t>
      </w:r>
      <w:r w:rsidRPr="00A53124">
        <w:rPr>
          <w:i/>
          <w:iCs/>
          <w:color w:val="000000" w:themeColor="text1"/>
          <w:szCs w:val="20"/>
        </w:rPr>
        <w:t xml:space="preserve"> </w:t>
      </w:r>
      <w:r w:rsidR="00044525" w:rsidRPr="00A53124">
        <w:rPr>
          <w:i/>
          <w:iCs/>
          <w:color w:val="000000" w:themeColor="text1"/>
          <w:szCs w:val="20"/>
        </w:rPr>
        <w:t>with economic</w:t>
      </w:r>
      <w:r w:rsidRPr="00A53124">
        <w:rPr>
          <w:i/>
          <w:iCs/>
          <w:color w:val="000000" w:themeColor="text1"/>
          <w:szCs w:val="20"/>
        </w:rPr>
        <w:t xml:space="preserve"> activities that </w:t>
      </w:r>
      <w:r w:rsidR="00044525" w:rsidRPr="00A53124">
        <w:rPr>
          <w:i/>
          <w:iCs/>
          <w:color w:val="000000" w:themeColor="text1"/>
          <w:szCs w:val="20"/>
        </w:rPr>
        <w:t>qualify as environmentally sustainable under Articles 3 and 9”</w:t>
      </w:r>
      <w:r w:rsidRPr="00A53124">
        <w:rPr>
          <w:color w:val="000000" w:themeColor="text1"/>
          <w:szCs w:val="20"/>
        </w:rPr>
        <w:t>.</w:t>
      </w:r>
      <w:r w:rsidR="00044525" w:rsidRPr="00A53124">
        <w:rPr>
          <w:color w:val="000000" w:themeColor="text1"/>
          <w:szCs w:val="20"/>
        </w:rPr>
        <w:t xml:space="preserve"> Reporting beyond</w:t>
      </w:r>
      <w:r w:rsidR="006663DB" w:rsidRPr="00A53124">
        <w:rPr>
          <w:color w:val="000000" w:themeColor="text1"/>
          <w:szCs w:val="20"/>
        </w:rPr>
        <w:t xml:space="preserve"> what is Taxonomy</w:t>
      </w:r>
      <w:r w:rsidRPr="00A53124">
        <w:rPr>
          <w:color w:val="000000" w:themeColor="text1"/>
          <w:szCs w:val="20"/>
        </w:rPr>
        <w:t xml:space="preserve">-aligned is not </w:t>
      </w:r>
      <w:r w:rsidR="000A272F" w:rsidRPr="00A53124">
        <w:rPr>
          <w:color w:val="000000" w:themeColor="text1"/>
          <w:szCs w:val="20"/>
        </w:rPr>
        <w:t>required under</w:t>
      </w:r>
      <w:r w:rsidRPr="00A53124">
        <w:rPr>
          <w:color w:val="000000" w:themeColor="text1"/>
          <w:szCs w:val="20"/>
        </w:rPr>
        <w:t xml:space="preserve"> the regulation. </w:t>
      </w:r>
      <w:r w:rsidR="00B063F7" w:rsidRPr="00A53124">
        <w:rPr>
          <w:color w:val="000000" w:themeColor="text1"/>
          <w:szCs w:val="20"/>
        </w:rPr>
        <w:t xml:space="preserve">Such extended reporting obligation </w:t>
      </w:r>
      <w:r w:rsidR="000A272F" w:rsidRPr="00A53124">
        <w:rPr>
          <w:color w:val="000000" w:themeColor="text1"/>
          <w:szCs w:val="20"/>
        </w:rPr>
        <w:t>may</w:t>
      </w:r>
      <w:r w:rsidRPr="00A53124">
        <w:rPr>
          <w:color w:val="000000" w:themeColor="text1"/>
          <w:szCs w:val="20"/>
        </w:rPr>
        <w:t xml:space="preserve"> lead to </w:t>
      </w:r>
      <w:r w:rsidR="006663DB" w:rsidRPr="00A53124">
        <w:rPr>
          <w:color w:val="000000" w:themeColor="text1"/>
          <w:szCs w:val="20"/>
        </w:rPr>
        <w:t>undue and disproportionate</w:t>
      </w:r>
      <w:r w:rsidRPr="00A53124">
        <w:rPr>
          <w:color w:val="000000" w:themeColor="text1"/>
          <w:szCs w:val="20"/>
        </w:rPr>
        <w:t xml:space="preserve"> additional </w:t>
      </w:r>
      <w:r w:rsidR="000A272F" w:rsidRPr="00A53124">
        <w:rPr>
          <w:color w:val="000000" w:themeColor="text1"/>
          <w:szCs w:val="20"/>
        </w:rPr>
        <w:t xml:space="preserve">costs and </w:t>
      </w:r>
      <w:r w:rsidRPr="00A53124">
        <w:rPr>
          <w:color w:val="000000" w:themeColor="text1"/>
          <w:szCs w:val="20"/>
        </w:rPr>
        <w:t>administrative burden</w:t>
      </w:r>
      <w:r w:rsidR="007B4B5D" w:rsidRPr="00A53124">
        <w:rPr>
          <w:color w:val="000000" w:themeColor="text1"/>
          <w:szCs w:val="20"/>
        </w:rPr>
        <w:t xml:space="preserve"> </w:t>
      </w:r>
      <w:r w:rsidR="00B063F7" w:rsidRPr="00A53124">
        <w:rPr>
          <w:color w:val="000000" w:themeColor="text1"/>
          <w:szCs w:val="20"/>
        </w:rPr>
        <w:t>for undertaking</w:t>
      </w:r>
      <w:r w:rsidR="000A272F" w:rsidRPr="00A53124">
        <w:rPr>
          <w:color w:val="000000" w:themeColor="text1"/>
          <w:szCs w:val="20"/>
        </w:rPr>
        <w:t>s</w:t>
      </w:r>
      <w:r w:rsidR="00E4109B" w:rsidRPr="00A53124">
        <w:rPr>
          <w:color w:val="000000" w:themeColor="text1"/>
          <w:szCs w:val="20"/>
        </w:rPr>
        <w:t xml:space="preserve">, </w:t>
      </w:r>
      <w:r w:rsidR="00790E6A" w:rsidRPr="00A53124">
        <w:rPr>
          <w:color w:val="000000" w:themeColor="text1"/>
          <w:szCs w:val="20"/>
        </w:rPr>
        <w:t xml:space="preserve">and is </w:t>
      </w:r>
      <w:r w:rsidR="00E4109B" w:rsidRPr="00A53124">
        <w:rPr>
          <w:color w:val="000000" w:themeColor="text1"/>
          <w:szCs w:val="20"/>
        </w:rPr>
        <w:t>not relevant to investors</w:t>
      </w:r>
      <w:r w:rsidR="00033C5F" w:rsidRPr="00A53124">
        <w:rPr>
          <w:color w:val="000000" w:themeColor="text1"/>
          <w:szCs w:val="20"/>
        </w:rPr>
        <w:t xml:space="preserve">, nor needed to engage in discussions with undertakings on their </w:t>
      </w:r>
      <w:r w:rsidR="00790E6A" w:rsidRPr="00A53124">
        <w:rPr>
          <w:color w:val="000000" w:themeColor="text1"/>
          <w:szCs w:val="20"/>
        </w:rPr>
        <w:t xml:space="preserve">environmental </w:t>
      </w:r>
      <w:r w:rsidR="00033C5F" w:rsidRPr="00A53124">
        <w:rPr>
          <w:color w:val="000000" w:themeColor="text1"/>
          <w:szCs w:val="20"/>
        </w:rPr>
        <w:t>objectives</w:t>
      </w:r>
      <w:r w:rsidR="00E4109B" w:rsidRPr="00A53124">
        <w:rPr>
          <w:color w:val="000000" w:themeColor="text1"/>
          <w:szCs w:val="20"/>
        </w:rPr>
        <w:t xml:space="preserve">. </w:t>
      </w:r>
      <w:r w:rsidR="00C16DF8" w:rsidRPr="00A53124">
        <w:rPr>
          <w:color w:val="000000" w:themeColor="text1"/>
        </w:rPr>
        <w:t>I</w:t>
      </w:r>
      <w:r w:rsidR="000A272F" w:rsidRPr="00A53124">
        <w:rPr>
          <w:color w:val="000000" w:themeColor="text1"/>
        </w:rPr>
        <w:t>f</w:t>
      </w:r>
      <w:r w:rsidR="00C16DF8" w:rsidRPr="00A53124">
        <w:rPr>
          <w:color w:val="000000" w:themeColor="text1"/>
        </w:rPr>
        <w:t xml:space="preserve"> </w:t>
      </w:r>
      <w:r w:rsidR="00A53124" w:rsidRPr="00A53124">
        <w:rPr>
          <w:color w:val="000000" w:themeColor="text1"/>
        </w:rPr>
        <w:t xml:space="preserve">an </w:t>
      </w:r>
      <w:r w:rsidR="00C16DF8" w:rsidRPr="00A53124">
        <w:rPr>
          <w:color w:val="000000" w:themeColor="text1"/>
        </w:rPr>
        <w:t xml:space="preserve">undertaking </w:t>
      </w:r>
      <w:r w:rsidR="00151C2C" w:rsidRPr="00A53124">
        <w:rPr>
          <w:color w:val="000000" w:themeColor="text1"/>
        </w:rPr>
        <w:t>want</w:t>
      </w:r>
      <w:r w:rsidR="00A53124" w:rsidRPr="00A53124">
        <w:rPr>
          <w:color w:val="000000" w:themeColor="text1"/>
        </w:rPr>
        <w:t>s</w:t>
      </w:r>
      <w:r w:rsidR="00151C2C" w:rsidRPr="00A53124">
        <w:rPr>
          <w:color w:val="000000" w:themeColor="text1"/>
        </w:rPr>
        <w:t xml:space="preserve"> to report beyond the legal scope, it should be on a voluntary basis</w:t>
      </w:r>
      <w:r w:rsidR="00151C2C" w:rsidRPr="00151C2C">
        <w:rPr>
          <w:color w:val="FF0000"/>
        </w:rPr>
        <w:t>.</w:t>
      </w:r>
    </w:p>
    <w:permEnd w:id="2067675786"/>
    <w:p w14:paraId="0824C05D" w14:textId="77777777" w:rsidR="00492B3A" w:rsidRDefault="00492B3A" w:rsidP="00492B3A">
      <w:r>
        <w:t>&lt;ESMA_QUESTION_TRART8_18&gt;</w:t>
      </w:r>
    </w:p>
    <w:p w14:paraId="04F456E7" w14:textId="77777777" w:rsidR="00492B3A" w:rsidRDefault="00492B3A" w:rsidP="00492B3A"/>
    <w:p w14:paraId="2CB6885A" w14:textId="000888D8" w:rsidR="00492B3A" w:rsidRDefault="00492B3A" w:rsidP="00492B3A">
      <w:pPr>
        <w:pStyle w:val="Questionstyle"/>
      </w:pPr>
      <w:r>
        <w:t>Do you agree with the proposal not to require retroactive disclosure concerning the four environmental objectives relating to the financial year 2021?</w:t>
      </w:r>
    </w:p>
    <w:p w14:paraId="7199B384" w14:textId="77777777" w:rsidR="00492B3A" w:rsidRDefault="00492B3A" w:rsidP="00492B3A">
      <w:r>
        <w:t>&lt;ESMA_QUESTION_TRART8_19&gt;</w:t>
      </w:r>
    </w:p>
    <w:p w14:paraId="3088D274" w14:textId="7CC85A93" w:rsidR="00492B3A" w:rsidRDefault="001D689B" w:rsidP="00492B3A">
      <w:permStart w:id="1373325572" w:edGrp="everyone"/>
      <w:r>
        <w:t>Yes</w:t>
      </w:r>
      <w:r w:rsidR="00BF4289">
        <w:t>, fully agree.</w:t>
      </w:r>
    </w:p>
    <w:permEnd w:id="1373325572"/>
    <w:p w14:paraId="0BFE7D97" w14:textId="77777777" w:rsidR="00492B3A" w:rsidRDefault="00492B3A" w:rsidP="00492B3A">
      <w:r>
        <w:lastRenderedPageBreak/>
        <w:t>&lt;ESMA_QUESTION_TRART8_19&gt;</w:t>
      </w:r>
    </w:p>
    <w:p w14:paraId="3D24CE57" w14:textId="77777777" w:rsidR="00492B3A" w:rsidRDefault="00492B3A" w:rsidP="00492B3A"/>
    <w:p w14:paraId="480CBA32" w14:textId="73EF4494" w:rsidR="00492B3A" w:rsidRDefault="00492B3A" w:rsidP="00492B3A">
      <w:pPr>
        <w:pStyle w:val="Questionstyle"/>
      </w:pPr>
      <w:r>
        <w:t>Do you consider that there are specific elements in ESMA’s draft advice which are not in line with the information needed by financial market participants in order to comply with their own obligations under the Taxonomy Regulation and the SFDR? If yes, please specify in your answer.</w:t>
      </w:r>
    </w:p>
    <w:p w14:paraId="2B4FDACB" w14:textId="77777777" w:rsidR="00492B3A" w:rsidRDefault="00492B3A" w:rsidP="00492B3A">
      <w:r>
        <w:t>&lt;ESMA_QUESTION_TRART8_20&gt;</w:t>
      </w:r>
    </w:p>
    <w:p w14:paraId="3189744A" w14:textId="50EA3A0D" w:rsidR="00492B3A" w:rsidRDefault="00FD0BEA" w:rsidP="00492B3A">
      <w:permStart w:id="1139373962" w:edGrp="everyone"/>
      <w:r>
        <w:t>No</w:t>
      </w:r>
    </w:p>
    <w:permEnd w:id="1139373962"/>
    <w:p w14:paraId="013F0CDC" w14:textId="77777777" w:rsidR="00492B3A" w:rsidRDefault="00492B3A" w:rsidP="00492B3A">
      <w:r>
        <w:t>&lt;ESMA_QUESTION_TRART8_20&gt;</w:t>
      </w:r>
    </w:p>
    <w:p w14:paraId="6ADCFC75" w14:textId="77777777" w:rsidR="00492B3A" w:rsidRDefault="00492B3A" w:rsidP="00492B3A"/>
    <w:p w14:paraId="3ACDF89C" w14:textId="1758DD30" w:rsidR="00492B3A" w:rsidRDefault="00492B3A" w:rsidP="00492B3A">
      <w:pPr>
        <w:pStyle w:val="Questionstyle"/>
      </w:pPr>
      <w:r>
        <w:t>Are there points that should be addressed in ESMA’s advice in order to facilitate compliance of financial market participants across the investment chain? If yes, please specify.</w:t>
      </w:r>
    </w:p>
    <w:p w14:paraId="0AC75177" w14:textId="77777777" w:rsidR="00492B3A" w:rsidRDefault="00492B3A" w:rsidP="00492B3A">
      <w:r>
        <w:t>&lt;ESMA_QUESTION_TRART8_21&gt;</w:t>
      </w:r>
    </w:p>
    <w:p w14:paraId="1B8CFF13" w14:textId="77777777" w:rsidR="00492B3A" w:rsidRDefault="00492B3A" w:rsidP="00492B3A">
      <w:permStart w:id="1800012995" w:edGrp="everyone"/>
      <w:r>
        <w:t>TYPE YOUR TEXT HERE</w:t>
      </w:r>
    </w:p>
    <w:permEnd w:id="1800012995"/>
    <w:p w14:paraId="0B224243" w14:textId="77777777" w:rsidR="00492B3A" w:rsidRDefault="00492B3A" w:rsidP="00492B3A">
      <w:r>
        <w:t>&lt;ESMA_QUESTION_TRART8_21&gt;</w:t>
      </w:r>
    </w:p>
    <w:p w14:paraId="3C54CD52" w14:textId="77777777" w:rsidR="00492B3A" w:rsidRDefault="00492B3A" w:rsidP="00492B3A"/>
    <w:p w14:paraId="1C55997C" w14:textId="3797E289" w:rsidR="00492B3A" w:rsidRDefault="00492B3A" w:rsidP="00492B3A">
      <w:pPr>
        <w:pStyle w:val="Questionstyle"/>
      </w:pPr>
      <w:r>
        <w:t>Do you believe that ESMA’s detailed proposals under Section 3.3 will impose additional costs on non-financial undertakings? If yes, please specify the type of those costs, to which specific proposal they relate including whether they are one-off or on-going, and provide your best quantitative estimate of their size.</w:t>
      </w:r>
    </w:p>
    <w:p w14:paraId="1AEDE398" w14:textId="77777777" w:rsidR="00492B3A" w:rsidRDefault="00492B3A" w:rsidP="00492B3A">
      <w:r>
        <w:t>&lt;ESMA_QUESTION_TRART8_22&gt;</w:t>
      </w:r>
    </w:p>
    <w:p w14:paraId="334104E1" w14:textId="78332BD6" w:rsidR="00492B3A" w:rsidRPr="00FD0BEA" w:rsidRDefault="00640ECA" w:rsidP="00492B3A">
      <w:pPr>
        <w:rPr>
          <w:lang w:val="en-US"/>
        </w:rPr>
      </w:pPr>
      <w:permStart w:id="449525443" w:edGrp="everyone"/>
      <w:r>
        <w:rPr>
          <w:lang w:val="en-US"/>
        </w:rPr>
        <w:t>Please</w:t>
      </w:r>
      <w:r w:rsidR="00953A03">
        <w:rPr>
          <w:lang w:val="en-US"/>
        </w:rPr>
        <w:t xml:space="preserve"> refer to our answer </w:t>
      </w:r>
      <w:r w:rsidR="00BD686C">
        <w:rPr>
          <w:lang w:val="en-US"/>
        </w:rPr>
        <w:t>t</w:t>
      </w:r>
      <w:r w:rsidR="00953A03">
        <w:rPr>
          <w:lang w:val="en-US"/>
        </w:rPr>
        <w:t xml:space="preserve">o Questions 7 </w:t>
      </w:r>
      <w:r w:rsidR="00BD686C">
        <w:rPr>
          <w:lang w:val="en-US"/>
        </w:rPr>
        <w:t>and</w:t>
      </w:r>
      <w:r w:rsidR="00953A03">
        <w:rPr>
          <w:lang w:val="en-US"/>
        </w:rPr>
        <w:t xml:space="preserve"> 13.</w:t>
      </w:r>
    </w:p>
    <w:permEnd w:id="449525443"/>
    <w:p w14:paraId="6064EA3A" w14:textId="77777777" w:rsidR="00492B3A" w:rsidRDefault="00492B3A" w:rsidP="00492B3A">
      <w:r>
        <w:t>&lt;ESMA_QUESTION_TRART8_22&gt;</w:t>
      </w:r>
    </w:p>
    <w:p w14:paraId="1A7A9FA5" w14:textId="77777777" w:rsidR="00492B3A" w:rsidRDefault="00492B3A" w:rsidP="00492B3A"/>
    <w:p w14:paraId="6D4B37FC" w14:textId="4EF0566C" w:rsidR="00492B3A" w:rsidRDefault="00492B3A" w:rsidP="00492B3A">
      <w:pPr>
        <w:pStyle w:val="Questionstyle"/>
      </w:pPr>
      <w:r>
        <w:t>Do you consider there are additional topics that should be considered by ESMA in order to specify the methodology that non-financial undertakings should follow? If yes, please elaborate and explain the relevance of these topics.</w:t>
      </w:r>
    </w:p>
    <w:p w14:paraId="79AF9D7A" w14:textId="77777777" w:rsidR="00492B3A" w:rsidRDefault="00492B3A" w:rsidP="00492B3A">
      <w:r>
        <w:t>&lt;ESMA_QUESTION_TRART8_23&gt;</w:t>
      </w:r>
    </w:p>
    <w:p w14:paraId="1FAFFC6E" w14:textId="6C72A36C" w:rsidR="006677EC" w:rsidRPr="00A53124" w:rsidRDefault="002517D8" w:rsidP="00492B3A">
      <w:pPr>
        <w:rPr>
          <w:color w:val="000000" w:themeColor="text1"/>
        </w:rPr>
      </w:pPr>
      <w:permStart w:id="1857751903" w:edGrp="everyone"/>
      <w:r w:rsidRPr="00A53124">
        <w:rPr>
          <w:color w:val="000000" w:themeColor="text1"/>
        </w:rPr>
        <w:t>S</w:t>
      </w:r>
      <w:r w:rsidR="006677EC" w:rsidRPr="00A53124">
        <w:rPr>
          <w:color w:val="000000" w:themeColor="text1"/>
        </w:rPr>
        <w:t xml:space="preserve">ee also our </w:t>
      </w:r>
      <w:r w:rsidRPr="00A53124">
        <w:rPr>
          <w:color w:val="000000" w:themeColor="text1"/>
        </w:rPr>
        <w:t xml:space="preserve">answer to </w:t>
      </w:r>
      <w:r w:rsidR="006677EC" w:rsidRPr="00A53124">
        <w:rPr>
          <w:color w:val="000000" w:themeColor="text1"/>
        </w:rPr>
        <w:t xml:space="preserve">questions </w:t>
      </w:r>
      <w:r w:rsidR="001E7C3F" w:rsidRPr="00A53124">
        <w:rPr>
          <w:color w:val="000000" w:themeColor="text1"/>
        </w:rPr>
        <w:t>3</w:t>
      </w:r>
      <w:r w:rsidRPr="00A53124">
        <w:rPr>
          <w:color w:val="000000" w:themeColor="text1"/>
        </w:rPr>
        <w:t xml:space="preserve"> (regarding CapEx), 5 (regarding </w:t>
      </w:r>
      <w:r w:rsidR="006677EC" w:rsidRPr="00A53124">
        <w:rPr>
          <w:color w:val="000000" w:themeColor="text1"/>
        </w:rPr>
        <w:t>O</w:t>
      </w:r>
      <w:r w:rsidRPr="00A53124">
        <w:rPr>
          <w:color w:val="000000" w:themeColor="text1"/>
        </w:rPr>
        <w:t>p</w:t>
      </w:r>
      <w:r w:rsidR="006677EC" w:rsidRPr="00A53124">
        <w:rPr>
          <w:color w:val="000000" w:themeColor="text1"/>
        </w:rPr>
        <w:t>E</w:t>
      </w:r>
      <w:r w:rsidRPr="00A53124">
        <w:rPr>
          <w:color w:val="000000" w:themeColor="text1"/>
        </w:rPr>
        <w:t>x), 12 and 15 (regarding enabling and transitional activities)</w:t>
      </w:r>
      <w:r w:rsidR="006677EC" w:rsidRPr="00A53124">
        <w:rPr>
          <w:color w:val="000000" w:themeColor="text1"/>
        </w:rPr>
        <w:t>]</w:t>
      </w:r>
    </w:p>
    <w:p w14:paraId="45F979B0" w14:textId="77777777" w:rsidR="006677EC" w:rsidRDefault="006677EC" w:rsidP="00492B3A"/>
    <w:permEnd w:id="1857751903"/>
    <w:p w14:paraId="6FC84A1D" w14:textId="77777777" w:rsidR="00492B3A" w:rsidRDefault="00492B3A" w:rsidP="00492B3A">
      <w:r>
        <w:t>&lt;ESMA_QUESTION_TRART8_23&gt;</w:t>
      </w:r>
    </w:p>
    <w:p w14:paraId="71D02515" w14:textId="77777777" w:rsidR="00492B3A" w:rsidRDefault="00492B3A" w:rsidP="00492B3A"/>
    <w:p w14:paraId="592B7BDB" w14:textId="5B007498" w:rsidR="00492B3A" w:rsidRDefault="00492B3A" w:rsidP="00492B3A">
      <w:pPr>
        <w:pStyle w:val="Questionstyle"/>
      </w:pPr>
      <w:r>
        <w:t>Do you agree that in order to ensure the comparability of the information disclosed under Article 8(2) of the Taxonomy Regulation and as such facilitate its usage, ESMA should propose the use of a standardised table?</w:t>
      </w:r>
    </w:p>
    <w:p w14:paraId="743B69AE" w14:textId="77777777" w:rsidR="00492B3A" w:rsidRDefault="00492B3A" w:rsidP="00492B3A">
      <w:r>
        <w:t>&lt;ESMA_QUESTION_TRART8_24&gt;</w:t>
      </w:r>
    </w:p>
    <w:p w14:paraId="26523259" w14:textId="1A755942" w:rsidR="00492B3A" w:rsidRPr="002E1A79" w:rsidRDefault="003B6CB9" w:rsidP="00492B3A">
      <w:pPr>
        <w:rPr>
          <w:color w:val="000000" w:themeColor="text1"/>
          <w:lang w:val="en-US"/>
        </w:rPr>
      </w:pPr>
      <w:permStart w:id="2059688895" w:edGrp="everyone"/>
      <w:r w:rsidRPr="002E1A79">
        <w:rPr>
          <w:color w:val="000000" w:themeColor="text1"/>
          <w:lang w:val="en-US"/>
        </w:rPr>
        <w:t>We only p</w:t>
      </w:r>
      <w:r w:rsidR="00CE1294" w:rsidRPr="002E1A79">
        <w:rPr>
          <w:color w:val="000000" w:themeColor="text1"/>
          <w:lang w:val="en-US"/>
        </w:rPr>
        <w:t>art</w:t>
      </w:r>
      <w:r w:rsidR="00507300" w:rsidRPr="002E1A79">
        <w:rPr>
          <w:color w:val="000000" w:themeColor="text1"/>
          <w:lang w:val="en-US"/>
        </w:rPr>
        <w:t>ly</w:t>
      </w:r>
      <w:r w:rsidR="004647FA" w:rsidRPr="002E1A79">
        <w:rPr>
          <w:color w:val="000000" w:themeColor="text1"/>
          <w:lang w:val="en-US"/>
        </w:rPr>
        <w:t xml:space="preserve"> agree. While we understand the </w:t>
      </w:r>
      <w:r w:rsidR="00AE067F" w:rsidRPr="002E1A79">
        <w:rPr>
          <w:color w:val="000000" w:themeColor="text1"/>
          <w:lang w:val="en-US"/>
        </w:rPr>
        <w:t>benefits</w:t>
      </w:r>
      <w:r w:rsidR="004647FA" w:rsidRPr="002E1A79">
        <w:rPr>
          <w:color w:val="000000" w:themeColor="text1"/>
          <w:lang w:val="en-US"/>
        </w:rPr>
        <w:t xml:space="preserve"> of having a standard table, it </w:t>
      </w:r>
      <w:r w:rsidR="00AE067F" w:rsidRPr="002E1A79">
        <w:rPr>
          <w:color w:val="000000" w:themeColor="text1"/>
          <w:lang w:val="en-US"/>
        </w:rPr>
        <w:t>may make reporting implementation more challenging.</w:t>
      </w:r>
      <w:r w:rsidR="004647FA" w:rsidRPr="002E1A79">
        <w:rPr>
          <w:color w:val="000000" w:themeColor="text1"/>
          <w:lang w:val="en-US"/>
        </w:rPr>
        <w:t xml:space="preserve"> </w:t>
      </w:r>
      <w:r w:rsidR="009F3328" w:rsidRPr="002E1A79">
        <w:rPr>
          <w:color w:val="000000" w:themeColor="text1"/>
          <w:lang w:val="en-US"/>
        </w:rPr>
        <w:t>Hence,</w:t>
      </w:r>
      <w:r w:rsidR="00AB3DB2" w:rsidRPr="002E1A79">
        <w:rPr>
          <w:color w:val="000000" w:themeColor="text1"/>
          <w:lang w:val="en-US"/>
        </w:rPr>
        <w:t xml:space="preserve"> </w:t>
      </w:r>
      <w:r w:rsidR="00512BC2" w:rsidRPr="002E1A79">
        <w:rPr>
          <w:color w:val="000000" w:themeColor="text1"/>
          <w:lang w:val="en-US"/>
        </w:rPr>
        <w:t>the Commission should only determine the scope of the reporting obligation (activities, granularity</w:t>
      </w:r>
      <w:r w:rsidR="00F12620" w:rsidRPr="002E1A79">
        <w:rPr>
          <w:color w:val="000000" w:themeColor="text1"/>
          <w:lang w:val="en-US"/>
        </w:rPr>
        <w:t xml:space="preserve">, etc.), undertakings should have </w:t>
      </w:r>
      <w:r w:rsidR="00B04512" w:rsidRPr="002E1A79">
        <w:rPr>
          <w:color w:val="000000" w:themeColor="text1"/>
          <w:lang w:val="en-US"/>
        </w:rPr>
        <w:t xml:space="preserve">flexibility on the format </w:t>
      </w:r>
      <w:r w:rsidR="00F12620" w:rsidRPr="002E1A79">
        <w:rPr>
          <w:color w:val="000000" w:themeColor="text1"/>
          <w:lang w:val="en-US"/>
        </w:rPr>
        <w:t>to be used</w:t>
      </w:r>
      <w:r w:rsidR="00F072D5" w:rsidRPr="002E1A79">
        <w:rPr>
          <w:color w:val="000000" w:themeColor="text1"/>
          <w:lang w:val="en-US"/>
        </w:rPr>
        <w:t xml:space="preserve"> to present the required data. </w:t>
      </w:r>
      <w:r w:rsidR="00002A25" w:rsidRPr="002E1A79">
        <w:rPr>
          <w:color w:val="000000" w:themeColor="text1"/>
          <w:lang w:val="en-US"/>
        </w:rPr>
        <w:t>C</w:t>
      </w:r>
      <w:r w:rsidR="00B04512" w:rsidRPr="002E1A79">
        <w:rPr>
          <w:color w:val="000000" w:themeColor="text1"/>
          <w:lang w:val="en-US"/>
        </w:rPr>
        <w:t xml:space="preserve">ompanies </w:t>
      </w:r>
      <w:r w:rsidR="00F2758C">
        <w:rPr>
          <w:color w:val="000000" w:themeColor="text1"/>
          <w:lang w:val="en-US"/>
        </w:rPr>
        <w:t>sh</w:t>
      </w:r>
      <w:r w:rsidR="00B04512" w:rsidRPr="002E1A79">
        <w:rPr>
          <w:color w:val="000000" w:themeColor="text1"/>
          <w:lang w:val="en-US"/>
        </w:rPr>
        <w:t xml:space="preserve">ould </w:t>
      </w:r>
      <w:r w:rsidR="002E1A79" w:rsidRPr="002E1A79">
        <w:rPr>
          <w:color w:val="000000" w:themeColor="text1"/>
          <w:lang w:val="en-US"/>
        </w:rPr>
        <w:t>be able to</w:t>
      </w:r>
      <w:r w:rsidR="00B04512" w:rsidRPr="002E1A79">
        <w:rPr>
          <w:color w:val="000000" w:themeColor="text1"/>
          <w:lang w:val="en-US"/>
        </w:rPr>
        <w:t xml:space="preserve"> present the data in their </w:t>
      </w:r>
      <w:r w:rsidR="00EE7726" w:rsidRPr="002E1A79">
        <w:rPr>
          <w:color w:val="000000" w:themeColor="text1"/>
          <w:lang w:val="en-US"/>
        </w:rPr>
        <w:t xml:space="preserve">own </w:t>
      </w:r>
      <w:r w:rsidR="00B04512" w:rsidRPr="002E1A79">
        <w:rPr>
          <w:color w:val="000000" w:themeColor="text1"/>
          <w:lang w:val="en-US"/>
        </w:rPr>
        <w:t>for</w:t>
      </w:r>
      <w:r w:rsidR="0076457E" w:rsidRPr="002E1A79">
        <w:rPr>
          <w:color w:val="000000" w:themeColor="text1"/>
          <w:lang w:val="en-US"/>
        </w:rPr>
        <w:t xml:space="preserve">mat </w:t>
      </w:r>
      <w:r w:rsidR="00B04512" w:rsidRPr="002E1A79">
        <w:rPr>
          <w:color w:val="000000" w:themeColor="text1"/>
          <w:lang w:val="en-US"/>
        </w:rPr>
        <w:t>(but still covering required information) i</w:t>
      </w:r>
      <w:r w:rsidR="0076457E" w:rsidRPr="002E1A79">
        <w:rPr>
          <w:color w:val="000000" w:themeColor="text1"/>
          <w:lang w:val="en-US"/>
        </w:rPr>
        <w:t>nclud</w:t>
      </w:r>
      <w:r w:rsidR="0095117F" w:rsidRPr="002E1A79">
        <w:rPr>
          <w:color w:val="000000" w:themeColor="text1"/>
          <w:lang w:val="en-US"/>
        </w:rPr>
        <w:t>ing</w:t>
      </w:r>
      <w:r w:rsidR="00B04512" w:rsidRPr="002E1A79">
        <w:rPr>
          <w:color w:val="000000" w:themeColor="text1"/>
          <w:lang w:val="en-US"/>
        </w:rPr>
        <w:t xml:space="preserve"> either references or a link </w:t>
      </w:r>
      <w:r w:rsidR="0095117F" w:rsidRPr="002E1A79">
        <w:rPr>
          <w:color w:val="000000" w:themeColor="text1"/>
          <w:lang w:val="en-US"/>
        </w:rPr>
        <w:t>t</w:t>
      </w:r>
      <w:r w:rsidR="00B04512" w:rsidRPr="002E1A79">
        <w:rPr>
          <w:color w:val="000000" w:themeColor="text1"/>
          <w:lang w:val="en-US"/>
        </w:rPr>
        <w:t>o a place where a standard table is to be found.</w:t>
      </w:r>
    </w:p>
    <w:permEnd w:id="2059688895"/>
    <w:p w14:paraId="3A6236CE" w14:textId="77777777" w:rsidR="00492B3A" w:rsidRDefault="00492B3A" w:rsidP="00492B3A">
      <w:r>
        <w:t>&lt;ESMA_QUESTION_TRART8_24&gt;</w:t>
      </w:r>
    </w:p>
    <w:p w14:paraId="64DD58B2" w14:textId="77777777" w:rsidR="00492B3A" w:rsidRDefault="00492B3A" w:rsidP="00492B3A"/>
    <w:p w14:paraId="1AA09908" w14:textId="0936C4AE" w:rsidR="00492B3A" w:rsidRDefault="00492B3A" w:rsidP="00492B3A">
      <w:pPr>
        <w:pStyle w:val="Questionstyle"/>
      </w:pPr>
      <w:r>
        <w:lastRenderedPageBreak/>
        <w:t>Do you consider that the standard table provided in Annex III of this Consultation Paper is fit for purpose? Do you think the standard table provides the right information, taking into account the burden on non-financial undertakings of compiling the data versus the benefit to users of receiving the data? If not, please explain and provide alternative suggestions to promote the standardisation of the disclosure obligations pursuant to Article 8 of the Taxonomy Regulation.</w:t>
      </w:r>
    </w:p>
    <w:p w14:paraId="1E1B7EC2" w14:textId="77777777" w:rsidR="00492B3A" w:rsidRDefault="00492B3A" w:rsidP="00492B3A">
      <w:r>
        <w:t>&lt;ESMA_QUESTION_TRART8_25&gt;</w:t>
      </w:r>
    </w:p>
    <w:p w14:paraId="6661C262" w14:textId="76490680" w:rsidR="0044292B" w:rsidRDefault="0044292B" w:rsidP="00492B3A">
      <w:pPr>
        <w:rPr>
          <w:lang w:val="en-US"/>
        </w:rPr>
      </w:pPr>
      <w:permStart w:id="1618612787" w:edGrp="everyone"/>
      <w:r w:rsidRPr="002E1A79">
        <w:rPr>
          <w:color w:val="000000" w:themeColor="text1"/>
          <w:lang w:val="en-US"/>
        </w:rPr>
        <w:t xml:space="preserve">No, </w:t>
      </w:r>
      <w:r w:rsidR="0009095C" w:rsidRPr="002E1A79">
        <w:rPr>
          <w:color w:val="000000" w:themeColor="text1"/>
          <w:lang w:val="en-US"/>
        </w:rPr>
        <w:t xml:space="preserve">we disagree. See also our response to </w:t>
      </w:r>
      <w:r>
        <w:rPr>
          <w:lang w:val="en-US"/>
        </w:rPr>
        <w:t>questions  14, 15, 17 &amp; 18</w:t>
      </w:r>
      <w:r w:rsidR="00041C27">
        <w:rPr>
          <w:lang w:val="en-US"/>
        </w:rPr>
        <w:t>.</w:t>
      </w:r>
    </w:p>
    <w:permEnd w:id="1618612787"/>
    <w:p w14:paraId="1DFE63E7" w14:textId="0A4078AA" w:rsidR="00492B3A" w:rsidRDefault="00492B3A" w:rsidP="00492B3A">
      <w:r>
        <w:t>&lt;ESMA_QUESTION_TRART8_25&gt;</w:t>
      </w:r>
    </w:p>
    <w:p w14:paraId="434B4DA4" w14:textId="77777777" w:rsidR="00492B3A" w:rsidRDefault="00492B3A" w:rsidP="00492B3A"/>
    <w:p w14:paraId="3AEE5350" w14:textId="1252AAF1" w:rsidR="00492B3A" w:rsidRDefault="00492B3A" w:rsidP="00492B3A">
      <w:pPr>
        <w:pStyle w:val="Questionstyle"/>
      </w:pPr>
      <w:r>
        <w:t>Do you agree that the disclosure in the three standard tables should comply with the formatting rules mentioned in Table 5?</w:t>
      </w:r>
    </w:p>
    <w:p w14:paraId="63FEE985" w14:textId="77777777" w:rsidR="00492B3A" w:rsidRDefault="00492B3A" w:rsidP="00492B3A">
      <w:r>
        <w:t>&lt;ESMA_QUESTION_TRART8_26&gt;</w:t>
      </w:r>
    </w:p>
    <w:p w14:paraId="45517BC4" w14:textId="011C867A" w:rsidR="00492B3A" w:rsidRPr="00B20149" w:rsidRDefault="00B20149" w:rsidP="00492B3A">
      <w:pPr>
        <w:rPr>
          <w:lang w:val="en-US"/>
        </w:rPr>
      </w:pPr>
      <w:permStart w:id="300711497" w:edGrp="everyone"/>
      <w:r w:rsidRPr="00B20149">
        <w:rPr>
          <w:lang w:val="en-US"/>
        </w:rPr>
        <w:t>Y</w:t>
      </w:r>
      <w:r w:rsidR="00FA5C23" w:rsidRPr="00B20149">
        <w:rPr>
          <w:lang w:val="en-US"/>
        </w:rPr>
        <w:t>es</w:t>
      </w:r>
      <w:r w:rsidRPr="00B20149">
        <w:rPr>
          <w:lang w:val="en-US"/>
        </w:rPr>
        <w:t>, we ag</w:t>
      </w:r>
      <w:r>
        <w:rPr>
          <w:lang w:val="en-US"/>
        </w:rPr>
        <w:t>ree.</w:t>
      </w:r>
    </w:p>
    <w:permEnd w:id="300711497"/>
    <w:p w14:paraId="6205EFFC" w14:textId="77777777" w:rsidR="00492B3A" w:rsidRDefault="00492B3A" w:rsidP="00492B3A">
      <w:r>
        <w:t>&lt;ESMA_QUESTION_TRART8_26&gt;</w:t>
      </w:r>
    </w:p>
    <w:p w14:paraId="18D471F6" w14:textId="77777777" w:rsidR="00492B3A" w:rsidRDefault="00492B3A" w:rsidP="00492B3A"/>
    <w:p w14:paraId="2924B4EC" w14:textId="7E5E2100" w:rsidR="00492B3A" w:rsidRDefault="00492B3A" w:rsidP="00492B3A">
      <w:pPr>
        <w:pStyle w:val="Questionstyle"/>
      </w:pPr>
      <w:r>
        <w:t>Do you believe that ESMA’s detailed proposals under Section 3.4 will impose additional costs on non-financial undertakings? If yes, please specify the type of those costs, to which specific proposal they relate including whether they are one-off or on-going, and provide your best quantitative estimate of their size.</w:t>
      </w:r>
    </w:p>
    <w:p w14:paraId="003D9150" w14:textId="77777777" w:rsidR="00492B3A" w:rsidRDefault="00492B3A" w:rsidP="00492B3A">
      <w:r>
        <w:t>&lt;ESMA_QUESTION_TRART8_27&gt;</w:t>
      </w:r>
    </w:p>
    <w:p w14:paraId="3EEC9343" w14:textId="2AE56A3F" w:rsidR="00F048D4" w:rsidRDefault="002A1358" w:rsidP="00F048D4">
      <w:pPr>
        <w:rPr>
          <w:color w:val="000000" w:themeColor="text1"/>
        </w:rPr>
      </w:pPr>
      <w:permStart w:id="1094988904" w:edGrp="everyone"/>
      <w:r w:rsidRPr="002E1A79">
        <w:rPr>
          <w:color w:val="000000" w:themeColor="text1"/>
          <w:lang w:val="en-US"/>
        </w:rPr>
        <w:t xml:space="preserve">Please see our answer </w:t>
      </w:r>
      <w:r w:rsidR="00331CA6" w:rsidRPr="002E1A79">
        <w:rPr>
          <w:color w:val="000000" w:themeColor="text1"/>
          <w:lang w:val="en-US"/>
        </w:rPr>
        <w:t>to</w:t>
      </w:r>
      <w:r w:rsidRPr="002E1A79">
        <w:rPr>
          <w:color w:val="000000" w:themeColor="text1"/>
          <w:lang w:val="en-US"/>
        </w:rPr>
        <w:t xml:space="preserve"> Questions 7, 13 and 22.</w:t>
      </w:r>
      <w:r w:rsidR="00331CA6" w:rsidRPr="002E1A79">
        <w:rPr>
          <w:color w:val="000000" w:themeColor="text1"/>
          <w:lang w:val="en-US"/>
        </w:rPr>
        <w:t xml:space="preserve"> Much will depen</w:t>
      </w:r>
      <w:r w:rsidR="00D768B6" w:rsidRPr="002E1A79">
        <w:rPr>
          <w:color w:val="000000" w:themeColor="text1"/>
          <w:lang w:val="en-US"/>
        </w:rPr>
        <w:t>d on the outcome of the final legislative proposal and the therein defined scope, standardized format, methodologies etc.</w:t>
      </w:r>
      <w:r w:rsidR="008C2755">
        <w:rPr>
          <w:color w:val="000000" w:themeColor="text1"/>
          <w:lang w:val="en-US"/>
        </w:rPr>
        <w:t xml:space="preserve"> </w:t>
      </w:r>
      <w:r w:rsidR="00375EC2" w:rsidRPr="002E1A79">
        <w:rPr>
          <w:color w:val="000000" w:themeColor="text1"/>
        </w:rPr>
        <w:t>As previously mentioned, it’s important to have robust and sound guidance on the overall principles and objectives, while</w:t>
      </w:r>
      <w:r w:rsidR="008A4200" w:rsidRPr="002E1A79">
        <w:rPr>
          <w:color w:val="000000" w:themeColor="text1"/>
        </w:rPr>
        <w:t xml:space="preserve"> leaving sufficient flexibility </w:t>
      </w:r>
      <w:r w:rsidR="00F048D4" w:rsidRPr="002E1A79">
        <w:rPr>
          <w:color w:val="000000" w:themeColor="text1"/>
        </w:rPr>
        <w:t>on interpretation and practical implementation to avoid unnecessary costs and distortion.</w:t>
      </w:r>
    </w:p>
    <w:permEnd w:id="1094988904"/>
    <w:p w14:paraId="700D8F45" w14:textId="22A8C078" w:rsidR="00492B3A" w:rsidRDefault="00492B3A" w:rsidP="00492B3A">
      <w:r>
        <w:t>&lt;ESMA_QUESTION_TRART8_27&gt;</w:t>
      </w:r>
    </w:p>
    <w:p w14:paraId="533E4014" w14:textId="77777777" w:rsidR="00492B3A" w:rsidRDefault="00492B3A" w:rsidP="00492B3A"/>
    <w:p w14:paraId="162D1C68" w14:textId="318E4B96" w:rsidR="00492B3A" w:rsidRDefault="00492B3A" w:rsidP="00492B3A">
      <w:pPr>
        <w:pStyle w:val="Questionstyle"/>
      </w:pPr>
      <w:r>
        <w:t>Do you agree that a share of investments is an appropriate KPI for asset managers? If you do not, what other KPI could be appropriate, please justify.</w:t>
      </w:r>
    </w:p>
    <w:p w14:paraId="5BA76CCA" w14:textId="77777777" w:rsidR="00492B3A" w:rsidRDefault="00492B3A" w:rsidP="00492B3A">
      <w:r>
        <w:t>&lt;ESMA_QUESTION_TRART8_28&gt;</w:t>
      </w:r>
    </w:p>
    <w:p w14:paraId="221ECE9D" w14:textId="7A24CACB" w:rsidR="00461B97" w:rsidRPr="00FD7FC0" w:rsidRDefault="00EC48E8" w:rsidP="00492B3A">
      <w:pPr>
        <w:rPr>
          <w:i/>
          <w:iCs/>
          <w:lang w:val="en-US"/>
        </w:rPr>
      </w:pPr>
      <w:permStart w:id="1382092212" w:edGrp="everyone"/>
      <w:r>
        <w:rPr>
          <w:lang w:val="en-US"/>
        </w:rPr>
        <w:t>Is inter</w:t>
      </w:r>
      <w:r w:rsidR="001F00B3">
        <w:rPr>
          <w:lang w:val="en-US"/>
        </w:rPr>
        <w:t xml:space="preserve">esting as a part of a </w:t>
      </w:r>
      <w:r w:rsidR="00825DB8">
        <w:rPr>
          <w:lang w:val="en-US"/>
        </w:rPr>
        <w:t xml:space="preserve">broader </w:t>
      </w:r>
      <w:r w:rsidR="001F00B3">
        <w:rPr>
          <w:lang w:val="en-US"/>
        </w:rPr>
        <w:t>information and communication.</w:t>
      </w:r>
    </w:p>
    <w:permEnd w:id="1382092212"/>
    <w:p w14:paraId="070A9A0E" w14:textId="77777777" w:rsidR="00492B3A" w:rsidRDefault="00492B3A" w:rsidP="00492B3A">
      <w:r>
        <w:t>&lt;ESMA_QUESTION_TRART8_28&gt;</w:t>
      </w:r>
    </w:p>
    <w:p w14:paraId="3CC4AEFA" w14:textId="77777777" w:rsidR="00492B3A" w:rsidRDefault="00492B3A" w:rsidP="00492B3A"/>
    <w:p w14:paraId="607986E2" w14:textId="2125AE0D" w:rsidR="00492B3A" w:rsidRDefault="00492B3A" w:rsidP="00492B3A">
      <w:pPr>
        <w:pStyle w:val="Questionstyle"/>
      </w:pPr>
      <w:r>
        <w:t>This advice focuses on the collective portfolio management activities of asset managers. Should this advice also cover potentially any other activities that asset managers may have a license for, such as individual portfolio management, investment advice, safekeeping and administration or reception and transmission of orders (‘RTO’)?</w:t>
      </w:r>
    </w:p>
    <w:p w14:paraId="313872AE" w14:textId="77777777" w:rsidR="00492B3A" w:rsidRDefault="00492B3A" w:rsidP="00492B3A">
      <w:r>
        <w:t>&lt;ESMA_QUESTION_TRART8_29&gt;</w:t>
      </w:r>
    </w:p>
    <w:p w14:paraId="5D944A3C" w14:textId="77777777" w:rsidR="00492B3A" w:rsidRDefault="00492B3A" w:rsidP="00492B3A">
      <w:permStart w:id="1069877549" w:edGrp="everyone"/>
      <w:r>
        <w:t>TYPE YOUR TEXT HERE</w:t>
      </w:r>
    </w:p>
    <w:permEnd w:id="1069877549"/>
    <w:p w14:paraId="1CF0D583" w14:textId="77777777" w:rsidR="00492B3A" w:rsidRDefault="00492B3A" w:rsidP="00492B3A">
      <w:r>
        <w:t>&lt;ESMA_QUESTION_TRART8_29&gt;</w:t>
      </w:r>
    </w:p>
    <w:p w14:paraId="5E3BC3C7" w14:textId="77777777" w:rsidR="00492B3A" w:rsidRDefault="00492B3A" w:rsidP="00492B3A"/>
    <w:p w14:paraId="35D2842F" w14:textId="4A71B005" w:rsidR="00492B3A" w:rsidRDefault="00492B3A" w:rsidP="00492B3A">
      <w:pPr>
        <w:pStyle w:val="Questionstyle"/>
      </w:pPr>
      <w:r>
        <w:lastRenderedPageBreak/>
        <w:t>Do you agree that for the numerator of the KPI the asset manager should consider a weighted average of the investments exposed to investee companies based on the share of turnover derived from Taxonomy-aligned activities of the investee companies? If not please propose and justify an alternative.</w:t>
      </w:r>
    </w:p>
    <w:p w14:paraId="6825BF36" w14:textId="77777777" w:rsidR="00492B3A" w:rsidRDefault="00492B3A" w:rsidP="00492B3A">
      <w:r>
        <w:t>&lt;ESMA_QUESTION_TRART8_30&gt;</w:t>
      </w:r>
    </w:p>
    <w:p w14:paraId="20D570F8" w14:textId="5B1AC927" w:rsidR="0083362F" w:rsidRDefault="0083362F" w:rsidP="0083362F">
      <w:permStart w:id="1684879065" w:edGrp="everyone"/>
      <w:r>
        <w:t xml:space="preserve">No, we do not agree. As ESMA rightly points out, CapEx is often the more important metric, especially in sectors in transition. This must be reflected in the disclosure of asset managers as well. Looking mainly at the turnover will lead to a static picture, that doesn’t take future plans of companies and their decarboni-zation potential into account. The use of CapEx will show, which path a company is following and if it is </w:t>
      </w:r>
      <w:r w:rsidRPr="002E1A79">
        <w:rPr>
          <w:color w:val="000000" w:themeColor="text1"/>
        </w:rPr>
        <w:t>willing to decarbonize. Thus, asset managers should weight their investments based on CapEx, not turno-ver.</w:t>
      </w:r>
      <w:r w:rsidR="00DE3610" w:rsidRPr="002E1A79">
        <w:rPr>
          <w:color w:val="000000" w:themeColor="text1"/>
        </w:rPr>
        <w:t xml:space="preserve"> In general, </w:t>
      </w:r>
      <w:r w:rsidR="00853E16" w:rsidRPr="002E1A79">
        <w:rPr>
          <w:color w:val="000000" w:themeColor="text1"/>
        </w:rPr>
        <w:t>undertakings</w:t>
      </w:r>
      <w:r w:rsidR="00DE3610" w:rsidRPr="002E1A79">
        <w:rPr>
          <w:color w:val="000000" w:themeColor="text1"/>
        </w:rPr>
        <w:t xml:space="preserve"> should have the discretion to report, on a voluntary basis, additional information</w:t>
      </w:r>
      <w:r w:rsidR="007A322C" w:rsidRPr="002E1A79">
        <w:rPr>
          <w:color w:val="000000" w:themeColor="text1"/>
        </w:rPr>
        <w:t xml:space="preserve"> if deemed more relevant</w:t>
      </w:r>
      <w:r w:rsidR="00B774A9" w:rsidRPr="002E1A79">
        <w:rPr>
          <w:color w:val="000000" w:themeColor="text1"/>
        </w:rPr>
        <w:t xml:space="preserve"> to better </w:t>
      </w:r>
      <w:r w:rsidR="007A322C" w:rsidRPr="002E1A79">
        <w:rPr>
          <w:color w:val="000000" w:themeColor="text1"/>
        </w:rPr>
        <w:t>reflect their transition and might be interesting to asset managers and/or investors in general.</w:t>
      </w:r>
    </w:p>
    <w:permEnd w:id="1684879065"/>
    <w:p w14:paraId="34EEBE1B" w14:textId="10843376" w:rsidR="00492B3A" w:rsidRDefault="00492B3A" w:rsidP="00492B3A">
      <w:r>
        <w:t>&lt;ESMA_QUESTION_TRART8_30&gt;</w:t>
      </w:r>
    </w:p>
    <w:p w14:paraId="45FFD29F" w14:textId="77777777" w:rsidR="00492B3A" w:rsidRDefault="00492B3A" w:rsidP="00492B3A"/>
    <w:p w14:paraId="023FFC2D" w14:textId="27C5EF45" w:rsidR="00492B3A" w:rsidRDefault="00492B3A" w:rsidP="00492B3A">
      <w:pPr>
        <w:pStyle w:val="Questionstyle"/>
      </w:pPr>
      <w:r>
        <w:t>Do you agree that in addition to a main turnover-derived Taxonomy-alignment KPI, there is merit in requiring the disclosure of CapEx and OpEx-derived figures for Taxonomy-alignment of an asset managers’ investments?</w:t>
      </w:r>
    </w:p>
    <w:p w14:paraId="6BB9F8BA" w14:textId="77777777" w:rsidR="00492B3A" w:rsidRDefault="00492B3A" w:rsidP="00492B3A">
      <w:r>
        <w:t>&lt;ESMA_QUESTION_TRART8_31&gt;</w:t>
      </w:r>
    </w:p>
    <w:p w14:paraId="5887E21F" w14:textId="5F6720DC" w:rsidR="00492B3A" w:rsidRPr="00574C6C" w:rsidRDefault="00574C6C" w:rsidP="00492B3A">
      <w:pPr>
        <w:rPr>
          <w:lang w:val="en-US"/>
        </w:rPr>
      </w:pPr>
      <w:permStart w:id="830504005" w:edGrp="everyone"/>
      <w:r w:rsidRPr="00574C6C">
        <w:rPr>
          <w:lang w:val="en-US"/>
        </w:rPr>
        <w:t>Yes, we</w:t>
      </w:r>
      <w:r>
        <w:rPr>
          <w:lang w:val="en-US"/>
        </w:rPr>
        <w:t xml:space="preserve"> do believe there is merit in disclosing CapEx, which should not be viewed as secondary to Turnover given </w:t>
      </w:r>
      <w:r w:rsidR="00480288">
        <w:rPr>
          <w:lang w:val="en-US"/>
        </w:rPr>
        <w:t xml:space="preserve">the specifics of industries in transition. </w:t>
      </w:r>
    </w:p>
    <w:permEnd w:id="830504005"/>
    <w:p w14:paraId="6FFA950D" w14:textId="77777777" w:rsidR="00492B3A" w:rsidRDefault="00492B3A" w:rsidP="00492B3A">
      <w:r>
        <w:t>&lt;ESMA_QUESTION_TRART8_31&gt;</w:t>
      </w:r>
    </w:p>
    <w:p w14:paraId="7B351319" w14:textId="77777777" w:rsidR="00492B3A" w:rsidRDefault="00492B3A" w:rsidP="00492B3A"/>
    <w:p w14:paraId="3E2A9E31" w14:textId="10AEABEC" w:rsidR="00492B3A" w:rsidRDefault="00492B3A" w:rsidP="00492B3A">
      <w:pPr>
        <w:pStyle w:val="Questionstyle"/>
      </w:pPr>
      <w:r>
        <w:t>Do you think sovereign exposures, such as sovereign bonds (but excluding green bonds complying with the EU Green Bond Standard) should be considered eligible investments and if so under what methodology?</w:t>
      </w:r>
    </w:p>
    <w:p w14:paraId="04039E3D" w14:textId="77777777" w:rsidR="00492B3A" w:rsidRDefault="00492B3A" w:rsidP="00492B3A">
      <w:r>
        <w:t>&lt;ESMA_QUESTION_TRART8_32&gt;</w:t>
      </w:r>
    </w:p>
    <w:p w14:paraId="19DA34DF" w14:textId="77777777" w:rsidR="00492B3A" w:rsidRDefault="00492B3A" w:rsidP="00492B3A">
      <w:permStart w:id="199520874" w:edGrp="everyone"/>
      <w:r>
        <w:t>TYPE YOUR TEXT HERE</w:t>
      </w:r>
    </w:p>
    <w:permEnd w:id="199520874"/>
    <w:p w14:paraId="632B1704" w14:textId="77777777" w:rsidR="00492B3A" w:rsidRDefault="00492B3A" w:rsidP="00492B3A">
      <w:r>
        <w:t>&lt;ESMA_QUESTION_TRART8_32&gt;</w:t>
      </w:r>
    </w:p>
    <w:p w14:paraId="071EE3A7" w14:textId="77777777" w:rsidR="00492B3A" w:rsidRDefault="00492B3A" w:rsidP="00492B3A"/>
    <w:p w14:paraId="4710200F" w14:textId="4137D07F" w:rsidR="00492B3A" w:rsidRDefault="00492B3A" w:rsidP="00492B3A">
      <w:pPr>
        <w:pStyle w:val="Questionstyle"/>
      </w:pPr>
      <w:r>
        <w:t>Do you agree that the denominator should consist of the value of eligible investments in the funds managed by the asset manager or should it be simply the value of all assets in the funds managed by the asset manager?</w:t>
      </w:r>
    </w:p>
    <w:p w14:paraId="50AAC799" w14:textId="77777777" w:rsidR="00492B3A" w:rsidRDefault="00492B3A" w:rsidP="00492B3A">
      <w:r>
        <w:t>&lt;ESMA_QUESTION_TRART8_33&gt;</w:t>
      </w:r>
    </w:p>
    <w:p w14:paraId="42B824DB" w14:textId="77777777" w:rsidR="00492B3A" w:rsidRDefault="00492B3A" w:rsidP="00492B3A">
      <w:permStart w:id="2027381222" w:edGrp="everyone"/>
      <w:r>
        <w:t>TYPE YOUR TEXT HERE</w:t>
      </w:r>
    </w:p>
    <w:permEnd w:id="2027381222"/>
    <w:p w14:paraId="2D6AAB18" w14:textId="77777777" w:rsidR="00492B3A" w:rsidRDefault="00492B3A" w:rsidP="00492B3A">
      <w:r>
        <w:t>&lt;ESMA_QUESTION_TRART8_33&gt;</w:t>
      </w:r>
    </w:p>
    <w:p w14:paraId="703280C5" w14:textId="77777777" w:rsidR="00492B3A" w:rsidRDefault="00492B3A" w:rsidP="00492B3A"/>
    <w:p w14:paraId="5C830997" w14:textId="48BDAA71" w:rsidR="00492B3A" w:rsidRDefault="00492B3A" w:rsidP="00492B3A">
      <w:pPr>
        <w:pStyle w:val="Questionstyle"/>
      </w:pPr>
      <w:r>
        <w:t>Do you support restricting the denominator to funds managed by the asset manager with sustainability characteristics or objectives (i.e. governed by Article 8 or 9 of Regulation (EU) 2019/2088)? What are the benefits and drawbacks of such an approach?</w:t>
      </w:r>
    </w:p>
    <w:p w14:paraId="2A13C1CB" w14:textId="77777777" w:rsidR="00492B3A" w:rsidRDefault="00492B3A" w:rsidP="00492B3A">
      <w:r>
        <w:t>&lt;ESMA_QUESTION_TRART8_34&gt;</w:t>
      </w:r>
    </w:p>
    <w:p w14:paraId="52FE5DB7" w14:textId="77777777" w:rsidR="00492B3A" w:rsidRDefault="00492B3A" w:rsidP="00492B3A">
      <w:permStart w:id="916395240" w:edGrp="everyone"/>
      <w:r>
        <w:t>TYPE YOUR TEXT HERE</w:t>
      </w:r>
    </w:p>
    <w:permEnd w:id="916395240"/>
    <w:p w14:paraId="035E0E93" w14:textId="77777777" w:rsidR="00492B3A" w:rsidRDefault="00492B3A" w:rsidP="00492B3A">
      <w:r>
        <w:t>&lt;ESMA_QUESTION_TRART8_34&gt;</w:t>
      </w:r>
    </w:p>
    <w:p w14:paraId="4A61CFC1" w14:textId="77777777" w:rsidR="00492B3A" w:rsidRDefault="00492B3A" w:rsidP="00492B3A"/>
    <w:p w14:paraId="256BFB5A" w14:textId="5C5C04A2" w:rsidR="00492B3A" w:rsidRDefault="00492B3A" w:rsidP="00492B3A">
      <w:pPr>
        <w:pStyle w:val="Questionstyle"/>
      </w:pPr>
      <w:r>
        <w:lastRenderedPageBreak/>
        <w:t>Is it appropriate to combine equity and fixed income investments in the KPI, bearing in mind that these funding tools are used for different purposes by investee companies? If not, what alternative would you propose?</w:t>
      </w:r>
    </w:p>
    <w:p w14:paraId="3A96762D" w14:textId="77777777" w:rsidR="00492B3A" w:rsidRDefault="00492B3A" w:rsidP="00492B3A">
      <w:r>
        <w:t>&lt;ESMA_QUESTION_TRART8_35&gt;</w:t>
      </w:r>
    </w:p>
    <w:p w14:paraId="394064F4" w14:textId="77777777" w:rsidR="00492B3A" w:rsidRDefault="00492B3A" w:rsidP="00492B3A">
      <w:permStart w:id="1014574023" w:edGrp="everyone"/>
      <w:r>
        <w:t>TYPE YOUR TEXT HERE</w:t>
      </w:r>
    </w:p>
    <w:permEnd w:id="1014574023"/>
    <w:p w14:paraId="766DBEDA" w14:textId="77777777" w:rsidR="00492B3A" w:rsidRDefault="00492B3A" w:rsidP="00492B3A">
      <w:r>
        <w:t>&lt;ESMA_QUESTION_TRART8_35&gt;</w:t>
      </w:r>
    </w:p>
    <w:p w14:paraId="6B3FA5B5" w14:textId="77777777" w:rsidR="00492B3A" w:rsidRDefault="00492B3A" w:rsidP="00492B3A"/>
    <w:p w14:paraId="03C4FBFB" w14:textId="6C7CBA9B" w:rsidR="00492B3A" w:rsidRDefault="00492B3A" w:rsidP="00492B3A">
      <w:pPr>
        <w:pStyle w:val="Questionstyle"/>
      </w:pPr>
      <w:r>
        <w:t>Do you believe the proposed advice will impose additional costs on asset managers? Please specify the type of those costs, to which specific proposal they relate including whether they are one-off or on-going, and provide your best quantitative estimate of their size.</w:t>
      </w:r>
    </w:p>
    <w:p w14:paraId="37037CF6" w14:textId="77777777" w:rsidR="00492B3A" w:rsidRDefault="00492B3A" w:rsidP="00492B3A">
      <w:r>
        <w:t>&lt;ESMA_QUESTION_TRART8_36&gt;</w:t>
      </w:r>
    </w:p>
    <w:p w14:paraId="1BDDCCBA" w14:textId="77777777" w:rsidR="00492B3A" w:rsidRDefault="00492B3A" w:rsidP="00492B3A">
      <w:permStart w:id="362230654" w:edGrp="everyone"/>
      <w:r>
        <w:t>TYPE YOUR TEXT HERE</w:t>
      </w:r>
    </w:p>
    <w:permEnd w:id="362230654"/>
    <w:p w14:paraId="2703A981" w14:textId="77777777" w:rsidR="00492B3A" w:rsidRDefault="00492B3A" w:rsidP="00492B3A">
      <w:r>
        <w:t>&lt;ESMA_QUESTION_TRART8_36&gt;</w:t>
      </w:r>
    </w:p>
    <w:p w14:paraId="528A7A9A" w14:textId="77777777" w:rsidR="00492B3A" w:rsidRDefault="00492B3A" w:rsidP="00492B3A"/>
    <w:p w14:paraId="258E3D63" w14:textId="5CF83F72" w:rsidR="00492B3A" w:rsidRDefault="00492B3A" w:rsidP="00492B3A">
      <w:pPr>
        <w:pStyle w:val="Questionstyle"/>
      </w:pPr>
      <w:r>
        <w:t>What are the benefits and drawbacks of limiting Taxonomy-aligned activities to those reported by Non-Financial Reporting Directive companies?</w:t>
      </w:r>
    </w:p>
    <w:p w14:paraId="5CD5D7D4" w14:textId="77777777" w:rsidR="00492B3A" w:rsidRDefault="00492B3A" w:rsidP="00492B3A">
      <w:r>
        <w:t>&lt;ESMA_QUESTION_TRART8_37&gt;</w:t>
      </w:r>
    </w:p>
    <w:p w14:paraId="12C5CA31" w14:textId="77777777" w:rsidR="00492B3A" w:rsidRDefault="00492B3A" w:rsidP="00492B3A">
      <w:permStart w:id="419981059" w:edGrp="everyone"/>
      <w:r>
        <w:t>TYPE YOUR TEXT HERE</w:t>
      </w:r>
    </w:p>
    <w:permEnd w:id="419981059"/>
    <w:p w14:paraId="48EA7C0A" w14:textId="77777777" w:rsidR="00492B3A" w:rsidRDefault="00492B3A" w:rsidP="00492B3A">
      <w:r>
        <w:t>&lt;ESMA_QUESTION_TRART8_37&gt;</w:t>
      </w:r>
    </w:p>
    <w:p w14:paraId="66A554FC" w14:textId="77777777" w:rsidR="00492B3A" w:rsidRDefault="00492B3A" w:rsidP="00492B3A"/>
    <w:p w14:paraId="6FBA4114" w14:textId="2D9D709F" w:rsidR="00492B3A" w:rsidRDefault="00492B3A" w:rsidP="00492B3A">
      <w:pPr>
        <w:pStyle w:val="Questionstyle"/>
      </w:pPr>
      <w:r>
        <w:t>Do you agree with ESMA’s recommendation that the Commission develop a methodology to allow a sector-coefficient to be assigned for non-reporting investee companies?</w:t>
      </w:r>
    </w:p>
    <w:p w14:paraId="575F8DEE" w14:textId="77777777" w:rsidR="00492B3A" w:rsidRDefault="00492B3A" w:rsidP="00492B3A">
      <w:r>
        <w:t>&lt;ESMA_QUESTION_TRART8_38&gt;</w:t>
      </w:r>
    </w:p>
    <w:p w14:paraId="07D4D26F" w14:textId="77777777" w:rsidR="00492B3A" w:rsidRDefault="00492B3A" w:rsidP="00492B3A">
      <w:permStart w:id="1610223408" w:edGrp="everyone"/>
      <w:r>
        <w:t>TYPE YOUR TEXT HERE</w:t>
      </w:r>
    </w:p>
    <w:permEnd w:id="1610223408"/>
    <w:p w14:paraId="0A99A02E" w14:textId="77777777" w:rsidR="00492B3A" w:rsidRDefault="00492B3A" w:rsidP="00492B3A">
      <w:r>
        <w:t>&lt;ESMA_QUESTION_TRART8_38&gt;</w:t>
      </w:r>
    </w:p>
    <w:p w14:paraId="42A2AC7F" w14:textId="77777777" w:rsidR="00492B3A" w:rsidRDefault="00492B3A" w:rsidP="00492B3A"/>
    <w:p w14:paraId="75C06F48" w14:textId="043E1C76" w:rsidR="00492B3A" w:rsidRDefault="00492B3A" w:rsidP="00492B3A">
      <w:pPr>
        <w:pStyle w:val="Questionstyle"/>
      </w:pPr>
      <w:r>
        <w:t>Should netting be allowed, on the lines of Article 3 of the Short-Selling Regulation?</w:t>
      </w:r>
    </w:p>
    <w:p w14:paraId="727A139D" w14:textId="77777777" w:rsidR="00492B3A" w:rsidRDefault="00492B3A" w:rsidP="00492B3A">
      <w:r>
        <w:t>&lt;ESMA_QUESTION_TRART8_39&gt;</w:t>
      </w:r>
    </w:p>
    <w:p w14:paraId="504F74FB" w14:textId="77777777" w:rsidR="00492B3A" w:rsidRDefault="00492B3A" w:rsidP="00492B3A">
      <w:permStart w:id="341070213" w:edGrp="everyone"/>
      <w:r>
        <w:t>TYPE YOUR TEXT HERE</w:t>
      </w:r>
    </w:p>
    <w:permEnd w:id="341070213"/>
    <w:p w14:paraId="1347A045" w14:textId="77777777" w:rsidR="00492B3A" w:rsidRDefault="00492B3A" w:rsidP="00492B3A">
      <w:r>
        <w:t>&lt;ESMA_QUESTION_TRART8_39&gt;</w:t>
      </w:r>
    </w:p>
    <w:p w14:paraId="3DDC3DCD" w14:textId="77777777" w:rsidR="00492B3A" w:rsidRDefault="00492B3A" w:rsidP="00492B3A"/>
    <w:p w14:paraId="453BA6EE" w14:textId="0825D9EA" w:rsidR="00492B3A" w:rsidRDefault="00492B3A" w:rsidP="00492B3A">
      <w:pPr>
        <w:pStyle w:val="Questionstyle"/>
      </w:pPr>
      <w:r>
        <w:t>How should derivatives be treated for the calculation purposes? Should futures be considered as potential Taxonomy-aligned investments?</w:t>
      </w:r>
    </w:p>
    <w:p w14:paraId="1C7FE0EA" w14:textId="77777777" w:rsidR="00492B3A" w:rsidRDefault="00492B3A" w:rsidP="00492B3A">
      <w:r>
        <w:t>&lt;ESMA_QUESTION_TRART8_40&gt;</w:t>
      </w:r>
    </w:p>
    <w:p w14:paraId="70E42C6C" w14:textId="77777777" w:rsidR="00492B3A" w:rsidRDefault="00492B3A" w:rsidP="00492B3A">
      <w:permStart w:id="1390944062" w:edGrp="everyone"/>
      <w:r>
        <w:t>TYPE YOUR TEXT HERE</w:t>
      </w:r>
    </w:p>
    <w:permEnd w:id="1390944062"/>
    <w:p w14:paraId="7C892D02" w14:textId="77777777" w:rsidR="00492B3A" w:rsidRDefault="00492B3A" w:rsidP="00492B3A">
      <w:r>
        <w:t>&lt;ESMA_QUESTION_TRART8_40&gt;</w:t>
      </w:r>
    </w:p>
    <w:p w14:paraId="359096A5" w14:textId="77777777" w:rsidR="00492B3A" w:rsidRDefault="00492B3A" w:rsidP="00492B3A"/>
    <w:p w14:paraId="06F00798" w14:textId="531BBD96" w:rsidR="00492B3A" w:rsidRDefault="00492B3A" w:rsidP="00492B3A">
      <w:pPr>
        <w:pStyle w:val="Questionstyle"/>
      </w:pPr>
      <w:r>
        <w:t>What are the costs and benefits associated with the different options for non-reported activity coverage, netting and derivatives treatment presented above? Please provide a quantitative estimate for each option, distinguishing between one-off and on-going costs.</w:t>
      </w:r>
    </w:p>
    <w:p w14:paraId="416008EB" w14:textId="77777777" w:rsidR="00492B3A" w:rsidRDefault="00492B3A" w:rsidP="00492B3A">
      <w:r>
        <w:t>&lt;ESMA_QUESTION_TRART8_41&gt;</w:t>
      </w:r>
    </w:p>
    <w:p w14:paraId="1C42E9C7" w14:textId="77777777" w:rsidR="00492B3A" w:rsidRDefault="00492B3A" w:rsidP="00492B3A">
      <w:permStart w:id="702374025" w:edGrp="everyone"/>
      <w:r>
        <w:t>TYPE YOUR TEXT HERE</w:t>
      </w:r>
    </w:p>
    <w:permEnd w:id="702374025"/>
    <w:p w14:paraId="4E0F38EE" w14:textId="77777777" w:rsidR="00492B3A" w:rsidRDefault="00492B3A" w:rsidP="00492B3A">
      <w:r>
        <w:t>&lt;ESMA_QUESTION_TRART8_41&gt;</w:t>
      </w:r>
    </w:p>
    <w:p w14:paraId="3907E0CC" w14:textId="77777777" w:rsidR="00492B3A" w:rsidRDefault="00492B3A" w:rsidP="00492B3A"/>
    <w:p w14:paraId="7E47BFE2" w14:textId="737B1A44" w:rsidR="00492B3A" w:rsidRDefault="00492B3A" w:rsidP="00492B3A">
      <w:pPr>
        <w:pStyle w:val="Questionstyle"/>
      </w:pPr>
      <w:r>
        <w:t>Do you have any views on the proposed advice recommending a standardised table for presentation of the KPI for asset managers in Annex IV?</w:t>
      </w:r>
    </w:p>
    <w:p w14:paraId="21992FC6" w14:textId="77777777" w:rsidR="00492B3A" w:rsidRDefault="00492B3A" w:rsidP="00492B3A">
      <w:r>
        <w:t>&lt;ESMA_QUESTION_TRART8_42&gt;</w:t>
      </w:r>
    </w:p>
    <w:p w14:paraId="0CCA7D59" w14:textId="77777777" w:rsidR="00492B3A" w:rsidRDefault="00492B3A" w:rsidP="00492B3A">
      <w:permStart w:id="2130857204" w:edGrp="everyone"/>
      <w:r>
        <w:t>TYPE YOUR TEXT HERE</w:t>
      </w:r>
    </w:p>
    <w:permEnd w:id="2130857204"/>
    <w:p w14:paraId="4F377E92" w14:textId="77777777" w:rsidR="00492B3A" w:rsidRDefault="00492B3A" w:rsidP="00492B3A">
      <w:r>
        <w:t>&lt;ESMA_QUESTION_TRART8_42&gt;</w:t>
      </w:r>
    </w:p>
    <w:p w14:paraId="1EFF8C92" w14:textId="77777777" w:rsidR="00492B3A" w:rsidRDefault="00492B3A" w:rsidP="00492B3A"/>
    <w:p w14:paraId="4CC0753C" w14:textId="533D0200" w:rsidR="00492B3A" w:rsidRDefault="00492B3A" w:rsidP="00492B3A">
      <w:pPr>
        <w:pStyle w:val="Questionstyle"/>
      </w:pPr>
      <w:r>
        <w:t>Do you agree with presenting accompanying information in the vicinity of the standard table?</w:t>
      </w:r>
    </w:p>
    <w:p w14:paraId="0E5E617B" w14:textId="77777777" w:rsidR="00492B3A" w:rsidRDefault="00492B3A" w:rsidP="00492B3A">
      <w:r>
        <w:t>&lt;ESMA_QUESTION_TRART8_43&gt;</w:t>
      </w:r>
    </w:p>
    <w:p w14:paraId="55CE67A0" w14:textId="77777777" w:rsidR="00492B3A" w:rsidRDefault="00492B3A" w:rsidP="00492B3A">
      <w:permStart w:id="1901090400" w:edGrp="everyone"/>
      <w:r>
        <w:t>TYPE YOUR TEXT HERE</w:t>
      </w:r>
    </w:p>
    <w:permEnd w:id="1901090400"/>
    <w:p w14:paraId="6A6A4AF3" w14:textId="77777777" w:rsidR="00492B3A" w:rsidRDefault="00492B3A" w:rsidP="00492B3A">
      <w:r>
        <w:t>&lt;ESMA_QUESTION_TRART8_43&gt;</w:t>
      </w:r>
    </w:p>
    <w:p w14:paraId="0ACA46B7" w14:textId="77777777" w:rsidR="00492B3A" w:rsidRDefault="00492B3A" w:rsidP="00492B3A"/>
    <w:p w14:paraId="0D078651" w14:textId="3DA76BA9" w:rsidR="00492B3A" w:rsidRDefault="00492B3A" w:rsidP="00492B3A">
      <w:pPr>
        <w:pStyle w:val="Questionstyle"/>
      </w:pPr>
      <w:r>
        <w:t>Do you agree that there would be merit in including in the accompanying information a link, if relevant, to an asset managers’ entity-level disclosures on principal adverse impacts of investment decisions on sustainability factors?</w:t>
      </w:r>
    </w:p>
    <w:p w14:paraId="74B88EDD" w14:textId="77777777" w:rsidR="00492B3A" w:rsidRDefault="00492B3A" w:rsidP="00492B3A">
      <w:r>
        <w:t>&lt;ESMA_QUESTION_TRART8_44&gt;</w:t>
      </w:r>
    </w:p>
    <w:p w14:paraId="674DB263" w14:textId="77777777" w:rsidR="00492B3A" w:rsidRDefault="00492B3A" w:rsidP="00492B3A">
      <w:permStart w:id="788030558" w:edGrp="everyone"/>
      <w:r>
        <w:t>TYPE YOUR TEXT HERE</w:t>
      </w:r>
    </w:p>
    <w:permEnd w:id="788030558"/>
    <w:p w14:paraId="2AC174C8" w14:textId="77777777" w:rsidR="00492B3A" w:rsidRDefault="00492B3A" w:rsidP="00492B3A">
      <w:r>
        <w:t>&lt;ESMA_QUESTION_TRART8_44&gt;</w:t>
      </w:r>
    </w:p>
    <w:p w14:paraId="5AA9D6F3" w14:textId="77777777" w:rsidR="00492B3A" w:rsidRDefault="00492B3A" w:rsidP="00492B3A"/>
    <w:p w14:paraId="40A80E41" w14:textId="7AFD00FD" w:rsidR="00492B3A" w:rsidRDefault="00492B3A" w:rsidP="00492B3A">
      <w:pPr>
        <w:pStyle w:val="Questionstyle"/>
      </w:pPr>
      <w:r>
        <w:t>Do you agree with adopting the same formatting criteria as presented in Section 3.4.2 for the asset manager KPI disclosure?</w:t>
      </w:r>
    </w:p>
    <w:p w14:paraId="0A37B5A0" w14:textId="77777777" w:rsidR="00492B3A" w:rsidRDefault="00492B3A" w:rsidP="00492B3A">
      <w:r>
        <w:t>&lt;ESMA_QUESTION_TRART8_45&gt;</w:t>
      </w:r>
    </w:p>
    <w:p w14:paraId="163F5EB8" w14:textId="77777777" w:rsidR="00492B3A" w:rsidRDefault="00492B3A" w:rsidP="00492B3A">
      <w:permStart w:id="658905723" w:edGrp="everyone"/>
      <w:r>
        <w:t>TYPE YOUR TEXT HERE</w:t>
      </w:r>
    </w:p>
    <w:permEnd w:id="658905723"/>
    <w:p w14:paraId="18217709" w14:textId="77777777" w:rsidR="00492B3A" w:rsidRDefault="00492B3A" w:rsidP="00492B3A">
      <w:r>
        <w:t>&lt;ESMA_QUESTION_TRART8_45&gt;</w:t>
      </w:r>
    </w:p>
    <w:p w14:paraId="56E064F7" w14:textId="77777777" w:rsidR="00492B3A" w:rsidRDefault="00492B3A" w:rsidP="00492B3A"/>
    <w:p w14:paraId="798E499E" w14:textId="6697B958" w:rsidR="00492B3A" w:rsidRDefault="00492B3A" w:rsidP="00492B3A">
      <w:pPr>
        <w:pStyle w:val="Questionstyle"/>
      </w:pPr>
      <w:r>
        <w:t>What are the one-off and on-going costs of setting up the reporting and disclosure under this obligation? Please clarify the type of costs incurred and provide a quantitative estimation where possible.</w:t>
      </w:r>
    </w:p>
    <w:p w14:paraId="62AB3632" w14:textId="77777777" w:rsidR="00492B3A" w:rsidRDefault="00492B3A" w:rsidP="00492B3A">
      <w:r>
        <w:t>&lt;ESMA_QUESTION_TRART8_46&gt;</w:t>
      </w:r>
    </w:p>
    <w:p w14:paraId="5D4B097C" w14:textId="77777777" w:rsidR="00492B3A" w:rsidRDefault="00492B3A" w:rsidP="00492B3A">
      <w:permStart w:id="2002145458" w:edGrp="everyone"/>
      <w:r>
        <w:t>TYPE YOUR TEXT HERE</w:t>
      </w:r>
    </w:p>
    <w:permEnd w:id="2002145458"/>
    <w:p w14:paraId="22B7B46A" w14:textId="77777777" w:rsidR="00492B3A" w:rsidRDefault="00492B3A" w:rsidP="00492B3A">
      <w:r>
        <w:t>&lt;ESMA_QUESTION_TRART8_46&gt;</w:t>
      </w:r>
    </w:p>
    <w:p w14:paraId="7C90FC3A" w14:textId="77777777" w:rsidR="00492B3A" w:rsidRDefault="00492B3A" w:rsidP="00492B3A"/>
    <w:p w14:paraId="61294656"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952E6" w14:textId="77777777" w:rsidR="0040170A" w:rsidRDefault="0040170A">
      <w:r>
        <w:separator/>
      </w:r>
    </w:p>
    <w:p w14:paraId="5E1E27D5" w14:textId="77777777" w:rsidR="0040170A" w:rsidRDefault="0040170A"/>
  </w:endnote>
  <w:endnote w:type="continuationSeparator" w:id="0">
    <w:p w14:paraId="60B54A06" w14:textId="77777777" w:rsidR="0040170A" w:rsidRDefault="0040170A">
      <w:r>
        <w:continuationSeparator/>
      </w:r>
    </w:p>
    <w:p w14:paraId="25E5AE3C" w14:textId="77777777" w:rsidR="0040170A" w:rsidRDefault="0040170A"/>
  </w:endnote>
  <w:endnote w:type="continuationNotice" w:id="1">
    <w:p w14:paraId="514EDFFA" w14:textId="77777777" w:rsidR="0040170A" w:rsidRDefault="00401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Times New Roman"/>
    <w:panose1 w:val="00000000000000000000"/>
    <w:charset w:val="00"/>
    <w:family w:val="roman"/>
    <w:notTrueType/>
    <w:pitch w:val="default"/>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10CE1" w14:textId="77777777" w:rsidR="00850EB3" w:rsidRDefault="00850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704DB" w14:textId="77777777" w:rsidR="00850EB3" w:rsidRDefault="00850E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4E4BF" w14:textId="77777777" w:rsidR="0040170A" w:rsidRDefault="0040170A">
      <w:r>
        <w:separator/>
      </w:r>
    </w:p>
    <w:p w14:paraId="0AE83840" w14:textId="77777777" w:rsidR="0040170A" w:rsidRDefault="0040170A"/>
  </w:footnote>
  <w:footnote w:type="continuationSeparator" w:id="0">
    <w:p w14:paraId="0A7F4706" w14:textId="77777777" w:rsidR="0040170A" w:rsidRDefault="0040170A">
      <w:r>
        <w:continuationSeparator/>
      </w:r>
    </w:p>
    <w:p w14:paraId="4FD47145" w14:textId="77777777" w:rsidR="0040170A" w:rsidRDefault="0040170A"/>
  </w:footnote>
  <w:footnote w:type="continuationNotice" w:id="1">
    <w:p w14:paraId="3ACF8218" w14:textId="77777777" w:rsidR="0040170A" w:rsidRDefault="004017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61143" w14:textId="77777777" w:rsidR="00850EB3" w:rsidRDefault="00850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3FC29" w14:textId="77777777" w:rsidR="00811EDA" w:rsidRDefault="00DE66EB">
    <w:pPr>
      <w:pStyle w:val="Header"/>
    </w:pPr>
    <w:r>
      <w:rPr>
        <w:noProof/>
        <w:lang w:eastAsia="en-GB"/>
      </w:rPr>
      <w:drawing>
        <wp:anchor distT="0" distB="0" distL="114300" distR="114300" simplePos="0" relativeHeight="251658243"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0BA79"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7EF13" w14:textId="77777777" w:rsidR="00811EDA" w:rsidRDefault="00DE66EB" w:rsidP="00013CCE">
    <w:pPr>
      <w:pStyle w:val="Header"/>
      <w:jc w:val="right"/>
    </w:pPr>
    <w:r>
      <w:rPr>
        <w:noProof/>
        <w:lang w:eastAsia="en-GB"/>
      </w:rPr>
      <w:drawing>
        <wp:anchor distT="0" distB="0" distL="114300" distR="114300" simplePos="0" relativeHeight="251658242"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4387"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58245"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116B8"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DA24552C"/>
    <w:lvl w:ilvl="0" w:tplc="0D303B1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3D970CB7"/>
    <w:multiLevelType w:val="hybridMultilevel"/>
    <w:tmpl w:val="E362B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7F94D29"/>
    <w:multiLevelType w:val="hybridMultilevel"/>
    <w:tmpl w:val="A2FA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DC08F1"/>
    <w:multiLevelType w:val="multilevel"/>
    <w:tmpl w:val="5FCA39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8"/>
  </w:num>
  <w:num w:numId="3">
    <w:abstractNumId w:val="10"/>
  </w:num>
  <w:num w:numId="4">
    <w:abstractNumId w:val="24"/>
  </w:num>
  <w:num w:numId="5">
    <w:abstractNumId w:val="26"/>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8"/>
  </w:num>
  <w:num w:numId="16">
    <w:abstractNumId w:val="1"/>
  </w:num>
  <w:num w:numId="17">
    <w:abstractNumId w:val="13"/>
  </w:num>
  <w:num w:numId="18">
    <w:abstractNumId w:val="14"/>
  </w:num>
  <w:num w:numId="19">
    <w:abstractNumId w:val="16"/>
  </w:num>
  <w:num w:numId="20">
    <w:abstractNumId w:val="27"/>
  </w:num>
  <w:num w:numId="21">
    <w:abstractNumId w:val="38"/>
  </w:num>
  <w:num w:numId="22">
    <w:abstractNumId w:val="25"/>
  </w:num>
  <w:num w:numId="23">
    <w:abstractNumId w:val="7"/>
  </w:num>
  <w:num w:numId="24">
    <w:abstractNumId w:val="30"/>
  </w:num>
  <w:num w:numId="25">
    <w:abstractNumId w:val="29"/>
  </w:num>
  <w:num w:numId="26">
    <w:abstractNumId w:val="20"/>
  </w:num>
  <w:num w:numId="27">
    <w:abstractNumId w:val="34"/>
  </w:num>
  <w:num w:numId="28">
    <w:abstractNumId w:val="40"/>
  </w:num>
  <w:num w:numId="29">
    <w:abstractNumId w:val="5"/>
  </w:num>
  <w:num w:numId="30">
    <w:abstractNumId w:val="2"/>
  </w:num>
  <w:num w:numId="31">
    <w:abstractNumId w:val="22"/>
  </w:num>
  <w:num w:numId="32">
    <w:abstractNumId w:val="21"/>
  </w:num>
  <w:num w:numId="33">
    <w:abstractNumId w:val="36"/>
  </w:num>
  <w:num w:numId="34">
    <w:abstractNumId w:val="35"/>
  </w:num>
  <w:num w:numId="35">
    <w:abstractNumId w:val="9"/>
  </w:num>
  <w:num w:numId="36">
    <w:abstractNumId w:val="11"/>
  </w:num>
  <w:num w:numId="37">
    <w:abstractNumId w:val="17"/>
  </w:num>
  <w:num w:numId="38">
    <w:abstractNumId w:val="19"/>
  </w:num>
  <w:num w:numId="39">
    <w:abstractNumId w:val="37"/>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11"/>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2A25"/>
    <w:rsid w:val="000034BE"/>
    <w:rsid w:val="0000378E"/>
    <w:rsid w:val="00003AEB"/>
    <w:rsid w:val="000044C4"/>
    <w:rsid w:val="00005633"/>
    <w:rsid w:val="00005BBA"/>
    <w:rsid w:val="00005D8C"/>
    <w:rsid w:val="000068A1"/>
    <w:rsid w:val="00006C2B"/>
    <w:rsid w:val="00007014"/>
    <w:rsid w:val="0000761B"/>
    <w:rsid w:val="00007968"/>
    <w:rsid w:val="0001067A"/>
    <w:rsid w:val="00013CCE"/>
    <w:rsid w:val="000140D5"/>
    <w:rsid w:val="0001410B"/>
    <w:rsid w:val="000141D6"/>
    <w:rsid w:val="00014A67"/>
    <w:rsid w:val="00014A95"/>
    <w:rsid w:val="00015B5E"/>
    <w:rsid w:val="00015F1D"/>
    <w:rsid w:val="00016911"/>
    <w:rsid w:val="0001774B"/>
    <w:rsid w:val="00020D0F"/>
    <w:rsid w:val="000215EB"/>
    <w:rsid w:val="00021E83"/>
    <w:rsid w:val="00022510"/>
    <w:rsid w:val="000229B7"/>
    <w:rsid w:val="00023713"/>
    <w:rsid w:val="00023C4D"/>
    <w:rsid w:val="00023D56"/>
    <w:rsid w:val="000240F1"/>
    <w:rsid w:val="00024B93"/>
    <w:rsid w:val="00025434"/>
    <w:rsid w:val="00025E71"/>
    <w:rsid w:val="00026035"/>
    <w:rsid w:val="00026269"/>
    <w:rsid w:val="00027154"/>
    <w:rsid w:val="00027ECF"/>
    <w:rsid w:val="000303BE"/>
    <w:rsid w:val="000316C4"/>
    <w:rsid w:val="000321C9"/>
    <w:rsid w:val="00033C5F"/>
    <w:rsid w:val="000344D6"/>
    <w:rsid w:val="00034960"/>
    <w:rsid w:val="000349CC"/>
    <w:rsid w:val="00036175"/>
    <w:rsid w:val="00036FAE"/>
    <w:rsid w:val="00037064"/>
    <w:rsid w:val="00040A88"/>
    <w:rsid w:val="00041858"/>
    <w:rsid w:val="00041C27"/>
    <w:rsid w:val="0004389E"/>
    <w:rsid w:val="000439D8"/>
    <w:rsid w:val="00043A62"/>
    <w:rsid w:val="00044525"/>
    <w:rsid w:val="00044C2E"/>
    <w:rsid w:val="000458E5"/>
    <w:rsid w:val="000463A6"/>
    <w:rsid w:val="00046CC9"/>
    <w:rsid w:val="00046E91"/>
    <w:rsid w:val="000502FE"/>
    <w:rsid w:val="0005126D"/>
    <w:rsid w:val="00051992"/>
    <w:rsid w:val="00051DFE"/>
    <w:rsid w:val="00051E9A"/>
    <w:rsid w:val="000521A7"/>
    <w:rsid w:val="00052F47"/>
    <w:rsid w:val="0005399B"/>
    <w:rsid w:val="00054B7A"/>
    <w:rsid w:val="00054DE6"/>
    <w:rsid w:val="0005550A"/>
    <w:rsid w:val="00056896"/>
    <w:rsid w:val="000569D7"/>
    <w:rsid w:val="0005705B"/>
    <w:rsid w:val="000576D7"/>
    <w:rsid w:val="00060F72"/>
    <w:rsid w:val="00062592"/>
    <w:rsid w:val="00063551"/>
    <w:rsid w:val="000636A1"/>
    <w:rsid w:val="00063DC6"/>
    <w:rsid w:val="000649D9"/>
    <w:rsid w:val="000652BE"/>
    <w:rsid w:val="000654A8"/>
    <w:rsid w:val="00066479"/>
    <w:rsid w:val="00066F6B"/>
    <w:rsid w:val="0006723C"/>
    <w:rsid w:val="00070376"/>
    <w:rsid w:val="00070974"/>
    <w:rsid w:val="00071D06"/>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3D08"/>
    <w:rsid w:val="000844F2"/>
    <w:rsid w:val="00085018"/>
    <w:rsid w:val="000850AB"/>
    <w:rsid w:val="00085947"/>
    <w:rsid w:val="000868FE"/>
    <w:rsid w:val="00086DC6"/>
    <w:rsid w:val="000878D1"/>
    <w:rsid w:val="0009095C"/>
    <w:rsid w:val="000921AE"/>
    <w:rsid w:val="000921D7"/>
    <w:rsid w:val="000925FF"/>
    <w:rsid w:val="000932E0"/>
    <w:rsid w:val="00094C4C"/>
    <w:rsid w:val="000956AA"/>
    <w:rsid w:val="00096762"/>
    <w:rsid w:val="000969C8"/>
    <w:rsid w:val="0009752D"/>
    <w:rsid w:val="00097AEE"/>
    <w:rsid w:val="000A014A"/>
    <w:rsid w:val="000A04B6"/>
    <w:rsid w:val="000A0E36"/>
    <w:rsid w:val="000A13C2"/>
    <w:rsid w:val="000A1BD2"/>
    <w:rsid w:val="000A2127"/>
    <w:rsid w:val="000A272F"/>
    <w:rsid w:val="000A27C7"/>
    <w:rsid w:val="000A358F"/>
    <w:rsid w:val="000A43CC"/>
    <w:rsid w:val="000A57F0"/>
    <w:rsid w:val="000A58BE"/>
    <w:rsid w:val="000A5B2E"/>
    <w:rsid w:val="000A6643"/>
    <w:rsid w:val="000A7314"/>
    <w:rsid w:val="000A7B53"/>
    <w:rsid w:val="000A7B64"/>
    <w:rsid w:val="000A7D5F"/>
    <w:rsid w:val="000A7FAC"/>
    <w:rsid w:val="000B275C"/>
    <w:rsid w:val="000B2C3D"/>
    <w:rsid w:val="000B55C0"/>
    <w:rsid w:val="000B588E"/>
    <w:rsid w:val="000B5DF2"/>
    <w:rsid w:val="000C06C9"/>
    <w:rsid w:val="000C1DCC"/>
    <w:rsid w:val="000C1FBC"/>
    <w:rsid w:val="000C2285"/>
    <w:rsid w:val="000C2B6A"/>
    <w:rsid w:val="000C2F88"/>
    <w:rsid w:val="000C55C8"/>
    <w:rsid w:val="000C57C4"/>
    <w:rsid w:val="000C5FD3"/>
    <w:rsid w:val="000C6AD3"/>
    <w:rsid w:val="000C6F73"/>
    <w:rsid w:val="000C701D"/>
    <w:rsid w:val="000C7C4A"/>
    <w:rsid w:val="000D17AA"/>
    <w:rsid w:val="000D23BD"/>
    <w:rsid w:val="000D2D0B"/>
    <w:rsid w:val="000D340A"/>
    <w:rsid w:val="000D383E"/>
    <w:rsid w:val="000D3B09"/>
    <w:rsid w:val="000D4660"/>
    <w:rsid w:val="000D5D1A"/>
    <w:rsid w:val="000D705D"/>
    <w:rsid w:val="000D7EB9"/>
    <w:rsid w:val="000E0223"/>
    <w:rsid w:val="000E0CF3"/>
    <w:rsid w:val="000E13FA"/>
    <w:rsid w:val="000E18A8"/>
    <w:rsid w:val="000E1AEC"/>
    <w:rsid w:val="000E3937"/>
    <w:rsid w:val="000E4926"/>
    <w:rsid w:val="000E5F7F"/>
    <w:rsid w:val="000E5F9B"/>
    <w:rsid w:val="000E667A"/>
    <w:rsid w:val="000E7086"/>
    <w:rsid w:val="000E7C65"/>
    <w:rsid w:val="000E7D72"/>
    <w:rsid w:val="000F04D2"/>
    <w:rsid w:val="000F2A2F"/>
    <w:rsid w:val="000F3C5C"/>
    <w:rsid w:val="000F55B7"/>
    <w:rsid w:val="000F604F"/>
    <w:rsid w:val="000F6645"/>
    <w:rsid w:val="000F7399"/>
    <w:rsid w:val="00101300"/>
    <w:rsid w:val="001021EF"/>
    <w:rsid w:val="00102385"/>
    <w:rsid w:val="001027F1"/>
    <w:rsid w:val="00104F2E"/>
    <w:rsid w:val="00106124"/>
    <w:rsid w:val="00106F07"/>
    <w:rsid w:val="001072DD"/>
    <w:rsid w:val="00110D7A"/>
    <w:rsid w:val="00110E50"/>
    <w:rsid w:val="00111464"/>
    <w:rsid w:val="0011167D"/>
    <w:rsid w:val="00111BC6"/>
    <w:rsid w:val="00112892"/>
    <w:rsid w:val="00112E48"/>
    <w:rsid w:val="001130EA"/>
    <w:rsid w:val="00114259"/>
    <w:rsid w:val="001148DD"/>
    <w:rsid w:val="001168B2"/>
    <w:rsid w:val="00117C20"/>
    <w:rsid w:val="00120F0E"/>
    <w:rsid w:val="001210BE"/>
    <w:rsid w:val="00121BED"/>
    <w:rsid w:val="00122091"/>
    <w:rsid w:val="001220C2"/>
    <w:rsid w:val="00123D39"/>
    <w:rsid w:val="001244CD"/>
    <w:rsid w:val="0012566F"/>
    <w:rsid w:val="001262B1"/>
    <w:rsid w:val="00130F41"/>
    <w:rsid w:val="00130FAF"/>
    <w:rsid w:val="00131605"/>
    <w:rsid w:val="00135F2B"/>
    <w:rsid w:val="00136E01"/>
    <w:rsid w:val="001372DD"/>
    <w:rsid w:val="001405BA"/>
    <w:rsid w:val="00141497"/>
    <w:rsid w:val="0014253A"/>
    <w:rsid w:val="001425C8"/>
    <w:rsid w:val="001431AE"/>
    <w:rsid w:val="001435E9"/>
    <w:rsid w:val="00143B87"/>
    <w:rsid w:val="0014451A"/>
    <w:rsid w:val="00145764"/>
    <w:rsid w:val="001459E3"/>
    <w:rsid w:val="00146A0B"/>
    <w:rsid w:val="00146A6C"/>
    <w:rsid w:val="0014761E"/>
    <w:rsid w:val="001517F5"/>
    <w:rsid w:val="00151907"/>
    <w:rsid w:val="00151C2C"/>
    <w:rsid w:val="001544C8"/>
    <w:rsid w:val="00155FAB"/>
    <w:rsid w:val="001567A1"/>
    <w:rsid w:val="00156857"/>
    <w:rsid w:val="00157E79"/>
    <w:rsid w:val="00157EED"/>
    <w:rsid w:val="001607A5"/>
    <w:rsid w:val="0016087A"/>
    <w:rsid w:val="00160A5C"/>
    <w:rsid w:val="001613EC"/>
    <w:rsid w:val="0016358A"/>
    <w:rsid w:val="00163621"/>
    <w:rsid w:val="001638D4"/>
    <w:rsid w:val="00164664"/>
    <w:rsid w:val="00164B4E"/>
    <w:rsid w:val="00164F15"/>
    <w:rsid w:val="001651A4"/>
    <w:rsid w:val="0016552B"/>
    <w:rsid w:val="00165F07"/>
    <w:rsid w:val="00166B04"/>
    <w:rsid w:val="001670A6"/>
    <w:rsid w:val="001701FA"/>
    <w:rsid w:val="001707B9"/>
    <w:rsid w:val="00170D44"/>
    <w:rsid w:val="00171183"/>
    <w:rsid w:val="00171B36"/>
    <w:rsid w:val="001725A5"/>
    <w:rsid w:val="00172681"/>
    <w:rsid w:val="0017268A"/>
    <w:rsid w:val="00173AC7"/>
    <w:rsid w:val="001745D7"/>
    <w:rsid w:val="00175754"/>
    <w:rsid w:val="00176982"/>
    <w:rsid w:val="00176B1F"/>
    <w:rsid w:val="00176B67"/>
    <w:rsid w:val="0017701C"/>
    <w:rsid w:val="0017728B"/>
    <w:rsid w:val="00177C6B"/>
    <w:rsid w:val="00181264"/>
    <w:rsid w:val="001817D7"/>
    <w:rsid w:val="00181BD1"/>
    <w:rsid w:val="0018204A"/>
    <w:rsid w:val="00182526"/>
    <w:rsid w:val="00182AFE"/>
    <w:rsid w:val="00182F7C"/>
    <w:rsid w:val="001843B5"/>
    <w:rsid w:val="00184B63"/>
    <w:rsid w:val="00185E8E"/>
    <w:rsid w:val="001864ED"/>
    <w:rsid w:val="00186829"/>
    <w:rsid w:val="001868CA"/>
    <w:rsid w:val="00187304"/>
    <w:rsid w:val="001875BE"/>
    <w:rsid w:val="0018768C"/>
    <w:rsid w:val="001876AF"/>
    <w:rsid w:val="0019017A"/>
    <w:rsid w:val="00190B8C"/>
    <w:rsid w:val="00190FF8"/>
    <w:rsid w:val="001916BA"/>
    <w:rsid w:val="00191742"/>
    <w:rsid w:val="00192D73"/>
    <w:rsid w:val="0019311A"/>
    <w:rsid w:val="00193D6B"/>
    <w:rsid w:val="001944CF"/>
    <w:rsid w:val="0019508A"/>
    <w:rsid w:val="00195BFF"/>
    <w:rsid w:val="00195DCD"/>
    <w:rsid w:val="001960D8"/>
    <w:rsid w:val="00196CBF"/>
    <w:rsid w:val="0019778E"/>
    <w:rsid w:val="001A1642"/>
    <w:rsid w:val="001A371B"/>
    <w:rsid w:val="001A3BA0"/>
    <w:rsid w:val="001A42B7"/>
    <w:rsid w:val="001A4766"/>
    <w:rsid w:val="001A529B"/>
    <w:rsid w:val="001A5E5C"/>
    <w:rsid w:val="001A5F67"/>
    <w:rsid w:val="001A6A0D"/>
    <w:rsid w:val="001A6C51"/>
    <w:rsid w:val="001A6FAA"/>
    <w:rsid w:val="001A7D73"/>
    <w:rsid w:val="001B0363"/>
    <w:rsid w:val="001B095E"/>
    <w:rsid w:val="001B1355"/>
    <w:rsid w:val="001B3138"/>
    <w:rsid w:val="001B38DE"/>
    <w:rsid w:val="001B43C6"/>
    <w:rsid w:val="001B4E4B"/>
    <w:rsid w:val="001B50AC"/>
    <w:rsid w:val="001B55FB"/>
    <w:rsid w:val="001B5E05"/>
    <w:rsid w:val="001B6D68"/>
    <w:rsid w:val="001B6F2E"/>
    <w:rsid w:val="001B7B18"/>
    <w:rsid w:val="001C0344"/>
    <w:rsid w:val="001C0F2A"/>
    <w:rsid w:val="001C16BA"/>
    <w:rsid w:val="001C1A59"/>
    <w:rsid w:val="001C270F"/>
    <w:rsid w:val="001C44EB"/>
    <w:rsid w:val="001C4679"/>
    <w:rsid w:val="001C5770"/>
    <w:rsid w:val="001C6195"/>
    <w:rsid w:val="001C6741"/>
    <w:rsid w:val="001C76DB"/>
    <w:rsid w:val="001C7E9F"/>
    <w:rsid w:val="001D000A"/>
    <w:rsid w:val="001D0883"/>
    <w:rsid w:val="001D1657"/>
    <w:rsid w:val="001D2205"/>
    <w:rsid w:val="001D3A1F"/>
    <w:rsid w:val="001D3FB6"/>
    <w:rsid w:val="001D4038"/>
    <w:rsid w:val="001D4550"/>
    <w:rsid w:val="001D4EAF"/>
    <w:rsid w:val="001D5360"/>
    <w:rsid w:val="001D5498"/>
    <w:rsid w:val="001D5BAF"/>
    <w:rsid w:val="001D6401"/>
    <w:rsid w:val="001D66C9"/>
    <w:rsid w:val="001D689B"/>
    <w:rsid w:val="001D6CF9"/>
    <w:rsid w:val="001D7177"/>
    <w:rsid w:val="001D722A"/>
    <w:rsid w:val="001E04FC"/>
    <w:rsid w:val="001E407D"/>
    <w:rsid w:val="001E40FB"/>
    <w:rsid w:val="001E4672"/>
    <w:rsid w:val="001E66EC"/>
    <w:rsid w:val="001E68C5"/>
    <w:rsid w:val="001E7C3F"/>
    <w:rsid w:val="001F00B3"/>
    <w:rsid w:val="001F0F63"/>
    <w:rsid w:val="001F33C7"/>
    <w:rsid w:val="001F3996"/>
    <w:rsid w:val="001F4404"/>
    <w:rsid w:val="001F44A4"/>
    <w:rsid w:val="001F55F8"/>
    <w:rsid w:val="001F579D"/>
    <w:rsid w:val="001F65EF"/>
    <w:rsid w:val="001F697B"/>
    <w:rsid w:val="001F6AC0"/>
    <w:rsid w:val="002005A6"/>
    <w:rsid w:val="00200A09"/>
    <w:rsid w:val="002021CF"/>
    <w:rsid w:val="00204CBC"/>
    <w:rsid w:val="002051F1"/>
    <w:rsid w:val="002067BA"/>
    <w:rsid w:val="0021058D"/>
    <w:rsid w:val="00211E2F"/>
    <w:rsid w:val="00211E9E"/>
    <w:rsid w:val="00214FB4"/>
    <w:rsid w:val="00215940"/>
    <w:rsid w:val="00216A0B"/>
    <w:rsid w:val="00216DE0"/>
    <w:rsid w:val="002173D9"/>
    <w:rsid w:val="00217C23"/>
    <w:rsid w:val="00220561"/>
    <w:rsid w:val="00220CE4"/>
    <w:rsid w:val="002218A4"/>
    <w:rsid w:val="00222D9B"/>
    <w:rsid w:val="00223788"/>
    <w:rsid w:val="00223D11"/>
    <w:rsid w:val="002242D3"/>
    <w:rsid w:val="00224CE6"/>
    <w:rsid w:val="00226333"/>
    <w:rsid w:val="002301E6"/>
    <w:rsid w:val="00230776"/>
    <w:rsid w:val="00230A59"/>
    <w:rsid w:val="00231CD8"/>
    <w:rsid w:val="00232F90"/>
    <w:rsid w:val="00233B08"/>
    <w:rsid w:val="00233C3B"/>
    <w:rsid w:val="0023498D"/>
    <w:rsid w:val="0023499C"/>
    <w:rsid w:val="00235CE3"/>
    <w:rsid w:val="0023636A"/>
    <w:rsid w:val="00236F34"/>
    <w:rsid w:val="002372F7"/>
    <w:rsid w:val="00240651"/>
    <w:rsid w:val="00240803"/>
    <w:rsid w:val="0024426D"/>
    <w:rsid w:val="00244E54"/>
    <w:rsid w:val="00244F1D"/>
    <w:rsid w:val="00245004"/>
    <w:rsid w:val="00245FB4"/>
    <w:rsid w:val="00246CA6"/>
    <w:rsid w:val="00247FB6"/>
    <w:rsid w:val="00250828"/>
    <w:rsid w:val="00250898"/>
    <w:rsid w:val="00250DF4"/>
    <w:rsid w:val="002517D8"/>
    <w:rsid w:val="00251EA9"/>
    <w:rsid w:val="00252347"/>
    <w:rsid w:val="00252843"/>
    <w:rsid w:val="00253470"/>
    <w:rsid w:val="002543F8"/>
    <w:rsid w:val="002551A4"/>
    <w:rsid w:val="002559F3"/>
    <w:rsid w:val="002563B2"/>
    <w:rsid w:val="00256DFE"/>
    <w:rsid w:val="00261D56"/>
    <w:rsid w:val="00261E3C"/>
    <w:rsid w:val="00261FD3"/>
    <w:rsid w:val="002623B2"/>
    <w:rsid w:val="00264077"/>
    <w:rsid w:val="00266959"/>
    <w:rsid w:val="00266B9A"/>
    <w:rsid w:val="00270E54"/>
    <w:rsid w:val="002712CA"/>
    <w:rsid w:val="00272E45"/>
    <w:rsid w:val="00273681"/>
    <w:rsid w:val="002744D9"/>
    <w:rsid w:val="002754B5"/>
    <w:rsid w:val="002764C5"/>
    <w:rsid w:val="002772AE"/>
    <w:rsid w:val="002772D0"/>
    <w:rsid w:val="00280472"/>
    <w:rsid w:val="00280613"/>
    <w:rsid w:val="00280704"/>
    <w:rsid w:val="0028274D"/>
    <w:rsid w:val="00282820"/>
    <w:rsid w:val="00282B96"/>
    <w:rsid w:val="00282DFB"/>
    <w:rsid w:val="00282EFE"/>
    <w:rsid w:val="002833D6"/>
    <w:rsid w:val="00283F51"/>
    <w:rsid w:val="002843A9"/>
    <w:rsid w:val="0028523F"/>
    <w:rsid w:val="00285E33"/>
    <w:rsid w:val="00286064"/>
    <w:rsid w:val="002867B1"/>
    <w:rsid w:val="00286DF1"/>
    <w:rsid w:val="0028743A"/>
    <w:rsid w:val="00287BBB"/>
    <w:rsid w:val="00287E3B"/>
    <w:rsid w:val="00290638"/>
    <w:rsid w:val="00291763"/>
    <w:rsid w:val="00291D80"/>
    <w:rsid w:val="00293156"/>
    <w:rsid w:val="00293BE7"/>
    <w:rsid w:val="002946DC"/>
    <w:rsid w:val="00296005"/>
    <w:rsid w:val="002A00E1"/>
    <w:rsid w:val="002A04ED"/>
    <w:rsid w:val="002A0925"/>
    <w:rsid w:val="002A0C82"/>
    <w:rsid w:val="002A0CD8"/>
    <w:rsid w:val="002A0E40"/>
    <w:rsid w:val="002A1358"/>
    <w:rsid w:val="002A13EB"/>
    <w:rsid w:val="002A35EF"/>
    <w:rsid w:val="002A3DE0"/>
    <w:rsid w:val="002A40EA"/>
    <w:rsid w:val="002A46E8"/>
    <w:rsid w:val="002A491C"/>
    <w:rsid w:val="002B10CC"/>
    <w:rsid w:val="002B1FEF"/>
    <w:rsid w:val="002B2DF8"/>
    <w:rsid w:val="002B31E5"/>
    <w:rsid w:val="002B354F"/>
    <w:rsid w:val="002B3614"/>
    <w:rsid w:val="002B3642"/>
    <w:rsid w:val="002B45D1"/>
    <w:rsid w:val="002B4ED8"/>
    <w:rsid w:val="002B4FAA"/>
    <w:rsid w:val="002B52C2"/>
    <w:rsid w:val="002B63DD"/>
    <w:rsid w:val="002B677B"/>
    <w:rsid w:val="002B7656"/>
    <w:rsid w:val="002C0E7D"/>
    <w:rsid w:val="002C1492"/>
    <w:rsid w:val="002C161A"/>
    <w:rsid w:val="002C1E8B"/>
    <w:rsid w:val="002C2408"/>
    <w:rsid w:val="002C27F9"/>
    <w:rsid w:val="002C2E5A"/>
    <w:rsid w:val="002C2EFE"/>
    <w:rsid w:val="002C3A0D"/>
    <w:rsid w:val="002C40CE"/>
    <w:rsid w:val="002C49EE"/>
    <w:rsid w:val="002C53AA"/>
    <w:rsid w:val="002C5B2D"/>
    <w:rsid w:val="002C5FAB"/>
    <w:rsid w:val="002C616A"/>
    <w:rsid w:val="002C64A1"/>
    <w:rsid w:val="002C6AF9"/>
    <w:rsid w:val="002C6EBA"/>
    <w:rsid w:val="002C7DFC"/>
    <w:rsid w:val="002D1001"/>
    <w:rsid w:val="002D14F3"/>
    <w:rsid w:val="002D16E4"/>
    <w:rsid w:val="002D2FEF"/>
    <w:rsid w:val="002D36C2"/>
    <w:rsid w:val="002D3FCB"/>
    <w:rsid w:val="002D48A6"/>
    <w:rsid w:val="002D4FEF"/>
    <w:rsid w:val="002D502D"/>
    <w:rsid w:val="002D63F5"/>
    <w:rsid w:val="002D6E1A"/>
    <w:rsid w:val="002E036D"/>
    <w:rsid w:val="002E1517"/>
    <w:rsid w:val="002E1A79"/>
    <w:rsid w:val="002E1B22"/>
    <w:rsid w:val="002E2DC4"/>
    <w:rsid w:val="002E30BB"/>
    <w:rsid w:val="002E387F"/>
    <w:rsid w:val="002E399F"/>
    <w:rsid w:val="002E411E"/>
    <w:rsid w:val="002E550D"/>
    <w:rsid w:val="002E5D63"/>
    <w:rsid w:val="002E6AEB"/>
    <w:rsid w:val="002E70FB"/>
    <w:rsid w:val="002E7113"/>
    <w:rsid w:val="002E7F4B"/>
    <w:rsid w:val="002E7FB3"/>
    <w:rsid w:val="002F0C91"/>
    <w:rsid w:val="002F0D2C"/>
    <w:rsid w:val="002F0E3E"/>
    <w:rsid w:val="002F1B19"/>
    <w:rsid w:val="002F1D42"/>
    <w:rsid w:val="002F1FBF"/>
    <w:rsid w:val="002F38CC"/>
    <w:rsid w:val="002F4139"/>
    <w:rsid w:val="00300624"/>
    <w:rsid w:val="003008B1"/>
    <w:rsid w:val="00300983"/>
    <w:rsid w:val="00300F56"/>
    <w:rsid w:val="00301006"/>
    <w:rsid w:val="00302946"/>
    <w:rsid w:val="00303565"/>
    <w:rsid w:val="00304A71"/>
    <w:rsid w:val="0030590D"/>
    <w:rsid w:val="003066C8"/>
    <w:rsid w:val="0030739D"/>
    <w:rsid w:val="00307AFB"/>
    <w:rsid w:val="00307CA0"/>
    <w:rsid w:val="00311184"/>
    <w:rsid w:val="00312675"/>
    <w:rsid w:val="00314013"/>
    <w:rsid w:val="00314945"/>
    <w:rsid w:val="00315389"/>
    <w:rsid w:val="00315746"/>
    <w:rsid w:val="00315895"/>
    <w:rsid w:val="00315E96"/>
    <w:rsid w:val="00317FC8"/>
    <w:rsid w:val="00320A2A"/>
    <w:rsid w:val="00320B9B"/>
    <w:rsid w:val="003223D7"/>
    <w:rsid w:val="00322715"/>
    <w:rsid w:val="0032399C"/>
    <w:rsid w:val="00323D9F"/>
    <w:rsid w:val="00324011"/>
    <w:rsid w:val="00324AC0"/>
    <w:rsid w:val="00324FDB"/>
    <w:rsid w:val="00325F48"/>
    <w:rsid w:val="003273FE"/>
    <w:rsid w:val="00327FA3"/>
    <w:rsid w:val="0033194F"/>
    <w:rsid w:val="00331CA6"/>
    <w:rsid w:val="00332304"/>
    <w:rsid w:val="00332406"/>
    <w:rsid w:val="00332D8D"/>
    <w:rsid w:val="003331A2"/>
    <w:rsid w:val="00335236"/>
    <w:rsid w:val="0033598E"/>
    <w:rsid w:val="00335A77"/>
    <w:rsid w:val="00336B56"/>
    <w:rsid w:val="00341B25"/>
    <w:rsid w:val="00341EC0"/>
    <w:rsid w:val="0034240C"/>
    <w:rsid w:val="00344496"/>
    <w:rsid w:val="00344B0E"/>
    <w:rsid w:val="00345968"/>
    <w:rsid w:val="00347667"/>
    <w:rsid w:val="00347A17"/>
    <w:rsid w:val="003507E2"/>
    <w:rsid w:val="003522B2"/>
    <w:rsid w:val="0035455E"/>
    <w:rsid w:val="00354A6F"/>
    <w:rsid w:val="00354B48"/>
    <w:rsid w:val="00355789"/>
    <w:rsid w:val="003557F4"/>
    <w:rsid w:val="003576A5"/>
    <w:rsid w:val="00357C60"/>
    <w:rsid w:val="003609B6"/>
    <w:rsid w:val="00361119"/>
    <w:rsid w:val="00361D79"/>
    <w:rsid w:val="00362708"/>
    <w:rsid w:val="00365020"/>
    <w:rsid w:val="0036525C"/>
    <w:rsid w:val="0036538D"/>
    <w:rsid w:val="00365D12"/>
    <w:rsid w:val="003661DC"/>
    <w:rsid w:val="0037018D"/>
    <w:rsid w:val="00370814"/>
    <w:rsid w:val="00372299"/>
    <w:rsid w:val="00372F02"/>
    <w:rsid w:val="00373729"/>
    <w:rsid w:val="003738E2"/>
    <w:rsid w:val="00373C91"/>
    <w:rsid w:val="003748F0"/>
    <w:rsid w:val="003755C6"/>
    <w:rsid w:val="00375AEF"/>
    <w:rsid w:val="00375EC2"/>
    <w:rsid w:val="00375F8E"/>
    <w:rsid w:val="00376367"/>
    <w:rsid w:val="00376632"/>
    <w:rsid w:val="00376809"/>
    <w:rsid w:val="00376B02"/>
    <w:rsid w:val="003770F9"/>
    <w:rsid w:val="0037733A"/>
    <w:rsid w:val="003776DC"/>
    <w:rsid w:val="003779C1"/>
    <w:rsid w:val="00380FEC"/>
    <w:rsid w:val="00381226"/>
    <w:rsid w:val="00381B1B"/>
    <w:rsid w:val="00381D42"/>
    <w:rsid w:val="00381FF6"/>
    <w:rsid w:val="00383D7D"/>
    <w:rsid w:val="00384CCE"/>
    <w:rsid w:val="003865E5"/>
    <w:rsid w:val="00386BB8"/>
    <w:rsid w:val="00390767"/>
    <w:rsid w:val="003926C1"/>
    <w:rsid w:val="00392900"/>
    <w:rsid w:val="00393357"/>
    <w:rsid w:val="00394CE6"/>
    <w:rsid w:val="00395E7B"/>
    <w:rsid w:val="00395F4C"/>
    <w:rsid w:val="003A0A78"/>
    <w:rsid w:val="003A0E55"/>
    <w:rsid w:val="003A1DDA"/>
    <w:rsid w:val="003A2E43"/>
    <w:rsid w:val="003A39FB"/>
    <w:rsid w:val="003A3DC4"/>
    <w:rsid w:val="003A4AA7"/>
    <w:rsid w:val="003A5DAC"/>
    <w:rsid w:val="003A6591"/>
    <w:rsid w:val="003A6E9A"/>
    <w:rsid w:val="003A77AD"/>
    <w:rsid w:val="003B08C8"/>
    <w:rsid w:val="003B15EE"/>
    <w:rsid w:val="003B2567"/>
    <w:rsid w:val="003B381A"/>
    <w:rsid w:val="003B4976"/>
    <w:rsid w:val="003B4B3F"/>
    <w:rsid w:val="003B6258"/>
    <w:rsid w:val="003B6CB9"/>
    <w:rsid w:val="003B7A99"/>
    <w:rsid w:val="003C0343"/>
    <w:rsid w:val="003C0935"/>
    <w:rsid w:val="003C0E87"/>
    <w:rsid w:val="003C1C32"/>
    <w:rsid w:val="003C40DA"/>
    <w:rsid w:val="003C42BA"/>
    <w:rsid w:val="003C462F"/>
    <w:rsid w:val="003C4A02"/>
    <w:rsid w:val="003C4F05"/>
    <w:rsid w:val="003C6191"/>
    <w:rsid w:val="003C6E49"/>
    <w:rsid w:val="003C744B"/>
    <w:rsid w:val="003C74B0"/>
    <w:rsid w:val="003C78B5"/>
    <w:rsid w:val="003D0CBF"/>
    <w:rsid w:val="003D0DD6"/>
    <w:rsid w:val="003D45AC"/>
    <w:rsid w:val="003D491C"/>
    <w:rsid w:val="003D4B73"/>
    <w:rsid w:val="003D503B"/>
    <w:rsid w:val="003D573A"/>
    <w:rsid w:val="003D605E"/>
    <w:rsid w:val="003D61D1"/>
    <w:rsid w:val="003D6780"/>
    <w:rsid w:val="003D6FCB"/>
    <w:rsid w:val="003D70CE"/>
    <w:rsid w:val="003D79D7"/>
    <w:rsid w:val="003D7C66"/>
    <w:rsid w:val="003E0123"/>
    <w:rsid w:val="003E0657"/>
    <w:rsid w:val="003E0F84"/>
    <w:rsid w:val="003E1FF3"/>
    <w:rsid w:val="003E3ACA"/>
    <w:rsid w:val="003E50EA"/>
    <w:rsid w:val="003E5422"/>
    <w:rsid w:val="003E6070"/>
    <w:rsid w:val="003E659D"/>
    <w:rsid w:val="003E6676"/>
    <w:rsid w:val="003E68C7"/>
    <w:rsid w:val="003E79B0"/>
    <w:rsid w:val="003F0403"/>
    <w:rsid w:val="003F1094"/>
    <w:rsid w:val="003F1D41"/>
    <w:rsid w:val="003F2E45"/>
    <w:rsid w:val="003F3118"/>
    <w:rsid w:val="003F3EFE"/>
    <w:rsid w:val="003F40B8"/>
    <w:rsid w:val="003F5C06"/>
    <w:rsid w:val="003F6229"/>
    <w:rsid w:val="003F691E"/>
    <w:rsid w:val="00400195"/>
    <w:rsid w:val="0040075B"/>
    <w:rsid w:val="0040170A"/>
    <w:rsid w:val="0040254B"/>
    <w:rsid w:val="00402E66"/>
    <w:rsid w:val="00403086"/>
    <w:rsid w:val="00403460"/>
    <w:rsid w:val="004040FF"/>
    <w:rsid w:val="00404284"/>
    <w:rsid w:val="004042C4"/>
    <w:rsid w:val="00404B86"/>
    <w:rsid w:val="00406E90"/>
    <w:rsid w:val="00410240"/>
    <w:rsid w:val="00410CF2"/>
    <w:rsid w:val="00412253"/>
    <w:rsid w:val="004128D7"/>
    <w:rsid w:val="004142ED"/>
    <w:rsid w:val="0041634D"/>
    <w:rsid w:val="00417EF7"/>
    <w:rsid w:val="00421434"/>
    <w:rsid w:val="00422A7D"/>
    <w:rsid w:val="00422BFC"/>
    <w:rsid w:val="00422C13"/>
    <w:rsid w:val="00424642"/>
    <w:rsid w:val="0042504C"/>
    <w:rsid w:val="00425ABB"/>
    <w:rsid w:val="00425BB6"/>
    <w:rsid w:val="004261A0"/>
    <w:rsid w:val="004265AA"/>
    <w:rsid w:val="00426BC3"/>
    <w:rsid w:val="00426CE1"/>
    <w:rsid w:val="00427D52"/>
    <w:rsid w:val="00430412"/>
    <w:rsid w:val="00430497"/>
    <w:rsid w:val="00430F0A"/>
    <w:rsid w:val="0043173B"/>
    <w:rsid w:val="00431B3F"/>
    <w:rsid w:val="00432A91"/>
    <w:rsid w:val="004332A4"/>
    <w:rsid w:val="0043357E"/>
    <w:rsid w:val="0043453F"/>
    <w:rsid w:val="00434A74"/>
    <w:rsid w:val="00436A79"/>
    <w:rsid w:val="00437929"/>
    <w:rsid w:val="00437A4A"/>
    <w:rsid w:val="0044017E"/>
    <w:rsid w:val="00440541"/>
    <w:rsid w:val="0044162D"/>
    <w:rsid w:val="0044179A"/>
    <w:rsid w:val="0044277A"/>
    <w:rsid w:val="0044292B"/>
    <w:rsid w:val="004456DC"/>
    <w:rsid w:val="00447FBE"/>
    <w:rsid w:val="0045035E"/>
    <w:rsid w:val="004506B4"/>
    <w:rsid w:val="0045175A"/>
    <w:rsid w:val="00451ED9"/>
    <w:rsid w:val="00452180"/>
    <w:rsid w:val="00452FAD"/>
    <w:rsid w:val="00453072"/>
    <w:rsid w:val="004539F8"/>
    <w:rsid w:val="00453F26"/>
    <w:rsid w:val="0045503F"/>
    <w:rsid w:val="00455204"/>
    <w:rsid w:val="00455273"/>
    <w:rsid w:val="0045650D"/>
    <w:rsid w:val="00460905"/>
    <w:rsid w:val="00461B97"/>
    <w:rsid w:val="00461E13"/>
    <w:rsid w:val="00461E35"/>
    <w:rsid w:val="004621DB"/>
    <w:rsid w:val="004634A7"/>
    <w:rsid w:val="00463787"/>
    <w:rsid w:val="004647FA"/>
    <w:rsid w:val="00466926"/>
    <w:rsid w:val="00466FDA"/>
    <w:rsid w:val="004671D0"/>
    <w:rsid w:val="004674D1"/>
    <w:rsid w:val="00470773"/>
    <w:rsid w:val="00471FF9"/>
    <w:rsid w:val="00472D38"/>
    <w:rsid w:val="00473E74"/>
    <w:rsid w:val="00473FEF"/>
    <w:rsid w:val="0047579F"/>
    <w:rsid w:val="00475B8E"/>
    <w:rsid w:val="0047676E"/>
    <w:rsid w:val="00480288"/>
    <w:rsid w:val="00480394"/>
    <w:rsid w:val="00480917"/>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292"/>
    <w:rsid w:val="004903D4"/>
    <w:rsid w:val="0049052B"/>
    <w:rsid w:val="00492457"/>
    <w:rsid w:val="004924A8"/>
    <w:rsid w:val="00492A24"/>
    <w:rsid w:val="00492B3A"/>
    <w:rsid w:val="004934E9"/>
    <w:rsid w:val="00494737"/>
    <w:rsid w:val="00494D5C"/>
    <w:rsid w:val="00495A6A"/>
    <w:rsid w:val="00496013"/>
    <w:rsid w:val="004964F6"/>
    <w:rsid w:val="00496821"/>
    <w:rsid w:val="00496B82"/>
    <w:rsid w:val="00497750"/>
    <w:rsid w:val="00497B44"/>
    <w:rsid w:val="004A00E5"/>
    <w:rsid w:val="004A01A7"/>
    <w:rsid w:val="004A03FB"/>
    <w:rsid w:val="004A0D09"/>
    <w:rsid w:val="004A116E"/>
    <w:rsid w:val="004A18A7"/>
    <w:rsid w:val="004A1B81"/>
    <w:rsid w:val="004A357F"/>
    <w:rsid w:val="004A370D"/>
    <w:rsid w:val="004A39F3"/>
    <w:rsid w:val="004A3DAD"/>
    <w:rsid w:val="004A4AC0"/>
    <w:rsid w:val="004A76D4"/>
    <w:rsid w:val="004B0335"/>
    <w:rsid w:val="004B0F1C"/>
    <w:rsid w:val="004B1E61"/>
    <w:rsid w:val="004B21AB"/>
    <w:rsid w:val="004B2679"/>
    <w:rsid w:val="004B459D"/>
    <w:rsid w:val="004B59E0"/>
    <w:rsid w:val="004B667B"/>
    <w:rsid w:val="004B6833"/>
    <w:rsid w:val="004B71C7"/>
    <w:rsid w:val="004C03AA"/>
    <w:rsid w:val="004C0B9A"/>
    <w:rsid w:val="004C1237"/>
    <w:rsid w:val="004C13FF"/>
    <w:rsid w:val="004C14E7"/>
    <w:rsid w:val="004C1AF6"/>
    <w:rsid w:val="004C1D89"/>
    <w:rsid w:val="004C2A94"/>
    <w:rsid w:val="004C3DAB"/>
    <w:rsid w:val="004C5766"/>
    <w:rsid w:val="004C5F54"/>
    <w:rsid w:val="004C6E76"/>
    <w:rsid w:val="004C77DD"/>
    <w:rsid w:val="004C7826"/>
    <w:rsid w:val="004C7B33"/>
    <w:rsid w:val="004D1410"/>
    <w:rsid w:val="004D1478"/>
    <w:rsid w:val="004D1603"/>
    <w:rsid w:val="004D19EE"/>
    <w:rsid w:val="004D1CF2"/>
    <w:rsid w:val="004D2D3A"/>
    <w:rsid w:val="004D374D"/>
    <w:rsid w:val="004D3A6D"/>
    <w:rsid w:val="004D3DEC"/>
    <w:rsid w:val="004D42C8"/>
    <w:rsid w:val="004D4F57"/>
    <w:rsid w:val="004D50F6"/>
    <w:rsid w:val="004D5A0D"/>
    <w:rsid w:val="004D6F45"/>
    <w:rsid w:val="004D7910"/>
    <w:rsid w:val="004D7DEA"/>
    <w:rsid w:val="004E0A28"/>
    <w:rsid w:val="004E1A0F"/>
    <w:rsid w:val="004E2E89"/>
    <w:rsid w:val="004E33C2"/>
    <w:rsid w:val="004E3B9A"/>
    <w:rsid w:val="004E477A"/>
    <w:rsid w:val="004E49B0"/>
    <w:rsid w:val="004E62DE"/>
    <w:rsid w:val="004E6AE4"/>
    <w:rsid w:val="004E6B05"/>
    <w:rsid w:val="004E76A1"/>
    <w:rsid w:val="004F05A8"/>
    <w:rsid w:val="004F05DE"/>
    <w:rsid w:val="004F0D8D"/>
    <w:rsid w:val="004F1D88"/>
    <w:rsid w:val="004F29FB"/>
    <w:rsid w:val="004F3BF5"/>
    <w:rsid w:val="004F5966"/>
    <w:rsid w:val="004F6376"/>
    <w:rsid w:val="004F6A93"/>
    <w:rsid w:val="004F6F14"/>
    <w:rsid w:val="004F7163"/>
    <w:rsid w:val="004F76D9"/>
    <w:rsid w:val="004F79A6"/>
    <w:rsid w:val="004F7F80"/>
    <w:rsid w:val="00501BF5"/>
    <w:rsid w:val="00501D8B"/>
    <w:rsid w:val="00503A3E"/>
    <w:rsid w:val="00503F59"/>
    <w:rsid w:val="005049A7"/>
    <w:rsid w:val="0050505E"/>
    <w:rsid w:val="005053B2"/>
    <w:rsid w:val="00506331"/>
    <w:rsid w:val="00507300"/>
    <w:rsid w:val="00507D11"/>
    <w:rsid w:val="00510220"/>
    <w:rsid w:val="00510662"/>
    <w:rsid w:val="005106C7"/>
    <w:rsid w:val="005109B7"/>
    <w:rsid w:val="00510A19"/>
    <w:rsid w:val="0051156C"/>
    <w:rsid w:val="00511AAB"/>
    <w:rsid w:val="00512BC2"/>
    <w:rsid w:val="0051480E"/>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0C2"/>
    <w:rsid w:val="005252DD"/>
    <w:rsid w:val="005254DC"/>
    <w:rsid w:val="0052790E"/>
    <w:rsid w:val="00530A8D"/>
    <w:rsid w:val="005319A1"/>
    <w:rsid w:val="00531C6D"/>
    <w:rsid w:val="00532EF4"/>
    <w:rsid w:val="0053452D"/>
    <w:rsid w:val="005347CE"/>
    <w:rsid w:val="00535477"/>
    <w:rsid w:val="00535DEA"/>
    <w:rsid w:val="00536463"/>
    <w:rsid w:val="0053723A"/>
    <w:rsid w:val="00537636"/>
    <w:rsid w:val="00537B1D"/>
    <w:rsid w:val="00540191"/>
    <w:rsid w:val="00540A2A"/>
    <w:rsid w:val="00541F27"/>
    <w:rsid w:val="00541F47"/>
    <w:rsid w:val="00542297"/>
    <w:rsid w:val="005424BC"/>
    <w:rsid w:val="00542A28"/>
    <w:rsid w:val="00543E8A"/>
    <w:rsid w:val="005441D4"/>
    <w:rsid w:val="0054422B"/>
    <w:rsid w:val="0054672D"/>
    <w:rsid w:val="00546CEB"/>
    <w:rsid w:val="00547AE9"/>
    <w:rsid w:val="00550F4E"/>
    <w:rsid w:val="00551F41"/>
    <w:rsid w:val="005532B5"/>
    <w:rsid w:val="00554A05"/>
    <w:rsid w:val="00554C7D"/>
    <w:rsid w:val="005551B0"/>
    <w:rsid w:val="00555849"/>
    <w:rsid w:val="005559A8"/>
    <w:rsid w:val="00555CAA"/>
    <w:rsid w:val="00557048"/>
    <w:rsid w:val="00557FB5"/>
    <w:rsid w:val="00560A7C"/>
    <w:rsid w:val="00561AED"/>
    <w:rsid w:val="005648A8"/>
    <w:rsid w:val="00564DE3"/>
    <w:rsid w:val="00564E44"/>
    <w:rsid w:val="00566394"/>
    <w:rsid w:val="00566C6A"/>
    <w:rsid w:val="00566CE5"/>
    <w:rsid w:val="00566D36"/>
    <w:rsid w:val="0057063B"/>
    <w:rsid w:val="005712C5"/>
    <w:rsid w:val="00571B42"/>
    <w:rsid w:val="00573569"/>
    <w:rsid w:val="005735F5"/>
    <w:rsid w:val="00573871"/>
    <w:rsid w:val="0057389E"/>
    <w:rsid w:val="005738DE"/>
    <w:rsid w:val="00574C6C"/>
    <w:rsid w:val="005762EC"/>
    <w:rsid w:val="00576407"/>
    <w:rsid w:val="005765C0"/>
    <w:rsid w:val="00576F5D"/>
    <w:rsid w:val="005778DE"/>
    <w:rsid w:val="00580249"/>
    <w:rsid w:val="00580B3F"/>
    <w:rsid w:val="005825F2"/>
    <w:rsid w:val="00582C58"/>
    <w:rsid w:val="00582DE1"/>
    <w:rsid w:val="00583B0E"/>
    <w:rsid w:val="00584E8E"/>
    <w:rsid w:val="005860AF"/>
    <w:rsid w:val="005872D2"/>
    <w:rsid w:val="00587F1D"/>
    <w:rsid w:val="00590348"/>
    <w:rsid w:val="005903C2"/>
    <w:rsid w:val="00591161"/>
    <w:rsid w:val="00592318"/>
    <w:rsid w:val="00593133"/>
    <w:rsid w:val="00594486"/>
    <w:rsid w:val="0059575D"/>
    <w:rsid w:val="00595C00"/>
    <w:rsid w:val="00596825"/>
    <w:rsid w:val="0059770D"/>
    <w:rsid w:val="005A150A"/>
    <w:rsid w:val="005A2B3E"/>
    <w:rsid w:val="005A3644"/>
    <w:rsid w:val="005A4087"/>
    <w:rsid w:val="005A4B18"/>
    <w:rsid w:val="005A537E"/>
    <w:rsid w:val="005A6F43"/>
    <w:rsid w:val="005A767D"/>
    <w:rsid w:val="005B00F1"/>
    <w:rsid w:val="005B04B6"/>
    <w:rsid w:val="005B0CE7"/>
    <w:rsid w:val="005B10E2"/>
    <w:rsid w:val="005B1803"/>
    <w:rsid w:val="005B3DE6"/>
    <w:rsid w:val="005B4079"/>
    <w:rsid w:val="005B428E"/>
    <w:rsid w:val="005B4EDF"/>
    <w:rsid w:val="005B5562"/>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D783F"/>
    <w:rsid w:val="005E0481"/>
    <w:rsid w:val="005E10BF"/>
    <w:rsid w:val="005E15BE"/>
    <w:rsid w:val="005E1834"/>
    <w:rsid w:val="005E2105"/>
    <w:rsid w:val="005E49E5"/>
    <w:rsid w:val="005E5467"/>
    <w:rsid w:val="005E5481"/>
    <w:rsid w:val="005E55E4"/>
    <w:rsid w:val="005E6C5F"/>
    <w:rsid w:val="005E727B"/>
    <w:rsid w:val="005E7636"/>
    <w:rsid w:val="005E7ED7"/>
    <w:rsid w:val="005F028E"/>
    <w:rsid w:val="005F04B4"/>
    <w:rsid w:val="005F0843"/>
    <w:rsid w:val="005F11A4"/>
    <w:rsid w:val="005F19F8"/>
    <w:rsid w:val="005F3756"/>
    <w:rsid w:val="005F3A40"/>
    <w:rsid w:val="005F3FB1"/>
    <w:rsid w:val="005F5394"/>
    <w:rsid w:val="005F56F9"/>
    <w:rsid w:val="005F5ACF"/>
    <w:rsid w:val="005F60DC"/>
    <w:rsid w:val="005F6B9E"/>
    <w:rsid w:val="006000DD"/>
    <w:rsid w:val="00600485"/>
    <w:rsid w:val="00600F63"/>
    <w:rsid w:val="006012E1"/>
    <w:rsid w:val="00602253"/>
    <w:rsid w:val="006023E1"/>
    <w:rsid w:val="00602524"/>
    <w:rsid w:val="006036BB"/>
    <w:rsid w:val="00605531"/>
    <w:rsid w:val="00606240"/>
    <w:rsid w:val="0060674A"/>
    <w:rsid w:val="00607832"/>
    <w:rsid w:val="0060784B"/>
    <w:rsid w:val="00610254"/>
    <w:rsid w:val="006105FB"/>
    <w:rsid w:val="00610A84"/>
    <w:rsid w:val="00610F94"/>
    <w:rsid w:val="00611293"/>
    <w:rsid w:val="0061135E"/>
    <w:rsid w:val="0061263A"/>
    <w:rsid w:val="00612C41"/>
    <w:rsid w:val="00612E68"/>
    <w:rsid w:val="006145DE"/>
    <w:rsid w:val="0061478E"/>
    <w:rsid w:val="0061498F"/>
    <w:rsid w:val="00614F25"/>
    <w:rsid w:val="00615B41"/>
    <w:rsid w:val="00616A11"/>
    <w:rsid w:val="00616B9B"/>
    <w:rsid w:val="00617520"/>
    <w:rsid w:val="00617AD0"/>
    <w:rsid w:val="0062052C"/>
    <w:rsid w:val="00620D7C"/>
    <w:rsid w:val="00621089"/>
    <w:rsid w:val="00621E1F"/>
    <w:rsid w:val="006228B2"/>
    <w:rsid w:val="006228E1"/>
    <w:rsid w:val="00622E32"/>
    <w:rsid w:val="00623057"/>
    <w:rsid w:val="00623688"/>
    <w:rsid w:val="006247E0"/>
    <w:rsid w:val="00625F82"/>
    <w:rsid w:val="00627999"/>
    <w:rsid w:val="006301E3"/>
    <w:rsid w:val="00630CD7"/>
    <w:rsid w:val="00630FF7"/>
    <w:rsid w:val="00631A83"/>
    <w:rsid w:val="00633433"/>
    <w:rsid w:val="006341B5"/>
    <w:rsid w:val="0063469D"/>
    <w:rsid w:val="006346C9"/>
    <w:rsid w:val="00634727"/>
    <w:rsid w:val="00634B64"/>
    <w:rsid w:val="0063578C"/>
    <w:rsid w:val="00636069"/>
    <w:rsid w:val="0063642C"/>
    <w:rsid w:val="0063681E"/>
    <w:rsid w:val="00636FF9"/>
    <w:rsid w:val="00637A33"/>
    <w:rsid w:val="00640DCD"/>
    <w:rsid w:val="00640ECA"/>
    <w:rsid w:val="00641DC3"/>
    <w:rsid w:val="00641FB9"/>
    <w:rsid w:val="00642972"/>
    <w:rsid w:val="006432D3"/>
    <w:rsid w:val="00644F4D"/>
    <w:rsid w:val="006469B1"/>
    <w:rsid w:val="00646C0D"/>
    <w:rsid w:val="006476F7"/>
    <w:rsid w:val="0064779E"/>
    <w:rsid w:val="00647FBE"/>
    <w:rsid w:val="006501FA"/>
    <w:rsid w:val="006509B0"/>
    <w:rsid w:val="00651854"/>
    <w:rsid w:val="006521F3"/>
    <w:rsid w:val="006524D5"/>
    <w:rsid w:val="00652BBD"/>
    <w:rsid w:val="00653633"/>
    <w:rsid w:val="00653BDD"/>
    <w:rsid w:val="00653F69"/>
    <w:rsid w:val="00654936"/>
    <w:rsid w:val="006550C7"/>
    <w:rsid w:val="00655485"/>
    <w:rsid w:val="006558B3"/>
    <w:rsid w:val="00656288"/>
    <w:rsid w:val="00656447"/>
    <w:rsid w:val="00660B0D"/>
    <w:rsid w:val="00660BF0"/>
    <w:rsid w:val="0066189C"/>
    <w:rsid w:val="006630CF"/>
    <w:rsid w:val="006632F8"/>
    <w:rsid w:val="00663EFF"/>
    <w:rsid w:val="006640B4"/>
    <w:rsid w:val="006663DB"/>
    <w:rsid w:val="00666D70"/>
    <w:rsid w:val="00666F74"/>
    <w:rsid w:val="006677EC"/>
    <w:rsid w:val="00667D79"/>
    <w:rsid w:val="00667FEA"/>
    <w:rsid w:val="006706E1"/>
    <w:rsid w:val="006710D2"/>
    <w:rsid w:val="00671A8B"/>
    <w:rsid w:val="00671F53"/>
    <w:rsid w:val="006725A0"/>
    <w:rsid w:val="00674817"/>
    <w:rsid w:val="00674A6E"/>
    <w:rsid w:val="00674C9A"/>
    <w:rsid w:val="0067555E"/>
    <w:rsid w:val="00676BCD"/>
    <w:rsid w:val="00676FF7"/>
    <w:rsid w:val="00677FAD"/>
    <w:rsid w:val="006802DE"/>
    <w:rsid w:val="0068032D"/>
    <w:rsid w:val="0068068C"/>
    <w:rsid w:val="00681115"/>
    <w:rsid w:val="00683920"/>
    <w:rsid w:val="0068489F"/>
    <w:rsid w:val="00685147"/>
    <w:rsid w:val="00685653"/>
    <w:rsid w:val="0068590D"/>
    <w:rsid w:val="00685A89"/>
    <w:rsid w:val="006861B3"/>
    <w:rsid w:val="00686FA2"/>
    <w:rsid w:val="006870C5"/>
    <w:rsid w:val="00687E64"/>
    <w:rsid w:val="00690F0E"/>
    <w:rsid w:val="006911C0"/>
    <w:rsid w:val="00691B7C"/>
    <w:rsid w:val="00694B73"/>
    <w:rsid w:val="00694DF2"/>
    <w:rsid w:val="00694F5E"/>
    <w:rsid w:val="00695DBA"/>
    <w:rsid w:val="00695F80"/>
    <w:rsid w:val="006966CD"/>
    <w:rsid w:val="00696735"/>
    <w:rsid w:val="006975D4"/>
    <w:rsid w:val="0069780E"/>
    <w:rsid w:val="00697D13"/>
    <w:rsid w:val="006A067B"/>
    <w:rsid w:val="006A24D5"/>
    <w:rsid w:val="006A282B"/>
    <w:rsid w:val="006A2CA2"/>
    <w:rsid w:val="006A2F3F"/>
    <w:rsid w:val="006A39F1"/>
    <w:rsid w:val="006A5B26"/>
    <w:rsid w:val="006B0508"/>
    <w:rsid w:val="006B22C7"/>
    <w:rsid w:val="006B2D40"/>
    <w:rsid w:val="006B34DF"/>
    <w:rsid w:val="006B39B2"/>
    <w:rsid w:val="006B3AD0"/>
    <w:rsid w:val="006B3AF9"/>
    <w:rsid w:val="006B45A0"/>
    <w:rsid w:val="006B5668"/>
    <w:rsid w:val="006B5F71"/>
    <w:rsid w:val="006B6E44"/>
    <w:rsid w:val="006B6F43"/>
    <w:rsid w:val="006B7059"/>
    <w:rsid w:val="006B7146"/>
    <w:rsid w:val="006B7287"/>
    <w:rsid w:val="006B78B2"/>
    <w:rsid w:val="006B7F2E"/>
    <w:rsid w:val="006C0BF8"/>
    <w:rsid w:val="006C2253"/>
    <w:rsid w:val="006C2CCB"/>
    <w:rsid w:val="006C4334"/>
    <w:rsid w:val="006C4B0F"/>
    <w:rsid w:val="006C572C"/>
    <w:rsid w:val="006C5E96"/>
    <w:rsid w:val="006C7079"/>
    <w:rsid w:val="006D27D2"/>
    <w:rsid w:val="006D399F"/>
    <w:rsid w:val="006D4F0C"/>
    <w:rsid w:val="006D5645"/>
    <w:rsid w:val="006E0A4F"/>
    <w:rsid w:val="006E0C8A"/>
    <w:rsid w:val="006E15FC"/>
    <w:rsid w:val="006E2A23"/>
    <w:rsid w:val="006E35E5"/>
    <w:rsid w:val="006E3879"/>
    <w:rsid w:val="006E3C72"/>
    <w:rsid w:val="006E4F20"/>
    <w:rsid w:val="006E649A"/>
    <w:rsid w:val="006F08DC"/>
    <w:rsid w:val="006F1D42"/>
    <w:rsid w:val="006F3948"/>
    <w:rsid w:val="006F42D8"/>
    <w:rsid w:val="006F4403"/>
    <w:rsid w:val="006F4535"/>
    <w:rsid w:val="006F45EC"/>
    <w:rsid w:val="006F47B8"/>
    <w:rsid w:val="006F47D2"/>
    <w:rsid w:val="006F4B04"/>
    <w:rsid w:val="006F5456"/>
    <w:rsid w:val="006F57F2"/>
    <w:rsid w:val="006F6468"/>
    <w:rsid w:val="00700247"/>
    <w:rsid w:val="00701051"/>
    <w:rsid w:val="007021C2"/>
    <w:rsid w:val="00702502"/>
    <w:rsid w:val="0070296D"/>
    <w:rsid w:val="00702EEC"/>
    <w:rsid w:val="007033A8"/>
    <w:rsid w:val="0070421B"/>
    <w:rsid w:val="00704382"/>
    <w:rsid w:val="007043F0"/>
    <w:rsid w:val="0070482E"/>
    <w:rsid w:val="00704D25"/>
    <w:rsid w:val="00705798"/>
    <w:rsid w:val="00705D3F"/>
    <w:rsid w:val="0071021B"/>
    <w:rsid w:val="00710519"/>
    <w:rsid w:val="00710F6E"/>
    <w:rsid w:val="00711663"/>
    <w:rsid w:val="007116B4"/>
    <w:rsid w:val="00712580"/>
    <w:rsid w:val="007133E4"/>
    <w:rsid w:val="00713788"/>
    <w:rsid w:val="00713940"/>
    <w:rsid w:val="007151A2"/>
    <w:rsid w:val="00716648"/>
    <w:rsid w:val="00716774"/>
    <w:rsid w:val="0071785A"/>
    <w:rsid w:val="00717981"/>
    <w:rsid w:val="00717FDF"/>
    <w:rsid w:val="007209DD"/>
    <w:rsid w:val="00722E49"/>
    <w:rsid w:val="0072333A"/>
    <w:rsid w:val="00723A08"/>
    <w:rsid w:val="00723B5C"/>
    <w:rsid w:val="00724391"/>
    <w:rsid w:val="00724C18"/>
    <w:rsid w:val="00726630"/>
    <w:rsid w:val="00727F73"/>
    <w:rsid w:val="00730705"/>
    <w:rsid w:val="00730944"/>
    <w:rsid w:val="00730AFC"/>
    <w:rsid w:val="00731882"/>
    <w:rsid w:val="0073247E"/>
    <w:rsid w:val="0073248E"/>
    <w:rsid w:val="00733EE9"/>
    <w:rsid w:val="00735B8E"/>
    <w:rsid w:val="0073673C"/>
    <w:rsid w:val="00736935"/>
    <w:rsid w:val="00740341"/>
    <w:rsid w:val="007431C5"/>
    <w:rsid w:val="00743DE7"/>
    <w:rsid w:val="00744933"/>
    <w:rsid w:val="00745094"/>
    <w:rsid w:val="0074509E"/>
    <w:rsid w:val="00745B9F"/>
    <w:rsid w:val="0074726F"/>
    <w:rsid w:val="0075015C"/>
    <w:rsid w:val="00752D4F"/>
    <w:rsid w:val="00752DC8"/>
    <w:rsid w:val="0075409F"/>
    <w:rsid w:val="007549EF"/>
    <w:rsid w:val="00754DD1"/>
    <w:rsid w:val="0075525A"/>
    <w:rsid w:val="00755609"/>
    <w:rsid w:val="00755874"/>
    <w:rsid w:val="00755986"/>
    <w:rsid w:val="00755C86"/>
    <w:rsid w:val="00755E19"/>
    <w:rsid w:val="00756BFF"/>
    <w:rsid w:val="00756D77"/>
    <w:rsid w:val="00757FB3"/>
    <w:rsid w:val="00760041"/>
    <w:rsid w:val="007605C7"/>
    <w:rsid w:val="00760B08"/>
    <w:rsid w:val="00760EDA"/>
    <w:rsid w:val="00761F4E"/>
    <w:rsid w:val="00762150"/>
    <w:rsid w:val="00762621"/>
    <w:rsid w:val="00763AF9"/>
    <w:rsid w:val="00763EBF"/>
    <w:rsid w:val="00763F36"/>
    <w:rsid w:val="00764087"/>
    <w:rsid w:val="0076457E"/>
    <w:rsid w:val="007648A0"/>
    <w:rsid w:val="00765431"/>
    <w:rsid w:val="00766F4D"/>
    <w:rsid w:val="00770140"/>
    <w:rsid w:val="00770268"/>
    <w:rsid w:val="007706B9"/>
    <w:rsid w:val="007707ED"/>
    <w:rsid w:val="00771C2F"/>
    <w:rsid w:val="00771C3B"/>
    <w:rsid w:val="00771F3C"/>
    <w:rsid w:val="007726F9"/>
    <w:rsid w:val="00773B94"/>
    <w:rsid w:val="00773C65"/>
    <w:rsid w:val="007749F3"/>
    <w:rsid w:val="00775937"/>
    <w:rsid w:val="00776C11"/>
    <w:rsid w:val="00777046"/>
    <w:rsid w:val="007770DA"/>
    <w:rsid w:val="007805B9"/>
    <w:rsid w:val="00780C3A"/>
    <w:rsid w:val="007834A1"/>
    <w:rsid w:val="007858A9"/>
    <w:rsid w:val="007859EE"/>
    <w:rsid w:val="00785CB1"/>
    <w:rsid w:val="00790066"/>
    <w:rsid w:val="00790E6A"/>
    <w:rsid w:val="00791503"/>
    <w:rsid w:val="00791EB4"/>
    <w:rsid w:val="007928F1"/>
    <w:rsid w:val="0079357D"/>
    <w:rsid w:val="007937CC"/>
    <w:rsid w:val="00793A31"/>
    <w:rsid w:val="00794979"/>
    <w:rsid w:val="007956B7"/>
    <w:rsid w:val="00795F1A"/>
    <w:rsid w:val="00796EDE"/>
    <w:rsid w:val="00797297"/>
    <w:rsid w:val="007974B3"/>
    <w:rsid w:val="00797589"/>
    <w:rsid w:val="00797875"/>
    <w:rsid w:val="00797C6A"/>
    <w:rsid w:val="007A076C"/>
    <w:rsid w:val="007A2140"/>
    <w:rsid w:val="007A23E2"/>
    <w:rsid w:val="007A2BF4"/>
    <w:rsid w:val="007A31A5"/>
    <w:rsid w:val="007A322C"/>
    <w:rsid w:val="007A3A16"/>
    <w:rsid w:val="007A411B"/>
    <w:rsid w:val="007A45E6"/>
    <w:rsid w:val="007A4B28"/>
    <w:rsid w:val="007A5C2C"/>
    <w:rsid w:val="007A5DD3"/>
    <w:rsid w:val="007A6F4E"/>
    <w:rsid w:val="007A7678"/>
    <w:rsid w:val="007B053F"/>
    <w:rsid w:val="007B0CD8"/>
    <w:rsid w:val="007B0DE0"/>
    <w:rsid w:val="007B21DE"/>
    <w:rsid w:val="007B2803"/>
    <w:rsid w:val="007B2BB9"/>
    <w:rsid w:val="007B36B1"/>
    <w:rsid w:val="007B43E8"/>
    <w:rsid w:val="007B4455"/>
    <w:rsid w:val="007B4740"/>
    <w:rsid w:val="007B4B5D"/>
    <w:rsid w:val="007B502C"/>
    <w:rsid w:val="007B5F3B"/>
    <w:rsid w:val="007B61B7"/>
    <w:rsid w:val="007B6EC7"/>
    <w:rsid w:val="007C02B0"/>
    <w:rsid w:val="007C063E"/>
    <w:rsid w:val="007C068C"/>
    <w:rsid w:val="007C1901"/>
    <w:rsid w:val="007C49C0"/>
    <w:rsid w:val="007C5426"/>
    <w:rsid w:val="007C55C1"/>
    <w:rsid w:val="007C5738"/>
    <w:rsid w:val="007C5772"/>
    <w:rsid w:val="007C5AC3"/>
    <w:rsid w:val="007C6921"/>
    <w:rsid w:val="007C7233"/>
    <w:rsid w:val="007D10EE"/>
    <w:rsid w:val="007D1193"/>
    <w:rsid w:val="007D21D5"/>
    <w:rsid w:val="007D3BD4"/>
    <w:rsid w:val="007D3E8D"/>
    <w:rsid w:val="007D5915"/>
    <w:rsid w:val="007D5B4F"/>
    <w:rsid w:val="007D5C30"/>
    <w:rsid w:val="007D6622"/>
    <w:rsid w:val="007D759D"/>
    <w:rsid w:val="007D7928"/>
    <w:rsid w:val="007E0660"/>
    <w:rsid w:val="007E090C"/>
    <w:rsid w:val="007E1411"/>
    <w:rsid w:val="007E1882"/>
    <w:rsid w:val="007E1BB4"/>
    <w:rsid w:val="007E3514"/>
    <w:rsid w:val="007E4AAA"/>
    <w:rsid w:val="007E4BD2"/>
    <w:rsid w:val="007E4C29"/>
    <w:rsid w:val="007E5E44"/>
    <w:rsid w:val="007F0DDA"/>
    <w:rsid w:val="007F1939"/>
    <w:rsid w:val="007F2FCB"/>
    <w:rsid w:val="007F365C"/>
    <w:rsid w:val="007F4A2A"/>
    <w:rsid w:val="007F5066"/>
    <w:rsid w:val="007F5AD1"/>
    <w:rsid w:val="007F621C"/>
    <w:rsid w:val="007F7155"/>
    <w:rsid w:val="007F76A5"/>
    <w:rsid w:val="007F79DB"/>
    <w:rsid w:val="008005E0"/>
    <w:rsid w:val="00800C28"/>
    <w:rsid w:val="0080125C"/>
    <w:rsid w:val="0080245E"/>
    <w:rsid w:val="00803480"/>
    <w:rsid w:val="0080359C"/>
    <w:rsid w:val="008037AE"/>
    <w:rsid w:val="008043F4"/>
    <w:rsid w:val="00804747"/>
    <w:rsid w:val="00804BB4"/>
    <w:rsid w:val="00805BE8"/>
    <w:rsid w:val="00805D9F"/>
    <w:rsid w:val="008078B4"/>
    <w:rsid w:val="00807A4D"/>
    <w:rsid w:val="00807F30"/>
    <w:rsid w:val="008103DC"/>
    <w:rsid w:val="0081119F"/>
    <w:rsid w:val="0081134D"/>
    <w:rsid w:val="00811EDA"/>
    <w:rsid w:val="00812403"/>
    <w:rsid w:val="00812FD7"/>
    <w:rsid w:val="00816FF8"/>
    <w:rsid w:val="00817147"/>
    <w:rsid w:val="00820623"/>
    <w:rsid w:val="00820CBA"/>
    <w:rsid w:val="008211F8"/>
    <w:rsid w:val="00821747"/>
    <w:rsid w:val="008229A3"/>
    <w:rsid w:val="00822A82"/>
    <w:rsid w:val="00822DFB"/>
    <w:rsid w:val="00822F64"/>
    <w:rsid w:val="0082408F"/>
    <w:rsid w:val="00824B9B"/>
    <w:rsid w:val="00824EAF"/>
    <w:rsid w:val="008253A6"/>
    <w:rsid w:val="00825A6B"/>
    <w:rsid w:val="00825C50"/>
    <w:rsid w:val="00825DB8"/>
    <w:rsid w:val="00825F6E"/>
    <w:rsid w:val="00826577"/>
    <w:rsid w:val="00827439"/>
    <w:rsid w:val="00827C79"/>
    <w:rsid w:val="0083003F"/>
    <w:rsid w:val="00831077"/>
    <w:rsid w:val="008318DE"/>
    <w:rsid w:val="00831A4A"/>
    <w:rsid w:val="00831CE4"/>
    <w:rsid w:val="00832134"/>
    <w:rsid w:val="0083219E"/>
    <w:rsid w:val="0083362F"/>
    <w:rsid w:val="00833F3D"/>
    <w:rsid w:val="0083497C"/>
    <w:rsid w:val="008352A6"/>
    <w:rsid w:val="00835B01"/>
    <w:rsid w:val="00835B5B"/>
    <w:rsid w:val="008361F4"/>
    <w:rsid w:val="008367AE"/>
    <w:rsid w:val="00836E50"/>
    <w:rsid w:val="00837701"/>
    <w:rsid w:val="00840087"/>
    <w:rsid w:val="00840477"/>
    <w:rsid w:val="0084121D"/>
    <w:rsid w:val="008419C1"/>
    <w:rsid w:val="008428EB"/>
    <w:rsid w:val="0084352D"/>
    <w:rsid w:val="008436D0"/>
    <w:rsid w:val="00844515"/>
    <w:rsid w:val="0084465A"/>
    <w:rsid w:val="00844DFF"/>
    <w:rsid w:val="00845D87"/>
    <w:rsid w:val="00846C3A"/>
    <w:rsid w:val="008477BF"/>
    <w:rsid w:val="008503DA"/>
    <w:rsid w:val="008505CE"/>
    <w:rsid w:val="00850B68"/>
    <w:rsid w:val="00850E82"/>
    <w:rsid w:val="00850EB3"/>
    <w:rsid w:val="0085122D"/>
    <w:rsid w:val="00851371"/>
    <w:rsid w:val="008519E8"/>
    <w:rsid w:val="008525FF"/>
    <w:rsid w:val="00852C03"/>
    <w:rsid w:val="00853E16"/>
    <w:rsid w:val="00855683"/>
    <w:rsid w:val="0085590C"/>
    <w:rsid w:val="008575EB"/>
    <w:rsid w:val="00862DDD"/>
    <w:rsid w:val="0086326D"/>
    <w:rsid w:val="00863CC1"/>
    <w:rsid w:val="00864A17"/>
    <w:rsid w:val="00864C06"/>
    <w:rsid w:val="0086525C"/>
    <w:rsid w:val="00865B01"/>
    <w:rsid w:val="00865EC2"/>
    <w:rsid w:val="008663E3"/>
    <w:rsid w:val="00866D7A"/>
    <w:rsid w:val="00866EE3"/>
    <w:rsid w:val="008701E5"/>
    <w:rsid w:val="008706C5"/>
    <w:rsid w:val="00870AAA"/>
    <w:rsid w:val="00871F04"/>
    <w:rsid w:val="008723C9"/>
    <w:rsid w:val="00872A9E"/>
    <w:rsid w:val="008746C1"/>
    <w:rsid w:val="008752F2"/>
    <w:rsid w:val="00875F84"/>
    <w:rsid w:val="00876D38"/>
    <w:rsid w:val="008801BE"/>
    <w:rsid w:val="00880224"/>
    <w:rsid w:val="0088244C"/>
    <w:rsid w:val="00883367"/>
    <w:rsid w:val="00884C47"/>
    <w:rsid w:val="00884E92"/>
    <w:rsid w:val="00885160"/>
    <w:rsid w:val="00885C2E"/>
    <w:rsid w:val="00885E6F"/>
    <w:rsid w:val="008861AC"/>
    <w:rsid w:val="008868E4"/>
    <w:rsid w:val="00886A60"/>
    <w:rsid w:val="0088759B"/>
    <w:rsid w:val="00890211"/>
    <w:rsid w:val="008909B4"/>
    <w:rsid w:val="008922E8"/>
    <w:rsid w:val="00893916"/>
    <w:rsid w:val="008941B9"/>
    <w:rsid w:val="0089442C"/>
    <w:rsid w:val="00895818"/>
    <w:rsid w:val="0089615E"/>
    <w:rsid w:val="008A2585"/>
    <w:rsid w:val="008A2718"/>
    <w:rsid w:val="008A4200"/>
    <w:rsid w:val="008A4CF6"/>
    <w:rsid w:val="008A4E42"/>
    <w:rsid w:val="008A51AA"/>
    <w:rsid w:val="008A6A12"/>
    <w:rsid w:val="008A7D5A"/>
    <w:rsid w:val="008B0DC6"/>
    <w:rsid w:val="008B1558"/>
    <w:rsid w:val="008B1AF4"/>
    <w:rsid w:val="008B2B9E"/>
    <w:rsid w:val="008B31F5"/>
    <w:rsid w:val="008B3D88"/>
    <w:rsid w:val="008B3E1E"/>
    <w:rsid w:val="008B412E"/>
    <w:rsid w:val="008B4C79"/>
    <w:rsid w:val="008B4D6E"/>
    <w:rsid w:val="008B5BED"/>
    <w:rsid w:val="008B5D2D"/>
    <w:rsid w:val="008B6022"/>
    <w:rsid w:val="008B6361"/>
    <w:rsid w:val="008B79A0"/>
    <w:rsid w:val="008B7BD3"/>
    <w:rsid w:val="008C0320"/>
    <w:rsid w:val="008C1A51"/>
    <w:rsid w:val="008C2755"/>
    <w:rsid w:val="008C2A81"/>
    <w:rsid w:val="008C3863"/>
    <w:rsid w:val="008C4BDC"/>
    <w:rsid w:val="008C50FF"/>
    <w:rsid w:val="008C5435"/>
    <w:rsid w:val="008C6BD1"/>
    <w:rsid w:val="008C73BD"/>
    <w:rsid w:val="008D131A"/>
    <w:rsid w:val="008D2DB5"/>
    <w:rsid w:val="008D3F10"/>
    <w:rsid w:val="008D611D"/>
    <w:rsid w:val="008D7F26"/>
    <w:rsid w:val="008E1B6A"/>
    <w:rsid w:val="008E27AE"/>
    <w:rsid w:val="008E3054"/>
    <w:rsid w:val="008E32FF"/>
    <w:rsid w:val="008E5625"/>
    <w:rsid w:val="008E5C5B"/>
    <w:rsid w:val="008E66F9"/>
    <w:rsid w:val="008E6A37"/>
    <w:rsid w:val="008F0354"/>
    <w:rsid w:val="008F085A"/>
    <w:rsid w:val="008F1462"/>
    <w:rsid w:val="008F1805"/>
    <w:rsid w:val="008F2413"/>
    <w:rsid w:val="008F248D"/>
    <w:rsid w:val="008F24C6"/>
    <w:rsid w:val="008F4B2C"/>
    <w:rsid w:val="008F4C08"/>
    <w:rsid w:val="008F6851"/>
    <w:rsid w:val="008F6A70"/>
    <w:rsid w:val="008F7BC4"/>
    <w:rsid w:val="009001A6"/>
    <w:rsid w:val="00900D2D"/>
    <w:rsid w:val="00900E7A"/>
    <w:rsid w:val="00903E11"/>
    <w:rsid w:val="00903EBE"/>
    <w:rsid w:val="00904048"/>
    <w:rsid w:val="009041DE"/>
    <w:rsid w:val="009048BA"/>
    <w:rsid w:val="0090587A"/>
    <w:rsid w:val="00905D59"/>
    <w:rsid w:val="009062CA"/>
    <w:rsid w:val="00907631"/>
    <w:rsid w:val="00907776"/>
    <w:rsid w:val="00912771"/>
    <w:rsid w:val="00913401"/>
    <w:rsid w:val="00913567"/>
    <w:rsid w:val="009137B6"/>
    <w:rsid w:val="009146D5"/>
    <w:rsid w:val="009147F5"/>
    <w:rsid w:val="00915EBA"/>
    <w:rsid w:val="00916FBF"/>
    <w:rsid w:val="00917093"/>
    <w:rsid w:val="0092030E"/>
    <w:rsid w:val="009203D0"/>
    <w:rsid w:val="00920A37"/>
    <w:rsid w:val="009217B1"/>
    <w:rsid w:val="00921A42"/>
    <w:rsid w:val="009223BB"/>
    <w:rsid w:val="00922491"/>
    <w:rsid w:val="00922917"/>
    <w:rsid w:val="00923BCF"/>
    <w:rsid w:val="00924523"/>
    <w:rsid w:val="009252EC"/>
    <w:rsid w:val="00925AEC"/>
    <w:rsid w:val="0092751A"/>
    <w:rsid w:val="00930060"/>
    <w:rsid w:val="009305C4"/>
    <w:rsid w:val="009307CA"/>
    <w:rsid w:val="0093164B"/>
    <w:rsid w:val="00931FAF"/>
    <w:rsid w:val="00933C45"/>
    <w:rsid w:val="0093509F"/>
    <w:rsid w:val="009360F6"/>
    <w:rsid w:val="009371DC"/>
    <w:rsid w:val="0093759D"/>
    <w:rsid w:val="00940239"/>
    <w:rsid w:val="0094273C"/>
    <w:rsid w:val="00942BD6"/>
    <w:rsid w:val="00942DED"/>
    <w:rsid w:val="00944404"/>
    <w:rsid w:val="009452D7"/>
    <w:rsid w:val="00945FD1"/>
    <w:rsid w:val="00946CCC"/>
    <w:rsid w:val="00947A5F"/>
    <w:rsid w:val="009503E5"/>
    <w:rsid w:val="00950F71"/>
    <w:rsid w:val="0095117F"/>
    <w:rsid w:val="00952915"/>
    <w:rsid w:val="00952F2C"/>
    <w:rsid w:val="009532E3"/>
    <w:rsid w:val="00953615"/>
    <w:rsid w:val="00953A03"/>
    <w:rsid w:val="00953A42"/>
    <w:rsid w:val="00954BAF"/>
    <w:rsid w:val="00955F48"/>
    <w:rsid w:val="009560B3"/>
    <w:rsid w:val="0095745E"/>
    <w:rsid w:val="00957CE0"/>
    <w:rsid w:val="0096002E"/>
    <w:rsid w:val="0096039E"/>
    <w:rsid w:val="0096046F"/>
    <w:rsid w:val="00960801"/>
    <w:rsid w:val="00961C37"/>
    <w:rsid w:val="00962CEF"/>
    <w:rsid w:val="00963766"/>
    <w:rsid w:val="00963D60"/>
    <w:rsid w:val="00963FDF"/>
    <w:rsid w:val="00964780"/>
    <w:rsid w:val="00964C32"/>
    <w:rsid w:val="0096528F"/>
    <w:rsid w:val="009653F2"/>
    <w:rsid w:val="009654DB"/>
    <w:rsid w:val="009661B8"/>
    <w:rsid w:val="009661DF"/>
    <w:rsid w:val="009667BD"/>
    <w:rsid w:val="00967674"/>
    <w:rsid w:val="00967CE2"/>
    <w:rsid w:val="00971DA3"/>
    <w:rsid w:val="00972161"/>
    <w:rsid w:val="00972197"/>
    <w:rsid w:val="0097261B"/>
    <w:rsid w:val="009744FD"/>
    <w:rsid w:val="00974881"/>
    <w:rsid w:val="0097606C"/>
    <w:rsid w:val="009767EA"/>
    <w:rsid w:val="009771D1"/>
    <w:rsid w:val="0098012D"/>
    <w:rsid w:val="00980845"/>
    <w:rsid w:val="0098089C"/>
    <w:rsid w:val="00981BD9"/>
    <w:rsid w:val="0098225F"/>
    <w:rsid w:val="00983A3C"/>
    <w:rsid w:val="00983EFA"/>
    <w:rsid w:val="00984C15"/>
    <w:rsid w:val="0098535B"/>
    <w:rsid w:val="00987829"/>
    <w:rsid w:val="00990AD1"/>
    <w:rsid w:val="00991276"/>
    <w:rsid w:val="009923E7"/>
    <w:rsid w:val="00992697"/>
    <w:rsid w:val="00992D4E"/>
    <w:rsid w:val="00993D1B"/>
    <w:rsid w:val="00994621"/>
    <w:rsid w:val="009947FF"/>
    <w:rsid w:val="00994D20"/>
    <w:rsid w:val="0099544B"/>
    <w:rsid w:val="00996770"/>
    <w:rsid w:val="009A025B"/>
    <w:rsid w:val="009A053D"/>
    <w:rsid w:val="009A07A6"/>
    <w:rsid w:val="009A0D56"/>
    <w:rsid w:val="009A3017"/>
    <w:rsid w:val="009A31B9"/>
    <w:rsid w:val="009A3D72"/>
    <w:rsid w:val="009A4193"/>
    <w:rsid w:val="009A4D4F"/>
    <w:rsid w:val="009A53D8"/>
    <w:rsid w:val="009A58B4"/>
    <w:rsid w:val="009A597F"/>
    <w:rsid w:val="009A715B"/>
    <w:rsid w:val="009A752F"/>
    <w:rsid w:val="009A76DC"/>
    <w:rsid w:val="009A7B72"/>
    <w:rsid w:val="009A7F49"/>
    <w:rsid w:val="009B03C4"/>
    <w:rsid w:val="009B0AA2"/>
    <w:rsid w:val="009B1D02"/>
    <w:rsid w:val="009B2ACC"/>
    <w:rsid w:val="009B7133"/>
    <w:rsid w:val="009B7658"/>
    <w:rsid w:val="009B7CD1"/>
    <w:rsid w:val="009B7E22"/>
    <w:rsid w:val="009B7E78"/>
    <w:rsid w:val="009C0E6A"/>
    <w:rsid w:val="009C10FE"/>
    <w:rsid w:val="009C13BC"/>
    <w:rsid w:val="009C1CA4"/>
    <w:rsid w:val="009C2532"/>
    <w:rsid w:val="009C2BA4"/>
    <w:rsid w:val="009C6091"/>
    <w:rsid w:val="009C634F"/>
    <w:rsid w:val="009C6718"/>
    <w:rsid w:val="009C6C20"/>
    <w:rsid w:val="009C75C6"/>
    <w:rsid w:val="009D0219"/>
    <w:rsid w:val="009D0C0D"/>
    <w:rsid w:val="009D0C92"/>
    <w:rsid w:val="009D0D55"/>
    <w:rsid w:val="009D1422"/>
    <w:rsid w:val="009D1C52"/>
    <w:rsid w:val="009D2295"/>
    <w:rsid w:val="009D2511"/>
    <w:rsid w:val="009D291D"/>
    <w:rsid w:val="009D3E7C"/>
    <w:rsid w:val="009D55CA"/>
    <w:rsid w:val="009D5EF0"/>
    <w:rsid w:val="009D6401"/>
    <w:rsid w:val="009D6989"/>
    <w:rsid w:val="009D72AC"/>
    <w:rsid w:val="009E0711"/>
    <w:rsid w:val="009E1917"/>
    <w:rsid w:val="009E1AD9"/>
    <w:rsid w:val="009E2814"/>
    <w:rsid w:val="009E2FDB"/>
    <w:rsid w:val="009E3594"/>
    <w:rsid w:val="009E4F8A"/>
    <w:rsid w:val="009E6424"/>
    <w:rsid w:val="009E6B77"/>
    <w:rsid w:val="009E7724"/>
    <w:rsid w:val="009E7D1F"/>
    <w:rsid w:val="009F1D82"/>
    <w:rsid w:val="009F20DF"/>
    <w:rsid w:val="009F3328"/>
    <w:rsid w:val="009F37AA"/>
    <w:rsid w:val="009F41DF"/>
    <w:rsid w:val="009F4E25"/>
    <w:rsid w:val="009F51DE"/>
    <w:rsid w:val="009F544C"/>
    <w:rsid w:val="009F5731"/>
    <w:rsid w:val="009F6321"/>
    <w:rsid w:val="009F6378"/>
    <w:rsid w:val="009F6605"/>
    <w:rsid w:val="009F7669"/>
    <w:rsid w:val="009F7F45"/>
    <w:rsid w:val="009F7FD5"/>
    <w:rsid w:val="00A005D4"/>
    <w:rsid w:val="00A0083C"/>
    <w:rsid w:val="00A01A90"/>
    <w:rsid w:val="00A02370"/>
    <w:rsid w:val="00A04685"/>
    <w:rsid w:val="00A04C57"/>
    <w:rsid w:val="00A0606D"/>
    <w:rsid w:val="00A06340"/>
    <w:rsid w:val="00A0684F"/>
    <w:rsid w:val="00A06867"/>
    <w:rsid w:val="00A06DA4"/>
    <w:rsid w:val="00A10148"/>
    <w:rsid w:val="00A104FE"/>
    <w:rsid w:val="00A10776"/>
    <w:rsid w:val="00A11317"/>
    <w:rsid w:val="00A113FD"/>
    <w:rsid w:val="00A11BF7"/>
    <w:rsid w:val="00A11DDE"/>
    <w:rsid w:val="00A12384"/>
    <w:rsid w:val="00A127A7"/>
    <w:rsid w:val="00A129F4"/>
    <w:rsid w:val="00A136F4"/>
    <w:rsid w:val="00A150F7"/>
    <w:rsid w:val="00A160D3"/>
    <w:rsid w:val="00A16DC9"/>
    <w:rsid w:val="00A20225"/>
    <w:rsid w:val="00A21FBB"/>
    <w:rsid w:val="00A241BB"/>
    <w:rsid w:val="00A24269"/>
    <w:rsid w:val="00A243E4"/>
    <w:rsid w:val="00A24D2A"/>
    <w:rsid w:val="00A25ECD"/>
    <w:rsid w:val="00A25ED4"/>
    <w:rsid w:val="00A263DA"/>
    <w:rsid w:val="00A26C5C"/>
    <w:rsid w:val="00A30BDE"/>
    <w:rsid w:val="00A3131C"/>
    <w:rsid w:val="00A31F14"/>
    <w:rsid w:val="00A324DC"/>
    <w:rsid w:val="00A32B5A"/>
    <w:rsid w:val="00A32DEC"/>
    <w:rsid w:val="00A33CCC"/>
    <w:rsid w:val="00A33ECB"/>
    <w:rsid w:val="00A34DE0"/>
    <w:rsid w:val="00A35656"/>
    <w:rsid w:val="00A3566F"/>
    <w:rsid w:val="00A35728"/>
    <w:rsid w:val="00A35B7C"/>
    <w:rsid w:val="00A36EE3"/>
    <w:rsid w:val="00A37435"/>
    <w:rsid w:val="00A3753C"/>
    <w:rsid w:val="00A40DA9"/>
    <w:rsid w:val="00A410F9"/>
    <w:rsid w:val="00A4173D"/>
    <w:rsid w:val="00A41A95"/>
    <w:rsid w:val="00A4248B"/>
    <w:rsid w:val="00A4376E"/>
    <w:rsid w:val="00A4572B"/>
    <w:rsid w:val="00A45A3D"/>
    <w:rsid w:val="00A46246"/>
    <w:rsid w:val="00A46349"/>
    <w:rsid w:val="00A46D13"/>
    <w:rsid w:val="00A46D5E"/>
    <w:rsid w:val="00A50847"/>
    <w:rsid w:val="00A512C7"/>
    <w:rsid w:val="00A51473"/>
    <w:rsid w:val="00A53124"/>
    <w:rsid w:val="00A54BFF"/>
    <w:rsid w:val="00A54C63"/>
    <w:rsid w:val="00A54FBB"/>
    <w:rsid w:val="00A558E2"/>
    <w:rsid w:val="00A55BA0"/>
    <w:rsid w:val="00A55BB1"/>
    <w:rsid w:val="00A55FD6"/>
    <w:rsid w:val="00A5619C"/>
    <w:rsid w:val="00A5633B"/>
    <w:rsid w:val="00A564CD"/>
    <w:rsid w:val="00A564CE"/>
    <w:rsid w:val="00A5675F"/>
    <w:rsid w:val="00A5798B"/>
    <w:rsid w:val="00A60D6F"/>
    <w:rsid w:val="00A61009"/>
    <w:rsid w:val="00A61762"/>
    <w:rsid w:val="00A61938"/>
    <w:rsid w:val="00A61CFD"/>
    <w:rsid w:val="00A62B86"/>
    <w:rsid w:val="00A63318"/>
    <w:rsid w:val="00A63C96"/>
    <w:rsid w:val="00A65805"/>
    <w:rsid w:val="00A66BEE"/>
    <w:rsid w:val="00A671C9"/>
    <w:rsid w:val="00A67741"/>
    <w:rsid w:val="00A67DFD"/>
    <w:rsid w:val="00A70762"/>
    <w:rsid w:val="00A710F3"/>
    <w:rsid w:val="00A748E6"/>
    <w:rsid w:val="00A74F9F"/>
    <w:rsid w:val="00A750B3"/>
    <w:rsid w:val="00A75559"/>
    <w:rsid w:val="00A7623D"/>
    <w:rsid w:val="00A824A7"/>
    <w:rsid w:val="00A83644"/>
    <w:rsid w:val="00A83C07"/>
    <w:rsid w:val="00A83F40"/>
    <w:rsid w:val="00A84945"/>
    <w:rsid w:val="00A85226"/>
    <w:rsid w:val="00A85543"/>
    <w:rsid w:val="00A86521"/>
    <w:rsid w:val="00A869CB"/>
    <w:rsid w:val="00A871F7"/>
    <w:rsid w:val="00A8728B"/>
    <w:rsid w:val="00A903D3"/>
    <w:rsid w:val="00A91682"/>
    <w:rsid w:val="00A92E4A"/>
    <w:rsid w:val="00A93FF8"/>
    <w:rsid w:val="00A958CA"/>
    <w:rsid w:val="00A9594B"/>
    <w:rsid w:val="00A966B6"/>
    <w:rsid w:val="00A96B46"/>
    <w:rsid w:val="00A96C55"/>
    <w:rsid w:val="00AA003B"/>
    <w:rsid w:val="00AA016B"/>
    <w:rsid w:val="00AA15DD"/>
    <w:rsid w:val="00AA1C09"/>
    <w:rsid w:val="00AA2037"/>
    <w:rsid w:val="00AA2F67"/>
    <w:rsid w:val="00AA316E"/>
    <w:rsid w:val="00AA3569"/>
    <w:rsid w:val="00AA5F4C"/>
    <w:rsid w:val="00AA615C"/>
    <w:rsid w:val="00AA6711"/>
    <w:rsid w:val="00AB00F3"/>
    <w:rsid w:val="00AB0AF4"/>
    <w:rsid w:val="00AB2498"/>
    <w:rsid w:val="00AB2AEC"/>
    <w:rsid w:val="00AB2DC1"/>
    <w:rsid w:val="00AB3102"/>
    <w:rsid w:val="00AB3D9A"/>
    <w:rsid w:val="00AB3DB2"/>
    <w:rsid w:val="00AB4B1D"/>
    <w:rsid w:val="00AB4DD0"/>
    <w:rsid w:val="00AB51B5"/>
    <w:rsid w:val="00AB6B5E"/>
    <w:rsid w:val="00AB77C9"/>
    <w:rsid w:val="00AC047F"/>
    <w:rsid w:val="00AC0FA1"/>
    <w:rsid w:val="00AC2176"/>
    <w:rsid w:val="00AC3934"/>
    <w:rsid w:val="00AC50C8"/>
    <w:rsid w:val="00AC512A"/>
    <w:rsid w:val="00AC5581"/>
    <w:rsid w:val="00AC56AD"/>
    <w:rsid w:val="00AC56EB"/>
    <w:rsid w:val="00AC61BD"/>
    <w:rsid w:val="00AC61BE"/>
    <w:rsid w:val="00AC681E"/>
    <w:rsid w:val="00AD0CB4"/>
    <w:rsid w:val="00AD11E9"/>
    <w:rsid w:val="00AD13AD"/>
    <w:rsid w:val="00AD1FF2"/>
    <w:rsid w:val="00AD2A21"/>
    <w:rsid w:val="00AD3785"/>
    <w:rsid w:val="00AD3B43"/>
    <w:rsid w:val="00AD4FF2"/>
    <w:rsid w:val="00AD506C"/>
    <w:rsid w:val="00AD6BE5"/>
    <w:rsid w:val="00AD75FB"/>
    <w:rsid w:val="00AD7675"/>
    <w:rsid w:val="00AD783E"/>
    <w:rsid w:val="00AD7B2C"/>
    <w:rsid w:val="00AD7D42"/>
    <w:rsid w:val="00AE067F"/>
    <w:rsid w:val="00AE1393"/>
    <w:rsid w:val="00AE3ABB"/>
    <w:rsid w:val="00AE3BC6"/>
    <w:rsid w:val="00AE3E2F"/>
    <w:rsid w:val="00AE4D4F"/>
    <w:rsid w:val="00AE627C"/>
    <w:rsid w:val="00AE62B0"/>
    <w:rsid w:val="00AE67F1"/>
    <w:rsid w:val="00AE6805"/>
    <w:rsid w:val="00AE68A2"/>
    <w:rsid w:val="00AE692D"/>
    <w:rsid w:val="00AF0029"/>
    <w:rsid w:val="00AF0354"/>
    <w:rsid w:val="00AF1236"/>
    <w:rsid w:val="00AF38AF"/>
    <w:rsid w:val="00AF3C29"/>
    <w:rsid w:val="00AF408E"/>
    <w:rsid w:val="00AF4401"/>
    <w:rsid w:val="00AF4463"/>
    <w:rsid w:val="00AF53CB"/>
    <w:rsid w:val="00AF5D2D"/>
    <w:rsid w:val="00AF65C5"/>
    <w:rsid w:val="00AF7380"/>
    <w:rsid w:val="00B03CE2"/>
    <w:rsid w:val="00B04512"/>
    <w:rsid w:val="00B059A9"/>
    <w:rsid w:val="00B05F3A"/>
    <w:rsid w:val="00B063F7"/>
    <w:rsid w:val="00B06544"/>
    <w:rsid w:val="00B07203"/>
    <w:rsid w:val="00B105F2"/>
    <w:rsid w:val="00B10991"/>
    <w:rsid w:val="00B11A23"/>
    <w:rsid w:val="00B12128"/>
    <w:rsid w:val="00B12945"/>
    <w:rsid w:val="00B12C1E"/>
    <w:rsid w:val="00B13821"/>
    <w:rsid w:val="00B155DF"/>
    <w:rsid w:val="00B156CF"/>
    <w:rsid w:val="00B1570E"/>
    <w:rsid w:val="00B176B9"/>
    <w:rsid w:val="00B17AD5"/>
    <w:rsid w:val="00B17DC8"/>
    <w:rsid w:val="00B17E1E"/>
    <w:rsid w:val="00B20149"/>
    <w:rsid w:val="00B207F1"/>
    <w:rsid w:val="00B20870"/>
    <w:rsid w:val="00B208EE"/>
    <w:rsid w:val="00B20A42"/>
    <w:rsid w:val="00B20BDE"/>
    <w:rsid w:val="00B20C41"/>
    <w:rsid w:val="00B2138D"/>
    <w:rsid w:val="00B21768"/>
    <w:rsid w:val="00B22700"/>
    <w:rsid w:val="00B2282D"/>
    <w:rsid w:val="00B23F86"/>
    <w:rsid w:val="00B246AB"/>
    <w:rsid w:val="00B248A0"/>
    <w:rsid w:val="00B24B42"/>
    <w:rsid w:val="00B24DC6"/>
    <w:rsid w:val="00B24E30"/>
    <w:rsid w:val="00B258F3"/>
    <w:rsid w:val="00B2659C"/>
    <w:rsid w:val="00B268C7"/>
    <w:rsid w:val="00B26B13"/>
    <w:rsid w:val="00B26BD2"/>
    <w:rsid w:val="00B26D34"/>
    <w:rsid w:val="00B26ED0"/>
    <w:rsid w:val="00B26FD7"/>
    <w:rsid w:val="00B270AB"/>
    <w:rsid w:val="00B2725B"/>
    <w:rsid w:val="00B306FC"/>
    <w:rsid w:val="00B309D2"/>
    <w:rsid w:val="00B30E4F"/>
    <w:rsid w:val="00B3124F"/>
    <w:rsid w:val="00B312D0"/>
    <w:rsid w:val="00B327E9"/>
    <w:rsid w:val="00B33294"/>
    <w:rsid w:val="00B334AC"/>
    <w:rsid w:val="00B33657"/>
    <w:rsid w:val="00B34172"/>
    <w:rsid w:val="00B34885"/>
    <w:rsid w:val="00B34D68"/>
    <w:rsid w:val="00B36117"/>
    <w:rsid w:val="00B362E3"/>
    <w:rsid w:val="00B36A8B"/>
    <w:rsid w:val="00B37C73"/>
    <w:rsid w:val="00B4009B"/>
    <w:rsid w:val="00B400A1"/>
    <w:rsid w:val="00B403BE"/>
    <w:rsid w:val="00B40A2B"/>
    <w:rsid w:val="00B420CB"/>
    <w:rsid w:val="00B42130"/>
    <w:rsid w:val="00B428D1"/>
    <w:rsid w:val="00B4401C"/>
    <w:rsid w:val="00B44802"/>
    <w:rsid w:val="00B44B9F"/>
    <w:rsid w:val="00B455D1"/>
    <w:rsid w:val="00B45E46"/>
    <w:rsid w:val="00B46135"/>
    <w:rsid w:val="00B467E4"/>
    <w:rsid w:val="00B46A2C"/>
    <w:rsid w:val="00B46E64"/>
    <w:rsid w:val="00B472AB"/>
    <w:rsid w:val="00B47CE4"/>
    <w:rsid w:val="00B503A8"/>
    <w:rsid w:val="00B50BD0"/>
    <w:rsid w:val="00B50EF3"/>
    <w:rsid w:val="00B5121D"/>
    <w:rsid w:val="00B517B3"/>
    <w:rsid w:val="00B525C0"/>
    <w:rsid w:val="00B52FAB"/>
    <w:rsid w:val="00B5319A"/>
    <w:rsid w:val="00B537A7"/>
    <w:rsid w:val="00B539F9"/>
    <w:rsid w:val="00B53E56"/>
    <w:rsid w:val="00B546C3"/>
    <w:rsid w:val="00B54BD9"/>
    <w:rsid w:val="00B5503C"/>
    <w:rsid w:val="00B55640"/>
    <w:rsid w:val="00B56E86"/>
    <w:rsid w:val="00B57107"/>
    <w:rsid w:val="00B60D27"/>
    <w:rsid w:val="00B619E4"/>
    <w:rsid w:val="00B61D0B"/>
    <w:rsid w:val="00B633CE"/>
    <w:rsid w:val="00B6439A"/>
    <w:rsid w:val="00B6443B"/>
    <w:rsid w:val="00B6517B"/>
    <w:rsid w:val="00B65E71"/>
    <w:rsid w:val="00B66847"/>
    <w:rsid w:val="00B66BE7"/>
    <w:rsid w:val="00B66C26"/>
    <w:rsid w:val="00B674CB"/>
    <w:rsid w:val="00B705C4"/>
    <w:rsid w:val="00B71FB3"/>
    <w:rsid w:val="00B73492"/>
    <w:rsid w:val="00B74523"/>
    <w:rsid w:val="00B7512A"/>
    <w:rsid w:val="00B758D4"/>
    <w:rsid w:val="00B76548"/>
    <w:rsid w:val="00B76BED"/>
    <w:rsid w:val="00B774A9"/>
    <w:rsid w:val="00B806E6"/>
    <w:rsid w:val="00B82DC1"/>
    <w:rsid w:val="00B83274"/>
    <w:rsid w:val="00B835D5"/>
    <w:rsid w:val="00B84028"/>
    <w:rsid w:val="00B84307"/>
    <w:rsid w:val="00B8430D"/>
    <w:rsid w:val="00B8541E"/>
    <w:rsid w:val="00B8559C"/>
    <w:rsid w:val="00B85661"/>
    <w:rsid w:val="00B85C8A"/>
    <w:rsid w:val="00B86FBD"/>
    <w:rsid w:val="00B8748E"/>
    <w:rsid w:val="00B91B86"/>
    <w:rsid w:val="00B927CA"/>
    <w:rsid w:val="00B928AE"/>
    <w:rsid w:val="00B92C20"/>
    <w:rsid w:val="00B93263"/>
    <w:rsid w:val="00B933C6"/>
    <w:rsid w:val="00B93CDA"/>
    <w:rsid w:val="00B942E9"/>
    <w:rsid w:val="00B9433A"/>
    <w:rsid w:val="00B948EE"/>
    <w:rsid w:val="00B949F5"/>
    <w:rsid w:val="00B94BF3"/>
    <w:rsid w:val="00B94F90"/>
    <w:rsid w:val="00B95DC5"/>
    <w:rsid w:val="00B97E34"/>
    <w:rsid w:val="00B97FEF"/>
    <w:rsid w:val="00BA0B76"/>
    <w:rsid w:val="00BA1354"/>
    <w:rsid w:val="00BA24F8"/>
    <w:rsid w:val="00BA258D"/>
    <w:rsid w:val="00BA2EA1"/>
    <w:rsid w:val="00BA31AA"/>
    <w:rsid w:val="00BA45D8"/>
    <w:rsid w:val="00BA5828"/>
    <w:rsid w:val="00BA647A"/>
    <w:rsid w:val="00BA64B3"/>
    <w:rsid w:val="00BA7228"/>
    <w:rsid w:val="00BA754A"/>
    <w:rsid w:val="00BA7820"/>
    <w:rsid w:val="00BA794C"/>
    <w:rsid w:val="00BA7C20"/>
    <w:rsid w:val="00BB09FB"/>
    <w:rsid w:val="00BB1617"/>
    <w:rsid w:val="00BB2379"/>
    <w:rsid w:val="00BB238D"/>
    <w:rsid w:val="00BB37CC"/>
    <w:rsid w:val="00BB48C4"/>
    <w:rsid w:val="00BB4956"/>
    <w:rsid w:val="00BB5AC5"/>
    <w:rsid w:val="00BB5C6F"/>
    <w:rsid w:val="00BB6061"/>
    <w:rsid w:val="00BB6907"/>
    <w:rsid w:val="00BB78F1"/>
    <w:rsid w:val="00BB7A20"/>
    <w:rsid w:val="00BC15B1"/>
    <w:rsid w:val="00BC16E9"/>
    <w:rsid w:val="00BC1D4B"/>
    <w:rsid w:val="00BC2ECF"/>
    <w:rsid w:val="00BC3897"/>
    <w:rsid w:val="00BC3C06"/>
    <w:rsid w:val="00BC4E8B"/>
    <w:rsid w:val="00BC5622"/>
    <w:rsid w:val="00BC6060"/>
    <w:rsid w:val="00BC64B4"/>
    <w:rsid w:val="00BC6596"/>
    <w:rsid w:val="00BC6E7A"/>
    <w:rsid w:val="00BC7897"/>
    <w:rsid w:val="00BD0F35"/>
    <w:rsid w:val="00BD3C97"/>
    <w:rsid w:val="00BD45A4"/>
    <w:rsid w:val="00BD4A5F"/>
    <w:rsid w:val="00BD59AA"/>
    <w:rsid w:val="00BD65E6"/>
    <w:rsid w:val="00BD686C"/>
    <w:rsid w:val="00BD6AF7"/>
    <w:rsid w:val="00BD6CA1"/>
    <w:rsid w:val="00BE0B51"/>
    <w:rsid w:val="00BE19EF"/>
    <w:rsid w:val="00BE3859"/>
    <w:rsid w:val="00BE425B"/>
    <w:rsid w:val="00BE44AD"/>
    <w:rsid w:val="00BE51BB"/>
    <w:rsid w:val="00BE7595"/>
    <w:rsid w:val="00BE77D3"/>
    <w:rsid w:val="00BF0138"/>
    <w:rsid w:val="00BF114B"/>
    <w:rsid w:val="00BF1620"/>
    <w:rsid w:val="00BF1AC3"/>
    <w:rsid w:val="00BF2825"/>
    <w:rsid w:val="00BF28DA"/>
    <w:rsid w:val="00BF373A"/>
    <w:rsid w:val="00BF37A5"/>
    <w:rsid w:val="00BF4289"/>
    <w:rsid w:val="00BF557C"/>
    <w:rsid w:val="00BF62D2"/>
    <w:rsid w:val="00BF63F5"/>
    <w:rsid w:val="00BF6C3B"/>
    <w:rsid w:val="00BF6D9E"/>
    <w:rsid w:val="00BF6E3E"/>
    <w:rsid w:val="00BF71BB"/>
    <w:rsid w:val="00BF76F7"/>
    <w:rsid w:val="00BF7C9F"/>
    <w:rsid w:val="00C00012"/>
    <w:rsid w:val="00C000A5"/>
    <w:rsid w:val="00C006B4"/>
    <w:rsid w:val="00C00938"/>
    <w:rsid w:val="00C00E2A"/>
    <w:rsid w:val="00C025B9"/>
    <w:rsid w:val="00C038DE"/>
    <w:rsid w:val="00C03EA2"/>
    <w:rsid w:val="00C044B4"/>
    <w:rsid w:val="00C04A1A"/>
    <w:rsid w:val="00C05105"/>
    <w:rsid w:val="00C0544F"/>
    <w:rsid w:val="00C05A12"/>
    <w:rsid w:val="00C05A5D"/>
    <w:rsid w:val="00C0622F"/>
    <w:rsid w:val="00C0654A"/>
    <w:rsid w:val="00C0667F"/>
    <w:rsid w:val="00C06DE3"/>
    <w:rsid w:val="00C06F97"/>
    <w:rsid w:val="00C10BE6"/>
    <w:rsid w:val="00C11296"/>
    <w:rsid w:val="00C112A7"/>
    <w:rsid w:val="00C1145E"/>
    <w:rsid w:val="00C11664"/>
    <w:rsid w:val="00C11905"/>
    <w:rsid w:val="00C1234A"/>
    <w:rsid w:val="00C12661"/>
    <w:rsid w:val="00C126E3"/>
    <w:rsid w:val="00C1330F"/>
    <w:rsid w:val="00C13E6D"/>
    <w:rsid w:val="00C13ED7"/>
    <w:rsid w:val="00C14615"/>
    <w:rsid w:val="00C14F48"/>
    <w:rsid w:val="00C15296"/>
    <w:rsid w:val="00C16DF8"/>
    <w:rsid w:val="00C17750"/>
    <w:rsid w:val="00C2094B"/>
    <w:rsid w:val="00C20DC5"/>
    <w:rsid w:val="00C21232"/>
    <w:rsid w:val="00C2294E"/>
    <w:rsid w:val="00C22A5B"/>
    <w:rsid w:val="00C23412"/>
    <w:rsid w:val="00C23FC3"/>
    <w:rsid w:val="00C264C7"/>
    <w:rsid w:val="00C271C4"/>
    <w:rsid w:val="00C274F3"/>
    <w:rsid w:val="00C30A54"/>
    <w:rsid w:val="00C30B62"/>
    <w:rsid w:val="00C316F7"/>
    <w:rsid w:val="00C31DF0"/>
    <w:rsid w:val="00C32578"/>
    <w:rsid w:val="00C33916"/>
    <w:rsid w:val="00C33BCF"/>
    <w:rsid w:val="00C34D1D"/>
    <w:rsid w:val="00C353A0"/>
    <w:rsid w:val="00C368D7"/>
    <w:rsid w:val="00C36FD1"/>
    <w:rsid w:val="00C371A5"/>
    <w:rsid w:val="00C379DC"/>
    <w:rsid w:val="00C400B0"/>
    <w:rsid w:val="00C40F4E"/>
    <w:rsid w:val="00C413FC"/>
    <w:rsid w:val="00C422C5"/>
    <w:rsid w:val="00C43D33"/>
    <w:rsid w:val="00C44407"/>
    <w:rsid w:val="00C4451C"/>
    <w:rsid w:val="00C44BAF"/>
    <w:rsid w:val="00C456E8"/>
    <w:rsid w:val="00C46630"/>
    <w:rsid w:val="00C46841"/>
    <w:rsid w:val="00C47A2F"/>
    <w:rsid w:val="00C47EE1"/>
    <w:rsid w:val="00C50D18"/>
    <w:rsid w:val="00C51179"/>
    <w:rsid w:val="00C5282C"/>
    <w:rsid w:val="00C52FBE"/>
    <w:rsid w:val="00C5355E"/>
    <w:rsid w:val="00C535E2"/>
    <w:rsid w:val="00C53701"/>
    <w:rsid w:val="00C539FF"/>
    <w:rsid w:val="00C53FC1"/>
    <w:rsid w:val="00C56438"/>
    <w:rsid w:val="00C570B3"/>
    <w:rsid w:val="00C6009F"/>
    <w:rsid w:val="00C60417"/>
    <w:rsid w:val="00C6046F"/>
    <w:rsid w:val="00C638C2"/>
    <w:rsid w:val="00C641E6"/>
    <w:rsid w:val="00C64CE5"/>
    <w:rsid w:val="00C651D4"/>
    <w:rsid w:val="00C6669E"/>
    <w:rsid w:val="00C672B0"/>
    <w:rsid w:val="00C729C7"/>
    <w:rsid w:val="00C73ABF"/>
    <w:rsid w:val="00C73FE4"/>
    <w:rsid w:val="00C755BE"/>
    <w:rsid w:val="00C761FA"/>
    <w:rsid w:val="00C7646A"/>
    <w:rsid w:val="00C777AD"/>
    <w:rsid w:val="00C777FA"/>
    <w:rsid w:val="00C80C53"/>
    <w:rsid w:val="00C81195"/>
    <w:rsid w:val="00C81466"/>
    <w:rsid w:val="00C82C1F"/>
    <w:rsid w:val="00C85387"/>
    <w:rsid w:val="00C85E52"/>
    <w:rsid w:val="00C86471"/>
    <w:rsid w:val="00C8677B"/>
    <w:rsid w:val="00C86F96"/>
    <w:rsid w:val="00C907F4"/>
    <w:rsid w:val="00C909C6"/>
    <w:rsid w:val="00C91122"/>
    <w:rsid w:val="00C914C5"/>
    <w:rsid w:val="00C923B7"/>
    <w:rsid w:val="00C93A9C"/>
    <w:rsid w:val="00C94D4C"/>
    <w:rsid w:val="00C95367"/>
    <w:rsid w:val="00C95BA3"/>
    <w:rsid w:val="00C967FF"/>
    <w:rsid w:val="00C978F4"/>
    <w:rsid w:val="00CA012C"/>
    <w:rsid w:val="00CA0AA6"/>
    <w:rsid w:val="00CA11AD"/>
    <w:rsid w:val="00CA272C"/>
    <w:rsid w:val="00CA2897"/>
    <w:rsid w:val="00CA44F3"/>
    <w:rsid w:val="00CA51BA"/>
    <w:rsid w:val="00CA582C"/>
    <w:rsid w:val="00CA6077"/>
    <w:rsid w:val="00CA715B"/>
    <w:rsid w:val="00CA7988"/>
    <w:rsid w:val="00CA7BA2"/>
    <w:rsid w:val="00CB0B78"/>
    <w:rsid w:val="00CB1028"/>
    <w:rsid w:val="00CB12A5"/>
    <w:rsid w:val="00CB17FA"/>
    <w:rsid w:val="00CB23D8"/>
    <w:rsid w:val="00CB2ED9"/>
    <w:rsid w:val="00CB36A5"/>
    <w:rsid w:val="00CB5142"/>
    <w:rsid w:val="00CB56B4"/>
    <w:rsid w:val="00CB5871"/>
    <w:rsid w:val="00CB6A5C"/>
    <w:rsid w:val="00CB7286"/>
    <w:rsid w:val="00CB7947"/>
    <w:rsid w:val="00CC0E0A"/>
    <w:rsid w:val="00CC1783"/>
    <w:rsid w:val="00CC233C"/>
    <w:rsid w:val="00CC29C3"/>
    <w:rsid w:val="00CC38E9"/>
    <w:rsid w:val="00CC3B46"/>
    <w:rsid w:val="00CC3D8B"/>
    <w:rsid w:val="00CC49EE"/>
    <w:rsid w:val="00CC4B3C"/>
    <w:rsid w:val="00CC4E27"/>
    <w:rsid w:val="00CC50D4"/>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58EE"/>
    <w:rsid w:val="00CD62CE"/>
    <w:rsid w:val="00CD6F6E"/>
    <w:rsid w:val="00CD7841"/>
    <w:rsid w:val="00CE08D1"/>
    <w:rsid w:val="00CE1294"/>
    <w:rsid w:val="00CE157F"/>
    <w:rsid w:val="00CE1966"/>
    <w:rsid w:val="00CE1ED4"/>
    <w:rsid w:val="00CE2216"/>
    <w:rsid w:val="00CE3014"/>
    <w:rsid w:val="00CE30E5"/>
    <w:rsid w:val="00CE31B6"/>
    <w:rsid w:val="00CE6FC6"/>
    <w:rsid w:val="00CE72BD"/>
    <w:rsid w:val="00CF03E5"/>
    <w:rsid w:val="00CF16AA"/>
    <w:rsid w:val="00CF2056"/>
    <w:rsid w:val="00CF4471"/>
    <w:rsid w:val="00CF4BCB"/>
    <w:rsid w:val="00CF51C0"/>
    <w:rsid w:val="00CF5625"/>
    <w:rsid w:val="00CF5B2A"/>
    <w:rsid w:val="00CF5CEB"/>
    <w:rsid w:val="00CF5F57"/>
    <w:rsid w:val="00CF64A7"/>
    <w:rsid w:val="00CF6730"/>
    <w:rsid w:val="00CF70E5"/>
    <w:rsid w:val="00CF7CEC"/>
    <w:rsid w:val="00D00B0F"/>
    <w:rsid w:val="00D01BF4"/>
    <w:rsid w:val="00D0272C"/>
    <w:rsid w:val="00D02E5A"/>
    <w:rsid w:val="00D035D8"/>
    <w:rsid w:val="00D045CE"/>
    <w:rsid w:val="00D05082"/>
    <w:rsid w:val="00D06163"/>
    <w:rsid w:val="00D07AFD"/>
    <w:rsid w:val="00D10267"/>
    <w:rsid w:val="00D10C1A"/>
    <w:rsid w:val="00D11749"/>
    <w:rsid w:val="00D12A7D"/>
    <w:rsid w:val="00D12B35"/>
    <w:rsid w:val="00D13AB0"/>
    <w:rsid w:val="00D1519E"/>
    <w:rsid w:val="00D152B7"/>
    <w:rsid w:val="00D162CA"/>
    <w:rsid w:val="00D16EDC"/>
    <w:rsid w:val="00D17FDE"/>
    <w:rsid w:val="00D201CB"/>
    <w:rsid w:val="00D22786"/>
    <w:rsid w:val="00D228B4"/>
    <w:rsid w:val="00D25AC4"/>
    <w:rsid w:val="00D2783B"/>
    <w:rsid w:val="00D305F6"/>
    <w:rsid w:val="00D30B25"/>
    <w:rsid w:val="00D3175A"/>
    <w:rsid w:val="00D31A00"/>
    <w:rsid w:val="00D323E4"/>
    <w:rsid w:val="00D32871"/>
    <w:rsid w:val="00D33881"/>
    <w:rsid w:val="00D33ED7"/>
    <w:rsid w:val="00D34282"/>
    <w:rsid w:val="00D35FB8"/>
    <w:rsid w:val="00D366B1"/>
    <w:rsid w:val="00D37AE0"/>
    <w:rsid w:val="00D416A8"/>
    <w:rsid w:val="00D41B1A"/>
    <w:rsid w:val="00D41FB3"/>
    <w:rsid w:val="00D4217D"/>
    <w:rsid w:val="00D4257C"/>
    <w:rsid w:val="00D425AC"/>
    <w:rsid w:val="00D42823"/>
    <w:rsid w:val="00D42D5E"/>
    <w:rsid w:val="00D43F14"/>
    <w:rsid w:val="00D444B9"/>
    <w:rsid w:val="00D44C18"/>
    <w:rsid w:val="00D4556D"/>
    <w:rsid w:val="00D501DB"/>
    <w:rsid w:val="00D50558"/>
    <w:rsid w:val="00D507E3"/>
    <w:rsid w:val="00D511C6"/>
    <w:rsid w:val="00D5121D"/>
    <w:rsid w:val="00D516AC"/>
    <w:rsid w:val="00D521BB"/>
    <w:rsid w:val="00D524F9"/>
    <w:rsid w:val="00D52875"/>
    <w:rsid w:val="00D52A6B"/>
    <w:rsid w:val="00D53107"/>
    <w:rsid w:val="00D54050"/>
    <w:rsid w:val="00D55CF7"/>
    <w:rsid w:val="00D56443"/>
    <w:rsid w:val="00D56896"/>
    <w:rsid w:val="00D56A64"/>
    <w:rsid w:val="00D56AC0"/>
    <w:rsid w:val="00D6081B"/>
    <w:rsid w:val="00D61A37"/>
    <w:rsid w:val="00D6240A"/>
    <w:rsid w:val="00D63093"/>
    <w:rsid w:val="00D63599"/>
    <w:rsid w:val="00D63EBD"/>
    <w:rsid w:val="00D64197"/>
    <w:rsid w:val="00D64A21"/>
    <w:rsid w:val="00D64AAA"/>
    <w:rsid w:val="00D64B69"/>
    <w:rsid w:val="00D65393"/>
    <w:rsid w:val="00D67101"/>
    <w:rsid w:val="00D67B7F"/>
    <w:rsid w:val="00D71065"/>
    <w:rsid w:val="00D7106D"/>
    <w:rsid w:val="00D71B45"/>
    <w:rsid w:val="00D71F8A"/>
    <w:rsid w:val="00D722E8"/>
    <w:rsid w:val="00D7421D"/>
    <w:rsid w:val="00D75603"/>
    <w:rsid w:val="00D75FEE"/>
    <w:rsid w:val="00D768B6"/>
    <w:rsid w:val="00D76933"/>
    <w:rsid w:val="00D76D88"/>
    <w:rsid w:val="00D77CC9"/>
    <w:rsid w:val="00D803D6"/>
    <w:rsid w:val="00D83D4B"/>
    <w:rsid w:val="00D843CE"/>
    <w:rsid w:val="00D84E2E"/>
    <w:rsid w:val="00D871C6"/>
    <w:rsid w:val="00D872F9"/>
    <w:rsid w:val="00D873F6"/>
    <w:rsid w:val="00D91010"/>
    <w:rsid w:val="00D937BF"/>
    <w:rsid w:val="00D93C33"/>
    <w:rsid w:val="00D9472F"/>
    <w:rsid w:val="00D953E5"/>
    <w:rsid w:val="00DA095A"/>
    <w:rsid w:val="00DA0FA7"/>
    <w:rsid w:val="00DA12B0"/>
    <w:rsid w:val="00DA2BA0"/>
    <w:rsid w:val="00DA39AD"/>
    <w:rsid w:val="00DA3EA3"/>
    <w:rsid w:val="00DA5523"/>
    <w:rsid w:val="00DA573A"/>
    <w:rsid w:val="00DA5B13"/>
    <w:rsid w:val="00DA6917"/>
    <w:rsid w:val="00DA6926"/>
    <w:rsid w:val="00DB08A6"/>
    <w:rsid w:val="00DB0965"/>
    <w:rsid w:val="00DB0E47"/>
    <w:rsid w:val="00DB0F0E"/>
    <w:rsid w:val="00DB1676"/>
    <w:rsid w:val="00DB2BDD"/>
    <w:rsid w:val="00DB2E8C"/>
    <w:rsid w:val="00DB35E6"/>
    <w:rsid w:val="00DB4121"/>
    <w:rsid w:val="00DB46C3"/>
    <w:rsid w:val="00DB5742"/>
    <w:rsid w:val="00DB5EDF"/>
    <w:rsid w:val="00DB628F"/>
    <w:rsid w:val="00DB6C46"/>
    <w:rsid w:val="00DB72B8"/>
    <w:rsid w:val="00DC0FD7"/>
    <w:rsid w:val="00DC16AF"/>
    <w:rsid w:val="00DC2A9A"/>
    <w:rsid w:val="00DC2E2E"/>
    <w:rsid w:val="00DC3806"/>
    <w:rsid w:val="00DC4D68"/>
    <w:rsid w:val="00DC6463"/>
    <w:rsid w:val="00DC7822"/>
    <w:rsid w:val="00DC7AF1"/>
    <w:rsid w:val="00DD2D92"/>
    <w:rsid w:val="00DD3026"/>
    <w:rsid w:val="00DD33DC"/>
    <w:rsid w:val="00DD3BB0"/>
    <w:rsid w:val="00DD4A46"/>
    <w:rsid w:val="00DD5968"/>
    <w:rsid w:val="00DD61F5"/>
    <w:rsid w:val="00DE2FC2"/>
    <w:rsid w:val="00DE3223"/>
    <w:rsid w:val="00DE3610"/>
    <w:rsid w:val="00DE64A6"/>
    <w:rsid w:val="00DE66EB"/>
    <w:rsid w:val="00DE7035"/>
    <w:rsid w:val="00DF12E3"/>
    <w:rsid w:val="00DF1705"/>
    <w:rsid w:val="00DF3F1D"/>
    <w:rsid w:val="00DF5126"/>
    <w:rsid w:val="00DF595C"/>
    <w:rsid w:val="00DF7EA7"/>
    <w:rsid w:val="00E01545"/>
    <w:rsid w:val="00E015D6"/>
    <w:rsid w:val="00E03FC9"/>
    <w:rsid w:val="00E04548"/>
    <w:rsid w:val="00E0484E"/>
    <w:rsid w:val="00E05492"/>
    <w:rsid w:val="00E063F8"/>
    <w:rsid w:val="00E06A02"/>
    <w:rsid w:val="00E079AF"/>
    <w:rsid w:val="00E114D6"/>
    <w:rsid w:val="00E1166E"/>
    <w:rsid w:val="00E11CB2"/>
    <w:rsid w:val="00E11DBD"/>
    <w:rsid w:val="00E128D1"/>
    <w:rsid w:val="00E13073"/>
    <w:rsid w:val="00E13211"/>
    <w:rsid w:val="00E14452"/>
    <w:rsid w:val="00E16FB5"/>
    <w:rsid w:val="00E179D6"/>
    <w:rsid w:val="00E21407"/>
    <w:rsid w:val="00E22668"/>
    <w:rsid w:val="00E2277C"/>
    <w:rsid w:val="00E227D3"/>
    <w:rsid w:val="00E22BFF"/>
    <w:rsid w:val="00E22CB0"/>
    <w:rsid w:val="00E23798"/>
    <w:rsid w:val="00E2585D"/>
    <w:rsid w:val="00E258BE"/>
    <w:rsid w:val="00E25DBD"/>
    <w:rsid w:val="00E25FA2"/>
    <w:rsid w:val="00E2723D"/>
    <w:rsid w:val="00E27A65"/>
    <w:rsid w:val="00E27C77"/>
    <w:rsid w:val="00E3179E"/>
    <w:rsid w:val="00E32AC9"/>
    <w:rsid w:val="00E32B80"/>
    <w:rsid w:val="00E34586"/>
    <w:rsid w:val="00E354DA"/>
    <w:rsid w:val="00E354F5"/>
    <w:rsid w:val="00E3687E"/>
    <w:rsid w:val="00E372DD"/>
    <w:rsid w:val="00E40974"/>
    <w:rsid w:val="00E40A5C"/>
    <w:rsid w:val="00E40AAB"/>
    <w:rsid w:val="00E4109B"/>
    <w:rsid w:val="00E41205"/>
    <w:rsid w:val="00E417C1"/>
    <w:rsid w:val="00E41F32"/>
    <w:rsid w:val="00E42608"/>
    <w:rsid w:val="00E43536"/>
    <w:rsid w:val="00E43CFD"/>
    <w:rsid w:val="00E43DA3"/>
    <w:rsid w:val="00E440B2"/>
    <w:rsid w:val="00E44B80"/>
    <w:rsid w:val="00E45219"/>
    <w:rsid w:val="00E46381"/>
    <w:rsid w:val="00E46883"/>
    <w:rsid w:val="00E47430"/>
    <w:rsid w:val="00E50FB7"/>
    <w:rsid w:val="00E5199F"/>
    <w:rsid w:val="00E526DF"/>
    <w:rsid w:val="00E5378A"/>
    <w:rsid w:val="00E53C15"/>
    <w:rsid w:val="00E5456D"/>
    <w:rsid w:val="00E54A6D"/>
    <w:rsid w:val="00E54EE6"/>
    <w:rsid w:val="00E56715"/>
    <w:rsid w:val="00E56C2C"/>
    <w:rsid w:val="00E579F4"/>
    <w:rsid w:val="00E57F8E"/>
    <w:rsid w:val="00E60BCC"/>
    <w:rsid w:val="00E610E1"/>
    <w:rsid w:val="00E611C8"/>
    <w:rsid w:val="00E63256"/>
    <w:rsid w:val="00E6344A"/>
    <w:rsid w:val="00E642BB"/>
    <w:rsid w:val="00E64E69"/>
    <w:rsid w:val="00E64FB7"/>
    <w:rsid w:val="00E669A1"/>
    <w:rsid w:val="00E679BA"/>
    <w:rsid w:val="00E700BF"/>
    <w:rsid w:val="00E70243"/>
    <w:rsid w:val="00E72732"/>
    <w:rsid w:val="00E72CC6"/>
    <w:rsid w:val="00E73D44"/>
    <w:rsid w:val="00E7494A"/>
    <w:rsid w:val="00E74BE2"/>
    <w:rsid w:val="00E74C66"/>
    <w:rsid w:val="00E74FA2"/>
    <w:rsid w:val="00E75933"/>
    <w:rsid w:val="00E761B0"/>
    <w:rsid w:val="00E778E7"/>
    <w:rsid w:val="00E77A1B"/>
    <w:rsid w:val="00E808BE"/>
    <w:rsid w:val="00E810D6"/>
    <w:rsid w:val="00E81D6E"/>
    <w:rsid w:val="00E81E36"/>
    <w:rsid w:val="00E81E40"/>
    <w:rsid w:val="00E82ECE"/>
    <w:rsid w:val="00E85E33"/>
    <w:rsid w:val="00E8713B"/>
    <w:rsid w:val="00E90C61"/>
    <w:rsid w:val="00E92A82"/>
    <w:rsid w:val="00E92AA8"/>
    <w:rsid w:val="00E9344E"/>
    <w:rsid w:val="00E93A9D"/>
    <w:rsid w:val="00E93E39"/>
    <w:rsid w:val="00E942ED"/>
    <w:rsid w:val="00E94391"/>
    <w:rsid w:val="00E9707E"/>
    <w:rsid w:val="00E97E2B"/>
    <w:rsid w:val="00EA08CA"/>
    <w:rsid w:val="00EA0C0C"/>
    <w:rsid w:val="00EA2AEA"/>
    <w:rsid w:val="00EA332B"/>
    <w:rsid w:val="00EA365D"/>
    <w:rsid w:val="00EA3D36"/>
    <w:rsid w:val="00EA40AA"/>
    <w:rsid w:val="00EA57E2"/>
    <w:rsid w:val="00EA7186"/>
    <w:rsid w:val="00EA7DA8"/>
    <w:rsid w:val="00EB018B"/>
    <w:rsid w:val="00EB1003"/>
    <w:rsid w:val="00EB167E"/>
    <w:rsid w:val="00EB24ED"/>
    <w:rsid w:val="00EB2A00"/>
    <w:rsid w:val="00EB2A3F"/>
    <w:rsid w:val="00EB309B"/>
    <w:rsid w:val="00EB3AA2"/>
    <w:rsid w:val="00EB4763"/>
    <w:rsid w:val="00EB685B"/>
    <w:rsid w:val="00EB6CB7"/>
    <w:rsid w:val="00EC078B"/>
    <w:rsid w:val="00EC07A0"/>
    <w:rsid w:val="00EC08E4"/>
    <w:rsid w:val="00EC0BED"/>
    <w:rsid w:val="00EC1A23"/>
    <w:rsid w:val="00EC33E8"/>
    <w:rsid w:val="00EC3CB4"/>
    <w:rsid w:val="00EC443E"/>
    <w:rsid w:val="00EC48E8"/>
    <w:rsid w:val="00EC4D83"/>
    <w:rsid w:val="00EC4EEE"/>
    <w:rsid w:val="00EC634F"/>
    <w:rsid w:val="00EC7B97"/>
    <w:rsid w:val="00ED049C"/>
    <w:rsid w:val="00ED07B7"/>
    <w:rsid w:val="00ED19D7"/>
    <w:rsid w:val="00ED2167"/>
    <w:rsid w:val="00ED26B3"/>
    <w:rsid w:val="00ED351E"/>
    <w:rsid w:val="00ED392F"/>
    <w:rsid w:val="00ED4063"/>
    <w:rsid w:val="00ED4B27"/>
    <w:rsid w:val="00ED543C"/>
    <w:rsid w:val="00ED66BD"/>
    <w:rsid w:val="00ED6BA4"/>
    <w:rsid w:val="00ED72D7"/>
    <w:rsid w:val="00ED7305"/>
    <w:rsid w:val="00ED7DA7"/>
    <w:rsid w:val="00EE0598"/>
    <w:rsid w:val="00EE24B9"/>
    <w:rsid w:val="00EE311C"/>
    <w:rsid w:val="00EE3664"/>
    <w:rsid w:val="00EE4FDC"/>
    <w:rsid w:val="00EE5497"/>
    <w:rsid w:val="00EE56FF"/>
    <w:rsid w:val="00EE5886"/>
    <w:rsid w:val="00EE5FBF"/>
    <w:rsid w:val="00EE6219"/>
    <w:rsid w:val="00EE6472"/>
    <w:rsid w:val="00EE6B91"/>
    <w:rsid w:val="00EE76F2"/>
    <w:rsid w:val="00EE7726"/>
    <w:rsid w:val="00EF014D"/>
    <w:rsid w:val="00EF0769"/>
    <w:rsid w:val="00EF0D7C"/>
    <w:rsid w:val="00EF40E2"/>
    <w:rsid w:val="00EF40FF"/>
    <w:rsid w:val="00EF4203"/>
    <w:rsid w:val="00EF4C8E"/>
    <w:rsid w:val="00EF5FB9"/>
    <w:rsid w:val="00EF61C1"/>
    <w:rsid w:val="00EF6E68"/>
    <w:rsid w:val="00EF76DB"/>
    <w:rsid w:val="00EF7BEC"/>
    <w:rsid w:val="00F005A6"/>
    <w:rsid w:val="00F005FD"/>
    <w:rsid w:val="00F02180"/>
    <w:rsid w:val="00F024E2"/>
    <w:rsid w:val="00F02C04"/>
    <w:rsid w:val="00F03AF1"/>
    <w:rsid w:val="00F045C1"/>
    <w:rsid w:val="00F048D4"/>
    <w:rsid w:val="00F04BCD"/>
    <w:rsid w:val="00F05A8C"/>
    <w:rsid w:val="00F06211"/>
    <w:rsid w:val="00F06695"/>
    <w:rsid w:val="00F072D5"/>
    <w:rsid w:val="00F10A54"/>
    <w:rsid w:val="00F10D35"/>
    <w:rsid w:val="00F123D0"/>
    <w:rsid w:val="00F1262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512D"/>
    <w:rsid w:val="00F26069"/>
    <w:rsid w:val="00F26B7E"/>
    <w:rsid w:val="00F2758C"/>
    <w:rsid w:val="00F27D7D"/>
    <w:rsid w:val="00F3002B"/>
    <w:rsid w:val="00F30BC9"/>
    <w:rsid w:val="00F31E57"/>
    <w:rsid w:val="00F32462"/>
    <w:rsid w:val="00F32FF7"/>
    <w:rsid w:val="00F33EDE"/>
    <w:rsid w:val="00F3568B"/>
    <w:rsid w:val="00F35B4B"/>
    <w:rsid w:val="00F3688A"/>
    <w:rsid w:val="00F377CD"/>
    <w:rsid w:val="00F40C3B"/>
    <w:rsid w:val="00F40CE0"/>
    <w:rsid w:val="00F414C8"/>
    <w:rsid w:val="00F41DFB"/>
    <w:rsid w:val="00F420B8"/>
    <w:rsid w:val="00F42DBC"/>
    <w:rsid w:val="00F4308D"/>
    <w:rsid w:val="00F44012"/>
    <w:rsid w:val="00F44947"/>
    <w:rsid w:val="00F44E4D"/>
    <w:rsid w:val="00F45568"/>
    <w:rsid w:val="00F458EF"/>
    <w:rsid w:val="00F47121"/>
    <w:rsid w:val="00F4775D"/>
    <w:rsid w:val="00F47C2D"/>
    <w:rsid w:val="00F504DD"/>
    <w:rsid w:val="00F50874"/>
    <w:rsid w:val="00F50B94"/>
    <w:rsid w:val="00F516C6"/>
    <w:rsid w:val="00F52221"/>
    <w:rsid w:val="00F52B28"/>
    <w:rsid w:val="00F536BB"/>
    <w:rsid w:val="00F53755"/>
    <w:rsid w:val="00F53E59"/>
    <w:rsid w:val="00F5475B"/>
    <w:rsid w:val="00F5499E"/>
    <w:rsid w:val="00F551CC"/>
    <w:rsid w:val="00F574D0"/>
    <w:rsid w:val="00F601EA"/>
    <w:rsid w:val="00F6031F"/>
    <w:rsid w:val="00F61664"/>
    <w:rsid w:val="00F61B99"/>
    <w:rsid w:val="00F61BA8"/>
    <w:rsid w:val="00F64C45"/>
    <w:rsid w:val="00F6502B"/>
    <w:rsid w:val="00F65811"/>
    <w:rsid w:val="00F6612A"/>
    <w:rsid w:val="00F66724"/>
    <w:rsid w:val="00F67F04"/>
    <w:rsid w:val="00F70207"/>
    <w:rsid w:val="00F702CB"/>
    <w:rsid w:val="00F70442"/>
    <w:rsid w:val="00F70F4A"/>
    <w:rsid w:val="00F71AC2"/>
    <w:rsid w:val="00F739D4"/>
    <w:rsid w:val="00F75222"/>
    <w:rsid w:val="00F77D43"/>
    <w:rsid w:val="00F77D5A"/>
    <w:rsid w:val="00F80953"/>
    <w:rsid w:val="00F81312"/>
    <w:rsid w:val="00F81B90"/>
    <w:rsid w:val="00F81E6F"/>
    <w:rsid w:val="00F82400"/>
    <w:rsid w:val="00F82F25"/>
    <w:rsid w:val="00F82FF3"/>
    <w:rsid w:val="00F84069"/>
    <w:rsid w:val="00F8453C"/>
    <w:rsid w:val="00F84D4C"/>
    <w:rsid w:val="00F84F10"/>
    <w:rsid w:val="00F8657D"/>
    <w:rsid w:val="00F8730F"/>
    <w:rsid w:val="00F875F4"/>
    <w:rsid w:val="00F8763E"/>
    <w:rsid w:val="00F87DA3"/>
    <w:rsid w:val="00F90004"/>
    <w:rsid w:val="00F90EF4"/>
    <w:rsid w:val="00F917BF"/>
    <w:rsid w:val="00F91E77"/>
    <w:rsid w:val="00F920B4"/>
    <w:rsid w:val="00F9260D"/>
    <w:rsid w:val="00F92727"/>
    <w:rsid w:val="00F93C77"/>
    <w:rsid w:val="00F93CCF"/>
    <w:rsid w:val="00F94270"/>
    <w:rsid w:val="00F94307"/>
    <w:rsid w:val="00F9580B"/>
    <w:rsid w:val="00F95F15"/>
    <w:rsid w:val="00F968C6"/>
    <w:rsid w:val="00F975CA"/>
    <w:rsid w:val="00FA0B60"/>
    <w:rsid w:val="00FA2528"/>
    <w:rsid w:val="00FA5535"/>
    <w:rsid w:val="00FA5C23"/>
    <w:rsid w:val="00FA7206"/>
    <w:rsid w:val="00FA7511"/>
    <w:rsid w:val="00FA7E01"/>
    <w:rsid w:val="00FA7EFB"/>
    <w:rsid w:val="00FB0816"/>
    <w:rsid w:val="00FB08C2"/>
    <w:rsid w:val="00FB143C"/>
    <w:rsid w:val="00FB1A3A"/>
    <w:rsid w:val="00FB2FA8"/>
    <w:rsid w:val="00FB3DD1"/>
    <w:rsid w:val="00FB51FD"/>
    <w:rsid w:val="00FB5667"/>
    <w:rsid w:val="00FB5901"/>
    <w:rsid w:val="00FB5E4D"/>
    <w:rsid w:val="00FB7A97"/>
    <w:rsid w:val="00FC0385"/>
    <w:rsid w:val="00FC1B9B"/>
    <w:rsid w:val="00FC318D"/>
    <w:rsid w:val="00FC36CF"/>
    <w:rsid w:val="00FC393B"/>
    <w:rsid w:val="00FC40BC"/>
    <w:rsid w:val="00FC41FC"/>
    <w:rsid w:val="00FC4CDB"/>
    <w:rsid w:val="00FC4F6E"/>
    <w:rsid w:val="00FC506C"/>
    <w:rsid w:val="00FC578C"/>
    <w:rsid w:val="00FC5A37"/>
    <w:rsid w:val="00FC7223"/>
    <w:rsid w:val="00FC76C4"/>
    <w:rsid w:val="00FD0BEA"/>
    <w:rsid w:val="00FD0F60"/>
    <w:rsid w:val="00FD13EA"/>
    <w:rsid w:val="00FD367E"/>
    <w:rsid w:val="00FD5EC4"/>
    <w:rsid w:val="00FD72BD"/>
    <w:rsid w:val="00FD7858"/>
    <w:rsid w:val="00FD7A8D"/>
    <w:rsid w:val="00FD7C80"/>
    <w:rsid w:val="00FD7FC0"/>
    <w:rsid w:val="00FE1330"/>
    <w:rsid w:val="00FE1CE5"/>
    <w:rsid w:val="00FE2832"/>
    <w:rsid w:val="00FE2D38"/>
    <w:rsid w:val="00FE3929"/>
    <w:rsid w:val="00FE40D3"/>
    <w:rsid w:val="00FE47DD"/>
    <w:rsid w:val="00FE6577"/>
    <w:rsid w:val="00FF097B"/>
    <w:rsid w:val="00FF0A8F"/>
    <w:rsid w:val="00FF0B6E"/>
    <w:rsid w:val="00FF154C"/>
    <w:rsid w:val="00FF1C1B"/>
    <w:rsid w:val="00FF2067"/>
    <w:rsid w:val="00FF2436"/>
    <w:rsid w:val="00FF3984"/>
    <w:rsid w:val="00FF3BC4"/>
    <w:rsid w:val="00FF4B66"/>
    <w:rsid w:val="00FF5309"/>
    <w:rsid w:val="00FF5612"/>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1B88CD27"/>
  <w15:docId w15:val="{CE731F1B-4C7F-4983-AB3C-7F64E150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Cha,Fußnote"/>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164B4E"/>
    <w:pPr>
      <w:numPr>
        <w:numId w:val="36"/>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492B3A"/>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75542550">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13296296">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about-esma/data-protection"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6DBAD2E55DCD48A4575C108ABF4D5C" ma:contentTypeVersion="8" ma:contentTypeDescription="Een nieuw document maken." ma:contentTypeScope="" ma:versionID="5ec9f3baaab8e0ec0054697dbb7a4774">
  <xsd:schema xmlns:xsd="http://www.w3.org/2001/XMLSchema" xmlns:xs="http://www.w3.org/2001/XMLSchema" xmlns:p="http://schemas.microsoft.com/office/2006/metadata/properties" xmlns:ns2="87037488-ec5d-4aba-84c2-9b1d22638e8e" xmlns:ns3="94cb4ebf-887f-433e-98a7-6abff9ae62e4" xmlns:ns4="23079fb5-ffe5-4667-ad4b-7a92109b8bf6" targetNamespace="http://schemas.microsoft.com/office/2006/metadata/properties" ma:root="true" ma:fieldsID="7d4892f2f7e648737200def4e844c8c4" ns2:_="" ns3:_="" ns4:_="">
    <xsd:import namespace="87037488-ec5d-4aba-84c2-9b1d22638e8e"/>
    <xsd:import namespace="94cb4ebf-887f-433e-98a7-6abff9ae62e4"/>
    <xsd:import namespace="23079fb5-ffe5-4667-ad4b-7a92109b8bf6"/>
    <xsd:element name="properties">
      <xsd:complexType>
        <xsd:sequence>
          <xsd:element name="documentManagement">
            <xsd:complexType>
              <xsd:all>
                <xsd:element ref="ns2:b1b820adfd3e4a078472514c1a5cb5ff"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2f91dce-a3b8-4630-95ef-e641a742bdde}" ma:internalName="TaxCatchAll" ma:showField="CatchAllData" ma:web="23079fb5-ffe5-4667-ad4b-7a92109b8bf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f91dce-a3b8-4630-95ef-e641a742bdde}" ma:internalName="TaxCatchAllLabel" ma:readOnly="true" ma:showField="CatchAllDataLabel" ma:web="23079fb5-ffe5-4667-ad4b-7a92109b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b4ebf-887f-433e-98a7-6abff9ae62e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79fb5-ffe5-4667-ad4b-7a92109b8bf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87037488-ec5d-4aba-84c2-9b1d22638e8e"/>
    <b1b820adfd3e4a078472514c1a5cb5ff xmlns="87037488-ec5d-4aba-84c2-9b1d22638e8e">
      <Terms xmlns="http://schemas.microsoft.com/office/infopath/2007/PartnerControls"/>
    </b1b820adfd3e4a078472514c1a5cb5ff>
  </documentManagement>
</p:properties>
</file>

<file path=customXml/item6.xml><?xml version="1.0" encoding="utf-8"?>
<?mso-contentType ?>
<SharedContentType xmlns="Microsoft.SharePoint.Taxonomy.ContentTypeSync" SourceId="3bf472f7-a010-4b5a-bb99-a26ed4c99680" ContentTypeId="0x0101" PreviousValue="false"/>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customXml/itemProps3.xml><?xml version="1.0" encoding="utf-8"?>
<ds:datastoreItem xmlns:ds="http://schemas.openxmlformats.org/officeDocument/2006/customXml" ds:itemID="{EFC735AD-C75B-45A7-9DDA-B4C611629FC6}"/>
</file>

<file path=customXml/itemProps4.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customXml/itemProps5.xml><?xml version="1.0" encoding="utf-8"?>
<ds:datastoreItem xmlns:ds="http://schemas.openxmlformats.org/officeDocument/2006/customXml" ds:itemID="{A1823ED9-4C25-4A0F-AA35-0F2F3F3B90A3}">
  <ds:schemaRefs>
    <ds:schemaRef ds:uri="http://purl.org/dc/elements/1.1/"/>
    <ds:schemaRef ds:uri="94cb4ebf-887f-433e-98a7-6abff9ae62e4"/>
    <ds:schemaRef ds:uri="http://schemas.microsoft.com/office/2006/metadata/properties"/>
    <ds:schemaRef ds:uri="http://purl.org/dc/terms/"/>
    <ds:schemaRef ds:uri="http://schemas.microsoft.com/office/2006/documentManagement/types"/>
    <ds:schemaRef ds:uri="http://schemas.openxmlformats.org/package/2006/metadata/core-properties"/>
    <ds:schemaRef ds:uri="23079fb5-ffe5-4667-ad4b-7a92109b8bf6"/>
    <ds:schemaRef ds:uri="http://schemas.microsoft.com/office/infopath/2007/PartnerControls"/>
    <ds:schemaRef ds:uri="87037488-ec5d-4aba-84c2-9b1d22638e8e"/>
    <ds:schemaRef ds:uri="http://www.w3.org/XML/1998/namespace"/>
    <ds:schemaRef ds:uri="http://purl.org/dc/dcmitype/"/>
  </ds:schemaRefs>
</ds:datastoreItem>
</file>

<file path=customXml/itemProps6.xml><?xml version="1.0" encoding="utf-8"?>
<ds:datastoreItem xmlns:ds="http://schemas.openxmlformats.org/officeDocument/2006/customXml" ds:itemID="{8FE991B2-F99D-4C79-AE17-BFB0401EF6B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4520</Words>
  <Characters>25768</Characters>
  <Application>Microsoft Office Word</Application>
  <DocSecurity>8</DocSecurity>
  <Lines>214</Lines>
  <Paragraphs>60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30228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subject/>
  <dc:creator>ESMA</dc:creator>
  <cp:keywords/>
  <cp:lastModifiedBy>BAX Tine (ENGIE CC)</cp:lastModifiedBy>
  <cp:revision>2</cp:revision>
  <cp:lastPrinted>2015-02-19T05:01:00Z</cp:lastPrinted>
  <dcterms:created xsi:type="dcterms:W3CDTF">2020-12-04T12:28:00Z</dcterms:created>
  <dcterms:modified xsi:type="dcterms:W3CDTF">2020-12-04T12:28:00Z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0x010100B66DBAD2E55DCD48A4575C108ABF4D5C</vt:lpwstr>
  </property>
  <property fmtid="{D5CDD505-2E9C-101B-9397-08002B2CF9AE}" pid="3" name="EsmaAudience">
    <vt:lpwstr/>
  </property>
  <property fmtid="{D5CDD505-2E9C-101B-9397-08002B2CF9AE}" pid="4" name="TeamName">
    <vt:lpwstr>180;#Cooperations|1f032687-c036-4dea-8dd1-b89a6de9f112</vt:lpwstr>
  </property>
  <property fmtid="{D5CDD505-2E9C-101B-9397-08002B2CF9AE}" pid="5" name="Topic">
    <vt:lpwstr>177;#Sustainable Finance|2b3d71a9-35a3-4434-9d75-bd09a37940bf</vt:lpwstr>
  </property>
  <property fmtid="{D5CDD505-2E9C-101B-9397-08002B2CF9AE}" pid="6" name="SubTopic">
    <vt:lpwstr>211;#ESAs|fa72426c-f4c1-4de0-83a0-2806812bd296</vt:lpwstr>
  </property>
  <property fmtid="{D5CDD505-2E9C-101B-9397-08002B2CF9AE}" pid="7" name="DocumentType">
    <vt:lpwstr>136;#Questionnaire|a849d609-a31c-415e-a1a8-503bcc16b083</vt:lpwstr>
  </property>
  <property fmtid="{D5CDD505-2E9C-101B-9397-08002B2CF9AE}" pid="8" name="ConfidentialityLevel">
    <vt:lpwstr>70;#Public|a0c619ff-bd46-48f0-b213-6b7c03fe156d</vt:lpwstr>
  </property>
  <property fmtid="{D5CDD505-2E9C-101B-9397-08002B2CF9AE}" pid="9" name="_dlc_DocIdItemGuid">
    <vt:lpwstr>7892f057-f62e-4910-a4d6-e988f9c968f9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MSIP_Label_c135c4ba-2280-41f8-be7d-6f21d368baa3_Enabled">
    <vt:lpwstr>true</vt:lpwstr>
  </property>
  <property fmtid="{D5CDD505-2E9C-101B-9397-08002B2CF9AE}" pid="20" name="MSIP_Label_c135c4ba-2280-41f8-be7d-6f21d368baa3_SetDate">
    <vt:lpwstr>2020-11-05T13:11:46Z</vt:lpwstr>
  </property>
  <property fmtid="{D5CDD505-2E9C-101B-9397-08002B2CF9AE}" pid="21" name="MSIP_Label_c135c4ba-2280-41f8-be7d-6f21d368baa3_Method">
    <vt:lpwstr>Standard</vt:lpwstr>
  </property>
  <property fmtid="{D5CDD505-2E9C-101B-9397-08002B2CF9AE}" pid="22" name="MSIP_Label_c135c4ba-2280-41f8-be7d-6f21d368baa3_Name">
    <vt:lpwstr>c135c4ba-2280-41f8-be7d-6f21d368baa3</vt:lpwstr>
  </property>
  <property fmtid="{D5CDD505-2E9C-101B-9397-08002B2CF9AE}" pid="23" name="MSIP_Label_c135c4ba-2280-41f8-be7d-6f21d368baa3_SiteId">
    <vt:lpwstr>24139d14-c62c-4c47-8bdd-ce71ea1d50cf</vt:lpwstr>
  </property>
  <property fmtid="{D5CDD505-2E9C-101B-9397-08002B2CF9AE}" pid="24" name="MSIP_Label_c135c4ba-2280-41f8-be7d-6f21d368baa3_ActionId">
    <vt:lpwstr>ddcff65a-e826-4e5c-a520-cafa4712df89</vt:lpwstr>
  </property>
  <property fmtid="{D5CDD505-2E9C-101B-9397-08002B2CF9AE}" pid="25" name="MSIP_Label_c135c4ba-2280-41f8-be7d-6f21d368baa3_ContentBits">
    <vt:lpwstr>0</vt:lpwstr>
  </property>
  <property fmtid="{D5CDD505-2E9C-101B-9397-08002B2CF9AE}" pid="26" name="Security Classification">
    <vt:lpwstr/>
  </property>
</Properties>
</file>