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5"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6"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7"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berschrift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tzhaltertext"/>
              <w:rFonts w:cs="Arial"/>
            </w:rPr>
            <w:id w:val="-1905066999"/>
            <w:text/>
          </w:sdtPr>
          <w:sdtEndPr>
            <w:rPr>
              <w:rStyle w:val="Platzhaltertext"/>
            </w:rPr>
          </w:sdtEndPr>
          <w:sdtContent>
            <w:permStart w:id="1493633476" w:edGrp="everyone" w:displacedByCustomXml="prev"/>
            <w:tc>
              <w:tcPr>
                <w:tcW w:w="5595" w:type="dxa"/>
                <w:shd w:val="clear" w:color="auto" w:fill="auto"/>
              </w:tcPr>
              <w:p w14:paraId="23C2C921" w14:textId="3094230F" w:rsidR="00B327E9" w:rsidRPr="00AB6D88" w:rsidRDefault="008B7415" w:rsidP="00F136AD">
                <w:pPr>
                  <w:rPr>
                    <w:rStyle w:val="Platzhaltertext"/>
                    <w:rFonts w:cs="Arial"/>
                  </w:rPr>
                </w:pPr>
                <w:r>
                  <w:rPr>
                    <w:rStyle w:val="Platzhaltertext"/>
                    <w:rFonts w:cs="Arial"/>
                  </w:rPr>
                  <w:t>e</w:t>
                </w:r>
                <w:r w:rsidR="0063519E">
                  <w:rPr>
                    <w:rStyle w:val="Platzhaltertext"/>
                    <w:rFonts w:cs="Arial"/>
                  </w:rPr>
                  <w:t>consense Forum for Sustainable Development of German Business e. V.</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47FEA771" w:rsidR="00B327E9" w:rsidRPr="00AB6D88" w:rsidRDefault="002E5E55"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F861BD">
                  <w:rPr>
                    <w:rFonts w:cs="Arial"/>
                  </w:rPr>
                  <w:t>Issuer Association</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04316961" w:rsidR="00B327E9" w:rsidRPr="00AB6D88" w:rsidRDefault="00F861BD"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1CEEE804" w:rsidR="00B327E9" w:rsidRPr="00AB6D88" w:rsidRDefault="00F861BD" w:rsidP="00F136AD">
                <w:pPr>
                  <w:rPr>
                    <w:rFonts w:cs="Arial"/>
                  </w:rPr>
                </w:pPr>
                <w:r>
                  <w:rPr>
                    <w:rFonts w:cs="Arial"/>
                  </w:rPr>
                  <w:t>Germany</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berschrift1"/>
        <w:numPr>
          <w:ilvl w:val="0"/>
          <w:numId w:val="0"/>
        </w:numPr>
        <w:ind w:left="431" w:hanging="431"/>
      </w:pPr>
      <w:r>
        <w:t>Introduction</w:t>
      </w:r>
    </w:p>
    <w:p w14:paraId="3C83C634" w14:textId="77777777" w:rsidR="00B327E9" w:rsidRPr="00E40A5C" w:rsidRDefault="00B327E9" w:rsidP="00FE6577">
      <w:pPr>
        <w:rPr>
          <w:rStyle w:val="IntensiveHervorhebung"/>
          <w:sz w:val="22"/>
        </w:rPr>
      </w:pPr>
      <w:r w:rsidRPr="00E40A5C">
        <w:rPr>
          <w:rStyle w:val="IntensiveHervorhebung"/>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72E9E163" w14:textId="77777777" w:rsidR="002E5E55" w:rsidRPr="00220891" w:rsidRDefault="002E5E55" w:rsidP="002E5E55">
      <w:pPr>
        <w:widowControl w:val="0"/>
        <w:tabs>
          <w:tab w:val="left" w:pos="-2404"/>
        </w:tabs>
        <w:suppressAutoHyphens/>
        <w:ind w:right="556"/>
        <w:outlineLvl w:val="0"/>
        <w:rPr>
          <w:rFonts w:asciiTheme="minorHAnsi" w:eastAsia="Calibri" w:hAnsiTheme="minorHAnsi" w:cstheme="minorHAnsi"/>
          <w:b/>
          <w:color w:val="001970"/>
          <w:sz w:val="24"/>
          <w:lang w:val="en-US"/>
        </w:rPr>
      </w:pPr>
      <w:permStart w:id="44765448" w:edGrp="everyone"/>
      <w:r w:rsidRPr="00220891">
        <w:rPr>
          <w:rFonts w:asciiTheme="minorHAnsi" w:eastAsia="Calibri" w:hAnsiTheme="minorHAnsi" w:cstheme="minorHAnsi"/>
          <w:b/>
          <w:color w:val="001970"/>
          <w:sz w:val="24"/>
          <w:lang w:val="en-US"/>
        </w:rPr>
        <w:t xml:space="preserve">Introductory remarks on the nature of the econsense network </w:t>
      </w:r>
    </w:p>
    <w:p w14:paraId="11789A4A" w14:textId="77777777" w:rsidR="002E5E55" w:rsidRPr="00220891" w:rsidRDefault="002E5E55" w:rsidP="002E5E55">
      <w:pPr>
        <w:widowControl w:val="0"/>
        <w:tabs>
          <w:tab w:val="left" w:pos="-2404"/>
        </w:tabs>
        <w:suppressAutoHyphens/>
        <w:ind w:right="556"/>
        <w:outlineLvl w:val="0"/>
        <w:rPr>
          <w:rFonts w:asciiTheme="minorHAnsi" w:eastAsia="Calibri" w:hAnsiTheme="minorHAnsi" w:cstheme="minorHAnsi"/>
          <w:bCs/>
          <w:color w:val="001970"/>
          <w:sz w:val="24"/>
          <w:lang w:val="en-US"/>
        </w:rPr>
      </w:pPr>
    </w:p>
    <w:p w14:paraId="5AC3BE28" w14:textId="77777777" w:rsidR="002E5E55" w:rsidRPr="00E51BBF" w:rsidRDefault="002E5E55" w:rsidP="002E5E55">
      <w:pPr>
        <w:spacing w:after="120" w:line="312" w:lineRule="auto"/>
        <w:rPr>
          <w:rFonts w:asciiTheme="minorHAnsi" w:hAnsiTheme="minorHAnsi" w:cstheme="minorHAnsi"/>
          <w:sz w:val="24"/>
          <w:lang w:val="en-US"/>
        </w:rPr>
      </w:pPr>
      <w:r w:rsidRPr="00220891">
        <w:rPr>
          <w:rFonts w:asciiTheme="minorHAnsi" w:hAnsiTheme="minorHAnsi" w:cstheme="minorHAnsi"/>
          <w:sz w:val="24"/>
          <w:lang w:val="en-US"/>
        </w:rPr>
        <w:t>econsense – Forum for Sustainable Development of German business is a network of large, internationally operating companies, the majority of which are listed. Our members are dedicated to sustainability. Our network covers the entire spectrum of corporate actors in the field of Sustainable Finance. This includes financial and non-financial companies from a large variety of sectors, auditors, and consultancies. Some of our members are active in official Sustainable Finance expert groups on the national and European level. We are not an industry association but a sustainability network. Therefore, we do not speak for German business as such but contribute to this consultation based on the experience and knowledge of our members.</w:t>
      </w:r>
    </w:p>
    <w:p w14:paraId="2262E3FE" w14:textId="77777777" w:rsidR="002E5E55" w:rsidRPr="00E51BBF" w:rsidRDefault="002E5E55" w:rsidP="002E5E55">
      <w:pPr>
        <w:autoSpaceDE w:val="0"/>
        <w:autoSpaceDN w:val="0"/>
        <w:adjustRightInd w:val="0"/>
        <w:spacing w:after="60"/>
        <w:rPr>
          <w:rFonts w:asciiTheme="minorHAnsi" w:eastAsia="Helvetica" w:hAnsiTheme="minorHAnsi" w:cstheme="minorHAnsi"/>
          <w:sz w:val="24"/>
          <w:lang w:val="en-US"/>
        </w:rPr>
      </w:pPr>
    </w:p>
    <w:p w14:paraId="46D14A7C" w14:textId="77777777" w:rsidR="002E5E55" w:rsidRPr="003810C7" w:rsidRDefault="002E5E55" w:rsidP="002E5E55">
      <w:pPr>
        <w:spacing w:after="120" w:line="312" w:lineRule="auto"/>
        <w:rPr>
          <w:rFonts w:asciiTheme="minorHAnsi" w:hAnsiTheme="minorHAnsi" w:cstheme="minorHAnsi"/>
          <w:bCs/>
          <w:i/>
          <w:iCs/>
          <w:sz w:val="24"/>
          <w:lang w:val="en-US"/>
        </w:rPr>
      </w:pPr>
      <w:r w:rsidRPr="003810C7">
        <w:rPr>
          <w:rFonts w:asciiTheme="minorHAnsi" w:hAnsiTheme="minorHAnsi" w:cstheme="minorHAnsi"/>
          <w:bCs/>
          <w:i/>
          <w:iCs/>
          <w:sz w:val="24"/>
          <w:lang w:val="en-US"/>
        </w:rPr>
        <w:t>Preliminary remarks</w:t>
      </w:r>
    </w:p>
    <w:p w14:paraId="66234E43" w14:textId="77777777" w:rsidR="002E5E55" w:rsidRPr="00E51BBF" w:rsidRDefault="002E5E55" w:rsidP="002E5E55">
      <w:pPr>
        <w:spacing w:after="120" w:line="312" w:lineRule="auto"/>
        <w:rPr>
          <w:rFonts w:asciiTheme="minorHAnsi" w:hAnsiTheme="minorHAnsi" w:cstheme="minorHAnsi"/>
          <w:sz w:val="24"/>
          <w:lang w:val="en-US"/>
        </w:rPr>
      </w:pPr>
      <w:r>
        <w:rPr>
          <w:rFonts w:asciiTheme="minorHAnsi" w:hAnsiTheme="minorHAnsi" w:cstheme="minorHAnsi"/>
          <w:sz w:val="24"/>
          <w:lang w:val="en-US"/>
        </w:rPr>
        <w:t>econsense</w:t>
      </w:r>
      <w:r w:rsidRPr="00E51BBF">
        <w:rPr>
          <w:rFonts w:asciiTheme="minorHAnsi" w:hAnsiTheme="minorHAnsi" w:cstheme="minorHAnsi"/>
          <w:sz w:val="24"/>
          <w:lang w:val="en-US"/>
        </w:rPr>
        <w:t xml:space="preserve"> appreciates the opportunity to comment on ESMA’s “Consultation Paper: Draft advice to European Commission under Article 8 of the Taxonomy Regulation” (hereinafter: “the Paper” or “the draft advice”).</w:t>
      </w:r>
    </w:p>
    <w:p w14:paraId="737E4AA9" w14:textId="77777777" w:rsidR="002E5E55" w:rsidRPr="00E51BBF" w:rsidRDefault="002E5E55" w:rsidP="002E5E55">
      <w:pPr>
        <w:spacing w:after="120" w:line="312" w:lineRule="auto"/>
        <w:rPr>
          <w:rFonts w:asciiTheme="minorHAnsi" w:hAnsiTheme="minorHAnsi" w:cstheme="minorHAnsi"/>
          <w:sz w:val="24"/>
          <w:lang w:val="en-US"/>
        </w:rPr>
      </w:pPr>
      <w:r w:rsidRPr="00E51BBF">
        <w:rPr>
          <w:rFonts w:asciiTheme="minorHAnsi" w:hAnsiTheme="minorHAnsi" w:cstheme="minorHAnsi"/>
          <w:sz w:val="24"/>
          <w:lang w:val="en-US"/>
        </w:rPr>
        <w:t>Given the short consultation period, the complexity of the topic</w:t>
      </w:r>
      <w:r>
        <w:rPr>
          <w:rFonts w:asciiTheme="minorHAnsi" w:hAnsiTheme="minorHAnsi" w:cstheme="minorHAnsi"/>
          <w:sz w:val="24"/>
          <w:lang w:val="en-US"/>
        </w:rPr>
        <w:t>,</w:t>
      </w:r>
      <w:r w:rsidRPr="00E51BBF">
        <w:rPr>
          <w:rFonts w:asciiTheme="minorHAnsi" w:hAnsiTheme="minorHAnsi" w:cstheme="minorHAnsi"/>
          <w:sz w:val="24"/>
          <w:lang w:val="en-US"/>
        </w:rPr>
        <w:t xml:space="preserve"> and the early stage of discussions within companies obliged to report </w:t>
      </w:r>
      <w:r>
        <w:rPr>
          <w:rFonts w:asciiTheme="minorHAnsi" w:hAnsiTheme="minorHAnsi" w:cstheme="minorHAnsi"/>
          <w:sz w:val="24"/>
          <w:lang w:val="en-US"/>
        </w:rPr>
        <w:t xml:space="preserve">in the future </w:t>
      </w:r>
      <w:r w:rsidRPr="00E51BBF">
        <w:rPr>
          <w:rFonts w:asciiTheme="minorHAnsi" w:hAnsiTheme="minorHAnsi" w:cstheme="minorHAnsi"/>
          <w:sz w:val="24"/>
          <w:lang w:val="en-US"/>
        </w:rPr>
        <w:t xml:space="preserve">under Art. 8 of the Taxonomy Regulation, </w:t>
      </w:r>
      <w:r>
        <w:rPr>
          <w:rFonts w:asciiTheme="minorHAnsi" w:hAnsiTheme="minorHAnsi" w:cstheme="minorHAnsi"/>
          <w:sz w:val="24"/>
          <w:lang w:val="en-US"/>
        </w:rPr>
        <w:t>econsense</w:t>
      </w:r>
      <w:r w:rsidRPr="00E51BBF">
        <w:rPr>
          <w:rFonts w:asciiTheme="minorHAnsi" w:hAnsiTheme="minorHAnsi" w:cstheme="minorHAnsi"/>
          <w:sz w:val="24"/>
          <w:lang w:val="en-US"/>
        </w:rPr>
        <w:t xml:space="preserve"> will not provide </w:t>
      </w:r>
      <w:r>
        <w:rPr>
          <w:rFonts w:asciiTheme="minorHAnsi" w:hAnsiTheme="minorHAnsi" w:cstheme="minorHAnsi"/>
          <w:sz w:val="24"/>
          <w:lang w:val="en-US"/>
        </w:rPr>
        <w:t xml:space="preserve">detailed </w:t>
      </w:r>
      <w:r w:rsidRPr="00E51BBF">
        <w:rPr>
          <w:rFonts w:asciiTheme="minorHAnsi" w:hAnsiTheme="minorHAnsi" w:cstheme="minorHAnsi"/>
          <w:sz w:val="24"/>
          <w:lang w:val="en-US"/>
        </w:rPr>
        <w:t xml:space="preserve">comments on the individual questions included in the </w:t>
      </w:r>
      <w:r>
        <w:rPr>
          <w:rFonts w:asciiTheme="minorHAnsi" w:hAnsiTheme="minorHAnsi" w:cstheme="minorHAnsi"/>
          <w:sz w:val="24"/>
          <w:lang w:val="en-US"/>
        </w:rPr>
        <w:t>p</w:t>
      </w:r>
      <w:r w:rsidRPr="00E51BBF">
        <w:rPr>
          <w:rFonts w:asciiTheme="minorHAnsi" w:hAnsiTheme="minorHAnsi" w:cstheme="minorHAnsi"/>
          <w:sz w:val="24"/>
          <w:lang w:val="en-US"/>
        </w:rPr>
        <w:t xml:space="preserve">aper, but rather </w:t>
      </w:r>
      <w:r>
        <w:rPr>
          <w:rFonts w:asciiTheme="minorHAnsi" w:hAnsiTheme="minorHAnsi" w:cstheme="minorHAnsi"/>
          <w:sz w:val="24"/>
          <w:lang w:val="en-US"/>
        </w:rPr>
        <w:t xml:space="preserve">wants to take the opportunity and share some </w:t>
      </w:r>
      <w:r w:rsidRPr="00E51BBF">
        <w:rPr>
          <w:rFonts w:asciiTheme="minorHAnsi" w:hAnsiTheme="minorHAnsi" w:cstheme="minorHAnsi"/>
          <w:sz w:val="24"/>
          <w:lang w:val="en-US"/>
        </w:rPr>
        <w:t xml:space="preserve">overarching views. We </w:t>
      </w:r>
      <w:r>
        <w:rPr>
          <w:rFonts w:asciiTheme="minorHAnsi" w:hAnsiTheme="minorHAnsi" w:cstheme="minorHAnsi"/>
          <w:sz w:val="24"/>
          <w:lang w:val="en-US"/>
        </w:rPr>
        <w:t>offer</w:t>
      </w:r>
      <w:r w:rsidRPr="00E51BBF">
        <w:rPr>
          <w:rFonts w:asciiTheme="minorHAnsi" w:hAnsiTheme="minorHAnsi" w:cstheme="minorHAnsi"/>
          <w:sz w:val="24"/>
          <w:lang w:val="en-US"/>
        </w:rPr>
        <w:t xml:space="preserve"> to provide further comments, in case future developments lead to</w:t>
      </w:r>
      <w:r>
        <w:rPr>
          <w:rFonts w:asciiTheme="minorHAnsi" w:hAnsiTheme="minorHAnsi" w:cstheme="minorHAnsi"/>
          <w:sz w:val="24"/>
          <w:lang w:val="en-US"/>
        </w:rPr>
        <w:t xml:space="preserve"> a</w:t>
      </w:r>
      <w:r w:rsidRPr="00E51BBF">
        <w:rPr>
          <w:rFonts w:asciiTheme="minorHAnsi" w:hAnsiTheme="minorHAnsi" w:cstheme="minorHAnsi"/>
          <w:sz w:val="24"/>
          <w:lang w:val="en-US"/>
        </w:rPr>
        <w:t xml:space="preserve"> better understanding of the taxonomy implementation in practice</w:t>
      </w:r>
      <w:r>
        <w:rPr>
          <w:rFonts w:asciiTheme="minorHAnsi" w:hAnsiTheme="minorHAnsi" w:cstheme="minorHAnsi"/>
          <w:sz w:val="24"/>
          <w:lang w:val="en-US"/>
        </w:rPr>
        <w:t xml:space="preserve">, </w:t>
      </w:r>
      <w:r w:rsidRPr="00E51BBF">
        <w:rPr>
          <w:rFonts w:asciiTheme="minorHAnsi" w:hAnsiTheme="minorHAnsi" w:cstheme="minorHAnsi"/>
          <w:sz w:val="24"/>
          <w:lang w:val="en-US"/>
        </w:rPr>
        <w:t>esp</w:t>
      </w:r>
      <w:r>
        <w:rPr>
          <w:rFonts w:asciiTheme="minorHAnsi" w:hAnsiTheme="minorHAnsi" w:cstheme="minorHAnsi"/>
          <w:sz w:val="24"/>
          <w:lang w:val="en-US"/>
        </w:rPr>
        <w:t>ecially</w:t>
      </w:r>
      <w:r w:rsidRPr="00E51BBF">
        <w:rPr>
          <w:rFonts w:asciiTheme="minorHAnsi" w:hAnsiTheme="minorHAnsi" w:cstheme="minorHAnsi"/>
          <w:sz w:val="24"/>
          <w:lang w:val="en-US"/>
        </w:rPr>
        <w:t xml:space="preserve"> </w:t>
      </w:r>
      <w:r>
        <w:rPr>
          <w:rFonts w:asciiTheme="minorHAnsi" w:hAnsiTheme="minorHAnsi" w:cstheme="minorHAnsi"/>
          <w:sz w:val="24"/>
          <w:lang w:val="en-US"/>
        </w:rPr>
        <w:t>regarding</w:t>
      </w:r>
      <w:r w:rsidRPr="00E51BBF">
        <w:rPr>
          <w:rFonts w:asciiTheme="minorHAnsi" w:hAnsiTheme="minorHAnsi" w:cstheme="minorHAnsi"/>
          <w:sz w:val="24"/>
          <w:lang w:val="en-US"/>
        </w:rPr>
        <w:t xml:space="preserve"> disclosure requirements.</w:t>
      </w:r>
    </w:p>
    <w:p w14:paraId="4F032BEE" w14:textId="77777777" w:rsidR="002E5E55" w:rsidRDefault="002E5E55" w:rsidP="002E5E55">
      <w:pPr>
        <w:spacing w:after="120" w:line="312" w:lineRule="auto"/>
        <w:rPr>
          <w:rFonts w:asciiTheme="minorHAnsi" w:hAnsiTheme="minorHAnsi" w:cstheme="minorHAnsi"/>
          <w:b/>
          <w:sz w:val="24"/>
          <w:u w:val="single"/>
          <w:lang w:val="en-US"/>
        </w:rPr>
      </w:pPr>
    </w:p>
    <w:p w14:paraId="47B93116" w14:textId="77777777" w:rsidR="002E5E55" w:rsidRPr="003810C7" w:rsidRDefault="002E5E55" w:rsidP="002E5E55">
      <w:pPr>
        <w:spacing w:after="120" w:line="312" w:lineRule="auto"/>
        <w:rPr>
          <w:rFonts w:asciiTheme="minorHAnsi" w:hAnsiTheme="minorHAnsi" w:cstheme="minorHAnsi"/>
          <w:bCs/>
          <w:i/>
          <w:iCs/>
          <w:sz w:val="24"/>
          <w:lang w:val="en-US"/>
        </w:rPr>
      </w:pPr>
      <w:r w:rsidRPr="003810C7">
        <w:rPr>
          <w:rFonts w:asciiTheme="minorHAnsi" w:hAnsiTheme="minorHAnsi" w:cstheme="minorHAnsi"/>
          <w:bCs/>
          <w:i/>
          <w:iCs/>
          <w:sz w:val="24"/>
          <w:lang w:val="en-US"/>
        </w:rPr>
        <w:t xml:space="preserve">General </w:t>
      </w:r>
      <w:r>
        <w:rPr>
          <w:rFonts w:asciiTheme="minorHAnsi" w:hAnsiTheme="minorHAnsi" w:cstheme="minorHAnsi"/>
          <w:bCs/>
          <w:i/>
          <w:iCs/>
          <w:sz w:val="24"/>
          <w:lang w:val="en-US"/>
        </w:rPr>
        <w:t>comment</w:t>
      </w:r>
    </w:p>
    <w:p w14:paraId="269CFADA" w14:textId="77777777" w:rsidR="002E5E55" w:rsidRPr="00E51BBF" w:rsidRDefault="002E5E55" w:rsidP="002E5E55">
      <w:pPr>
        <w:spacing w:after="120" w:line="312" w:lineRule="auto"/>
        <w:rPr>
          <w:rFonts w:asciiTheme="minorHAnsi" w:hAnsiTheme="minorHAnsi" w:cstheme="minorHAnsi"/>
          <w:sz w:val="24"/>
          <w:lang w:val="en-US"/>
        </w:rPr>
      </w:pPr>
      <w:r>
        <w:rPr>
          <w:rFonts w:asciiTheme="minorHAnsi" w:hAnsiTheme="minorHAnsi" w:cstheme="minorHAnsi"/>
          <w:sz w:val="24"/>
          <w:lang w:val="en-US"/>
        </w:rPr>
        <w:lastRenderedPageBreak/>
        <w:t>econsense</w:t>
      </w:r>
      <w:r w:rsidRPr="00E51BBF">
        <w:rPr>
          <w:rFonts w:asciiTheme="minorHAnsi" w:hAnsiTheme="minorHAnsi" w:cstheme="minorHAnsi"/>
          <w:sz w:val="24"/>
          <w:lang w:val="en-US"/>
        </w:rPr>
        <w:t xml:space="preserve"> </w:t>
      </w:r>
      <w:r w:rsidRPr="003810C7">
        <w:rPr>
          <w:rFonts w:asciiTheme="minorHAnsi" w:hAnsiTheme="minorHAnsi" w:cstheme="minorHAnsi"/>
          <w:b/>
          <w:bCs/>
          <w:sz w:val="24"/>
          <w:lang w:val="en-US"/>
        </w:rPr>
        <w:t>supports the EU’s ambitious goal of achieving climate neutrality by 2050</w:t>
      </w:r>
      <w:r w:rsidRPr="00E51BBF">
        <w:rPr>
          <w:rFonts w:asciiTheme="minorHAnsi" w:hAnsiTheme="minorHAnsi" w:cstheme="minorHAnsi"/>
          <w:sz w:val="24"/>
          <w:lang w:val="en-US"/>
        </w:rPr>
        <w:t xml:space="preserve">. We are convinced that the EU Sustainable Finance Taxonomy can play an important role in increasing transparency and mitigating greenwashing risks. </w:t>
      </w:r>
      <w:r>
        <w:rPr>
          <w:rFonts w:asciiTheme="minorHAnsi" w:hAnsiTheme="minorHAnsi" w:cstheme="minorHAnsi"/>
          <w:sz w:val="24"/>
          <w:lang w:val="en-US"/>
        </w:rPr>
        <w:t>econsense</w:t>
      </w:r>
      <w:r w:rsidRPr="00E51BBF">
        <w:rPr>
          <w:rFonts w:asciiTheme="minorHAnsi" w:hAnsiTheme="minorHAnsi" w:cstheme="minorHAnsi"/>
          <w:sz w:val="24"/>
          <w:lang w:val="en-US"/>
        </w:rPr>
        <w:t xml:space="preserve"> members have, however, </w:t>
      </w:r>
      <w:r w:rsidRPr="003810C7">
        <w:rPr>
          <w:rFonts w:asciiTheme="minorHAnsi" w:hAnsiTheme="minorHAnsi" w:cstheme="minorHAnsi"/>
          <w:b/>
          <w:bCs/>
          <w:sz w:val="24"/>
          <w:lang w:val="en-US"/>
        </w:rPr>
        <w:t>concerns regarding the overall design, clarity</w:t>
      </w:r>
      <w:r>
        <w:rPr>
          <w:rFonts w:asciiTheme="minorHAnsi" w:hAnsiTheme="minorHAnsi" w:cstheme="minorHAnsi"/>
          <w:b/>
          <w:bCs/>
          <w:sz w:val="24"/>
          <w:lang w:val="en-US"/>
        </w:rPr>
        <w:t>,</w:t>
      </w:r>
      <w:r w:rsidRPr="003810C7">
        <w:rPr>
          <w:rFonts w:asciiTheme="minorHAnsi" w:hAnsiTheme="minorHAnsi" w:cstheme="minorHAnsi"/>
          <w:b/>
          <w:bCs/>
          <w:sz w:val="24"/>
          <w:lang w:val="en-US"/>
        </w:rPr>
        <w:t xml:space="preserve"> and practicability of eligibility criteria and reporting requirements</w:t>
      </w:r>
      <w:r w:rsidRPr="00E51BBF">
        <w:rPr>
          <w:rFonts w:asciiTheme="minorHAnsi" w:hAnsiTheme="minorHAnsi" w:cstheme="minorHAnsi"/>
          <w:sz w:val="24"/>
          <w:lang w:val="en-US"/>
        </w:rPr>
        <w:t xml:space="preserve">. </w:t>
      </w:r>
      <w:r>
        <w:rPr>
          <w:rFonts w:asciiTheme="minorHAnsi" w:hAnsiTheme="minorHAnsi" w:cstheme="minorHAnsi"/>
          <w:sz w:val="24"/>
          <w:lang w:val="en-US"/>
        </w:rPr>
        <w:t>We understand that</w:t>
      </w:r>
      <w:r w:rsidRPr="00E51BBF">
        <w:rPr>
          <w:rFonts w:asciiTheme="minorHAnsi" w:hAnsiTheme="minorHAnsi" w:cstheme="minorHAnsi"/>
          <w:sz w:val="24"/>
          <w:lang w:val="en-US"/>
        </w:rPr>
        <w:t xml:space="preserve"> it is not within ESMA’s </w:t>
      </w:r>
      <w:r>
        <w:rPr>
          <w:rFonts w:asciiTheme="minorHAnsi" w:hAnsiTheme="minorHAnsi" w:cstheme="minorHAnsi"/>
          <w:sz w:val="24"/>
          <w:lang w:val="en-US"/>
        </w:rPr>
        <w:t xml:space="preserve">mandate </w:t>
      </w:r>
      <w:r w:rsidRPr="00E51BBF">
        <w:rPr>
          <w:rFonts w:asciiTheme="minorHAnsi" w:hAnsiTheme="minorHAnsi" w:cstheme="minorHAnsi"/>
          <w:sz w:val="24"/>
          <w:lang w:val="en-US"/>
        </w:rPr>
        <w:t xml:space="preserve">to resolve these issues within the draft advice and that ESMA is only </w:t>
      </w:r>
      <w:r w:rsidRPr="00BE72DF">
        <w:rPr>
          <w:rFonts w:asciiTheme="minorHAnsi" w:hAnsiTheme="minorHAnsi" w:cstheme="minorHAnsi"/>
          <w:sz w:val="24"/>
          <w:lang w:val="en-US"/>
        </w:rPr>
        <w:t>advising the EU Commission in developing the delegated act re. Art. 8 of the Taxonomy Regulation. Having this in mind, we nonetheless bring forth these points as they are interconnected and, in our understanding, a smart regulation for meaningful disclosure requires a holistic view on these issues.</w:t>
      </w:r>
    </w:p>
    <w:p w14:paraId="6F503936" w14:textId="77777777" w:rsidR="002E5E55" w:rsidRPr="00E51BBF" w:rsidRDefault="002E5E55" w:rsidP="002E5E55">
      <w:pPr>
        <w:spacing w:after="120" w:line="312" w:lineRule="auto"/>
        <w:rPr>
          <w:rFonts w:asciiTheme="minorHAnsi" w:hAnsiTheme="minorHAnsi" w:cstheme="minorHAnsi"/>
          <w:sz w:val="24"/>
          <w:lang w:val="en-US"/>
        </w:rPr>
      </w:pPr>
    </w:p>
    <w:p w14:paraId="73AFB969" w14:textId="77777777" w:rsidR="002E5E55" w:rsidRDefault="002E5E55" w:rsidP="002E5E55">
      <w:pPr>
        <w:pStyle w:val="Listenabsatz"/>
        <w:numPr>
          <w:ilvl w:val="0"/>
          <w:numId w:val="50"/>
        </w:numPr>
        <w:spacing w:after="120" w:line="312" w:lineRule="auto"/>
        <w:jc w:val="both"/>
        <w:rPr>
          <w:rFonts w:asciiTheme="minorHAnsi" w:hAnsiTheme="minorHAnsi" w:cstheme="minorHAnsi"/>
          <w:sz w:val="24"/>
          <w:lang w:val="en-US"/>
        </w:rPr>
      </w:pPr>
      <w:r w:rsidRPr="00E47203">
        <w:rPr>
          <w:rFonts w:asciiTheme="minorHAnsi" w:hAnsiTheme="minorHAnsi" w:cstheme="minorHAnsi"/>
          <w:b/>
          <w:bCs/>
          <w:sz w:val="24"/>
          <w:lang w:val="en-US"/>
        </w:rPr>
        <w:t>We are concerned there might be an expectation gap of what the Taxonomy can and what i</w:t>
      </w:r>
      <w:r>
        <w:rPr>
          <w:rFonts w:asciiTheme="minorHAnsi" w:hAnsiTheme="minorHAnsi" w:cstheme="minorHAnsi"/>
          <w:b/>
          <w:bCs/>
          <w:sz w:val="24"/>
          <w:lang w:val="en-US"/>
        </w:rPr>
        <w:t>t</w:t>
      </w:r>
      <w:r w:rsidRPr="00E47203">
        <w:rPr>
          <w:rFonts w:asciiTheme="minorHAnsi" w:hAnsiTheme="minorHAnsi" w:cstheme="minorHAnsi"/>
          <w:b/>
          <w:bCs/>
          <w:sz w:val="24"/>
          <w:lang w:val="en-US"/>
        </w:rPr>
        <w:t xml:space="preserve"> cannot deliver</w:t>
      </w:r>
      <w:r w:rsidRPr="00E47203">
        <w:rPr>
          <w:rFonts w:asciiTheme="minorHAnsi" w:hAnsiTheme="minorHAnsi" w:cstheme="minorHAnsi"/>
          <w:sz w:val="24"/>
          <w:lang w:val="en-US"/>
        </w:rPr>
        <w:t xml:space="preserve">. We understand that all companies that must prepare non-financial statements in accordance with Arts. 19a / 29a of the Accounting Directive, must disclose information in accordance with Art. 8 (2) of the Taxonomy Regulation. However, </w:t>
      </w:r>
      <w:r w:rsidRPr="00E47203">
        <w:rPr>
          <w:rFonts w:asciiTheme="minorHAnsi" w:hAnsiTheme="minorHAnsi" w:cstheme="minorHAnsi"/>
          <w:b/>
          <w:bCs/>
          <w:sz w:val="24"/>
          <w:lang w:val="en-US"/>
        </w:rPr>
        <w:t xml:space="preserve">criteria to assess Taxonomy eligibility only exist for a </w:t>
      </w:r>
      <w:r>
        <w:rPr>
          <w:rFonts w:asciiTheme="minorHAnsi" w:hAnsiTheme="minorHAnsi" w:cstheme="minorHAnsi"/>
          <w:b/>
          <w:bCs/>
          <w:sz w:val="24"/>
          <w:lang w:val="en-US"/>
        </w:rPr>
        <w:t xml:space="preserve">limited </w:t>
      </w:r>
      <w:r w:rsidRPr="00E47203">
        <w:rPr>
          <w:rFonts w:asciiTheme="minorHAnsi" w:hAnsiTheme="minorHAnsi" w:cstheme="minorHAnsi"/>
          <w:b/>
          <w:bCs/>
          <w:sz w:val="24"/>
          <w:lang w:val="en-US"/>
        </w:rPr>
        <w:t>portion of these companies</w:t>
      </w:r>
      <w:r w:rsidRPr="00E47203">
        <w:rPr>
          <w:rFonts w:asciiTheme="minorHAnsi" w:hAnsiTheme="minorHAnsi" w:cstheme="minorHAnsi"/>
          <w:sz w:val="24"/>
          <w:lang w:val="en-US"/>
        </w:rPr>
        <w:t xml:space="preserve">. The Taxonomy seems to work for companies where criteria for substantial contribution to the EU environmental goals exist. </w:t>
      </w:r>
      <w:r>
        <w:rPr>
          <w:rFonts w:asciiTheme="minorHAnsi" w:hAnsiTheme="minorHAnsi" w:cstheme="minorHAnsi"/>
          <w:sz w:val="24"/>
          <w:lang w:val="en-US"/>
        </w:rPr>
        <w:t>Yet,</w:t>
      </w:r>
      <w:r w:rsidRPr="00E47203">
        <w:rPr>
          <w:rFonts w:asciiTheme="minorHAnsi" w:hAnsiTheme="minorHAnsi" w:cstheme="minorHAnsi"/>
          <w:sz w:val="24"/>
          <w:lang w:val="en-US"/>
        </w:rPr>
        <w:t xml:space="preserve"> problems arise as even </w:t>
      </w:r>
      <w:r>
        <w:rPr>
          <w:rFonts w:asciiTheme="minorHAnsi" w:hAnsiTheme="minorHAnsi" w:cstheme="minorHAnsi"/>
          <w:sz w:val="24"/>
          <w:lang w:val="en-US"/>
        </w:rPr>
        <w:t xml:space="preserve">most of </w:t>
      </w:r>
      <w:r w:rsidRPr="00E47203">
        <w:rPr>
          <w:rFonts w:asciiTheme="minorHAnsi" w:hAnsiTheme="minorHAnsi" w:cstheme="minorHAnsi"/>
          <w:sz w:val="24"/>
          <w:lang w:val="en-US"/>
        </w:rPr>
        <w:t>these companies will not have criteria for all their business activities</w:t>
      </w:r>
      <w:r>
        <w:rPr>
          <w:rFonts w:asciiTheme="minorHAnsi" w:hAnsiTheme="minorHAnsi" w:cstheme="minorHAnsi"/>
          <w:sz w:val="24"/>
          <w:lang w:val="en-US"/>
        </w:rPr>
        <w:t xml:space="preserve"> or where business activities relate to multiple sectors</w:t>
      </w:r>
      <w:r w:rsidRPr="00E47203">
        <w:rPr>
          <w:rFonts w:asciiTheme="minorHAnsi" w:hAnsiTheme="minorHAnsi" w:cstheme="minorHAnsi"/>
          <w:sz w:val="24"/>
          <w:lang w:val="en-US"/>
        </w:rPr>
        <w:t xml:space="preserve">. </w:t>
      </w:r>
    </w:p>
    <w:p w14:paraId="3768E775" w14:textId="77777777" w:rsidR="002E5E55" w:rsidRDefault="002E5E55" w:rsidP="002E5E55">
      <w:pPr>
        <w:pStyle w:val="Listenabsatz"/>
        <w:numPr>
          <w:ilvl w:val="0"/>
          <w:numId w:val="50"/>
        </w:numPr>
        <w:spacing w:after="120" w:line="312" w:lineRule="auto"/>
        <w:jc w:val="both"/>
        <w:rPr>
          <w:rFonts w:asciiTheme="minorHAnsi" w:hAnsiTheme="minorHAnsi" w:cstheme="minorHAnsi"/>
          <w:sz w:val="24"/>
          <w:lang w:val="en-US"/>
        </w:rPr>
      </w:pPr>
      <w:r w:rsidRPr="00E47203">
        <w:rPr>
          <w:rFonts w:asciiTheme="minorHAnsi" w:hAnsiTheme="minorHAnsi" w:cstheme="minorHAnsi"/>
          <w:sz w:val="24"/>
          <w:lang w:val="en-US"/>
        </w:rPr>
        <w:t xml:space="preserve">As the </w:t>
      </w:r>
      <w:r w:rsidRPr="00E47203">
        <w:rPr>
          <w:rFonts w:asciiTheme="minorHAnsi" w:hAnsiTheme="minorHAnsi" w:cstheme="minorHAnsi"/>
          <w:b/>
          <w:bCs/>
          <w:sz w:val="24"/>
          <w:lang w:val="en-US"/>
        </w:rPr>
        <w:t>Taxonomy Regulation</w:t>
      </w:r>
      <w:r w:rsidRPr="00E47203">
        <w:rPr>
          <w:rFonts w:asciiTheme="minorHAnsi" w:hAnsiTheme="minorHAnsi" w:cstheme="minorHAnsi"/>
          <w:sz w:val="24"/>
          <w:lang w:val="en-US"/>
        </w:rPr>
        <w:t xml:space="preserve"> focus</w:t>
      </w:r>
      <w:r>
        <w:rPr>
          <w:rFonts w:asciiTheme="minorHAnsi" w:hAnsiTheme="minorHAnsi" w:cstheme="minorHAnsi"/>
          <w:sz w:val="24"/>
          <w:lang w:val="en-US"/>
        </w:rPr>
        <w:t xml:space="preserve">es on </w:t>
      </w:r>
      <w:r w:rsidRPr="00E47203">
        <w:rPr>
          <w:rFonts w:asciiTheme="minorHAnsi" w:hAnsiTheme="minorHAnsi" w:cstheme="minorHAnsi"/>
          <w:sz w:val="24"/>
          <w:lang w:val="en-US"/>
        </w:rPr>
        <w:t xml:space="preserve">certain products, it </w:t>
      </w:r>
      <w:r w:rsidRPr="00E47203">
        <w:rPr>
          <w:rFonts w:asciiTheme="minorHAnsi" w:hAnsiTheme="minorHAnsi" w:cstheme="minorHAnsi"/>
          <w:b/>
          <w:bCs/>
          <w:sz w:val="24"/>
          <w:lang w:val="en-US"/>
        </w:rPr>
        <w:t>leaves out production processes and supply chains</w:t>
      </w:r>
      <w:r w:rsidRPr="00E47203">
        <w:rPr>
          <w:rFonts w:asciiTheme="minorHAnsi" w:hAnsiTheme="minorHAnsi" w:cstheme="minorHAnsi"/>
          <w:sz w:val="24"/>
          <w:lang w:val="en-US"/>
        </w:rPr>
        <w:t>. This is especially demanding for supplier companies, wh</w:t>
      </w:r>
      <w:r>
        <w:rPr>
          <w:rFonts w:asciiTheme="minorHAnsi" w:hAnsiTheme="minorHAnsi" w:cstheme="minorHAnsi"/>
          <w:sz w:val="24"/>
          <w:lang w:val="en-US"/>
        </w:rPr>
        <w:t>ich</w:t>
      </w:r>
      <w:r w:rsidRPr="00E47203">
        <w:rPr>
          <w:rFonts w:asciiTheme="minorHAnsi" w:hAnsiTheme="minorHAnsi" w:cstheme="minorHAnsi"/>
          <w:sz w:val="24"/>
          <w:lang w:val="en-US"/>
        </w:rPr>
        <w:t xml:space="preserve"> often contribute significantly to </w:t>
      </w:r>
      <w:r>
        <w:rPr>
          <w:rFonts w:asciiTheme="minorHAnsi" w:hAnsiTheme="minorHAnsi" w:cstheme="minorHAnsi"/>
          <w:sz w:val="24"/>
          <w:lang w:val="en-US"/>
        </w:rPr>
        <w:t>carbon reduction and carbon neutrality</w:t>
      </w:r>
      <w:r w:rsidRPr="00E47203">
        <w:rPr>
          <w:rFonts w:asciiTheme="minorHAnsi" w:hAnsiTheme="minorHAnsi" w:cstheme="minorHAnsi"/>
          <w:sz w:val="24"/>
          <w:lang w:val="en-US"/>
        </w:rPr>
        <w:t xml:space="preserve"> downstream. Th</w:t>
      </w:r>
      <w:r>
        <w:rPr>
          <w:rFonts w:asciiTheme="minorHAnsi" w:hAnsiTheme="minorHAnsi" w:cstheme="minorHAnsi"/>
          <w:sz w:val="24"/>
          <w:lang w:val="en-US"/>
        </w:rPr>
        <w:t>eir enablement role seems not</w:t>
      </w:r>
      <w:r w:rsidRPr="00E47203">
        <w:rPr>
          <w:rFonts w:asciiTheme="minorHAnsi" w:hAnsiTheme="minorHAnsi" w:cstheme="minorHAnsi"/>
          <w:sz w:val="24"/>
          <w:lang w:val="en-US"/>
        </w:rPr>
        <w:t xml:space="preserve"> to be </w:t>
      </w:r>
      <w:proofErr w:type="gramStart"/>
      <w:r>
        <w:rPr>
          <w:rFonts w:asciiTheme="minorHAnsi" w:hAnsiTheme="minorHAnsi" w:cstheme="minorHAnsi"/>
          <w:sz w:val="24"/>
          <w:lang w:val="en-US"/>
        </w:rPr>
        <w:t>taken into account</w:t>
      </w:r>
      <w:proofErr w:type="gramEnd"/>
      <w:r w:rsidRPr="00E47203">
        <w:rPr>
          <w:rFonts w:asciiTheme="minorHAnsi" w:hAnsiTheme="minorHAnsi" w:cstheme="minorHAnsi"/>
          <w:sz w:val="24"/>
          <w:lang w:val="en-US"/>
        </w:rPr>
        <w:t xml:space="preserve"> </w:t>
      </w:r>
      <w:r>
        <w:rPr>
          <w:rFonts w:asciiTheme="minorHAnsi" w:hAnsiTheme="minorHAnsi" w:cstheme="minorHAnsi"/>
          <w:sz w:val="24"/>
          <w:lang w:val="en-US"/>
        </w:rPr>
        <w:t xml:space="preserve">sufficiently </w:t>
      </w:r>
      <w:r w:rsidRPr="00E47203">
        <w:rPr>
          <w:rFonts w:asciiTheme="minorHAnsi" w:hAnsiTheme="minorHAnsi" w:cstheme="minorHAnsi"/>
          <w:sz w:val="24"/>
          <w:lang w:val="en-US"/>
        </w:rPr>
        <w:t>in the overall Taxonomy design</w:t>
      </w:r>
      <w:r>
        <w:rPr>
          <w:rFonts w:asciiTheme="minorHAnsi" w:hAnsiTheme="minorHAnsi" w:cstheme="minorHAnsi"/>
          <w:sz w:val="24"/>
          <w:lang w:val="en-US"/>
        </w:rPr>
        <w:t xml:space="preserve"> – and thus also in the ESMA proposal</w:t>
      </w:r>
      <w:r w:rsidRPr="00E47203">
        <w:rPr>
          <w:rFonts w:asciiTheme="minorHAnsi" w:hAnsiTheme="minorHAnsi" w:cstheme="minorHAnsi"/>
          <w:sz w:val="24"/>
          <w:lang w:val="en-US"/>
        </w:rPr>
        <w:t>. The criteria for enabling and transitional activities seem to be too strict</w:t>
      </w:r>
      <w:r>
        <w:rPr>
          <w:rFonts w:asciiTheme="minorHAnsi" w:hAnsiTheme="minorHAnsi" w:cstheme="minorHAnsi"/>
          <w:sz w:val="24"/>
          <w:lang w:val="en-US"/>
        </w:rPr>
        <w:t xml:space="preserve"> and too much focused on “end products”</w:t>
      </w:r>
      <w:r w:rsidRPr="00E47203">
        <w:rPr>
          <w:rFonts w:asciiTheme="minorHAnsi" w:hAnsiTheme="minorHAnsi" w:cstheme="minorHAnsi"/>
          <w:sz w:val="24"/>
          <w:lang w:val="en-US"/>
        </w:rPr>
        <w:t>.</w:t>
      </w:r>
    </w:p>
    <w:p w14:paraId="4E844626" w14:textId="77777777" w:rsidR="002E5E55" w:rsidRDefault="002E5E55" w:rsidP="002E5E55">
      <w:pPr>
        <w:pStyle w:val="Listenabsatz"/>
        <w:numPr>
          <w:ilvl w:val="0"/>
          <w:numId w:val="50"/>
        </w:numPr>
        <w:spacing w:after="120" w:line="312" w:lineRule="auto"/>
        <w:jc w:val="both"/>
        <w:rPr>
          <w:rFonts w:asciiTheme="minorHAnsi" w:hAnsiTheme="minorHAnsi" w:cstheme="minorHAnsi"/>
          <w:sz w:val="24"/>
          <w:lang w:val="en-US"/>
        </w:rPr>
      </w:pPr>
      <w:r w:rsidRPr="00E47203">
        <w:rPr>
          <w:rFonts w:asciiTheme="minorHAnsi" w:hAnsiTheme="minorHAnsi" w:cstheme="minorHAnsi"/>
          <w:sz w:val="24"/>
          <w:lang w:val="en-US"/>
        </w:rPr>
        <w:t xml:space="preserve">The Regulation states </w:t>
      </w:r>
      <w:r>
        <w:rPr>
          <w:rFonts w:asciiTheme="minorHAnsi" w:hAnsiTheme="minorHAnsi" w:cstheme="minorHAnsi"/>
          <w:sz w:val="24"/>
          <w:lang w:val="en-US"/>
        </w:rPr>
        <w:t xml:space="preserve">that </w:t>
      </w:r>
      <w:r w:rsidRPr="00E47203">
        <w:rPr>
          <w:rFonts w:asciiTheme="minorHAnsi" w:hAnsiTheme="minorHAnsi" w:cstheme="minorHAnsi"/>
          <w:sz w:val="24"/>
          <w:lang w:val="en-US"/>
        </w:rPr>
        <w:t xml:space="preserve">the disclosure obligation as of Art. 8 enters into force on January </w:t>
      </w:r>
      <w:r>
        <w:rPr>
          <w:rFonts w:asciiTheme="minorHAnsi" w:hAnsiTheme="minorHAnsi" w:cstheme="minorHAnsi"/>
          <w:sz w:val="24"/>
          <w:lang w:val="en-US"/>
        </w:rPr>
        <w:t>1</w:t>
      </w:r>
      <w:r w:rsidRPr="0085143A">
        <w:rPr>
          <w:rFonts w:asciiTheme="minorHAnsi" w:hAnsiTheme="minorHAnsi" w:cstheme="minorHAnsi"/>
          <w:sz w:val="24"/>
          <w:vertAlign w:val="superscript"/>
          <w:lang w:val="en-US"/>
        </w:rPr>
        <w:t>st</w:t>
      </w:r>
      <w:r>
        <w:rPr>
          <w:rFonts w:asciiTheme="minorHAnsi" w:hAnsiTheme="minorHAnsi" w:cstheme="minorHAnsi"/>
          <w:sz w:val="24"/>
          <w:lang w:val="en-US"/>
        </w:rPr>
        <w:t>, 2022</w:t>
      </w:r>
      <w:r w:rsidRPr="00E47203">
        <w:rPr>
          <w:rFonts w:asciiTheme="minorHAnsi" w:hAnsiTheme="minorHAnsi" w:cstheme="minorHAnsi"/>
          <w:b/>
          <w:bCs/>
          <w:sz w:val="24"/>
          <w:lang w:val="en-US"/>
        </w:rPr>
        <w:t xml:space="preserve">. It </w:t>
      </w:r>
      <w:r>
        <w:rPr>
          <w:rFonts w:asciiTheme="minorHAnsi" w:hAnsiTheme="minorHAnsi" w:cstheme="minorHAnsi"/>
          <w:b/>
          <w:bCs/>
          <w:sz w:val="24"/>
          <w:lang w:val="en-US"/>
        </w:rPr>
        <w:t>remains</w:t>
      </w:r>
      <w:r w:rsidRPr="00E47203">
        <w:rPr>
          <w:rFonts w:asciiTheme="minorHAnsi" w:hAnsiTheme="minorHAnsi" w:cstheme="minorHAnsi"/>
          <w:b/>
          <w:bCs/>
          <w:sz w:val="24"/>
          <w:lang w:val="en-US"/>
        </w:rPr>
        <w:t xml:space="preserve"> unclear for which fiscal year companies will first have to report</w:t>
      </w:r>
      <w:r w:rsidRPr="00E47203">
        <w:rPr>
          <w:rFonts w:asciiTheme="minorHAnsi" w:hAnsiTheme="minorHAnsi" w:cstheme="minorHAnsi"/>
          <w:sz w:val="24"/>
          <w:lang w:val="en-US"/>
        </w:rPr>
        <w:t xml:space="preserve"> in accordance with Art. 8 of the Taxonomy Regulation: 2021</w:t>
      </w:r>
      <w:r>
        <w:rPr>
          <w:rFonts w:asciiTheme="minorHAnsi" w:hAnsiTheme="minorHAnsi" w:cstheme="minorHAnsi"/>
          <w:sz w:val="24"/>
          <w:lang w:val="en-US"/>
        </w:rPr>
        <w:t xml:space="preserve"> or </w:t>
      </w:r>
      <w:r w:rsidRPr="00E47203">
        <w:rPr>
          <w:rFonts w:asciiTheme="minorHAnsi" w:hAnsiTheme="minorHAnsi" w:cstheme="minorHAnsi"/>
          <w:sz w:val="24"/>
          <w:lang w:val="en-US"/>
        </w:rPr>
        <w:t>2022</w:t>
      </w:r>
      <w:r>
        <w:rPr>
          <w:rFonts w:asciiTheme="minorHAnsi" w:hAnsiTheme="minorHAnsi" w:cstheme="minorHAnsi"/>
          <w:sz w:val="24"/>
          <w:lang w:val="en-US"/>
        </w:rPr>
        <w:t xml:space="preserve">? </w:t>
      </w:r>
      <w:r w:rsidRPr="00E47203">
        <w:rPr>
          <w:rFonts w:asciiTheme="minorHAnsi" w:hAnsiTheme="minorHAnsi" w:cstheme="minorHAnsi"/>
          <w:sz w:val="24"/>
          <w:lang w:val="en-US"/>
        </w:rPr>
        <w:t>We ask the EU Commission to clarify this important issue as soon as possible</w:t>
      </w:r>
      <w:r>
        <w:rPr>
          <w:rFonts w:asciiTheme="minorHAnsi" w:hAnsiTheme="minorHAnsi" w:cstheme="minorHAnsi"/>
          <w:sz w:val="24"/>
          <w:lang w:val="en-US"/>
        </w:rPr>
        <w:t xml:space="preserve"> </w:t>
      </w:r>
      <w:proofErr w:type="gramStart"/>
      <w:r>
        <w:rPr>
          <w:rFonts w:asciiTheme="minorHAnsi" w:hAnsiTheme="minorHAnsi" w:cstheme="minorHAnsi"/>
          <w:sz w:val="24"/>
          <w:lang w:val="en-US"/>
        </w:rPr>
        <w:t>taking into account</w:t>
      </w:r>
      <w:proofErr w:type="gramEnd"/>
      <w:r>
        <w:rPr>
          <w:rFonts w:asciiTheme="minorHAnsi" w:hAnsiTheme="minorHAnsi" w:cstheme="minorHAnsi"/>
          <w:sz w:val="24"/>
          <w:lang w:val="en-US"/>
        </w:rPr>
        <w:t xml:space="preserve"> the required preparation time within companies</w:t>
      </w:r>
      <w:r w:rsidRPr="00E47203">
        <w:rPr>
          <w:rFonts w:asciiTheme="minorHAnsi" w:hAnsiTheme="minorHAnsi" w:cstheme="minorHAnsi"/>
          <w:sz w:val="24"/>
          <w:lang w:val="en-US"/>
        </w:rPr>
        <w:t>.</w:t>
      </w:r>
    </w:p>
    <w:p w14:paraId="4384070E" w14:textId="77777777" w:rsidR="002E5E55" w:rsidRDefault="002E5E55" w:rsidP="002E5E55">
      <w:pPr>
        <w:spacing w:after="120" w:line="312" w:lineRule="auto"/>
        <w:rPr>
          <w:rFonts w:asciiTheme="minorHAnsi" w:hAnsiTheme="minorHAnsi" w:cstheme="minorHAnsi"/>
          <w:i/>
          <w:iCs/>
          <w:sz w:val="24"/>
          <w:lang w:val="en-US"/>
        </w:rPr>
      </w:pPr>
    </w:p>
    <w:p w14:paraId="3B0F8977" w14:textId="77777777" w:rsidR="002E5E55" w:rsidRPr="00C672A3" w:rsidRDefault="002E5E55" w:rsidP="002E5E55">
      <w:pPr>
        <w:spacing w:after="120" w:line="312" w:lineRule="auto"/>
        <w:rPr>
          <w:rFonts w:asciiTheme="minorHAnsi" w:hAnsiTheme="minorHAnsi" w:cstheme="minorHAnsi"/>
          <w:i/>
          <w:iCs/>
          <w:sz w:val="24"/>
          <w:lang w:val="en-US"/>
        </w:rPr>
      </w:pPr>
      <w:r w:rsidRPr="00C672A3">
        <w:rPr>
          <w:rFonts w:asciiTheme="minorHAnsi" w:hAnsiTheme="minorHAnsi" w:cstheme="minorHAnsi"/>
          <w:i/>
          <w:iCs/>
          <w:sz w:val="24"/>
          <w:lang w:val="en-US"/>
        </w:rPr>
        <w:t>Our proposal</w:t>
      </w:r>
    </w:p>
    <w:p w14:paraId="5E196ADA" w14:textId="77777777" w:rsidR="002E5E55" w:rsidRPr="00E51BBF" w:rsidRDefault="002E5E55" w:rsidP="002E5E55">
      <w:pPr>
        <w:spacing w:after="120" w:line="312" w:lineRule="auto"/>
        <w:rPr>
          <w:rFonts w:asciiTheme="minorHAnsi" w:hAnsiTheme="minorHAnsi" w:cstheme="minorHAnsi"/>
          <w:sz w:val="24"/>
          <w:lang w:val="en-US"/>
        </w:rPr>
      </w:pPr>
      <w:r w:rsidRPr="00C672A3">
        <w:rPr>
          <w:rFonts w:asciiTheme="minorHAnsi" w:hAnsiTheme="minorHAnsi" w:cstheme="minorHAnsi"/>
          <w:sz w:val="24"/>
          <w:lang w:val="en-US"/>
        </w:rPr>
        <w:lastRenderedPageBreak/>
        <w:t xml:space="preserve">In particular the companies in our network that belong to the group of data preparers are increasingly concerned that – given the fundamental changes and huge implications the Taxonomy will have on their performance disclosure and in the long term on their business portfolio – there is neither sufficient time nor sufficient opportunity for companies to be heard in this development process. </w:t>
      </w:r>
      <w:r w:rsidRPr="00C672A3">
        <w:rPr>
          <w:rFonts w:asciiTheme="minorHAnsi" w:hAnsiTheme="minorHAnsi" w:cstheme="minorHAnsi"/>
          <w:b/>
          <w:bCs/>
          <w:sz w:val="24"/>
          <w:lang w:val="en-US"/>
        </w:rPr>
        <w:t>We strongly advocate for an overall EU approach that allows for more meaningful and structured dialogue with the so-called data preparers and thus reduces insecurity and confusion</w:t>
      </w:r>
      <w:r w:rsidRPr="00C672A3">
        <w:rPr>
          <w:rFonts w:asciiTheme="minorHAnsi" w:hAnsiTheme="minorHAnsi" w:cstheme="minorHAnsi"/>
          <w:sz w:val="24"/>
          <w:lang w:val="en-US"/>
        </w:rPr>
        <w:t>. Therefore, such dialogue would help to get business support to achieve the overarching goals of the Green Deal.</w:t>
      </w:r>
      <w:r>
        <w:rPr>
          <w:rFonts w:asciiTheme="minorHAnsi" w:hAnsiTheme="minorHAnsi" w:cstheme="minorHAnsi"/>
          <w:sz w:val="24"/>
          <w:lang w:val="en-US"/>
        </w:rPr>
        <w:t xml:space="preserve">   </w:t>
      </w:r>
    </w:p>
    <w:p w14:paraId="68F63540" w14:textId="7560FACC" w:rsidR="00B327E9" w:rsidRPr="00BF28DA" w:rsidRDefault="00B327E9" w:rsidP="00FE6577">
      <w:bookmarkStart w:id="0" w:name="_GoBack"/>
      <w:bookmarkEnd w:id="0"/>
      <w:permEnd w:id="44765448"/>
      <w:r w:rsidRPr="00BF28DA">
        <w:t>&lt;ESMA_COMMENT_</w:t>
      </w:r>
      <w:r w:rsidR="00FE6577">
        <w:t>TRART8</w:t>
      </w:r>
      <w:r w:rsidR="000A58BE">
        <w:t>_</w:t>
      </w:r>
      <w:r w:rsidRPr="00BF28DA">
        <w:t>1&gt;</w:t>
      </w:r>
    </w:p>
    <w:p w14:paraId="4865C74B" w14:textId="77777777" w:rsidR="002E7113" w:rsidRDefault="002E7113" w:rsidP="002E7113">
      <w:pPr>
        <w:pStyle w:val="berschrift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7A7C230D" w:rsidR="00492B3A" w:rsidRDefault="00492B3A" w:rsidP="00492B3A">
      <w:permStart w:id="1576605906" w:edGrp="everyone"/>
      <w:r>
        <w:t>TYPE YOUR TEXT HERE</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5694F8F" w14:textId="77777777" w:rsidR="00492B3A" w:rsidRDefault="00492B3A" w:rsidP="00492B3A">
      <w:permStart w:id="1123047147" w:edGrp="everyone"/>
      <w:r>
        <w:t>TYPE YOUR TEXT HERE</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77777777" w:rsidR="00492B3A" w:rsidRDefault="00492B3A" w:rsidP="00492B3A">
      <w:permStart w:id="1823616926" w:edGrp="everyone"/>
      <w:r>
        <w:t>TYPE YOUR TEXT HERE</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975BC77" w14:textId="77777777" w:rsidR="00492B3A" w:rsidRDefault="00492B3A" w:rsidP="00492B3A">
      <w:permStart w:id="910372547" w:edGrp="everyone"/>
      <w:r>
        <w:t>TYPE YOUR TEXT HERE</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77777777" w:rsidR="00492B3A" w:rsidRDefault="00492B3A" w:rsidP="00492B3A">
      <w:permStart w:id="1191210126" w:edGrp="everyone"/>
      <w:r>
        <w:lastRenderedPageBreak/>
        <w:t>TYPE YOUR TEXT HERE</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77777777" w:rsidR="00492B3A" w:rsidRDefault="00492B3A" w:rsidP="00492B3A">
      <w:permStart w:id="21103909" w:edGrp="everyone"/>
      <w:r>
        <w:t>TYPE YOUR TEXT HERE</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77777777" w:rsidR="00492B3A" w:rsidRDefault="00492B3A" w:rsidP="00492B3A">
      <w:permStart w:id="70807355" w:edGrp="everyone"/>
      <w:r>
        <w:t>TYPE YOUR TEXT HERE</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77777777" w:rsidR="00492B3A" w:rsidRDefault="00492B3A" w:rsidP="00492B3A">
      <w:permStart w:id="1969951227" w:edGrp="everyone"/>
      <w:r>
        <w:t>TYPE YOUR TEXT HERE</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7777777" w:rsidR="00492B3A" w:rsidRDefault="00492B3A" w:rsidP="00492B3A">
      <w:permStart w:id="947678092" w:edGrp="everyone"/>
      <w:r>
        <w:t>TYPE YOUR TEXT HERE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5AE7182" w14:textId="77777777" w:rsidR="00492B3A" w:rsidRDefault="00492B3A" w:rsidP="00492B3A">
      <w:permStart w:id="1844913490" w:edGrp="everyone"/>
      <w:r>
        <w:t>TYPE YOUR TEXT HERE</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77777777" w:rsidR="00492B3A" w:rsidRDefault="00492B3A" w:rsidP="00492B3A">
      <w:permStart w:id="1403017900" w:edGrp="everyone"/>
      <w:r>
        <w:t>TYPE YOUR TEXT HERE</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FF5293E" w14:textId="77777777" w:rsidR="00492B3A" w:rsidRDefault="00492B3A" w:rsidP="00492B3A">
      <w:permStart w:id="1046510351" w:edGrp="everyone"/>
      <w:r>
        <w:t>TYPE YOUR TEXT HERE</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6B61C298" w14:textId="77777777" w:rsidR="00492B3A" w:rsidRDefault="00492B3A" w:rsidP="00492B3A">
      <w:permStart w:id="1692017174" w:edGrp="everyone"/>
      <w:r>
        <w:t>TYPE YOUR TEXT HERE</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1298BA03" w14:textId="77777777" w:rsidR="00492B3A" w:rsidRDefault="00492B3A" w:rsidP="00492B3A">
      <w:permStart w:id="2067675786" w:edGrp="everyone"/>
      <w:r>
        <w:t>TYPE YOUR TEXT HERE</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77777777" w:rsidR="00492B3A" w:rsidRDefault="00492B3A" w:rsidP="00492B3A">
      <w:permStart w:id="1373325572" w:edGrp="everyone"/>
      <w:r>
        <w:t>TYPE YOUR TEXT HERE</w:t>
      </w:r>
    </w:p>
    <w:permEnd w:id="1373325572"/>
    <w:p w14:paraId="0BFE7D97" w14:textId="77777777" w:rsidR="00492B3A" w:rsidRDefault="00492B3A" w:rsidP="00492B3A">
      <w:r>
        <w:lastRenderedPageBreak/>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77777777" w:rsidR="00492B3A" w:rsidRDefault="00492B3A" w:rsidP="00492B3A">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77777777" w:rsidR="00492B3A" w:rsidRDefault="00492B3A" w:rsidP="00492B3A">
      <w:permStart w:id="2059688895" w:edGrp="everyone"/>
      <w:r>
        <w:t>TYPE YOUR TEXT HERE</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lastRenderedPageBreak/>
        <w:t>&lt;ESMA_QUESTION_TRART8_25&gt;</w:t>
      </w:r>
    </w:p>
    <w:p w14:paraId="1FDA8A75" w14:textId="77777777" w:rsidR="00492B3A" w:rsidRDefault="00492B3A" w:rsidP="00492B3A">
      <w:permStart w:id="1618612787" w:edGrp="everyone"/>
      <w:r>
        <w:t>TYPE YOUR TEXT HERE</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77777777" w:rsidR="00492B3A" w:rsidRDefault="00492B3A" w:rsidP="00492B3A">
      <w:permStart w:id="1382092212" w:edGrp="everyone"/>
      <w:r>
        <w:t>TYPE YOUR TEXT HERE</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77777777" w:rsidR="00492B3A" w:rsidRDefault="00492B3A" w:rsidP="00492B3A">
      <w:permStart w:id="1684879065" w:edGrp="everyone"/>
      <w:r>
        <w:t>TYPE YOUR TEXT HERE</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lastRenderedPageBreak/>
        <w:t>&lt;ESMA_QUESTION_TRART8_31&gt;</w:t>
      </w:r>
    </w:p>
    <w:p w14:paraId="5887E21F" w14:textId="77777777" w:rsidR="00492B3A" w:rsidRDefault="00492B3A" w:rsidP="00492B3A">
      <w:permStart w:id="830504005" w:edGrp="everyone"/>
      <w:r>
        <w:t>TYPE YOUR TEXT HERE</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77777777" w:rsidR="00492B3A" w:rsidRDefault="00492B3A" w:rsidP="00492B3A">
      <w:permStart w:id="2027381222" w:edGrp="everyone"/>
      <w:r>
        <w:t>TYPE YOUR TEXT HERE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77777777" w:rsidR="00492B3A" w:rsidRDefault="00492B3A" w:rsidP="00492B3A">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lastRenderedPageBreak/>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F9436" w14:textId="77777777" w:rsidR="00E92B16" w:rsidRDefault="00E92B16">
      <w:r>
        <w:separator/>
      </w:r>
    </w:p>
    <w:p w14:paraId="2B85C20C" w14:textId="77777777" w:rsidR="00E92B16" w:rsidRDefault="00E92B16"/>
  </w:endnote>
  <w:endnote w:type="continuationSeparator" w:id="0">
    <w:p w14:paraId="4247E45E" w14:textId="77777777" w:rsidR="00E92B16" w:rsidRDefault="00E92B16">
      <w:r>
        <w:continuationSeparator/>
      </w:r>
    </w:p>
    <w:p w14:paraId="5B10D0F3" w14:textId="77777777" w:rsidR="00E92B16" w:rsidRDefault="00E92B16"/>
  </w:endnote>
  <w:endnote w:type="continuationNotice" w:id="1">
    <w:p w14:paraId="6708C69A" w14:textId="77777777" w:rsidR="00E92B16" w:rsidRDefault="00E92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C4F4" w14:textId="77777777" w:rsidR="00E92B16" w:rsidRDefault="00E92B16">
      <w:r>
        <w:separator/>
      </w:r>
    </w:p>
    <w:p w14:paraId="32D49DA8" w14:textId="77777777" w:rsidR="00E92B16" w:rsidRDefault="00E92B16"/>
  </w:footnote>
  <w:footnote w:type="continuationSeparator" w:id="0">
    <w:p w14:paraId="1F843DA7" w14:textId="77777777" w:rsidR="00E92B16" w:rsidRDefault="00E92B16">
      <w:r>
        <w:continuationSeparator/>
      </w:r>
    </w:p>
    <w:p w14:paraId="2F3DF9C6" w14:textId="77777777" w:rsidR="00E92B16" w:rsidRDefault="00E92B16"/>
  </w:footnote>
  <w:footnote w:type="continuationNotice" w:id="1">
    <w:p w14:paraId="66CA20E7" w14:textId="77777777" w:rsidR="00E92B16" w:rsidRDefault="00E92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Kopfzeile"/>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FE41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Kopfzeile"/>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Kopfzeile"/>
      <w:rPr>
        <w:lang w:val="fr-FR"/>
      </w:rPr>
    </w:pPr>
  </w:p>
  <w:p w14:paraId="0F1BB730" w14:textId="77777777" w:rsidR="00811EDA" w:rsidRPr="002F4496" w:rsidRDefault="00811EDA" w:rsidP="000C06C9">
    <w:pPr>
      <w:pStyle w:val="Kopfzeile"/>
      <w:tabs>
        <w:tab w:val="clear" w:pos="4536"/>
        <w:tab w:val="clear" w:pos="9072"/>
        <w:tab w:val="left" w:pos="8227"/>
      </w:tabs>
      <w:rPr>
        <w:lang w:val="fr-FR"/>
      </w:rPr>
    </w:pPr>
  </w:p>
  <w:p w14:paraId="354F7019" w14:textId="77777777" w:rsidR="00811EDA" w:rsidRPr="002F4496" w:rsidRDefault="00811EDA" w:rsidP="000C06C9">
    <w:pPr>
      <w:pStyle w:val="Kopfzeile"/>
      <w:tabs>
        <w:tab w:val="clear" w:pos="4536"/>
        <w:tab w:val="clear" w:pos="9072"/>
        <w:tab w:val="left" w:pos="8227"/>
      </w:tabs>
      <w:rPr>
        <w:lang w:val="fr-FR"/>
      </w:rPr>
    </w:pPr>
  </w:p>
  <w:p w14:paraId="438C49BF" w14:textId="77777777" w:rsidR="00811EDA" w:rsidRPr="002F4496" w:rsidRDefault="00811EDA">
    <w:pPr>
      <w:pStyle w:val="Kopfzeile"/>
      <w:rPr>
        <w:lang w:val="fr-FR"/>
      </w:rPr>
    </w:pPr>
  </w:p>
  <w:p w14:paraId="77F5F5FB" w14:textId="77777777" w:rsidR="00811EDA" w:rsidRPr="002F4496" w:rsidRDefault="00811EDA">
    <w:pPr>
      <w:pStyle w:val="Kopfzeile"/>
      <w:rPr>
        <w:lang w:val="fr-FR"/>
      </w:rPr>
    </w:pPr>
  </w:p>
  <w:p w14:paraId="31EA96F8" w14:textId="77777777" w:rsidR="00811EDA" w:rsidRPr="002F4496" w:rsidRDefault="00811EDA">
    <w:pPr>
      <w:pStyle w:val="Kopfzeile"/>
      <w:rPr>
        <w:lang w:val="fr-FR"/>
      </w:rPr>
    </w:pPr>
  </w:p>
  <w:p w14:paraId="0FAE7A71" w14:textId="77777777" w:rsidR="00811EDA" w:rsidRPr="002F4496" w:rsidRDefault="00811EDA">
    <w:pPr>
      <w:pStyle w:val="Kopfzeile"/>
      <w:rPr>
        <w:lang w:val="fr-FR"/>
      </w:rPr>
    </w:pPr>
  </w:p>
  <w:p w14:paraId="339C0C6E" w14:textId="77777777" w:rsidR="00811EDA" w:rsidRPr="002F4496" w:rsidRDefault="00811EDA">
    <w:pPr>
      <w:pStyle w:val="Kopfzeile"/>
      <w:rPr>
        <w:highlight w:val="yellow"/>
        <w:lang w:val="fr-FR"/>
      </w:rPr>
    </w:pPr>
  </w:p>
  <w:p w14:paraId="0495A777" w14:textId="77777777" w:rsidR="00811EDA" w:rsidRDefault="00DE66EB">
    <w:pPr>
      <w:pStyle w:val="Kopfzeile"/>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B009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DAB352B"/>
    <w:multiLevelType w:val="hybridMultilevel"/>
    <w:tmpl w:val="FCE0C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8"/>
  </w:num>
  <w:num w:numId="16">
    <w:abstractNumId w:val="1"/>
  </w:num>
  <w:num w:numId="17">
    <w:abstractNumId w:val="16"/>
  </w:num>
  <w:num w:numId="18">
    <w:abstractNumId w:val="17"/>
  </w:num>
  <w:num w:numId="19">
    <w:abstractNumId w:val="19"/>
  </w:num>
  <w:num w:numId="20">
    <w:abstractNumId w:val="29"/>
  </w:num>
  <w:num w:numId="21">
    <w:abstractNumId w:val="40"/>
  </w:num>
  <w:num w:numId="22">
    <w:abstractNumId w:val="27"/>
  </w:num>
  <w:num w:numId="23">
    <w:abstractNumId w:val="7"/>
  </w:num>
  <w:num w:numId="24">
    <w:abstractNumId w:val="32"/>
  </w:num>
  <w:num w:numId="25">
    <w:abstractNumId w:val="31"/>
  </w:num>
  <w:num w:numId="26">
    <w:abstractNumId w:val="21"/>
  </w:num>
  <w:num w:numId="27">
    <w:abstractNumId w:val="36"/>
  </w:num>
  <w:num w:numId="28">
    <w:abstractNumId w:val="43"/>
  </w:num>
  <w:num w:numId="29">
    <w:abstractNumId w:val="5"/>
  </w:num>
  <w:num w:numId="30">
    <w:abstractNumId w:val="2"/>
  </w:num>
  <w:num w:numId="31">
    <w:abstractNumId w:val="23"/>
  </w:num>
  <w:num w:numId="32">
    <w:abstractNumId w:val="22"/>
  </w:num>
  <w:num w:numId="33">
    <w:abstractNumId w:val="39"/>
  </w:num>
  <w:num w:numId="34">
    <w:abstractNumId w:val="38"/>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5"/>
  </w:num>
  <w:num w:numId="39">
    <w:abstractNumId w:val="14"/>
  </w:num>
  <w:num w:numId="40">
    <w:abstractNumId w:val="11"/>
  </w:num>
  <w:num w:numId="41">
    <w:abstractNumId w:val="14"/>
  </w:num>
  <w:num w:numId="42">
    <w:abstractNumId w:val="42"/>
  </w:num>
  <w:num w:numId="43">
    <w:abstractNumId w:val="37"/>
  </w:num>
  <w:num w:numId="44">
    <w:abstractNumId w:val="14"/>
    <w:lvlOverride w:ilvl="0">
      <w:startOverride w:val="1"/>
    </w:lvlOverride>
  </w:num>
  <w:num w:numId="45">
    <w:abstractNumId w:val="14"/>
    <w:lvlOverride w:ilvl="0">
      <w:startOverride w:val="1"/>
    </w:lvlOverride>
  </w:num>
  <w:num w:numId="46">
    <w:abstractNumId w:val="14"/>
  </w:num>
  <w:num w:numId="47">
    <w:abstractNumId w:val="34"/>
  </w:num>
  <w:num w:numId="48">
    <w:abstractNumId w:val="14"/>
    <w:lvlOverride w:ilvl="0">
      <w:startOverride w:val="1"/>
    </w:lvlOverride>
  </w:num>
  <w:num w:numId="49">
    <w:abstractNumId w:val="14"/>
    <w:lvlOverride w:ilvl="0">
      <w:startOverride w:val="1"/>
    </w:lvlOverride>
  </w:num>
  <w:num w:numId="50">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5E55"/>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5D5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06E"/>
    <w:rsid w:val="006247E0"/>
    <w:rsid w:val="00625F82"/>
    <w:rsid w:val="00627999"/>
    <w:rsid w:val="006301E3"/>
    <w:rsid w:val="00630CD7"/>
    <w:rsid w:val="00630FF7"/>
    <w:rsid w:val="00633433"/>
    <w:rsid w:val="006341B5"/>
    <w:rsid w:val="006346C9"/>
    <w:rsid w:val="00634727"/>
    <w:rsid w:val="00634B64"/>
    <w:rsid w:val="0063519E"/>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B7415"/>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817"/>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07577"/>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2B16"/>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1BD"/>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31A2"/>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492B3A"/>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Standard"/>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DF4F11334BE044A2283A62C6C05B1D" ma:contentTypeVersion="13" ma:contentTypeDescription="Ein neues Dokument erstellen." ma:contentTypeScope="" ma:versionID="3583663d281f7313212630ce0805b644">
  <xsd:schema xmlns:xsd="http://www.w3.org/2001/XMLSchema" xmlns:xs="http://www.w3.org/2001/XMLSchema" xmlns:p="http://schemas.microsoft.com/office/2006/metadata/properties" xmlns:ns3="ba1b776d-bbe0-4469-8368-d1aa1528073c" xmlns:ns4="59b4230a-c84f-4c99-b4dc-de21ffb55279" targetNamespace="http://schemas.microsoft.com/office/2006/metadata/properties" ma:root="true" ma:fieldsID="ceb80d8e4e3bad79a7632f101b5f6373" ns3:_="" ns4:_="">
    <xsd:import namespace="ba1b776d-bbe0-4469-8368-d1aa1528073c"/>
    <xsd:import namespace="59b4230a-c84f-4c99-b4dc-de21ffb552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776d-bbe0-4469-8368-d1aa15280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b4230a-c84f-4c99-b4dc-de21ffb5527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14904B17-EF12-432F-85D5-4B44AFA0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776d-bbe0-4469-8368-d1aa1528073c"/>
    <ds:schemaRef ds:uri="59b4230a-c84f-4c99-b4dc-de21ffb55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FE4B1-8F70-48B8-8CBE-EFB04C7B66E2}">
  <ds:schemaRefs>
    <ds:schemaRef ds:uri="http://schemas.openxmlformats.org/officeDocument/2006/bibliography"/>
  </ds:schemaRefs>
</ds:datastoreItem>
</file>

<file path=customXml/itemProps5.xml><?xml version="1.0" encoding="utf-8"?>
<ds:datastoreItem xmlns:ds="http://schemas.openxmlformats.org/officeDocument/2006/customXml" ds:itemID="{137831C1-F5BD-4B41-A12A-6124370A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3075</Words>
  <Characters>18473</Characters>
  <Application>Microsoft Office Word</Application>
  <DocSecurity>8</DocSecurity>
  <Lines>153</Lines>
  <Paragraphs>43</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21505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Hönighaus, Nadine</cp:lastModifiedBy>
  <cp:revision>7</cp:revision>
  <cp:lastPrinted>2015-02-18T11:01:00Z</cp:lastPrinted>
  <dcterms:created xsi:type="dcterms:W3CDTF">2020-12-04T13:41:00Z</dcterms:created>
  <dcterms:modified xsi:type="dcterms:W3CDTF">2020-12-04T15:47:00Z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0x010100B3DF4F11334BE044A2283A62C6C05B1D</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