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itle"/>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624E57DB" w:rsidR="00997DA7" w:rsidRPr="00C85C8B" w:rsidRDefault="00F73A59" w:rsidP="00A402A0">
                <w:pPr>
                  <w:rPr>
                    <w:rFonts w:ascii="Arial" w:hAnsi="Arial" w:cs="Arial"/>
                    <w:color w:val="808080"/>
                    <w:sz w:val="20"/>
                    <w:lang w:eastAsia="de-DE"/>
                  </w:rPr>
                </w:pPr>
                <w:r>
                  <w:rPr>
                    <w:rFonts w:ascii="Arial" w:hAnsi="Arial" w:cs="Arial"/>
                    <w:sz w:val="20"/>
                    <w:lang w:eastAsia="de-DE"/>
                  </w:rPr>
                  <w:t>Saxo Bank A/S</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5E682FD9" w:rsidR="00997DA7" w:rsidRPr="00C85C8B" w:rsidRDefault="00D60F07"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73A59">
                  <w:rPr>
                    <w:rFonts w:ascii="Arial" w:hAnsi="Arial" w:cs="Arial"/>
                    <w:sz w:val="20"/>
                    <w:lang w:eastAsia="de-DE"/>
                  </w:rPr>
                  <w:t>Investment Services</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77777777" w:rsidR="00997DA7" w:rsidRPr="00C85C8B" w:rsidRDefault="00997DA7" w:rsidP="00A402A0">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221A99A4" w:rsidR="00997DA7" w:rsidRPr="00C85C8B" w:rsidRDefault="00F73A59" w:rsidP="00A402A0">
                <w:pPr>
                  <w:rPr>
                    <w:rFonts w:ascii="Arial" w:hAnsi="Arial" w:cs="Arial"/>
                    <w:sz w:val="20"/>
                    <w:lang w:eastAsia="de-DE"/>
                  </w:rPr>
                </w:pPr>
                <w:r>
                  <w:rPr>
                    <w:rFonts w:ascii="Arial" w:hAnsi="Arial" w:cs="Arial"/>
                    <w:sz w:val="20"/>
                    <w:lang w:eastAsia="de-DE"/>
                  </w:rPr>
                  <w:t>Denmark</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68DD10CD" w14:textId="72A56B69" w:rsidR="00A11800" w:rsidRDefault="00A11800" w:rsidP="00A11800">
      <w:permStart w:id="2008832412" w:edGrp="everyone"/>
      <w:r>
        <w:t xml:space="preserve">Saxo </w:t>
      </w:r>
      <w:r w:rsidR="003A25CC">
        <w:t xml:space="preserve">Bank </w:t>
      </w:r>
      <w:r>
        <w:t xml:space="preserve">Group  is pleased to have the opportunity to respond to </w:t>
      </w:r>
      <w:r w:rsidR="003A25CC">
        <w:t>this consultation paper</w:t>
      </w:r>
      <w:r>
        <w:t xml:space="preserve"> on </w:t>
      </w:r>
      <w:r w:rsidR="00057051" w:rsidRPr="00057051">
        <w:t>the obligations to report transactions and reference data</w:t>
      </w:r>
      <w:r>
        <w:t>.</w:t>
      </w:r>
    </w:p>
    <w:p w14:paraId="6F6FC0E6" w14:textId="39432621" w:rsidR="00A11800" w:rsidRDefault="00A11800" w:rsidP="00A11800">
      <w:r>
        <w:t xml:space="preserve">We strongly support </w:t>
      </w:r>
      <w:r w:rsidR="00057051">
        <w:t xml:space="preserve">the proposed </w:t>
      </w:r>
      <w:r w:rsidR="00134678">
        <w:t>revision</w:t>
      </w:r>
      <w:r>
        <w:t xml:space="preserve">. This will not only remove the </w:t>
      </w:r>
      <w:r w:rsidR="00C82371">
        <w:t xml:space="preserve">existing </w:t>
      </w:r>
      <w:r>
        <w:t xml:space="preserve">inconsistencies </w:t>
      </w:r>
      <w:r w:rsidR="005074FE">
        <w:t>between different</w:t>
      </w:r>
      <w:r w:rsidR="00DC71AA">
        <w:t xml:space="preserve"> </w:t>
      </w:r>
      <w:r w:rsidR="005074FE">
        <w:t>rules</w:t>
      </w:r>
      <w:r>
        <w:t xml:space="preserve"> in </w:t>
      </w:r>
      <w:r w:rsidR="00DC71AA">
        <w:t xml:space="preserve">European </w:t>
      </w:r>
      <w:r>
        <w:t>Single Market</w:t>
      </w:r>
      <w:r w:rsidR="00A24DDC">
        <w:t>,</w:t>
      </w:r>
      <w:r>
        <w:t xml:space="preserve"> </w:t>
      </w:r>
      <w:r w:rsidR="00A24DDC">
        <w:t xml:space="preserve">but also clarify many </w:t>
      </w:r>
      <w:r w:rsidR="00CD41CA">
        <w:t>technical details in practice</w:t>
      </w:r>
      <w:r>
        <w:t xml:space="preserve">. </w:t>
      </w:r>
    </w:p>
    <w:p w14:paraId="0EB2BF89" w14:textId="6FD753FF" w:rsidR="00A11800" w:rsidRDefault="00A11800" w:rsidP="00A11800">
      <w:r>
        <w:t xml:space="preserve">We welcome the opportunity to comment on the issues raised by this </w:t>
      </w:r>
      <w:r w:rsidR="00CD41CA">
        <w:t>consultation paper</w:t>
      </w:r>
      <w:r>
        <w:t xml:space="preserve"> and will continue to contribute to the thinking of ESMA on any issues that may assist in the final outcome.</w:t>
      </w:r>
    </w:p>
    <w:p w14:paraId="5CADD1CD" w14:textId="3F437FE4" w:rsidR="00A11800" w:rsidRDefault="00A11800" w:rsidP="00A11800">
      <w:r>
        <w:t>We welcome further discussion on any of the points that we have raised.</w:t>
      </w:r>
    </w:p>
    <w:p w14:paraId="1356951E" w14:textId="77777777" w:rsidR="00A11800" w:rsidRDefault="00A11800" w:rsidP="00A11800">
      <w:r>
        <w:t xml:space="preserve">Yours sincerely, </w:t>
      </w:r>
    </w:p>
    <w:p w14:paraId="17EA2FBC" w14:textId="77777777" w:rsidR="005B1942" w:rsidRDefault="00C82371" w:rsidP="00E862D0">
      <w:r>
        <w:t>Saxo Bank Group</w:t>
      </w:r>
      <w:r w:rsidR="00A11800">
        <w:t xml:space="preserve"> </w:t>
      </w:r>
    </w:p>
    <w:permEnd w:id="2008832412"/>
    <w:p w14:paraId="37768D94" w14:textId="72829DBC"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B0CA12A" w14:textId="77777777" w:rsidR="000B0D26" w:rsidRDefault="000B0D26" w:rsidP="000B0D26">
      <w:permStart w:id="1600792670" w:edGrp="everyone"/>
      <w:r>
        <w:t>TYPE YOUR TEXT HERE</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15425385" w14:textId="77777777" w:rsidR="001E45B5" w:rsidRDefault="001E45B5" w:rsidP="001E45B5">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1152DC90" w14:textId="77777777" w:rsidR="001E45B5" w:rsidRDefault="001E45B5" w:rsidP="001E45B5">
      <w:permStart w:id="1998264754" w:edGrp="everyone"/>
      <w:r>
        <w:lastRenderedPageBreak/>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68F9E236" w14:textId="77777777" w:rsidR="0023255E" w:rsidRDefault="00CB486F" w:rsidP="0071600B">
      <w:permStart w:id="1725236856" w:edGrp="everyone"/>
      <w:r>
        <w:t xml:space="preserve">Although this proposal will definitely increase the </w:t>
      </w:r>
      <w:r w:rsidR="00645671">
        <w:t xml:space="preserve">regulatory costs of SIs, this is indeed a fair approach to </w:t>
      </w:r>
      <w:r w:rsidR="00465425">
        <w:t>resolve the TOTV difficulty of OTC derivatives.</w:t>
      </w:r>
      <w:r w:rsidR="009F5E03">
        <w:t xml:space="preserve"> </w:t>
      </w:r>
      <w:r w:rsidR="00FC431B">
        <w:t xml:space="preserve">In particular, </w:t>
      </w:r>
      <w:r w:rsidR="0023255E">
        <w:t xml:space="preserve">a lot of OTC derivatives transaction are made by SIs. </w:t>
      </w:r>
    </w:p>
    <w:p w14:paraId="3E74245A" w14:textId="0D9F421D" w:rsidR="0012560C" w:rsidRDefault="00232F39" w:rsidP="0071600B">
      <w:r>
        <w:t>T</w:t>
      </w:r>
      <w:r w:rsidR="000C6B8F">
        <w:t>wo major</w:t>
      </w:r>
      <w:r w:rsidR="009F5E03">
        <w:t xml:space="preserve"> rationales </w:t>
      </w:r>
      <w:r w:rsidR="0023255E">
        <w:t>explain</w:t>
      </w:r>
      <w:r w:rsidR="009F5E03">
        <w:t xml:space="preserve"> </w:t>
      </w:r>
      <w:r w:rsidR="0071600B">
        <w:t>th</w:t>
      </w:r>
      <w:r w:rsidR="00774A96">
        <w:t>is</w:t>
      </w:r>
      <w:r w:rsidR="0071600B">
        <w:t xml:space="preserve"> proposal</w:t>
      </w:r>
      <w:r w:rsidR="0023255E">
        <w:t xml:space="preserve"> </w:t>
      </w:r>
      <w:r>
        <w:t>would</w:t>
      </w:r>
      <w:r w:rsidR="0023255E">
        <w:t xml:space="preserve"> </w:t>
      </w:r>
      <w:r w:rsidR="00335675">
        <w:t>only create limited</w:t>
      </w:r>
      <w:r w:rsidR="006E3566">
        <w:t xml:space="preserve"> challenges to SIs</w:t>
      </w:r>
      <w:r w:rsidR="0071600B">
        <w:t xml:space="preserve">: </w:t>
      </w:r>
    </w:p>
    <w:p w14:paraId="7F43A68F" w14:textId="58AC5DDB" w:rsidR="0012560C" w:rsidRDefault="00E93B7C" w:rsidP="0012560C">
      <w:pPr>
        <w:pStyle w:val="ListParagraph"/>
        <w:numPr>
          <w:ilvl w:val="0"/>
          <w:numId w:val="9"/>
        </w:numPr>
      </w:pPr>
      <w:r>
        <w:t>S</w:t>
      </w:r>
      <w:r w:rsidR="003C759C">
        <w:t>I</w:t>
      </w:r>
      <w:r>
        <w:t xml:space="preserve">s are </w:t>
      </w:r>
      <w:r w:rsidR="006E3566">
        <w:t xml:space="preserve">already </w:t>
      </w:r>
      <w:r w:rsidR="003C759C">
        <w:t xml:space="preserve">having </w:t>
      </w:r>
      <w:r w:rsidR="006E3566">
        <w:t xml:space="preserve">many </w:t>
      </w:r>
      <w:r w:rsidR="003C759C">
        <w:t>obligations</w:t>
      </w:r>
      <w:r w:rsidR="006E3566">
        <w:t xml:space="preserve"> similar</w:t>
      </w:r>
      <w:r>
        <w:t xml:space="preserve"> to trading venues</w:t>
      </w:r>
      <w:r w:rsidR="00753D69">
        <w:t>. Given the fact that several transparency and reference data obligations have included S</w:t>
      </w:r>
      <w:r w:rsidR="006E3566">
        <w:t>I</w:t>
      </w:r>
      <w:r w:rsidR="00753D69">
        <w:t xml:space="preserve">s, SIs </w:t>
      </w:r>
      <w:r w:rsidR="00121B6C">
        <w:t>are expected to provide more transparency to the market.</w:t>
      </w:r>
    </w:p>
    <w:p w14:paraId="39678EA4" w14:textId="6C311A45" w:rsidR="0071600B" w:rsidRDefault="00E93B7C" w:rsidP="0012560C">
      <w:pPr>
        <w:pStyle w:val="ListParagraph"/>
        <w:numPr>
          <w:ilvl w:val="0"/>
          <w:numId w:val="9"/>
        </w:numPr>
      </w:pPr>
      <w:r>
        <w:t>SIs are comparatively more mature than other non-SI investment firms</w:t>
      </w:r>
      <w:r w:rsidR="00121B6C">
        <w:t xml:space="preserve">. </w:t>
      </w:r>
      <w:r w:rsidR="006E3566">
        <w:t xml:space="preserve">Many </w:t>
      </w:r>
      <w:r w:rsidR="001A2389">
        <w:t xml:space="preserve">non-SI investment firms are still struggling </w:t>
      </w:r>
      <w:r w:rsidR="000F10CC">
        <w:t>in</w:t>
      </w:r>
      <w:r w:rsidR="001A2389">
        <w:t xml:space="preserve"> implement</w:t>
      </w:r>
      <w:r w:rsidR="000F10CC">
        <w:t>ing</w:t>
      </w:r>
      <w:r w:rsidR="001A2389">
        <w:t xml:space="preserve"> the TOTV concept into their </w:t>
      </w:r>
      <w:r w:rsidR="000F10CC">
        <w:t xml:space="preserve">transaction </w:t>
      </w:r>
      <w:r w:rsidR="001A2389">
        <w:t xml:space="preserve">reporting setup, and </w:t>
      </w:r>
      <w:r w:rsidR="0012560C">
        <w:t xml:space="preserve">the proposal will </w:t>
      </w:r>
      <w:r w:rsidR="00490286">
        <w:t>reduce this implementation complexity</w:t>
      </w:r>
      <w:r w:rsidR="004920B4">
        <w:t>.</w:t>
      </w:r>
    </w:p>
    <w:p w14:paraId="34929839" w14:textId="602F02FD" w:rsidR="0020496F" w:rsidRDefault="004920B4" w:rsidP="0071600B">
      <w:r>
        <w:t xml:space="preserve">Overall, based on the </w:t>
      </w:r>
      <w:r w:rsidR="00147DAE">
        <w:t>previous implementation</w:t>
      </w:r>
      <w:r>
        <w:t xml:space="preserve"> experience of the post-trade transparency</w:t>
      </w:r>
      <w:r w:rsidR="009E32B4">
        <w:t xml:space="preserve"> (where SIs own a same obligation as trading venues), </w:t>
      </w:r>
      <w:r w:rsidR="00612F5C">
        <w:t>this</w:t>
      </w:r>
      <w:r w:rsidR="008F6622">
        <w:t xml:space="preserve"> pro</w:t>
      </w:r>
      <w:r w:rsidR="006A575A">
        <w:t>posal should be considered as a positive step to the European regulatory environment</w:t>
      </w:r>
      <w:r w:rsidR="007D34D1">
        <w:t xml:space="preserve">, </w:t>
      </w:r>
      <w:r w:rsidR="00147DAE">
        <w:t xml:space="preserve">both from the </w:t>
      </w:r>
      <w:r w:rsidR="007D34D1">
        <w:t>increased</w:t>
      </w:r>
      <w:r w:rsidR="00410A4B">
        <w:t xml:space="preserve"> transparency</w:t>
      </w:r>
      <w:r w:rsidR="00147DAE">
        <w:t xml:space="preserve"> and</w:t>
      </w:r>
      <w:r w:rsidR="00410A4B">
        <w:t xml:space="preserve"> the less complexity</w:t>
      </w:r>
      <w:r w:rsidR="007151D4">
        <w:t xml:space="preserve"> perspectives</w:t>
      </w:r>
      <w:r w:rsidR="006A575A">
        <w:t>.</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4BF4D04C" w14:textId="528356AE" w:rsidR="000B0D26" w:rsidRDefault="0024133F" w:rsidP="000B0D26">
      <w:permStart w:id="1355041525" w:edGrp="everyone"/>
      <w:r>
        <w:lastRenderedPageBreak/>
        <w:t xml:space="preserve">We strongly </w:t>
      </w:r>
      <w:r w:rsidR="00EB0582">
        <w:t>support</w:t>
      </w:r>
      <w:r>
        <w:t xml:space="preserve"> that the extension</w:t>
      </w:r>
      <w:r w:rsidR="00EB0582">
        <w:t xml:space="preserve"> (if any)</w:t>
      </w:r>
      <w:r>
        <w:t xml:space="preserve"> should include all SIs regardless </w:t>
      </w:r>
      <w:r w:rsidR="000B5B5E">
        <w:t xml:space="preserve">the mandatory or voluntary nature. Two </w:t>
      </w:r>
      <w:r w:rsidR="003938BB">
        <w:t xml:space="preserve">obvious </w:t>
      </w:r>
      <w:r w:rsidR="00253373">
        <w:t>benefits</w:t>
      </w:r>
      <w:r w:rsidR="003938BB">
        <w:t xml:space="preserve"> could be found in</w:t>
      </w:r>
      <w:r w:rsidR="000B5B5E">
        <w:t xml:space="preserve"> this </w:t>
      </w:r>
      <w:r w:rsidR="003938BB">
        <w:t>approach:</w:t>
      </w:r>
    </w:p>
    <w:p w14:paraId="7507E95A" w14:textId="624D314B" w:rsidR="003938BB" w:rsidRDefault="007B3D85" w:rsidP="003938BB">
      <w:pPr>
        <w:pStyle w:val="ListParagraph"/>
        <w:numPr>
          <w:ilvl w:val="0"/>
          <w:numId w:val="10"/>
        </w:numPr>
      </w:pPr>
      <w:r>
        <w:t>No distinction between mandatory and voluntary S</w:t>
      </w:r>
      <w:r w:rsidR="00B33EE5">
        <w:t>I</w:t>
      </w:r>
      <w:r>
        <w:t xml:space="preserve">s could be found in the public </w:t>
      </w:r>
      <w:r w:rsidR="00253373">
        <w:t xml:space="preserve">registration </w:t>
      </w:r>
      <w:r>
        <w:t>system. As the current practice, S</w:t>
      </w:r>
      <w:r w:rsidR="00B33EE5">
        <w:t>I</w:t>
      </w:r>
      <w:r w:rsidR="002F0591">
        <w:t xml:space="preserve"> registration does not specify whether </w:t>
      </w:r>
      <w:r w:rsidR="00617E23">
        <w:t>it is</w:t>
      </w:r>
      <w:r w:rsidR="002F0591">
        <w:t xml:space="preserve"> on a mandatory and voluntary basis, so it is </w:t>
      </w:r>
      <w:r w:rsidR="007C706A">
        <w:t>difficult to externally recognise an SI is a voluntary one or mandatory one.</w:t>
      </w:r>
      <w:r w:rsidR="00253373">
        <w:t xml:space="preserve"> By taking both </w:t>
      </w:r>
      <w:r w:rsidR="00617E23">
        <w:t xml:space="preserve">types of SIs </w:t>
      </w:r>
      <w:r w:rsidR="00253373">
        <w:t>into the extension, this could prevent any confustion from externals.</w:t>
      </w:r>
      <w:r w:rsidR="00411619">
        <w:t xml:space="preserve"> In addition, the implementation will be much more simplified </w:t>
      </w:r>
      <w:r w:rsidR="00CB3A8C">
        <w:t>to those non-SI firms.</w:t>
      </w:r>
    </w:p>
    <w:p w14:paraId="3A138F33" w14:textId="4CD7F684" w:rsidR="00253373" w:rsidRDefault="00C908E3" w:rsidP="003938BB">
      <w:pPr>
        <w:pStyle w:val="ListParagraph"/>
        <w:numPr>
          <w:ilvl w:val="0"/>
          <w:numId w:val="10"/>
        </w:numPr>
      </w:pPr>
      <w:r>
        <w:t xml:space="preserve">Mandatory and voluntary </w:t>
      </w:r>
      <w:r w:rsidR="008A70A6">
        <w:t xml:space="preserve">SIs </w:t>
      </w:r>
      <w:r>
        <w:t xml:space="preserve">are under the same regulatory obligations. Given the fact that the current regulatory system does not </w:t>
      </w:r>
      <w:r w:rsidR="00575E04">
        <w:t>differentiate the</w:t>
      </w:r>
      <w:r w:rsidR="00D60F07">
        <w:t>m</w:t>
      </w:r>
      <w:r w:rsidR="004F35B4">
        <w:t xml:space="preserve">, </w:t>
      </w:r>
      <w:r w:rsidR="004C6D30">
        <w:t xml:space="preserve">the extension should </w:t>
      </w:r>
      <w:r w:rsidR="00F82C16">
        <w:t xml:space="preserve">also </w:t>
      </w:r>
      <w:r w:rsidR="004C6D30">
        <w:t xml:space="preserve">apply to both </w:t>
      </w:r>
      <w:r w:rsidR="00D60F07">
        <w:t>of them</w:t>
      </w:r>
      <w:r w:rsidR="00C344D6">
        <w:t xml:space="preserve"> so that the </w:t>
      </w:r>
      <w:r w:rsidR="004C6D30">
        <w:t xml:space="preserve">competition </w:t>
      </w:r>
      <w:r w:rsidR="00D60F07">
        <w:t>advantages/disadvantages</w:t>
      </w:r>
      <w:r w:rsidR="004C6D30">
        <w:t xml:space="preserve"> could be </w:t>
      </w:r>
      <w:r w:rsidR="00D60F07">
        <w:t xml:space="preserve">further </w:t>
      </w:r>
      <w:r w:rsidR="004C6D30">
        <w:t>prevented</w:t>
      </w:r>
      <w:r w:rsidR="0005306B">
        <w:t xml:space="preserve">. Also, </w:t>
      </w:r>
      <w:r w:rsidR="005D2CE5">
        <w:t>the major reason why investment firm</w:t>
      </w:r>
      <w:r w:rsidR="0051097B">
        <w:t>s</w:t>
      </w:r>
      <w:r w:rsidR="005D2CE5">
        <w:t xml:space="preserve"> would like to voluntarily register as</w:t>
      </w:r>
      <w:r w:rsidR="0051097B">
        <w:t xml:space="preserve"> </w:t>
      </w:r>
      <w:r w:rsidR="005D2CE5">
        <w:t>SI</w:t>
      </w:r>
      <w:r w:rsidR="0051097B">
        <w:t>s</w:t>
      </w:r>
      <w:r w:rsidR="005D2CE5">
        <w:t xml:space="preserve"> is because of the trading </w:t>
      </w:r>
      <w:r w:rsidR="0051097B">
        <w:t xml:space="preserve">structure and </w:t>
      </w:r>
      <w:r w:rsidR="00B525B4">
        <w:t xml:space="preserve">capacity of SIs, so this should be a forseeable regulatory requirement </w:t>
      </w:r>
      <w:r w:rsidR="00167C16">
        <w:t>coming along with the benefit they have gained</w:t>
      </w:r>
      <w:r w:rsidR="0051097B">
        <w:t>.</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1E998BC1" w:rsidR="000B0D26" w:rsidRDefault="000E2749" w:rsidP="000B0D26">
      <w:permStart w:id="1583692609" w:edGrp="everyone"/>
      <w:r>
        <w:t xml:space="preserve">In order to find a proper balance of </w:t>
      </w:r>
      <w:r w:rsidR="0057556E">
        <w:t xml:space="preserve">implementation cost and information granularity, </w:t>
      </w:r>
      <w:r w:rsidR="00932D2D">
        <w:t xml:space="preserve">Option 2 </w:t>
      </w:r>
      <w:r w:rsidR="00932D2D">
        <w:t>should be</w:t>
      </w:r>
      <w:r w:rsidR="00932D2D">
        <w:t xml:space="preserve"> </w:t>
      </w:r>
      <w:r w:rsidR="00932D2D">
        <w:t xml:space="preserve">the </w:t>
      </w:r>
      <w:r w:rsidR="00932D2D">
        <w:t>preferred option.</w:t>
      </w:r>
      <w:r w:rsidR="00F70F4E">
        <w:t xml:space="preserve"> This option will </w:t>
      </w:r>
      <w:r w:rsidR="00FC27EA">
        <w:t>(</w:t>
      </w:r>
      <w:proofErr w:type="spellStart"/>
      <w:r w:rsidR="00FC27EA">
        <w:t>i</w:t>
      </w:r>
      <w:proofErr w:type="spellEnd"/>
      <w:r w:rsidR="00FC27EA">
        <w:t xml:space="preserve">) </w:t>
      </w:r>
      <w:r w:rsidR="00F70F4E">
        <w:t xml:space="preserve">not overly expand </w:t>
      </w:r>
      <w:r w:rsidR="0099034A">
        <w:t xml:space="preserve">SI’s </w:t>
      </w:r>
      <w:r w:rsidR="00EB231A">
        <w:t>transparency &amp; reporting obligations</w:t>
      </w:r>
      <w:r w:rsidR="00142809">
        <w:t xml:space="preserve"> </w:t>
      </w:r>
      <w:r w:rsidR="0099034A">
        <w:t xml:space="preserve">and </w:t>
      </w:r>
      <w:r w:rsidR="00FC27EA">
        <w:t xml:space="preserve">(ii) </w:t>
      </w:r>
      <w:r w:rsidR="00656ED0">
        <w:t>prevent further complexities of recognising</w:t>
      </w:r>
      <w:r w:rsidR="000D4154">
        <w:t xml:space="preserve"> (</w:t>
      </w:r>
      <w:r w:rsidR="000D4154">
        <w:t>from externals’ perspective</w:t>
      </w:r>
      <w:r w:rsidR="000D4154">
        <w:t>)</w:t>
      </w:r>
      <w:r w:rsidR="00656ED0">
        <w:t xml:space="preserve"> whether a transaction </w:t>
      </w:r>
      <w:r w:rsidR="007A5572">
        <w:t xml:space="preserve">is undertaken </w:t>
      </w:r>
      <w:r w:rsidR="00EC20CF">
        <w:t>in an SI capacity or not</w:t>
      </w:r>
      <w:r w:rsidR="00FC27EA">
        <w:t>.</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lastRenderedPageBreak/>
        <w:t>&lt;ESMA_QUESTION_TRRF_8&gt;</w:t>
      </w:r>
    </w:p>
    <w:p w14:paraId="50F6065D" w14:textId="77777777" w:rsidR="00CE5B13" w:rsidRDefault="00CE5B13" w:rsidP="00CE5B13">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0508DED4" w:rsidR="000B0D26" w:rsidRDefault="00FC4106" w:rsidP="000B0D26">
      <w:permStart w:id="292098219" w:edGrp="everyone"/>
      <w:r>
        <w:t>The third option (</w:t>
      </w:r>
      <w:r w:rsidR="007700A1">
        <w:t>namely</w:t>
      </w:r>
      <w:r>
        <w:t>, o</w:t>
      </w:r>
      <w:r w:rsidRPr="00FC4106">
        <w:t xml:space="preserve">nly the instruments traded off-venue where the underlying is a Benchmark composed of financial instruments traded on a trading venue should be in scope of Article 26(2)(c) of </w:t>
      </w:r>
      <w:proofErr w:type="spellStart"/>
      <w:r w:rsidRPr="00FC4106">
        <w:t>MiFIR</w:t>
      </w:r>
      <w:proofErr w:type="spellEnd"/>
      <w:r>
        <w:t>) should be the preferred option</w:t>
      </w:r>
      <w:r w:rsidR="004B3AC0">
        <w:t>, c</w:t>
      </w:r>
      <w:r w:rsidR="007F55C1">
        <w:t xml:space="preserve">onsidering the purpose of </w:t>
      </w:r>
      <w:r w:rsidR="000B6831">
        <w:t xml:space="preserve">the transaction reporting set in </w:t>
      </w:r>
      <w:proofErr w:type="spellStart"/>
      <w:r w:rsidR="000B6831">
        <w:t>MiFIR</w:t>
      </w:r>
      <w:proofErr w:type="spellEnd"/>
      <w:r w:rsidR="004B3AC0">
        <w:t xml:space="preserve">. </w:t>
      </w:r>
      <w:r w:rsidR="00514050">
        <w:t>In detail</w:t>
      </w:r>
      <w:r w:rsidR="00F90E78">
        <w:t xml:space="preserve">, </w:t>
      </w:r>
      <w:r w:rsidR="00B13250">
        <w:t>t</w:t>
      </w:r>
      <w:r w:rsidR="000B6831">
        <w:t xml:space="preserve">he first option </w:t>
      </w:r>
      <w:r w:rsidR="004B3AC0">
        <w:t xml:space="preserve">will </w:t>
      </w:r>
      <w:r w:rsidR="000B6831">
        <w:t xml:space="preserve">bring </w:t>
      </w:r>
      <w:r w:rsidR="004B3AC0">
        <w:t xml:space="preserve">too much </w:t>
      </w:r>
      <w:r w:rsidR="000B6831">
        <w:t>irrelevant information</w:t>
      </w:r>
      <w:r w:rsidR="00F34A25">
        <w:t xml:space="preserve">. As to the second option, it will add </w:t>
      </w:r>
      <w:r w:rsidR="00596B2A">
        <w:t xml:space="preserve">an </w:t>
      </w:r>
      <w:r w:rsidR="009E3D85">
        <w:t>extra</w:t>
      </w:r>
      <w:r w:rsidR="00F34A25">
        <w:t xml:space="preserve"> obligation on the reporting entities to check the composition of the benchmark</w:t>
      </w:r>
      <w:r w:rsidR="00B85DB6">
        <w:t xml:space="preserve">, with the only benefit of aligning </w:t>
      </w:r>
      <w:r w:rsidR="004B3AC0">
        <w:t xml:space="preserve">the scope of BMR. </w:t>
      </w:r>
      <w:r w:rsidR="00851509">
        <w:t>Overall, i</w:t>
      </w:r>
      <w:r w:rsidR="004B3AC0">
        <w:t>t should be</w:t>
      </w:r>
      <w:r w:rsidR="00F90E78">
        <w:t xml:space="preserve"> emphasised </w:t>
      </w:r>
      <w:r w:rsidR="00596B2A">
        <w:t xml:space="preserve">again </w:t>
      </w:r>
      <w:r w:rsidR="00E302AF">
        <w:t xml:space="preserve">that the purposes of BMR and </w:t>
      </w:r>
      <w:proofErr w:type="spellStart"/>
      <w:r w:rsidR="00E302AF">
        <w:t>MiFIR</w:t>
      </w:r>
      <w:proofErr w:type="spellEnd"/>
      <w:r w:rsidR="00E302AF">
        <w:t xml:space="preserve"> are not </w:t>
      </w:r>
      <w:r w:rsidR="007C7FA1">
        <w:t xml:space="preserve">entirely </w:t>
      </w:r>
      <w:r w:rsidR="00E302AF">
        <w:t>the same</w:t>
      </w:r>
      <w:r w:rsidR="00355DE0">
        <w:t xml:space="preserve">, </w:t>
      </w:r>
      <w:r w:rsidR="00A66376">
        <w:t xml:space="preserve">so the </w:t>
      </w:r>
      <w:r w:rsidR="00E72DBF">
        <w:t xml:space="preserve">different scopes </w:t>
      </w:r>
      <w:r w:rsidR="003D23D9">
        <w:t xml:space="preserve">of </w:t>
      </w:r>
      <w:proofErr w:type="spellStart"/>
      <w:r w:rsidR="003D23D9">
        <w:t>MiFIR</w:t>
      </w:r>
      <w:proofErr w:type="spellEnd"/>
      <w:r w:rsidR="003D23D9">
        <w:t xml:space="preserve"> and BMR should be reasonabl</w:t>
      </w:r>
      <w:r w:rsidR="00851509">
        <w:t xml:space="preserve">y </w:t>
      </w:r>
      <w:r w:rsidR="00596A76">
        <w:t xml:space="preserve">expected and </w:t>
      </w:r>
      <w:r w:rsidR="00851509">
        <w:t>maintained</w:t>
      </w:r>
      <w:r w:rsidR="003D23D9">
        <w:t>.</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74D8F472" w14:textId="77777777" w:rsidR="002E2705" w:rsidRDefault="002E2705" w:rsidP="002E2705">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lastRenderedPageBreak/>
        <w:t>&lt;ESMA_QUESTION_TRRF_11&gt;</w:t>
      </w:r>
    </w:p>
    <w:p w14:paraId="4CE31F47" w14:textId="77777777" w:rsidR="002E2705" w:rsidRDefault="002E2705" w:rsidP="002E2705">
      <w:permStart w:id="692536742" w:edGrp="everyone"/>
      <w:r>
        <w:t>TYPE YOUR TEXT HERE</w:t>
      </w:r>
    </w:p>
    <w:permEnd w:id="692536742"/>
    <w:p w14:paraId="0BBD9E02" w14:textId="77777777"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2F2C549E" w14:textId="77777777" w:rsidR="002E2705" w:rsidRDefault="002E2705" w:rsidP="002E2705">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15A11D52" w14:textId="77777777" w:rsidR="002E2705" w:rsidRDefault="002E2705" w:rsidP="002E2705">
      <w:permStart w:id="414326142" w:edGrp="everyone"/>
      <w:r>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lastRenderedPageBreak/>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7777777" w:rsidR="000B0D26" w:rsidRDefault="000B0D26" w:rsidP="000B0D26">
      <w:permStart w:id="609292179" w:edGrp="everyone"/>
      <w:r>
        <w:t>TYPE YOUR TEXT HERE</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w:t>
      </w:r>
      <w:r>
        <w:lastRenderedPageBreak/>
        <w:t xml:space="preserve">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77777777" w:rsidR="000B0D26" w:rsidRDefault="000B0D26" w:rsidP="000B0D26">
      <w:permStart w:id="1075606273" w:edGrp="everyone"/>
      <w:r>
        <w:t>TYPE YOUR TEXT HERE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77777777" w:rsidR="000B0D26" w:rsidRDefault="000B0D26" w:rsidP="000B0D26">
      <w:permStart w:id="580139045" w:edGrp="everyone"/>
      <w:r>
        <w:t>TYPE YOUR TEXT HERE</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lastRenderedPageBreak/>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77777777" w:rsidR="000B0D26" w:rsidRDefault="000B0D26" w:rsidP="000B0D26">
      <w:permStart w:id="1698904276" w:edGrp="everyone"/>
      <w:r>
        <w:t>TYPE YOUR TEXT HERE</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7777777" w:rsidR="000B0D26" w:rsidRDefault="000B0D26" w:rsidP="000B0D26">
      <w:permStart w:id="501251014" w:edGrp="everyone"/>
      <w:r>
        <w:t>TYPE YOUR TEXT HERE</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6D3B7313" w14:textId="77777777" w:rsidR="000B0D26" w:rsidRDefault="000B0D26" w:rsidP="000B0D26">
      <w:permStart w:id="869752172" w:edGrp="everyone"/>
      <w:r>
        <w:t>TYPE YOUR TEXT HERE</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6C3468BC" w14:textId="77777777" w:rsidR="000B0D26" w:rsidRDefault="000B0D26" w:rsidP="000B0D26">
      <w:permStart w:id="1581188992" w:edGrp="everyone"/>
      <w:r>
        <w:t>TYPE YOUR TEXT HERE</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77777777" w:rsidR="000B0D26" w:rsidRDefault="000B0D26" w:rsidP="000B0D26">
      <w:permStart w:id="1580817176" w:edGrp="everyone"/>
      <w:r>
        <w:t>TYPE YOUR TEXT HERE</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34C21FD0" w14:textId="77777777" w:rsidR="000B0D26" w:rsidRDefault="000B0D26" w:rsidP="000B0D26">
      <w:permStart w:id="1128496454" w:edGrp="everyone"/>
      <w:r>
        <w:t>TYPE YOUR TEXT HERE</w:t>
      </w:r>
    </w:p>
    <w:permEnd w:id="1128496454"/>
    <w:p w14:paraId="164B45A2" w14:textId="77777777"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6ED5B" w14:textId="77777777" w:rsidR="00F178AE" w:rsidRDefault="00F178AE" w:rsidP="007E7997">
      <w:pPr>
        <w:spacing w:line="240" w:lineRule="auto"/>
      </w:pPr>
      <w:r>
        <w:separator/>
      </w:r>
    </w:p>
  </w:endnote>
  <w:endnote w:type="continuationSeparator" w:id="0">
    <w:p w14:paraId="42215BBE" w14:textId="77777777" w:rsidR="00F178AE" w:rsidRDefault="00F178AE" w:rsidP="007E7997">
      <w:pPr>
        <w:spacing w:line="240" w:lineRule="auto"/>
      </w:pPr>
      <w:r>
        <w:continuationSeparator/>
      </w:r>
    </w:p>
  </w:endnote>
  <w:endnote w:type="continuationNotice" w:id="1">
    <w:p w14:paraId="0C7CEFCE" w14:textId="77777777" w:rsidR="00F178AE" w:rsidRDefault="00F17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1B9FF0D1"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CE5E" w14:textId="77777777" w:rsidR="00F178AE" w:rsidRDefault="00F178AE" w:rsidP="007E7997">
      <w:pPr>
        <w:spacing w:line="240" w:lineRule="auto"/>
      </w:pPr>
      <w:r>
        <w:separator/>
      </w:r>
    </w:p>
  </w:footnote>
  <w:footnote w:type="continuationSeparator" w:id="0">
    <w:p w14:paraId="29317119" w14:textId="77777777" w:rsidR="00F178AE" w:rsidRDefault="00F178AE" w:rsidP="007E7997">
      <w:pPr>
        <w:spacing w:line="240" w:lineRule="auto"/>
      </w:pPr>
      <w:r>
        <w:continuationSeparator/>
      </w:r>
    </w:p>
  </w:footnote>
  <w:footnote w:type="continuationNotice" w:id="1">
    <w:p w14:paraId="08EFFAFF" w14:textId="77777777" w:rsidR="00F178AE" w:rsidRDefault="00F17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6B2" w14:textId="77777777" w:rsidR="00E862D0" w:rsidRPr="003669AC" w:rsidRDefault="00E862D0" w:rsidP="006C5A3D">
    <w:pPr>
      <w:pStyle w:val="Header"/>
      <w:ind w:left="708"/>
      <w:jc w:val="right"/>
    </w:pPr>
  </w:p>
  <w:p w14:paraId="77899FEE" w14:textId="1FBF18B1" w:rsidR="00E862D0" w:rsidRDefault="00E862D0" w:rsidP="00E862D0">
    <w:pPr>
      <w:pStyle w:val="Header"/>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Header"/>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Header"/>
      <w:ind w:left="6663"/>
      <w:rPr>
        <w:color w:val="FF0000"/>
        <w:sz w:val="20"/>
      </w:rPr>
    </w:pPr>
  </w:p>
  <w:p w14:paraId="13818030" w14:textId="77777777" w:rsidR="00E862D0" w:rsidRDefault="00E862D0">
    <w:pPr>
      <w:pStyle w:val="Header"/>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7253" w14:textId="77777777" w:rsidR="00E862D0" w:rsidRDefault="00E862D0">
    <w:pPr>
      <w:pStyle w:val="Header"/>
    </w:pPr>
  </w:p>
  <w:p w14:paraId="2085CF44" w14:textId="77777777" w:rsidR="00E862D0" w:rsidRDefault="00E862D0">
    <w:pPr>
      <w:pStyle w:val="Header"/>
    </w:pPr>
  </w:p>
  <w:p w14:paraId="486D39F2" w14:textId="77777777" w:rsidR="00E862D0" w:rsidRDefault="00E862D0">
    <w:pPr>
      <w:pStyle w:val="Header"/>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E02135"/>
    <w:multiLevelType w:val="hybridMultilevel"/>
    <w:tmpl w:val="B01A886E"/>
    <w:lvl w:ilvl="0" w:tplc="0428F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E94A92"/>
    <w:multiLevelType w:val="hybridMultilevel"/>
    <w:tmpl w:val="0FCC5084"/>
    <w:lvl w:ilvl="0" w:tplc="4B4C2F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9"/>
  </w:num>
  <w:num w:numId="3">
    <w:abstractNumId w:val="1"/>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06B"/>
    <w:rsid w:val="0005365F"/>
    <w:rsid w:val="0005459D"/>
    <w:rsid w:val="00054E45"/>
    <w:rsid w:val="00057051"/>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94C"/>
    <w:rsid w:val="00072BF9"/>
    <w:rsid w:val="00072DF7"/>
    <w:rsid w:val="000735A7"/>
    <w:rsid w:val="000736A7"/>
    <w:rsid w:val="000756A8"/>
    <w:rsid w:val="000772C5"/>
    <w:rsid w:val="00077C2E"/>
    <w:rsid w:val="00080F60"/>
    <w:rsid w:val="000830DA"/>
    <w:rsid w:val="0008355F"/>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B5E"/>
    <w:rsid w:val="000B5D3D"/>
    <w:rsid w:val="000B6831"/>
    <w:rsid w:val="000B7912"/>
    <w:rsid w:val="000C05EB"/>
    <w:rsid w:val="000C0CE0"/>
    <w:rsid w:val="000C282F"/>
    <w:rsid w:val="000C348B"/>
    <w:rsid w:val="000C5ACC"/>
    <w:rsid w:val="000C6951"/>
    <w:rsid w:val="000C6B8F"/>
    <w:rsid w:val="000D0293"/>
    <w:rsid w:val="000D05F9"/>
    <w:rsid w:val="000D1038"/>
    <w:rsid w:val="000D11A9"/>
    <w:rsid w:val="000D1EF2"/>
    <w:rsid w:val="000D27B8"/>
    <w:rsid w:val="000D2B12"/>
    <w:rsid w:val="000D2D7B"/>
    <w:rsid w:val="000D3B9E"/>
    <w:rsid w:val="000D4154"/>
    <w:rsid w:val="000D4553"/>
    <w:rsid w:val="000D5E21"/>
    <w:rsid w:val="000E1FB3"/>
    <w:rsid w:val="000E2232"/>
    <w:rsid w:val="000E2749"/>
    <w:rsid w:val="000E38E2"/>
    <w:rsid w:val="000E3B1D"/>
    <w:rsid w:val="000E4BDC"/>
    <w:rsid w:val="000E4E70"/>
    <w:rsid w:val="000E610A"/>
    <w:rsid w:val="000E6757"/>
    <w:rsid w:val="000E6CE9"/>
    <w:rsid w:val="000F0744"/>
    <w:rsid w:val="000F0951"/>
    <w:rsid w:val="000F10CC"/>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1B6C"/>
    <w:rsid w:val="0012201A"/>
    <w:rsid w:val="00124343"/>
    <w:rsid w:val="001254A2"/>
    <w:rsid w:val="0012560C"/>
    <w:rsid w:val="00126103"/>
    <w:rsid w:val="001303B8"/>
    <w:rsid w:val="00130EF9"/>
    <w:rsid w:val="001319C7"/>
    <w:rsid w:val="0013218F"/>
    <w:rsid w:val="00132AE5"/>
    <w:rsid w:val="00133DAA"/>
    <w:rsid w:val="00134678"/>
    <w:rsid w:val="001355E6"/>
    <w:rsid w:val="0013644A"/>
    <w:rsid w:val="00136BD4"/>
    <w:rsid w:val="00137EA9"/>
    <w:rsid w:val="001401FE"/>
    <w:rsid w:val="001409B3"/>
    <w:rsid w:val="00140BA6"/>
    <w:rsid w:val="00142809"/>
    <w:rsid w:val="00143571"/>
    <w:rsid w:val="00143A6B"/>
    <w:rsid w:val="00143DCA"/>
    <w:rsid w:val="00144946"/>
    <w:rsid w:val="00144AAD"/>
    <w:rsid w:val="001455E7"/>
    <w:rsid w:val="001461D0"/>
    <w:rsid w:val="0014624E"/>
    <w:rsid w:val="00146FA8"/>
    <w:rsid w:val="00147DAE"/>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C16"/>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389"/>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5B5"/>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4198"/>
    <w:rsid w:val="0020496F"/>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255E"/>
    <w:rsid w:val="00232F39"/>
    <w:rsid w:val="002339B8"/>
    <w:rsid w:val="0023530E"/>
    <w:rsid w:val="00235E99"/>
    <w:rsid w:val="00236604"/>
    <w:rsid w:val="00236D2C"/>
    <w:rsid w:val="00236E00"/>
    <w:rsid w:val="0024133F"/>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373"/>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66E1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2705"/>
    <w:rsid w:val="002E3E7D"/>
    <w:rsid w:val="002E40CA"/>
    <w:rsid w:val="002E53C7"/>
    <w:rsid w:val="002E6EF5"/>
    <w:rsid w:val="002E7802"/>
    <w:rsid w:val="002F0591"/>
    <w:rsid w:val="002F0DC0"/>
    <w:rsid w:val="002F1392"/>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675"/>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55DE0"/>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3D98"/>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8BB"/>
    <w:rsid w:val="00393BC0"/>
    <w:rsid w:val="003969E6"/>
    <w:rsid w:val="00396F78"/>
    <w:rsid w:val="003A17BC"/>
    <w:rsid w:val="003A1F14"/>
    <w:rsid w:val="003A2414"/>
    <w:rsid w:val="003A250F"/>
    <w:rsid w:val="003A25CC"/>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59C"/>
    <w:rsid w:val="003C7BCB"/>
    <w:rsid w:val="003C7C1A"/>
    <w:rsid w:val="003D0247"/>
    <w:rsid w:val="003D0EEF"/>
    <w:rsid w:val="003D1792"/>
    <w:rsid w:val="003D23D9"/>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0A4B"/>
    <w:rsid w:val="00411619"/>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425"/>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2F66"/>
    <w:rsid w:val="0048372C"/>
    <w:rsid w:val="00483919"/>
    <w:rsid w:val="0048434E"/>
    <w:rsid w:val="004845F9"/>
    <w:rsid w:val="00484B8A"/>
    <w:rsid w:val="00485447"/>
    <w:rsid w:val="0048715C"/>
    <w:rsid w:val="00487692"/>
    <w:rsid w:val="00487DBD"/>
    <w:rsid w:val="00487DCE"/>
    <w:rsid w:val="00490286"/>
    <w:rsid w:val="00491675"/>
    <w:rsid w:val="00491A16"/>
    <w:rsid w:val="004920B4"/>
    <w:rsid w:val="00492BA6"/>
    <w:rsid w:val="00492EA9"/>
    <w:rsid w:val="00493B89"/>
    <w:rsid w:val="004950B7"/>
    <w:rsid w:val="00496D32"/>
    <w:rsid w:val="00496E1D"/>
    <w:rsid w:val="00496F7F"/>
    <w:rsid w:val="00497ABC"/>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3AC0"/>
    <w:rsid w:val="004B464A"/>
    <w:rsid w:val="004B5E92"/>
    <w:rsid w:val="004B6788"/>
    <w:rsid w:val="004B7AC4"/>
    <w:rsid w:val="004C0A30"/>
    <w:rsid w:val="004C15A8"/>
    <w:rsid w:val="004C185C"/>
    <w:rsid w:val="004C26DA"/>
    <w:rsid w:val="004C2FB3"/>
    <w:rsid w:val="004C357C"/>
    <w:rsid w:val="004C608D"/>
    <w:rsid w:val="004C6728"/>
    <w:rsid w:val="004C6D30"/>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5B4"/>
    <w:rsid w:val="004F3B9A"/>
    <w:rsid w:val="004F4432"/>
    <w:rsid w:val="004F5740"/>
    <w:rsid w:val="004F5977"/>
    <w:rsid w:val="004F5D43"/>
    <w:rsid w:val="004F68A8"/>
    <w:rsid w:val="004F7D24"/>
    <w:rsid w:val="00501A09"/>
    <w:rsid w:val="005028B9"/>
    <w:rsid w:val="00503989"/>
    <w:rsid w:val="00505B74"/>
    <w:rsid w:val="00506277"/>
    <w:rsid w:val="005074FE"/>
    <w:rsid w:val="0051097B"/>
    <w:rsid w:val="00511A59"/>
    <w:rsid w:val="00511B98"/>
    <w:rsid w:val="00511C3B"/>
    <w:rsid w:val="00512918"/>
    <w:rsid w:val="005131DA"/>
    <w:rsid w:val="00513F69"/>
    <w:rsid w:val="00514050"/>
    <w:rsid w:val="005155F4"/>
    <w:rsid w:val="005163DC"/>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2609"/>
    <w:rsid w:val="00573D0C"/>
    <w:rsid w:val="0057444A"/>
    <w:rsid w:val="0057556E"/>
    <w:rsid w:val="00575DCC"/>
    <w:rsid w:val="00575E04"/>
    <w:rsid w:val="00576842"/>
    <w:rsid w:val="0057784C"/>
    <w:rsid w:val="0058051F"/>
    <w:rsid w:val="005821B0"/>
    <w:rsid w:val="00583F32"/>
    <w:rsid w:val="005845AD"/>
    <w:rsid w:val="005853A8"/>
    <w:rsid w:val="00585B50"/>
    <w:rsid w:val="005864DC"/>
    <w:rsid w:val="00587C06"/>
    <w:rsid w:val="00587C24"/>
    <w:rsid w:val="0059105F"/>
    <w:rsid w:val="005913A0"/>
    <w:rsid w:val="0059175F"/>
    <w:rsid w:val="005944C6"/>
    <w:rsid w:val="00594B12"/>
    <w:rsid w:val="00595F08"/>
    <w:rsid w:val="00595FBE"/>
    <w:rsid w:val="0059617F"/>
    <w:rsid w:val="00596A76"/>
    <w:rsid w:val="00596B2A"/>
    <w:rsid w:val="00597793"/>
    <w:rsid w:val="005A1C55"/>
    <w:rsid w:val="005A2867"/>
    <w:rsid w:val="005A2A66"/>
    <w:rsid w:val="005A4AEA"/>
    <w:rsid w:val="005A50C3"/>
    <w:rsid w:val="005A60E1"/>
    <w:rsid w:val="005A71DD"/>
    <w:rsid w:val="005B1942"/>
    <w:rsid w:val="005B1D2F"/>
    <w:rsid w:val="005B26E4"/>
    <w:rsid w:val="005B3465"/>
    <w:rsid w:val="005B4FCB"/>
    <w:rsid w:val="005B5C17"/>
    <w:rsid w:val="005B6B12"/>
    <w:rsid w:val="005B6F93"/>
    <w:rsid w:val="005C07DD"/>
    <w:rsid w:val="005C2047"/>
    <w:rsid w:val="005C2DBC"/>
    <w:rsid w:val="005C4431"/>
    <w:rsid w:val="005C594A"/>
    <w:rsid w:val="005C65F9"/>
    <w:rsid w:val="005C6897"/>
    <w:rsid w:val="005C7BC1"/>
    <w:rsid w:val="005D06FA"/>
    <w:rsid w:val="005D0A9D"/>
    <w:rsid w:val="005D1B9E"/>
    <w:rsid w:val="005D2CE5"/>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2F5C"/>
    <w:rsid w:val="00613BF6"/>
    <w:rsid w:val="00613D1E"/>
    <w:rsid w:val="006144F2"/>
    <w:rsid w:val="00616D06"/>
    <w:rsid w:val="00616D27"/>
    <w:rsid w:val="006174EF"/>
    <w:rsid w:val="00617E23"/>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5671"/>
    <w:rsid w:val="0064766A"/>
    <w:rsid w:val="00647D84"/>
    <w:rsid w:val="00651BD5"/>
    <w:rsid w:val="00656ED0"/>
    <w:rsid w:val="00660E2B"/>
    <w:rsid w:val="00661CC0"/>
    <w:rsid w:val="00662882"/>
    <w:rsid w:val="0066298C"/>
    <w:rsid w:val="00662ACC"/>
    <w:rsid w:val="00662BA1"/>
    <w:rsid w:val="00663093"/>
    <w:rsid w:val="00663BAA"/>
    <w:rsid w:val="006641AA"/>
    <w:rsid w:val="0066436F"/>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82B"/>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75A"/>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03F"/>
    <w:rsid w:val="006D6E81"/>
    <w:rsid w:val="006D71DE"/>
    <w:rsid w:val="006D7B37"/>
    <w:rsid w:val="006D7CCD"/>
    <w:rsid w:val="006E1191"/>
    <w:rsid w:val="006E1262"/>
    <w:rsid w:val="006E1678"/>
    <w:rsid w:val="006E200C"/>
    <w:rsid w:val="006E2CE1"/>
    <w:rsid w:val="006E3566"/>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3659"/>
    <w:rsid w:val="00714AEC"/>
    <w:rsid w:val="007151D4"/>
    <w:rsid w:val="0071600B"/>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3D69"/>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0A1"/>
    <w:rsid w:val="00770C33"/>
    <w:rsid w:val="00771437"/>
    <w:rsid w:val="00773047"/>
    <w:rsid w:val="007742B7"/>
    <w:rsid w:val="007745A8"/>
    <w:rsid w:val="007746E3"/>
    <w:rsid w:val="00774A96"/>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2B83"/>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572"/>
    <w:rsid w:val="007A5FA9"/>
    <w:rsid w:val="007A6C73"/>
    <w:rsid w:val="007A707B"/>
    <w:rsid w:val="007B0FE6"/>
    <w:rsid w:val="007B23B5"/>
    <w:rsid w:val="007B33A9"/>
    <w:rsid w:val="007B354B"/>
    <w:rsid w:val="007B3D85"/>
    <w:rsid w:val="007B4FC3"/>
    <w:rsid w:val="007B6F9B"/>
    <w:rsid w:val="007B7D93"/>
    <w:rsid w:val="007B7EE5"/>
    <w:rsid w:val="007C0671"/>
    <w:rsid w:val="007C06C3"/>
    <w:rsid w:val="007C0CE3"/>
    <w:rsid w:val="007C2A2C"/>
    <w:rsid w:val="007C3577"/>
    <w:rsid w:val="007C3EB5"/>
    <w:rsid w:val="007C4D23"/>
    <w:rsid w:val="007C4FB8"/>
    <w:rsid w:val="007C5220"/>
    <w:rsid w:val="007C5E08"/>
    <w:rsid w:val="007C685C"/>
    <w:rsid w:val="007C706A"/>
    <w:rsid w:val="007C7B2F"/>
    <w:rsid w:val="007C7CBD"/>
    <w:rsid w:val="007C7FA1"/>
    <w:rsid w:val="007D25FC"/>
    <w:rsid w:val="007D34D1"/>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5C1"/>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509"/>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77740"/>
    <w:rsid w:val="00880234"/>
    <w:rsid w:val="0088104D"/>
    <w:rsid w:val="00881C26"/>
    <w:rsid w:val="00883D99"/>
    <w:rsid w:val="008842F7"/>
    <w:rsid w:val="0088436E"/>
    <w:rsid w:val="008858C3"/>
    <w:rsid w:val="00885A43"/>
    <w:rsid w:val="00885B94"/>
    <w:rsid w:val="0088773C"/>
    <w:rsid w:val="008904A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5D54"/>
    <w:rsid w:val="008A6000"/>
    <w:rsid w:val="008A664E"/>
    <w:rsid w:val="008A70A6"/>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22"/>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2D2D"/>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34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6A3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2B4"/>
    <w:rsid w:val="009E3C1F"/>
    <w:rsid w:val="009E3D85"/>
    <w:rsid w:val="009E4C28"/>
    <w:rsid w:val="009E4C34"/>
    <w:rsid w:val="009E4FCE"/>
    <w:rsid w:val="009E553C"/>
    <w:rsid w:val="009E7101"/>
    <w:rsid w:val="009E7242"/>
    <w:rsid w:val="009F0710"/>
    <w:rsid w:val="009F0AF5"/>
    <w:rsid w:val="009F1419"/>
    <w:rsid w:val="009F36FA"/>
    <w:rsid w:val="009F4322"/>
    <w:rsid w:val="009F5E03"/>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800"/>
    <w:rsid w:val="00A11B0B"/>
    <w:rsid w:val="00A122A4"/>
    <w:rsid w:val="00A13A7C"/>
    <w:rsid w:val="00A14B02"/>
    <w:rsid w:val="00A16579"/>
    <w:rsid w:val="00A205B9"/>
    <w:rsid w:val="00A21B70"/>
    <w:rsid w:val="00A21CFC"/>
    <w:rsid w:val="00A22002"/>
    <w:rsid w:val="00A22E5A"/>
    <w:rsid w:val="00A24843"/>
    <w:rsid w:val="00A24DDC"/>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376"/>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3250"/>
    <w:rsid w:val="00B14B14"/>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3EE5"/>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5B4"/>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64B"/>
    <w:rsid w:val="00B768CF"/>
    <w:rsid w:val="00B7708F"/>
    <w:rsid w:val="00B77108"/>
    <w:rsid w:val="00B80702"/>
    <w:rsid w:val="00B817E3"/>
    <w:rsid w:val="00B81A44"/>
    <w:rsid w:val="00B83386"/>
    <w:rsid w:val="00B83420"/>
    <w:rsid w:val="00B834CE"/>
    <w:rsid w:val="00B83D60"/>
    <w:rsid w:val="00B84C3C"/>
    <w:rsid w:val="00B853AB"/>
    <w:rsid w:val="00B85B98"/>
    <w:rsid w:val="00B85DB6"/>
    <w:rsid w:val="00B868F1"/>
    <w:rsid w:val="00B86DA1"/>
    <w:rsid w:val="00B87F7D"/>
    <w:rsid w:val="00B91072"/>
    <w:rsid w:val="00B91B6E"/>
    <w:rsid w:val="00B922B2"/>
    <w:rsid w:val="00B92970"/>
    <w:rsid w:val="00B93208"/>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CBB"/>
    <w:rsid w:val="00BF2EF3"/>
    <w:rsid w:val="00BF443B"/>
    <w:rsid w:val="00BF4507"/>
    <w:rsid w:val="00BF5553"/>
    <w:rsid w:val="00BF5A98"/>
    <w:rsid w:val="00BF75CD"/>
    <w:rsid w:val="00C00F1C"/>
    <w:rsid w:val="00C02588"/>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44D6"/>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6CC"/>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2371"/>
    <w:rsid w:val="00C83BC4"/>
    <w:rsid w:val="00C83CAD"/>
    <w:rsid w:val="00C8419E"/>
    <w:rsid w:val="00C851D7"/>
    <w:rsid w:val="00C858E3"/>
    <w:rsid w:val="00C867AD"/>
    <w:rsid w:val="00C869F2"/>
    <w:rsid w:val="00C875E8"/>
    <w:rsid w:val="00C87F9F"/>
    <w:rsid w:val="00C901C5"/>
    <w:rsid w:val="00C908E3"/>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3A8C"/>
    <w:rsid w:val="00CB4840"/>
    <w:rsid w:val="00CB486F"/>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C79D9"/>
    <w:rsid w:val="00CD0F87"/>
    <w:rsid w:val="00CD2157"/>
    <w:rsid w:val="00CD217F"/>
    <w:rsid w:val="00CD2595"/>
    <w:rsid w:val="00CD39B3"/>
    <w:rsid w:val="00CD3B8C"/>
    <w:rsid w:val="00CD41CA"/>
    <w:rsid w:val="00CD47B2"/>
    <w:rsid w:val="00CD5126"/>
    <w:rsid w:val="00CD568C"/>
    <w:rsid w:val="00CD5777"/>
    <w:rsid w:val="00CD57F2"/>
    <w:rsid w:val="00CD5AFD"/>
    <w:rsid w:val="00CE24A9"/>
    <w:rsid w:val="00CE2A39"/>
    <w:rsid w:val="00CE418C"/>
    <w:rsid w:val="00CE49F8"/>
    <w:rsid w:val="00CE4B59"/>
    <w:rsid w:val="00CE5B13"/>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4FD"/>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0F07"/>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1AA"/>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26E6E"/>
    <w:rsid w:val="00E30075"/>
    <w:rsid w:val="00E302AF"/>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2DBF"/>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288"/>
    <w:rsid w:val="00E87886"/>
    <w:rsid w:val="00E87CDE"/>
    <w:rsid w:val="00E90220"/>
    <w:rsid w:val="00E90576"/>
    <w:rsid w:val="00E90763"/>
    <w:rsid w:val="00E91FC1"/>
    <w:rsid w:val="00E92D54"/>
    <w:rsid w:val="00E9323C"/>
    <w:rsid w:val="00E934A3"/>
    <w:rsid w:val="00E93B7C"/>
    <w:rsid w:val="00E93F71"/>
    <w:rsid w:val="00E94B20"/>
    <w:rsid w:val="00E96DA9"/>
    <w:rsid w:val="00EA066B"/>
    <w:rsid w:val="00EA31A4"/>
    <w:rsid w:val="00EA3DB6"/>
    <w:rsid w:val="00EA42B6"/>
    <w:rsid w:val="00EA4D64"/>
    <w:rsid w:val="00EA5DE1"/>
    <w:rsid w:val="00EA7EB0"/>
    <w:rsid w:val="00EB0582"/>
    <w:rsid w:val="00EB0E16"/>
    <w:rsid w:val="00EB231A"/>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0CF"/>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8AE"/>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4A25"/>
    <w:rsid w:val="00F3555B"/>
    <w:rsid w:val="00F401F4"/>
    <w:rsid w:val="00F42CF5"/>
    <w:rsid w:val="00F43305"/>
    <w:rsid w:val="00F43BF5"/>
    <w:rsid w:val="00F44634"/>
    <w:rsid w:val="00F44CA4"/>
    <w:rsid w:val="00F46823"/>
    <w:rsid w:val="00F5088F"/>
    <w:rsid w:val="00F51657"/>
    <w:rsid w:val="00F5198A"/>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4E"/>
    <w:rsid w:val="00F70FFE"/>
    <w:rsid w:val="00F71524"/>
    <w:rsid w:val="00F72F6F"/>
    <w:rsid w:val="00F73A59"/>
    <w:rsid w:val="00F74930"/>
    <w:rsid w:val="00F74ACA"/>
    <w:rsid w:val="00F75525"/>
    <w:rsid w:val="00F759C6"/>
    <w:rsid w:val="00F76EDF"/>
    <w:rsid w:val="00F77248"/>
    <w:rsid w:val="00F80FAB"/>
    <w:rsid w:val="00F81B4B"/>
    <w:rsid w:val="00F82C16"/>
    <w:rsid w:val="00F831F2"/>
    <w:rsid w:val="00F84049"/>
    <w:rsid w:val="00F85F8F"/>
    <w:rsid w:val="00F87ABD"/>
    <w:rsid w:val="00F87FF2"/>
    <w:rsid w:val="00F90E78"/>
    <w:rsid w:val="00F9158B"/>
    <w:rsid w:val="00F92779"/>
    <w:rsid w:val="00F927B5"/>
    <w:rsid w:val="00F931E2"/>
    <w:rsid w:val="00F940DA"/>
    <w:rsid w:val="00F9488B"/>
    <w:rsid w:val="00F94E4E"/>
    <w:rsid w:val="00F94FDF"/>
    <w:rsid w:val="00F95CF3"/>
    <w:rsid w:val="00F96705"/>
    <w:rsid w:val="00F96750"/>
    <w:rsid w:val="00F96D59"/>
    <w:rsid w:val="00F96E6A"/>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6353"/>
    <w:rsid w:val="00FB7086"/>
    <w:rsid w:val="00FB78EF"/>
    <w:rsid w:val="00FC03A3"/>
    <w:rsid w:val="00FC075C"/>
    <w:rsid w:val="00FC113A"/>
    <w:rsid w:val="00FC1A15"/>
    <w:rsid w:val="00FC1CA7"/>
    <w:rsid w:val="00FC27EA"/>
    <w:rsid w:val="00FC4106"/>
    <w:rsid w:val="00FC431B"/>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DefaultParagraphFon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19D08C-C201-48AF-BAD4-5D640F04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15</Pages>
  <Words>2243</Words>
  <Characters>12791</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Gary Chia-Hsing (CHIL)</cp:lastModifiedBy>
  <cp:revision>144</cp:revision>
  <cp:lastPrinted>2017-07-24T14:47:00Z</cp:lastPrinted>
  <dcterms:created xsi:type="dcterms:W3CDTF">2020-11-17T15:12:00Z</dcterms:created>
  <dcterms:modified xsi:type="dcterms:W3CDTF">2020-11-20T14:03:00Z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