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59576225" w:rsidR="0010762E" w:rsidRDefault="00327C82" w:rsidP="0010762E">
                <w:pPr>
                  <w:pStyle w:val="Subtitle"/>
                  <w:rPr>
                    <w:rFonts w:cs="Arial"/>
                  </w:rPr>
                </w:pPr>
                <w:r>
                  <w:rPr>
                    <w:rFonts w:cs="Arial"/>
                  </w:rPr>
                  <w:t>ESMA’s technical advice to the Commission on fees for benchmark administrators under BMR</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4D4645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B92D25" w:rsidRPr="00B92D25">
            <w:rPr>
              <w:rFonts w:asciiTheme="minorHAnsi" w:eastAsiaTheme="minorEastAsia" w:hAnsiTheme="minorHAnsi" w:cstheme="minorBidi"/>
              <w:b/>
              <w:sz w:val="22"/>
              <w:szCs w:val="20"/>
              <w:lang w:eastAsia="en-US"/>
            </w:rPr>
            <w:t>6 November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7C8D89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EF0441">
            <w:rPr>
              <w:rFonts w:eastAsiaTheme="minorEastAsia" w:cstheme="minorBidi"/>
              <w:szCs w:val="20"/>
              <w:lang w:eastAsia="en-US"/>
            </w:rPr>
            <w:t>TAFE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ADE1C65"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F0441">
            <w:rPr>
              <w:rFonts w:eastAsiaTheme="minorEastAsia" w:cstheme="minorBidi"/>
              <w:szCs w:val="20"/>
              <w:lang w:eastAsia="en-US"/>
            </w:rPr>
            <w:t>TAFE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F0441">
            <w:rPr>
              <w:rFonts w:eastAsiaTheme="minorEastAsia" w:cstheme="minorBidi"/>
              <w:szCs w:val="20"/>
              <w:lang w:eastAsia="en-US"/>
            </w:rPr>
            <w:t>TAFE</w:t>
          </w:r>
          <w:r w:rsidRPr="00C85C8B">
            <w:rPr>
              <w:rFonts w:eastAsiaTheme="minorEastAsia" w:cstheme="minorBidi"/>
              <w:szCs w:val="20"/>
              <w:lang w:eastAsia="en-US"/>
            </w:rPr>
            <w:t>_ABCD_RESPONSEFORM.</w:t>
          </w:r>
        </w:p>
        <w:p w14:paraId="1A9C59D6" w14:textId="0C80C8EB" w:rsidR="00C85C8B" w:rsidRPr="00C85C8B" w:rsidRDefault="00C85C8B" w:rsidP="0020111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 xml:space="preserve">“Consultation on </w:t>
          </w:r>
          <w:r w:rsidR="00201111" w:rsidRPr="00201111">
            <w:rPr>
              <w:rFonts w:eastAsiaTheme="minorEastAsia" w:cstheme="minorBidi"/>
              <w:szCs w:val="20"/>
              <w:lang w:eastAsia="en-US"/>
            </w:rPr>
            <w:t>ESMA’s technical advice to the Commission on fees for benchmark administrators under BMR</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C9A7AAA" w:rsidR="00C85C8B" w:rsidRPr="00C85C8B" w:rsidRDefault="003C3A0B" w:rsidP="003C3A0B">
                <w:pPr>
                  <w:rPr>
                    <w:rFonts w:ascii="Arial" w:hAnsi="Arial" w:cs="Arial"/>
                    <w:color w:val="808080"/>
                    <w:sz w:val="20"/>
                    <w:lang w:eastAsia="de-DE"/>
                  </w:rPr>
                </w:pPr>
                <w:r>
                  <w:rPr>
                    <w:rFonts w:ascii="Arial" w:hAnsi="Arial" w:cs="Arial"/>
                    <w:color w:val="808080"/>
                    <w:sz w:val="20"/>
                    <w:lang w:eastAsia="de-DE"/>
                  </w:rPr>
                  <w:t>Barclays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A83E351" w:rsidR="00C85C8B" w:rsidRPr="00C85C8B" w:rsidRDefault="00620B1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C3A0B">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DD11093" w:rsidR="00C85C8B" w:rsidRPr="00C85C8B" w:rsidRDefault="003C3A0B"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F88D33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FF18D9">
        <w:rPr>
          <w:rFonts w:asciiTheme="minorHAnsi" w:eastAsiaTheme="minorEastAsia" w:hAnsiTheme="minorHAnsi" w:cstheme="minorBidi"/>
          <w:sz w:val="22"/>
          <w:szCs w:val="20"/>
          <w:lang w:eastAsia="en-US"/>
        </w:rPr>
        <w:t>TAFE</w:t>
      </w:r>
      <w:r w:rsidRPr="00C85C8B">
        <w:rPr>
          <w:rFonts w:asciiTheme="minorHAnsi" w:eastAsiaTheme="minorEastAsia" w:hAnsiTheme="minorHAnsi" w:cstheme="minorBidi"/>
          <w:sz w:val="22"/>
          <w:szCs w:val="20"/>
          <w:lang w:eastAsia="en-US"/>
        </w:rPr>
        <w:t>_1&gt;</w:t>
      </w:r>
    </w:p>
    <w:p w14:paraId="3E1D4D60" w14:textId="77777777" w:rsidR="003C3A0B" w:rsidRDefault="003C3A0B" w:rsidP="00C85C8B">
      <w:pPr>
        <w:spacing w:after="250" w:line="276" w:lineRule="auto"/>
        <w:jc w:val="both"/>
        <w:rPr>
          <w:rFonts w:cs="Arial"/>
        </w:rPr>
      </w:pPr>
      <w:permStart w:id="885457707" w:edGrp="everyone"/>
      <w:r w:rsidRPr="00E16B21">
        <w:rPr>
          <w:rFonts w:cs="Arial"/>
        </w:rPr>
        <w:t>Barclays welcomes the opportunity to comment on the above consultation paper.</w:t>
      </w:r>
    </w:p>
    <w:p w14:paraId="71D71C92" w14:textId="59BF16DC" w:rsidR="00F95C73" w:rsidRDefault="003C3A0B" w:rsidP="00C85C8B">
      <w:pPr>
        <w:spacing w:after="250" w:line="276" w:lineRule="auto"/>
        <w:jc w:val="both"/>
        <w:rPr>
          <w:rFonts w:cs="Arial"/>
        </w:rPr>
      </w:pPr>
      <w:r w:rsidRPr="003C3A0B">
        <w:rPr>
          <w:rFonts w:cs="Arial"/>
        </w:rPr>
        <w:t xml:space="preserve">Barclays </w:t>
      </w:r>
      <w:r>
        <w:rPr>
          <w:rFonts w:cs="Arial"/>
        </w:rPr>
        <w:t xml:space="preserve">provides clients globally </w:t>
      </w:r>
      <w:r w:rsidR="00F95C73">
        <w:rPr>
          <w:rFonts w:cs="Arial"/>
        </w:rPr>
        <w:t xml:space="preserve">with access to </w:t>
      </w:r>
      <w:r w:rsidRPr="003C3A0B">
        <w:rPr>
          <w:rFonts w:cs="Arial"/>
        </w:rPr>
        <w:t>quantitative investment strategies</w:t>
      </w:r>
      <w:r w:rsidR="00F95C73">
        <w:rPr>
          <w:rFonts w:cs="Arial"/>
        </w:rPr>
        <w:t xml:space="preserve">. This includes </w:t>
      </w:r>
      <w:r w:rsidRPr="003C3A0B">
        <w:rPr>
          <w:rFonts w:cs="Arial"/>
        </w:rPr>
        <w:t>a diverse family of systematic non-discretionary trading strategy indices available across multiple asset</w:t>
      </w:r>
      <w:r w:rsidR="00F95C73">
        <w:rPr>
          <w:rFonts w:cs="Arial"/>
        </w:rPr>
        <w:t xml:space="preserve"> classes</w:t>
      </w:r>
      <w:r w:rsidRPr="003C3A0B">
        <w:rPr>
          <w:rFonts w:cs="Arial"/>
        </w:rPr>
        <w:t>.</w:t>
      </w:r>
      <w:r w:rsidR="00F95C73">
        <w:rPr>
          <w:rFonts w:cs="Arial"/>
        </w:rPr>
        <w:t xml:space="preserve"> </w:t>
      </w:r>
      <w:r w:rsidR="00686E6E">
        <w:rPr>
          <w:rFonts w:cs="Arial"/>
        </w:rPr>
        <w:t xml:space="preserve">A number of these indices fall within the definition of Benchmarks according to the </w:t>
      </w:r>
      <w:r w:rsidR="00686E6E" w:rsidRPr="00F95C73">
        <w:rPr>
          <w:rFonts w:cs="Arial"/>
        </w:rPr>
        <w:t xml:space="preserve">EU Benchmarks Regulation </w:t>
      </w:r>
      <w:r w:rsidR="00686E6E">
        <w:rPr>
          <w:rFonts w:cs="Arial"/>
        </w:rPr>
        <w:t xml:space="preserve">(BMR). </w:t>
      </w:r>
      <w:r w:rsidR="00F95C73">
        <w:rPr>
          <w:rFonts w:cs="Arial"/>
        </w:rPr>
        <w:t>Barclays Bank PLC (BBPLC)</w:t>
      </w:r>
      <w:r w:rsidR="00F95C73" w:rsidRPr="00F95C73">
        <w:rPr>
          <w:rFonts w:cs="Arial"/>
        </w:rPr>
        <w:t xml:space="preserve"> is regulated by the UK’s Financial Conduct Authority as a benchmark admini</w:t>
      </w:r>
      <w:r w:rsidR="00686E6E">
        <w:rPr>
          <w:rFonts w:cs="Arial"/>
        </w:rPr>
        <w:t xml:space="preserve">strator for the purposes of </w:t>
      </w:r>
      <w:r w:rsidR="00F95C73">
        <w:rPr>
          <w:rFonts w:cs="Arial"/>
        </w:rPr>
        <w:t>BMR</w:t>
      </w:r>
      <w:r w:rsidR="00F95C73" w:rsidRPr="00F95C73">
        <w:rPr>
          <w:rFonts w:cs="Arial"/>
        </w:rPr>
        <w:t xml:space="preserve">. </w:t>
      </w:r>
      <w:r w:rsidR="00D31B71" w:rsidRPr="00D31B71">
        <w:rPr>
          <w:rFonts w:cs="Arial"/>
        </w:rPr>
        <w:t xml:space="preserve">BBPLC currently provides non-significant benchmarks, as defined in </w:t>
      </w:r>
      <w:r w:rsidR="00FC01AA">
        <w:rPr>
          <w:rFonts w:cs="Arial"/>
        </w:rPr>
        <w:t>BMR</w:t>
      </w:r>
      <w:r w:rsidR="00D31B71" w:rsidRPr="00D31B71">
        <w:rPr>
          <w:rFonts w:cs="Arial"/>
        </w:rPr>
        <w:t>.</w:t>
      </w:r>
    </w:p>
    <w:p w14:paraId="7043D1F5" w14:textId="1A7A4DF9" w:rsidR="00F95C73" w:rsidRDefault="00F95C73" w:rsidP="00C85C8B">
      <w:pPr>
        <w:spacing w:after="250" w:line="276" w:lineRule="auto"/>
        <w:jc w:val="both"/>
        <w:rPr>
          <w:rFonts w:cs="Arial"/>
        </w:rPr>
      </w:pPr>
      <w:r>
        <w:rPr>
          <w:rFonts w:cs="Arial"/>
        </w:rPr>
        <w:t xml:space="preserve">As an overall comment, we note that BMR </w:t>
      </w:r>
      <w:r w:rsidR="00D31B71">
        <w:rPr>
          <w:rFonts w:cs="Arial"/>
        </w:rPr>
        <w:t>captures</w:t>
      </w:r>
      <w:r>
        <w:rPr>
          <w:rFonts w:cs="Arial"/>
        </w:rPr>
        <w:t xml:space="preserve"> a very broad range of benchmarks,</w:t>
      </w:r>
      <w:r w:rsidR="00D31B71">
        <w:rPr>
          <w:rFonts w:cs="Arial"/>
        </w:rPr>
        <w:t xml:space="preserve"> and accordingly applies a tailored set of obligations </w:t>
      </w:r>
      <w:r w:rsidR="00FC01AA">
        <w:rPr>
          <w:rFonts w:cs="Arial"/>
        </w:rPr>
        <w:t>based on</w:t>
      </w:r>
      <w:r w:rsidR="00D31B71">
        <w:rPr>
          <w:rFonts w:cs="Arial"/>
        </w:rPr>
        <w:t xml:space="preserve"> whether the benchmarks in question are critical, significant or non-significant </w:t>
      </w:r>
      <w:r w:rsidR="00FC01AA">
        <w:rPr>
          <w:rFonts w:cs="Arial"/>
        </w:rPr>
        <w:t>taking into account</w:t>
      </w:r>
      <w:r w:rsidR="00D31B71">
        <w:rPr>
          <w:rFonts w:cs="Arial"/>
        </w:rPr>
        <w:t xml:space="preserve"> their overall impact in the EU. To this end we include in our response below some suggestions on how this diffe</w:t>
      </w:r>
      <w:r w:rsidR="00FC01AA">
        <w:rPr>
          <w:rFonts w:cs="Arial"/>
        </w:rPr>
        <w:t>re</w:t>
      </w:r>
      <w:r w:rsidR="00D31B71">
        <w:rPr>
          <w:rFonts w:cs="Arial"/>
        </w:rPr>
        <w:t>ntiated treatment can be carried forward into the process for the calculation of fees for Benchmark Administrators to ensure these are allocated proportionately to the significance of the benchmark activity being overseen, and also are not unduly based on other regulated activity undertaken by a firm for which regulatory fees may already be incurred.</w:t>
      </w:r>
    </w:p>
    <w:permEnd w:id="885457707"/>
    <w:p w14:paraId="15D00E65" w14:textId="218FFD80" w:rsidR="00C85C8B" w:rsidRPr="00BD64E4" w:rsidRDefault="00C85C8B" w:rsidP="00C85C8B">
      <w:pPr>
        <w:spacing w:after="250" w:line="276" w:lineRule="auto"/>
        <w:jc w:val="both"/>
        <w:rPr>
          <w:rFonts w:asciiTheme="minorHAnsi" w:eastAsiaTheme="minorEastAsia" w:hAnsiTheme="minorHAnsi" w:cstheme="minorBidi"/>
          <w:sz w:val="22"/>
          <w:szCs w:val="20"/>
          <w:lang w:eastAsia="en-US"/>
        </w:rPr>
      </w:pPr>
      <w:r w:rsidRPr="00BD64E4">
        <w:rPr>
          <w:rFonts w:asciiTheme="minorHAnsi" w:eastAsiaTheme="minorEastAsia" w:hAnsiTheme="minorHAnsi" w:cstheme="minorBidi"/>
          <w:sz w:val="22"/>
          <w:szCs w:val="20"/>
          <w:lang w:eastAsia="en-US"/>
        </w:rPr>
        <w:t>&lt;ESMA_COMMENT_</w:t>
      </w:r>
      <w:r w:rsidR="0010762E" w:rsidRPr="00BD64E4">
        <w:rPr>
          <w:rFonts w:asciiTheme="minorHAnsi" w:eastAsiaTheme="minorEastAsia" w:hAnsiTheme="minorHAnsi" w:cstheme="minorBidi"/>
          <w:sz w:val="22"/>
          <w:szCs w:val="20"/>
          <w:lang w:eastAsia="en-US"/>
        </w:rPr>
        <w:t>CP_</w:t>
      </w:r>
      <w:r w:rsidR="00FF18D9" w:rsidRPr="00BD64E4">
        <w:rPr>
          <w:rFonts w:asciiTheme="minorHAnsi" w:eastAsiaTheme="minorEastAsia" w:hAnsiTheme="minorHAnsi" w:cstheme="minorBidi"/>
          <w:sz w:val="22"/>
          <w:szCs w:val="20"/>
          <w:lang w:eastAsia="en-US"/>
        </w:rPr>
        <w:t>TAFE</w:t>
      </w:r>
      <w:r w:rsidRPr="00BD64E4">
        <w:rPr>
          <w:rFonts w:asciiTheme="minorHAnsi" w:eastAsiaTheme="minorEastAsia" w:hAnsiTheme="minorHAnsi" w:cstheme="minorBidi"/>
          <w:sz w:val="22"/>
          <w:szCs w:val="20"/>
          <w:lang w:eastAsia="en-US"/>
        </w:rPr>
        <w:t>_1&gt;</w:t>
      </w:r>
    </w:p>
    <w:p w14:paraId="58C2F704" w14:textId="77777777" w:rsidR="00C85C8B" w:rsidRPr="00BD64E4" w:rsidRDefault="00C85C8B" w:rsidP="00C1698A">
      <w:pPr>
        <w:spacing w:line="276" w:lineRule="auto"/>
        <w:rPr>
          <w:rFonts w:asciiTheme="minorHAnsi" w:hAnsiTheme="minorHAnsi" w:cstheme="minorHAnsi"/>
          <w:b/>
          <w:sz w:val="28"/>
          <w:szCs w:val="28"/>
        </w:rPr>
      </w:pPr>
    </w:p>
    <w:p w14:paraId="4218CA54" w14:textId="77777777" w:rsidR="00C85C8B" w:rsidRPr="00BD64E4" w:rsidRDefault="00C85C8B" w:rsidP="00C1698A">
      <w:pPr>
        <w:spacing w:line="276" w:lineRule="auto"/>
        <w:rPr>
          <w:rFonts w:asciiTheme="minorHAnsi" w:hAnsiTheme="minorHAnsi" w:cstheme="minorHAnsi"/>
          <w:b/>
          <w:sz w:val="28"/>
          <w:szCs w:val="28"/>
        </w:rPr>
      </w:pPr>
    </w:p>
    <w:p w14:paraId="0CE5A6A7" w14:textId="77777777" w:rsidR="00C85C8B" w:rsidRPr="00BD64E4" w:rsidRDefault="00C85C8B" w:rsidP="00C1698A">
      <w:pPr>
        <w:spacing w:line="276" w:lineRule="auto"/>
        <w:rPr>
          <w:rFonts w:asciiTheme="minorHAnsi" w:hAnsiTheme="minorHAnsi" w:cstheme="minorHAnsi"/>
          <w:b/>
          <w:sz w:val="28"/>
          <w:szCs w:val="28"/>
        </w:rPr>
      </w:pPr>
    </w:p>
    <w:p w14:paraId="0D73DA59" w14:textId="77777777" w:rsidR="00C85C8B" w:rsidRPr="00BD64E4" w:rsidRDefault="00C85C8B" w:rsidP="00C1698A">
      <w:pPr>
        <w:spacing w:line="276" w:lineRule="auto"/>
        <w:rPr>
          <w:rFonts w:asciiTheme="minorHAnsi" w:hAnsiTheme="minorHAnsi" w:cstheme="minorHAnsi"/>
          <w:b/>
          <w:sz w:val="28"/>
          <w:szCs w:val="28"/>
        </w:rPr>
      </w:pPr>
    </w:p>
    <w:p w14:paraId="0C037628" w14:textId="77777777" w:rsidR="00C85C8B" w:rsidRPr="00BD64E4" w:rsidRDefault="00C85C8B" w:rsidP="00C1698A">
      <w:pPr>
        <w:spacing w:line="276" w:lineRule="auto"/>
        <w:rPr>
          <w:rFonts w:asciiTheme="minorHAnsi" w:hAnsiTheme="minorHAnsi" w:cstheme="minorHAnsi"/>
          <w:b/>
          <w:sz w:val="28"/>
          <w:szCs w:val="28"/>
        </w:rPr>
      </w:pPr>
    </w:p>
    <w:p w14:paraId="1D0DAFF5" w14:textId="77777777" w:rsidR="00C85C8B" w:rsidRPr="00BD64E4" w:rsidRDefault="00C85C8B">
      <w:pPr>
        <w:spacing w:after="120" w:line="264" w:lineRule="auto"/>
        <w:rPr>
          <w:rFonts w:asciiTheme="minorHAnsi" w:hAnsiTheme="minorHAnsi" w:cstheme="minorHAnsi"/>
          <w:b/>
          <w:sz w:val="28"/>
          <w:szCs w:val="28"/>
        </w:rPr>
      </w:pPr>
      <w:r w:rsidRPr="00BD64E4">
        <w:rPr>
          <w:rFonts w:asciiTheme="minorHAnsi" w:hAnsiTheme="minorHAnsi" w:cstheme="minorHAnsi"/>
          <w:b/>
          <w:sz w:val="28"/>
          <w:szCs w:val="28"/>
        </w:rPr>
        <w:br w:type="page"/>
      </w:r>
    </w:p>
    <w:p w14:paraId="005F1C41" w14:textId="4BA0A72F" w:rsidR="00C1698A" w:rsidRPr="00BD64E4" w:rsidRDefault="00C1698A" w:rsidP="00C1698A">
      <w:pPr>
        <w:spacing w:line="276" w:lineRule="auto"/>
        <w:rPr>
          <w:rFonts w:asciiTheme="minorHAnsi" w:hAnsiTheme="minorHAnsi" w:cstheme="minorHAnsi"/>
          <w:b/>
          <w:sz w:val="28"/>
          <w:szCs w:val="28"/>
        </w:rPr>
      </w:pPr>
      <w:r w:rsidRPr="00BD64E4">
        <w:rPr>
          <w:rFonts w:asciiTheme="minorHAnsi" w:hAnsiTheme="minorHAnsi" w:cstheme="minorHAnsi"/>
          <w:b/>
          <w:sz w:val="28"/>
          <w:szCs w:val="28"/>
        </w:rPr>
        <w:lastRenderedPageBreak/>
        <w:t xml:space="preserve">Questions </w:t>
      </w:r>
    </w:p>
    <w:p w14:paraId="6D3A8ABE" w14:textId="02004CA2" w:rsidR="0010762E" w:rsidRPr="00BD64E4" w:rsidRDefault="0010762E" w:rsidP="00C1698A">
      <w:pPr>
        <w:spacing w:line="276" w:lineRule="auto"/>
        <w:rPr>
          <w:rFonts w:asciiTheme="minorHAnsi" w:hAnsiTheme="minorHAnsi" w:cstheme="minorHAnsi"/>
          <w:b/>
          <w:sz w:val="28"/>
          <w:szCs w:val="28"/>
        </w:rPr>
      </w:pPr>
    </w:p>
    <w:bookmarkEnd w:id="1"/>
    <w:p w14:paraId="34D23380" w14:textId="77777777" w:rsidR="00FF18D9" w:rsidRPr="001D65F5" w:rsidRDefault="00FF18D9" w:rsidP="001D65F5">
      <w:pPr>
        <w:pStyle w:val="Questionstyle"/>
        <w:rPr>
          <w:szCs w:val="20"/>
        </w:rPr>
      </w:pPr>
      <w:r w:rsidRPr="001D65F5">
        <w:t>Q1: Do you agree with the approach for determining the recognition fee for third country administrators? Please elaborate.</w:t>
      </w:r>
    </w:p>
    <w:p w14:paraId="7F0E8D6D" w14:textId="77777777" w:rsidR="00FF18D9" w:rsidRDefault="00FF18D9" w:rsidP="00FF18D9">
      <w:pPr>
        <w:rPr>
          <w:rFonts w:ascii="Arial" w:hAnsi="Arial" w:cs="Arial"/>
        </w:rPr>
      </w:pPr>
      <w:r>
        <w:rPr>
          <w:rFonts w:ascii="Arial" w:hAnsi="Arial" w:cs="Arial"/>
        </w:rPr>
        <w:t>&lt;ESMA_QUESTION_CP_TAFE_1&gt;</w:t>
      </w:r>
    </w:p>
    <w:p w14:paraId="6C548193" w14:textId="77777777" w:rsidR="00FF18D9" w:rsidRDefault="00FF18D9" w:rsidP="00FF18D9">
      <w:pPr>
        <w:rPr>
          <w:rFonts w:ascii="Arial" w:hAnsi="Arial" w:cs="Arial"/>
        </w:rPr>
      </w:pPr>
      <w:permStart w:id="974282893" w:edGrp="everyone"/>
      <w:r>
        <w:rPr>
          <w:rFonts w:ascii="Arial" w:hAnsi="Arial" w:cs="Arial"/>
        </w:rPr>
        <w:t>TYPE YOUR TEXT HERE</w:t>
      </w:r>
    </w:p>
    <w:permEnd w:id="974282893"/>
    <w:p w14:paraId="00FBC716" w14:textId="77777777" w:rsidR="00FF18D9" w:rsidRDefault="00FF18D9" w:rsidP="00FF18D9">
      <w:pPr>
        <w:rPr>
          <w:rFonts w:ascii="Arial" w:hAnsi="Arial" w:cs="Arial"/>
        </w:rPr>
      </w:pPr>
      <w:r>
        <w:rPr>
          <w:rFonts w:ascii="Arial" w:hAnsi="Arial" w:cs="Arial"/>
        </w:rPr>
        <w:t>&lt;ESMA_QUESTION_CP_TAFE_1&gt;</w:t>
      </w:r>
    </w:p>
    <w:p w14:paraId="56115302" w14:textId="77777777" w:rsidR="00FF18D9" w:rsidRDefault="00FF18D9" w:rsidP="00FF18D9">
      <w:pPr>
        <w:rPr>
          <w:rFonts w:ascii="Arial" w:hAnsi="Arial" w:cs="Arial"/>
        </w:rPr>
      </w:pPr>
    </w:p>
    <w:p w14:paraId="71AA6085" w14:textId="77777777" w:rsidR="00FF18D9" w:rsidRDefault="00FF18D9" w:rsidP="001D65F5">
      <w:pPr>
        <w:pStyle w:val="Questionstyle"/>
        <w:rPr>
          <w:rFonts w:cstheme="minorBidi"/>
        </w:rPr>
      </w:pPr>
      <w:r>
        <w:t>Q2: Do you think that the recognition fee should include a proportionality element? Please elaborate.</w:t>
      </w:r>
    </w:p>
    <w:p w14:paraId="3045D018" w14:textId="77777777" w:rsidR="00FF18D9" w:rsidRDefault="00FF18D9" w:rsidP="00FF18D9">
      <w:pPr>
        <w:rPr>
          <w:rFonts w:ascii="Arial" w:hAnsi="Arial" w:cs="Arial"/>
        </w:rPr>
      </w:pPr>
      <w:r>
        <w:rPr>
          <w:rFonts w:ascii="Arial" w:hAnsi="Arial" w:cs="Arial"/>
        </w:rPr>
        <w:t>&lt;ESMA_QUESTION_CP_TAFE_2&gt;</w:t>
      </w:r>
    </w:p>
    <w:p w14:paraId="014CF347" w14:textId="372B4C80" w:rsidR="00FF18D9" w:rsidRDefault="00FC01AA" w:rsidP="00FF18D9">
      <w:pPr>
        <w:rPr>
          <w:rFonts w:ascii="Arial" w:hAnsi="Arial" w:cs="Arial"/>
        </w:rPr>
      </w:pPr>
      <w:permStart w:id="439751080" w:edGrp="everyone"/>
      <w:r>
        <w:rPr>
          <w:rFonts w:ascii="Arial" w:hAnsi="Arial" w:cs="Arial"/>
        </w:rPr>
        <w:t>Barclays believes that the principle of proportionality, embedded in the BMR, should be carried forward into the calculation of fees. In particular, fees should take into account the number of benchmarks offered by the administrator, and whether they are significant or non-significant.</w:t>
      </w:r>
    </w:p>
    <w:permEnd w:id="439751080"/>
    <w:p w14:paraId="001D9402" w14:textId="77777777" w:rsidR="00FF18D9" w:rsidRDefault="00FF18D9" w:rsidP="00FF18D9">
      <w:pPr>
        <w:rPr>
          <w:rFonts w:ascii="Arial" w:hAnsi="Arial" w:cs="Arial"/>
        </w:rPr>
      </w:pPr>
      <w:r>
        <w:rPr>
          <w:rFonts w:ascii="Arial" w:hAnsi="Arial" w:cs="Arial"/>
        </w:rPr>
        <w:t>&lt;ESMA_QUESTION_CP_TAFE_2&gt;</w:t>
      </w:r>
    </w:p>
    <w:p w14:paraId="09C3C076" w14:textId="77777777" w:rsidR="00FF18D9" w:rsidRDefault="00FF18D9" w:rsidP="00FF18D9">
      <w:pPr>
        <w:rPr>
          <w:rFonts w:ascii="Arial" w:hAnsi="Arial" w:cs="Arial"/>
        </w:rPr>
      </w:pPr>
    </w:p>
    <w:p w14:paraId="35BB2287" w14:textId="77777777" w:rsidR="00FF18D9" w:rsidRDefault="00FF18D9" w:rsidP="001D65F5">
      <w:pPr>
        <w:pStyle w:val="Questionstyle"/>
        <w:rPr>
          <w:rFonts w:cstheme="minorBidi"/>
        </w:rPr>
      </w:pPr>
      <w:r>
        <w:t>Q3: Do you agree with the approach for determining the authorisation fee for critical benchmarks? Please elaborate.</w:t>
      </w:r>
    </w:p>
    <w:p w14:paraId="67287732" w14:textId="77777777" w:rsidR="00FF18D9" w:rsidRDefault="00FF18D9" w:rsidP="00FF18D9">
      <w:pPr>
        <w:rPr>
          <w:rFonts w:ascii="Arial" w:hAnsi="Arial" w:cs="Arial"/>
        </w:rPr>
      </w:pPr>
      <w:r>
        <w:rPr>
          <w:rFonts w:ascii="Arial" w:hAnsi="Arial" w:cs="Arial"/>
        </w:rPr>
        <w:t>&lt;ESMA_QUESTION_CP_TAFE_3&gt;</w:t>
      </w:r>
    </w:p>
    <w:p w14:paraId="1671B76C" w14:textId="77777777" w:rsidR="00FF18D9" w:rsidRDefault="00FF18D9" w:rsidP="00FF18D9">
      <w:pPr>
        <w:rPr>
          <w:rFonts w:ascii="Arial" w:hAnsi="Arial" w:cs="Arial"/>
        </w:rPr>
      </w:pPr>
      <w:permStart w:id="1751599734" w:edGrp="everyone"/>
      <w:r>
        <w:rPr>
          <w:rFonts w:ascii="Arial" w:hAnsi="Arial" w:cs="Arial"/>
        </w:rPr>
        <w:t>TYPE YOUR TEXT HERE</w:t>
      </w:r>
    </w:p>
    <w:permEnd w:id="1751599734"/>
    <w:p w14:paraId="2396602F" w14:textId="77777777" w:rsidR="00FF18D9" w:rsidRDefault="00FF18D9" w:rsidP="00FF18D9">
      <w:pPr>
        <w:rPr>
          <w:rFonts w:ascii="Arial" w:hAnsi="Arial" w:cs="Arial"/>
        </w:rPr>
      </w:pPr>
      <w:r>
        <w:rPr>
          <w:rFonts w:ascii="Arial" w:hAnsi="Arial" w:cs="Arial"/>
        </w:rPr>
        <w:t>&lt;ESMA_QUESTION_CP_TAFE_3&gt;</w:t>
      </w:r>
    </w:p>
    <w:p w14:paraId="5AF4BC85" w14:textId="77777777" w:rsidR="00FF18D9" w:rsidRDefault="00FF18D9" w:rsidP="00FF18D9">
      <w:pPr>
        <w:rPr>
          <w:rFonts w:ascii="Arial" w:hAnsi="Arial" w:cs="Arial"/>
        </w:rPr>
      </w:pPr>
    </w:p>
    <w:p w14:paraId="79F12529" w14:textId="77777777" w:rsidR="00FF18D9" w:rsidRDefault="00FF18D9" w:rsidP="001D65F5">
      <w:pPr>
        <w:pStyle w:val="Questionstyle"/>
        <w:rPr>
          <w:rFonts w:cstheme="minorBidi"/>
        </w:rPr>
      </w:pPr>
      <w:r>
        <w:t>Q4: Do you think that a different authorisation fee should apply when ESMA has to establish a college of supervisors for the critical benchmark? Please elaborate.</w:t>
      </w:r>
    </w:p>
    <w:p w14:paraId="332B96D9" w14:textId="77777777" w:rsidR="00FF18D9" w:rsidRDefault="00FF18D9" w:rsidP="00FF18D9">
      <w:pPr>
        <w:rPr>
          <w:rFonts w:ascii="Arial" w:hAnsi="Arial" w:cs="Arial"/>
        </w:rPr>
      </w:pPr>
      <w:r>
        <w:rPr>
          <w:rFonts w:ascii="Arial" w:hAnsi="Arial" w:cs="Arial"/>
        </w:rPr>
        <w:t>&lt;ESMA_QUESTION_CP_TAFE_4&gt;</w:t>
      </w:r>
    </w:p>
    <w:p w14:paraId="2A46CD8A" w14:textId="77777777" w:rsidR="00FF18D9" w:rsidRDefault="00FF18D9" w:rsidP="00FF18D9">
      <w:pPr>
        <w:rPr>
          <w:rFonts w:ascii="Arial" w:hAnsi="Arial" w:cs="Arial"/>
        </w:rPr>
      </w:pPr>
      <w:permStart w:id="365368845" w:edGrp="everyone"/>
      <w:r>
        <w:rPr>
          <w:rFonts w:ascii="Arial" w:hAnsi="Arial" w:cs="Arial"/>
        </w:rPr>
        <w:t>TYPE YOUR TEXT HERE</w:t>
      </w:r>
    </w:p>
    <w:permEnd w:id="365368845"/>
    <w:p w14:paraId="7947DE47" w14:textId="77777777" w:rsidR="00FF18D9" w:rsidRDefault="00FF18D9" w:rsidP="00FF18D9">
      <w:pPr>
        <w:rPr>
          <w:rFonts w:ascii="Arial" w:hAnsi="Arial" w:cs="Arial"/>
        </w:rPr>
      </w:pPr>
      <w:r>
        <w:rPr>
          <w:rFonts w:ascii="Arial" w:hAnsi="Arial" w:cs="Arial"/>
        </w:rPr>
        <w:t>&lt;ESMA_QUESTION_CP_TAFE_4&gt;</w:t>
      </w:r>
    </w:p>
    <w:p w14:paraId="55273E01" w14:textId="77777777" w:rsidR="00FF18D9" w:rsidRDefault="00FF18D9" w:rsidP="00FF18D9">
      <w:pPr>
        <w:rPr>
          <w:rFonts w:ascii="Arial" w:hAnsi="Arial" w:cs="Arial"/>
        </w:rPr>
      </w:pPr>
    </w:p>
    <w:p w14:paraId="5D82A213" w14:textId="77777777" w:rsidR="00FF18D9" w:rsidRDefault="00FF18D9" w:rsidP="001D65F5">
      <w:pPr>
        <w:pStyle w:val="Questionstyle"/>
        <w:rPr>
          <w:rFonts w:cstheme="minorBidi"/>
        </w:rPr>
      </w:pPr>
      <w:r>
        <w:t>Q5: Do you agree with the proposed first-year fee arrangements? Please elaborate.</w:t>
      </w:r>
    </w:p>
    <w:p w14:paraId="77909A73" w14:textId="77777777" w:rsidR="00FF18D9" w:rsidRDefault="00FF18D9" w:rsidP="00FF18D9">
      <w:pPr>
        <w:rPr>
          <w:rFonts w:ascii="Arial" w:hAnsi="Arial" w:cs="Arial"/>
        </w:rPr>
      </w:pPr>
      <w:r>
        <w:rPr>
          <w:rFonts w:ascii="Arial" w:hAnsi="Arial" w:cs="Arial"/>
        </w:rPr>
        <w:t>&lt;ESMA_QUESTION_CP_TAFE_5&gt;</w:t>
      </w:r>
    </w:p>
    <w:p w14:paraId="01822F08" w14:textId="77777777" w:rsidR="00FF18D9" w:rsidRDefault="00FF18D9" w:rsidP="00FF18D9">
      <w:pPr>
        <w:rPr>
          <w:rFonts w:ascii="Arial" w:hAnsi="Arial" w:cs="Arial"/>
        </w:rPr>
      </w:pPr>
      <w:permStart w:id="1592073086" w:edGrp="everyone"/>
      <w:r>
        <w:rPr>
          <w:rFonts w:ascii="Arial" w:hAnsi="Arial" w:cs="Arial"/>
        </w:rPr>
        <w:t>TYPE YOUR TEXT HERE</w:t>
      </w:r>
    </w:p>
    <w:permEnd w:id="1592073086"/>
    <w:p w14:paraId="7A53061E" w14:textId="77777777" w:rsidR="00FF18D9" w:rsidRDefault="00FF18D9" w:rsidP="00FF18D9">
      <w:pPr>
        <w:rPr>
          <w:rFonts w:ascii="Arial" w:hAnsi="Arial" w:cs="Arial"/>
        </w:rPr>
      </w:pPr>
      <w:r>
        <w:rPr>
          <w:rFonts w:ascii="Arial" w:hAnsi="Arial" w:cs="Arial"/>
        </w:rPr>
        <w:t>&lt;ESMA_QUESTION_CP_TAFE_5&gt;</w:t>
      </w:r>
    </w:p>
    <w:p w14:paraId="5E1EA04A" w14:textId="77777777" w:rsidR="00FF18D9" w:rsidRDefault="00FF18D9" w:rsidP="00FF18D9">
      <w:pPr>
        <w:rPr>
          <w:rFonts w:ascii="Arial" w:hAnsi="Arial" w:cs="Arial"/>
        </w:rPr>
      </w:pPr>
    </w:p>
    <w:p w14:paraId="57F811C5" w14:textId="77777777" w:rsidR="00FF18D9" w:rsidRDefault="00FF18D9" w:rsidP="001D65F5">
      <w:pPr>
        <w:pStyle w:val="Questionstyle"/>
        <w:rPr>
          <w:rFonts w:cstheme="minorBidi"/>
        </w:rPr>
      </w:pPr>
      <w:r>
        <w:t>Q6: Do you agree with the proposed definition of annual supervisory fee for administrators of a critical benchmark supervised by ESMA? Please elaborate.</w:t>
      </w:r>
    </w:p>
    <w:p w14:paraId="62CE9911" w14:textId="77777777" w:rsidR="00FF18D9" w:rsidRDefault="00FF18D9" w:rsidP="00FF18D9">
      <w:pPr>
        <w:rPr>
          <w:rFonts w:ascii="Arial" w:hAnsi="Arial" w:cs="Arial"/>
        </w:rPr>
      </w:pPr>
      <w:r>
        <w:rPr>
          <w:rFonts w:ascii="Arial" w:hAnsi="Arial" w:cs="Arial"/>
        </w:rPr>
        <w:t>&lt;ESMA_QUESTION_CP_TAFE_6&gt;</w:t>
      </w:r>
    </w:p>
    <w:p w14:paraId="2AD30D99" w14:textId="77777777" w:rsidR="00FF18D9" w:rsidRDefault="00FF18D9" w:rsidP="00FF18D9">
      <w:pPr>
        <w:rPr>
          <w:rFonts w:ascii="Arial" w:hAnsi="Arial" w:cs="Arial"/>
        </w:rPr>
      </w:pPr>
      <w:permStart w:id="742017299" w:edGrp="everyone"/>
      <w:r>
        <w:rPr>
          <w:rFonts w:ascii="Arial" w:hAnsi="Arial" w:cs="Arial"/>
        </w:rPr>
        <w:t>TYPE YOUR TEXT HERE</w:t>
      </w:r>
    </w:p>
    <w:permEnd w:id="742017299"/>
    <w:p w14:paraId="7DBD7A0C" w14:textId="77777777" w:rsidR="00FF18D9" w:rsidRDefault="00FF18D9" w:rsidP="00FF18D9">
      <w:pPr>
        <w:rPr>
          <w:rFonts w:ascii="Arial" w:hAnsi="Arial" w:cs="Arial"/>
        </w:rPr>
      </w:pPr>
      <w:r>
        <w:rPr>
          <w:rFonts w:ascii="Arial" w:hAnsi="Arial" w:cs="Arial"/>
        </w:rPr>
        <w:t>&lt;ESMA_QUESTION_CP_TAFE_6&gt;</w:t>
      </w:r>
    </w:p>
    <w:p w14:paraId="69002BE6" w14:textId="77777777" w:rsidR="00FF18D9" w:rsidRDefault="00FF18D9" w:rsidP="00FF18D9">
      <w:pPr>
        <w:rPr>
          <w:rFonts w:ascii="Arial" w:hAnsi="Arial" w:cs="Arial"/>
        </w:rPr>
      </w:pPr>
    </w:p>
    <w:p w14:paraId="46A0F50A" w14:textId="77777777" w:rsidR="00FF18D9" w:rsidRDefault="00FF18D9" w:rsidP="001D65F5">
      <w:pPr>
        <w:pStyle w:val="Questionstyle"/>
        <w:rPr>
          <w:rFonts w:cstheme="minorBidi"/>
        </w:rPr>
      </w:pPr>
      <w:r>
        <w:t>Q7: Do you agree with the proposed definition of annual supervisory fee for recognised third country administrators? Please elaborate.</w:t>
      </w:r>
    </w:p>
    <w:p w14:paraId="27E55C59" w14:textId="77777777" w:rsidR="00FF18D9" w:rsidRDefault="00FF18D9" w:rsidP="00FF18D9">
      <w:pPr>
        <w:rPr>
          <w:rFonts w:ascii="Arial" w:hAnsi="Arial" w:cs="Arial"/>
        </w:rPr>
      </w:pPr>
      <w:r>
        <w:rPr>
          <w:rFonts w:ascii="Arial" w:hAnsi="Arial" w:cs="Arial"/>
        </w:rPr>
        <w:lastRenderedPageBreak/>
        <w:t>&lt;ESMA_QUESTION_CP_TAFE_7&gt;</w:t>
      </w:r>
    </w:p>
    <w:p w14:paraId="33C5FB6B" w14:textId="7BED9DE5" w:rsidR="009272E4" w:rsidRPr="009272E4" w:rsidRDefault="009272E4" w:rsidP="00820277">
      <w:pPr>
        <w:rPr>
          <w:rFonts w:ascii="Arial" w:hAnsi="Arial" w:cs="Arial"/>
        </w:rPr>
      </w:pPr>
      <w:permStart w:id="70148215" w:edGrp="everyone"/>
      <w:r>
        <w:rPr>
          <w:rFonts w:ascii="Arial" w:hAnsi="Arial" w:cs="Arial"/>
        </w:rPr>
        <w:t>Barclays</w:t>
      </w:r>
      <w:r w:rsidRPr="009272E4">
        <w:rPr>
          <w:rFonts w:ascii="Arial" w:hAnsi="Arial" w:cs="Arial"/>
        </w:rPr>
        <w:t xml:space="preserve"> </w:t>
      </w:r>
      <w:r>
        <w:rPr>
          <w:rFonts w:ascii="Arial" w:hAnsi="Arial" w:cs="Arial"/>
        </w:rPr>
        <w:t>has</w:t>
      </w:r>
      <w:r w:rsidRPr="009272E4">
        <w:rPr>
          <w:rFonts w:ascii="Arial" w:hAnsi="Arial" w:cs="Arial"/>
        </w:rPr>
        <w:t xml:space="preserve"> </w:t>
      </w:r>
      <w:r w:rsidR="00820277">
        <w:rPr>
          <w:rFonts w:ascii="Arial" w:hAnsi="Arial" w:cs="Arial"/>
        </w:rPr>
        <w:t>a number of</w:t>
      </w:r>
      <w:r w:rsidRPr="009272E4">
        <w:rPr>
          <w:rFonts w:ascii="Arial" w:hAnsi="Arial" w:cs="Arial"/>
        </w:rPr>
        <w:t xml:space="preserve"> concerns</w:t>
      </w:r>
      <w:r>
        <w:rPr>
          <w:rFonts w:ascii="Arial" w:hAnsi="Arial" w:cs="Arial"/>
        </w:rPr>
        <w:t xml:space="preserve"> with the proposed structure and level of fees</w:t>
      </w:r>
      <w:r w:rsidR="00820277">
        <w:rPr>
          <w:rFonts w:ascii="Arial" w:hAnsi="Arial" w:cs="Arial"/>
        </w:rPr>
        <w:t xml:space="preserve"> outlined in the consultation paper</w:t>
      </w:r>
      <w:r>
        <w:rPr>
          <w:rFonts w:ascii="Arial" w:hAnsi="Arial" w:cs="Arial"/>
        </w:rPr>
        <w:t>.</w:t>
      </w:r>
      <w:r w:rsidR="00820277">
        <w:rPr>
          <w:rFonts w:ascii="Arial" w:hAnsi="Arial" w:cs="Arial"/>
        </w:rPr>
        <w:t xml:space="preserve"> </w:t>
      </w:r>
      <w:r w:rsidRPr="00820277">
        <w:rPr>
          <w:rFonts w:ascii="Arial" w:hAnsi="Arial" w:cs="Arial"/>
        </w:rPr>
        <w:t>The separation of ESMA’s supervisory fees into a fixed amount for critical benchmark administrators and a variable amount for third country administrators means that third country administrators would be liable for all variations in ESMA’s costs, which might lead to unduly high costs</w:t>
      </w:r>
      <w:r w:rsidR="003D1272">
        <w:rPr>
          <w:rFonts w:ascii="Arial" w:hAnsi="Arial" w:cs="Arial"/>
        </w:rPr>
        <w:t xml:space="preserve"> relative to the risks posed by the activity being supervised. Further, the </w:t>
      </w:r>
      <w:r w:rsidRPr="00820277">
        <w:rPr>
          <w:rFonts w:ascii="Arial" w:hAnsi="Arial" w:cs="Arial"/>
        </w:rPr>
        <w:t>calculation of “turnover” is potentially very complex</w:t>
      </w:r>
      <w:r w:rsidR="00820277" w:rsidRPr="00820277">
        <w:rPr>
          <w:rFonts w:ascii="Arial" w:hAnsi="Arial" w:cs="Arial"/>
        </w:rPr>
        <w:t>.</w:t>
      </w:r>
      <w:r w:rsidR="003D1272">
        <w:rPr>
          <w:rFonts w:ascii="Arial" w:hAnsi="Arial" w:cs="Arial"/>
        </w:rPr>
        <w:t xml:space="preserve"> Lastly, t</w:t>
      </w:r>
      <w:r w:rsidRPr="009272E4">
        <w:rPr>
          <w:rFonts w:ascii="Arial" w:hAnsi="Arial" w:cs="Arial"/>
        </w:rPr>
        <w:t>he minimum fee of EUR 30,000 is somewhat high</w:t>
      </w:r>
      <w:r w:rsidR="003D1272">
        <w:rPr>
          <w:rFonts w:ascii="Arial" w:hAnsi="Arial" w:cs="Arial"/>
        </w:rPr>
        <w:t>, especially when considered in comparison to equivalent fees for CCPs</w:t>
      </w:r>
      <w:r w:rsidR="00820277">
        <w:rPr>
          <w:rFonts w:ascii="Arial" w:hAnsi="Arial" w:cs="Arial"/>
        </w:rPr>
        <w:t>.</w:t>
      </w:r>
    </w:p>
    <w:p w14:paraId="69701398" w14:textId="77777777" w:rsidR="009272E4" w:rsidRDefault="009272E4" w:rsidP="009272E4">
      <w:pPr>
        <w:rPr>
          <w:rFonts w:ascii="Arial" w:hAnsi="Arial" w:cs="Arial"/>
        </w:rPr>
      </w:pPr>
    </w:p>
    <w:p w14:paraId="0D0FDAC9" w14:textId="1728EC4F" w:rsidR="003D1272" w:rsidRDefault="003D1272" w:rsidP="00FF18D9">
      <w:pPr>
        <w:rPr>
          <w:rFonts w:ascii="Arial" w:hAnsi="Arial" w:cs="Arial"/>
        </w:rPr>
      </w:pPr>
      <w:r>
        <w:rPr>
          <w:rFonts w:ascii="Arial" w:hAnsi="Arial" w:cs="Arial"/>
        </w:rPr>
        <w:t xml:space="preserve">As a result, </w:t>
      </w:r>
      <w:r w:rsidR="00820277">
        <w:rPr>
          <w:rFonts w:ascii="Arial" w:hAnsi="Arial" w:cs="Arial"/>
        </w:rPr>
        <w:t>Barclays is concerned that the proposals outlined in the paper risk disincentivising the provision of benchmarks in the EU by third country administrators other than the largest firms, or those whose business model is substantially dependent upon benchmark provision</w:t>
      </w:r>
      <w:r>
        <w:rPr>
          <w:rFonts w:ascii="Arial" w:hAnsi="Arial" w:cs="Arial"/>
        </w:rPr>
        <w:t>. Alternatively</w:t>
      </w:r>
      <w:r w:rsidR="00820277">
        <w:rPr>
          <w:rFonts w:ascii="Arial" w:hAnsi="Arial" w:cs="Arial"/>
        </w:rPr>
        <w:t xml:space="preserve"> </w:t>
      </w:r>
      <w:r w:rsidR="00796913">
        <w:rPr>
          <w:rFonts w:ascii="Arial" w:hAnsi="Arial" w:cs="Arial"/>
        </w:rPr>
        <w:t xml:space="preserve">they may push up the costs of such provision. Either outcome would be </w:t>
      </w:r>
      <w:r w:rsidR="00820277">
        <w:rPr>
          <w:rFonts w:ascii="Arial" w:hAnsi="Arial" w:cs="Arial"/>
        </w:rPr>
        <w:t>to the detriment of EU investors.</w:t>
      </w:r>
    </w:p>
    <w:permEnd w:id="70148215"/>
    <w:p w14:paraId="1EDB4226" w14:textId="599A3C80" w:rsidR="00FF18D9" w:rsidRDefault="00FF18D9" w:rsidP="00FF18D9">
      <w:pPr>
        <w:rPr>
          <w:rFonts w:ascii="Arial" w:hAnsi="Arial" w:cs="Arial"/>
        </w:rPr>
      </w:pPr>
      <w:r>
        <w:rPr>
          <w:rFonts w:ascii="Arial" w:hAnsi="Arial" w:cs="Arial"/>
        </w:rPr>
        <w:t>&lt;ESMA_QUESTION_CP_TAFE_7&gt;</w:t>
      </w:r>
    </w:p>
    <w:p w14:paraId="5C855D08" w14:textId="77777777" w:rsidR="00FF18D9" w:rsidRDefault="00FF18D9" w:rsidP="00FF18D9">
      <w:pPr>
        <w:rPr>
          <w:rFonts w:ascii="Arial" w:hAnsi="Arial" w:cs="Arial"/>
        </w:rPr>
      </w:pPr>
    </w:p>
    <w:p w14:paraId="034EE2B6" w14:textId="77777777" w:rsidR="00FF18D9" w:rsidRDefault="00FF18D9" w:rsidP="001D65F5">
      <w:pPr>
        <w:pStyle w:val="Questionstyle"/>
        <w:rPr>
          <w:rFonts w:cstheme="minorBidi"/>
        </w:rPr>
      </w:pPr>
      <w:r>
        <w:t>Q8: Do you agree with the proposed approach to determine the applicable turnover? Please elaborate.</w:t>
      </w:r>
    </w:p>
    <w:p w14:paraId="045C1BB0" w14:textId="77777777" w:rsidR="00FF18D9" w:rsidRDefault="00FF18D9" w:rsidP="00FF18D9">
      <w:pPr>
        <w:rPr>
          <w:rFonts w:ascii="Arial" w:hAnsi="Arial" w:cs="Arial"/>
        </w:rPr>
      </w:pPr>
      <w:r>
        <w:rPr>
          <w:rFonts w:ascii="Arial" w:hAnsi="Arial" w:cs="Arial"/>
        </w:rPr>
        <w:t>&lt;ESMA_QUESTION_CP_TAFE_8&gt;</w:t>
      </w:r>
    </w:p>
    <w:p w14:paraId="7DEDC06E" w14:textId="07F8BA1E" w:rsidR="00B663DA" w:rsidRDefault="00A83E01" w:rsidP="00FF18D9">
      <w:pPr>
        <w:rPr>
          <w:rFonts w:ascii="Arial" w:hAnsi="Arial" w:cs="Arial"/>
        </w:rPr>
      </w:pPr>
      <w:permStart w:id="1761939592" w:edGrp="everyone"/>
      <w:r>
        <w:rPr>
          <w:rFonts w:ascii="Arial" w:hAnsi="Arial" w:cs="Arial"/>
        </w:rPr>
        <w:t xml:space="preserve">Barclays does not agree that fees for benchmark administration in the EU should be based on </w:t>
      </w:r>
      <w:r w:rsidR="00D73235">
        <w:rPr>
          <w:rFonts w:ascii="Arial" w:hAnsi="Arial" w:cs="Arial"/>
        </w:rPr>
        <w:t xml:space="preserve">measures of </w:t>
      </w:r>
      <w:r>
        <w:rPr>
          <w:rFonts w:ascii="Arial" w:hAnsi="Arial" w:cs="Arial"/>
        </w:rPr>
        <w:t>global turnover</w:t>
      </w:r>
      <w:r w:rsidR="00796913">
        <w:rPr>
          <w:rFonts w:ascii="Arial" w:hAnsi="Arial" w:cs="Arial"/>
        </w:rPr>
        <w:t xml:space="preserve"> as outlined in the paper</w:t>
      </w:r>
      <w:r>
        <w:rPr>
          <w:rFonts w:ascii="Arial" w:hAnsi="Arial" w:cs="Arial"/>
        </w:rPr>
        <w:t xml:space="preserve">. </w:t>
      </w:r>
      <w:r w:rsidR="00CD2B47">
        <w:rPr>
          <w:rFonts w:ascii="Arial" w:hAnsi="Arial" w:cs="Arial"/>
        </w:rPr>
        <w:t xml:space="preserve">Such an approach would not adequately take into account the relevant activity </w:t>
      </w:r>
      <w:r w:rsidR="00D73235">
        <w:rPr>
          <w:rFonts w:ascii="Arial" w:hAnsi="Arial" w:cs="Arial"/>
        </w:rPr>
        <w:t xml:space="preserve">for which registration in the EU is required, or the extent of likely supervision required by ESMA. </w:t>
      </w:r>
      <w:r>
        <w:rPr>
          <w:rFonts w:ascii="Arial" w:hAnsi="Arial" w:cs="Arial"/>
        </w:rPr>
        <w:t>Benchmark administration may form only a small component of the overall activity of a firm</w:t>
      </w:r>
      <w:r w:rsidR="00A430FC">
        <w:rPr>
          <w:rFonts w:ascii="Arial" w:hAnsi="Arial" w:cs="Arial"/>
        </w:rPr>
        <w:t>, and furthermore</w:t>
      </w:r>
      <w:r>
        <w:rPr>
          <w:rFonts w:ascii="Arial" w:hAnsi="Arial" w:cs="Arial"/>
        </w:rPr>
        <w:t xml:space="preserve"> </w:t>
      </w:r>
      <w:r w:rsidR="00A430FC">
        <w:rPr>
          <w:rFonts w:ascii="Arial" w:hAnsi="Arial" w:cs="Arial"/>
        </w:rPr>
        <w:t>a</w:t>
      </w:r>
      <w:r>
        <w:rPr>
          <w:rFonts w:ascii="Arial" w:hAnsi="Arial" w:cs="Arial"/>
        </w:rPr>
        <w:t xml:space="preserve"> firm’s </w:t>
      </w:r>
      <w:r w:rsidR="00A430FC">
        <w:rPr>
          <w:rFonts w:ascii="Arial" w:hAnsi="Arial" w:cs="Arial"/>
        </w:rPr>
        <w:t xml:space="preserve">provision of benchmarks in the EU may form only a small proportion of its overall benchmark activity. </w:t>
      </w:r>
      <w:r w:rsidR="00B663DA" w:rsidRPr="00B663DA">
        <w:rPr>
          <w:rFonts w:ascii="Arial" w:hAnsi="Arial" w:cs="Arial"/>
        </w:rPr>
        <w:t xml:space="preserve">For benchmarks provided by investment banks, revenues from benchmark provision </w:t>
      </w:r>
      <w:r w:rsidR="00B663DA" w:rsidRPr="00B663DA">
        <w:rPr>
          <w:rFonts w:ascii="Arial" w:hAnsi="Arial" w:cs="Arial"/>
          <w:i/>
        </w:rPr>
        <w:t>per se</w:t>
      </w:r>
      <w:r w:rsidR="00B663DA" w:rsidRPr="00B663DA">
        <w:rPr>
          <w:rFonts w:ascii="Arial" w:hAnsi="Arial" w:cs="Arial"/>
        </w:rPr>
        <w:t xml:space="preserve"> are, in general, not separable from revenues from a bank’s trading and sales of financial instruments and products linked to that bank’s benchmarks.</w:t>
      </w:r>
      <w:r w:rsidR="00B663DA">
        <w:rPr>
          <w:rFonts w:ascii="Arial" w:hAnsi="Arial" w:cs="Arial"/>
        </w:rPr>
        <w:t xml:space="preserve"> The inclusion of all such revenues in the fee calculations would result in an unlevel playing field between banks and entities whose revenues are wholly derived from benchmark provision. </w:t>
      </w:r>
    </w:p>
    <w:p w14:paraId="49296E21" w14:textId="77777777" w:rsidR="000C6F10" w:rsidRDefault="000C6F10" w:rsidP="00FF18D9">
      <w:pPr>
        <w:rPr>
          <w:rFonts w:ascii="Arial" w:hAnsi="Arial" w:cs="Arial"/>
        </w:rPr>
      </w:pPr>
    </w:p>
    <w:p w14:paraId="5C9EF1ED" w14:textId="761EC217" w:rsidR="00FF18D9" w:rsidRDefault="00B663DA" w:rsidP="00FF18D9">
      <w:pPr>
        <w:rPr>
          <w:rFonts w:ascii="Arial" w:hAnsi="Arial" w:cs="Arial"/>
        </w:rPr>
      </w:pPr>
      <w:r>
        <w:rPr>
          <w:rFonts w:ascii="Arial" w:hAnsi="Arial" w:cs="Arial"/>
        </w:rPr>
        <w:t>Furthermore, a</w:t>
      </w:r>
      <w:r w:rsidRPr="00B663DA">
        <w:rPr>
          <w:rFonts w:ascii="Arial" w:hAnsi="Arial" w:cs="Arial"/>
        </w:rPr>
        <w:t xml:space="preserve">ttempting to make a separation of such revenues would be complex and </w:t>
      </w:r>
      <w:r w:rsidR="008B4DE8">
        <w:rPr>
          <w:rFonts w:ascii="Arial" w:hAnsi="Arial" w:cs="Arial"/>
        </w:rPr>
        <w:t>entail ambiguity</w:t>
      </w:r>
      <w:r w:rsidRPr="00B663DA">
        <w:rPr>
          <w:rFonts w:ascii="Arial" w:hAnsi="Arial" w:cs="Arial"/>
        </w:rPr>
        <w:t xml:space="preserve">. </w:t>
      </w:r>
      <w:r w:rsidR="008B4DE8">
        <w:rPr>
          <w:rFonts w:ascii="Arial" w:hAnsi="Arial" w:cs="Arial"/>
        </w:rPr>
        <w:t>T</w:t>
      </w:r>
      <w:r w:rsidR="008B4DE8" w:rsidRPr="008B4DE8">
        <w:rPr>
          <w:rFonts w:ascii="Arial" w:hAnsi="Arial" w:cs="Arial"/>
        </w:rPr>
        <w:t>he definition of ‘benchmark’ in the EU Benchmarks Regulation leaves ambiguous what might be meant by benchmark activity outside the EU.</w:t>
      </w:r>
      <w:r w:rsidR="008B4DE8">
        <w:rPr>
          <w:rFonts w:ascii="Arial" w:hAnsi="Arial" w:cs="Arial"/>
        </w:rPr>
        <w:t xml:space="preserve"> </w:t>
      </w:r>
      <w:r w:rsidRPr="00B663DA">
        <w:rPr>
          <w:rFonts w:ascii="Arial" w:hAnsi="Arial" w:cs="Arial"/>
        </w:rPr>
        <w:t>In particular, we think it highly questionable that such an approach would be amenable to a formal audit process.</w:t>
      </w:r>
      <w:r w:rsidR="008B4DE8">
        <w:rPr>
          <w:rFonts w:ascii="Arial" w:hAnsi="Arial" w:cs="Arial"/>
        </w:rPr>
        <w:t xml:space="preserve"> </w:t>
      </w:r>
      <w:r w:rsidR="000C6F10">
        <w:rPr>
          <w:rFonts w:ascii="Arial" w:hAnsi="Arial" w:cs="Arial"/>
        </w:rPr>
        <w:t xml:space="preserve">We are </w:t>
      </w:r>
      <w:r w:rsidR="008B4DE8">
        <w:rPr>
          <w:rFonts w:ascii="Arial" w:hAnsi="Arial" w:cs="Arial"/>
        </w:rPr>
        <w:t>hence</w:t>
      </w:r>
      <w:r w:rsidR="000C6F10">
        <w:rPr>
          <w:rFonts w:ascii="Arial" w:hAnsi="Arial" w:cs="Arial"/>
        </w:rPr>
        <w:t xml:space="preserve"> concerned about any proposed approach that would necessitate </w:t>
      </w:r>
      <w:r w:rsidR="008B4DE8">
        <w:rPr>
          <w:rFonts w:ascii="Arial" w:hAnsi="Arial" w:cs="Arial"/>
        </w:rPr>
        <w:t xml:space="preserve">the </w:t>
      </w:r>
      <w:r w:rsidR="000C6F10">
        <w:rPr>
          <w:rFonts w:ascii="Arial" w:hAnsi="Arial" w:cs="Arial"/>
        </w:rPr>
        <w:t xml:space="preserve">provision of audited turnover data solely for the purposes of the fee calculation, </w:t>
      </w:r>
      <w:r w:rsidR="008B4DE8">
        <w:rPr>
          <w:rFonts w:ascii="Arial" w:hAnsi="Arial" w:cs="Arial"/>
        </w:rPr>
        <w:t>as this</w:t>
      </w:r>
      <w:r w:rsidR="000C6F10">
        <w:rPr>
          <w:rFonts w:ascii="Arial" w:hAnsi="Arial" w:cs="Arial"/>
        </w:rPr>
        <w:t xml:space="preserve"> would entail further costs and complexity for firms.</w:t>
      </w:r>
    </w:p>
    <w:p w14:paraId="6D596BB0" w14:textId="77777777" w:rsidR="00B663DA" w:rsidRDefault="00B663DA" w:rsidP="00FF18D9">
      <w:pPr>
        <w:rPr>
          <w:rFonts w:ascii="Arial" w:hAnsi="Arial" w:cs="Arial"/>
        </w:rPr>
      </w:pPr>
    </w:p>
    <w:p w14:paraId="7EB41C86" w14:textId="25F8A8AA" w:rsidR="00B663DA" w:rsidRDefault="00B663DA" w:rsidP="00B663DA">
      <w:pPr>
        <w:rPr>
          <w:rFonts w:ascii="Arial" w:hAnsi="Arial" w:cs="Arial"/>
        </w:rPr>
      </w:pPr>
      <w:r>
        <w:rPr>
          <w:rFonts w:ascii="Arial" w:hAnsi="Arial" w:cs="Arial"/>
        </w:rPr>
        <w:t xml:space="preserve">We </w:t>
      </w:r>
      <w:r w:rsidR="008B4DE8">
        <w:rPr>
          <w:rFonts w:ascii="Arial" w:hAnsi="Arial" w:cs="Arial"/>
        </w:rPr>
        <w:t>also</w:t>
      </w:r>
      <w:r>
        <w:rPr>
          <w:rFonts w:ascii="Arial" w:hAnsi="Arial" w:cs="Arial"/>
        </w:rPr>
        <w:t xml:space="preserve"> note that entities operating on a global basis and undertaking multiple forms of regulated activity will already be subject to a range of fees and levies in respect of this activity and as such </w:t>
      </w:r>
      <w:r w:rsidR="00F51624">
        <w:rPr>
          <w:rFonts w:ascii="Arial" w:hAnsi="Arial" w:cs="Arial"/>
        </w:rPr>
        <w:t>measures based on</w:t>
      </w:r>
      <w:r>
        <w:rPr>
          <w:rFonts w:ascii="Arial" w:hAnsi="Arial" w:cs="Arial"/>
        </w:rPr>
        <w:t xml:space="preserve"> turnover will likely </w:t>
      </w:r>
      <w:r w:rsidR="008B4DE8">
        <w:rPr>
          <w:rFonts w:ascii="Arial" w:hAnsi="Arial" w:cs="Arial"/>
        </w:rPr>
        <w:t>lead to</w:t>
      </w:r>
      <w:r>
        <w:rPr>
          <w:rFonts w:ascii="Arial" w:hAnsi="Arial" w:cs="Arial"/>
        </w:rPr>
        <w:t xml:space="preserve"> some form of double-charging. </w:t>
      </w:r>
    </w:p>
    <w:p w14:paraId="2683EEA6" w14:textId="14B178AB" w:rsidR="00D73235" w:rsidRDefault="00D73235" w:rsidP="00FF18D9">
      <w:pPr>
        <w:rPr>
          <w:rFonts w:ascii="Arial" w:hAnsi="Arial" w:cs="Arial"/>
        </w:rPr>
      </w:pPr>
    </w:p>
    <w:p w14:paraId="38C2EC66" w14:textId="5B909E26" w:rsidR="008B4DE8" w:rsidRDefault="008B4DE8" w:rsidP="00FF18D9">
      <w:pPr>
        <w:rPr>
          <w:rFonts w:ascii="Arial" w:hAnsi="Arial" w:cs="Arial"/>
        </w:rPr>
      </w:pPr>
      <w:r w:rsidRPr="008B4DE8">
        <w:rPr>
          <w:rFonts w:ascii="Arial" w:hAnsi="Arial" w:cs="Arial"/>
        </w:rPr>
        <w:t>If ESMA is obliged to use a purely financial measure of turnover, then we suggest that the appropriate measure is revenue from licens</w:t>
      </w:r>
      <w:r>
        <w:rPr>
          <w:rFonts w:ascii="Arial" w:hAnsi="Arial" w:cs="Arial"/>
        </w:rPr>
        <w:t>ing of benchmarks within the EU.</w:t>
      </w:r>
    </w:p>
    <w:p w14:paraId="560FFB89" w14:textId="77777777" w:rsidR="008B4DE8" w:rsidRDefault="008B4DE8" w:rsidP="00FF18D9">
      <w:pPr>
        <w:rPr>
          <w:rFonts w:ascii="Arial" w:hAnsi="Arial" w:cs="Arial"/>
        </w:rPr>
      </w:pPr>
    </w:p>
    <w:p w14:paraId="0F695E21" w14:textId="285DC177" w:rsidR="00D73235" w:rsidRDefault="008B4DE8" w:rsidP="00FF18D9">
      <w:pPr>
        <w:rPr>
          <w:rFonts w:ascii="Arial" w:hAnsi="Arial" w:cs="Arial"/>
        </w:rPr>
      </w:pPr>
      <w:r>
        <w:rPr>
          <w:rFonts w:ascii="Arial" w:hAnsi="Arial" w:cs="Arial"/>
        </w:rPr>
        <w:t>If ESMA is able to use a broader measure w</w:t>
      </w:r>
      <w:r w:rsidR="00D73235">
        <w:rPr>
          <w:rFonts w:ascii="Arial" w:hAnsi="Arial" w:cs="Arial"/>
        </w:rPr>
        <w:t xml:space="preserve">e would recommend an alternative approach that would base fees on the number of benchmarks administered by a firm, and additionally take into account whether the benchmarks are </w:t>
      </w:r>
      <w:r>
        <w:rPr>
          <w:rFonts w:ascii="Arial" w:hAnsi="Arial" w:cs="Arial"/>
        </w:rPr>
        <w:t xml:space="preserve">critical, </w:t>
      </w:r>
      <w:r w:rsidR="00D73235">
        <w:rPr>
          <w:rFonts w:ascii="Arial" w:hAnsi="Arial" w:cs="Arial"/>
        </w:rPr>
        <w:t>significant or non-significant. Fees would thereby be based on a sliding scale, with administrators offering a small number of non-significant benchmarks paying lower fees than admin</w:t>
      </w:r>
      <w:r w:rsidR="000C6F10">
        <w:rPr>
          <w:rFonts w:ascii="Arial" w:hAnsi="Arial" w:cs="Arial"/>
        </w:rPr>
        <w:t>i</w:t>
      </w:r>
      <w:r w:rsidR="00D73235">
        <w:rPr>
          <w:rFonts w:ascii="Arial" w:hAnsi="Arial" w:cs="Arial"/>
        </w:rPr>
        <w:t xml:space="preserve">strators offering a large number of non-significant benchmarks, and those offering significant </w:t>
      </w:r>
      <w:r>
        <w:rPr>
          <w:rFonts w:ascii="Arial" w:hAnsi="Arial" w:cs="Arial"/>
        </w:rPr>
        <w:t xml:space="preserve">or critical </w:t>
      </w:r>
      <w:r w:rsidR="00D73235">
        <w:rPr>
          <w:rFonts w:ascii="Arial" w:hAnsi="Arial" w:cs="Arial"/>
        </w:rPr>
        <w:t>benchmarks paying the highest level of fee</w:t>
      </w:r>
      <w:r>
        <w:rPr>
          <w:rFonts w:ascii="Arial" w:hAnsi="Arial" w:cs="Arial"/>
        </w:rPr>
        <w:t>s</w:t>
      </w:r>
      <w:r w:rsidR="00D73235">
        <w:rPr>
          <w:rFonts w:ascii="Arial" w:hAnsi="Arial" w:cs="Arial"/>
        </w:rPr>
        <w:t>. To simpl</w:t>
      </w:r>
      <w:r w:rsidR="000C6F10">
        <w:rPr>
          <w:rFonts w:ascii="Arial" w:hAnsi="Arial" w:cs="Arial"/>
        </w:rPr>
        <w:t>i</w:t>
      </w:r>
      <w:r w:rsidR="00D73235">
        <w:rPr>
          <w:rFonts w:ascii="Arial" w:hAnsi="Arial" w:cs="Arial"/>
        </w:rPr>
        <w:t xml:space="preserve">fy calculations, ESMA could introduce </w:t>
      </w:r>
      <w:r w:rsidR="00B04025">
        <w:rPr>
          <w:rFonts w:ascii="Arial" w:hAnsi="Arial" w:cs="Arial"/>
        </w:rPr>
        <w:t>bands</w:t>
      </w:r>
      <w:r w:rsidR="00D73235">
        <w:rPr>
          <w:rFonts w:ascii="Arial" w:hAnsi="Arial" w:cs="Arial"/>
        </w:rPr>
        <w:t xml:space="preserve">, with distinct </w:t>
      </w:r>
      <w:r w:rsidR="000C6F10">
        <w:rPr>
          <w:rFonts w:ascii="Arial" w:hAnsi="Arial" w:cs="Arial"/>
        </w:rPr>
        <w:t xml:space="preserve">fee levels </w:t>
      </w:r>
      <w:r w:rsidR="00D73235">
        <w:rPr>
          <w:rFonts w:ascii="Arial" w:hAnsi="Arial" w:cs="Arial"/>
        </w:rPr>
        <w:t>set for provision of</w:t>
      </w:r>
      <w:r w:rsidR="000C6F10">
        <w:rPr>
          <w:rFonts w:ascii="Arial" w:hAnsi="Arial" w:cs="Arial"/>
        </w:rPr>
        <w:t>, for instance,</w:t>
      </w:r>
      <w:r w:rsidR="00D73235">
        <w:rPr>
          <w:rFonts w:ascii="Arial" w:hAnsi="Arial" w:cs="Arial"/>
        </w:rPr>
        <w:t xml:space="preserve"> </w:t>
      </w:r>
      <w:r w:rsidR="00B04025">
        <w:rPr>
          <w:rFonts w:ascii="Arial" w:hAnsi="Arial" w:cs="Arial"/>
        </w:rPr>
        <w:t xml:space="preserve">ranges of </w:t>
      </w:r>
      <w:r w:rsidR="00D73235">
        <w:rPr>
          <w:rFonts w:ascii="Arial" w:hAnsi="Arial" w:cs="Arial"/>
        </w:rPr>
        <w:t>1-50, 51-500 or more than 500 non-significant benchmarks. Given the smaller nu</w:t>
      </w:r>
      <w:r w:rsidR="000C6F10">
        <w:rPr>
          <w:rFonts w:ascii="Arial" w:hAnsi="Arial" w:cs="Arial"/>
        </w:rPr>
        <w:t>m</w:t>
      </w:r>
      <w:r w:rsidR="00D73235">
        <w:rPr>
          <w:rFonts w:ascii="Arial" w:hAnsi="Arial" w:cs="Arial"/>
        </w:rPr>
        <w:t xml:space="preserve">ber </w:t>
      </w:r>
      <w:r w:rsidR="00B04025">
        <w:rPr>
          <w:rFonts w:ascii="Arial" w:hAnsi="Arial" w:cs="Arial"/>
        </w:rPr>
        <w:t>but</w:t>
      </w:r>
      <w:r w:rsidR="00D73235">
        <w:rPr>
          <w:rFonts w:ascii="Arial" w:hAnsi="Arial" w:cs="Arial"/>
        </w:rPr>
        <w:t xml:space="preserve"> greater importance of significant </w:t>
      </w:r>
      <w:r>
        <w:rPr>
          <w:rFonts w:ascii="Arial" w:hAnsi="Arial" w:cs="Arial"/>
        </w:rPr>
        <w:t xml:space="preserve">and critical </w:t>
      </w:r>
      <w:r w:rsidR="00D73235">
        <w:rPr>
          <w:rFonts w:ascii="Arial" w:hAnsi="Arial" w:cs="Arial"/>
        </w:rPr>
        <w:t>benchmar</w:t>
      </w:r>
      <w:r w:rsidR="000C6F10">
        <w:rPr>
          <w:rFonts w:ascii="Arial" w:hAnsi="Arial" w:cs="Arial"/>
        </w:rPr>
        <w:t>k</w:t>
      </w:r>
      <w:r w:rsidR="00D73235">
        <w:rPr>
          <w:rFonts w:ascii="Arial" w:hAnsi="Arial" w:cs="Arial"/>
        </w:rPr>
        <w:t xml:space="preserve">s, these </w:t>
      </w:r>
      <w:r w:rsidR="000C6F10">
        <w:rPr>
          <w:rFonts w:ascii="Arial" w:hAnsi="Arial" w:cs="Arial"/>
        </w:rPr>
        <w:t>should</w:t>
      </w:r>
      <w:r w:rsidR="00D73235">
        <w:rPr>
          <w:rFonts w:ascii="Arial" w:hAnsi="Arial" w:cs="Arial"/>
        </w:rPr>
        <w:t xml:space="preserve"> not require differentiation by count and </w:t>
      </w:r>
      <w:r w:rsidR="000C6F10">
        <w:rPr>
          <w:rFonts w:ascii="Arial" w:hAnsi="Arial" w:cs="Arial"/>
        </w:rPr>
        <w:t xml:space="preserve">administrators offering 1 or more significant </w:t>
      </w:r>
      <w:r>
        <w:rPr>
          <w:rFonts w:ascii="Arial" w:hAnsi="Arial" w:cs="Arial"/>
        </w:rPr>
        <w:t xml:space="preserve">or </w:t>
      </w:r>
      <w:r w:rsidR="00B04025">
        <w:rPr>
          <w:rFonts w:ascii="Arial" w:hAnsi="Arial" w:cs="Arial"/>
        </w:rPr>
        <w:t xml:space="preserve">1 or more </w:t>
      </w:r>
      <w:r>
        <w:rPr>
          <w:rFonts w:ascii="Arial" w:hAnsi="Arial" w:cs="Arial"/>
        </w:rPr>
        <w:t xml:space="preserve">critical </w:t>
      </w:r>
      <w:r w:rsidR="000C6F10">
        <w:rPr>
          <w:rFonts w:ascii="Arial" w:hAnsi="Arial" w:cs="Arial"/>
        </w:rPr>
        <w:t xml:space="preserve">benchmarks </w:t>
      </w:r>
      <w:r w:rsidR="00D73235">
        <w:rPr>
          <w:rFonts w:ascii="Arial" w:hAnsi="Arial" w:cs="Arial"/>
        </w:rPr>
        <w:t xml:space="preserve">could </w:t>
      </w:r>
      <w:r w:rsidR="000C6F10">
        <w:rPr>
          <w:rFonts w:ascii="Arial" w:hAnsi="Arial" w:cs="Arial"/>
        </w:rPr>
        <w:t xml:space="preserve">instead </w:t>
      </w:r>
      <w:r w:rsidR="00B04025">
        <w:rPr>
          <w:rFonts w:ascii="Arial" w:hAnsi="Arial" w:cs="Arial"/>
        </w:rPr>
        <w:t xml:space="preserve">each be placed in a separate band </w:t>
      </w:r>
      <w:r w:rsidR="00D73235">
        <w:rPr>
          <w:rFonts w:ascii="Arial" w:hAnsi="Arial" w:cs="Arial"/>
        </w:rPr>
        <w:t>attract</w:t>
      </w:r>
      <w:r w:rsidR="00B04025">
        <w:rPr>
          <w:rFonts w:ascii="Arial" w:hAnsi="Arial" w:cs="Arial"/>
        </w:rPr>
        <w:t>ing</w:t>
      </w:r>
      <w:r w:rsidR="00D73235">
        <w:rPr>
          <w:rFonts w:ascii="Arial" w:hAnsi="Arial" w:cs="Arial"/>
        </w:rPr>
        <w:t xml:space="preserve"> </w:t>
      </w:r>
      <w:r>
        <w:rPr>
          <w:rFonts w:ascii="Arial" w:hAnsi="Arial" w:cs="Arial"/>
        </w:rPr>
        <w:t xml:space="preserve">higher </w:t>
      </w:r>
      <w:r w:rsidR="00D73235">
        <w:rPr>
          <w:rFonts w:ascii="Arial" w:hAnsi="Arial" w:cs="Arial"/>
        </w:rPr>
        <w:t>fee</w:t>
      </w:r>
      <w:r w:rsidR="00B04025">
        <w:rPr>
          <w:rFonts w:ascii="Arial" w:hAnsi="Arial" w:cs="Arial"/>
        </w:rPr>
        <w:t>s</w:t>
      </w:r>
      <w:r w:rsidR="000C6F10">
        <w:rPr>
          <w:rFonts w:ascii="Arial" w:hAnsi="Arial" w:cs="Arial"/>
        </w:rPr>
        <w:t xml:space="preserve"> for this activity.</w:t>
      </w:r>
      <w:r w:rsidR="00B04025">
        <w:rPr>
          <w:rFonts w:ascii="Arial" w:hAnsi="Arial" w:cs="Arial"/>
        </w:rPr>
        <w:t xml:space="preserve"> This would lead to a 5 band model:</w:t>
      </w:r>
    </w:p>
    <w:p w14:paraId="37F5DCE4" w14:textId="486352AD" w:rsidR="00B04025" w:rsidRDefault="00B04025" w:rsidP="00FF18D9">
      <w:pPr>
        <w:rPr>
          <w:rFonts w:ascii="Arial" w:hAnsi="Arial" w:cs="Arial"/>
        </w:rPr>
      </w:pPr>
    </w:p>
    <w:p w14:paraId="5812357E" w14:textId="77777777" w:rsidR="00B04025" w:rsidRDefault="00B04025" w:rsidP="00B04025">
      <w:pPr>
        <w:pStyle w:val="ListParagraph"/>
        <w:numPr>
          <w:ilvl w:val="0"/>
          <w:numId w:val="19"/>
        </w:numPr>
        <w:tabs>
          <w:tab w:val="clear" w:pos="0"/>
          <w:tab w:val="clear" w:pos="142"/>
          <w:tab w:val="clear" w:pos="284"/>
          <w:tab w:val="clear" w:pos="567"/>
        </w:tabs>
        <w:autoSpaceDE/>
        <w:autoSpaceDN/>
        <w:adjustRightInd/>
        <w:spacing w:after="200" w:line="276" w:lineRule="auto"/>
        <w:contextualSpacing/>
        <w:jc w:val="left"/>
      </w:pPr>
      <w:r>
        <w:t>Number of non-significant benchmarks</w:t>
      </w:r>
    </w:p>
    <w:p w14:paraId="4D9AFD5C" w14:textId="3A3B9159" w:rsidR="00B04025" w:rsidRDefault="00B04025" w:rsidP="00B04025">
      <w:pPr>
        <w:pStyle w:val="ListParagraph"/>
        <w:numPr>
          <w:ilvl w:val="1"/>
          <w:numId w:val="19"/>
        </w:numPr>
        <w:tabs>
          <w:tab w:val="clear" w:pos="0"/>
          <w:tab w:val="clear" w:pos="142"/>
          <w:tab w:val="clear" w:pos="284"/>
          <w:tab w:val="clear" w:pos="567"/>
        </w:tabs>
        <w:autoSpaceDE/>
        <w:autoSpaceDN/>
        <w:adjustRightInd/>
        <w:spacing w:after="200" w:line="276" w:lineRule="auto"/>
        <w:ind w:left="1843"/>
        <w:contextualSpacing/>
        <w:jc w:val="left"/>
      </w:pPr>
      <w:r>
        <w:t>1 to 50:</w:t>
      </w:r>
      <w:r>
        <w:tab/>
      </w:r>
      <w:r>
        <w:tab/>
      </w:r>
      <w:r>
        <w:tab/>
      </w:r>
    </w:p>
    <w:p w14:paraId="4DF6A36A" w14:textId="1FD8964C" w:rsidR="00B04025" w:rsidRDefault="00B04025" w:rsidP="00B04025">
      <w:pPr>
        <w:pStyle w:val="ListParagraph"/>
        <w:numPr>
          <w:ilvl w:val="1"/>
          <w:numId w:val="19"/>
        </w:numPr>
        <w:tabs>
          <w:tab w:val="clear" w:pos="0"/>
          <w:tab w:val="clear" w:pos="142"/>
          <w:tab w:val="clear" w:pos="284"/>
          <w:tab w:val="clear" w:pos="567"/>
        </w:tabs>
        <w:autoSpaceDE/>
        <w:autoSpaceDN/>
        <w:adjustRightInd/>
        <w:spacing w:after="200" w:line="276" w:lineRule="auto"/>
        <w:ind w:left="1843"/>
        <w:contextualSpacing/>
        <w:jc w:val="left"/>
      </w:pPr>
      <w:r>
        <w:t>51 to 500:</w:t>
      </w:r>
      <w:r>
        <w:tab/>
      </w:r>
      <w:r>
        <w:tab/>
      </w:r>
      <w:r>
        <w:tab/>
      </w:r>
    </w:p>
    <w:p w14:paraId="09E7F00E" w14:textId="1AC43A1B" w:rsidR="00B04025" w:rsidRDefault="00B04025" w:rsidP="00B04025">
      <w:pPr>
        <w:pStyle w:val="ListParagraph"/>
        <w:numPr>
          <w:ilvl w:val="1"/>
          <w:numId w:val="19"/>
        </w:numPr>
        <w:tabs>
          <w:tab w:val="clear" w:pos="0"/>
          <w:tab w:val="clear" w:pos="142"/>
          <w:tab w:val="clear" w:pos="284"/>
          <w:tab w:val="clear" w:pos="567"/>
        </w:tabs>
        <w:autoSpaceDE/>
        <w:autoSpaceDN/>
        <w:adjustRightInd/>
        <w:spacing w:after="200" w:line="276" w:lineRule="auto"/>
        <w:ind w:left="1843"/>
        <w:contextualSpacing/>
        <w:jc w:val="left"/>
      </w:pPr>
      <w:r>
        <w:t>More than 500:</w:t>
      </w:r>
      <w:r>
        <w:tab/>
      </w:r>
      <w:r>
        <w:tab/>
      </w:r>
    </w:p>
    <w:p w14:paraId="21F0F4B2" w14:textId="77777777" w:rsidR="00B04025" w:rsidRDefault="00B04025" w:rsidP="00B04025">
      <w:pPr>
        <w:pStyle w:val="ListParagraph"/>
        <w:numPr>
          <w:ilvl w:val="0"/>
          <w:numId w:val="19"/>
        </w:numPr>
        <w:tabs>
          <w:tab w:val="clear" w:pos="0"/>
          <w:tab w:val="clear" w:pos="142"/>
          <w:tab w:val="clear" w:pos="284"/>
          <w:tab w:val="clear" w:pos="567"/>
        </w:tabs>
        <w:autoSpaceDE/>
        <w:autoSpaceDN/>
        <w:adjustRightInd/>
        <w:spacing w:after="200" w:line="276" w:lineRule="auto"/>
        <w:contextualSpacing/>
        <w:jc w:val="left"/>
      </w:pPr>
      <w:r>
        <w:t>Number of significant benchmarks</w:t>
      </w:r>
    </w:p>
    <w:p w14:paraId="33E81F91" w14:textId="1ED21EA6" w:rsidR="00B04025" w:rsidRDefault="00B04025" w:rsidP="00B04025">
      <w:pPr>
        <w:pStyle w:val="ListParagraph"/>
        <w:numPr>
          <w:ilvl w:val="1"/>
          <w:numId w:val="19"/>
        </w:numPr>
        <w:tabs>
          <w:tab w:val="clear" w:pos="0"/>
          <w:tab w:val="clear" w:pos="142"/>
          <w:tab w:val="clear" w:pos="284"/>
          <w:tab w:val="clear" w:pos="567"/>
        </w:tabs>
        <w:autoSpaceDE/>
        <w:autoSpaceDN/>
        <w:adjustRightInd/>
        <w:spacing w:after="200" w:line="276" w:lineRule="auto"/>
        <w:ind w:left="1843"/>
        <w:contextualSpacing/>
        <w:jc w:val="left"/>
      </w:pPr>
      <w:r>
        <w:t>More than zero:</w:t>
      </w:r>
      <w:r>
        <w:tab/>
      </w:r>
      <w:r>
        <w:tab/>
      </w:r>
    </w:p>
    <w:p w14:paraId="6B0FBB6A" w14:textId="77777777" w:rsidR="00B04025" w:rsidRDefault="00B04025" w:rsidP="00B04025">
      <w:pPr>
        <w:pStyle w:val="ListParagraph"/>
        <w:numPr>
          <w:ilvl w:val="0"/>
          <w:numId w:val="19"/>
        </w:numPr>
        <w:tabs>
          <w:tab w:val="clear" w:pos="0"/>
          <w:tab w:val="clear" w:pos="142"/>
          <w:tab w:val="clear" w:pos="284"/>
          <w:tab w:val="clear" w:pos="567"/>
        </w:tabs>
        <w:autoSpaceDE/>
        <w:autoSpaceDN/>
        <w:adjustRightInd/>
        <w:spacing w:after="200" w:line="276" w:lineRule="auto"/>
        <w:contextualSpacing/>
        <w:jc w:val="left"/>
      </w:pPr>
      <w:r>
        <w:t>Number of critical benchmarks</w:t>
      </w:r>
    </w:p>
    <w:p w14:paraId="5595C51F" w14:textId="011CA172" w:rsidR="00B04025" w:rsidRDefault="00B04025" w:rsidP="00B04025">
      <w:pPr>
        <w:pStyle w:val="ListParagraph"/>
        <w:numPr>
          <w:ilvl w:val="1"/>
          <w:numId w:val="19"/>
        </w:numPr>
        <w:tabs>
          <w:tab w:val="clear" w:pos="0"/>
          <w:tab w:val="clear" w:pos="142"/>
          <w:tab w:val="clear" w:pos="284"/>
          <w:tab w:val="clear" w:pos="567"/>
        </w:tabs>
        <w:autoSpaceDE/>
        <w:autoSpaceDN/>
        <w:adjustRightInd/>
        <w:spacing w:after="200" w:line="276" w:lineRule="auto"/>
        <w:ind w:left="1843"/>
        <w:contextualSpacing/>
        <w:jc w:val="left"/>
      </w:pPr>
      <w:r>
        <w:t>More than zero:</w:t>
      </w:r>
      <w:r>
        <w:tab/>
      </w:r>
      <w:r>
        <w:tab/>
      </w:r>
    </w:p>
    <w:p w14:paraId="24E8DF68" w14:textId="1FAC8A02" w:rsidR="00B04025" w:rsidRDefault="00B04025" w:rsidP="00B04025">
      <w:pPr>
        <w:rPr>
          <w:rFonts w:ascii="Arial" w:hAnsi="Arial" w:cs="Arial"/>
        </w:rPr>
      </w:pPr>
      <w:r w:rsidRPr="00B04025">
        <w:rPr>
          <w:rFonts w:ascii="Arial" w:hAnsi="Arial" w:cs="Arial"/>
        </w:rPr>
        <w:t xml:space="preserve">Numbers </w:t>
      </w:r>
      <w:r>
        <w:rPr>
          <w:rFonts w:ascii="Arial" w:hAnsi="Arial" w:cs="Arial"/>
        </w:rPr>
        <w:t>of benchmarks c</w:t>
      </w:r>
      <w:r w:rsidRPr="00B04025">
        <w:rPr>
          <w:rFonts w:ascii="Arial" w:hAnsi="Arial" w:cs="Arial"/>
        </w:rPr>
        <w:t>ould be counted on the basis of unique index identifiers (</w:t>
      </w:r>
      <w:r>
        <w:rPr>
          <w:rFonts w:ascii="Arial" w:hAnsi="Arial" w:cs="Arial"/>
        </w:rPr>
        <w:t>such as</w:t>
      </w:r>
      <w:r w:rsidRPr="00B04025">
        <w:rPr>
          <w:rFonts w:ascii="Arial" w:hAnsi="Arial" w:cs="Arial"/>
        </w:rPr>
        <w:t xml:space="preserve"> Bloomberg tickers). </w:t>
      </w:r>
      <w:r>
        <w:rPr>
          <w:rFonts w:ascii="Arial" w:hAnsi="Arial" w:cs="Arial"/>
        </w:rPr>
        <w:t>A</w:t>
      </w:r>
      <w:r w:rsidRPr="00B04025">
        <w:rPr>
          <w:rFonts w:ascii="Arial" w:hAnsi="Arial" w:cs="Arial"/>
        </w:rPr>
        <w:t xml:space="preserve"> band structure would </w:t>
      </w:r>
      <w:r>
        <w:rPr>
          <w:rFonts w:ascii="Arial" w:hAnsi="Arial" w:cs="Arial"/>
        </w:rPr>
        <w:t xml:space="preserve">serve to </w:t>
      </w:r>
      <w:r w:rsidR="00F51624">
        <w:rPr>
          <w:rFonts w:ascii="Arial" w:hAnsi="Arial" w:cs="Arial"/>
        </w:rPr>
        <w:t xml:space="preserve">mitigate issues associated with establishing </w:t>
      </w:r>
      <w:r w:rsidRPr="00B04025">
        <w:rPr>
          <w:rFonts w:ascii="Arial" w:hAnsi="Arial" w:cs="Arial"/>
        </w:rPr>
        <w:t>if/when an index is deemed a benchmark</w:t>
      </w:r>
      <w:r w:rsidR="00F51624">
        <w:rPr>
          <w:rFonts w:ascii="Arial" w:hAnsi="Arial" w:cs="Arial"/>
        </w:rPr>
        <w:t xml:space="preserve"> as defined under BMR</w:t>
      </w:r>
      <w:r>
        <w:rPr>
          <w:rFonts w:ascii="Arial" w:hAnsi="Arial" w:cs="Arial"/>
        </w:rPr>
        <w:t>.</w:t>
      </w:r>
    </w:p>
    <w:p w14:paraId="6758A4B2" w14:textId="77777777" w:rsidR="00B04025" w:rsidRPr="00B04025" w:rsidRDefault="00B04025" w:rsidP="00B04025">
      <w:pPr>
        <w:rPr>
          <w:rFonts w:ascii="Arial" w:hAnsi="Arial" w:cs="Arial"/>
        </w:rPr>
      </w:pPr>
    </w:p>
    <w:p w14:paraId="14CF5720" w14:textId="2EE206D1" w:rsidR="00B04025" w:rsidRDefault="00B04025" w:rsidP="00B04025">
      <w:pPr>
        <w:rPr>
          <w:rFonts w:ascii="Arial" w:hAnsi="Arial" w:cs="Arial"/>
        </w:rPr>
      </w:pPr>
      <w:r w:rsidRPr="00B04025">
        <w:rPr>
          <w:rFonts w:ascii="Arial" w:hAnsi="Arial" w:cs="Arial"/>
        </w:rPr>
        <w:t xml:space="preserve">The fixed fee levels for each of the five </w:t>
      </w:r>
      <w:r>
        <w:rPr>
          <w:rFonts w:ascii="Arial" w:hAnsi="Arial" w:cs="Arial"/>
        </w:rPr>
        <w:t>bands</w:t>
      </w:r>
      <w:r w:rsidRPr="00B04025">
        <w:rPr>
          <w:rFonts w:ascii="Arial" w:hAnsi="Arial" w:cs="Arial"/>
        </w:rPr>
        <w:t xml:space="preserve"> would be re-set each year so as to aim to cover ESMA’s total costs. </w:t>
      </w:r>
      <w:r>
        <w:rPr>
          <w:rFonts w:ascii="Arial" w:hAnsi="Arial" w:cs="Arial"/>
        </w:rPr>
        <w:t>The lowest level band, for provision of fewer than 51 non-significant benchmarks, should be set at a lower level than under the current proposals, at no more the EUR 20,000.</w:t>
      </w:r>
    </w:p>
    <w:p w14:paraId="7970897F" w14:textId="77777777" w:rsidR="00B04025" w:rsidRPr="00B04025" w:rsidRDefault="00B04025" w:rsidP="00B04025">
      <w:pPr>
        <w:rPr>
          <w:rFonts w:ascii="Arial" w:hAnsi="Arial" w:cs="Arial"/>
        </w:rPr>
      </w:pPr>
    </w:p>
    <w:p w14:paraId="26861020" w14:textId="714E1EE5" w:rsidR="00B04025" w:rsidRDefault="00B04025" w:rsidP="00B04025">
      <w:pPr>
        <w:rPr>
          <w:rFonts w:ascii="Arial" w:hAnsi="Arial" w:cs="Arial"/>
        </w:rPr>
      </w:pPr>
      <w:r w:rsidRPr="00B04025">
        <w:rPr>
          <w:rFonts w:ascii="Arial" w:hAnsi="Arial" w:cs="Arial"/>
        </w:rPr>
        <w:t>Such a structure would be simple, verifiable and reflective of relevant EU benchmark activity and importance.</w:t>
      </w:r>
    </w:p>
    <w:permEnd w:id="1761939592"/>
    <w:p w14:paraId="58B3EA67" w14:textId="77777777" w:rsidR="00FF18D9" w:rsidRDefault="00FF18D9" w:rsidP="00FF18D9">
      <w:pPr>
        <w:rPr>
          <w:rFonts w:ascii="Arial" w:hAnsi="Arial" w:cs="Arial"/>
        </w:rPr>
      </w:pPr>
      <w:r>
        <w:rPr>
          <w:rFonts w:ascii="Arial" w:hAnsi="Arial" w:cs="Arial"/>
        </w:rPr>
        <w:t>&lt;ESMA_QUESTION_CP_TAFE_8&gt;</w:t>
      </w:r>
    </w:p>
    <w:p w14:paraId="09344FC2" w14:textId="77777777" w:rsidR="00FF18D9" w:rsidRDefault="00FF18D9" w:rsidP="00FF18D9">
      <w:pPr>
        <w:rPr>
          <w:rFonts w:ascii="Arial" w:hAnsi="Arial" w:cs="Arial"/>
        </w:rPr>
      </w:pPr>
    </w:p>
    <w:p w14:paraId="36E46CE4" w14:textId="77777777" w:rsidR="00FF18D9" w:rsidRDefault="00FF18D9" w:rsidP="001D65F5">
      <w:pPr>
        <w:pStyle w:val="Questionstyle"/>
        <w:rPr>
          <w:rFonts w:cstheme="minorBidi"/>
        </w:rPr>
      </w:pPr>
      <w:r>
        <w:t>Q9: Do you agree with the proposed approach for the supervisory fees related to preparatory work? Please elaborate.</w:t>
      </w:r>
    </w:p>
    <w:p w14:paraId="74322F22" w14:textId="77777777" w:rsidR="00FF18D9" w:rsidRDefault="00FF18D9" w:rsidP="00FF18D9">
      <w:pPr>
        <w:rPr>
          <w:rFonts w:ascii="Arial" w:hAnsi="Arial" w:cs="Arial"/>
        </w:rPr>
      </w:pPr>
      <w:r>
        <w:rPr>
          <w:rFonts w:ascii="Arial" w:hAnsi="Arial" w:cs="Arial"/>
        </w:rPr>
        <w:t>&lt;ESMA_QUESTION_CP_TAFE_9&gt;</w:t>
      </w:r>
    </w:p>
    <w:p w14:paraId="4447100E" w14:textId="77777777" w:rsidR="00FF18D9" w:rsidRDefault="00FF18D9" w:rsidP="00FF18D9">
      <w:pPr>
        <w:rPr>
          <w:rFonts w:ascii="Arial" w:hAnsi="Arial" w:cs="Arial"/>
        </w:rPr>
      </w:pPr>
      <w:permStart w:id="345646622" w:edGrp="everyone"/>
      <w:r>
        <w:rPr>
          <w:rFonts w:ascii="Arial" w:hAnsi="Arial" w:cs="Arial"/>
        </w:rPr>
        <w:t>TYPE YOUR TEXT HERE</w:t>
      </w:r>
    </w:p>
    <w:permEnd w:id="345646622"/>
    <w:p w14:paraId="753FC7B8" w14:textId="77777777" w:rsidR="00FF18D9" w:rsidRDefault="00FF18D9" w:rsidP="00FF18D9">
      <w:pPr>
        <w:rPr>
          <w:rFonts w:ascii="Arial" w:hAnsi="Arial" w:cs="Arial"/>
        </w:rPr>
      </w:pPr>
      <w:r>
        <w:rPr>
          <w:rFonts w:ascii="Arial" w:hAnsi="Arial" w:cs="Arial"/>
        </w:rPr>
        <w:t>&lt;ESMA_QUESTION_CP_TAFE_9&gt;</w:t>
      </w:r>
    </w:p>
    <w:p w14:paraId="2ADDC77F" w14:textId="77777777" w:rsidR="00FF18D9" w:rsidRDefault="00FF18D9" w:rsidP="00FF18D9">
      <w:pPr>
        <w:rPr>
          <w:rFonts w:ascii="Arial" w:hAnsi="Arial" w:cs="Arial"/>
        </w:rPr>
      </w:pPr>
    </w:p>
    <w:p w14:paraId="193B0B1C" w14:textId="77777777" w:rsidR="00FF18D9" w:rsidRDefault="00FF18D9" w:rsidP="001D65F5">
      <w:pPr>
        <w:pStyle w:val="Questionstyle"/>
        <w:rPr>
          <w:rFonts w:cstheme="minorBidi"/>
        </w:rPr>
      </w:pPr>
      <w:r>
        <w:t>Q10: Do you agree with the proposed timing of payment of recognition and authorisation fees? Please elaborate.</w:t>
      </w:r>
    </w:p>
    <w:p w14:paraId="0925FEF3" w14:textId="77777777" w:rsidR="00FF18D9" w:rsidRDefault="00FF18D9" w:rsidP="00FF18D9">
      <w:pPr>
        <w:rPr>
          <w:rFonts w:ascii="Arial" w:hAnsi="Arial" w:cs="Arial"/>
        </w:rPr>
      </w:pPr>
      <w:r>
        <w:rPr>
          <w:rFonts w:ascii="Arial" w:hAnsi="Arial" w:cs="Arial"/>
        </w:rPr>
        <w:lastRenderedPageBreak/>
        <w:t>&lt;ESMA_QUESTION_CP_TAFE_10&gt;</w:t>
      </w:r>
    </w:p>
    <w:p w14:paraId="11B27896" w14:textId="77777777" w:rsidR="00FF18D9" w:rsidRDefault="00FF18D9" w:rsidP="00FF18D9">
      <w:pPr>
        <w:rPr>
          <w:rFonts w:ascii="Arial" w:hAnsi="Arial" w:cs="Arial"/>
        </w:rPr>
      </w:pPr>
      <w:permStart w:id="1055388" w:edGrp="everyone"/>
      <w:r>
        <w:rPr>
          <w:rFonts w:ascii="Arial" w:hAnsi="Arial" w:cs="Arial"/>
        </w:rPr>
        <w:t>TYPE YOUR TEXT HERE</w:t>
      </w:r>
    </w:p>
    <w:permEnd w:id="1055388"/>
    <w:p w14:paraId="06C8D0D6" w14:textId="77777777" w:rsidR="00FF18D9" w:rsidRDefault="00FF18D9" w:rsidP="00FF18D9">
      <w:pPr>
        <w:rPr>
          <w:rFonts w:ascii="Arial" w:hAnsi="Arial" w:cs="Arial"/>
        </w:rPr>
      </w:pPr>
      <w:r>
        <w:rPr>
          <w:rFonts w:ascii="Arial" w:hAnsi="Arial" w:cs="Arial"/>
        </w:rPr>
        <w:t>&lt;ESMA_QUESTION_CP_TAFE_10&gt;</w:t>
      </w:r>
    </w:p>
    <w:p w14:paraId="61005A03" w14:textId="77777777" w:rsidR="00FF18D9" w:rsidRDefault="00FF18D9" w:rsidP="00FF18D9">
      <w:pPr>
        <w:rPr>
          <w:rFonts w:ascii="Arial" w:hAnsi="Arial" w:cs="Arial"/>
        </w:rPr>
      </w:pPr>
    </w:p>
    <w:p w14:paraId="658A0EBD" w14:textId="77777777" w:rsidR="00FF18D9" w:rsidRDefault="00FF18D9" w:rsidP="001D65F5">
      <w:pPr>
        <w:pStyle w:val="Questionstyle"/>
        <w:rPr>
          <w:rFonts w:cstheme="minorBidi"/>
        </w:rPr>
      </w:pPr>
      <w:r>
        <w:t xml:space="preserve">Q11: Do you agree with the proposal to not reimburse administrators in case they decide to withdraw their application for recognition / authorisation before the end of the assessment by ESMA? Please elaborate. </w:t>
      </w:r>
    </w:p>
    <w:p w14:paraId="7C6446D7" w14:textId="77777777" w:rsidR="00FF18D9" w:rsidRDefault="00FF18D9" w:rsidP="00FF18D9">
      <w:pPr>
        <w:rPr>
          <w:rFonts w:ascii="Arial" w:hAnsi="Arial" w:cs="Arial"/>
        </w:rPr>
      </w:pPr>
      <w:r>
        <w:rPr>
          <w:rFonts w:ascii="Arial" w:hAnsi="Arial" w:cs="Arial"/>
        </w:rPr>
        <w:t>&lt;ESMA_QUESTION_CP_TAFE_11&gt;</w:t>
      </w:r>
    </w:p>
    <w:p w14:paraId="2DFEB2AC" w14:textId="77777777" w:rsidR="00FF18D9" w:rsidRDefault="00FF18D9" w:rsidP="00FF18D9">
      <w:pPr>
        <w:rPr>
          <w:rFonts w:ascii="Arial" w:hAnsi="Arial" w:cs="Arial"/>
        </w:rPr>
      </w:pPr>
      <w:permStart w:id="774772648" w:edGrp="everyone"/>
      <w:r>
        <w:rPr>
          <w:rFonts w:ascii="Arial" w:hAnsi="Arial" w:cs="Arial"/>
        </w:rPr>
        <w:t>TYPE YOUR TEXT HERE</w:t>
      </w:r>
    </w:p>
    <w:permEnd w:id="774772648"/>
    <w:p w14:paraId="1F194109" w14:textId="77777777" w:rsidR="00FF18D9" w:rsidRDefault="00FF18D9" w:rsidP="00FF18D9">
      <w:pPr>
        <w:rPr>
          <w:rFonts w:ascii="Arial" w:hAnsi="Arial" w:cs="Arial"/>
        </w:rPr>
      </w:pPr>
      <w:r>
        <w:rPr>
          <w:rFonts w:ascii="Arial" w:hAnsi="Arial" w:cs="Arial"/>
        </w:rPr>
        <w:t>&lt;ESMA_QUESTION_CP_TAFE_11&gt;</w:t>
      </w:r>
    </w:p>
    <w:p w14:paraId="26E0B3DD" w14:textId="77777777" w:rsidR="00FF18D9" w:rsidRDefault="00FF18D9" w:rsidP="00FF18D9">
      <w:pPr>
        <w:rPr>
          <w:rFonts w:ascii="Arial" w:hAnsi="Arial" w:cs="Arial"/>
        </w:rPr>
      </w:pPr>
    </w:p>
    <w:p w14:paraId="1560E49A" w14:textId="77777777" w:rsidR="00FF18D9" w:rsidRDefault="00FF18D9" w:rsidP="001D65F5">
      <w:pPr>
        <w:pStyle w:val="Questionstyle"/>
        <w:rPr>
          <w:rFonts w:cstheme="minorBidi"/>
        </w:rPr>
      </w:pPr>
      <w:r>
        <w:t>Q12: Do you agree with the proposed timing of payment of annual supervisory fees? Please elaborate.</w:t>
      </w:r>
    </w:p>
    <w:p w14:paraId="412EAE14" w14:textId="77777777" w:rsidR="00FF18D9" w:rsidRDefault="00FF18D9" w:rsidP="00FF18D9">
      <w:pPr>
        <w:rPr>
          <w:rFonts w:ascii="Arial" w:hAnsi="Arial" w:cs="Arial"/>
        </w:rPr>
      </w:pPr>
      <w:r>
        <w:rPr>
          <w:rFonts w:ascii="Arial" w:hAnsi="Arial" w:cs="Arial"/>
        </w:rPr>
        <w:t>&lt;ESMA_QUESTION_CP_TAFE_12&gt;</w:t>
      </w:r>
    </w:p>
    <w:p w14:paraId="36D90FB4" w14:textId="77777777" w:rsidR="00FF18D9" w:rsidRDefault="00FF18D9" w:rsidP="00FF18D9">
      <w:pPr>
        <w:rPr>
          <w:rFonts w:ascii="Arial" w:hAnsi="Arial" w:cs="Arial"/>
        </w:rPr>
      </w:pPr>
      <w:permStart w:id="21189804" w:edGrp="everyone"/>
      <w:r>
        <w:rPr>
          <w:rFonts w:ascii="Arial" w:hAnsi="Arial" w:cs="Arial"/>
        </w:rPr>
        <w:t>TYPE YOUR TEXT HERE</w:t>
      </w:r>
    </w:p>
    <w:permEnd w:id="21189804"/>
    <w:p w14:paraId="403C4F72" w14:textId="77777777" w:rsidR="00FF18D9" w:rsidRDefault="00FF18D9" w:rsidP="00FF18D9">
      <w:pPr>
        <w:rPr>
          <w:rFonts w:ascii="Arial" w:hAnsi="Arial" w:cs="Arial"/>
        </w:rPr>
      </w:pPr>
      <w:r>
        <w:rPr>
          <w:rFonts w:ascii="Arial" w:hAnsi="Arial" w:cs="Arial"/>
        </w:rPr>
        <w:t>&lt;ESMA_QUESTION_CP_TAFE_12&gt;</w:t>
      </w:r>
    </w:p>
    <w:p w14:paraId="64C0A732" w14:textId="77777777" w:rsidR="00FF18D9" w:rsidRDefault="00FF18D9" w:rsidP="00FF18D9">
      <w:pPr>
        <w:rPr>
          <w:rFonts w:ascii="Arial" w:hAnsi="Arial" w:cs="Arial"/>
        </w:rPr>
      </w:pPr>
    </w:p>
    <w:p w14:paraId="4DDB20C0" w14:textId="77777777" w:rsidR="00FF18D9" w:rsidRDefault="00FF18D9" w:rsidP="001D65F5">
      <w:pPr>
        <w:pStyle w:val="Questionstyle"/>
        <w:rPr>
          <w:rFonts w:cstheme="minorBidi"/>
        </w:rPr>
      </w:pPr>
      <w:r>
        <w:t>Q13: Do you agree with the proposed approach defining the reimbursement of costs to a national competent authority in case of delegation of tasks by ESMA under Article 48m of BMR? Please elaborate.</w:t>
      </w:r>
      <w:r>
        <w:br w:type="page"/>
      </w:r>
    </w:p>
    <w:p w14:paraId="6A843BB1" w14:textId="77777777" w:rsidR="00FF18D9" w:rsidRDefault="00FF18D9" w:rsidP="00FF18D9">
      <w:pPr>
        <w:rPr>
          <w:rFonts w:ascii="Arial" w:hAnsi="Arial" w:cs="Arial"/>
        </w:rPr>
      </w:pPr>
      <w:r>
        <w:rPr>
          <w:rFonts w:ascii="Arial" w:hAnsi="Arial" w:cs="Arial"/>
        </w:rPr>
        <w:lastRenderedPageBreak/>
        <w:t>&lt;ESMA_QUESTION_CP_TAFE_13&gt;</w:t>
      </w:r>
    </w:p>
    <w:p w14:paraId="6DF2DC40" w14:textId="77777777" w:rsidR="00FF18D9" w:rsidRDefault="00FF18D9" w:rsidP="00FF18D9">
      <w:pPr>
        <w:rPr>
          <w:rFonts w:ascii="Arial" w:hAnsi="Arial" w:cs="Arial"/>
        </w:rPr>
      </w:pPr>
      <w:permStart w:id="419170421" w:edGrp="everyone"/>
      <w:r>
        <w:rPr>
          <w:rFonts w:ascii="Arial" w:hAnsi="Arial" w:cs="Arial"/>
        </w:rPr>
        <w:t>TYPE YOUR TEXT HERE</w:t>
      </w:r>
    </w:p>
    <w:permEnd w:id="419170421"/>
    <w:p w14:paraId="18F8731F" w14:textId="77777777" w:rsidR="00FF18D9" w:rsidRDefault="00FF18D9" w:rsidP="00FF18D9">
      <w:pPr>
        <w:rPr>
          <w:rFonts w:ascii="Arial" w:hAnsi="Arial" w:cs="Arial"/>
        </w:rPr>
      </w:pPr>
      <w:r>
        <w:rPr>
          <w:rFonts w:ascii="Arial" w:hAnsi="Arial" w:cs="Arial"/>
        </w:rPr>
        <w:t>&lt;ESMA_QUESTION_CP_TAFE_13&gt;</w:t>
      </w:r>
    </w:p>
    <w:p w14:paraId="0E652715" w14:textId="77777777" w:rsidR="00FF18D9" w:rsidRDefault="00FF18D9" w:rsidP="00FF18D9">
      <w:pPr>
        <w:rPr>
          <w:rFonts w:ascii="Arial" w:hAnsi="Arial" w:cs="Arial"/>
        </w:rPr>
      </w:pPr>
    </w:p>
    <w:p w14:paraId="59991AA8" w14:textId="77777777" w:rsidR="00FF18D9" w:rsidRDefault="00FF18D9" w:rsidP="00FF18D9">
      <w:pPr>
        <w:rPr>
          <w:rFonts w:ascii="Arial" w:hAnsi="Arial" w:cs="Arial"/>
        </w:rPr>
      </w:pPr>
    </w:p>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2A5A" w14:textId="77777777" w:rsidR="006B41D6" w:rsidRDefault="006B41D6" w:rsidP="007E7997">
      <w:r>
        <w:separator/>
      </w:r>
    </w:p>
  </w:endnote>
  <w:endnote w:type="continuationSeparator" w:id="0">
    <w:p w14:paraId="1BA1788F" w14:textId="77777777" w:rsidR="006B41D6" w:rsidRDefault="006B41D6" w:rsidP="007E7997">
      <w:r>
        <w:continuationSeparator/>
      </w:r>
    </w:p>
  </w:endnote>
  <w:endnote w:type="continuationNotice" w:id="1">
    <w:p w14:paraId="7630031F" w14:textId="77777777" w:rsidR="006B41D6" w:rsidRDefault="006B4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4A79" w14:textId="77777777" w:rsidR="00F51624" w:rsidRDefault="00F5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2BB894D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327C82">
      <w:rPr>
        <w:rFonts w:asciiTheme="majorHAnsi" w:hAnsiTheme="majorHAnsi"/>
        <w:color w:val="FFFFFF" w:themeColor="background1"/>
      </w:rPr>
      <w:t>25</w:t>
    </w:r>
    <w:r w:rsidR="0010762E">
      <w:rPr>
        <w:rFonts w:asciiTheme="majorHAnsi" w:hAnsiTheme="majorHAnsi"/>
        <w:color w:val="FFFFFF" w:themeColor="background1"/>
      </w:rPr>
      <w:t xml:space="preserve"> </w:t>
    </w:r>
    <w:r w:rsidR="00327C82">
      <w:rPr>
        <w:rFonts w:asciiTheme="majorHAnsi" w:hAnsiTheme="majorHAnsi"/>
        <w:color w:val="FFFFFF" w:themeColor="background1"/>
      </w:rPr>
      <w:t>September</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0033740E" w:rsidRPr="0033740E">
      <w:rPr>
        <w:rFonts w:asciiTheme="majorHAnsi" w:hAnsiTheme="majorHAnsi"/>
        <w:color w:val="FFFFFF" w:themeColor="background1"/>
      </w:rPr>
      <w:t>ESMA80-187-779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8F0B71D" w:rsidR="00E36813" w:rsidRDefault="00E36813" w:rsidP="008F1DCF">
        <w:pPr>
          <w:pStyle w:val="Footer"/>
          <w:jc w:val="right"/>
        </w:pPr>
        <w:r>
          <w:fldChar w:fldCharType="begin"/>
        </w:r>
        <w:r>
          <w:instrText xml:space="preserve"> PAGE   \* MERGEFORMAT </w:instrText>
        </w:r>
        <w:r>
          <w:fldChar w:fldCharType="separate"/>
        </w:r>
        <w:r w:rsidR="00620B16">
          <w:rPr>
            <w:noProof/>
          </w:rPr>
          <w:t>10</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2C00" w14:textId="77777777" w:rsidR="006B41D6" w:rsidRDefault="006B41D6" w:rsidP="007E7997">
      <w:r>
        <w:separator/>
      </w:r>
    </w:p>
  </w:footnote>
  <w:footnote w:type="continuationSeparator" w:id="0">
    <w:p w14:paraId="79DDD7B5" w14:textId="77777777" w:rsidR="006B41D6" w:rsidRDefault="006B41D6" w:rsidP="007E7997">
      <w:r>
        <w:continuationSeparator/>
      </w:r>
    </w:p>
  </w:footnote>
  <w:footnote w:type="continuationNotice" w:id="1">
    <w:p w14:paraId="4ED728D9" w14:textId="77777777" w:rsidR="006B41D6" w:rsidRDefault="006B41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49F6" w14:textId="77777777" w:rsidR="00F51624" w:rsidRDefault="00F5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42034D9D" w:rsidR="008F1DCF" w:rsidRPr="008F1DCF" w:rsidRDefault="00327C82" w:rsidP="00AE4A5B">
          <w:pPr>
            <w:pStyle w:val="02Date"/>
            <w:rPr>
              <w:rFonts w:asciiTheme="majorHAnsi" w:hAnsiTheme="majorHAnsi" w:cstheme="majorHAnsi"/>
            </w:rPr>
          </w:pPr>
          <w:r>
            <w:rPr>
              <w:rFonts w:asciiTheme="majorHAnsi" w:hAnsiTheme="majorHAnsi" w:cstheme="majorHAnsi"/>
            </w:rPr>
            <w:t>25</w:t>
          </w:r>
          <w:r w:rsidR="0010762E">
            <w:rPr>
              <w:rFonts w:asciiTheme="majorHAnsi" w:hAnsiTheme="majorHAnsi" w:cstheme="majorHAnsi"/>
            </w:rPr>
            <w:t xml:space="preserve"> </w:t>
          </w:r>
          <w:r>
            <w:rPr>
              <w:rFonts w:asciiTheme="majorHAnsi" w:hAnsiTheme="majorHAnsi" w:cstheme="majorHAnsi"/>
            </w:rPr>
            <w:t>September</w:t>
          </w:r>
          <w:r w:rsidR="0010762E">
            <w:rPr>
              <w:rFonts w:asciiTheme="majorHAnsi" w:hAnsiTheme="majorHAnsi" w:cstheme="majorHAnsi"/>
            </w:rPr>
            <w:t xml:space="preserve"> 2020</w:t>
          </w:r>
        </w:p>
        <w:p w14:paraId="77FCE60C" w14:textId="3D13C392" w:rsidR="008F1DCF" w:rsidRPr="008F1DCF" w:rsidRDefault="0033740E" w:rsidP="00CE55C4">
          <w:pPr>
            <w:pStyle w:val="02Date"/>
            <w:rPr>
              <w:rFonts w:asciiTheme="majorHAnsi" w:hAnsiTheme="majorHAnsi" w:cstheme="majorHAnsi"/>
            </w:rPr>
          </w:pPr>
          <w:r w:rsidRPr="0033740E">
            <w:rPr>
              <w:rFonts w:asciiTheme="majorHAnsi" w:hAnsiTheme="majorHAnsi" w:cstheme="majorHAnsi"/>
            </w:rPr>
            <w:t>ESMA80-187-779</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FCBAC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2F131DFE"/>
    <w:multiLevelType w:val="hybridMultilevel"/>
    <w:tmpl w:val="B2167C00"/>
    <w:lvl w:ilvl="0" w:tplc="72D6DAF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E814445"/>
    <w:multiLevelType w:val="hybridMultilevel"/>
    <w:tmpl w:val="F3408DC8"/>
    <w:lvl w:ilvl="0" w:tplc="B3F65700">
      <w:start w:val="1"/>
      <w:numFmt w:val="lowerRoman"/>
      <w:lvlText w:val="(%1)"/>
      <w:lvlJc w:val="left"/>
      <w:pPr>
        <w:ind w:left="1440" w:hanging="10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8"/>
  </w:num>
  <w:num w:numId="6">
    <w:abstractNumId w:val="13"/>
  </w:num>
  <w:num w:numId="7">
    <w:abstractNumId w:val="7"/>
  </w:num>
  <w:num w:numId="8">
    <w:abstractNumId w:val="2"/>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activeWritingStyle w:appName="MSWord" w:lang="en-GB" w:vendorID="64" w:dllVersion="131078" w:nlCheck="1" w:checkStyle="0"/>
  <w:attachedTemplate r:id="rId1"/>
  <w:documentProtection w:edit="readOnly" w:enforcement="1" w:cryptProviderType="rsaAES" w:cryptAlgorithmClass="hash" w:cryptAlgorithmType="typeAny" w:cryptAlgorithmSid="14" w:cryptSpinCount="100000" w:hash="T/8ooypvZ+D3V831HRDCDCiZ78uBV6sqUnNb6aeBNSup5Zb+rLmd6QNgH/kah1TiFzXyGgqk+tvqBnvPLqvrNg==" w:salt="JsFSVqjGFnk7hYAMPlW2JQ=="/>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C6F10"/>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F71"/>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5F5"/>
    <w:rsid w:val="001D6B39"/>
    <w:rsid w:val="001E1ECD"/>
    <w:rsid w:val="001E3E0D"/>
    <w:rsid w:val="001E4A45"/>
    <w:rsid w:val="001E5E30"/>
    <w:rsid w:val="001F0479"/>
    <w:rsid w:val="001F1F10"/>
    <w:rsid w:val="001F3999"/>
    <w:rsid w:val="001F3D9D"/>
    <w:rsid w:val="00200894"/>
    <w:rsid w:val="00201111"/>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27C82"/>
    <w:rsid w:val="00331FE9"/>
    <w:rsid w:val="0033324D"/>
    <w:rsid w:val="0033587C"/>
    <w:rsid w:val="00336BF9"/>
    <w:rsid w:val="003371E8"/>
    <w:rsid w:val="0033740E"/>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3A0B"/>
    <w:rsid w:val="003C481D"/>
    <w:rsid w:val="003C4EB5"/>
    <w:rsid w:val="003D1272"/>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16007"/>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0B16"/>
    <w:rsid w:val="006234FE"/>
    <w:rsid w:val="00623840"/>
    <w:rsid w:val="006255EC"/>
    <w:rsid w:val="00625A25"/>
    <w:rsid w:val="0062736A"/>
    <w:rsid w:val="00633A5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6E6E"/>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41D6"/>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913"/>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277"/>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DE8"/>
    <w:rsid w:val="008B5191"/>
    <w:rsid w:val="008B710D"/>
    <w:rsid w:val="008B7CA1"/>
    <w:rsid w:val="008B7E39"/>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72E4"/>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0FC"/>
    <w:rsid w:val="00A433DC"/>
    <w:rsid w:val="00A460CD"/>
    <w:rsid w:val="00A50761"/>
    <w:rsid w:val="00A51DF2"/>
    <w:rsid w:val="00A53AF0"/>
    <w:rsid w:val="00A54ED7"/>
    <w:rsid w:val="00A61561"/>
    <w:rsid w:val="00A63249"/>
    <w:rsid w:val="00A66034"/>
    <w:rsid w:val="00A6691F"/>
    <w:rsid w:val="00A67E6A"/>
    <w:rsid w:val="00A70F49"/>
    <w:rsid w:val="00A72203"/>
    <w:rsid w:val="00A7281F"/>
    <w:rsid w:val="00A73949"/>
    <w:rsid w:val="00A7697E"/>
    <w:rsid w:val="00A76E20"/>
    <w:rsid w:val="00A8284E"/>
    <w:rsid w:val="00A83E01"/>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0DE7"/>
    <w:rsid w:val="00AF23AE"/>
    <w:rsid w:val="00AF2EF7"/>
    <w:rsid w:val="00AF3741"/>
    <w:rsid w:val="00AF3B5C"/>
    <w:rsid w:val="00B0014A"/>
    <w:rsid w:val="00B00B50"/>
    <w:rsid w:val="00B00DB2"/>
    <w:rsid w:val="00B016E3"/>
    <w:rsid w:val="00B02B0B"/>
    <w:rsid w:val="00B03817"/>
    <w:rsid w:val="00B04025"/>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663DA"/>
    <w:rsid w:val="00B73FF2"/>
    <w:rsid w:val="00B74CBA"/>
    <w:rsid w:val="00B74ED3"/>
    <w:rsid w:val="00B768CF"/>
    <w:rsid w:val="00B81A44"/>
    <w:rsid w:val="00B86BB5"/>
    <w:rsid w:val="00B91072"/>
    <w:rsid w:val="00B91B6E"/>
    <w:rsid w:val="00B92D25"/>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4E4"/>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2B47"/>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1B71"/>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23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A7924"/>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441"/>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24"/>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5C7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01AA"/>
    <w:rsid w:val="00FC4F52"/>
    <w:rsid w:val="00FC589E"/>
    <w:rsid w:val="00FC6733"/>
    <w:rsid w:val="00FD2677"/>
    <w:rsid w:val="00FD28B8"/>
    <w:rsid w:val="00FE0BD8"/>
    <w:rsid w:val="00FE1709"/>
    <w:rsid w:val="00FE1FC9"/>
    <w:rsid w:val="00FF18D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9272E4"/>
    <w:pPr>
      <w:numPr>
        <w:numId w:val="1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1D65F5"/>
    <w:pPr>
      <w:spacing w:afterLines="120" w:after="288"/>
      <w:ind w:left="360"/>
      <w:contextualSpacing/>
      <w:jc w:val="both"/>
    </w:pPr>
    <w:rPr>
      <w:rFonts w:asciiTheme="minorHAnsi" w:hAnsiTheme="minorHAnsi" w:cstheme="minorHAnsi"/>
      <w:b/>
      <w:sz w:val="22"/>
      <w:szCs w:val="22"/>
    </w:rPr>
  </w:style>
  <w:style w:type="character" w:customStyle="1" w:styleId="QuestionstyleChar">
    <w:name w:val="Question style Char"/>
    <w:basedOn w:val="DefaultParagraphFont"/>
    <w:link w:val="Questionstyle"/>
    <w:rsid w:val="001D65F5"/>
    <w:rPr>
      <w:rFonts w:eastAsia="Times New Roman" w:cstheme="minorHAnsi"/>
      <w:b/>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9272E4"/>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ing Excel Document" ma:contentTypeID="0x0101000C40603C01F57C4090B5C4C070CAAE070105009653CC0B3C223B45BC036CD1997F4DE2" ma:contentTypeVersion="9" ma:contentTypeDescription="" ma:contentTypeScope="" ma:versionID="a606429417190d53dfe6b9a9a9b8f2b2">
  <xsd:schema xmlns:xsd="http://www.w3.org/2001/XMLSchema" xmlns:xs="http://www.w3.org/2001/XMLSchema" xmlns:p="http://schemas.microsoft.com/office/2006/metadata/properties" xmlns:ns2="324bc871-2248-4257-ae09-e65953178003" targetNamespace="http://schemas.microsoft.com/office/2006/metadata/properties" ma:root="true" ma:fieldsID="89d094291dfedaffc66b240f492e21e4" ns2:_="">
    <xsd:import namespace="324bc871-2248-4257-ae09-e65953178003"/>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4" ma:displayName="Year"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8eda6e57-f211-4cdd-b385-5d2480f610d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24bc871-2248-4257-ae09-e65953178003">ESMA80-187-779</_dlc_DocId>
    <TaxCatchAll xmlns="324bc871-2248-4257-ae09-e65953178003">
      <Value>1714</Value>
      <Value>302</Value>
      <Value>406</Value>
    </TaxCatchAll>
    <_dlc_DocIdUrl xmlns="324bc871-2248-4257-ae09-e65953178003">
      <Url>https://sherpa.esma.europa.eu/sites/SUP/_layouts/15/DocIdRedir.aspx?ID=ESMA80-187-779</Url>
      <Description>ESMA80-187-779</Description>
    </_dlc_DocIdUrl>
    <Year xmlns="324bc871-2248-4257-ae09-e65953178003">2020</Year>
    <MeetingDate xmlns="324bc871-2248-4257-ae09-e65953178003" xsi:nil="true"/>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e895aaec-c178-4d3f-9885-64d6450967e4</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BMR</TermName>
          <TermId xmlns="http://schemas.microsoft.com/office/infopath/2007/PartnerControls">3b1ef749-ce31-4407-885e-02abc6f8f244</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dd0664d3f47447a8943f346211d0253e>
    <hb56520e44e642c88c7a09896d1bc2ee xmlns="324bc871-2248-4257-ae09-e65953178003">
      <Terms xmlns="http://schemas.microsoft.com/office/infopath/2007/PartnerControls"/>
    </hb56520e44e642c88c7a09896d1bc2ee>
    <barclaysdc xmlns="1c88734f-45cf-4ee3-8ac1-e8e10e08d449">Restricted - Internal</barclaysd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E1E6-42E2-42B2-932E-52C698A4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4bc871-2248-4257-ae09-e65953178003"/>
    <ds:schemaRef ds:uri="http://purl.org/dc/dcmitype/"/>
    <ds:schemaRef ds:uri="1c88734f-45cf-4ee3-8ac1-e8e10e08d449"/>
  </ds:schemaRefs>
</ds:datastoreItem>
</file>

<file path=customXml/itemProps5.xml><?xml version="1.0" encoding="utf-8"?>
<ds:datastoreItem xmlns:ds="http://schemas.openxmlformats.org/officeDocument/2006/customXml" ds:itemID="{9DC7C756-7C98-48AF-8E86-CD61E96D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10</Pages>
  <Words>1872</Words>
  <Characters>10674</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Russell, David : Regulatory Relations</cp:lastModifiedBy>
  <cp:revision>2</cp:revision>
  <cp:lastPrinted>2017-07-24T14:47:00Z</cp:lastPrinted>
  <dcterms:created xsi:type="dcterms:W3CDTF">2020-11-06T17:40:00Z</dcterms:created>
  <dcterms:modified xsi:type="dcterms:W3CDTF">2020-11-06T17:40:00Z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406;#Public|a0c619ff-bd46-48f0-b213-6b7c03fe156d</vt:lpwstr>
  </property>
  <property fmtid="{D5CDD505-2E9C-101B-9397-08002B2CF9AE}" pid="4" name="ContentTypeId">
    <vt:lpwstr>0x0101000C40603C01F57C4090B5C4C070CAAE070105009653CC0B3C223B45BC036CD1997F4DE2</vt:lpwstr>
  </property>
  <property fmtid="{D5CDD505-2E9C-101B-9397-08002B2CF9AE}" pid="5" name="_dlc_DocIdItemGuid">
    <vt:lpwstr>7a079911-da1c-4727-ac01-107a428e0337</vt:lpwstr>
  </property>
  <property fmtid="{D5CDD505-2E9C-101B-9397-08002B2CF9AE}" pid="6" name="DocumentType">
    <vt:lpwstr>302;#Presentation|e895aaec-c178-4d3f-9885-64d6450967e4</vt:lpwstr>
  </property>
  <property fmtid="{D5CDD505-2E9C-101B-9397-08002B2CF9AE}" pid="7" name="Topic">
    <vt:lpwstr>1714;#BMR|3b1ef749-ce31-4407-885e-02abc6f8f244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SIP_Label_0004f687-07a0-4c99-84d8-8587e54227ab_Enabled">
    <vt:lpwstr>True</vt:lpwstr>
  </property>
  <property fmtid="{D5CDD505-2E9C-101B-9397-08002B2CF9AE}" pid="19" name="MSIP_Label_0004f687-07a0-4c99-84d8-8587e54227ab_SiteId">
    <vt:lpwstr>c4b62f1d-01e0-4107-a0cc-5ac886858b23</vt:lpwstr>
  </property>
  <property fmtid="{D5CDD505-2E9C-101B-9397-08002B2CF9AE}" pid="20" name="MSIP_Label_0004f687-07a0-4c99-84d8-8587e54227ab_Owner">
    <vt:lpwstr>david.russell@barclays.com</vt:lpwstr>
  </property>
  <property fmtid="{D5CDD505-2E9C-101B-9397-08002B2CF9AE}" pid="21" name="MSIP_Label_0004f687-07a0-4c99-84d8-8587e54227ab_SetDate">
    <vt:lpwstr>2020-11-06T13:43:26.5531113Z</vt:lpwstr>
  </property>
  <property fmtid="{D5CDD505-2E9C-101B-9397-08002B2CF9AE}" pid="22" name="MSIP_Label_0004f687-07a0-4c99-84d8-8587e54227ab_Name">
    <vt:lpwstr>Restricted - Internal</vt:lpwstr>
  </property>
  <property fmtid="{D5CDD505-2E9C-101B-9397-08002B2CF9AE}" pid="23" name="MSIP_Label_0004f687-07a0-4c99-84d8-8587e54227ab_Application">
    <vt:lpwstr>Microsoft Azure Information Protection</vt:lpwstr>
  </property>
  <property fmtid="{D5CDD505-2E9C-101B-9397-08002B2CF9AE}" pid="24" name="MSIP_Label_0004f687-07a0-4c99-84d8-8587e54227ab_Extended_MSFT_Method">
    <vt:lpwstr>Manual</vt:lpwstr>
  </property>
  <property fmtid="{D5CDD505-2E9C-101B-9397-08002B2CF9AE}" pid="25" name="barclaysdc">
    <vt:lpwstr>Restricted - Internal</vt:lpwstr>
  </property>
</Properties>
</file>