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w:t>
                </w:r>
                <w:proofErr w:type="spellStart"/>
                <w:r w:rsidRPr="00C92E09">
                  <w:rPr>
                    <w:rFonts w:cs="Arial"/>
                    <w:sz w:val="40"/>
                    <w:szCs w:val="40"/>
                  </w:rPr>
                  <w:t>MiFIR</w:t>
                </w:r>
                <w:proofErr w:type="spellEnd"/>
                <w:r w:rsidRPr="00C92E09">
                  <w:rPr>
                    <w:rFonts w:cs="Arial"/>
                    <w:sz w:val="40"/>
                    <w:szCs w:val="40"/>
                  </w:rPr>
                  <w:t xml:space="preserve">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D0AA40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C92E09">
            <w:rPr>
              <w:rFonts w:eastAsiaTheme="minorEastAsia" w:cstheme="minorBidi"/>
              <w:szCs w:val="20"/>
              <w:lang w:eastAsia="en-US"/>
            </w:rPr>
            <w:t>FOTF</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64ABB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14DFCC1C"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9F22E7" w:rsidRPr="009F22E7">
            <w:rPr>
              <w:rFonts w:eastAsiaTheme="minorEastAsia" w:cstheme="minorBidi"/>
              <w:szCs w:val="20"/>
              <w:lang w:eastAsia="en-US"/>
            </w:rPr>
            <w:t xml:space="preserve"> the functioning of the Organised Trading Facility regime</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w:t>
          </w:r>
          <w:proofErr w:type="spellStart"/>
          <w:r w:rsidR="00647144">
            <w:rPr>
              <w:rFonts w:ascii="Arial" w:eastAsiaTheme="minorEastAsia" w:hAnsi="Arial" w:cs="Arial"/>
              <w:sz w:val="22"/>
              <w:szCs w:val="22"/>
              <w:lang w:eastAsia="ja-JP"/>
            </w:rPr>
            <w:t>i</w:t>
          </w:r>
          <w:proofErr w:type="spellEnd"/>
          <w:r w:rsidR="00647144">
            <w:rPr>
              <w:rFonts w:ascii="Arial" w:eastAsiaTheme="minorEastAsia" w:hAnsi="Arial" w:cs="Arial"/>
              <w:sz w:val="22"/>
              <w:szCs w:val="22"/>
              <w:lang w:eastAsia="ja-JP"/>
            </w:rPr>
            <w:t xml:space="preserve">)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w:t>
          </w:r>
          <w:proofErr w:type="spellStart"/>
          <w:r w:rsidR="00647144">
            <w:rPr>
              <w:rFonts w:ascii="Arial" w:eastAsiaTheme="minorEastAsia" w:hAnsi="Arial" w:cs="Arial"/>
              <w:sz w:val="22"/>
              <w:szCs w:val="22"/>
              <w:lang w:eastAsia="ja-JP"/>
            </w:rPr>
            <w:t>EuVECA</w:t>
          </w:r>
          <w:proofErr w:type="spellEnd"/>
          <w:r w:rsidR="00647144">
            <w:rPr>
              <w:rFonts w:ascii="Arial" w:eastAsiaTheme="minorEastAsia" w:hAnsi="Arial" w:cs="Arial"/>
              <w:sz w:val="22"/>
              <w:szCs w:val="22"/>
              <w:lang w:eastAsia="ja-JP"/>
            </w:rPr>
            <w:t xml:space="preserve"> managers and their trade associations, (ii) distributors of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as well as (iii) institutional and retail investors investing into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and/or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69CB09F" w:rsidR="00C85C8B" w:rsidRPr="00C85C8B" w:rsidRDefault="00D27D7D" w:rsidP="00C85C8B">
                <w:pPr>
                  <w:rPr>
                    <w:rFonts w:ascii="Arial" w:hAnsi="Arial" w:cs="Arial"/>
                    <w:color w:val="808080"/>
                    <w:sz w:val="20"/>
                    <w:lang w:eastAsia="de-DE"/>
                  </w:rPr>
                </w:pPr>
                <w:r>
                  <w:rPr>
                    <w:rFonts w:ascii="Arial" w:hAnsi="Arial" w:cs="Arial"/>
                    <w:color w:val="808080"/>
                    <w:sz w:val="20"/>
                    <w:lang w:eastAsia="de-DE"/>
                  </w:rPr>
                  <w:t>IHS Markit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840F4BB" w:rsidR="00C85C8B" w:rsidRPr="00C85C8B" w:rsidRDefault="00CD647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27D7D">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9E02061" w:rsidR="00C85C8B" w:rsidRPr="00C85C8B" w:rsidRDefault="00D27D7D"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5AB09908" w14:textId="77777777" w:rsidR="000D4359" w:rsidRDefault="000D4359" w:rsidP="00C85C8B">
      <w:pPr>
        <w:spacing w:after="250" w:line="276" w:lineRule="auto"/>
        <w:jc w:val="both"/>
        <w:rPr>
          <w:rFonts w:ascii="Arial" w:eastAsiaTheme="minorEastAsia" w:hAnsi="Arial" w:cs="Arial"/>
          <w:sz w:val="22"/>
          <w:szCs w:val="20"/>
          <w:lang w:eastAsia="en-US"/>
        </w:rPr>
      </w:pPr>
      <w:permStart w:id="885457707" w:edGrp="everyone"/>
    </w:p>
    <w:p w14:paraId="4B5E5F99" w14:textId="1D5E8DC2" w:rsidR="00F56A6A" w:rsidRPr="00F56A6A" w:rsidRDefault="00F56A6A" w:rsidP="00F56A6A">
      <w:pPr>
        <w:spacing w:after="250" w:line="276" w:lineRule="auto"/>
        <w:jc w:val="both"/>
        <w:rPr>
          <w:rFonts w:ascii="Arial" w:eastAsiaTheme="minorEastAsia" w:hAnsi="Arial" w:cs="Arial"/>
          <w:sz w:val="22"/>
          <w:szCs w:val="20"/>
          <w:lang w:eastAsia="en-US"/>
        </w:rPr>
      </w:pPr>
      <w:r w:rsidRPr="00F56A6A">
        <w:rPr>
          <w:rFonts w:ascii="Arial" w:eastAsiaTheme="minorEastAsia" w:hAnsi="Arial" w:cs="Arial"/>
          <w:sz w:val="22"/>
          <w:szCs w:val="20"/>
          <w:lang w:eastAsia="en-US"/>
        </w:rPr>
        <w:t xml:space="preserve">IHS Markit, a global information company with offices in 10 EU Member States, is a leader in </w:t>
      </w:r>
      <w:r w:rsidR="00276D4F">
        <w:rPr>
          <w:rFonts w:ascii="Arial" w:eastAsiaTheme="minorEastAsia" w:hAnsi="Arial" w:cs="Arial"/>
          <w:sz w:val="22"/>
          <w:szCs w:val="20"/>
          <w:lang w:eastAsia="en-US"/>
        </w:rPr>
        <w:t>data</w:t>
      </w:r>
      <w:r w:rsidRPr="00F56A6A">
        <w:rPr>
          <w:rFonts w:ascii="Arial" w:eastAsiaTheme="minorEastAsia" w:hAnsi="Arial" w:cs="Arial"/>
          <w:sz w:val="22"/>
          <w:szCs w:val="20"/>
          <w:lang w:eastAsia="en-US"/>
        </w:rPr>
        <w:t xml:space="preserve">, analytics and solutions for the major industries and markets that drive economies worldwide. IHS Markit has more than 50,000 business and government customers, including 80 percent of the Fortune Global 500 and the world’s leading financial institutions. </w:t>
      </w:r>
    </w:p>
    <w:p w14:paraId="5309C193" w14:textId="77777777" w:rsidR="00582A12" w:rsidRPr="007505F0" w:rsidRDefault="00002921" w:rsidP="00F56A6A">
      <w:pPr>
        <w:spacing w:after="250" w:line="276" w:lineRule="auto"/>
        <w:jc w:val="both"/>
        <w:rPr>
          <w:rFonts w:ascii="Arial" w:eastAsiaTheme="minorEastAsia" w:hAnsi="Arial" w:cs="Arial"/>
          <w:sz w:val="22"/>
          <w:szCs w:val="20"/>
          <w:lang w:eastAsia="en-US"/>
        </w:rPr>
      </w:pPr>
      <w:r w:rsidRPr="007505F0">
        <w:rPr>
          <w:rFonts w:ascii="Arial" w:eastAsiaTheme="minorEastAsia" w:hAnsi="Arial" w:cs="Arial"/>
          <w:sz w:val="22"/>
          <w:szCs w:val="20"/>
          <w:lang w:eastAsia="en-US"/>
        </w:rPr>
        <w:t>IHS Markit’s derivatives trade processing platform</w:t>
      </w:r>
      <w:r w:rsidRPr="007505F0">
        <w:rPr>
          <w:rFonts w:ascii="Arial" w:eastAsiaTheme="minorEastAsia" w:hAnsi="Arial" w:cs="Arial"/>
          <w:sz w:val="22"/>
          <w:szCs w:val="20"/>
          <w:lang w:eastAsia="en-US"/>
        </w:rPr>
        <w:t>s</w:t>
      </w:r>
      <w:r w:rsidRPr="007505F0">
        <w:rPr>
          <w:rFonts w:ascii="Arial" w:eastAsiaTheme="minorEastAsia" w:hAnsi="Arial" w:cs="Arial"/>
          <w:sz w:val="22"/>
          <w:szCs w:val="20"/>
          <w:lang w:eastAsia="en-US"/>
        </w:rPr>
        <w:t xml:space="preserve">, </w:t>
      </w:r>
      <w:r w:rsidR="00262190" w:rsidRPr="007505F0">
        <w:rPr>
          <w:rFonts w:ascii="Arial" w:eastAsiaTheme="minorEastAsia" w:hAnsi="Arial" w:cs="Arial"/>
          <w:sz w:val="22"/>
          <w:szCs w:val="20"/>
          <w:lang w:eastAsia="en-US"/>
        </w:rPr>
        <w:t xml:space="preserve">known as </w:t>
      </w:r>
      <w:proofErr w:type="spellStart"/>
      <w:r w:rsidRPr="007505F0">
        <w:rPr>
          <w:rFonts w:ascii="Arial" w:eastAsiaTheme="minorEastAsia" w:hAnsi="Arial" w:cs="Arial"/>
          <w:sz w:val="22"/>
          <w:szCs w:val="20"/>
          <w:lang w:eastAsia="en-US"/>
        </w:rPr>
        <w:t>MarkitSERV</w:t>
      </w:r>
      <w:proofErr w:type="spellEnd"/>
      <w:r w:rsidR="00262190" w:rsidRPr="007505F0">
        <w:rPr>
          <w:rFonts w:ascii="Arial" w:eastAsiaTheme="minorEastAsia" w:hAnsi="Arial" w:cs="Arial"/>
          <w:sz w:val="22"/>
          <w:szCs w:val="20"/>
          <w:lang w:eastAsia="en-US"/>
        </w:rPr>
        <w:t>,</w:t>
      </w:r>
      <w:r w:rsidRPr="007505F0">
        <w:rPr>
          <w:rFonts w:ascii="Arial" w:eastAsiaTheme="minorEastAsia" w:hAnsi="Arial" w:cs="Arial"/>
          <w:sz w:val="22"/>
          <w:szCs w:val="20"/>
          <w:lang w:eastAsia="en-US"/>
        </w:rPr>
        <w:t xml:space="preserve"> play an important role in EU and global derivatives markets. </w:t>
      </w:r>
      <w:proofErr w:type="spellStart"/>
      <w:r w:rsidR="008D3B9D" w:rsidRPr="007505F0">
        <w:rPr>
          <w:rFonts w:ascii="Arial" w:eastAsiaTheme="minorEastAsia" w:hAnsi="Arial" w:cs="Arial"/>
          <w:sz w:val="22"/>
          <w:szCs w:val="20"/>
          <w:lang w:eastAsia="en-US"/>
        </w:rPr>
        <w:t>MarkitSERV</w:t>
      </w:r>
      <w:proofErr w:type="spellEnd"/>
      <w:r w:rsidR="008D3B9D" w:rsidRPr="007505F0">
        <w:rPr>
          <w:rFonts w:ascii="Arial" w:eastAsiaTheme="minorEastAsia" w:hAnsi="Arial" w:cs="Arial"/>
          <w:sz w:val="22"/>
          <w:szCs w:val="20"/>
          <w:lang w:eastAsia="en-US"/>
        </w:rPr>
        <w:t xml:space="preserve"> </w:t>
      </w:r>
      <w:r w:rsidRPr="007505F0">
        <w:rPr>
          <w:rFonts w:ascii="Arial" w:eastAsiaTheme="minorEastAsia" w:hAnsi="Arial" w:cs="Arial"/>
          <w:sz w:val="22"/>
          <w:szCs w:val="20"/>
          <w:lang w:eastAsia="en-US"/>
        </w:rPr>
        <w:t xml:space="preserve">offers processing and reporting facilities and enables risk mitigation and market connectivity and entry. Among the specific services offered by </w:t>
      </w:r>
      <w:proofErr w:type="spellStart"/>
      <w:r w:rsidRPr="007505F0">
        <w:rPr>
          <w:rFonts w:ascii="Arial" w:eastAsiaTheme="minorEastAsia" w:hAnsi="Arial" w:cs="Arial"/>
          <w:sz w:val="22"/>
          <w:szCs w:val="20"/>
          <w:lang w:eastAsia="en-US"/>
        </w:rPr>
        <w:t>MarkitSERV</w:t>
      </w:r>
      <w:proofErr w:type="spellEnd"/>
      <w:r w:rsidRPr="007505F0">
        <w:rPr>
          <w:rFonts w:ascii="Arial" w:eastAsiaTheme="minorEastAsia" w:hAnsi="Arial" w:cs="Arial"/>
          <w:sz w:val="22"/>
          <w:szCs w:val="20"/>
          <w:lang w:eastAsia="en-US"/>
        </w:rPr>
        <w:t xml:space="preserve"> are trade confirmation, trade affirmation, allocations, submission of matched (confirmed or affirmed) trades to clearing, as well as a standard connectivity solution with customer risk systems. Globally, over 2,000 firms use </w:t>
      </w:r>
      <w:proofErr w:type="spellStart"/>
      <w:r w:rsidRPr="007505F0">
        <w:rPr>
          <w:rFonts w:ascii="Arial" w:eastAsiaTheme="minorEastAsia" w:hAnsi="Arial" w:cs="Arial"/>
          <w:sz w:val="22"/>
          <w:szCs w:val="20"/>
          <w:lang w:eastAsia="en-US"/>
        </w:rPr>
        <w:t>MarkitSERV</w:t>
      </w:r>
      <w:proofErr w:type="spellEnd"/>
      <w:r w:rsidRPr="007505F0">
        <w:rPr>
          <w:rFonts w:ascii="Arial" w:eastAsiaTheme="minorEastAsia" w:hAnsi="Arial" w:cs="Arial"/>
          <w:sz w:val="22"/>
          <w:szCs w:val="20"/>
          <w:lang w:eastAsia="en-US"/>
        </w:rPr>
        <w:t xml:space="preserve"> which processes an average of 90,000 derivatives transaction events every day. </w:t>
      </w:r>
    </w:p>
    <w:p w14:paraId="1892D3F1" w14:textId="0F8700CE" w:rsidR="00F56A6A" w:rsidRPr="00F56A6A" w:rsidRDefault="00D97FF9" w:rsidP="00F56A6A">
      <w:pPr>
        <w:spacing w:after="250" w:line="276" w:lineRule="auto"/>
        <w:jc w:val="both"/>
        <w:rPr>
          <w:rFonts w:ascii="Arial" w:eastAsiaTheme="minorEastAsia" w:hAnsi="Arial" w:cs="Arial"/>
          <w:sz w:val="22"/>
          <w:szCs w:val="20"/>
          <w:lang w:eastAsia="en-US"/>
        </w:rPr>
      </w:pPr>
      <w:r w:rsidRPr="009E1149">
        <w:rPr>
          <w:rFonts w:ascii="Arial" w:eastAsiaTheme="minorEastAsia" w:hAnsi="Arial" w:cs="Arial"/>
          <w:sz w:val="22"/>
          <w:szCs w:val="20"/>
          <w:lang w:eastAsia="en-US"/>
        </w:rPr>
        <w:t xml:space="preserve">IHS Markit welcomes the opportunity to respond to the ESMA consultation report on the functioning of Organised Trading Facilities. </w:t>
      </w:r>
      <w:r w:rsidR="00D27D7D" w:rsidRPr="000D4359">
        <w:rPr>
          <w:rFonts w:ascii="Arial" w:eastAsiaTheme="minorEastAsia" w:hAnsi="Arial" w:cs="Arial"/>
          <w:sz w:val="22"/>
          <w:szCs w:val="20"/>
          <w:lang w:eastAsia="en-US"/>
        </w:rPr>
        <w:t xml:space="preserve">Through its derivatives trade processing platforms, IHS Markit has a unique perspective across all </w:t>
      </w:r>
      <w:r w:rsidR="00473E95">
        <w:rPr>
          <w:rFonts w:ascii="Arial" w:eastAsiaTheme="minorEastAsia" w:hAnsi="Arial" w:cs="Arial"/>
          <w:sz w:val="22"/>
          <w:szCs w:val="20"/>
          <w:lang w:eastAsia="en-US"/>
        </w:rPr>
        <w:t>types</w:t>
      </w:r>
      <w:r w:rsidR="00913150">
        <w:rPr>
          <w:rFonts w:ascii="Arial" w:eastAsiaTheme="minorEastAsia" w:hAnsi="Arial" w:cs="Arial"/>
          <w:sz w:val="22"/>
          <w:szCs w:val="20"/>
          <w:lang w:eastAsia="en-US"/>
        </w:rPr>
        <w:t xml:space="preserve"> of</w:t>
      </w:r>
      <w:r w:rsidR="00D27D7D" w:rsidRPr="000D4359">
        <w:rPr>
          <w:rFonts w:ascii="Arial" w:eastAsiaTheme="minorEastAsia" w:hAnsi="Arial" w:cs="Arial"/>
          <w:sz w:val="22"/>
          <w:szCs w:val="20"/>
          <w:lang w:eastAsia="en-US"/>
        </w:rPr>
        <w:t xml:space="preserve"> participants in OTC derivatives markets </w:t>
      </w:r>
      <w:r w:rsidR="00473E95">
        <w:rPr>
          <w:rFonts w:ascii="Arial" w:eastAsiaTheme="minorEastAsia" w:hAnsi="Arial" w:cs="Arial"/>
          <w:sz w:val="22"/>
          <w:szCs w:val="20"/>
          <w:lang w:eastAsia="en-US"/>
        </w:rPr>
        <w:t>in</w:t>
      </w:r>
      <w:r w:rsidR="00D27D7D" w:rsidRPr="000D4359">
        <w:rPr>
          <w:rFonts w:ascii="Arial" w:eastAsiaTheme="minorEastAsia" w:hAnsi="Arial" w:cs="Arial"/>
          <w:sz w:val="22"/>
          <w:szCs w:val="20"/>
          <w:lang w:eastAsia="en-US"/>
        </w:rPr>
        <w:t xml:space="preserve"> </w:t>
      </w:r>
      <w:r w:rsidR="00524097">
        <w:rPr>
          <w:rFonts w:ascii="Arial" w:eastAsiaTheme="minorEastAsia" w:hAnsi="Arial" w:cs="Arial"/>
          <w:sz w:val="22"/>
          <w:szCs w:val="20"/>
          <w:lang w:eastAsia="en-US"/>
        </w:rPr>
        <w:t xml:space="preserve">all the major </w:t>
      </w:r>
      <w:r w:rsidR="00D27D7D" w:rsidRPr="000D4359">
        <w:rPr>
          <w:rFonts w:ascii="Arial" w:eastAsiaTheme="minorEastAsia" w:hAnsi="Arial" w:cs="Arial"/>
          <w:sz w:val="22"/>
          <w:szCs w:val="20"/>
          <w:lang w:eastAsia="en-US"/>
        </w:rPr>
        <w:t xml:space="preserve">regulatory regimes.  We share with ESMA the goal of </w:t>
      </w:r>
      <w:r w:rsidR="00086281">
        <w:rPr>
          <w:rFonts w:ascii="Arial" w:eastAsiaTheme="minorEastAsia" w:hAnsi="Arial" w:cs="Arial"/>
          <w:sz w:val="22"/>
          <w:szCs w:val="20"/>
          <w:lang w:eastAsia="en-US"/>
        </w:rPr>
        <w:t>orderly</w:t>
      </w:r>
      <w:r w:rsidR="00D27D7D" w:rsidRPr="000D4359">
        <w:rPr>
          <w:rFonts w:ascii="Arial" w:eastAsiaTheme="minorEastAsia" w:hAnsi="Arial" w:cs="Arial"/>
          <w:sz w:val="22"/>
          <w:szCs w:val="20"/>
          <w:lang w:eastAsia="en-US"/>
        </w:rPr>
        <w:t xml:space="preserve"> and liquid OTC derivative markets. </w:t>
      </w:r>
    </w:p>
    <w:p w14:paraId="4C30F490" w14:textId="6ADB6DAC" w:rsidR="009E1149" w:rsidRPr="009E1149" w:rsidRDefault="00962439" w:rsidP="009E1149">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In the context of this consultation, </w:t>
      </w:r>
      <w:r w:rsidR="009E1149" w:rsidRPr="009E1149">
        <w:rPr>
          <w:rFonts w:ascii="Arial" w:eastAsiaTheme="minorEastAsia" w:hAnsi="Arial" w:cs="Arial"/>
          <w:sz w:val="22"/>
          <w:szCs w:val="20"/>
          <w:lang w:eastAsia="en-US"/>
        </w:rPr>
        <w:t xml:space="preserve">IHS Markit notes that many questions raised by ESMA aim to address concerns </w:t>
      </w:r>
      <w:r>
        <w:rPr>
          <w:rFonts w:ascii="Arial" w:eastAsiaTheme="minorEastAsia" w:hAnsi="Arial" w:cs="Arial"/>
          <w:sz w:val="22"/>
          <w:szCs w:val="20"/>
          <w:lang w:eastAsia="en-US"/>
        </w:rPr>
        <w:t xml:space="preserve">that are directly </w:t>
      </w:r>
      <w:r w:rsidR="009E1149" w:rsidRPr="009E1149">
        <w:rPr>
          <w:rFonts w:ascii="Arial" w:eastAsiaTheme="minorEastAsia" w:hAnsi="Arial" w:cs="Arial"/>
          <w:sz w:val="22"/>
          <w:szCs w:val="20"/>
          <w:lang w:eastAsia="en-US"/>
        </w:rPr>
        <w:t xml:space="preserve">associated with the functioning of </w:t>
      </w:r>
      <w:r w:rsidR="009F4179">
        <w:rPr>
          <w:rFonts w:ascii="Arial" w:eastAsiaTheme="minorEastAsia" w:hAnsi="Arial" w:cs="Arial"/>
          <w:sz w:val="22"/>
          <w:szCs w:val="20"/>
          <w:lang w:eastAsia="en-US"/>
        </w:rPr>
        <w:t>equity and bond</w:t>
      </w:r>
      <w:r w:rsidR="009E1149" w:rsidRPr="009E1149">
        <w:rPr>
          <w:rFonts w:ascii="Arial" w:eastAsiaTheme="minorEastAsia" w:hAnsi="Arial" w:cs="Arial"/>
          <w:sz w:val="22"/>
          <w:szCs w:val="20"/>
          <w:lang w:eastAsia="en-US"/>
        </w:rPr>
        <w:t xml:space="preserve"> markets rather than derivatives markets. </w:t>
      </w:r>
      <w:r w:rsidR="00C36182" w:rsidRPr="009E1149">
        <w:rPr>
          <w:rFonts w:ascii="Arial" w:eastAsiaTheme="minorEastAsia" w:hAnsi="Arial" w:cs="Arial"/>
          <w:sz w:val="22"/>
          <w:szCs w:val="20"/>
          <w:lang w:eastAsia="en-US"/>
        </w:rPr>
        <w:t>Generally, in derivatives markets, concerns about a level playing field or comparison between Trading Venues and Investment Firms / SIs are often not relevant because the</w:t>
      </w:r>
      <w:r w:rsidR="006E4698">
        <w:rPr>
          <w:rFonts w:ascii="Arial" w:eastAsiaTheme="minorEastAsia" w:hAnsi="Arial" w:cs="Arial"/>
          <w:sz w:val="22"/>
          <w:szCs w:val="20"/>
          <w:lang w:eastAsia="en-US"/>
        </w:rPr>
        <w:t>re</w:t>
      </w:r>
      <w:r w:rsidR="00C36182" w:rsidRPr="009E1149">
        <w:rPr>
          <w:rFonts w:ascii="Arial" w:eastAsiaTheme="minorEastAsia" w:hAnsi="Arial" w:cs="Arial"/>
          <w:sz w:val="22"/>
          <w:szCs w:val="20"/>
          <w:lang w:eastAsia="en-US"/>
        </w:rPr>
        <w:t xml:space="preserve"> are different entities with different roles in the market structure</w:t>
      </w:r>
      <w:r w:rsidR="006E4698">
        <w:rPr>
          <w:rFonts w:ascii="Arial" w:eastAsiaTheme="minorEastAsia" w:hAnsi="Arial" w:cs="Arial"/>
          <w:sz w:val="22"/>
          <w:szCs w:val="20"/>
          <w:lang w:eastAsia="en-US"/>
        </w:rPr>
        <w:t>.</w:t>
      </w:r>
      <w:r w:rsidR="00C36182" w:rsidRPr="009E1149">
        <w:rPr>
          <w:rFonts w:ascii="Arial" w:eastAsiaTheme="minorEastAsia" w:hAnsi="Arial" w:cs="Arial"/>
          <w:sz w:val="22"/>
          <w:szCs w:val="20"/>
          <w:lang w:eastAsia="en-US"/>
        </w:rPr>
        <w:t xml:space="preserve"> </w:t>
      </w:r>
      <w:r w:rsidR="00C36182">
        <w:rPr>
          <w:rFonts w:ascii="Arial" w:eastAsiaTheme="minorEastAsia" w:hAnsi="Arial" w:cs="Arial"/>
          <w:sz w:val="22"/>
          <w:szCs w:val="20"/>
          <w:lang w:eastAsia="en-US"/>
        </w:rPr>
        <w:lastRenderedPageBreak/>
        <w:t>Q</w:t>
      </w:r>
      <w:r w:rsidR="00853632" w:rsidRPr="009E1149">
        <w:rPr>
          <w:rFonts w:ascii="Arial" w:eastAsiaTheme="minorEastAsia" w:hAnsi="Arial" w:cs="Arial"/>
          <w:sz w:val="22"/>
          <w:szCs w:val="20"/>
          <w:lang w:eastAsia="en-US"/>
        </w:rPr>
        <w:t>uestions relating</w:t>
      </w:r>
      <w:r w:rsidR="00B7292D">
        <w:rPr>
          <w:rFonts w:ascii="Arial" w:eastAsiaTheme="minorEastAsia" w:hAnsi="Arial" w:cs="Arial"/>
          <w:sz w:val="22"/>
          <w:szCs w:val="20"/>
          <w:lang w:eastAsia="en-US"/>
        </w:rPr>
        <w:t>, for example,</w:t>
      </w:r>
      <w:r w:rsidR="00853632" w:rsidRPr="009E1149">
        <w:rPr>
          <w:rFonts w:ascii="Arial" w:eastAsiaTheme="minorEastAsia" w:hAnsi="Arial" w:cs="Arial"/>
          <w:sz w:val="22"/>
          <w:szCs w:val="20"/>
          <w:lang w:eastAsia="en-US"/>
        </w:rPr>
        <w:t xml:space="preserve"> to the coexistence of OTFs and networks of SIs and the need for a level playing field are not relevant in the derivatives space</w:t>
      </w:r>
      <w:r w:rsidR="00B7292D">
        <w:rPr>
          <w:rFonts w:ascii="Arial" w:eastAsiaTheme="minorEastAsia" w:hAnsi="Arial" w:cs="Arial"/>
          <w:sz w:val="22"/>
          <w:szCs w:val="20"/>
          <w:lang w:eastAsia="en-US"/>
        </w:rPr>
        <w:t>.</w:t>
      </w:r>
      <w:r w:rsidR="00853632" w:rsidRPr="009E1149">
        <w:rPr>
          <w:rFonts w:ascii="Arial" w:eastAsiaTheme="minorEastAsia" w:hAnsi="Arial" w:cs="Arial"/>
          <w:sz w:val="22"/>
          <w:szCs w:val="20"/>
          <w:lang w:eastAsia="en-US"/>
        </w:rPr>
        <w:t xml:space="preserve"> </w:t>
      </w:r>
      <w:r w:rsidR="00D77661">
        <w:rPr>
          <w:rFonts w:ascii="Arial" w:eastAsiaTheme="minorEastAsia" w:hAnsi="Arial" w:cs="Arial"/>
          <w:sz w:val="22"/>
          <w:szCs w:val="20"/>
          <w:lang w:eastAsia="en-US"/>
        </w:rPr>
        <w:t>In this response,</w:t>
      </w:r>
      <w:r w:rsidR="00D77661" w:rsidRPr="009E1149">
        <w:rPr>
          <w:rFonts w:ascii="Arial" w:eastAsiaTheme="minorEastAsia" w:hAnsi="Arial" w:cs="Arial"/>
          <w:sz w:val="22"/>
          <w:szCs w:val="20"/>
          <w:lang w:eastAsia="en-US"/>
        </w:rPr>
        <w:t xml:space="preserve"> IHS Markit is </w:t>
      </w:r>
      <w:r w:rsidR="00D77661">
        <w:rPr>
          <w:rFonts w:ascii="Arial" w:eastAsiaTheme="minorEastAsia" w:hAnsi="Arial" w:cs="Arial"/>
          <w:sz w:val="22"/>
          <w:szCs w:val="20"/>
          <w:lang w:eastAsia="en-US"/>
        </w:rPr>
        <w:t xml:space="preserve">focussing on the issues and questions relevant for derivatives markets. </w:t>
      </w:r>
      <w:r w:rsidR="00D77661" w:rsidRPr="009E1149">
        <w:rPr>
          <w:rFonts w:ascii="Arial" w:eastAsiaTheme="minorEastAsia" w:hAnsi="Arial" w:cs="Arial"/>
          <w:sz w:val="22"/>
          <w:szCs w:val="20"/>
          <w:lang w:eastAsia="en-US"/>
        </w:rPr>
        <w:t xml:space="preserve"> </w:t>
      </w:r>
    </w:p>
    <w:p w14:paraId="07CB509B" w14:textId="77777777" w:rsidR="00B7292D" w:rsidRDefault="00B7292D" w:rsidP="00C85C8B">
      <w:pPr>
        <w:spacing w:after="250" w:line="276" w:lineRule="auto"/>
        <w:jc w:val="both"/>
        <w:rPr>
          <w:rFonts w:ascii="Arial" w:eastAsiaTheme="minorEastAsia" w:hAnsi="Arial" w:cs="Arial"/>
          <w:sz w:val="22"/>
          <w:szCs w:val="20"/>
          <w:lang w:eastAsia="en-US"/>
        </w:rPr>
      </w:pPr>
    </w:p>
    <w:permEnd w:id="885457707"/>
    <w:p w14:paraId="15D00E65" w14:textId="29BB0C1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bookmarkEnd w:id="0"/>
    <w:p w14:paraId="7190F722"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5C743640" w14:textId="77777777" w:rsidR="00B75776" w:rsidRDefault="00B75776" w:rsidP="00C92E09">
      <w:pPr>
        <w:spacing w:after="160" w:line="259" w:lineRule="auto"/>
        <w:rPr>
          <w:rFonts w:ascii="Arial" w:eastAsia="Calibri" w:hAnsi="Arial" w:cs="Arial"/>
          <w:sz w:val="22"/>
          <w:szCs w:val="22"/>
          <w:lang w:eastAsia="en-US"/>
        </w:rPr>
      </w:pPr>
      <w:permStart w:id="1805873418" w:edGrp="everyone"/>
    </w:p>
    <w:p w14:paraId="3267C31E" w14:textId="5BFA8DC6" w:rsidR="00B75776" w:rsidRDefault="00B75776" w:rsidP="00C92E09">
      <w:pPr>
        <w:spacing w:after="160" w:line="259" w:lineRule="auto"/>
        <w:rPr>
          <w:rFonts w:ascii="Arial" w:eastAsia="Calibri" w:hAnsi="Arial" w:cs="Arial"/>
          <w:sz w:val="22"/>
          <w:szCs w:val="22"/>
          <w:lang w:eastAsia="en-US"/>
        </w:rPr>
      </w:pPr>
      <w:r w:rsidRPr="00B75776">
        <w:rPr>
          <w:rFonts w:ascii="Arial" w:eastAsia="Calibri" w:hAnsi="Arial" w:cs="Arial"/>
          <w:sz w:val="22"/>
          <w:szCs w:val="22"/>
          <w:lang w:eastAsia="en-US"/>
        </w:rPr>
        <w:t>IHS Markit notes that</w:t>
      </w:r>
      <w:r w:rsidR="007916F5">
        <w:rPr>
          <w:rFonts w:ascii="Arial" w:eastAsia="Calibri" w:hAnsi="Arial" w:cs="Arial"/>
          <w:sz w:val="22"/>
          <w:szCs w:val="22"/>
          <w:lang w:eastAsia="en-US"/>
        </w:rPr>
        <w:t>,</w:t>
      </w:r>
      <w:r w:rsidRPr="00B75776">
        <w:rPr>
          <w:rFonts w:ascii="Arial" w:eastAsia="Calibri" w:hAnsi="Arial" w:cs="Arial"/>
          <w:sz w:val="22"/>
          <w:szCs w:val="22"/>
          <w:lang w:eastAsia="en-US"/>
        </w:rPr>
        <w:t xml:space="preserve"> from a derivatives perspective</w:t>
      </w:r>
      <w:r w:rsidR="007916F5">
        <w:rPr>
          <w:rFonts w:ascii="Arial" w:eastAsia="Calibri" w:hAnsi="Arial" w:cs="Arial"/>
          <w:sz w:val="22"/>
          <w:szCs w:val="22"/>
          <w:lang w:eastAsia="en-US"/>
        </w:rPr>
        <w:t>,</w:t>
      </w:r>
      <w:r w:rsidRPr="00B75776">
        <w:rPr>
          <w:rFonts w:ascii="Arial" w:eastAsia="Calibri" w:hAnsi="Arial" w:cs="Arial"/>
          <w:sz w:val="22"/>
          <w:szCs w:val="22"/>
          <w:lang w:eastAsia="en-US"/>
        </w:rPr>
        <w:t xml:space="preserve"> the creation of the OTF category did not disrupt the market</w:t>
      </w:r>
      <w:r w:rsidR="0020224C">
        <w:rPr>
          <w:rFonts w:ascii="Arial" w:eastAsia="Calibri" w:hAnsi="Arial" w:cs="Arial"/>
          <w:sz w:val="22"/>
          <w:szCs w:val="22"/>
          <w:lang w:eastAsia="en-US"/>
        </w:rPr>
        <w:t xml:space="preserve"> and </w:t>
      </w:r>
      <w:r w:rsidR="00D81217">
        <w:rPr>
          <w:rFonts w:ascii="Arial" w:eastAsia="Calibri" w:hAnsi="Arial" w:cs="Arial"/>
          <w:sz w:val="22"/>
          <w:szCs w:val="22"/>
          <w:lang w:eastAsia="en-US"/>
        </w:rPr>
        <w:t xml:space="preserve">OTFs </w:t>
      </w:r>
      <w:r w:rsidR="0020224C">
        <w:rPr>
          <w:rFonts w:ascii="Arial" w:eastAsia="Calibri" w:hAnsi="Arial" w:cs="Arial"/>
          <w:sz w:val="22"/>
          <w:szCs w:val="22"/>
          <w:lang w:eastAsia="en-US"/>
        </w:rPr>
        <w:t>generally operate effectively and efficiently</w:t>
      </w:r>
      <w:r w:rsidRPr="00B75776">
        <w:rPr>
          <w:rFonts w:ascii="Arial" w:eastAsia="Calibri" w:hAnsi="Arial" w:cs="Arial"/>
          <w:sz w:val="22"/>
          <w:szCs w:val="22"/>
          <w:lang w:eastAsia="en-US"/>
        </w:rPr>
        <w:t>.</w:t>
      </w:r>
    </w:p>
    <w:p w14:paraId="186C579D" w14:textId="51B51A15" w:rsidR="00C92E09" w:rsidRPr="00C92E09" w:rsidRDefault="00C92E09" w:rsidP="00C92E09">
      <w:pPr>
        <w:spacing w:after="160" w:line="259" w:lineRule="auto"/>
        <w:rPr>
          <w:rFonts w:ascii="Arial" w:eastAsia="Calibri" w:hAnsi="Arial" w:cs="Arial"/>
          <w:sz w:val="22"/>
          <w:szCs w:val="22"/>
          <w:lang w:eastAsia="en-US"/>
        </w:rPr>
      </w:pPr>
    </w:p>
    <w:permEnd w:id="1805873418"/>
    <w:p w14:paraId="0F69E8E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C92E09">
      <w:pPr>
        <w:spacing w:after="160" w:line="259" w:lineRule="auto"/>
        <w:rPr>
          <w:rFonts w:ascii="Arial" w:eastAsia="Calibri" w:hAnsi="Arial" w:cs="Arial"/>
          <w:sz w:val="22"/>
          <w:szCs w:val="22"/>
          <w:lang w:eastAsia="en-US"/>
        </w:rPr>
      </w:pPr>
    </w:p>
    <w:p w14:paraId="7F89096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393D384B" w14:textId="77777777" w:rsidR="00C92E09" w:rsidRPr="00C92E09" w:rsidRDefault="00C92E09" w:rsidP="00C92E09">
      <w:pPr>
        <w:spacing w:after="160" w:line="259" w:lineRule="auto"/>
        <w:rPr>
          <w:rFonts w:ascii="Arial" w:eastAsia="Calibri" w:hAnsi="Arial" w:cs="Arial"/>
          <w:sz w:val="22"/>
          <w:szCs w:val="22"/>
          <w:lang w:eastAsia="en-US"/>
        </w:rPr>
      </w:pPr>
      <w:permStart w:id="1854082101" w:edGrp="everyone"/>
      <w:r w:rsidRPr="00C92E09">
        <w:rPr>
          <w:rFonts w:ascii="Arial" w:eastAsia="Calibri" w:hAnsi="Arial" w:cs="Arial"/>
          <w:sz w:val="22"/>
          <w:szCs w:val="22"/>
          <w:lang w:eastAsia="en-US"/>
        </w:rPr>
        <w:t>TYPE YOUR TEXT HERE</w:t>
      </w:r>
    </w:p>
    <w:permEnd w:id="1854082101"/>
    <w:p w14:paraId="7CA563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C92E09">
      <w:pPr>
        <w:spacing w:after="160" w:line="259" w:lineRule="auto"/>
        <w:rPr>
          <w:rFonts w:ascii="Arial" w:eastAsia="Calibri" w:hAnsi="Arial" w:cs="Arial"/>
          <w:sz w:val="22"/>
          <w:szCs w:val="22"/>
          <w:lang w:eastAsia="en-US"/>
        </w:rPr>
      </w:pPr>
    </w:p>
    <w:p w14:paraId="772A6183"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2F34D157" w14:textId="77777777" w:rsidR="00D81217" w:rsidRDefault="00D81217" w:rsidP="005C7F64">
      <w:pPr>
        <w:spacing w:after="160" w:line="259" w:lineRule="auto"/>
        <w:rPr>
          <w:rFonts w:ascii="Arial" w:eastAsia="Calibri" w:hAnsi="Arial" w:cs="Arial"/>
          <w:sz w:val="22"/>
          <w:szCs w:val="22"/>
          <w:lang w:eastAsia="en-US"/>
        </w:rPr>
      </w:pPr>
      <w:permStart w:id="1801542831" w:edGrp="everyone"/>
    </w:p>
    <w:p w14:paraId="4888534D" w14:textId="63599FE5" w:rsidR="005C7F64" w:rsidRPr="005C7F64" w:rsidRDefault="005C7F64" w:rsidP="005C7F64">
      <w:pPr>
        <w:spacing w:after="160" w:line="259" w:lineRule="auto"/>
        <w:rPr>
          <w:rFonts w:ascii="Arial" w:eastAsia="Calibri" w:hAnsi="Arial" w:cs="Arial"/>
          <w:sz w:val="22"/>
          <w:szCs w:val="22"/>
          <w:lang w:eastAsia="en-US"/>
        </w:rPr>
      </w:pPr>
      <w:r w:rsidRPr="005C7F64">
        <w:rPr>
          <w:rFonts w:ascii="Arial" w:eastAsia="Calibri" w:hAnsi="Arial" w:cs="Arial"/>
          <w:sz w:val="22"/>
          <w:szCs w:val="22"/>
          <w:lang w:eastAsia="en-US"/>
        </w:rPr>
        <w:t xml:space="preserve">IHS Markit is concerned that ESMA’s interpretation of ‘multilateral systems’ </w:t>
      </w:r>
      <w:r w:rsidR="00A8495C">
        <w:rPr>
          <w:rFonts w:ascii="Arial" w:eastAsia="Calibri" w:hAnsi="Arial" w:cs="Arial"/>
          <w:sz w:val="22"/>
          <w:szCs w:val="22"/>
          <w:lang w:eastAsia="en-US"/>
        </w:rPr>
        <w:t xml:space="preserve">(para 43) </w:t>
      </w:r>
      <w:r w:rsidRPr="005C7F64">
        <w:rPr>
          <w:rFonts w:ascii="Arial" w:eastAsia="Calibri" w:hAnsi="Arial" w:cs="Arial"/>
          <w:sz w:val="22"/>
          <w:szCs w:val="22"/>
          <w:lang w:eastAsia="en-US"/>
        </w:rPr>
        <w:t>is very broad</w:t>
      </w:r>
      <w:r w:rsidR="0018659D">
        <w:rPr>
          <w:rFonts w:ascii="Arial" w:eastAsia="Calibri" w:hAnsi="Arial" w:cs="Arial"/>
          <w:sz w:val="22"/>
          <w:szCs w:val="22"/>
          <w:lang w:eastAsia="en-US"/>
        </w:rPr>
        <w:t xml:space="preserve">, </w:t>
      </w:r>
      <w:bookmarkStart w:id="1" w:name="_GoBack"/>
      <w:bookmarkEnd w:id="1"/>
      <w:r w:rsidRPr="005C7F64">
        <w:rPr>
          <w:rFonts w:ascii="Arial" w:eastAsia="Calibri" w:hAnsi="Arial" w:cs="Arial"/>
          <w:sz w:val="22"/>
          <w:szCs w:val="22"/>
          <w:lang w:eastAsia="en-US"/>
        </w:rPr>
        <w:t xml:space="preserve">could </w:t>
      </w:r>
      <w:r w:rsidR="00A8495C">
        <w:rPr>
          <w:rFonts w:ascii="Arial" w:eastAsia="Calibri" w:hAnsi="Arial" w:cs="Arial"/>
          <w:sz w:val="22"/>
          <w:szCs w:val="22"/>
          <w:lang w:eastAsia="en-US"/>
        </w:rPr>
        <w:t xml:space="preserve">potentially </w:t>
      </w:r>
      <w:r w:rsidR="00F81F97">
        <w:rPr>
          <w:rFonts w:ascii="Arial" w:eastAsia="Calibri" w:hAnsi="Arial" w:cs="Arial"/>
          <w:sz w:val="22"/>
          <w:szCs w:val="22"/>
          <w:lang w:eastAsia="en-US"/>
        </w:rPr>
        <w:t xml:space="preserve">create uncertainty and </w:t>
      </w:r>
      <w:r w:rsidRPr="005C7F64">
        <w:rPr>
          <w:rFonts w:ascii="Arial" w:eastAsia="Calibri" w:hAnsi="Arial" w:cs="Arial"/>
          <w:sz w:val="22"/>
          <w:szCs w:val="22"/>
          <w:lang w:eastAsia="en-US"/>
        </w:rPr>
        <w:t>cover a multitude of non-multilateral communication platforms, information aggregators, distributors of data and connectivity utilities</w:t>
      </w:r>
      <w:r w:rsidR="00A44017">
        <w:rPr>
          <w:rFonts w:ascii="Arial" w:eastAsia="Calibri" w:hAnsi="Arial" w:cs="Arial"/>
          <w:sz w:val="22"/>
          <w:szCs w:val="22"/>
          <w:lang w:eastAsia="en-US"/>
        </w:rPr>
        <w:t xml:space="preserve"> (</w:t>
      </w:r>
      <w:r w:rsidRPr="005C7F64">
        <w:rPr>
          <w:rFonts w:ascii="Arial" w:eastAsia="Calibri" w:hAnsi="Arial" w:cs="Arial"/>
          <w:sz w:val="22"/>
          <w:szCs w:val="22"/>
          <w:lang w:eastAsia="en-US"/>
        </w:rPr>
        <w:t>including EMS, OMS, middleware</w:t>
      </w:r>
      <w:r w:rsidR="00A44017">
        <w:rPr>
          <w:rFonts w:ascii="Arial" w:eastAsia="Calibri" w:hAnsi="Arial" w:cs="Arial"/>
          <w:sz w:val="22"/>
          <w:szCs w:val="22"/>
          <w:lang w:eastAsia="en-US"/>
        </w:rPr>
        <w:t xml:space="preserve">, </w:t>
      </w:r>
      <w:r w:rsidRPr="005C7F64">
        <w:rPr>
          <w:rFonts w:ascii="Arial" w:eastAsia="Calibri" w:hAnsi="Arial" w:cs="Arial"/>
          <w:sz w:val="22"/>
          <w:szCs w:val="22"/>
          <w:lang w:eastAsia="en-US"/>
        </w:rPr>
        <w:t>instant messaging services or even email</w:t>
      </w:r>
      <w:r w:rsidR="00A44017">
        <w:rPr>
          <w:rFonts w:ascii="Arial" w:eastAsia="Calibri" w:hAnsi="Arial" w:cs="Arial"/>
          <w:sz w:val="22"/>
          <w:szCs w:val="22"/>
          <w:lang w:eastAsia="en-US"/>
        </w:rPr>
        <w:t>)</w:t>
      </w:r>
      <w:r w:rsidRPr="005C7F64">
        <w:rPr>
          <w:rFonts w:ascii="Arial" w:eastAsia="Calibri" w:hAnsi="Arial" w:cs="Arial"/>
          <w:sz w:val="22"/>
          <w:szCs w:val="22"/>
          <w:lang w:eastAsia="en-US"/>
        </w:rPr>
        <w:t xml:space="preserve">. </w:t>
      </w:r>
      <w:r w:rsidR="00A44017">
        <w:rPr>
          <w:rFonts w:ascii="Arial" w:eastAsia="Calibri" w:hAnsi="Arial" w:cs="Arial"/>
          <w:sz w:val="22"/>
          <w:szCs w:val="22"/>
          <w:lang w:eastAsia="en-US"/>
        </w:rPr>
        <w:t>We do</w:t>
      </w:r>
      <w:r w:rsidRPr="005C7F64">
        <w:rPr>
          <w:rFonts w:ascii="Arial" w:eastAsia="Calibri" w:hAnsi="Arial" w:cs="Arial"/>
          <w:sz w:val="22"/>
          <w:szCs w:val="22"/>
          <w:lang w:eastAsia="en-US"/>
        </w:rPr>
        <w:t xml:space="preserve"> not believe that this </w:t>
      </w:r>
      <w:r w:rsidR="006B146E">
        <w:rPr>
          <w:rFonts w:ascii="Arial" w:eastAsia="Calibri" w:hAnsi="Arial" w:cs="Arial"/>
          <w:sz w:val="22"/>
          <w:szCs w:val="22"/>
          <w:lang w:eastAsia="en-US"/>
        </w:rPr>
        <w:t xml:space="preserve">was the </w:t>
      </w:r>
      <w:proofErr w:type="spellStart"/>
      <w:r w:rsidR="006B146E">
        <w:rPr>
          <w:rFonts w:ascii="Arial" w:eastAsia="Calibri" w:hAnsi="Arial" w:cs="Arial"/>
          <w:sz w:val="22"/>
          <w:szCs w:val="22"/>
          <w:lang w:eastAsia="en-US"/>
        </w:rPr>
        <w:t>colegislators</w:t>
      </w:r>
      <w:proofErr w:type="spellEnd"/>
      <w:r w:rsidR="006B146E">
        <w:rPr>
          <w:rFonts w:ascii="Arial" w:eastAsia="Calibri" w:hAnsi="Arial" w:cs="Arial"/>
          <w:sz w:val="22"/>
          <w:szCs w:val="22"/>
          <w:lang w:eastAsia="en-US"/>
        </w:rPr>
        <w:t>’</w:t>
      </w:r>
      <w:r w:rsidRPr="005C7F64">
        <w:rPr>
          <w:rFonts w:ascii="Arial" w:eastAsia="Calibri" w:hAnsi="Arial" w:cs="Arial"/>
          <w:sz w:val="22"/>
          <w:szCs w:val="22"/>
          <w:lang w:eastAsia="en-US"/>
        </w:rPr>
        <w:t xml:space="preserve"> intention.</w:t>
      </w:r>
    </w:p>
    <w:p w14:paraId="30F08365" w14:textId="132D5AF9" w:rsidR="005C7F64" w:rsidRPr="005C7F64" w:rsidRDefault="005C7F64" w:rsidP="005C7F64">
      <w:pPr>
        <w:spacing w:after="160" w:line="259" w:lineRule="auto"/>
        <w:rPr>
          <w:rFonts w:ascii="Arial" w:eastAsia="Calibri" w:hAnsi="Arial" w:cs="Arial"/>
          <w:sz w:val="22"/>
          <w:szCs w:val="22"/>
          <w:lang w:eastAsia="en-US"/>
        </w:rPr>
      </w:pPr>
      <w:r w:rsidRPr="005C7F64">
        <w:rPr>
          <w:rFonts w:ascii="Arial" w:eastAsia="Calibri" w:hAnsi="Arial" w:cs="Arial"/>
          <w:sz w:val="22"/>
          <w:szCs w:val="22"/>
          <w:lang w:eastAsia="en-US"/>
        </w:rPr>
        <w:t>IHS Markit does not</w:t>
      </w:r>
      <w:r w:rsidR="00A44017">
        <w:rPr>
          <w:rFonts w:ascii="Arial" w:eastAsia="Calibri" w:hAnsi="Arial" w:cs="Arial"/>
          <w:sz w:val="22"/>
          <w:szCs w:val="22"/>
          <w:lang w:eastAsia="en-US"/>
        </w:rPr>
        <w:t>, therefore,</w:t>
      </w:r>
      <w:r w:rsidRPr="005C7F64">
        <w:rPr>
          <w:rFonts w:ascii="Arial" w:eastAsia="Calibri" w:hAnsi="Arial" w:cs="Arial"/>
          <w:sz w:val="22"/>
          <w:szCs w:val="22"/>
          <w:lang w:eastAsia="en-US"/>
        </w:rPr>
        <w:t xml:space="preserve"> support chang</w:t>
      </w:r>
      <w:r w:rsidR="00A44017">
        <w:rPr>
          <w:rFonts w:ascii="Arial" w:eastAsia="Calibri" w:hAnsi="Arial" w:cs="Arial"/>
          <w:sz w:val="22"/>
          <w:szCs w:val="22"/>
          <w:lang w:eastAsia="en-US"/>
        </w:rPr>
        <w:t>ing</w:t>
      </w:r>
      <w:r w:rsidRPr="005C7F64">
        <w:rPr>
          <w:rFonts w:ascii="Arial" w:eastAsia="Calibri" w:hAnsi="Arial" w:cs="Arial"/>
          <w:sz w:val="22"/>
          <w:szCs w:val="22"/>
          <w:lang w:eastAsia="en-US"/>
        </w:rPr>
        <w:t xml:space="preserve"> the Level 1 text</w:t>
      </w:r>
      <w:r w:rsidR="002F7F24">
        <w:rPr>
          <w:rFonts w:ascii="Arial" w:eastAsia="Calibri" w:hAnsi="Arial" w:cs="Arial"/>
          <w:sz w:val="22"/>
          <w:szCs w:val="22"/>
          <w:lang w:eastAsia="en-US"/>
        </w:rPr>
        <w:t xml:space="preserve"> as suggested. Such a measure could </w:t>
      </w:r>
      <w:r w:rsidRPr="005C7F64">
        <w:rPr>
          <w:rFonts w:ascii="Arial" w:eastAsia="Calibri" w:hAnsi="Arial" w:cs="Arial"/>
          <w:sz w:val="22"/>
          <w:szCs w:val="22"/>
          <w:lang w:eastAsia="en-US"/>
        </w:rPr>
        <w:t xml:space="preserve">force technology providers to either change their models to fit the definition of trading venues as </w:t>
      </w:r>
      <w:r w:rsidR="00A43077">
        <w:rPr>
          <w:rFonts w:ascii="Arial" w:eastAsia="Calibri" w:hAnsi="Arial" w:cs="Arial"/>
          <w:sz w:val="22"/>
          <w:szCs w:val="22"/>
          <w:lang w:eastAsia="en-US"/>
        </w:rPr>
        <w:t xml:space="preserve">in </w:t>
      </w:r>
      <w:r w:rsidR="00E97870">
        <w:rPr>
          <w:rFonts w:ascii="Arial" w:eastAsia="Calibri" w:hAnsi="Arial" w:cs="Arial"/>
          <w:sz w:val="22"/>
          <w:szCs w:val="22"/>
          <w:lang w:eastAsia="en-US"/>
        </w:rPr>
        <w:t xml:space="preserve">para 41 of </w:t>
      </w:r>
      <w:r w:rsidRPr="005C7F64">
        <w:rPr>
          <w:rFonts w:ascii="Arial" w:eastAsia="Calibri" w:hAnsi="Arial" w:cs="Arial"/>
          <w:sz w:val="22"/>
          <w:szCs w:val="22"/>
          <w:lang w:eastAsia="en-US"/>
        </w:rPr>
        <w:t xml:space="preserve">the consultation paper or would simply prevent them from continuing to exist in their current form and limit their ability to continue to </w:t>
      </w:r>
      <w:r w:rsidR="002F7F24">
        <w:rPr>
          <w:rFonts w:ascii="Arial" w:eastAsia="Calibri" w:hAnsi="Arial" w:cs="Arial"/>
          <w:sz w:val="22"/>
          <w:szCs w:val="22"/>
          <w:lang w:eastAsia="en-US"/>
        </w:rPr>
        <w:t xml:space="preserve">innovate and </w:t>
      </w:r>
      <w:r w:rsidRPr="005C7F64">
        <w:rPr>
          <w:rFonts w:ascii="Arial" w:eastAsia="Calibri" w:hAnsi="Arial" w:cs="Arial"/>
          <w:sz w:val="22"/>
          <w:szCs w:val="22"/>
          <w:lang w:eastAsia="en-US"/>
        </w:rPr>
        <w:t>grow</w:t>
      </w:r>
      <w:r w:rsidR="000C6AFF">
        <w:rPr>
          <w:rFonts w:ascii="Arial" w:eastAsia="Calibri" w:hAnsi="Arial" w:cs="Arial"/>
          <w:sz w:val="22"/>
          <w:szCs w:val="22"/>
          <w:lang w:eastAsia="en-US"/>
        </w:rPr>
        <w:t xml:space="preserve">. This </w:t>
      </w:r>
      <w:r w:rsidR="002F7F24">
        <w:rPr>
          <w:rFonts w:ascii="Arial" w:eastAsia="Calibri" w:hAnsi="Arial" w:cs="Arial"/>
          <w:sz w:val="22"/>
          <w:szCs w:val="22"/>
          <w:lang w:eastAsia="en-US"/>
        </w:rPr>
        <w:t xml:space="preserve">would reduce </w:t>
      </w:r>
      <w:r w:rsidR="004C5AE2">
        <w:rPr>
          <w:rFonts w:ascii="Arial" w:eastAsia="Calibri" w:hAnsi="Arial" w:cs="Arial"/>
          <w:sz w:val="22"/>
          <w:szCs w:val="22"/>
          <w:lang w:eastAsia="en-US"/>
        </w:rPr>
        <w:t xml:space="preserve">choice and </w:t>
      </w:r>
      <w:r w:rsidRPr="005C7F64">
        <w:rPr>
          <w:rFonts w:ascii="Arial" w:eastAsia="Calibri" w:hAnsi="Arial" w:cs="Arial"/>
          <w:sz w:val="22"/>
          <w:szCs w:val="22"/>
          <w:lang w:eastAsia="en-US"/>
        </w:rPr>
        <w:t xml:space="preserve">competition and increase costs to </w:t>
      </w:r>
      <w:r w:rsidR="004C5AE2">
        <w:rPr>
          <w:rFonts w:ascii="Arial" w:eastAsia="Calibri" w:hAnsi="Arial" w:cs="Arial"/>
          <w:sz w:val="22"/>
          <w:szCs w:val="22"/>
          <w:lang w:eastAsia="en-US"/>
        </w:rPr>
        <w:t xml:space="preserve">market </w:t>
      </w:r>
      <w:r w:rsidRPr="005C7F64">
        <w:rPr>
          <w:rFonts w:ascii="Arial" w:eastAsia="Calibri" w:hAnsi="Arial" w:cs="Arial"/>
          <w:sz w:val="22"/>
          <w:szCs w:val="22"/>
          <w:lang w:eastAsia="en-US"/>
        </w:rPr>
        <w:t xml:space="preserve">users. This </w:t>
      </w:r>
      <w:r w:rsidR="004C5AE2">
        <w:rPr>
          <w:rFonts w:ascii="Arial" w:eastAsia="Calibri" w:hAnsi="Arial" w:cs="Arial"/>
          <w:sz w:val="22"/>
          <w:szCs w:val="22"/>
          <w:lang w:eastAsia="en-US"/>
        </w:rPr>
        <w:t>c</w:t>
      </w:r>
      <w:r w:rsidRPr="005C7F64">
        <w:rPr>
          <w:rFonts w:ascii="Arial" w:eastAsia="Calibri" w:hAnsi="Arial" w:cs="Arial"/>
          <w:sz w:val="22"/>
          <w:szCs w:val="22"/>
          <w:lang w:eastAsia="en-US"/>
        </w:rPr>
        <w:t xml:space="preserve">ould also </w:t>
      </w:r>
      <w:r w:rsidR="008D1F9F">
        <w:rPr>
          <w:rFonts w:ascii="Arial" w:eastAsia="Calibri" w:hAnsi="Arial" w:cs="Arial"/>
          <w:sz w:val="22"/>
          <w:szCs w:val="22"/>
          <w:lang w:eastAsia="en-US"/>
        </w:rPr>
        <w:t xml:space="preserve">place the EU </w:t>
      </w:r>
      <w:r w:rsidRPr="005C7F64">
        <w:rPr>
          <w:rFonts w:ascii="Arial" w:eastAsia="Calibri" w:hAnsi="Arial" w:cs="Arial"/>
          <w:sz w:val="22"/>
          <w:szCs w:val="22"/>
          <w:lang w:eastAsia="en-US"/>
        </w:rPr>
        <w:t xml:space="preserve">at a competitive disadvantage </w:t>
      </w:r>
      <w:r w:rsidR="008D1F9F">
        <w:rPr>
          <w:rFonts w:ascii="Arial" w:eastAsia="Calibri" w:hAnsi="Arial" w:cs="Arial"/>
          <w:sz w:val="22"/>
          <w:szCs w:val="22"/>
          <w:lang w:eastAsia="en-US"/>
        </w:rPr>
        <w:t>compared to other jurisdictions (</w:t>
      </w:r>
      <w:r w:rsidRPr="005C7F64">
        <w:rPr>
          <w:rFonts w:ascii="Arial" w:eastAsia="Calibri" w:hAnsi="Arial" w:cs="Arial"/>
          <w:sz w:val="22"/>
          <w:szCs w:val="22"/>
          <w:lang w:eastAsia="en-US"/>
        </w:rPr>
        <w:t xml:space="preserve">such as Asia and </w:t>
      </w:r>
      <w:r w:rsidR="008D1F9F">
        <w:rPr>
          <w:rFonts w:ascii="Arial" w:eastAsia="Calibri" w:hAnsi="Arial" w:cs="Arial"/>
          <w:sz w:val="22"/>
          <w:szCs w:val="22"/>
          <w:lang w:eastAsia="en-US"/>
        </w:rPr>
        <w:t xml:space="preserve">the </w:t>
      </w:r>
      <w:r w:rsidRPr="005C7F64">
        <w:rPr>
          <w:rFonts w:ascii="Arial" w:eastAsia="Calibri" w:hAnsi="Arial" w:cs="Arial"/>
          <w:sz w:val="22"/>
          <w:szCs w:val="22"/>
          <w:lang w:eastAsia="en-US"/>
        </w:rPr>
        <w:t>US</w:t>
      </w:r>
      <w:r w:rsidR="008D1F9F">
        <w:rPr>
          <w:rFonts w:ascii="Arial" w:eastAsia="Calibri" w:hAnsi="Arial" w:cs="Arial"/>
          <w:sz w:val="22"/>
          <w:szCs w:val="22"/>
          <w:lang w:eastAsia="en-US"/>
        </w:rPr>
        <w:t xml:space="preserve">) which </w:t>
      </w:r>
      <w:r w:rsidRPr="005C7F64">
        <w:rPr>
          <w:rFonts w:ascii="Arial" w:eastAsia="Calibri" w:hAnsi="Arial" w:cs="Arial"/>
          <w:sz w:val="22"/>
          <w:szCs w:val="22"/>
          <w:lang w:eastAsia="en-US"/>
        </w:rPr>
        <w:t>allow software providers to play a role in the market without requiring them to become trading venues</w:t>
      </w:r>
      <w:r w:rsidR="00777136">
        <w:rPr>
          <w:rFonts w:ascii="Arial" w:eastAsia="Calibri" w:hAnsi="Arial" w:cs="Arial"/>
          <w:sz w:val="22"/>
          <w:szCs w:val="22"/>
          <w:lang w:eastAsia="en-US"/>
        </w:rPr>
        <w:t>.</w:t>
      </w:r>
    </w:p>
    <w:p w14:paraId="1435E9EE" w14:textId="298C1CD0" w:rsidR="00D3731D" w:rsidRDefault="00777136" w:rsidP="005C7F64">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I</w:t>
      </w:r>
      <w:r w:rsidR="005C7F64" w:rsidRPr="005C7F64">
        <w:rPr>
          <w:rFonts w:ascii="Arial" w:eastAsia="Calibri" w:hAnsi="Arial" w:cs="Arial"/>
          <w:sz w:val="22"/>
          <w:szCs w:val="22"/>
          <w:lang w:eastAsia="en-US"/>
        </w:rPr>
        <w:t>t is important to distinguish between systems that allow multiple third parties to interact in a system</w:t>
      </w:r>
      <w:r w:rsidR="0059128E">
        <w:rPr>
          <w:rFonts w:ascii="Arial" w:eastAsia="Calibri" w:hAnsi="Arial" w:cs="Arial"/>
          <w:sz w:val="22"/>
          <w:szCs w:val="22"/>
          <w:lang w:eastAsia="en-US"/>
        </w:rPr>
        <w:t xml:space="preserve"> and </w:t>
      </w:r>
      <w:r w:rsidR="005C7F64" w:rsidRPr="005C7F64">
        <w:rPr>
          <w:rFonts w:ascii="Arial" w:eastAsia="Calibri" w:hAnsi="Arial" w:cs="Arial"/>
          <w:sz w:val="22"/>
          <w:szCs w:val="22"/>
          <w:lang w:eastAsia="en-US"/>
        </w:rPr>
        <w:t xml:space="preserve">systems that allow for multiple bilateral interactions </w:t>
      </w:r>
      <w:r w:rsidR="0081016A">
        <w:rPr>
          <w:rFonts w:ascii="Arial" w:eastAsia="Calibri" w:hAnsi="Arial" w:cs="Arial"/>
          <w:sz w:val="22"/>
          <w:szCs w:val="22"/>
          <w:lang w:eastAsia="en-US"/>
        </w:rPr>
        <w:t>(</w:t>
      </w:r>
      <w:r w:rsidR="005C7F64" w:rsidRPr="005C7F64">
        <w:rPr>
          <w:rFonts w:ascii="Arial" w:eastAsia="Calibri" w:hAnsi="Arial" w:cs="Arial"/>
          <w:sz w:val="22"/>
          <w:szCs w:val="22"/>
          <w:lang w:eastAsia="en-US"/>
        </w:rPr>
        <w:t xml:space="preserve">where each bilateral </w:t>
      </w:r>
      <w:r w:rsidR="005C7F64" w:rsidRPr="005C7F64">
        <w:rPr>
          <w:rFonts w:ascii="Arial" w:eastAsia="Calibri" w:hAnsi="Arial" w:cs="Arial"/>
          <w:sz w:val="22"/>
          <w:szCs w:val="22"/>
          <w:lang w:eastAsia="en-US"/>
        </w:rPr>
        <w:lastRenderedPageBreak/>
        <w:t xml:space="preserve">interaction cannot interact with </w:t>
      </w:r>
      <w:r w:rsidR="00D07A2D">
        <w:rPr>
          <w:rFonts w:ascii="Arial" w:eastAsia="Calibri" w:hAnsi="Arial" w:cs="Arial"/>
          <w:sz w:val="22"/>
          <w:szCs w:val="22"/>
          <w:lang w:eastAsia="en-US"/>
        </w:rPr>
        <w:t xml:space="preserve">any </w:t>
      </w:r>
      <w:r w:rsidR="005C7F64" w:rsidRPr="005C7F64">
        <w:rPr>
          <w:rFonts w:ascii="Arial" w:eastAsia="Calibri" w:hAnsi="Arial" w:cs="Arial"/>
          <w:sz w:val="22"/>
          <w:szCs w:val="22"/>
          <w:lang w:eastAsia="en-US"/>
        </w:rPr>
        <w:t>other</w:t>
      </w:r>
      <w:r w:rsidR="0081016A">
        <w:rPr>
          <w:rFonts w:ascii="Arial" w:eastAsia="Calibri" w:hAnsi="Arial" w:cs="Arial"/>
          <w:sz w:val="22"/>
          <w:szCs w:val="22"/>
          <w:lang w:eastAsia="en-US"/>
        </w:rPr>
        <w:t>)</w:t>
      </w:r>
      <w:r w:rsidR="005C7F64" w:rsidRPr="005C7F64">
        <w:rPr>
          <w:rFonts w:ascii="Arial" w:eastAsia="Calibri" w:hAnsi="Arial" w:cs="Arial"/>
          <w:sz w:val="22"/>
          <w:szCs w:val="22"/>
          <w:lang w:eastAsia="en-US"/>
        </w:rPr>
        <w:t xml:space="preserve">. </w:t>
      </w:r>
      <w:r w:rsidR="003015B3">
        <w:rPr>
          <w:rFonts w:ascii="Arial" w:eastAsia="Calibri" w:hAnsi="Arial" w:cs="Arial"/>
          <w:sz w:val="22"/>
          <w:szCs w:val="22"/>
          <w:lang w:eastAsia="en-US"/>
        </w:rPr>
        <w:t>Furthermore</w:t>
      </w:r>
      <w:r w:rsidR="005C7F64" w:rsidRPr="005C7F64">
        <w:rPr>
          <w:rFonts w:ascii="Arial" w:eastAsia="Calibri" w:hAnsi="Arial" w:cs="Arial"/>
          <w:sz w:val="22"/>
          <w:szCs w:val="22"/>
          <w:lang w:eastAsia="en-US"/>
        </w:rPr>
        <w:t>, any facility where there is no genuine trade execution taking place (</w:t>
      </w:r>
      <w:r w:rsidR="00CB322F">
        <w:rPr>
          <w:rFonts w:ascii="Arial" w:eastAsia="Calibri" w:hAnsi="Arial" w:cs="Arial"/>
          <w:sz w:val="22"/>
          <w:szCs w:val="22"/>
          <w:lang w:eastAsia="en-US"/>
        </w:rPr>
        <w:t xml:space="preserve">as stated in </w:t>
      </w:r>
      <w:proofErr w:type="spellStart"/>
      <w:r w:rsidR="005C7F64" w:rsidRPr="005C7F64">
        <w:rPr>
          <w:rFonts w:ascii="Arial" w:eastAsia="Calibri" w:hAnsi="Arial" w:cs="Arial"/>
          <w:sz w:val="22"/>
          <w:szCs w:val="22"/>
          <w:lang w:eastAsia="en-US"/>
        </w:rPr>
        <w:t>MiFIR</w:t>
      </w:r>
      <w:proofErr w:type="spellEnd"/>
      <w:r w:rsidR="005C7F64" w:rsidRPr="005C7F64">
        <w:rPr>
          <w:rFonts w:ascii="Arial" w:eastAsia="Calibri" w:hAnsi="Arial" w:cs="Arial"/>
          <w:sz w:val="22"/>
          <w:szCs w:val="22"/>
          <w:lang w:eastAsia="en-US"/>
        </w:rPr>
        <w:t xml:space="preserve"> Recital 8) and </w:t>
      </w:r>
      <w:r w:rsidR="000769AD">
        <w:rPr>
          <w:rFonts w:ascii="Arial" w:eastAsia="Calibri" w:hAnsi="Arial" w:cs="Arial"/>
          <w:sz w:val="22"/>
          <w:szCs w:val="22"/>
          <w:lang w:eastAsia="en-US"/>
        </w:rPr>
        <w:t>with no</w:t>
      </w:r>
      <w:r w:rsidR="005C7F64" w:rsidRPr="005C7F64">
        <w:rPr>
          <w:rFonts w:ascii="Arial" w:eastAsia="Calibri" w:hAnsi="Arial" w:cs="Arial"/>
          <w:sz w:val="22"/>
          <w:szCs w:val="22"/>
          <w:lang w:eastAsia="en-US"/>
        </w:rPr>
        <w:t xml:space="preserve"> involvement on how and where the trade might take place should not be forced to become a trading venue. </w:t>
      </w:r>
    </w:p>
    <w:p w14:paraId="56D9F339" w14:textId="513933FF" w:rsidR="005C7F64" w:rsidRPr="005C7F64" w:rsidRDefault="00D458D9" w:rsidP="005C7F64">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I</w:t>
      </w:r>
      <w:r w:rsidR="005C7F64" w:rsidRPr="005C7F64">
        <w:rPr>
          <w:rFonts w:ascii="Arial" w:eastAsia="Calibri" w:hAnsi="Arial" w:cs="Arial"/>
          <w:sz w:val="22"/>
          <w:szCs w:val="22"/>
          <w:lang w:eastAsia="en-US"/>
        </w:rPr>
        <w:t>n its</w:t>
      </w:r>
      <w:r w:rsidR="00E827D1">
        <w:rPr>
          <w:rFonts w:ascii="Arial" w:eastAsia="Calibri" w:hAnsi="Arial" w:cs="Arial"/>
          <w:sz w:val="22"/>
          <w:szCs w:val="22"/>
          <w:lang w:eastAsia="en-US"/>
        </w:rPr>
        <w:t xml:space="preserve"> own</w:t>
      </w:r>
      <w:r w:rsidR="005C7F64" w:rsidRPr="005C7F64">
        <w:rPr>
          <w:rFonts w:ascii="Arial" w:eastAsia="Calibri" w:hAnsi="Arial" w:cs="Arial"/>
          <w:sz w:val="22"/>
          <w:szCs w:val="22"/>
          <w:lang w:eastAsia="en-US"/>
        </w:rPr>
        <w:t xml:space="preserve"> Q&amp;A on market structure (question 7), </w:t>
      </w:r>
      <w:r>
        <w:rPr>
          <w:rFonts w:ascii="Arial" w:eastAsia="Calibri" w:hAnsi="Arial" w:cs="Arial"/>
          <w:sz w:val="22"/>
          <w:szCs w:val="22"/>
          <w:lang w:eastAsia="en-US"/>
        </w:rPr>
        <w:t xml:space="preserve">ESMA states that </w:t>
      </w:r>
      <w:r w:rsidR="005C7F64" w:rsidRPr="005C7F64">
        <w:rPr>
          <w:rFonts w:ascii="Arial" w:eastAsia="Calibri" w:hAnsi="Arial" w:cs="Arial"/>
          <w:sz w:val="22"/>
          <w:szCs w:val="22"/>
          <w:lang w:eastAsia="en-US"/>
        </w:rPr>
        <w:t xml:space="preserve">the fundamental characteristic of a trading venue is to execute transactions. </w:t>
      </w:r>
      <w:r>
        <w:rPr>
          <w:rFonts w:ascii="Arial" w:eastAsia="Calibri" w:hAnsi="Arial" w:cs="Arial"/>
          <w:sz w:val="22"/>
          <w:szCs w:val="22"/>
          <w:lang w:eastAsia="en-US"/>
        </w:rPr>
        <w:t>I</w:t>
      </w:r>
      <w:r w:rsidR="005C7F64" w:rsidRPr="005C7F64">
        <w:rPr>
          <w:rFonts w:ascii="Arial" w:eastAsia="Calibri" w:hAnsi="Arial" w:cs="Arial"/>
          <w:sz w:val="22"/>
          <w:szCs w:val="22"/>
          <w:lang w:eastAsia="en-US"/>
        </w:rPr>
        <w:t>n this CP,</w:t>
      </w:r>
      <w:r>
        <w:rPr>
          <w:rFonts w:ascii="Arial" w:eastAsia="Calibri" w:hAnsi="Arial" w:cs="Arial"/>
          <w:sz w:val="22"/>
          <w:szCs w:val="22"/>
          <w:lang w:eastAsia="en-US"/>
        </w:rPr>
        <w:t xml:space="preserve"> however,</w:t>
      </w:r>
      <w:r w:rsidR="005C7F64" w:rsidRPr="005C7F64">
        <w:rPr>
          <w:rFonts w:ascii="Arial" w:eastAsia="Calibri" w:hAnsi="Arial" w:cs="Arial"/>
          <w:sz w:val="22"/>
          <w:szCs w:val="22"/>
          <w:lang w:eastAsia="en-US"/>
        </w:rPr>
        <w:t xml:space="preserve"> ESMA seems to </w:t>
      </w:r>
      <w:r>
        <w:rPr>
          <w:rFonts w:ascii="Arial" w:eastAsia="Calibri" w:hAnsi="Arial" w:cs="Arial"/>
          <w:sz w:val="22"/>
          <w:szCs w:val="22"/>
          <w:lang w:eastAsia="en-US"/>
        </w:rPr>
        <w:t>take</w:t>
      </w:r>
      <w:r w:rsidR="005C7F64" w:rsidRPr="005C7F64">
        <w:rPr>
          <w:rFonts w:ascii="Arial" w:eastAsia="Calibri" w:hAnsi="Arial" w:cs="Arial"/>
          <w:sz w:val="22"/>
          <w:szCs w:val="22"/>
          <w:lang w:eastAsia="en-US"/>
        </w:rPr>
        <w:t xml:space="preserve"> a stricter approach to the ‘execution’ element </w:t>
      </w:r>
      <w:r w:rsidR="00405224">
        <w:rPr>
          <w:rFonts w:ascii="Arial" w:eastAsia="Calibri" w:hAnsi="Arial" w:cs="Arial"/>
          <w:sz w:val="22"/>
          <w:szCs w:val="22"/>
          <w:lang w:eastAsia="en-US"/>
        </w:rPr>
        <w:t>in</w:t>
      </w:r>
      <w:r w:rsidR="005C7F64" w:rsidRPr="005C7F64">
        <w:rPr>
          <w:rFonts w:ascii="Arial" w:eastAsia="Calibri" w:hAnsi="Arial" w:cs="Arial"/>
          <w:sz w:val="22"/>
          <w:szCs w:val="22"/>
          <w:lang w:eastAsia="en-US"/>
        </w:rPr>
        <w:t xml:space="preserve"> stat</w:t>
      </w:r>
      <w:r w:rsidR="00405224">
        <w:rPr>
          <w:rFonts w:ascii="Arial" w:eastAsia="Calibri" w:hAnsi="Arial" w:cs="Arial"/>
          <w:sz w:val="22"/>
          <w:szCs w:val="22"/>
          <w:lang w:eastAsia="en-US"/>
        </w:rPr>
        <w:t>ing</w:t>
      </w:r>
      <w:r w:rsidR="005C7F64" w:rsidRPr="005C7F64">
        <w:rPr>
          <w:rFonts w:ascii="Arial" w:eastAsia="Calibri" w:hAnsi="Arial" w:cs="Arial"/>
          <w:sz w:val="22"/>
          <w:szCs w:val="22"/>
          <w:lang w:eastAsia="en-US"/>
        </w:rPr>
        <w:t xml:space="preserve"> that any multilateral system needs to become authorised as a trading venue regardless of where the execution takes place. </w:t>
      </w:r>
      <w:r w:rsidR="00A677B5">
        <w:rPr>
          <w:rFonts w:ascii="Arial" w:eastAsia="Calibri" w:hAnsi="Arial" w:cs="Arial"/>
          <w:sz w:val="22"/>
          <w:szCs w:val="22"/>
          <w:lang w:eastAsia="en-US"/>
        </w:rPr>
        <w:t>This seems inconsistent and will be confusing for the industry.</w:t>
      </w:r>
    </w:p>
    <w:p w14:paraId="4AFC96E5" w14:textId="39E63E46" w:rsidR="0046140E" w:rsidRDefault="00226BB0" w:rsidP="005C7F64">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ESMA </w:t>
      </w:r>
      <w:r w:rsidR="003C51A9">
        <w:rPr>
          <w:rFonts w:ascii="Arial" w:eastAsia="Calibri" w:hAnsi="Arial" w:cs="Arial"/>
          <w:sz w:val="22"/>
          <w:szCs w:val="22"/>
          <w:lang w:eastAsia="en-US"/>
        </w:rPr>
        <w:t>should be looking to create a system where EU markets can</w:t>
      </w:r>
      <w:r w:rsidR="004561C8">
        <w:rPr>
          <w:rFonts w:ascii="Arial" w:eastAsia="Calibri" w:hAnsi="Arial" w:cs="Arial"/>
          <w:sz w:val="22"/>
          <w:szCs w:val="22"/>
          <w:lang w:eastAsia="en-US"/>
        </w:rPr>
        <w:t xml:space="preserve"> benefit from </w:t>
      </w:r>
      <w:r w:rsidR="005C7F64" w:rsidRPr="005C7F64">
        <w:rPr>
          <w:rFonts w:ascii="Arial" w:eastAsia="Calibri" w:hAnsi="Arial" w:cs="Arial"/>
          <w:sz w:val="22"/>
          <w:szCs w:val="22"/>
          <w:lang w:eastAsia="en-US"/>
        </w:rPr>
        <w:t>innovative communication software providers and utilities and allow them to coexist in the ecosystem. We are concerned that the approach expressed by ESMA in this CP will not allow for that</w:t>
      </w:r>
      <w:r w:rsidR="004561C8">
        <w:rPr>
          <w:rFonts w:ascii="Arial" w:eastAsia="Calibri" w:hAnsi="Arial" w:cs="Arial"/>
          <w:sz w:val="22"/>
          <w:szCs w:val="22"/>
          <w:lang w:eastAsia="en-US"/>
        </w:rPr>
        <w:t xml:space="preserve">, which </w:t>
      </w:r>
      <w:r w:rsidR="009C386F">
        <w:rPr>
          <w:rFonts w:ascii="Arial" w:eastAsia="Calibri" w:hAnsi="Arial" w:cs="Arial"/>
          <w:sz w:val="22"/>
          <w:szCs w:val="22"/>
          <w:lang w:eastAsia="en-US"/>
        </w:rPr>
        <w:t>will</w:t>
      </w:r>
      <w:r w:rsidR="004561C8">
        <w:rPr>
          <w:rFonts w:ascii="Arial" w:eastAsia="Calibri" w:hAnsi="Arial" w:cs="Arial"/>
          <w:sz w:val="22"/>
          <w:szCs w:val="22"/>
          <w:lang w:eastAsia="en-US"/>
        </w:rPr>
        <w:t xml:space="preserve"> have negative consequences for market users and the efficiency and competitiveness of E</w:t>
      </w:r>
      <w:r w:rsidR="00676CFF">
        <w:rPr>
          <w:rFonts w:ascii="Arial" w:eastAsia="Calibri" w:hAnsi="Arial" w:cs="Arial"/>
          <w:sz w:val="22"/>
          <w:szCs w:val="22"/>
          <w:lang w:eastAsia="en-US"/>
        </w:rPr>
        <w:t xml:space="preserve">U markets. </w:t>
      </w:r>
    </w:p>
    <w:p w14:paraId="0381C985" w14:textId="5735AF06" w:rsidR="00C92E09" w:rsidRPr="00C92E09" w:rsidRDefault="00C92E09" w:rsidP="005C7F64">
      <w:pPr>
        <w:spacing w:after="160" w:line="259" w:lineRule="auto"/>
        <w:rPr>
          <w:rFonts w:ascii="Arial" w:eastAsia="Calibri" w:hAnsi="Arial" w:cs="Arial"/>
          <w:sz w:val="22"/>
          <w:szCs w:val="22"/>
          <w:lang w:eastAsia="en-US"/>
        </w:rPr>
      </w:pPr>
    </w:p>
    <w:permEnd w:id="1801542831"/>
    <w:p w14:paraId="251C9D47"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55CA7BD7" w14:textId="77777777" w:rsidR="00C92E09" w:rsidRPr="00C92E09" w:rsidRDefault="00C92E09" w:rsidP="00C92E09">
      <w:pPr>
        <w:spacing w:after="160" w:line="259" w:lineRule="auto"/>
        <w:rPr>
          <w:rFonts w:ascii="Arial" w:eastAsia="Calibri" w:hAnsi="Arial" w:cs="Arial"/>
          <w:sz w:val="22"/>
          <w:szCs w:val="22"/>
          <w:lang w:eastAsia="en-US"/>
        </w:rPr>
      </w:pPr>
    </w:p>
    <w:p w14:paraId="53FDD92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Q4: Do you agree with ESMA’s two-step approach? If not, which alternative should ESMA consider?</w:t>
      </w:r>
    </w:p>
    <w:p w14:paraId="4C804BD0"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2EF6DFCA" w14:textId="77777777" w:rsidR="00277A25" w:rsidRDefault="00277A25" w:rsidP="00C92E09">
      <w:pPr>
        <w:spacing w:after="160" w:line="259" w:lineRule="auto"/>
        <w:rPr>
          <w:rFonts w:ascii="Arial" w:eastAsia="Calibri" w:hAnsi="Arial" w:cs="Arial"/>
          <w:sz w:val="22"/>
          <w:szCs w:val="22"/>
          <w:lang w:eastAsia="en-US"/>
        </w:rPr>
      </w:pPr>
      <w:permStart w:id="512113161" w:edGrp="everyone"/>
    </w:p>
    <w:p w14:paraId="786C68D5" w14:textId="1F120654" w:rsidR="00277A25" w:rsidRPr="00277A25" w:rsidRDefault="00277A25" w:rsidP="00277A25">
      <w:pPr>
        <w:spacing w:after="160" w:line="259" w:lineRule="auto"/>
        <w:rPr>
          <w:rFonts w:ascii="Arial" w:eastAsia="Calibri" w:hAnsi="Arial" w:cs="Arial"/>
          <w:sz w:val="22"/>
          <w:szCs w:val="22"/>
          <w:lang w:eastAsia="en-US"/>
        </w:rPr>
      </w:pPr>
      <w:r w:rsidRPr="00277A25">
        <w:rPr>
          <w:rFonts w:ascii="Arial" w:eastAsia="Calibri" w:hAnsi="Arial" w:cs="Arial"/>
          <w:sz w:val="22"/>
          <w:szCs w:val="22"/>
          <w:lang w:eastAsia="en-US"/>
        </w:rPr>
        <w:t>As stated</w:t>
      </w:r>
      <w:r w:rsidR="00676CFF">
        <w:rPr>
          <w:rFonts w:ascii="Arial" w:eastAsia="Calibri" w:hAnsi="Arial" w:cs="Arial"/>
          <w:sz w:val="22"/>
          <w:szCs w:val="22"/>
          <w:lang w:eastAsia="en-US"/>
        </w:rPr>
        <w:t xml:space="preserve"> above (Q</w:t>
      </w:r>
      <w:r w:rsidRPr="00277A25">
        <w:rPr>
          <w:rFonts w:ascii="Arial" w:eastAsia="Calibri" w:hAnsi="Arial" w:cs="Arial"/>
          <w:sz w:val="22"/>
          <w:szCs w:val="22"/>
          <w:lang w:eastAsia="en-US"/>
        </w:rPr>
        <w:t>3</w:t>
      </w:r>
      <w:r w:rsidR="00676CFF">
        <w:rPr>
          <w:rFonts w:ascii="Arial" w:eastAsia="Calibri" w:hAnsi="Arial" w:cs="Arial"/>
          <w:sz w:val="22"/>
          <w:szCs w:val="22"/>
          <w:lang w:eastAsia="en-US"/>
        </w:rPr>
        <w:t xml:space="preserve">) we </w:t>
      </w:r>
      <w:r w:rsidRPr="00277A25">
        <w:rPr>
          <w:rFonts w:ascii="Arial" w:eastAsia="Calibri" w:hAnsi="Arial" w:cs="Arial"/>
          <w:sz w:val="22"/>
          <w:szCs w:val="22"/>
          <w:lang w:eastAsia="en-US"/>
        </w:rPr>
        <w:t xml:space="preserve">believe that a change to the Level 1 is </w:t>
      </w:r>
      <w:r w:rsidR="0076623A">
        <w:rPr>
          <w:rFonts w:ascii="Arial" w:eastAsia="Calibri" w:hAnsi="Arial" w:cs="Arial"/>
          <w:sz w:val="22"/>
          <w:szCs w:val="22"/>
          <w:lang w:eastAsia="en-US"/>
        </w:rPr>
        <w:t xml:space="preserve">not </w:t>
      </w:r>
      <w:r w:rsidR="00676CFF">
        <w:rPr>
          <w:rFonts w:ascii="Arial" w:eastAsia="Calibri" w:hAnsi="Arial" w:cs="Arial"/>
          <w:sz w:val="22"/>
          <w:szCs w:val="22"/>
          <w:lang w:eastAsia="en-US"/>
        </w:rPr>
        <w:t xml:space="preserve">needed and would </w:t>
      </w:r>
      <w:r w:rsidR="00BE1576">
        <w:rPr>
          <w:rFonts w:ascii="Arial" w:eastAsia="Calibri" w:hAnsi="Arial" w:cs="Arial"/>
          <w:sz w:val="22"/>
          <w:szCs w:val="22"/>
          <w:lang w:eastAsia="en-US"/>
        </w:rPr>
        <w:t xml:space="preserve">be </w:t>
      </w:r>
      <w:r w:rsidR="0076623A">
        <w:rPr>
          <w:rFonts w:ascii="Arial" w:eastAsia="Calibri" w:hAnsi="Arial" w:cs="Arial"/>
          <w:sz w:val="22"/>
          <w:szCs w:val="22"/>
          <w:lang w:eastAsia="en-US"/>
        </w:rPr>
        <w:t>detrimental</w:t>
      </w:r>
      <w:r w:rsidR="00BE1576">
        <w:rPr>
          <w:rFonts w:ascii="Arial" w:eastAsia="Calibri" w:hAnsi="Arial" w:cs="Arial"/>
          <w:sz w:val="22"/>
          <w:szCs w:val="22"/>
          <w:lang w:eastAsia="en-US"/>
        </w:rPr>
        <w:t xml:space="preserve">. </w:t>
      </w:r>
      <w:r w:rsidR="00F77979">
        <w:rPr>
          <w:rFonts w:ascii="Arial" w:eastAsia="Calibri" w:hAnsi="Arial" w:cs="Arial"/>
          <w:sz w:val="22"/>
          <w:szCs w:val="22"/>
          <w:lang w:eastAsia="en-US"/>
        </w:rPr>
        <w:t xml:space="preserve">Similarly, </w:t>
      </w:r>
      <w:r w:rsidRPr="00277A25">
        <w:rPr>
          <w:rFonts w:ascii="Arial" w:eastAsia="Calibri" w:hAnsi="Arial" w:cs="Arial"/>
          <w:sz w:val="22"/>
          <w:szCs w:val="22"/>
          <w:lang w:eastAsia="en-US"/>
        </w:rPr>
        <w:t xml:space="preserve">an ESMA opinion along the lines proposed in the </w:t>
      </w:r>
      <w:r w:rsidR="00F77979">
        <w:rPr>
          <w:rFonts w:ascii="Arial" w:eastAsia="Calibri" w:hAnsi="Arial" w:cs="Arial"/>
          <w:sz w:val="22"/>
          <w:szCs w:val="22"/>
          <w:lang w:eastAsia="en-US"/>
        </w:rPr>
        <w:t>c</w:t>
      </w:r>
      <w:r w:rsidRPr="00277A25">
        <w:rPr>
          <w:rFonts w:ascii="Arial" w:eastAsia="Calibri" w:hAnsi="Arial" w:cs="Arial"/>
          <w:sz w:val="22"/>
          <w:szCs w:val="22"/>
          <w:lang w:eastAsia="en-US"/>
        </w:rPr>
        <w:t xml:space="preserve">onsultation </w:t>
      </w:r>
      <w:r w:rsidR="00F77979">
        <w:rPr>
          <w:rFonts w:ascii="Arial" w:eastAsia="Calibri" w:hAnsi="Arial" w:cs="Arial"/>
          <w:sz w:val="22"/>
          <w:szCs w:val="22"/>
          <w:lang w:eastAsia="en-US"/>
        </w:rPr>
        <w:t xml:space="preserve">would be </w:t>
      </w:r>
      <w:r w:rsidR="007D1CD2">
        <w:rPr>
          <w:rFonts w:ascii="Arial" w:eastAsia="Calibri" w:hAnsi="Arial" w:cs="Arial"/>
          <w:sz w:val="22"/>
          <w:szCs w:val="22"/>
          <w:lang w:eastAsia="en-US"/>
        </w:rPr>
        <w:t>not be helpful</w:t>
      </w:r>
      <w:r w:rsidRPr="00277A25">
        <w:rPr>
          <w:rFonts w:ascii="Arial" w:eastAsia="Calibri" w:hAnsi="Arial" w:cs="Arial"/>
          <w:sz w:val="22"/>
          <w:szCs w:val="22"/>
          <w:lang w:eastAsia="en-US"/>
        </w:rPr>
        <w:t>.</w:t>
      </w:r>
    </w:p>
    <w:p w14:paraId="71FE9E00" w14:textId="44A0E74A" w:rsidR="00277A25" w:rsidRPr="00277A25" w:rsidRDefault="007D1CD2" w:rsidP="00277A25">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Such an approach </w:t>
      </w:r>
      <w:r w:rsidR="00277A25" w:rsidRPr="00277A25">
        <w:rPr>
          <w:rFonts w:ascii="Arial" w:eastAsia="Calibri" w:hAnsi="Arial" w:cs="Arial"/>
          <w:sz w:val="22"/>
          <w:szCs w:val="22"/>
          <w:lang w:eastAsia="en-US"/>
        </w:rPr>
        <w:t>on what constitutes ‘multilateral’ could capture communication platforms, information aggregators, distributors of data and connectivity utilities</w:t>
      </w:r>
      <w:r>
        <w:rPr>
          <w:rFonts w:ascii="Arial" w:eastAsia="Calibri" w:hAnsi="Arial" w:cs="Arial"/>
          <w:sz w:val="22"/>
          <w:szCs w:val="22"/>
          <w:lang w:eastAsia="en-US"/>
        </w:rPr>
        <w:t xml:space="preserve">. This would be </w:t>
      </w:r>
      <w:r w:rsidR="00277A25" w:rsidRPr="00277A25">
        <w:rPr>
          <w:rFonts w:ascii="Arial" w:eastAsia="Calibri" w:hAnsi="Arial" w:cs="Arial"/>
          <w:sz w:val="22"/>
          <w:szCs w:val="22"/>
          <w:lang w:eastAsia="en-US"/>
        </w:rPr>
        <w:t>too broad</w:t>
      </w:r>
      <w:r w:rsidR="001769C0">
        <w:rPr>
          <w:rFonts w:ascii="Arial" w:eastAsia="Calibri" w:hAnsi="Arial" w:cs="Arial"/>
          <w:sz w:val="22"/>
          <w:szCs w:val="22"/>
          <w:lang w:eastAsia="en-US"/>
        </w:rPr>
        <w:t>, create uncertainty</w:t>
      </w:r>
      <w:r w:rsidR="008F48D6">
        <w:rPr>
          <w:rFonts w:ascii="Arial" w:eastAsia="Calibri" w:hAnsi="Arial" w:cs="Arial"/>
          <w:sz w:val="22"/>
          <w:szCs w:val="22"/>
          <w:lang w:eastAsia="en-US"/>
        </w:rPr>
        <w:t xml:space="preserve"> and could push technology providers out of the market</w:t>
      </w:r>
      <w:r w:rsidR="007321BB">
        <w:rPr>
          <w:rFonts w:ascii="Arial" w:eastAsia="Calibri" w:hAnsi="Arial" w:cs="Arial"/>
          <w:sz w:val="22"/>
          <w:szCs w:val="22"/>
          <w:lang w:eastAsia="en-US"/>
        </w:rPr>
        <w:t xml:space="preserve"> to the detriment of market users</w:t>
      </w:r>
      <w:r w:rsidR="00277A25" w:rsidRPr="00277A25">
        <w:rPr>
          <w:rFonts w:ascii="Arial" w:eastAsia="Calibri" w:hAnsi="Arial" w:cs="Arial"/>
          <w:sz w:val="22"/>
          <w:szCs w:val="22"/>
          <w:lang w:eastAsia="en-US"/>
        </w:rPr>
        <w:t>.</w:t>
      </w:r>
    </w:p>
    <w:p w14:paraId="5000521F" w14:textId="1F114B98" w:rsidR="00277A25" w:rsidRPr="00277A25" w:rsidRDefault="007321BB" w:rsidP="00277A25">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We would prefer to see n</w:t>
      </w:r>
      <w:r w:rsidR="00277A25" w:rsidRPr="00277A25">
        <w:rPr>
          <w:rFonts w:ascii="Arial" w:eastAsia="Calibri" w:hAnsi="Arial" w:cs="Arial"/>
          <w:sz w:val="22"/>
          <w:szCs w:val="22"/>
          <w:lang w:eastAsia="en-US"/>
        </w:rPr>
        <w:t>ational regulators engag</w:t>
      </w:r>
      <w:r>
        <w:rPr>
          <w:rFonts w:ascii="Arial" w:eastAsia="Calibri" w:hAnsi="Arial" w:cs="Arial"/>
          <w:sz w:val="22"/>
          <w:szCs w:val="22"/>
          <w:lang w:eastAsia="en-US"/>
        </w:rPr>
        <w:t>ing</w:t>
      </w:r>
      <w:r w:rsidR="00277A25" w:rsidRPr="00277A25">
        <w:rPr>
          <w:rFonts w:ascii="Arial" w:eastAsia="Calibri" w:hAnsi="Arial" w:cs="Arial"/>
          <w:sz w:val="22"/>
          <w:szCs w:val="22"/>
          <w:lang w:eastAsia="en-US"/>
        </w:rPr>
        <w:t xml:space="preserve"> with </w:t>
      </w:r>
      <w:r w:rsidR="00E90661">
        <w:rPr>
          <w:rFonts w:ascii="Arial" w:eastAsia="Calibri" w:hAnsi="Arial" w:cs="Arial"/>
          <w:sz w:val="22"/>
          <w:szCs w:val="22"/>
          <w:lang w:eastAsia="en-US"/>
        </w:rPr>
        <w:t>relevant</w:t>
      </w:r>
      <w:r w:rsidR="00277A25" w:rsidRPr="00277A25">
        <w:rPr>
          <w:rFonts w:ascii="Arial" w:eastAsia="Calibri" w:hAnsi="Arial" w:cs="Arial"/>
          <w:sz w:val="22"/>
          <w:szCs w:val="22"/>
          <w:lang w:eastAsia="en-US"/>
        </w:rPr>
        <w:t xml:space="preserve"> technology providers</w:t>
      </w:r>
      <w:r w:rsidR="00E90661">
        <w:rPr>
          <w:rFonts w:ascii="Arial" w:eastAsia="Calibri" w:hAnsi="Arial" w:cs="Arial"/>
          <w:sz w:val="22"/>
          <w:szCs w:val="22"/>
          <w:lang w:eastAsia="en-US"/>
        </w:rPr>
        <w:t xml:space="preserve">, </w:t>
      </w:r>
      <w:r w:rsidR="00277A25" w:rsidRPr="00277A25">
        <w:rPr>
          <w:rFonts w:ascii="Arial" w:eastAsia="Calibri" w:hAnsi="Arial" w:cs="Arial"/>
          <w:sz w:val="22"/>
          <w:szCs w:val="22"/>
          <w:lang w:eastAsia="en-US"/>
        </w:rPr>
        <w:t>ensur</w:t>
      </w:r>
      <w:r w:rsidR="00E90661">
        <w:rPr>
          <w:rFonts w:ascii="Arial" w:eastAsia="Calibri" w:hAnsi="Arial" w:cs="Arial"/>
          <w:sz w:val="22"/>
          <w:szCs w:val="22"/>
          <w:lang w:eastAsia="en-US"/>
        </w:rPr>
        <w:t>ing</w:t>
      </w:r>
      <w:r w:rsidR="00277A25" w:rsidRPr="00277A25">
        <w:rPr>
          <w:rFonts w:ascii="Arial" w:eastAsia="Calibri" w:hAnsi="Arial" w:cs="Arial"/>
          <w:sz w:val="22"/>
          <w:szCs w:val="22"/>
          <w:lang w:eastAsia="en-US"/>
        </w:rPr>
        <w:t xml:space="preserve"> they have the right permissions and </w:t>
      </w:r>
      <w:r w:rsidR="00684A83">
        <w:rPr>
          <w:rFonts w:ascii="Arial" w:eastAsia="Calibri" w:hAnsi="Arial" w:cs="Arial"/>
          <w:sz w:val="22"/>
          <w:szCs w:val="22"/>
          <w:lang w:eastAsia="en-US"/>
        </w:rPr>
        <w:t xml:space="preserve">understand </w:t>
      </w:r>
      <w:r w:rsidR="00277A25" w:rsidRPr="00277A25">
        <w:rPr>
          <w:rFonts w:ascii="Arial" w:eastAsia="Calibri" w:hAnsi="Arial" w:cs="Arial"/>
          <w:sz w:val="22"/>
          <w:szCs w:val="22"/>
          <w:lang w:eastAsia="en-US"/>
        </w:rPr>
        <w:t xml:space="preserve">how they differentiate themselves from trading venues and </w:t>
      </w:r>
      <w:r w:rsidR="00684A83">
        <w:rPr>
          <w:rFonts w:ascii="Arial" w:eastAsia="Calibri" w:hAnsi="Arial" w:cs="Arial"/>
          <w:sz w:val="22"/>
          <w:szCs w:val="22"/>
          <w:lang w:eastAsia="en-US"/>
        </w:rPr>
        <w:t xml:space="preserve">avoid </w:t>
      </w:r>
      <w:r w:rsidR="003A3937">
        <w:rPr>
          <w:rFonts w:ascii="Arial" w:eastAsia="Calibri" w:hAnsi="Arial" w:cs="Arial"/>
          <w:sz w:val="22"/>
          <w:szCs w:val="22"/>
          <w:lang w:eastAsia="en-US"/>
        </w:rPr>
        <w:t>the</w:t>
      </w:r>
      <w:r w:rsidR="00C70770">
        <w:rPr>
          <w:rFonts w:ascii="Arial" w:eastAsia="Calibri" w:hAnsi="Arial" w:cs="Arial"/>
          <w:sz w:val="22"/>
          <w:szCs w:val="22"/>
          <w:lang w:eastAsia="en-US"/>
        </w:rPr>
        <w:t xml:space="preserve"> </w:t>
      </w:r>
      <w:r w:rsidR="00277A25" w:rsidRPr="00277A25">
        <w:rPr>
          <w:rFonts w:ascii="Arial" w:eastAsia="Calibri" w:hAnsi="Arial" w:cs="Arial"/>
          <w:sz w:val="22"/>
          <w:szCs w:val="22"/>
          <w:lang w:eastAsia="en-US"/>
        </w:rPr>
        <w:t xml:space="preserve">definition of an OTF or an MTF. </w:t>
      </w:r>
      <w:r w:rsidR="0014425D">
        <w:rPr>
          <w:rFonts w:ascii="Arial" w:eastAsia="Calibri" w:hAnsi="Arial" w:cs="Arial"/>
          <w:sz w:val="22"/>
          <w:szCs w:val="22"/>
          <w:lang w:eastAsia="en-US"/>
        </w:rPr>
        <w:t>Such an approach is likely to encourage innovation and efficiency while avoiding the problems ESMA is concerned with.</w:t>
      </w:r>
    </w:p>
    <w:p w14:paraId="70E94F90" w14:textId="375B4D4C" w:rsidR="00C92E09" w:rsidRPr="00C92E09" w:rsidRDefault="00C92E09" w:rsidP="00C92E09">
      <w:pPr>
        <w:spacing w:after="160" w:line="259" w:lineRule="auto"/>
        <w:rPr>
          <w:rFonts w:ascii="Arial" w:eastAsia="Calibri" w:hAnsi="Arial" w:cs="Arial"/>
          <w:sz w:val="22"/>
          <w:szCs w:val="22"/>
          <w:lang w:eastAsia="en-US"/>
        </w:rPr>
      </w:pPr>
    </w:p>
    <w:permEnd w:id="512113161"/>
    <w:p w14:paraId="419E41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6F4FEE87" w14:textId="77777777" w:rsidR="00C92E09" w:rsidRPr="00C92E09" w:rsidRDefault="00C92E09" w:rsidP="00C92E09">
      <w:pPr>
        <w:spacing w:after="160" w:line="259" w:lineRule="auto"/>
        <w:rPr>
          <w:rFonts w:ascii="Arial" w:eastAsia="Calibri" w:hAnsi="Arial" w:cs="Arial"/>
          <w:sz w:val="22"/>
          <w:szCs w:val="22"/>
          <w:lang w:eastAsia="en-US"/>
        </w:rPr>
      </w:pPr>
    </w:p>
    <w:p w14:paraId="687E97B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w:t>
      </w:r>
      <w:proofErr w:type="spellStart"/>
      <w:r w:rsidRPr="00C92E09">
        <w:rPr>
          <w:rFonts w:ascii="Arial" w:hAnsi="Arial" w:cs="Arial"/>
          <w:b/>
          <w:sz w:val="22"/>
          <w:szCs w:val="22"/>
          <w:lang w:val="en-US" w:eastAsia="en-US"/>
        </w:rPr>
        <w:t>authorisation</w:t>
      </w:r>
      <w:proofErr w:type="spellEnd"/>
      <w:r w:rsidRPr="00C92E09">
        <w:rPr>
          <w:rFonts w:ascii="Arial" w:hAnsi="Arial" w:cs="Arial"/>
          <w:b/>
          <w:sz w:val="22"/>
          <w:szCs w:val="22"/>
          <w:lang w:val="en-US" w:eastAsia="en-US"/>
        </w:rPr>
        <w:t xml:space="preserve"> regime and not to exempt smaller entities? If not, based on which criteria should those smaller entities potentially subject to an OTF exemption be identified? </w:t>
      </w:r>
    </w:p>
    <w:p w14:paraId="5B8E5BC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7F64ED5C" w14:textId="77777777" w:rsidR="00C92E09" w:rsidRPr="00C92E09" w:rsidRDefault="00C92E09" w:rsidP="00C92E09">
      <w:pPr>
        <w:spacing w:after="160" w:line="259" w:lineRule="auto"/>
        <w:rPr>
          <w:rFonts w:ascii="Arial" w:eastAsia="Calibri" w:hAnsi="Arial" w:cs="Arial"/>
          <w:sz w:val="22"/>
          <w:szCs w:val="22"/>
          <w:lang w:eastAsia="en-US"/>
        </w:rPr>
      </w:pPr>
      <w:permStart w:id="145175905" w:edGrp="everyone"/>
      <w:r w:rsidRPr="00C92E09">
        <w:rPr>
          <w:rFonts w:ascii="Arial" w:eastAsia="Calibri" w:hAnsi="Arial" w:cs="Arial"/>
          <w:sz w:val="22"/>
          <w:szCs w:val="22"/>
          <w:lang w:eastAsia="en-US"/>
        </w:rPr>
        <w:t>TYPE YOUR TEXT HERE</w:t>
      </w:r>
    </w:p>
    <w:permEnd w:id="145175905"/>
    <w:p w14:paraId="5DF2E878"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&lt;ESMA_QUESTION_FOTF_5&gt;</w:t>
      </w:r>
    </w:p>
    <w:p w14:paraId="4ACD1BC9" w14:textId="77777777" w:rsidR="00C92E09" w:rsidRPr="00C92E09" w:rsidRDefault="00C92E09" w:rsidP="00C92E09">
      <w:pPr>
        <w:spacing w:after="160" w:line="259" w:lineRule="auto"/>
        <w:rPr>
          <w:rFonts w:ascii="Arial" w:eastAsia="Calibri" w:hAnsi="Arial" w:cs="Arial"/>
          <w:sz w:val="22"/>
          <w:szCs w:val="22"/>
          <w:lang w:eastAsia="en-US"/>
        </w:rPr>
      </w:pPr>
    </w:p>
    <w:p w14:paraId="39AFBFD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Q6: Which provisions applicable to OTFs are particularly burdensome to apply for less sophisticated firms? Which Level 1 or Level 2 amendments would alleviate this regulatory burden without </w:t>
      </w:r>
      <w:proofErr w:type="spellStart"/>
      <w:r w:rsidRPr="00C92E09">
        <w:rPr>
          <w:rFonts w:ascii="Arial" w:hAnsi="Arial" w:cs="Arial"/>
          <w:b/>
          <w:sz w:val="22"/>
          <w:szCs w:val="22"/>
          <w:lang w:val="en-US" w:eastAsia="en-US"/>
        </w:rPr>
        <w:t>jeopardising</w:t>
      </w:r>
      <w:proofErr w:type="spellEnd"/>
      <w:r w:rsidRPr="00C92E09">
        <w:rPr>
          <w:rFonts w:ascii="Arial" w:hAnsi="Arial" w:cs="Arial"/>
          <w:b/>
          <w:sz w:val="22"/>
          <w:szCs w:val="22"/>
          <w:lang w:val="en-US" w:eastAsia="en-US"/>
        </w:rPr>
        <w:t xml:space="preserve"> the level playing field between OTFs and the convergent application of MiFID II/</w:t>
      </w:r>
      <w:proofErr w:type="spellStart"/>
      <w:r w:rsidRPr="00C92E09">
        <w:rPr>
          <w:rFonts w:ascii="Arial" w:hAnsi="Arial" w:cs="Arial"/>
          <w:b/>
          <w:sz w:val="22"/>
          <w:szCs w:val="22"/>
          <w:lang w:val="en-US" w:eastAsia="en-US"/>
        </w:rPr>
        <w:t>MiFIR</w:t>
      </w:r>
      <w:proofErr w:type="spellEnd"/>
      <w:r w:rsidRPr="00C92E09">
        <w:rPr>
          <w:rFonts w:ascii="Arial" w:hAnsi="Arial" w:cs="Arial"/>
          <w:b/>
          <w:sz w:val="22"/>
          <w:szCs w:val="22"/>
          <w:lang w:val="en-US" w:eastAsia="en-US"/>
        </w:rPr>
        <w:t xml:space="preserve"> rules in the EU?</w:t>
      </w:r>
    </w:p>
    <w:p w14:paraId="265F826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91BA24F" w14:textId="77777777" w:rsidR="00C92E09" w:rsidRPr="00C92E09" w:rsidRDefault="00C92E09" w:rsidP="00C92E09">
      <w:pPr>
        <w:spacing w:after="160" w:line="259" w:lineRule="auto"/>
        <w:rPr>
          <w:rFonts w:ascii="Arial" w:eastAsia="Calibri" w:hAnsi="Arial" w:cs="Arial"/>
          <w:sz w:val="22"/>
          <w:szCs w:val="22"/>
          <w:lang w:eastAsia="en-US"/>
        </w:rPr>
      </w:pPr>
      <w:permStart w:id="570434045" w:edGrp="everyone"/>
      <w:r w:rsidRPr="00C92E09">
        <w:rPr>
          <w:rFonts w:ascii="Arial" w:eastAsia="Calibri" w:hAnsi="Arial" w:cs="Arial"/>
          <w:sz w:val="22"/>
          <w:szCs w:val="22"/>
          <w:lang w:eastAsia="en-US"/>
        </w:rPr>
        <w:t>TYPE YOUR TEXT HERE</w:t>
      </w:r>
    </w:p>
    <w:permEnd w:id="570434045"/>
    <w:p w14:paraId="742E7D3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C92E09">
      <w:pPr>
        <w:spacing w:after="160" w:line="259" w:lineRule="auto"/>
        <w:rPr>
          <w:rFonts w:ascii="Arial" w:eastAsia="Calibri" w:hAnsi="Arial" w:cs="Arial"/>
          <w:sz w:val="22"/>
          <w:szCs w:val="22"/>
          <w:lang w:eastAsia="en-US"/>
        </w:rPr>
      </w:pPr>
    </w:p>
    <w:p w14:paraId="4CA794B0"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1E7B2FAF" w14:textId="77777777" w:rsidR="00C92E09" w:rsidRPr="00C92E09" w:rsidRDefault="00C92E09" w:rsidP="00C92E09">
      <w:pPr>
        <w:spacing w:after="160" w:line="259" w:lineRule="auto"/>
        <w:rPr>
          <w:rFonts w:ascii="Arial" w:eastAsia="Calibri" w:hAnsi="Arial" w:cs="Arial"/>
          <w:sz w:val="22"/>
          <w:szCs w:val="22"/>
          <w:lang w:eastAsia="en-US"/>
        </w:rPr>
      </w:pPr>
      <w:permStart w:id="513218818" w:edGrp="everyone"/>
      <w:r w:rsidRPr="00C92E09">
        <w:rPr>
          <w:rFonts w:ascii="Arial" w:eastAsia="Calibri" w:hAnsi="Arial" w:cs="Arial"/>
          <w:sz w:val="22"/>
          <w:szCs w:val="22"/>
          <w:lang w:eastAsia="en-US"/>
        </w:rPr>
        <w:t>TYPE YOUR TEXT HERE</w:t>
      </w:r>
    </w:p>
    <w:permEnd w:id="513218818"/>
    <w:p w14:paraId="76E1096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C92E09">
      <w:pPr>
        <w:spacing w:after="160" w:line="259" w:lineRule="auto"/>
        <w:rPr>
          <w:rFonts w:ascii="Arial" w:eastAsia="Calibri" w:hAnsi="Arial" w:cs="Arial"/>
          <w:sz w:val="22"/>
          <w:szCs w:val="22"/>
          <w:lang w:eastAsia="en-US"/>
        </w:rPr>
      </w:pPr>
    </w:p>
    <w:p w14:paraId="6C9BE47C"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335F7ED3" w14:textId="77777777" w:rsidR="000F7C3B" w:rsidRDefault="000F7C3B" w:rsidP="00C92E09">
      <w:pPr>
        <w:spacing w:after="160" w:line="259" w:lineRule="auto"/>
        <w:rPr>
          <w:rFonts w:ascii="Arial" w:eastAsia="Calibri" w:hAnsi="Arial" w:cs="Arial"/>
          <w:sz w:val="22"/>
          <w:szCs w:val="22"/>
          <w:lang w:eastAsia="en-US"/>
        </w:rPr>
      </w:pPr>
      <w:permStart w:id="1036202595" w:edGrp="everyone"/>
    </w:p>
    <w:p w14:paraId="611582A9" w14:textId="0B2973F5" w:rsidR="000F7C3B" w:rsidRDefault="000F7C3B" w:rsidP="00C92E09">
      <w:pPr>
        <w:spacing w:after="160" w:line="259" w:lineRule="auto"/>
        <w:rPr>
          <w:rFonts w:ascii="Arial" w:eastAsia="Calibri" w:hAnsi="Arial" w:cs="Arial"/>
          <w:sz w:val="22"/>
          <w:szCs w:val="22"/>
          <w:lang w:eastAsia="en-US"/>
        </w:rPr>
      </w:pPr>
      <w:r w:rsidRPr="000F7C3B">
        <w:rPr>
          <w:rFonts w:ascii="Arial" w:eastAsia="Calibri" w:hAnsi="Arial" w:cs="Arial"/>
          <w:sz w:val="22"/>
          <w:szCs w:val="22"/>
          <w:lang w:eastAsia="en-US"/>
        </w:rPr>
        <w:t>In derivatives markets, IHS Markit ha</w:t>
      </w:r>
      <w:r w:rsidR="00DD7F2E">
        <w:rPr>
          <w:rFonts w:ascii="Arial" w:eastAsia="Calibri" w:hAnsi="Arial" w:cs="Arial"/>
          <w:sz w:val="22"/>
          <w:szCs w:val="22"/>
          <w:lang w:eastAsia="en-US"/>
        </w:rPr>
        <w:t>s</w:t>
      </w:r>
      <w:r w:rsidRPr="000F7C3B">
        <w:rPr>
          <w:rFonts w:ascii="Arial" w:eastAsia="Calibri" w:hAnsi="Arial" w:cs="Arial"/>
          <w:sz w:val="22"/>
          <w:szCs w:val="22"/>
          <w:lang w:eastAsia="en-US"/>
        </w:rPr>
        <w:t xml:space="preserve"> not identified any network of SIs that would operate in a way that could qualify as a multilateral system.</w:t>
      </w:r>
    </w:p>
    <w:p w14:paraId="44DE19A9" w14:textId="77777777" w:rsidR="00B04713" w:rsidRDefault="00B04713" w:rsidP="00C92E09">
      <w:pPr>
        <w:spacing w:after="160" w:line="259" w:lineRule="auto"/>
        <w:rPr>
          <w:rFonts w:ascii="Arial" w:eastAsia="Calibri" w:hAnsi="Arial" w:cs="Arial"/>
          <w:sz w:val="22"/>
          <w:szCs w:val="22"/>
          <w:lang w:eastAsia="en-US"/>
        </w:rPr>
      </w:pPr>
    </w:p>
    <w:permEnd w:id="1036202595"/>
    <w:p w14:paraId="5AC9484A" w14:textId="2846F2D2"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C92E09">
      <w:pPr>
        <w:spacing w:after="160" w:line="259" w:lineRule="auto"/>
        <w:rPr>
          <w:rFonts w:ascii="Arial" w:eastAsia="Calibri" w:hAnsi="Arial" w:cs="Arial"/>
          <w:sz w:val="22"/>
          <w:szCs w:val="22"/>
          <w:lang w:eastAsia="en-US"/>
        </w:rPr>
      </w:pPr>
    </w:p>
    <w:p w14:paraId="1A8F842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55CEDA14" w14:textId="77777777" w:rsidR="00B04713" w:rsidRDefault="00B04713" w:rsidP="00C92E09">
      <w:pPr>
        <w:spacing w:after="160" w:line="259" w:lineRule="auto"/>
        <w:rPr>
          <w:rFonts w:ascii="Arial" w:eastAsia="Calibri" w:hAnsi="Arial" w:cs="Arial"/>
          <w:sz w:val="22"/>
          <w:szCs w:val="22"/>
          <w:lang w:eastAsia="en-US"/>
        </w:rPr>
      </w:pPr>
      <w:permStart w:id="1365582167" w:edGrp="everyone"/>
    </w:p>
    <w:p w14:paraId="5BD2E8BA" w14:textId="41D186A2" w:rsidR="00B04713" w:rsidRPr="00B04713" w:rsidRDefault="00B04713" w:rsidP="00B04713">
      <w:pPr>
        <w:spacing w:after="160" w:line="259" w:lineRule="auto"/>
        <w:rPr>
          <w:rFonts w:ascii="Arial" w:eastAsia="Calibri" w:hAnsi="Arial" w:cs="Arial"/>
          <w:sz w:val="22"/>
          <w:szCs w:val="22"/>
          <w:lang w:eastAsia="en-US"/>
        </w:rPr>
      </w:pPr>
      <w:r w:rsidRPr="00B04713">
        <w:rPr>
          <w:rFonts w:ascii="Arial" w:eastAsia="Calibri" w:hAnsi="Arial" w:cs="Arial"/>
          <w:sz w:val="22"/>
          <w:szCs w:val="22"/>
          <w:lang w:eastAsia="en-US"/>
        </w:rPr>
        <w:t xml:space="preserve">IHS Markit agrees that the line differentiating bilateral </w:t>
      </w:r>
      <w:r w:rsidR="00772308">
        <w:rPr>
          <w:rFonts w:ascii="Arial" w:eastAsia="Calibri" w:hAnsi="Arial" w:cs="Arial"/>
          <w:sz w:val="22"/>
          <w:szCs w:val="22"/>
          <w:lang w:eastAsia="en-US"/>
        </w:rPr>
        <w:t>and</w:t>
      </w:r>
      <w:r w:rsidRPr="00B04713">
        <w:rPr>
          <w:rFonts w:ascii="Arial" w:eastAsia="Calibri" w:hAnsi="Arial" w:cs="Arial"/>
          <w:sz w:val="22"/>
          <w:szCs w:val="22"/>
          <w:lang w:eastAsia="en-US"/>
        </w:rPr>
        <w:t xml:space="preserve"> multilateral trading in the SI context is </w:t>
      </w:r>
      <w:proofErr w:type="spellStart"/>
      <w:r w:rsidR="00772308">
        <w:rPr>
          <w:rFonts w:ascii="Arial" w:eastAsia="Calibri" w:hAnsi="Arial" w:cs="Arial"/>
          <w:sz w:val="22"/>
          <w:szCs w:val="22"/>
          <w:lang w:eastAsia="en-US"/>
        </w:rPr>
        <w:t>suffiently</w:t>
      </w:r>
      <w:proofErr w:type="spellEnd"/>
      <w:r w:rsidR="00772308">
        <w:rPr>
          <w:rFonts w:ascii="Arial" w:eastAsia="Calibri" w:hAnsi="Arial" w:cs="Arial"/>
          <w:sz w:val="22"/>
          <w:szCs w:val="22"/>
          <w:lang w:eastAsia="en-US"/>
        </w:rPr>
        <w:t xml:space="preserve"> </w:t>
      </w:r>
      <w:r w:rsidRPr="00B04713">
        <w:rPr>
          <w:rFonts w:ascii="Arial" w:eastAsia="Calibri" w:hAnsi="Arial" w:cs="Arial"/>
          <w:sz w:val="22"/>
          <w:szCs w:val="22"/>
          <w:lang w:eastAsia="en-US"/>
        </w:rPr>
        <w:t xml:space="preserve">clear. We </w:t>
      </w:r>
      <w:r w:rsidR="00772308">
        <w:rPr>
          <w:rFonts w:ascii="Arial" w:eastAsia="Calibri" w:hAnsi="Arial" w:cs="Arial"/>
          <w:sz w:val="22"/>
          <w:szCs w:val="22"/>
          <w:lang w:eastAsia="en-US"/>
        </w:rPr>
        <w:t xml:space="preserve">would </w:t>
      </w:r>
      <w:r w:rsidRPr="00B04713">
        <w:rPr>
          <w:rFonts w:ascii="Arial" w:eastAsia="Calibri" w:hAnsi="Arial" w:cs="Arial"/>
          <w:sz w:val="22"/>
          <w:szCs w:val="22"/>
          <w:lang w:eastAsia="en-US"/>
        </w:rPr>
        <w:t>particularly emphasi</w:t>
      </w:r>
      <w:r w:rsidR="00772308">
        <w:rPr>
          <w:rFonts w:ascii="Arial" w:eastAsia="Calibri" w:hAnsi="Arial" w:cs="Arial"/>
          <w:sz w:val="22"/>
          <w:szCs w:val="22"/>
          <w:lang w:eastAsia="en-US"/>
        </w:rPr>
        <w:t>s</w:t>
      </w:r>
      <w:r w:rsidRPr="00B04713">
        <w:rPr>
          <w:rFonts w:ascii="Arial" w:eastAsia="Calibri" w:hAnsi="Arial" w:cs="Arial"/>
          <w:sz w:val="22"/>
          <w:szCs w:val="22"/>
          <w:lang w:eastAsia="en-US"/>
        </w:rPr>
        <w:t xml:space="preserve">e that the role of SIs in derivatives markets is different from </w:t>
      </w:r>
      <w:r w:rsidR="00772308">
        <w:rPr>
          <w:rFonts w:ascii="Arial" w:eastAsia="Calibri" w:hAnsi="Arial" w:cs="Arial"/>
          <w:sz w:val="22"/>
          <w:szCs w:val="22"/>
          <w:lang w:eastAsia="en-US"/>
        </w:rPr>
        <w:t>other</w:t>
      </w:r>
      <w:r w:rsidRPr="00B04713">
        <w:rPr>
          <w:rFonts w:ascii="Arial" w:eastAsia="Calibri" w:hAnsi="Arial" w:cs="Arial"/>
          <w:sz w:val="22"/>
          <w:szCs w:val="22"/>
          <w:lang w:eastAsia="en-US"/>
        </w:rPr>
        <w:t xml:space="preserve"> markets.</w:t>
      </w:r>
    </w:p>
    <w:p w14:paraId="6C3D93CB" w14:textId="2790B1A8" w:rsidR="00B04713" w:rsidRPr="00B04713" w:rsidRDefault="00B04713" w:rsidP="00B04713">
      <w:pPr>
        <w:spacing w:after="160" w:line="259" w:lineRule="auto"/>
        <w:rPr>
          <w:rFonts w:ascii="Arial" w:eastAsia="Calibri" w:hAnsi="Arial" w:cs="Arial"/>
          <w:sz w:val="22"/>
          <w:szCs w:val="22"/>
          <w:lang w:eastAsia="en-US"/>
        </w:rPr>
      </w:pPr>
      <w:r w:rsidRPr="00B04713">
        <w:rPr>
          <w:rFonts w:ascii="Arial" w:eastAsia="Calibri" w:hAnsi="Arial" w:cs="Arial"/>
          <w:sz w:val="22"/>
          <w:szCs w:val="22"/>
          <w:lang w:eastAsia="en-US"/>
        </w:rPr>
        <w:lastRenderedPageBreak/>
        <w:t>In equity markets, for instance, both multilateral trading venues and SIs are eligible venues under the Share Trading Obligation</w:t>
      </w:r>
      <w:r w:rsidR="00772308">
        <w:rPr>
          <w:rFonts w:ascii="Arial" w:eastAsia="Calibri" w:hAnsi="Arial" w:cs="Arial"/>
          <w:sz w:val="22"/>
          <w:szCs w:val="22"/>
          <w:lang w:eastAsia="en-US"/>
        </w:rPr>
        <w:t xml:space="preserve">. This </w:t>
      </w:r>
      <w:r w:rsidRPr="00B04713">
        <w:rPr>
          <w:rFonts w:ascii="Arial" w:eastAsia="Calibri" w:hAnsi="Arial" w:cs="Arial"/>
          <w:sz w:val="22"/>
          <w:szCs w:val="22"/>
          <w:lang w:eastAsia="en-US"/>
        </w:rPr>
        <w:t>necessitate</w:t>
      </w:r>
      <w:r w:rsidR="00772308">
        <w:rPr>
          <w:rFonts w:ascii="Arial" w:eastAsia="Calibri" w:hAnsi="Arial" w:cs="Arial"/>
          <w:sz w:val="22"/>
          <w:szCs w:val="22"/>
          <w:lang w:eastAsia="en-US"/>
        </w:rPr>
        <w:t>s</w:t>
      </w:r>
      <w:r w:rsidRPr="00B04713">
        <w:rPr>
          <w:rFonts w:ascii="Arial" w:eastAsia="Calibri" w:hAnsi="Arial" w:cs="Arial"/>
          <w:sz w:val="22"/>
          <w:szCs w:val="22"/>
          <w:lang w:eastAsia="en-US"/>
        </w:rPr>
        <w:t xml:space="preserve"> the application of aligned transparency rules (</w:t>
      </w:r>
      <w:r w:rsidR="006A7AD1">
        <w:rPr>
          <w:rFonts w:ascii="Arial" w:eastAsia="Calibri" w:hAnsi="Arial" w:cs="Arial"/>
          <w:sz w:val="22"/>
          <w:szCs w:val="22"/>
          <w:lang w:eastAsia="en-US"/>
        </w:rPr>
        <w:t xml:space="preserve">albeit </w:t>
      </w:r>
      <w:r w:rsidRPr="00B04713">
        <w:rPr>
          <w:rFonts w:ascii="Arial" w:eastAsia="Calibri" w:hAnsi="Arial" w:cs="Arial"/>
          <w:sz w:val="22"/>
          <w:szCs w:val="22"/>
          <w:lang w:eastAsia="en-US"/>
        </w:rPr>
        <w:t>with nuances to reflect the distinct role of the different execution venues).</w:t>
      </w:r>
    </w:p>
    <w:p w14:paraId="194653FA" w14:textId="6E90C69E" w:rsidR="00B04713" w:rsidRPr="00B04713" w:rsidRDefault="006A7AD1" w:rsidP="00B04713">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However, </w:t>
      </w:r>
      <w:r w:rsidR="00B04713" w:rsidRPr="00B04713">
        <w:rPr>
          <w:rFonts w:ascii="Arial" w:eastAsia="Calibri" w:hAnsi="Arial" w:cs="Arial"/>
          <w:sz w:val="22"/>
          <w:szCs w:val="22"/>
          <w:lang w:eastAsia="en-US"/>
        </w:rPr>
        <w:t xml:space="preserve">the </w:t>
      </w:r>
      <w:r w:rsidR="00BC0709">
        <w:rPr>
          <w:rFonts w:ascii="Arial" w:eastAsia="Calibri" w:hAnsi="Arial" w:cs="Arial"/>
          <w:sz w:val="22"/>
          <w:szCs w:val="22"/>
          <w:lang w:eastAsia="en-US"/>
        </w:rPr>
        <w:t>relationship</w:t>
      </w:r>
      <w:r w:rsidR="00B04713" w:rsidRPr="00B04713">
        <w:rPr>
          <w:rFonts w:ascii="Arial" w:eastAsia="Calibri" w:hAnsi="Arial" w:cs="Arial"/>
          <w:sz w:val="22"/>
          <w:szCs w:val="22"/>
          <w:lang w:eastAsia="en-US"/>
        </w:rPr>
        <w:t xml:space="preserve"> between trading venues and SIs </w:t>
      </w:r>
      <w:r>
        <w:rPr>
          <w:rFonts w:ascii="Arial" w:eastAsia="Calibri" w:hAnsi="Arial" w:cs="Arial"/>
          <w:sz w:val="22"/>
          <w:szCs w:val="22"/>
          <w:lang w:eastAsia="en-US"/>
        </w:rPr>
        <w:t xml:space="preserve">in </w:t>
      </w:r>
      <w:proofErr w:type="spellStart"/>
      <w:r>
        <w:rPr>
          <w:rFonts w:ascii="Arial" w:eastAsia="Calibri" w:hAnsi="Arial" w:cs="Arial"/>
          <w:sz w:val="22"/>
          <w:szCs w:val="22"/>
          <w:lang w:eastAsia="en-US"/>
        </w:rPr>
        <w:t>deriviative</w:t>
      </w:r>
      <w:proofErr w:type="spellEnd"/>
      <w:r>
        <w:rPr>
          <w:rFonts w:ascii="Arial" w:eastAsia="Calibri" w:hAnsi="Arial" w:cs="Arial"/>
          <w:sz w:val="22"/>
          <w:szCs w:val="22"/>
          <w:lang w:eastAsia="en-US"/>
        </w:rPr>
        <w:t xml:space="preserve"> markets </w:t>
      </w:r>
      <w:r w:rsidR="00B04713" w:rsidRPr="00B04713">
        <w:rPr>
          <w:rFonts w:ascii="Arial" w:eastAsia="Calibri" w:hAnsi="Arial" w:cs="Arial"/>
          <w:sz w:val="22"/>
          <w:szCs w:val="22"/>
          <w:lang w:eastAsia="en-US"/>
        </w:rPr>
        <w:t>are different</w:t>
      </w:r>
      <w:r>
        <w:rPr>
          <w:rFonts w:ascii="Arial" w:eastAsia="Calibri" w:hAnsi="Arial" w:cs="Arial"/>
          <w:sz w:val="22"/>
          <w:szCs w:val="22"/>
          <w:lang w:eastAsia="en-US"/>
        </w:rPr>
        <w:t>. Most</w:t>
      </w:r>
      <w:r w:rsidR="00B04713" w:rsidRPr="00B04713">
        <w:rPr>
          <w:rFonts w:ascii="Arial" w:eastAsia="Calibri" w:hAnsi="Arial" w:cs="Arial"/>
          <w:sz w:val="22"/>
          <w:szCs w:val="22"/>
          <w:lang w:eastAsia="en-US"/>
        </w:rPr>
        <w:t xml:space="preserve"> notably</w:t>
      </w:r>
      <w:r>
        <w:rPr>
          <w:rFonts w:ascii="Arial" w:eastAsia="Calibri" w:hAnsi="Arial" w:cs="Arial"/>
          <w:sz w:val="22"/>
          <w:szCs w:val="22"/>
          <w:lang w:eastAsia="en-US"/>
        </w:rPr>
        <w:t>,</w:t>
      </w:r>
      <w:r w:rsidR="00B04713" w:rsidRPr="00B04713">
        <w:rPr>
          <w:rFonts w:ascii="Arial" w:eastAsia="Calibri" w:hAnsi="Arial" w:cs="Arial"/>
          <w:sz w:val="22"/>
          <w:szCs w:val="22"/>
          <w:lang w:eastAsia="en-US"/>
        </w:rPr>
        <w:t xml:space="preserve"> market-makers and liquidity providers are the main source of liquidity </w:t>
      </w:r>
      <w:r w:rsidR="008C5DE7">
        <w:rPr>
          <w:rFonts w:ascii="Arial" w:eastAsia="Calibri" w:hAnsi="Arial" w:cs="Arial"/>
          <w:sz w:val="22"/>
          <w:szCs w:val="22"/>
          <w:lang w:eastAsia="en-US"/>
        </w:rPr>
        <w:t>for</w:t>
      </w:r>
      <w:r w:rsidR="00B04713" w:rsidRPr="00B04713">
        <w:rPr>
          <w:rFonts w:ascii="Arial" w:eastAsia="Calibri" w:hAnsi="Arial" w:cs="Arial"/>
          <w:sz w:val="22"/>
          <w:szCs w:val="22"/>
          <w:lang w:eastAsia="en-US"/>
        </w:rPr>
        <w:t xml:space="preserve"> derivatives</w:t>
      </w:r>
      <w:r w:rsidR="007871E4">
        <w:rPr>
          <w:rFonts w:ascii="Arial" w:eastAsia="Calibri" w:hAnsi="Arial" w:cs="Arial"/>
          <w:sz w:val="22"/>
          <w:szCs w:val="22"/>
          <w:lang w:eastAsia="en-US"/>
        </w:rPr>
        <w:t xml:space="preserve"> </w:t>
      </w:r>
      <w:r w:rsidR="008C5DE7">
        <w:rPr>
          <w:rFonts w:ascii="Arial" w:eastAsia="Calibri" w:hAnsi="Arial" w:cs="Arial"/>
          <w:sz w:val="22"/>
          <w:szCs w:val="22"/>
          <w:lang w:eastAsia="en-US"/>
        </w:rPr>
        <w:t xml:space="preserve">trading, </w:t>
      </w:r>
      <w:r w:rsidR="007871E4">
        <w:rPr>
          <w:rFonts w:ascii="Arial" w:eastAsia="Calibri" w:hAnsi="Arial" w:cs="Arial"/>
          <w:sz w:val="22"/>
          <w:szCs w:val="22"/>
          <w:lang w:eastAsia="en-US"/>
        </w:rPr>
        <w:t>both</w:t>
      </w:r>
      <w:r w:rsidR="00B04713" w:rsidRPr="00B04713">
        <w:rPr>
          <w:rFonts w:ascii="Arial" w:eastAsia="Calibri" w:hAnsi="Arial" w:cs="Arial"/>
          <w:sz w:val="22"/>
          <w:szCs w:val="22"/>
          <w:lang w:eastAsia="en-US"/>
        </w:rPr>
        <w:t xml:space="preserve"> on </w:t>
      </w:r>
      <w:r w:rsidR="007871E4">
        <w:rPr>
          <w:rFonts w:ascii="Arial" w:eastAsia="Calibri" w:hAnsi="Arial" w:cs="Arial"/>
          <w:sz w:val="22"/>
          <w:szCs w:val="22"/>
          <w:lang w:eastAsia="en-US"/>
        </w:rPr>
        <w:t xml:space="preserve">and off </w:t>
      </w:r>
      <w:r w:rsidR="00B04713" w:rsidRPr="00B04713">
        <w:rPr>
          <w:rFonts w:ascii="Arial" w:eastAsia="Calibri" w:hAnsi="Arial" w:cs="Arial"/>
          <w:sz w:val="22"/>
          <w:szCs w:val="22"/>
          <w:lang w:eastAsia="en-US"/>
        </w:rPr>
        <w:t>venue.</w:t>
      </w:r>
      <w:r w:rsidR="00860CC5">
        <w:rPr>
          <w:rFonts w:ascii="Arial" w:eastAsia="Calibri" w:hAnsi="Arial" w:cs="Arial"/>
          <w:sz w:val="22"/>
          <w:szCs w:val="22"/>
          <w:lang w:eastAsia="en-US"/>
        </w:rPr>
        <w:t xml:space="preserve"> We would</w:t>
      </w:r>
      <w:r w:rsidR="008C5DE7">
        <w:rPr>
          <w:rFonts w:ascii="Arial" w:eastAsia="Calibri" w:hAnsi="Arial" w:cs="Arial"/>
          <w:sz w:val="22"/>
          <w:szCs w:val="22"/>
          <w:lang w:eastAsia="en-US"/>
        </w:rPr>
        <w:t xml:space="preserve">, therefore, </w:t>
      </w:r>
      <w:r w:rsidR="003F5EB1">
        <w:rPr>
          <w:rFonts w:ascii="Arial" w:eastAsia="Calibri" w:hAnsi="Arial" w:cs="Arial"/>
          <w:sz w:val="22"/>
          <w:szCs w:val="22"/>
          <w:lang w:eastAsia="en-US"/>
        </w:rPr>
        <w:t xml:space="preserve">urge </w:t>
      </w:r>
      <w:r w:rsidR="00860CC5">
        <w:rPr>
          <w:rFonts w:ascii="Arial" w:eastAsia="Calibri" w:hAnsi="Arial" w:cs="Arial"/>
          <w:sz w:val="22"/>
          <w:szCs w:val="22"/>
          <w:lang w:eastAsia="en-US"/>
        </w:rPr>
        <w:t xml:space="preserve">ESMA </w:t>
      </w:r>
      <w:r w:rsidR="003F5EB1">
        <w:rPr>
          <w:rFonts w:ascii="Arial" w:eastAsia="Calibri" w:hAnsi="Arial" w:cs="Arial"/>
          <w:sz w:val="22"/>
          <w:szCs w:val="22"/>
          <w:lang w:eastAsia="en-US"/>
        </w:rPr>
        <w:t xml:space="preserve">to </w:t>
      </w:r>
      <w:r w:rsidR="00860CC5">
        <w:rPr>
          <w:rFonts w:ascii="Arial" w:eastAsia="Calibri" w:hAnsi="Arial" w:cs="Arial"/>
          <w:sz w:val="22"/>
          <w:szCs w:val="22"/>
          <w:lang w:eastAsia="en-US"/>
        </w:rPr>
        <w:t xml:space="preserve">ensure it </w:t>
      </w:r>
      <w:r w:rsidR="003F5EB1">
        <w:rPr>
          <w:rFonts w:ascii="Arial" w:eastAsia="Calibri" w:hAnsi="Arial" w:cs="Arial"/>
          <w:sz w:val="22"/>
          <w:szCs w:val="22"/>
          <w:lang w:eastAsia="en-US"/>
        </w:rPr>
        <w:t xml:space="preserve">fully </w:t>
      </w:r>
      <w:r w:rsidR="00B04713" w:rsidRPr="00B04713">
        <w:rPr>
          <w:rFonts w:ascii="Arial" w:eastAsia="Calibri" w:hAnsi="Arial" w:cs="Arial"/>
          <w:sz w:val="22"/>
          <w:szCs w:val="22"/>
          <w:lang w:eastAsia="en-US"/>
        </w:rPr>
        <w:t>consider</w:t>
      </w:r>
      <w:r w:rsidR="00860CC5">
        <w:rPr>
          <w:rFonts w:ascii="Arial" w:eastAsia="Calibri" w:hAnsi="Arial" w:cs="Arial"/>
          <w:sz w:val="22"/>
          <w:szCs w:val="22"/>
          <w:lang w:eastAsia="en-US"/>
        </w:rPr>
        <w:t>s</w:t>
      </w:r>
      <w:r w:rsidR="00B04713" w:rsidRPr="00B04713">
        <w:rPr>
          <w:rFonts w:ascii="Arial" w:eastAsia="Calibri" w:hAnsi="Arial" w:cs="Arial"/>
          <w:sz w:val="22"/>
          <w:szCs w:val="22"/>
          <w:lang w:eastAsia="en-US"/>
        </w:rPr>
        <w:t xml:space="preserve"> the key differences between </w:t>
      </w:r>
      <w:r w:rsidR="003F5EB1">
        <w:rPr>
          <w:rFonts w:ascii="Arial" w:eastAsia="Calibri" w:hAnsi="Arial" w:cs="Arial"/>
          <w:sz w:val="22"/>
          <w:szCs w:val="22"/>
          <w:lang w:eastAsia="en-US"/>
        </w:rPr>
        <w:t>such</w:t>
      </w:r>
      <w:r w:rsidR="00B04713" w:rsidRPr="00B04713">
        <w:rPr>
          <w:rFonts w:ascii="Arial" w:eastAsia="Calibri" w:hAnsi="Arial" w:cs="Arial"/>
          <w:sz w:val="22"/>
          <w:szCs w:val="22"/>
          <w:lang w:eastAsia="en-US"/>
        </w:rPr>
        <w:t xml:space="preserve"> derivatives markets in </w:t>
      </w:r>
      <w:r w:rsidR="003F5EB1">
        <w:rPr>
          <w:rFonts w:ascii="Arial" w:eastAsia="Calibri" w:hAnsi="Arial" w:cs="Arial"/>
          <w:sz w:val="22"/>
          <w:szCs w:val="22"/>
          <w:lang w:eastAsia="en-US"/>
        </w:rPr>
        <w:t>its</w:t>
      </w:r>
      <w:r w:rsidR="00B04713" w:rsidRPr="00B04713">
        <w:rPr>
          <w:rFonts w:ascii="Arial" w:eastAsia="Calibri" w:hAnsi="Arial" w:cs="Arial"/>
          <w:sz w:val="22"/>
          <w:szCs w:val="22"/>
          <w:lang w:eastAsia="en-US"/>
        </w:rPr>
        <w:t xml:space="preserve"> conclusions about the functioning of OTFs as well as SIs.</w:t>
      </w:r>
    </w:p>
    <w:p w14:paraId="1BE7AFBF" w14:textId="77777777" w:rsidR="001106E5" w:rsidRDefault="001106E5" w:rsidP="00C92E09">
      <w:pPr>
        <w:spacing w:after="160" w:line="259" w:lineRule="auto"/>
        <w:rPr>
          <w:rFonts w:ascii="Arial" w:eastAsia="Calibri" w:hAnsi="Arial" w:cs="Arial"/>
          <w:sz w:val="22"/>
          <w:szCs w:val="22"/>
          <w:lang w:eastAsia="en-US"/>
        </w:rPr>
      </w:pPr>
    </w:p>
    <w:permEnd w:id="1365582167"/>
    <w:p w14:paraId="3749830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C92E09">
      <w:pPr>
        <w:spacing w:after="160" w:line="259" w:lineRule="auto"/>
        <w:rPr>
          <w:rFonts w:ascii="Arial" w:eastAsia="Calibri" w:hAnsi="Arial" w:cs="Arial"/>
          <w:sz w:val="22"/>
          <w:szCs w:val="22"/>
          <w:lang w:eastAsia="en-US"/>
        </w:rPr>
      </w:pPr>
    </w:p>
    <w:p w14:paraId="01C840C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Q10: What are the main characteristics of software providers and how to </w:t>
      </w:r>
      <w:proofErr w:type="spellStart"/>
      <w:r w:rsidRPr="00C92E09">
        <w:rPr>
          <w:rFonts w:ascii="Arial" w:hAnsi="Arial" w:cs="Arial"/>
          <w:b/>
          <w:sz w:val="22"/>
          <w:szCs w:val="22"/>
          <w:lang w:val="en-US" w:eastAsia="en-US"/>
        </w:rPr>
        <w:t>categorise</w:t>
      </w:r>
      <w:proofErr w:type="spellEnd"/>
      <w:r w:rsidRPr="00C92E09">
        <w:rPr>
          <w:rFonts w:ascii="Arial" w:hAnsi="Arial" w:cs="Arial"/>
          <w:b/>
          <w:sz w:val="22"/>
          <w:szCs w:val="22"/>
          <w:lang w:val="en-US" w:eastAsia="en-US"/>
        </w:rPr>
        <w:t xml:space="preserve"> them? Amongst these business models of software providers, which are those that in your view constitute a multilateral system and should be authorised as such?</w:t>
      </w:r>
    </w:p>
    <w:p w14:paraId="7A698A5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65B443CA" w14:textId="77777777" w:rsidR="001106E5" w:rsidRDefault="001106E5" w:rsidP="00C92E09">
      <w:pPr>
        <w:spacing w:after="160" w:line="259" w:lineRule="auto"/>
        <w:rPr>
          <w:rFonts w:ascii="Arial" w:eastAsia="Calibri" w:hAnsi="Arial" w:cs="Arial"/>
          <w:sz w:val="22"/>
          <w:szCs w:val="22"/>
          <w:lang w:eastAsia="en-US"/>
        </w:rPr>
      </w:pPr>
      <w:permStart w:id="1941981821" w:edGrp="everyone"/>
    </w:p>
    <w:p w14:paraId="5DDEA3D7" w14:textId="040C2897" w:rsidR="001106E5" w:rsidRPr="001106E5" w:rsidRDefault="002A0C28" w:rsidP="001106E5">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As we set out above (especially Q3), </w:t>
      </w:r>
      <w:r w:rsidR="00881183">
        <w:rPr>
          <w:rFonts w:ascii="Arial" w:eastAsia="Calibri" w:hAnsi="Arial" w:cs="Arial"/>
          <w:sz w:val="22"/>
          <w:szCs w:val="22"/>
          <w:lang w:eastAsia="en-US"/>
        </w:rPr>
        <w:t xml:space="preserve">we believe that it is vital that that </w:t>
      </w:r>
      <w:r w:rsidR="001106E5" w:rsidRPr="001106E5">
        <w:rPr>
          <w:rFonts w:ascii="Arial" w:eastAsia="Calibri" w:hAnsi="Arial" w:cs="Arial"/>
          <w:sz w:val="22"/>
          <w:szCs w:val="22"/>
          <w:lang w:eastAsia="en-US"/>
        </w:rPr>
        <w:t xml:space="preserve">innovative communication software providers </w:t>
      </w:r>
      <w:r w:rsidR="00881183">
        <w:rPr>
          <w:rFonts w:ascii="Arial" w:eastAsia="Calibri" w:hAnsi="Arial" w:cs="Arial"/>
          <w:sz w:val="22"/>
          <w:szCs w:val="22"/>
          <w:lang w:eastAsia="en-US"/>
        </w:rPr>
        <w:t xml:space="preserve">can operate in EU market </w:t>
      </w:r>
      <w:r w:rsidR="001106E5" w:rsidRPr="001106E5">
        <w:rPr>
          <w:rFonts w:ascii="Arial" w:eastAsia="Calibri" w:hAnsi="Arial" w:cs="Arial"/>
          <w:sz w:val="22"/>
          <w:szCs w:val="22"/>
          <w:lang w:eastAsia="en-US"/>
        </w:rPr>
        <w:t>ecosystem</w:t>
      </w:r>
      <w:r w:rsidR="00881183">
        <w:rPr>
          <w:rFonts w:ascii="Arial" w:eastAsia="Calibri" w:hAnsi="Arial" w:cs="Arial"/>
          <w:sz w:val="22"/>
          <w:szCs w:val="22"/>
          <w:lang w:eastAsia="en-US"/>
        </w:rPr>
        <w:t>s</w:t>
      </w:r>
      <w:r w:rsidR="001106E5" w:rsidRPr="001106E5">
        <w:rPr>
          <w:rFonts w:ascii="Arial" w:eastAsia="Calibri" w:hAnsi="Arial" w:cs="Arial"/>
          <w:sz w:val="22"/>
          <w:szCs w:val="22"/>
          <w:lang w:eastAsia="en-US"/>
        </w:rPr>
        <w:t>. This increases</w:t>
      </w:r>
      <w:r w:rsidR="00881183">
        <w:rPr>
          <w:rFonts w:ascii="Arial" w:eastAsia="Calibri" w:hAnsi="Arial" w:cs="Arial"/>
          <w:sz w:val="22"/>
          <w:szCs w:val="22"/>
          <w:lang w:eastAsia="en-US"/>
        </w:rPr>
        <w:t xml:space="preserve"> efficiency and</w:t>
      </w:r>
      <w:r w:rsidR="001106E5" w:rsidRPr="001106E5">
        <w:rPr>
          <w:rFonts w:ascii="Arial" w:eastAsia="Calibri" w:hAnsi="Arial" w:cs="Arial"/>
          <w:sz w:val="22"/>
          <w:szCs w:val="22"/>
          <w:lang w:eastAsia="en-US"/>
        </w:rPr>
        <w:t xml:space="preserve"> competition in the market and supports innovation. As</w:t>
      </w:r>
      <w:r w:rsidR="00876550">
        <w:rPr>
          <w:rFonts w:ascii="Arial" w:eastAsia="Calibri" w:hAnsi="Arial" w:cs="Arial"/>
          <w:sz w:val="22"/>
          <w:szCs w:val="22"/>
          <w:lang w:eastAsia="en-US"/>
        </w:rPr>
        <w:t xml:space="preserve"> also</w:t>
      </w:r>
      <w:r w:rsidR="001106E5" w:rsidRPr="001106E5">
        <w:rPr>
          <w:rFonts w:ascii="Arial" w:eastAsia="Calibri" w:hAnsi="Arial" w:cs="Arial"/>
          <w:sz w:val="22"/>
          <w:szCs w:val="22"/>
          <w:lang w:eastAsia="en-US"/>
        </w:rPr>
        <w:t xml:space="preserve"> stated above, we are concerned that ESMA’s interpretation of ‘multilateral systems’</w:t>
      </w:r>
      <w:r w:rsidR="00876550">
        <w:rPr>
          <w:rFonts w:ascii="Arial" w:eastAsia="Calibri" w:hAnsi="Arial" w:cs="Arial"/>
          <w:sz w:val="22"/>
          <w:szCs w:val="22"/>
          <w:lang w:eastAsia="en-US"/>
        </w:rPr>
        <w:t xml:space="preserve"> (para 43) </w:t>
      </w:r>
      <w:r w:rsidR="001106E5" w:rsidRPr="001106E5">
        <w:rPr>
          <w:rFonts w:ascii="Arial" w:eastAsia="Calibri" w:hAnsi="Arial" w:cs="Arial"/>
          <w:sz w:val="22"/>
          <w:szCs w:val="22"/>
          <w:lang w:eastAsia="en-US"/>
        </w:rPr>
        <w:t xml:space="preserve"> is </w:t>
      </w:r>
      <w:r w:rsidR="00876550">
        <w:rPr>
          <w:rFonts w:ascii="Arial" w:eastAsia="Calibri" w:hAnsi="Arial" w:cs="Arial"/>
          <w:sz w:val="22"/>
          <w:szCs w:val="22"/>
          <w:lang w:eastAsia="en-US"/>
        </w:rPr>
        <w:t xml:space="preserve">extremely </w:t>
      </w:r>
      <w:r w:rsidR="001106E5" w:rsidRPr="001106E5">
        <w:rPr>
          <w:rFonts w:ascii="Arial" w:eastAsia="Calibri" w:hAnsi="Arial" w:cs="Arial"/>
          <w:sz w:val="22"/>
          <w:szCs w:val="22"/>
          <w:lang w:eastAsia="en-US"/>
        </w:rPr>
        <w:t>broad</w:t>
      </w:r>
      <w:r w:rsidR="00DB683B">
        <w:rPr>
          <w:rFonts w:ascii="Arial" w:eastAsia="Calibri" w:hAnsi="Arial" w:cs="Arial"/>
          <w:sz w:val="22"/>
          <w:szCs w:val="22"/>
          <w:lang w:eastAsia="en-US"/>
        </w:rPr>
        <w:t xml:space="preserve">, </w:t>
      </w:r>
      <w:r w:rsidR="001106E5" w:rsidRPr="001106E5">
        <w:rPr>
          <w:rFonts w:ascii="Arial" w:eastAsia="Calibri" w:hAnsi="Arial" w:cs="Arial"/>
          <w:sz w:val="22"/>
          <w:szCs w:val="22"/>
          <w:lang w:eastAsia="en-US"/>
        </w:rPr>
        <w:t xml:space="preserve">could </w:t>
      </w:r>
      <w:r w:rsidR="006B146E">
        <w:rPr>
          <w:rFonts w:ascii="Arial" w:eastAsia="Calibri" w:hAnsi="Arial" w:cs="Arial"/>
          <w:sz w:val="22"/>
          <w:szCs w:val="22"/>
          <w:lang w:eastAsia="en-US"/>
        </w:rPr>
        <w:t xml:space="preserve">potentially create uncertainty and </w:t>
      </w:r>
      <w:r w:rsidR="006B146E" w:rsidRPr="005C7F64">
        <w:rPr>
          <w:rFonts w:ascii="Arial" w:eastAsia="Calibri" w:hAnsi="Arial" w:cs="Arial"/>
          <w:sz w:val="22"/>
          <w:szCs w:val="22"/>
          <w:lang w:eastAsia="en-US"/>
        </w:rPr>
        <w:t>cover a multitude of non-multilateral communication platforms, information aggregators, distributors of data and connectivity utilities</w:t>
      </w:r>
      <w:r w:rsidR="006B146E">
        <w:rPr>
          <w:rFonts w:ascii="Arial" w:eastAsia="Calibri" w:hAnsi="Arial" w:cs="Arial"/>
          <w:sz w:val="22"/>
          <w:szCs w:val="22"/>
          <w:lang w:eastAsia="en-US"/>
        </w:rPr>
        <w:t xml:space="preserve"> (</w:t>
      </w:r>
      <w:r w:rsidR="006B146E" w:rsidRPr="005C7F64">
        <w:rPr>
          <w:rFonts w:ascii="Arial" w:eastAsia="Calibri" w:hAnsi="Arial" w:cs="Arial"/>
          <w:sz w:val="22"/>
          <w:szCs w:val="22"/>
          <w:lang w:eastAsia="en-US"/>
        </w:rPr>
        <w:t>including EMS, OMS, middleware</w:t>
      </w:r>
      <w:r w:rsidR="006B146E">
        <w:rPr>
          <w:rFonts w:ascii="Arial" w:eastAsia="Calibri" w:hAnsi="Arial" w:cs="Arial"/>
          <w:sz w:val="22"/>
          <w:szCs w:val="22"/>
          <w:lang w:eastAsia="en-US"/>
        </w:rPr>
        <w:t xml:space="preserve">, </w:t>
      </w:r>
      <w:r w:rsidR="006B146E" w:rsidRPr="005C7F64">
        <w:rPr>
          <w:rFonts w:ascii="Arial" w:eastAsia="Calibri" w:hAnsi="Arial" w:cs="Arial"/>
          <w:sz w:val="22"/>
          <w:szCs w:val="22"/>
          <w:lang w:eastAsia="en-US"/>
        </w:rPr>
        <w:t>instant messaging services or even email</w:t>
      </w:r>
      <w:r w:rsidR="006B146E">
        <w:rPr>
          <w:rFonts w:ascii="Arial" w:eastAsia="Calibri" w:hAnsi="Arial" w:cs="Arial"/>
          <w:sz w:val="22"/>
          <w:szCs w:val="22"/>
          <w:lang w:eastAsia="en-US"/>
        </w:rPr>
        <w:t>)</w:t>
      </w:r>
      <w:r w:rsidR="006B146E" w:rsidRPr="005C7F64">
        <w:rPr>
          <w:rFonts w:ascii="Arial" w:eastAsia="Calibri" w:hAnsi="Arial" w:cs="Arial"/>
          <w:sz w:val="22"/>
          <w:szCs w:val="22"/>
          <w:lang w:eastAsia="en-US"/>
        </w:rPr>
        <w:t xml:space="preserve">. </w:t>
      </w:r>
      <w:r w:rsidR="006B146E">
        <w:rPr>
          <w:rFonts w:ascii="Arial" w:eastAsia="Calibri" w:hAnsi="Arial" w:cs="Arial"/>
          <w:sz w:val="22"/>
          <w:szCs w:val="22"/>
          <w:lang w:eastAsia="en-US"/>
        </w:rPr>
        <w:t>We do</w:t>
      </w:r>
      <w:r w:rsidR="006B146E" w:rsidRPr="005C7F64">
        <w:rPr>
          <w:rFonts w:ascii="Arial" w:eastAsia="Calibri" w:hAnsi="Arial" w:cs="Arial"/>
          <w:sz w:val="22"/>
          <w:szCs w:val="22"/>
          <w:lang w:eastAsia="en-US"/>
        </w:rPr>
        <w:t xml:space="preserve"> not believe that this </w:t>
      </w:r>
      <w:r w:rsidR="006B146E">
        <w:rPr>
          <w:rFonts w:ascii="Arial" w:eastAsia="Calibri" w:hAnsi="Arial" w:cs="Arial"/>
          <w:sz w:val="22"/>
          <w:szCs w:val="22"/>
          <w:lang w:eastAsia="en-US"/>
        </w:rPr>
        <w:t xml:space="preserve">was the </w:t>
      </w:r>
      <w:proofErr w:type="spellStart"/>
      <w:r w:rsidR="006B146E">
        <w:rPr>
          <w:rFonts w:ascii="Arial" w:eastAsia="Calibri" w:hAnsi="Arial" w:cs="Arial"/>
          <w:sz w:val="22"/>
          <w:szCs w:val="22"/>
          <w:lang w:eastAsia="en-US"/>
        </w:rPr>
        <w:t>colegislators</w:t>
      </w:r>
      <w:proofErr w:type="spellEnd"/>
      <w:r w:rsidR="006B146E">
        <w:rPr>
          <w:rFonts w:ascii="Arial" w:eastAsia="Calibri" w:hAnsi="Arial" w:cs="Arial"/>
          <w:sz w:val="22"/>
          <w:szCs w:val="22"/>
          <w:lang w:eastAsia="en-US"/>
        </w:rPr>
        <w:t>’</w:t>
      </w:r>
      <w:r w:rsidR="006B146E" w:rsidRPr="005C7F64">
        <w:rPr>
          <w:rFonts w:ascii="Arial" w:eastAsia="Calibri" w:hAnsi="Arial" w:cs="Arial"/>
          <w:sz w:val="22"/>
          <w:szCs w:val="22"/>
          <w:lang w:eastAsia="en-US"/>
        </w:rPr>
        <w:t xml:space="preserve"> intention.</w:t>
      </w:r>
    </w:p>
    <w:p w14:paraId="19AFB2EB" w14:textId="39801A19" w:rsidR="00A75642" w:rsidRDefault="00981442" w:rsidP="001106E5">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There are </w:t>
      </w:r>
      <w:proofErr w:type="gramStart"/>
      <w:r>
        <w:rPr>
          <w:rFonts w:ascii="Arial" w:eastAsia="Calibri" w:hAnsi="Arial" w:cs="Arial"/>
          <w:sz w:val="22"/>
          <w:szCs w:val="22"/>
          <w:lang w:eastAsia="en-US"/>
        </w:rPr>
        <w:t>a</w:t>
      </w:r>
      <w:r w:rsidR="001106E5" w:rsidRPr="001106E5">
        <w:rPr>
          <w:rFonts w:ascii="Arial" w:eastAsia="Calibri" w:hAnsi="Arial" w:cs="Arial"/>
          <w:sz w:val="22"/>
          <w:szCs w:val="22"/>
          <w:lang w:eastAsia="en-US"/>
        </w:rPr>
        <w:t xml:space="preserve"> number of</w:t>
      </w:r>
      <w:proofErr w:type="gramEnd"/>
      <w:r w:rsidR="001106E5" w:rsidRPr="001106E5">
        <w:rPr>
          <w:rFonts w:ascii="Arial" w:eastAsia="Calibri" w:hAnsi="Arial" w:cs="Arial"/>
          <w:sz w:val="22"/>
          <w:szCs w:val="22"/>
          <w:lang w:eastAsia="en-US"/>
        </w:rPr>
        <w:t xml:space="preserve"> elements </w:t>
      </w:r>
      <w:r>
        <w:rPr>
          <w:rFonts w:ascii="Arial" w:eastAsia="Calibri" w:hAnsi="Arial" w:cs="Arial"/>
          <w:sz w:val="22"/>
          <w:szCs w:val="22"/>
          <w:lang w:eastAsia="en-US"/>
        </w:rPr>
        <w:t xml:space="preserve">that </w:t>
      </w:r>
      <w:r w:rsidR="001106E5" w:rsidRPr="001106E5">
        <w:rPr>
          <w:rFonts w:ascii="Arial" w:eastAsia="Calibri" w:hAnsi="Arial" w:cs="Arial"/>
          <w:sz w:val="22"/>
          <w:szCs w:val="22"/>
          <w:lang w:eastAsia="en-US"/>
        </w:rPr>
        <w:t>distinguish trading venue</w:t>
      </w:r>
      <w:r>
        <w:rPr>
          <w:rFonts w:ascii="Arial" w:eastAsia="Calibri" w:hAnsi="Arial" w:cs="Arial"/>
          <w:sz w:val="22"/>
          <w:szCs w:val="22"/>
          <w:lang w:eastAsia="en-US"/>
        </w:rPr>
        <w:t>s</w:t>
      </w:r>
      <w:r w:rsidR="001106E5" w:rsidRPr="001106E5">
        <w:rPr>
          <w:rFonts w:ascii="Arial" w:eastAsia="Calibri" w:hAnsi="Arial" w:cs="Arial"/>
          <w:sz w:val="22"/>
          <w:szCs w:val="22"/>
          <w:lang w:eastAsia="en-US"/>
        </w:rPr>
        <w:t xml:space="preserve"> from software providers</w:t>
      </w:r>
      <w:r w:rsidR="002668A9">
        <w:rPr>
          <w:rFonts w:ascii="Arial" w:eastAsia="Calibri" w:hAnsi="Arial" w:cs="Arial"/>
          <w:sz w:val="22"/>
          <w:szCs w:val="22"/>
          <w:lang w:eastAsia="en-US"/>
        </w:rPr>
        <w:t>. These</w:t>
      </w:r>
      <w:r w:rsidR="001106E5" w:rsidRPr="001106E5">
        <w:rPr>
          <w:rFonts w:ascii="Arial" w:eastAsia="Calibri" w:hAnsi="Arial" w:cs="Arial"/>
          <w:sz w:val="22"/>
          <w:szCs w:val="22"/>
          <w:lang w:eastAsia="en-US"/>
        </w:rPr>
        <w:t xml:space="preserve"> includ</w:t>
      </w:r>
      <w:r w:rsidR="002668A9">
        <w:rPr>
          <w:rFonts w:ascii="Arial" w:eastAsia="Calibri" w:hAnsi="Arial" w:cs="Arial"/>
          <w:sz w:val="22"/>
          <w:szCs w:val="22"/>
          <w:lang w:eastAsia="en-US"/>
        </w:rPr>
        <w:t>e</w:t>
      </w:r>
      <w:r w:rsidR="002076DF">
        <w:rPr>
          <w:rFonts w:ascii="Arial" w:eastAsia="Calibri" w:hAnsi="Arial" w:cs="Arial"/>
          <w:sz w:val="22"/>
          <w:szCs w:val="22"/>
          <w:lang w:eastAsia="en-US"/>
        </w:rPr>
        <w:t>, for example,</w:t>
      </w:r>
      <w:r w:rsidR="001106E5" w:rsidRPr="001106E5">
        <w:rPr>
          <w:rFonts w:ascii="Arial" w:eastAsia="Calibri" w:hAnsi="Arial" w:cs="Arial"/>
          <w:sz w:val="22"/>
          <w:szCs w:val="22"/>
          <w:lang w:eastAsia="en-US"/>
        </w:rPr>
        <w:t xml:space="preserve"> the design of the system, the execution trade</w:t>
      </w:r>
      <w:r>
        <w:rPr>
          <w:rFonts w:ascii="Arial" w:eastAsia="Calibri" w:hAnsi="Arial" w:cs="Arial"/>
          <w:sz w:val="22"/>
          <w:szCs w:val="22"/>
          <w:lang w:eastAsia="en-US"/>
        </w:rPr>
        <w:t>s</w:t>
      </w:r>
      <w:r w:rsidR="001106E5" w:rsidRPr="001106E5">
        <w:rPr>
          <w:rFonts w:ascii="Arial" w:eastAsia="Calibri" w:hAnsi="Arial" w:cs="Arial"/>
          <w:sz w:val="22"/>
          <w:szCs w:val="22"/>
          <w:lang w:eastAsia="en-US"/>
        </w:rPr>
        <w:t xml:space="preserve">, the role the software provider </w:t>
      </w:r>
      <w:r w:rsidR="00DD6ED5">
        <w:rPr>
          <w:rFonts w:ascii="Arial" w:eastAsia="Calibri" w:hAnsi="Arial" w:cs="Arial"/>
          <w:sz w:val="22"/>
          <w:szCs w:val="22"/>
          <w:lang w:eastAsia="en-US"/>
        </w:rPr>
        <w:t>performs</w:t>
      </w:r>
      <w:r w:rsidR="001106E5" w:rsidRPr="001106E5">
        <w:rPr>
          <w:rFonts w:ascii="Arial" w:eastAsia="Calibri" w:hAnsi="Arial" w:cs="Arial"/>
          <w:sz w:val="22"/>
          <w:szCs w:val="22"/>
          <w:lang w:eastAsia="en-US"/>
        </w:rPr>
        <w:t>, the type of protocol</w:t>
      </w:r>
      <w:r w:rsidR="002076DF">
        <w:rPr>
          <w:rFonts w:ascii="Arial" w:eastAsia="Calibri" w:hAnsi="Arial" w:cs="Arial"/>
          <w:sz w:val="22"/>
          <w:szCs w:val="22"/>
          <w:lang w:eastAsia="en-US"/>
        </w:rPr>
        <w:t>s,</w:t>
      </w:r>
      <w:r w:rsidR="001106E5" w:rsidRPr="001106E5">
        <w:rPr>
          <w:rFonts w:ascii="Arial" w:eastAsia="Calibri" w:hAnsi="Arial" w:cs="Arial"/>
          <w:sz w:val="22"/>
          <w:szCs w:val="22"/>
          <w:lang w:eastAsia="en-US"/>
        </w:rPr>
        <w:t xml:space="preserve"> interactions between participants </w:t>
      </w:r>
      <w:r w:rsidR="002076DF">
        <w:rPr>
          <w:rFonts w:ascii="Arial" w:eastAsia="Calibri" w:hAnsi="Arial" w:cs="Arial"/>
          <w:sz w:val="22"/>
          <w:szCs w:val="22"/>
          <w:lang w:eastAsia="en-US"/>
        </w:rPr>
        <w:t xml:space="preserve">and </w:t>
      </w:r>
      <w:r w:rsidR="001106E5" w:rsidRPr="001106E5">
        <w:rPr>
          <w:rFonts w:ascii="Arial" w:eastAsia="Calibri" w:hAnsi="Arial" w:cs="Arial"/>
          <w:sz w:val="22"/>
          <w:szCs w:val="22"/>
          <w:lang w:eastAsia="en-US"/>
        </w:rPr>
        <w:t>fee structure</w:t>
      </w:r>
      <w:r w:rsidR="005A1249">
        <w:rPr>
          <w:rFonts w:ascii="Arial" w:eastAsia="Calibri" w:hAnsi="Arial" w:cs="Arial"/>
          <w:sz w:val="22"/>
          <w:szCs w:val="22"/>
          <w:lang w:eastAsia="en-US"/>
        </w:rPr>
        <w:t>s</w:t>
      </w:r>
      <w:r w:rsidR="001106E5" w:rsidRPr="001106E5">
        <w:rPr>
          <w:rFonts w:ascii="Arial" w:eastAsia="Calibri" w:hAnsi="Arial" w:cs="Arial"/>
          <w:sz w:val="22"/>
          <w:szCs w:val="22"/>
          <w:lang w:eastAsia="en-US"/>
        </w:rPr>
        <w:t xml:space="preserve">. </w:t>
      </w:r>
    </w:p>
    <w:p w14:paraId="3DED6ECC" w14:textId="13473D63" w:rsidR="00C92E09" w:rsidRDefault="00A75642" w:rsidP="001106E5">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The involvement of such providers i</w:t>
      </w:r>
      <w:r w:rsidR="001106E5" w:rsidRPr="001106E5">
        <w:rPr>
          <w:rFonts w:ascii="Arial" w:eastAsia="Calibri" w:hAnsi="Arial" w:cs="Arial"/>
          <w:sz w:val="22"/>
          <w:szCs w:val="22"/>
          <w:lang w:eastAsia="en-US"/>
        </w:rPr>
        <w:t xml:space="preserve">ncreases </w:t>
      </w:r>
      <w:r>
        <w:rPr>
          <w:rFonts w:ascii="Arial" w:eastAsia="Calibri" w:hAnsi="Arial" w:cs="Arial"/>
          <w:sz w:val="22"/>
          <w:szCs w:val="22"/>
          <w:lang w:eastAsia="en-US"/>
        </w:rPr>
        <w:t xml:space="preserve">the efficiency, </w:t>
      </w:r>
      <w:r w:rsidR="001106E5" w:rsidRPr="001106E5">
        <w:rPr>
          <w:rFonts w:ascii="Arial" w:eastAsia="Calibri" w:hAnsi="Arial" w:cs="Arial"/>
          <w:sz w:val="22"/>
          <w:szCs w:val="22"/>
          <w:lang w:eastAsia="en-US"/>
        </w:rPr>
        <w:t>competition</w:t>
      </w:r>
      <w:r>
        <w:rPr>
          <w:rFonts w:ascii="Arial" w:eastAsia="Calibri" w:hAnsi="Arial" w:cs="Arial"/>
          <w:sz w:val="22"/>
          <w:szCs w:val="22"/>
          <w:lang w:eastAsia="en-US"/>
        </w:rPr>
        <w:t xml:space="preserve"> and innovation</w:t>
      </w:r>
      <w:r w:rsidR="001106E5" w:rsidRPr="001106E5">
        <w:rPr>
          <w:rFonts w:ascii="Arial" w:eastAsia="Calibri" w:hAnsi="Arial" w:cs="Arial"/>
          <w:sz w:val="22"/>
          <w:szCs w:val="22"/>
          <w:lang w:eastAsia="en-US"/>
        </w:rPr>
        <w:t xml:space="preserve"> in the </w:t>
      </w:r>
      <w:proofErr w:type="gramStart"/>
      <w:r w:rsidR="001106E5" w:rsidRPr="001106E5">
        <w:rPr>
          <w:rFonts w:ascii="Arial" w:eastAsia="Calibri" w:hAnsi="Arial" w:cs="Arial"/>
          <w:sz w:val="22"/>
          <w:szCs w:val="22"/>
          <w:lang w:eastAsia="en-US"/>
        </w:rPr>
        <w:t>market</w:t>
      </w:r>
      <w:proofErr w:type="gramEnd"/>
      <w:r w:rsidR="001106E5" w:rsidRPr="001106E5">
        <w:rPr>
          <w:rFonts w:ascii="Arial" w:eastAsia="Calibri" w:hAnsi="Arial" w:cs="Arial"/>
          <w:sz w:val="22"/>
          <w:szCs w:val="22"/>
          <w:lang w:eastAsia="en-US"/>
        </w:rPr>
        <w:t xml:space="preserve"> and </w:t>
      </w:r>
      <w:r w:rsidR="00B61BAC">
        <w:rPr>
          <w:rFonts w:ascii="Arial" w:eastAsia="Calibri" w:hAnsi="Arial" w:cs="Arial"/>
          <w:sz w:val="22"/>
          <w:szCs w:val="22"/>
          <w:lang w:eastAsia="en-US"/>
        </w:rPr>
        <w:t>this is beneficial for market users and the competitiveness of the EU</w:t>
      </w:r>
      <w:r w:rsidR="001106E5" w:rsidRPr="001106E5">
        <w:rPr>
          <w:rFonts w:ascii="Arial" w:eastAsia="Calibri" w:hAnsi="Arial" w:cs="Arial"/>
          <w:sz w:val="22"/>
          <w:szCs w:val="22"/>
          <w:lang w:eastAsia="en-US"/>
        </w:rPr>
        <w:t xml:space="preserve">. </w:t>
      </w:r>
    </w:p>
    <w:p w14:paraId="38304FAA" w14:textId="77777777" w:rsidR="000D2B17" w:rsidRPr="00C92E09" w:rsidRDefault="000D2B17" w:rsidP="001106E5">
      <w:pPr>
        <w:spacing w:after="160" w:line="259" w:lineRule="auto"/>
        <w:rPr>
          <w:rFonts w:ascii="Arial" w:eastAsia="Calibri" w:hAnsi="Arial" w:cs="Arial"/>
          <w:sz w:val="22"/>
          <w:szCs w:val="22"/>
          <w:lang w:eastAsia="en-US"/>
        </w:rPr>
      </w:pPr>
    </w:p>
    <w:permEnd w:id="1941981821"/>
    <w:p w14:paraId="58C0594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662D07F3" w14:textId="77777777" w:rsidR="00C92E09" w:rsidRPr="00C92E09" w:rsidRDefault="00C92E09" w:rsidP="00C92E09">
      <w:pPr>
        <w:spacing w:after="160" w:line="259" w:lineRule="auto"/>
        <w:rPr>
          <w:rFonts w:ascii="Arial" w:eastAsia="Calibri" w:hAnsi="Arial" w:cs="Arial"/>
          <w:sz w:val="22"/>
          <w:szCs w:val="22"/>
          <w:lang w:eastAsia="en-US"/>
        </w:rPr>
      </w:pPr>
    </w:p>
    <w:p w14:paraId="6896E05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Q11: Do you agree with the approach suggested by ESMA regarding software providers that pre-arranged transactions </w:t>
      </w:r>
      <w:proofErr w:type="spellStart"/>
      <w:r w:rsidRPr="00C92E09">
        <w:rPr>
          <w:rFonts w:ascii="Arial" w:hAnsi="Arial" w:cs="Arial"/>
          <w:b/>
          <w:sz w:val="22"/>
          <w:szCs w:val="22"/>
          <w:lang w:val="en-US" w:eastAsia="en-US"/>
        </w:rPr>
        <w:t>formalised</w:t>
      </w:r>
      <w:proofErr w:type="spellEnd"/>
      <w:r w:rsidRPr="00C92E09">
        <w:rPr>
          <w:rFonts w:ascii="Arial" w:hAnsi="Arial" w:cs="Arial"/>
          <w:b/>
          <w:sz w:val="22"/>
          <w:szCs w:val="22"/>
          <w:lang w:val="en-US" w:eastAsia="en-US"/>
        </w:rPr>
        <w:t xml:space="preserve"> on other authorised trading 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7BCB7447" w14:textId="77777777" w:rsidR="00C92E09" w:rsidRPr="00C92E09" w:rsidRDefault="00C92E09" w:rsidP="00C92E09">
      <w:pPr>
        <w:spacing w:after="160" w:line="259" w:lineRule="auto"/>
        <w:rPr>
          <w:rFonts w:ascii="Arial" w:eastAsia="Calibri" w:hAnsi="Arial" w:cs="Arial"/>
          <w:sz w:val="22"/>
          <w:szCs w:val="22"/>
          <w:lang w:eastAsia="en-US"/>
        </w:rPr>
      </w:pPr>
      <w:permStart w:id="1114264616" w:edGrp="everyone"/>
      <w:r w:rsidRPr="00C92E09">
        <w:rPr>
          <w:rFonts w:ascii="Arial" w:eastAsia="Calibri" w:hAnsi="Arial" w:cs="Arial"/>
          <w:sz w:val="22"/>
          <w:szCs w:val="22"/>
          <w:lang w:eastAsia="en-US"/>
        </w:rPr>
        <w:lastRenderedPageBreak/>
        <w:t>TYPE YOUR TEXT HERE</w:t>
      </w:r>
    </w:p>
    <w:permEnd w:id="1114264616"/>
    <w:p w14:paraId="4738C5E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C92E09">
      <w:pPr>
        <w:spacing w:after="160" w:line="259" w:lineRule="auto"/>
        <w:rPr>
          <w:rFonts w:ascii="Arial" w:eastAsia="Calibri" w:hAnsi="Arial" w:cs="Arial"/>
          <w:sz w:val="22"/>
          <w:szCs w:val="22"/>
          <w:lang w:eastAsia="en-US"/>
        </w:rPr>
      </w:pPr>
    </w:p>
    <w:p w14:paraId="4FA1220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4F3BF0C0" w14:textId="77777777" w:rsidR="00C92E09" w:rsidRPr="00C92E09" w:rsidRDefault="00C92E09" w:rsidP="00C92E09">
      <w:pPr>
        <w:spacing w:after="160" w:line="259" w:lineRule="auto"/>
        <w:rPr>
          <w:rFonts w:ascii="Arial" w:eastAsia="Calibri" w:hAnsi="Arial" w:cs="Arial"/>
          <w:sz w:val="22"/>
          <w:szCs w:val="22"/>
          <w:lang w:eastAsia="en-US"/>
        </w:rPr>
      </w:pPr>
      <w:permStart w:id="233254254" w:edGrp="everyone"/>
      <w:r w:rsidRPr="00C92E09">
        <w:rPr>
          <w:rFonts w:ascii="Arial" w:eastAsia="Calibri" w:hAnsi="Arial" w:cs="Arial"/>
          <w:sz w:val="22"/>
          <w:szCs w:val="22"/>
          <w:lang w:eastAsia="en-US"/>
        </w:rPr>
        <w:t>TYPE YOUR TEXT HERE</w:t>
      </w:r>
    </w:p>
    <w:permEnd w:id="233254254"/>
    <w:p w14:paraId="498FE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C92E09">
      <w:pPr>
        <w:spacing w:after="160" w:line="259" w:lineRule="auto"/>
        <w:rPr>
          <w:rFonts w:ascii="Arial" w:eastAsia="Calibri" w:hAnsi="Arial" w:cs="Arial"/>
          <w:sz w:val="22"/>
          <w:szCs w:val="22"/>
          <w:lang w:eastAsia="en-US"/>
        </w:rPr>
      </w:pPr>
    </w:p>
    <w:p w14:paraId="532E1CA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361EECAD" w14:textId="77777777" w:rsidR="00C92E09" w:rsidRPr="00C92E09" w:rsidRDefault="00C92E09" w:rsidP="00C92E09">
      <w:pPr>
        <w:spacing w:after="160" w:line="259" w:lineRule="auto"/>
        <w:rPr>
          <w:rFonts w:ascii="Arial" w:eastAsia="Calibri" w:hAnsi="Arial" w:cs="Arial"/>
          <w:sz w:val="22"/>
          <w:szCs w:val="22"/>
          <w:lang w:eastAsia="en-US"/>
        </w:rPr>
      </w:pPr>
      <w:permStart w:id="535432319" w:edGrp="everyone"/>
      <w:r w:rsidRPr="00C92E09">
        <w:rPr>
          <w:rFonts w:ascii="Arial" w:eastAsia="Calibri" w:hAnsi="Arial" w:cs="Arial"/>
          <w:sz w:val="22"/>
          <w:szCs w:val="22"/>
          <w:lang w:eastAsia="en-US"/>
        </w:rPr>
        <w:t>TYPE YOUR TEXT HERE</w:t>
      </w:r>
    </w:p>
    <w:permEnd w:id="535432319"/>
    <w:p w14:paraId="5B6A6FB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C92E09">
      <w:pPr>
        <w:spacing w:after="160" w:line="259" w:lineRule="auto"/>
        <w:rPr>
          <w:rFonts w:ascii="Arial" w:eastAsia="Calibri" w:hAnsi="Arial" w:cs="Arial"/>
          <w:sz w:val="22"/>
          <w:szCs w:val="22"/>
          <w:lang w:eastAsia="en-US"/>
        </w:rPr>
      </w:pPr>
    </w:p>
    <w:p w14:paraId="34AA72B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Q14: Market participants that currently operate such systems are invited to share more detailed information on their crossing systems (scale of the activity, geographical coverage, instruments concerned, etc…),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3DE8F808" w14:textId="77777777" w:rsidR="00C92E09" w:rsidRPr="00C92E09" w:rsidRDefault="00C92E09" w:rsidP="00C92E09">
      <w:pPr>
        <w:spacing w:after="160" w:line="259" w:lineRule="auto"/>
        <w:rPr>
          <w:rFonts w:ascii="Arial" w:eastAsia="Calibri" w:hAnsi="Arial" w:cs="Arial"/>
          <w:sz w:val="22"/>
          <w:szCs w:val="22"/>
          <w:lang w:eastAsia="en-US"/>
        </w:rPr>
      </w:pPr>
      <w:permStart w:id="503937496" w:edGrp="everyone"/>
      <w:r w:rsidRPr="00C92E09">
        <w:rPr>
          <w:rFonts w:ascii="Arial" w:eastAsia="Calibri" w:hAnsi="Arial" w:cs="Arial"/>
          <w:sz w:val="22"/>
          <w:szCs w:val="22"/>
          <w:lang w:eastAsia="en-US"/>
        </w:rPr>
        <w:t>TYPE YOUR TEXT HERE</w:t>
      </w:r>
    </w:p>
    <w:permEnd w:id="503937496"/>
    <w:p w14:paraId="2D80129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C92E09">
      <w:pPr>
        <w:spacing w:after="160" w:line="259" w:lineRule="auto"/>
        <w:rPr>
          <w:rFonts w:ascii="Arial" w:eastAsia="Calibri" w:hAnsi="Arial" w:cs="Arial"/>
          <w:sz w:val="22"/>
          <w:szCs w:val="22"/>
          <w:lang w:eastAsia="en-US"/>
        </w:rPr>
      </w:pPr>
    </w:p>
    <w:p w14:paraId="1183504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14:paraId="75AC5A4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&lt;ESMA_QUESTION_FOTF_15&gt;</w:t>
      </w:r>
    </w:p>
    <w:p w14:paraId="700F9055" w14:textId="77777777" w:rsidR="00C92E09" w:rsidRPr="00C92E09" w:rsidRDefault="00C92E09" w:rsidP="00C92E09">
      <w:pPr>
        <w:spacing w:after="160" w:line="259" w:lineRule="auto"/>
        <w:rPr>
          <w:rFonts w:ascii="Arial" w:eastAsia="Calibri" w:hAnsi="Arial" w:cs="Arial"/>
          <w:sz w:val="22"/>
          <w:szCs w:val="22"/>
          <w:lang w:eastAsia="en-US"/>
        </w:rPr>
      </w:pPr>
      <w:permStart w:id="165479820" w:edGrp="everyone"/>
      <w:r w:rsidRPr="00C92E09">
        <w:rPr>
          <w:rFonts w:ascii="Arial" w:eastAsia="Calibri" w:hAnsi="Arial" w:cs="Arial"/>
          <w:sz w:val="22"/>
          <w:szCs w:val="22"/>
          <w:lang w:eastAsia="en-US"/>
        </w:rPr>
        <w:t>TYPE YOUR TEXT HERE</w:t>
      </w:r>
    </w:p>
    <w:permEnd w:id="165479820"/>
    <w:p w14:paraId="2020FE8C" w14:textId="77777777" w:rsidR="00C92E09" w:rsidRPr="00C92E09" w:rsidRDefault="00C92E09" w:rsidP="00C92E09">
      <w:pPr>
        <w:spacing w:after="160" w:line="259" w:lineRule="auto"/>
        <w:rPr>
          <w:rFonts w:ascii="Arial" w:eastAsia="Calibri" w:hAnsi="Arial" w:cs="Arial"/>
          <w:sz w:val="22"/>
          <w:szCs w:val="22"/>
          <w:lang w:eastAsia="en-US"/>
        </w:rPr>
      </w:pPr>
    </w:p>
    <w:p w14:paraId="2CD20977"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7BCB8790" w14:textId="77777777" w:rsidR="00C92E09" w:rsidRPr="00C92E09" w:rsidRDefault="00C92E09" w:rsidP="00C92E09">
      <w:pPr>
        <w:spacing w:after="160" w:line="259" w:lineRule="auto"/>
        <w:rPr>
          <w:rFonts w:ascii="Arial" w:eastAsia="Calibri" w:hAnsi="Arial" w:cs="Arial"/>
          <w:sz w:val="22"/>
          <w:szCs w:val="22"/>
          <w:lang w:eastAsia="en-US"/>
        </w:rPr>
      </w:pPr>
      <w:permStart w:id="386081243" w:edGrp="everyone"/>
      <w:r w:rsidRPr="00C92E09">
        <w:rPr>
          <w:rFonts w:ascii="Arial" w:eastAsia="Calibri" w:hAnsi="Arial" w:cs="Arial"/>
          <w:sz w:val="22"/>
          <w:szCs w:val="22"/>
          <w:lang w:eastAsia="en-US"/>
        </w:rPr>
        <w:lastRenderedPageBreak/>
        <w:t>TYPE YOUR TEXT HERE</w:t>
      </w:r>
    </w:p>
    <w:permEnd w:id="386081243"/>
    <w:p w14:paraId="4A1C8A7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C92E09">
      <w:pPr>
        <w:spacing w:after="160" w:line="259" w:lineRule="auto"/>
        <w:rPr>
          <w:rFonts w:ascii="Arial" w:eastAsia="Calibri" w:hAnsi="Arial" w:cs="Arial"/>
          <w:sz w:val="22"/>
          <w:szCs w:val="22"/>
          <w:lang w:eastAsia="en-US"/>
        </w:rPr>
      </w:pPr>
    </w:p>
    <w:p w14:paraId="3449C3FB"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786CDF2E" w14:textId="77777777" w:rsidR="00C92E09" w:rsidRPr="00C92E09" w:rsidRDefault="00C92E09" w:rsidP="00C92E09">
      <w:pPr>
        <w:spacing w:after="160" w:line="259" w:lineRule="auto"/>
        <w:rPr>
          <w:rFonts w:ascii="Arial" w:eastAsia="Calibri" w:hAnsi="Arial" w:cs="Arial"/>
          <w:sz w:val="22"/>
          <w:szCs w:val="22"/>
          <w:lang w:eastAsia="en-US"/>
        </w:rPr>
      </w:pPr>
      <w:permStart w:id="1621327859" w:edGrp="everyone"/>
      <w:r w:rsidRPr="00C92E09">
        <w:rPr>
          <w:rFonts w:ascii="Arial" w:eastAsia="Calibri" w:hAnsi="Arial" w:cs="Arial"/>
          <w:sz w:val="22"/>
          <w:szCs w:val="22"/>
          <w:lang w:eastAsia="en-US"/>
        </w:rPr>
        <w:t>TYPE YOUR TEXT HERE</w:t>
      </w:r>
    </w:p>
    <w:permEnd w:id="1621327859"/>
    <w:p w14:paraId="03BAD03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C92E09">
      <w:pPr>
        <w:spacing w:after="160" w:line="259" w:lineRule="auto"/>
        <w:rPr>
          <w:rFonts w:ascii="Arial" w:eastAsia="Calibri" w:hAnsi="Arial" w:cs="Arial"/>
          <w:sz w:val="22"/>
          <w:szCs w:val="22"/>
          <w:lang w:eastAsia="en-US"/>
        </w:rPr>
      </w:pPr>
    </w:p>
    <w:p w14:paraId="3B7A900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163D4257" w14:textId="77777777" w:rsidR="00C92E09" w:rsidRPr="00C92E09" w:rsidRDefault="00C92E09" w:rsidP="00C92E09">
      <w:pPr>
        <w:spacing w:after="160" w:line="259" w:lineRule="auto"/>
        <w:rPr>
          <w:rFonts w:ascii="Arial" w:eastAsia="Calibri" w:hAnsi="Arial" w:cs="Arial"/>
          <w:sz w:val="22"/>
          <w:szCs w:val="22"/>
          <w:lang w:eastAsia="en-US"/>
        </w:rPr>
      </w:pPr>
      <w:permStart w:id="1910249455" w:edGrp="everyone"/>
      <w:r w:rsidRPr="00C92E09">
        <w:rPr>
          <w:rFonts w:ascii="Arial" w:eastAsia="Calibri" w:hAnsi="Arial" w:cs="Arial"/>
          <w:sz w:val="22"/>
          <w:szCs w:val="22"/>
          <w:lang w:eastAsia="en-US"/>
        </w:rPr>
        <w:t>TYPE YOUR TEXT HERE</w:t>
      </w:r>
    </w:p>
    <w:permEnd w:id="1910249455"/>
    <w:p w14:paraId="4726C19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C92E09">
      <w:pPr>
        <w:spacing w:after="160" w:line="259" w:lineRule="auto"/>
        <w:rPr>
          <w:rFonts w:ascii="Arial" w:eastAsia="Calibri" w:hAnsi="Arial" w:cs="Arial"/>
          <w:sz w:val="22"/>
          <w:szCs w:val="22"/>
          <w:lang w:eastAsia="en-US"/>
        </w:rPr>
      </w:pPr>
    </w:p>
    <w:p w14:paraId="1891B60F"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4FAF0180" w14:textId="77777777" w:rsidR="00C92E09" w:rsidRPr="00C92E09" w:rsidRDefault="00C92E09" w:rsidP="00C92E09">
      <w:pPr>
        <w:spacing w:after="160" w:line="259" w:lineRule="auto"/>
        <w:rPr>
          <w:rFonts w:ascii="Arial" w:eastAsia="Calibri" w:hAnsi="Arial" w:cs="Arial"/>
          <w:sz w:val="22"/>
          <w:szCs w:val="22"/>
          <w:lang w:eastAsia="en-US"/>
        </w:rPr>
      </w:pPr>
      <w:permStart w:id="752047120" w:edGrp="everyone"/>
      <w:r w:rsidRPr="00C92E09">
        <w:rPr>
          <w:rFonts w:ascii="Arial" w:eastAsia="Calibri" w:hAnsi="Arial" w:cs="Arial"/>
          <w:sz w:val="22"/>
          <w:szCs w:val="22"/>
          <w:lang w:eastAsia="en-US"/>
        </w:rPr>
        <w:t>TYPE YOUR TEXT HERE</w:t>
      </w:r>
    </w:p>
    <w:permEnd w:id="752047120"/>
    <w:p w14:paraId="07D9765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C92E09">
      <w:pPr>
        <w:spacing w:after="160" w:line="259" w:lineRule="auto"/>
        <w:rPr>
          <w:rFonts w:ascii="Arial" w:eastAsia="Calibri" w:hAnsi="Arial" w:cs="Arial"/>
          <w:sz w:val="22"/>
          <w:szCs w:val="22"/>
          <w:lang w:eastAsia="en-US"/>
        </w:rPr>
      </w:pPr>
    </w:p>
    <w:p w14:paraId="16AF3E5E"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5F95047C" w14:textId="77777777" w:rsidR="00C92E09" w:rsidRPr="00C92E09" w:rsidRDefault="00C92E09" w:rsidP="00C92E09">
      <w:pPr>
        <w:spacing w:after="160" w:line="259" w:lineRule="auto"/>
        <w:rPr>
          <w:rFonts w:ascii="Arial" w:eastAsia="Calibri" w:hAnsi="Arial" w:cs="Arial"/>
          <w:sz w:val="22"/>
          <w:szCs w:val="22"/>
          <w:lang w:eastAsia="en-US"/>
        </w:rPr>
      </w:pPr>
      <w:permStart w:id="329991609" w:edGrp="everyone"/>
      <w:r w:rsidRPr="00C92E09">
        <w:rPr>
          <w:rFonts w:ascii="Arial" w:eastAsia="Calibri" w:hAnsi="Arial" w:cs="Arial"/>
          <w:sz w:val="22"/>
          <w:szCs w:val="22"/>
          <w:lang w:eastAsia="en-US"/>
        </w:rPr>
        <w:t>TYPE YOUR TEXT HERE</w:t>
      </w:r>
    </w:p>
    <w:permEnd w:id="329991609"/>
    <w:p w14:paraId="72D9FE4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2FFE00CE" w14:textId="77777777" w:rsidR="00C92E09" w:rsidRPr="00C92E09" w:rsidRDefault="00C92E09" w:rsidP="00C92E09">
      <w:pPr>
        <w:spacing w:after="160" w:line="259" w:lineRule="auto"/>
        <w:rPr>
          <w:rFonts w:ascii="Arial" w:eastAsia="Calibri" w:hAnsi="Arial" w:cs="Arial"/>
          <w:sz w:val="22"/>
          <w:szCs w:val="22"/>
          <w:lang w:eastAsia="en-US"/>
        </w:rPr>
      </w:pPr>
    </w:p>
    <w:p w14:paraId="3E71AC1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&lt;ESMA_QUESTION_FOTF_21&gt;</w:t>
      </w:r>
    </w:p>
    <w:p w14:paraId="1E53C814" w14:textId="2985650D" w:rsidR="00C92E09" w:rsidRPr="00C92E09" w:rsidRDefault="00C92E09" w:rsidP="00C92E09">
      <w:pPr>
        <w:spacing w:after="160" w:line="259" w:lineRule="auto"/>
        <w:rPr>
          <w:rFonts w:ascii="Arial" w:eastAsia="Calibri" w:hAnsi="Arial" w:cs="Arial"/>
          <w:sz w:val="22"/>
          <w:szCs w:val="22"/>
          <w:lang w:eastAsia="en-US"/>
        </w:rPr>
      </w:pPr>
      <w:permStart w:id="2095270936" w:edGrp="everyone"/>
      <w:r w:rsidRPr="00C92E09">
        <w:rPr>
          <w:rFonts w:ascii="Arial" w:eastAsia="Calibri" w:hAnsi="Arial" w:cs="Arial"/>
          <w:sz w:val="22"/>
          <w:szCs w:val="22"/>
          <w:lang w:eastAsia="en-US"/>
        </w:rPr>
        <w:t>TYPE YOUR TEXT HERE</w:t>
      </w:r>
    </w:p>
    <w:permEnd w:id="2095270936"/>
    <w:p w14:paraId="0F2F5C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ED489" w14:textId="77777777" w:rsidR="00CD647C" w:rsidRDefault="00CD647C" w:rsidP="007E7997">
      <w:r>
        <w:separator/>
      </w:r>
    </w:p>
  </w:endnote>
  <w:endnote w:type="continuationSeparator" w:id="0">
    <w:p w14:paraId="6D15C336" w14:textId="77777777" w:rsidR="00CD647C" w:rsidRDefault="00CD647C" w:rsidP="007E7997">
      <w:r>
        <w:continuationSeparator/>
      </w:r>
    </w:p>
  </w:endnote>
  <w:endnote w:type="continuationNotice" w:id="1">
    <w:p w14:paraId="469D6800" w14:textId="77777777" w:rsidR="00CD647C" w:rsidRDefault="00CD6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B4E" w14:textId="77777777" w:rsidR="00E824DB" w:rsidRDefault="00E8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CC2FC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211CB" w14:textId="77777777" w:rsidR="00CD647C" w:rsidRDefault="00CD647C" w:rsidP="007E7997">
      <w:r>
        <w:separator/>
      </w:r>
    </w:p>
  </w:footnote>
  <w:footnote w:type="continuationSeparator" w:id="0">
    <w:p w14:paraId="6FD8A696" w14:textId="77777777" w:rsidR="00CD647C" w:rsidRDefault="00CD647C" w:rsidP="007E7997">
      <w:r>
        <w:continuationSeparator/>
      </w:r>
    </w:p>
  </w:footnote>
  <w:footnote w:type="continuationNotice" w:id="1">
    <w:p w14:paraId="56AFDEED" w14:textId="77777777" w:rsidR="00CD647C" w:rsidRDefault="00CD6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8B80" w14:textId="77777777" w:rsidR="00E824DB" w:rsidRDefault="00E8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8F5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2921"/>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F3B"/>
    <w:rsid w:val="00044C5A"/>
    <w:rsid w:val="00044E0A"/>
    <w:rsid w:val="0004778B"/>
    <w:rsid w:val="00054E00"/>
    <w:rsid w:val="00061B2B"/>
    <w:rsid w:val="0006448C"/>
    <w:rsid w:val="0006449B"/>
    <w:rsid w:val="000655AD"/>
    <w:rsid w:val="00066FD1"/>
    <w:rsid w:val="00072BF9"/>
    <w:rsid w:val="00073DF9"/>
    <w:rsid w:val="000769AD"/>
    <w:rsid w:val="0007767E"/>
    <w:rsid w:val="0007796D"/>
    <w:rsid w:val="000830DA"/>
    <w:rsid w:val="00083FBB"/>
    <w:rsid w:val="00086281"/>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C6AFF"/>
    <w:rsid w:val="000D0293"/>
    <w:rsid w:val="000D0850"/>
    <w:rsid w:val="000D1038"/>
    <w:rsid w:val="000D11A9"/>
    <w:rsid w:val="000D2B17"/>
    <w:rsid w:val="000D2D7B"/>
    <w:rsid w:val="000D4359"/>
    <w:rsid w:val="000E2232"/>
    <w:rsid w:val="000E3DB1"/>
    <w:rsid w:val="000F0169"/>
    <w:rsid w:val="000F0951"/>
    <w:rsid w:val="000F2598"/>
    <w:rsid w:val="000F29C0"/>
    <w:rsid w:val="000F2BE6"/>
    <w:rsid w:val="000F474D"/>
    <w:rsid w:val="000F5C90"/>
    <w:rsid w:val="000F5EA6"/>
    <w:rsid w:val="000F6C2A"/>
    <w:rsid w:val="000F7998"/>
    <w:rsid w:val="000F7C3B"/>
    <w:rsid w:val="001000D7"/>
    <w:rsid w:val="00100ADC"/>
    <w:rsid w:val="0010429A"/>
    <w:rsid w:val="00105424"/>
    <w:rsid w:val="001075EC"/>
    <w:rsid w:val="001106E5"/>
    <w:rsid w:val="00113D82"/>
    <w:rsid w:val="00120F0D"/>
    <w:rsid w:val="001214DA"/>
    <w:rsid w:val="0012722A"/>
    <w:rsid w:val="00130EF9"/>
    <w:rsid w:val="001319C7"/>
    <w:rsid w:val="001355E6"/>
    <w:rsid w:val="0013644A"/>
    <w:rsid w:val="00140BA6"/>
    <w:rsid w:val="00141946"/>
    <w:rsid w:val="00143DCA"/>
    <w:rsid w:val="0014425D"/>
    <w:rsid w:val="00144AAD"/>
    <w:rsid w:val="001455E7"/>
    <w:rsid w:val="0014624E"/>
    <w:rsid w:val="001608B2"/>
    <w:rsid w:val="00160FE0"/>
    <w:rsid w:val="00163AB3"/>
    <w:rsid w:val="00165047"/>
    <w:rsid w:val="00165FF8"/>
    <w:rsid w:val="0016669F"/>
    <w:rsid w:val="00170AD6"/>
    <w:rsid w:val="001735B8"/>
    <w:rsid w:val="001769C0"/>
    <w:rsid w:val="00177AA7"/>
    <w:rsid w:val="00180917"/>
    <w:rsid w:val="00180E53"/>
    <w:rsid w:val="00181CB7"/>
    <w:rsid w:val="00181DD7"/>
    <w:rsid w:val="001862A5"/>
    <w:rsid w:val="0018659D"/>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24B3"/>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24C"/>
    <w:rsid w:val="00202333"/>
    <w:rsid w:val="00202FA8"/>
    <w:rsid w:val="002034B8"/>
    <w:rsid w:val="00205922"/>
    <w:rsid w:val="00206FB8"/>
    <w:rsid w:val="0020766F"/>
    <w:rsid w:val="002076DF"/>
    <w:rsid w:val="00207A07"/>
    <w:rsid w:val="00210498"/>
    <w:rsid w:val="0021147A"/>
    <w:rsid w:val="00213BFB"/>
    <w:rsid w:val="002156A3"/>
    <w:rsid w:val="00217478"/>
    <w:rsid w:val="00220938"/>
    <w:rsid w:val="00224806"/>
    <w:rsid w:val="00226BB0"/>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190"/>
    <w:rsid w:val="002630C0"/>
    <w:rsid w:val="0026332A"/>
    <w:rsid w:val="002645A8"/>
    <w:rsid w:val="0026493B"/>
    <w:rsid w:val="00265566"/>
    <w:rsid w:val="00265F44"/>
    <w:rsid w:val="002665E3"/>
    <w:rsid w:val="002668A9"/>
    <w:rsid w:val="0027199C"/>
    <w:rsid w:val="00272C4E"/>
    <w:rsid w:val="002751FC"/>
    <w:rsid w:val="002753BD"/>
    <w:rsid w:val="00276D4F"/>
    <w:rsid w:val="00277A25"/>
    <w:rsid w:val="00282D38"/>
    <w:rsid w:val="00282FBE"/>
    <w:rsid w:val="00284AF2"/>
    <w:rsid w:val="0028536B"/>
    <w:rsid w:val="00285CED"/>
    <w:rsid w:val="00285EB5"/>
    <w:rsid w:val="00287C8F"/>
    <w:rsid w:val="00290893"/>
    <w:rsid w:val="002917B9"/>
    <w:rsid w:val="00291A55"/>
    <w:rsid w:val="0029394C"/>
    <w:rsid w:val="002A0C28"/>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2F7F24"/>
    <w:rsid w:val="003013B7"/>
    <w:rsid w:val="003015B3"/>
    <w:rsid w:val="00301993"/>
    <w:rsid w:val="00301E55"/>
    <w:rsid w:val="00307397"/>
    <w:rsid w:val="003101EF"/>
    <w:rsid w:val="00312BDD"/>
    <w:rsid w:val="00314117"/>
    <w:rsid w:val="00317B4C"/>
    <w:rsid w:val="00317EDF"/>
    <w:rsid w:val="00321292"/>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49CC"/>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937"/>
    <w:rsid w:val="003A3CB1"/>
    <w:rsid w:val="003A3D55"/>
    <w:rsid w:val="003A73A4"/>
    <w:rsid w:val="003B102E"/>
    <w:rsid w:val="003B4E3D"/>
    <w:rsid w:val="003C167E"/>
    <w:rsid w:val="003C481D"/>
    <w:rsid w:val="003C4EB5"/>
    <w:rsid w:val="003C51A9"/>
    <w:rsid w:val="003D2CED"/>
    <w:rsid w:val="003D344A"/>
    <w:rsid w:val="003D3BB8"/>
    <w:rsid w:val="003D7C07"/>
    <w:rsid w:val="003E13FD"/>
    <w:rsid w:val="003E1C24"/>
    <w:rsid w:val="003E61FC"/>
    <w:rsid w:val="003E77BC"/>
    <w:rsid w:val="003F0EDF"/>
    <w:rsid w:val="003F20C7"/>
    <w:rsid w:val="003F39B1"/>
    <w:rsid w:val="003F5EB1"/>
    <w:rsid w:val="00400D9C"/>
    <w:rsid w:val="00400FBE"/>
    <w:rsid w:val="004022CF"/>
    <w:rsid w:val="004029B1"/>
    <w:rsid w:val="004038F1"/>
    <w:rsid w:val="00404282"/>
    <w:rsid w:val="00405224"/>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1C8"/>
    <w:rsid w:val="00456795"/>
    <w:rsid w:val="0046140E"/>
    <w:rsid w:val="0046150E"/>
    <w:rsid w:val="00461CC8"/>
    <w:rsid w:val="00462B2F"/>
    <w:rsid w:val="00463C2F"/>
    <w:rsid w:val="00465EAA"/>
    <w:rsid w:val="004708CA"/>
    <w:rsid w:val="004709E7"/>
    <w:rsid w:val="00470ADE"/>
    <w:rsid w:val="004712C7"/>
    <w:rsid w:val="00473E95"/>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C5AE2"/>
    <w:rsid w:val="004D42B1"/>
    <w:rsid w:val="004D526F"/>
    <w:rsid w:val="004E19C0"/>
    <w:rsid w:val="004E1C54"/>
    <w:rsid w:val="004E2C37"/>
    <w:rsid w:val="004E5285"/>
    <w:rsid w:val="004F00DF"/>
    <w:rsid w:val="004F0CF3"/>
    <w:rsid w:val="004F5740"/>
    <w:rsid w:val="004F58C9"/>
    <w:rsid w:val="005028B9"/>
    <w:rsid w:val="00505E17"/>
    <w:rsid w:val="00511A59"/>
    <w:rsid w:val="00511C3B"/>
    <w:rsid w:val="00514440"/>
    <w:rsid w:val="005166C3"/>
    <w:rsid w:val="00520F7C"/>
    <w:rsid w:val="00523974"/>
    <w:rsid w:val="00524097"/>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2A12"/>
    <w:rsid w:val="0058799B"/>
    <w:rsid w:val="0059128E"/>
    <w:rsid w:val="0059175F"/>
    <w:rsid w:val="00591AAC"/>
    <w:rsid w:val="00595F08"/>
    <w:rsid w:val="00595FBE"/>
    <w:rsid w:val="005A1249"/>
    <w:rsid w:val="005A1C55"/>
    <w:rsid w:val="005B169D"/>
    <w:rsid w:val="005B467C"/>
    <w:rsid w:val="005B4ACA"/>
    <w:rsid w:val="005B6B12"/>
    <w:rsid w:val="005C19E9"/>
    <w:rsid w:val="005C2DBC"/>
    <w:rsid w:val="005C5F13"/>
    <w:rsid w:val="005C65F9"/>
    <w:rsid w:val="005C6B0E"/>
    <w:rsid w:val="005C7E1F"/>
    <w:rsid w:val="005C7F6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3AFD"/>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65C3C"/>
    <w:rsid w:val="006705CD"/>
    <w:rsid w:val="00671363"/>
    <w:rsid w:val="00672780"/>
    <w:rsid w:val="00672842"/>
    <w:rsid w:val="00676CFC"/>
    <w:rsid w:val="00676CFF"/>
    <w:rsid w:val="00677133"/>
    <w:rsid w:val="00681482"/>
    <w:rsid w:val="00684A83"/>
    <w:rsid w:val="00687BF0"/>
    <w:rsid w:val="006904CF"/>
    <w:rsid w:val="006912FB"/>
    <w:rsid w:val="00695AF2"/>
    <w:rsid w:val="00696A2B"/>
    <w:rsid w:val="00696BD5"/>
    <w:rsid w:val="006A04AE"/>
    <w:rsid w:val="006A0AE4"/>
    <w:rsid w:val="006A23F3"/>
    <w:rsid w:val="006A2CF3"/>
    <w:rsid w:val="006A5047"/>
    <w:rsid w:val="006A7A10"/>
    <w:rsid w:val="006A7AD1"/>
    <w:rsid w:val="006B0DA4"/>
    <w:rsid w:val="006B0F8E"/>
    <w:rsid w:val="006B146E"/>
    <w:rsid w:val="006B1B6B"/>
    <w:rsid w:val="006B2C57"/>
    <w:rsid w:val="006B79E0"/>
    <w:rsid w:val="006C1633"/>
    <w:rsid w:val="006C5BF8"/>
    <w:rsid w:val="006C67B7"/>
    <w:rsid w:val="006C7CCB"/>
    <w:rsid w:val="006D6009"/>
    <w:rsid w:val="006D7D41"/>
    <w:rsid w:val="006E2F4D"/>
    <w:rsid w:val="006E3FDD"/>
    <w:rsid w:val="006E4698"/>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40D"/>
    <w:rsid w:val="0073173E"/>
    <w:rsid w:val="007319C3"/>
    <w:rsid w:val="007321BB"/>
    <w:rsid w:val="0073454F"/>
    <w:rsid w:val="00735C00"/>
    <w:rsid w:val="007364C6"/>
    <w:rsid w:val="00740BF3"/>
    <w:rsid w:val="00741D5C"/>
    <w:rsid w:val="0074352F"/>
    <w:rsid w:val="00747C5E"/>
    <w:rsid w:val="00750210"/>
    <w:rsid w:val="007505F0"/>
    <w:rsid w:val="00754B57"/>
    <w:rsid w:val="0075671D"/>
    <w:rsid w:val="0076002F"/>
    <w:rsid w:val="0076038B"/>
    <w:rsid w:val="00761744"/>
    <w:rsid w:val="00764582"/>
    <w:rsid w:val="00765FA3"/>
    <w:rsid w:val="0076623A"/>
    <w:rsid w:val="00766961"/>
    <w:rsid w:val="00766B5A"/>
    <w:rsid w:val="00770C33"/>
    <w:rsid w:val="00772308"/>
    <w:rsid w:val="007741C3"/>
    <w:rsid w:val="00777136"/>
    <w:rsid w:val="00777BE0"/>
    <w:rsid w:val="00780923"/>
    <w:rsid w:val="0078131F"/>
    <w:rsid w:val="007844C6"/>
    <w:rsid w:val="007871E4"/>
    <w:rsid w:val="007876EF"/>
    <w:rsid w:val="00790306"/>
    <w:rsid w:val="007916F5"/>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CD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16A"/>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3632"/>
    <w:rsid w:val="008555E4"/>
    <w:rsid w:val="00860CC5"/>
    <w:rsid w:val="00864124"/>
    <w:rsid w:val="00864E60"/>
    <w:rsid w:val="00866A09"/>
    <w:rsid w:val="008712BF"/>
    <w:rsid w:val="00872209"/>
    <w:rsid w:val="00873656"/>
    <w:rsid w:val="00876550"/>
    <w:rsid w:val="00880140"/>
    <w:rsid w:val="00881183"/>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DE7"/>
    <w:rsid w:val="008C5E91"/>
    <w:rsid w:val="008C686D"/>
    <w:rsid w:val="008C6B18"/>
    <w:rsid w:val="008C75E6"/>
    <w:rsid w:val="008C767A"/>
    <w:rsid w:val="008C7A73"/>
    <w:rsid w:val="008D0569"/>
    <w:rsid w:val="008D1F9F"/>
    <w:rsid w:val="008D3B9D"/>
    <w:rsid w:val="008D5C28"/>
    <w:rsid w:val="008E2D26"/>
    <w:rsid w:val="008E4076"/>
    <w:rsid w:val="008E7DBA"/>
    <w:rsid w:val="008F3386"/>
    <w:rsid w:val="008F3AD9"/>
    <w:rsid w:val="008F4642"/>
    <w:rsid w:val="008F48D6"/>
    <w:rsid w:val="008F4E00"/>
    <w:rsid w:val="008F761D"/>
    <w:rsid w:val="00900D44"/>
    <w:rsid w:val="00902520"/>
    <w:rsid w:val="00906DC4"/>
    <w:rsid w:val="00913150"/>
    <w:rsid w:val="0091457F"/>
    <w:rsid w:val="0091729E"/>
    <w:rsid w:val="0093261E"/>
    <w:rsid w:val="0094008E"/>
    <w:rsid w:val="00941C0C"/>
    <w:rsid w:val="009437F2"/>
    <w:rsid w:val="0094528B"/>
    <w:rsid w:val="00960A8B"/>
    <w:rsid w:val="00962439"/>
    <w:rsid w:val="00965128"/>
    <w:rsid w:val="00973F43"/>
    <w:rsid w:val="0097785D"/>
    <w:rsid w:val="0098011D"/>
    <w:rsid w:val="00981442"/>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86F"/>
    <w:rsid w:val="009C3E04"/>
    <w:rsid w:val="009C4FB0"/>
    <w:rsid w:val="009C75D1"/>
    <w:rsid w:val="009C7694"/>
    <w:rsid w:val="009D0570"/>
    <w:rsid w:val="009D3E5C"/>
    <w:rsid w:val="009D495C"/>
    <w:rsid w:val="009D570F"/>
    <w:rsid w:val="009D5E88"/>
    <w:rsid w:val="009D6E1A"/>
    <w:rsid w:val="009D7294"/>
    <w:rsid w:val="009E1149"/>
    <w:rsid w:val="009E1690"/>
    <w:rsid w:val="009E18AF"/>
    <w:rsid w:val="009E2C9D"/>
    <w:rsid w:val="009E2CDD"/>
    <w:rsid w:val="009E3545"/>
    <w:rsid w:val="009E4FCE"/>
    <w:rsid w:val="009E522E"/>
    <w:rsid w:val="009F0ABA"/>
    <w:rsid w:val="009F0AF5"/>
    <w:rsid w:val="009F22E7"/>
    <w:rsid w:val="009F4179"/>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077"/>
    <w:rsid w:val="00A433DC"/>
    <w:rsid w:val="00A44017"/>
    <w:rsid w:val="00A460CD"/>
    <w:rsid w:val="00A50761"/>
    <w:rsid w:val="00A51DF2"/>
    <w:rsid w:val="00A53AF0"/>
    <w:rsid w:val="00A541F1"/>
    <w:rsid w:val="00A54ED7"/>
    <w:rsid w:val="00A61561"/>
    <w:rsid w:val="00A63249"/>
    <w:rsid w:val="00A6691F"/>
    <w:rsid w:val="00A677B5"/>
    <w:rsid w:val="00A67E6A"/>
    <w:rsid w:val="00A70F49"/>
    <w:rsid w:val="00A72203"/>
    <w:rsid w:val="00A7281F"/>
    <w:rsid w:val="00A73949"/>
    <w:rsid w:val="00A75642"/>
    <w:rsid w:val="00A76707"/>
    <w:rsid w:val="00A7697E"/>
    <w:rsid w:val="00A76E20"/>
    <w:rsid w:val="00A8284E"/>
    <w:rsid w:val="00A8495C"/>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471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1BAC"/>
    <w:rsid w:val="00B648F2"/>
    <w:rsid w:val="00B655D1"/>
    <w:rsid w:val="00B7292D"/>
    <w:rsid w:val="00B73FF2"/>
    <w:rsid w:val="00B74768"/>
    <w:rsid w:val="00B74CBA"/>
    <w:rsid w:val="00B74ED3"/>
    <w:rsid w:val="00B75776"/>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0709"/>
    <w:rsid w:val="00BC2561"/>
    <w:rsid w:val="00BC3E3E"/>
    <w:rsid w:val="00BC422A"/>
    <w:rsid w:val="00BC5128"/>
    <w:rsid w:val="00BC5608"/>
    <w:rsid w:val="00BD04C9"/>
    <w:rsid w:val="00BD3536"/>
    <w:rsid w:val="00BD37FD"/>
    <w:rsid w:val="00BE0B46"/>
    <w:rsid w:val="00BE157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36182"/>
    <w:rsid w:val="00C40053"/>
    <w:rsid w:val="00C4294D"/>
    <w:rsid w:val="00C444C8"/>
    <w:rsid w:val="00C452DD"/>
    <w:rsid w:val="00C45856"/>
    <w:rsid w:val="00C46603"/>
    <w:rsid w:val="00C54316"/>
    <w:rsid w:val="00C55208"/>
    <w:rsid w:val="00C5527D"/>
    <w:rsid w:val="00C61B1A"/>
    <w:rsid w:val="00C62A53"/>
    <w:rsid w:val="00C70770"/>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322F"/>
    <w:rsid w:val="00CB4B3E"/>
    <w:rsid w:val="00CB50EF"/>
    <w:rsid w:val="00CB623F"/>
    <w:rsid w:val="00CB791A"/>
    <w:rsid w:val="00CB7D1B"/>
    <w:rsid w:val="00CC11DF"/>
    <w:rsid w:val="00CC1A6E"/>
    <w:rsid w:val="00CC3F62"/>
    <w:rsid w:val="00CC536E"/>
    <w:rsid w:val="00CC59DD"/>
    <w:rsid w:val="00CC7FC6"/>
    <w:rsid w:val="00CD47B2"/>
    <w:rsid w:val="00CD5AFD"/>
    <w:rsid w:val="00CD647C"/>
    <w:rsid w:val="00CD74EB"/>
    <w:rsid w:val="00CE49F8"/>
    <w:rsid w:val="00CE4E1E"/>
    <w:rsid w:val="00CE66B5"/>
    <w:rsid w:val="00CF52DF"/>
    <w:rsid w:val="00CF5832"/>
    <w:rsid w:val="00CF5911"/>
    <w:rsid w:val="00CF7221"/>
    <w:rsid w:val="00CF724E"/>
    <w:rsid w:val="00D059F5"/>
    <w:rsid w:val="00D07A2D"/>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D7D"/>
    <w:rsid w:val="00D27EB3"/>
    <w:rsid w:val="00D35E02"/>
    <w:rsid w:val="00D3731D"/>
    <w:rsid w:val="00D41425"/>
    <w:rsid w:val="00D458D9"/>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661"/>
    <w:rsid w:val="00D77868"/>
    <w:rsid w:val="00D77F25"/>
    <w:rsid w:val="00D81217"/>
    <w:rsid w:val="00D84599"/>
    <w:rsid w:val="00D84C2A"/>
    <w:rsid w:val="00D9064B"/>
    <w:rsid w:val="00D978C6"/>
    <w:rsid w:val="00D97FF9"/>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B683B"/>
    <w:rsid w:val="00DC070F"/>
    <w:rsid w:val="00DC3858"/>
    <w:rsid w:val="00DC3A57"/>
    <w:rsid w:val="00DC7A95"/>
    <w:rsid w:val="00DD536B"/>
    <w:rsid w:val="00DD55C2"/>
    <w:rsid w:val="00DD6ED5"/>
    <w:rsid w:val="00DD759E"/>
    <w:rsid w:val="00DD7F2E"/>
    <w:rsid w:val="00DE314E"/>
    <w:rsid w:val="00DE4CFB"/>
    <w:rsid w:val="00DF045B"/>
    <w:rsid w:val="00DF1ED8"/>
    <w:rsid w:val="00DF3785"/>
    <w:rsid w:val="00DF3D27"/>
    <w:rsid w:val="00DF6074"/>
    <w:rsid w:val="00E00769"/>
    <w:rsid w:val="00E02239"/>
    <w:rsid w:val="00E047EC"/>
    <w:rsid w:val="00E07D42"/>
    <w:rsid w:val="00E163E9"/>
    <w:rsid w:val="00E20690"/>
    <w:rsid w:val="00E240F5"/>
    <w:rsid w:val="00E30004"/>
    <w:rsid w:val="00E333AC"/>
    <w:rsid w:val="00E3456B"/>
    <w:rsid w:val="00E35C16"/>
    <w:rsid w:val="00E35C9D"/>
    <w:rsid w:val="00E35FC3"/>
    <w:rsid w:val="00E36085"/>
    <w:rsid w:val="00E36813"/>
    <w:rsid w:val="00E42382"/>
    <w:rsid w:val="00E603DF"/>
    <w:rsid w:val="00E63745"/>
    <w:rsid w:val="00E6699F"/>
    <w:rsid w:val="00E67B40"/>
    <w:rsid w:val="00E703AE"/>
    <w:rsid w:val="00E72373"/>
    <w:rsid w:val="00E76AF9"/>
    <w:rsid w:val="00E824DB"/>
    <w:rsid w:val="00E827D1"/>
    <w:rsid w:val="00E84EF0"/>
    <w:rsid w:val="00E8649C"/>
    <w:rsid w:val="00E87886"/>
    <w:rsid w:val="00E87CDE"/>
    <w:rsid w:val="00E90661"/>
    <w:rsid w:val="00E91FC1"/>
    <w:rsid w:val="00E92D54"/>
    <w:rsid w:val="00E9323C"/>
    <w:rsid w:val="00E95FD8"/>
    <w:rsid w:val="00E97870"/>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6A6A"/>
    <w:rsid w:val="00F57787"/>
    <w:rsid w:val="00F61E82"/>
    <w:rsid w:val="00F6243A"/>
    <w:rsid w:val="00F63323"/>
    <w:rsid w:val="00F636FE"/>
    <w:rsid w:val="00F648B2"/>
    <w:rsid w:val="00F67EBD"/>
    <w:rsid w:val="00F70EA4"/>
    <w:rsid w:val="00F714F3"/>
    <w:rsid w:val="00F72AEE"/>
    <w:rsid w:val="00F77851"/>
    <w:rsid w:val="00F77979"/>
    <w:rsid w:val="00F80FAB"/>
    <w:rsid w:val="00F81E3B"/>
    <w:rsid w:val="00F81F97"/>
    <w:rsid w:val="00F827E1"/>
    <w:rsid w:val="00F927B5"/>
    <w:rsid w:val="00F94622"/>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4326">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6B48748149646B0852C6ED06686BD" ma:contentTypeVersion="7" ma:contentTypeDescription="Create a new document." ma:contentTypeScope="" ma:versionID="dc312e93a63bef69ddaab991ca832811">
  <xsd:schema xmlns:xsd="http://www.w3.org/2001/XMLSchema" xmlns:xs="http://www.w3.org/2001/XMLSchema" xmlns:p="http://schemas.microsoft.com/office/2006/metadata/properties" xmlns:ns3="cb6f8c0a-d121-470d-90d5-503791d565d6" xmlns:ns4="cc11f42f-e03f-4ad1-8683-5c2dfc9bfc51" targetNamespace="http://schemas.microsoft.com/office/2006/metadata/properties" ma:root="true" ma:fieldsID="2ddab08660ad5eb04f8b3f1e2dfe2e0a" ns3:_="" ns4:_="">
    <xsd:import namespace="cb6f8c0a-d121-470d-90d5-503791d565d6"/>
    <xsd:import namespace="cc11f42f-e03f-4ad1-8683-5c2dfc9bfc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f8c0a-d121-470d-90d5-503791d56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1f42f-e03f-4ad1-8683-5c2dfc9bf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046EC2-4BD7-4BB5-918D-C134A320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f8c0a-d121-470d-90d5-503791d565d6"/>
    <ds:schemaRef ds:uri="cc11f42f-e03f-4ad1-8683-5c2dfc9bf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26F34-35CA-4A88-809D-B093EA92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156</TotalTime>
  <Pages>12</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David Cook</cp:lastModifiedBy>
  <cp:revision>111</cp:revision>
  <cp:lastPrinted>2017-07-24T14:47:00Z</cp:lastPrinted>
  <dcterms:created xsi:type="dcterms:W3CDTF">2020-11-25T16:06:00Z</dcterms:created>
  <dcterms:modified xsi:type="dcterms:W3CDTF">2020-11-25T18:45:00Z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0x0101000CA6B48748149646B0852C6ED06686BD</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