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241A411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05320A44" w:rsidR="00C85C8B" w:rsidRPr="00C85C8B" w:rsidRDefault="002E766B" w:rsidP="00C85C8B">
                <w:pPr>
                  <w:rPr>
                    <w:rFonts w:ascii="Arial" w:hAnsi="Arial" w:cs="Arial"/>
                    <w:color w:val="808080"/>
                    <w:sz w:val="20"/>
                    <w:lang w:eastAsia="de-DE"/>
                  </w:rPr>
                </w:pPr>
                <w:r>
                  <w:rPr>
                    <w:rFonts w:ascii="Arial" w:hAnsi="Arial" w:cs="Arial"/>
                    <w:color w:val="808080"/>
                    <w:sz w:val="20"/>
                    <w:lang w:eastAsia="de-DE"/>
                  </w:rPr>
                  <w:t>Google Cloud</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52199934" w:rsidR="00C85C8B" w:rsidRPr="00C85C8B" w:rsidRDefault="001A6191"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E766B">
                  <w:rPr>
                    <w:rFonts w:ascii="Arial" w:hAnsi="Arial" w:cs="Arial"/>
                    <w:sz w:val="20"/>
                    <w:lang w:eastAsia="de-DE"/>
                  </w:rPr>
                  <w:t>Non-financial counterparty</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77777777" w:rsidR="00C85C8B" w:rsidRPr="00C85C8B" w:rsidRDefault="00C85C8B" w:rsidP="00C85C8B">
                <w:pPr>
                  <w:rPr>
                    <w:rFonts w:ascii="Arial" w:hAnsi="Arial" w:cs="Arial"/>
                    <w:sz w:val="20"/>
                    <w:lang w:eastAsia="de-DE"/>
                  </w:rPr>
                </w:pPr>
                <w:r w:rsidRPr="00C85C8B">
                  <w:rPr>
                    <w:rFonts w:ascii="Arial" w:hAnsi="Arial" w:cs="Arial"/>
                    <w:color w:val="808080"/>
                    <w:sz w:val="20"/>
                    <w:lang w:eastAsia="de-DE"/>
                  </w:rPr>
                  <w:t>Choose an item.</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0ECBC475" w14:textId="77777777" w:rsidR="002E766B" w:rsidRDefault="002E766B" w:rsidP="002E766B">
      <w:pPr>
        <w:pBdr>
          <w:top w:val="nil"/>
          <w:left w:val="nil"/>
          <w:bottom w:val="nil"/>
          <w:right w:val="nil"/>
          <w:between w:val="nil"/>
        </w:pBdr>
        <w:spacing w:after="240"/>
        <w:rPr>
          <w:rFonts w:ascii="Google Sans" w:eastAsia="Google Sans" w:hAnsi="Google Sans" w:cs="Google Sans"/>
          <w:b/>
        </w:rPr>
      </w:pPr>
      <w:permStart w:id="1853699001" w:edGrp="everyone"/>
      <w:r>
        <w:rPr>
          <w:rFonts w:ascii="Google Sans" w:eastAsia="Google Sans" w:hAnsi="Google Sans" w:cs="Google Sans"/>
          <w:b/>
        </w:rPr>
        <w:t>Executive summary</w:t>
      </w:r>
    </w:p>
    <w:p w14:paraId="3A3C7E11"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Google Cloud welcomes the opportunity to respond to the European Securities and Markets Authority (ESMA) Consultation on </w:t>
      </w:r>
      <w:r>
        <w:rPr>
          <w:rFonts w:ascii="Google Sans" w:eastAsia="Google Sans" w:hAnsi="Google Sans" w:cs="Google Sans"/>
          <w:b/>
        </w:rPr>
        <w:t>the GUIDELINES ON OUTSOURCING TO CLOUD SERVICE PROVIDERS</w:t>
      </w:r>
      <w:r>
        <w:rPr>
          <w:rFonts w:ascii="Google Sans" w:eastAsia="Google Sans" w:hAnsi="Google Sans" w:cs="Google Sans"/>
        </w:rPr>
        <w:t>. We believe that the continuous effort of the European Supervisory Authorities to harmonise regulatory requirements to cloud outsourcing, since the publication of the first European Banking Authority Cloud Outsourcing Recommendations in 2017</w:t>
      </w:r>
      <w:r>
        <w:rPr>
          <w:rFonts w:ascii="Google Sans" w:eastAsia="Google Sans" w:hAnsi="Google Sans" w:cs="Google Sans"/>
          <w:vertAlign w:val="superscript"/>
        </w:rPr>
        <w:footnoteReference w:id="2"/>
      </w:r>
      <w:r>
        <w:rPr>
          <w:rFonts w:ascii="Google Sans" w:eastAsia="Google Sans" w:hAnsi="Google Sans" w:cs="Google Sans"/>
        </w:rPr>
        <w:t xml:space="preserve"> and further Outsourcing Guidelines in 2019</w:t>
      </w:r>
      <w:r>
        <w:rPr>
          <w:rFonts w:ascii="Google Sans" w:eastAsia="Google Sans" w:hAnsi="Google Sans" w:cs="Google Sans"/>
          <w:vertAlign w:val="superscript"/>
        </w:rPr>
        <w:footnoteReference w:id="3"/>
      </w:r>
      <w:r>
        <w:rPr>
          <w:rFonts w:ascii="Google Sans" w:eastAsia="Google Sans" w:hAnsi="Google Sans" w:cs="Google Sans"/>
        </w:rPr>
        <w:t>, has been absolutely critical to stimulate adoption in the EU financial services sector, remove regulatory uncertainty and further reduce fragmentation. The subsequent Guidelines on outsourcing to cloud service providers by the European Insurance and Occupational Pensions Authority</w:t>
      </w:r>
      <w:r>
        <w:rPr>
          <w:rFonts w:ascii="Google Sans" w:eastAsia="Google Sans" w:hAnsi="Google Sans" w:cs="Google Sans"/>
          <w:vertAlign w:val="superscript"/>
        </w:rPr>
        <w:footnoteReference w:id="4"/>
      </w:r>
      <w:r>
        <w:rPr>
          <w:rFonts w:ascii="Google Sans" w:eastAsia="Google Sans" w:hAnsi="Google Sans" w:cs="Google Sans"/>
        </w:rPr>
        <w:t xml:space="preserve"> in 2020 have equally made a welcome step clarifying the requirements for the insurance sector, whilst assessing cloud services from the perspective of the great benefit that they bring to the industry. ESMA’s draft guidelines will play an important role in further harmonisation of the requirements for the capital markets, and we value the possibility to provide input into this process.</w:t>
      </w:r>
    </w:p>
    <w:p w14:paraId="3DBD298B" w14:textId="77777777" w:rsidR="002E766B" w:rsidRDefault="002E766B" w:rsidP="002E766B">
      <w:pPr>
        <w:rPr>
          <w:rFonts w:ascii="Google Sans" w:eastAsia="Google Sans" w:hAnsi="Google Sans" w:cs="Google Sans"/>
        </w:rPr>
      </w:pPr>
    </w:p>
    <w:p w14:paraId="1CEF8B65"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Google Cloud is committed to the European financial services market, where firms are benefiting from cloud technology in a multitude of ways to understand risk, segment customers, develop new instruments and ultimately offer better and more innovative products to the European consumers. Thanks to the cloud, financial institutions can quickly process large volumes of information, reducing their time to market, and providing more </w:t>
      </w:r>
      <w:r>
        <w:rPr>
          <w:rFonts w:ascii="Google Sans" w:eastAsia="Google Sans" w:hAnsi="Google Sans" w:cs="Google Sans"/>
        </w:rPr>
        <w:lastRenderedPageBreak/>
        <w:t>agility and scalability at a lower cost. Capital markets firms can also utilise the cloud to combat fraud and money laundering through artificial intelligence (AI) and machine learning (ML) models. Similarly, cloud-based technologies are being leveraged for firms’ risk-management to determine liquidity and exposure quicker, carry out mark-to-market adjustments and for more effective regulatory reporting. These benefits are fundamental to the industry transformation and need to be accounted for in the forthcoming regulatory guidance.</w:t>
      </w:r>
    </w:p>
    <w:p w14:paraId="2CC369A0" w14:textId="77777777" w:rsidR="002E766B" w:rsidRDefault="002E766B" w:rsidP="002E766B">
      <w:pPr>
        <w:rPr>
          <w:rFonts w:ascii="Google Sans" w:eastAsia="Google Sans" w:hAnsi="Google Sans" w:cs="Google Sans"/>
        </w:rPr>
      </w:pPr>
    </w:p>
    <w:p w14:paraId="5FB7E0FC" w14:textId="77777777" w:rsidR="002E766B" w:rsidRDefault="002E766B" w:rsidP="002E766B">
      <w:pPr>
        <w:rPr>
          <w:rFonts w:ascii="Google Sans" w:eastAsia="Google Sans" w:hAnsi="Google Sans" w:cs="Google Sans"/>
        </w:rPr>
      </w:pPr>
      <w:r>
        <w:rPr>
          <w:rFonts w:ascii="Google Sans" w:eastAsia="Google Sans" w:hAnsi="Google Sans" w:cs="Google Sans"/>
        </w:rPr>
        <w:t>With this in mind, we believe the following considerations need to be further addressed by the regulator:</w:t>
      </w:r>
    </w:p>
    <w:p w14:paraId="2C3F16CA" w14:textId="77777777" w:rsidR="002E766B" w:rsidRDefault="002E766B" w:rsidP="002E766B">
      <w:pPr>
        <w:rPr>
          <w:rFonts w:ascii="Google Sans" w:eastAsia="Google Sans" w:hAnsi="Google Sans" w:cs="Google Sans"/>
        </w:rPr>
      </w:pPr>
    </w:p>
    <w:p w14:paraId="0B5A04CC" w14:textId="77777777" w:rsidR="002E766B" w:rsidRDefault="002E766B" w:rsidP="002E766B">
      <w:pPr>
        <w:numPr>
          <w:ilvl w:val="0"/>
          <w:numId w:val="19"/>
        </w:numPr>
        <w:adjustRightInd w:val="0"/>
      </w:pPr>
      <w:r>
        <w:rPr>
          <w:rFonts w:ascii="Google Sans" w:eastAsia="Google Sans" w:hAnsi="Google Sans" w:cs="Google Sans"/>
          <w:b/>
        </w:rPr>
        <w:t>Perception of risk and understanding of the cloud security model</w:t>
      </w:r>
      <w:r>
        <w:rPr>
          <w:rFonts w:ascii="Google Sans" w:eastAsia="Google Sans" w:hAnsi="Google Sans" w:cs="Google Sans"/>
        </w:rPr>
        <w:t xml:space="preserve">: whilst we appreciate the regulator’s focus on risk and fully agree that migration to cloud in the financial sector should be conducted on a risk-based approach, we note that ESMA’s Guidelines are primarily drafted from the perspective of </w:t>
      </w:r>
      <w:r>
        <w:rPr>
          <w:rFonts w:ascii="Google Sans" w:eastAsia="Google Sans" w:hAnsi="Google Sans" w:cs="Google Sans"/>
          <w:i/>
        </w:rPr>
        <w:t>increased risk</w:t>
      </w:r>
      <w:r>
        <w:rPr>
          <w:rFonts w:ascii="Google Sans" w:eastAsia="Google Sans" w:hAnsi="Google Sans" w:cs="Google Sans"/>
        </w:rPr>
        <w:t xml:space="preserve"> associated with cloud technology and</w:t>
      </w:r>
      <w:r>
        <w:rPr>
          <w:rFonts w:ascii="Google Sans" w:eastAsia="Google Sans" w:hAnsi="Google Sans" w:cs="Google Sans"/>
          <w:i/>
        </w:rPr>
        <w:t xml:space="preserve"> a perception of the loss of customer control </w:t>
      </w:r>
      <w:r>
        <w:rPr>
          <w:rFonts w:ascii="Google Sans" w:eastAsia="Google Sans" w:hAnsi="Google Sans" w:cs="Google Sans"/>
        </w:rPr>
        <w:t xml:space="preserve">over their data and infrastructure management. This approach is problematic, in our view, in </w:t>
      </w:r>
      <w:proofErr w:type="gramStart"/>
      <w:r>
        <w:rPr>
          <w:rFonts w:ascii="Google Sans" w:eastAsia="Google Sans" w:hAnsi="Google Sans" w:cs="Google Sans"/>
        </w:rPr>
        <w:t>a number of</w:t>
      </w:r>
      <w:proofErr w:type="gramEnd"/>
      <w:r>
        <w:rPr>
          <w:rFonts w:ascii="Google Sans" w:eastAsia="Google Sans" w:hAnsi="Google Sans" w:cs="Google Sans"/>
        </w:rPr>
        <w:t xml:space="preserve"> ways. Firstly, it does not fully reflect the reality of the modern cloud security model where customers benefit from a variety of unique controls allowing them to have transparency over their data and providers’ access to it, with robust security protections - largely by default - that are cost effective, meet international standards, and can fully address customer needs</w:t>
      </w:r>
      <w:r>
        <w:rPr>
          <w:rFonts w:ascii="Google Sans" w:eastAsia="Google Sans" w:hAnsi="Google Sans" w:cs="Google Sans"/>
          <w:vertAlign w:val="superscript"/>
        </w:rPr>
        <w:footnoteReference w:id="5"/>
      </w:r>
      <w:r>
        <w:rPr>
          <w:rFonts w:ascii="Google Sans" w:eastAsia="Google Sans" w:hAnsi="Google Sans" w:cs="Google Sans"/>
        </w:rPr>
        <w:t xml:space="preserve">. Our </w:t>
      </w:r>
      <w:r>
        <w:rPr>
          <w:rFonts w:ascii="Google Sans" w:eastAsia="Google Sans" w:hAnsi="Google Sans" w:cs="Google Sans"/>
          <w:b/>
          <w:u w:val="single"/>
        </w:rPr>
        <w:t>customers remain in control of their data and workloads</w:t>
      </w:r>
      <w:r>
        <w:rPr>
          <w:rFonts w:ascii="Google Sans" w:eastAsia="Google Sans" w:hAnsi="Google Sans" w:cs="Google Sans"/>
        </w:rPr>
        <w:t>, with Google Cloud providing both contractual commitments and technology tools to verify these guarantees</w:t>
      </w:r>
      <w:r>
        <w:rPr>
          <w:rFonts w:ascii="Google Sans" w:eastAsia="Google Sans" w:hAnsi="Google Sans" w:cs="Google Sans"/>
          <w:vertAlign w:val="superscript"/>
        </w:rPr>
        <w:footnoteReference w:id="6"/>
      </w:r>
      <w:r>
        <w:rPr>
          <w:rFonts w:ascii="Google Sans" w:eastAsia="Google Sans" w:hAnsi="Google Sans" w:cs="Google Sans"/>
        </w:rPr>
        <w:t xml:space="preserve">. Many of Google Cloud security innovations are deeply informed by the requirements of the European financial services customers as well. </w:t>
      </w:r>
    </w:p>
    <w:p w14:paraId="1776CF8B" w14:textId="77777777" w:rsidR="002E766B" w:rsidRDefault="002E766B" w:rsidP="002E766B">
      <w:pPr>
        <w:ind w:left="720"/>
        <w:rPr>
          <w:rFonts w:ascii="Google Sans" w:eastAsia="Google Sans" w:hAnsi="Google Sans" w:cs="Google Sans"/>
        </w:rPr>
      </w:pPr>
    </w:p>
    <w:p w14:paraId="4404BB46" w14:textId="77777777" w:rsidR="002E766B" w:rsidRDefault="002E766B" w:rsidP="002E766B">
      <w:pPr>
        <w:ind w:left="720"/>
        <w:rPr>
          <w:rFonts w:ascii="Google Sans" w:eastAsia="Google Sans" w:hAnsi="Google Sans" w:cs="Google Sans"/>
        </w:rPr>
      </w:pPr>
      <w:proofErr w:type="gramStart"/>
      <w:r>
        <w:rPr>
          <w:rFonts w:ascii="Google Sans" w:eastAsia="Google Sans" w:hAnsi="Google Sans" w:cs="Google Sans"/>
        </w:rPr>
        <w:t>Overall</w:t>
      </w:r>
      <w:proofErr w:type="gramEnd"/>
      <w:r>
        <w:rPr>
          <w:rFonts w:ascii="Google Sans" w:eastAsia="Google Sans" w:hAnsi="Google Sans" w:cs="Google Sans"/>
        </w:rPr>
        <w:t xml:space="preserve"> the security capabilities that are offered by hyperscale cloud providers have largely surpassed those available on premise, which is broadly recognised by the global financial services industry and regulatory authorities. In </w:t>
      </w:r>
      <w:proofErr w:type="gramStart"/>
      <w:r>
        <w:rPr>
          <w:rFonts w:ascii="Google Sans" w:eastAsia="Google Sans" w:hAnsi="Google Sans" w:cs="Google Sans"/>
        </w:rPr>
        <w:t>fact</w:t>
      </w:r>
      <w:proofErr w:type="gramEnd"/>
      <w:r>
        <w:rPr>
          <w:rFonts w:ascii="Google Sans" w:eastAsia="Google Sans" w:hAnsi="Google Sans" w:cs="Google Sans"/>
        </w:rPr>
        <w:t xml:space="preserve"> cloud’s </w:t>
      </w:r>
      <w:r>
        <w:rPr>
          <w:rFonts w:ascii="Google Sans" w:eastAsia="Google Sans" w:hAnsi="Google Sans" w:cs="Google Sans"/>
          <w:b/>
        </w:rPr>
        <w:t xml:space="preserve">ability to augment security and reduce the risk </w:t>
      </w:r>
      <w:r>
        <w:rPr>
          <w:rFonts w:ascii="Google Sans" w:eastAsia="Google Sans" w:hAnsi="Google Sans" w:cs="Google Sans"/>
        </w:rPr>
        <w:t>is largely seen today as one of the reasons why regulated industries are accelerating their transition to the cloud</w:t>
      </w:r>
      <w:r>
        <w:rPr>
          <w:rFonts w:ascii="Google Sans" w:eastAsia="Google Sans" w:hAnsi="Google Sans" w:cs="Google Sans"/>
          <w:vertAlign w:val="superscript"/>
        </w:rPr>
        <w:footnoteReference w:id="7"/>
      </w:r>
      <w:r>
        <w:rPr>
          <w:rFonts w:ascii="Google Sans" w:eastAsia="Google Sans" w:hAnsi="Google Sans" w:cs="Google Sans"/>
        </w:rPr>
        <w:t>. From this perspective, we believe that the financial services institutions need to evaluate their cloud strategy with a focus on</w:t>
      </w:r>
      <w:r>
        <w:rPr>
          <w:rFonts w:ascii="Google Sans" w:eastAsia="Google Sans" w:hAnsi="Google Sans" w:cs="Google Sans"/>
          <w:i/>
        </w:rPr>
        <w:t xml:space="preserve"> risk management and mitigation</w:t>
      </w:r>
      <w:r>
        <w:rPr>
          <w:rFonts w:ascii="Google Sans" w:eastAsia="Google Sans" w:hAnsi="Google Sans" w:cs="Google Sans"/>
        </w:rPr>
        <w:t xml:space="preserve">, and how their risk management processes can be improved with cloud functionality - not from a starting point of increased security or data privacy risk that is largely implied in the draft ESMA Guidelines (in particular in the Executive Summary). </w:t>
      </w:r>
    </w:p>
    <w:p w14:paraId="0491339E" w14:textId="77777777" w:rsidR="002E766B" w:rsidRDefault="002E766B" w:rsidP="002E766B">
      <w:pPr>
        <w:ind w:left="720"/>
        <w:rPr>
          <w:rFonts w:ascii="Google Sans" w:eastAsia="Google Sans" w:hAnsi="Google Sans" w:cs="Google Sans"/>
        </w:rPr>
      </w:pPr>
    </w:p>
    <w:p w14:paraId="5175D6F1" w14:textId="77777777" w:rsidR="002E766B" w:rsidRDefault="002E766B" w:rsidP="002E766B">
      <w:pPr>
        <w:ind w:left="720"/>
        <w:rPr>
          <w:rFonts w:ascii="Google Sans" w:eastAsia="Google Sans" w:hAnsi="Google Sans" w:cs="Google Sans"/>
        </w:rPr>
      </w:pPr>
      <w:r>
        <w:rPr>
          <w:rFonts w:ascii="Google Sans" w:eastAsia="Google Sans" w:hAnsi="Google Sans" w:cs="Google Sans"/>
        </w:rPr>
        <w:t xml:space="preserve">Secondly, this approach by the regulator may be seen as creating a perception that migration to cloud by securities and capital market firms, supervised by ESMA, is more risky than for those financial services institutions that fall under the EBA and EIOPA guidance, since both EBA and EIOPA have taken a more pro-innovation and </w:t>
      </w:r>
      <w:r>
        <w:rPr>
          <w:rFonts w:ascii="Google Sans" w:eastAsia="Google Sans" w:hAnsi="Google Sans" w:cs="Google Sans"/>
        </w:rPr>
        <w:lastRenderedPageBreak/>
        <w:t xml:space="preserve">benefit-focused approach. Overall, we would recommend that ESMA seek to take a more technology neutral approach. </w:t>
      </w:r>
    </w:p>
    <w:p w14:paraId="30C3AB47" w14:textId="77777777" w:rsidR="002E766B" w:rsidRDefault="002E766B" w:rsidP="002E766B">
      <w:pPr>
        <w:ind w:left="720"/>
        <w:rPr>
          <w:rFonts w:ascii="Google Sans" w:eastAsia="Google Sans" w:hAnsi="Google Sans" w:cs="Google Sans"/>
        </w:rPr>
      </w:pPr>
    </w:p>
    <w:p w14:paraId="5D8E8075" w14:textId="77777777" w:rsidR="002E766B" w:rsidRDefault="002E766B" w:rsidP="002E766B">
      <w:pPr>
        <w:numPr>
          <w:ilvl w:val="0"/>
          <w:numId w:val="19"/>
        </w:numPr>
        <w:adjustRightInd w:val="0"/>
      </w:pPr>
      <w:r>
        <w:rPr>
          <w:rFonts w:ascii="Google Sans" w:eastAsia="Google Sans" w:hAnsi="Google Sans" w:cs="Google Sans"/>
          <w:b/>
        </w:rPr>
        <w:t>Approach to mitigation of concentration risk</w:t>
      </w:r>
      <w:r>
        <w:rPr>
          <w:rFonts w:ascii="Google Sans" w:eastAsia="Google Sans" w:hAnsi="Google Sans" w:cs="Google Sans"/>
        </w:rPr>
        <w:t xml:space="preserve">: as a cloud provider, we understand the regulator concerns over perceived market concentration and systemic risk. We agree it is critical to ensure that proper risk mitigants are in place. For these purposes, it is important to firstly understand and account for </w:t>
      </w:r>
      <w:r>
        <w:rPr>
          <w:rFonts w:ascii="Google Sans" w:eastAsia="Google Sans" w:hAnsi="Google Sans" w:cs="Google Sans"/>
          <w:b/>
        </w:rPr>
        <w:t xml:space="preserve">cloud security and resilience capabilities that can overall benefit the financial </w:t>
      </w:r>
      <w:proofErr w:type="gramStart"/>
      <w:r>
        <w:rPr>
          <w:rFonts w:ascii="Google Sans" w:eastAsia="Google Sans" w:hAnsi="Google Sans" w:cs="Google Sans"/>
          <w:b/>
        </w:rPr>
        <w:t>services industry</w:t>
      </w:r>
      <w:r>
        <w:rPr>
          <w:rFonts w:ascii="Google Sans" w:eastAsia="Google Sans" w:hAnsi="Google Sans" w:cs="Google Sans"/>
        </w:rPr>
        <w:t>, and</w:t>
      </w:r>
      <w:proofErr w:type="gramEnd"/>
      <w:r>
        <w:rPr>
          <w:rFonts w:ascii="Google Sans" w:eastAsia="Google Sans" w:hAnsi="Google Sans" w:cs="Google Sans"/>
        </w:rPr>
        <w:t xml:space="preserve"> reduce the risk of single point of failure. Geographic redundancy and multi-regional and multi-zonal deployment of firms’ cloud strategies are fundamental to further ensure operational resilience of their systems. </w:t>
      </w:r>
    </w:p>
    <w:p w14:paraId="3EE2F526" w14:textId="77777777" w:rsidR="002E766B" w:rsidRDefault="002E766B" w:rsidP="002E766B">
      <w:pPr>
        <w:ind w:left="720"/>
        <w:rPr>
          <w:rFonts w:ascii="Google Sans" w:eastAsia="Google Sans" w:hAnsi="Google Sans" w:cs="Google Sans"/>
        </w:rPr>
      </w:pPr>
    </w:p>
    <w:p w14:paraId="23E39B2F" w14:textId="77777777" w:rsidR="002E766B" w:rsidRDefault="002E766B" w:rsidP="002E766B">
      <w:pPr>
        <w:ind w:left="720"/>
        <w:rPr>
          <w:rFonts w:ascii="Google Sans" w:eastAsia="Google Sans" w:hAnsi="Google Sans" w:cs="Google Sans"/>
        </w:rPr>
      </w:pPr>
      <w:r>
        <w:rPr>
          <w:rFonts w:ascii="Google Sans" w:eastAsia="Google Sans" w:hAnsi="Google Sans" w:cs="Google Sans"/>
        </w:rPr>
        <w:t xml:space="preserve">Secondly, commitment to </w:t>
      </w:r>
      <w:r>
        <w:rPr>
          <w:rFonts w:ascii="Google Sans" w:eastAsia="Google Sans" w:hAnsi="Google Sans" w:cs="Google Sans"/>
          <w:b/>
        </w:rPr>
        <w:t xml:space="preserve">the open source and multi-cloud approach </w:t>
      </w:r>
      <w:r>
        <w:rPr>
          <w:rFonts w:ascii="Google Sans" w:eastAsia="Google Sans" w:hAnsi="Google Sans" w:cs="Google Sans"/>
        </w:rPr>
        <w:t xml:space="preserve">at the industry level is an important lever to mitigate concentration risks. Containerisation and multi-cloud deployment allow customers to build applications once and run them on multiple foreign or domestic infrastructure providers whilst open source platforms can guarantee portability and interoperability in any exit or migration scenario. Google firmly believes in the value of this open source approach that is anchored in </w:t>
      </w:r>
      <w:hyperlink r:id="rId20">
        <w:r>
          <w:rPr>
            <w:rFonts w:ascii="Google Sans" w:eastAsia="Google Sans" w:hAnsi="Google Sans" w:cs="Google Sans"/>
            <w:color w:val="1155CC"/>
            <w:u w:val="single"/>
          </w:rPr>
          <w:t>Anthos</w:t>
        </w:r>
      </w:hyperlink>
      <w:r>
        <w:rPr>
          <w:rFonts w:ascii="Google Sans" w:eastAsia="Google Sans" w:hAnsi="Google Sans" w:cs="Google Sans"/>
          <w:vertAlign w:val="superscript"/>
        </w:rPr>
        <w:footnoteReference w:id="8"/>
      </w:r>
      <w:r>
        <w:rPr>
          <w:rFonts w:ascii="Google Sans" w:eastAsia="Google Sans" w:hAnsi="Google Sans" w:cs="Google Sans"/>
        </w:rPr>
        <w:t xml:space="preserve">, our hybrid and multi-cloud platform that provides for cloud development and management capabilities across different CSPs and on premise. Adherence to the </w:t>
      </w:r>
      <w:r>
        <w:rPr>
          <w:rFonts w:ascii="Google Sans" w:eastAsia="Google Sans" w:hAnsi="Google Sans" w:cs="Google Sans"/>
          <w:b/>
        </w:rPr>
        <w:t>open source principles</w:t>
      </w:r>
      <w:r>
        <w:rPr>
          <w:rFonts w:ascii="Google Sans" w:eastAsia="Google Sans" w:hAnsi="Google Sans" w:cs="Google Sans"/>
        </w:rPr>
        <w:t xml:space="preserve"> will be fundamental to the financial sector stability and resilience in the long </w:t>
      </w:r>
      <w:proofErr w:type="gramStart"/>
      <w:r>
        <w:rPr>
          <w:rFonts w:ascii="Google Sans" w:eastAsia="Google Sans" w:hAnsi="Google Sans" w:cs="Google Sans"/>
        </w:rPr>
        <w:t>run, and</w:t>
      </w:r>
      <w:proofErr w:type="gramEnd"/>
      <w:r>
        <w:rPr>
          <w:rFonts w:ascii="Google Sans" w:eastAsia="Google Sans" w:hAnsi="Google Sans" w:cs="Google Sans"/>
        </w:rPr>
        <w:t xml:space="preserve"> needs to be endorsed and encouraged by regulators and policymakers. </w:t>
      </w:r>
    </w:p>
    <w:p w14:paraId="6DC50E86" w14:textId="77777777" w:rsidR="002E766B" w:rsidRDefault="002E766B" w:rsidP="002E766B">
      <w:pPr>
        <w:ind w:left="720"/>
        <w:rPr>
          <w:rFonts w:ascii="Google Sans" w:eastAsia="Google Sans" w:hAnsi="Google Sans" w:cs="Google Sans"/>
        </w:rPr>
      </w:pPr>
    </w:p>
    <w:p w14:paraId="3BCB0A37" w14:textId="77777777" w:rsidR="002E766B" w:rsidRDefault="002E766B" w:rsidP="002E766B">
      <w:pPr>
        <w:ind w:left="720"/>
        <w:rPr>
          <w:rFonts w:ascii="Google Sans" w:eastAsia="Google Sans" w:hAnsi="Google Sans" w:cs="Google Sans"/>
        </w:rPr>
      </w:pPr>
      <w:r>
        <w:rPr>
          <w:rFonts w:ascii="Google Sans" w:eastAsia="Google Sans" w:hAnsi="Google Sans" w:cs="Google Sans"/>
        </w:rPr>
        <w:t>Finally, a sustainable approach to concentration is only possible with a full understanding of its volume and nature. For these purposes, a</w:t>
      </w:r>
      <w:r>
        <w:rPr>
          <w:rFonts w:ascii="Google Sans" w:eastAsia="Google Sans" w:hAnsi="Google Sans" w:cs="Google Sans"/>
          <w:b/>
        </w:rPr>
        <w:t xml:space="preserve"> detailed industry register</w:t>
      </w:r>
      <w:r>
        <w:rPr>
          <w:rFonts w:ascii="Google Sans" w:eastAsia="Google Sans" w:hAnsi="Google Sans" w:cs="Google Sans"/>
        </w:rPr>
        <w:t xml:space="preserve"> </w:t>
      </w:r>
      <w:r>
        <w:rPr>
          <w:rFonts w:ascii="Google Sans" w:eastAsia="Google Sans" w:hAnsi="Google Sans" w:cs="Google Sans"/>
          <w:b/>
          <w:u w:val="single"/>
        </w:rPr>
        <w:t>of critical or important outsourcing</w:t>
      </w:r>
      <w:r>
        <w:rPr>
          <w:rFonts w:ascii="Google Sans" w:eastAsia="Google Sans" w:hAnsi="Google Sans" w:cs="Google Sans"/>
        </w:rPr>
        <w:t xml:space="preserve">, as provided for by the draft Guidelines, would be helpful for the regulators to understand the issue at the sector level. We support the suggested approach. </w:t>
      </w:r>
    </w:p>
    <w:p w14:paraId="7753AA3B" w14:textId="77777777" w:rsidR="002E766B" w:rsidRDefault="002E766B" w:rsidP="002E766B">
      <w:pPr>
        <w:ind w:left="720"/>
        <w:rPr>
          <w:rFonts w:ascii="Google Sans" w:eastAsia="Google Sans" w:hAnsi="Google Sans" w:cs="Google Sans"/>
        </w:rPr>
      </w:pPr>
    </w:p>
    <w:p w14:paraId="5FB699DC" w14:textId="77777777" w:rsidR="002E766B" w:rsidRDefault="002E766B" w:rsidP="002E766B">
      <w:pPr>
        <w:numPr>
          <w:ilvl w:val="0"/>
          <w:numId w:val="19"/>
        </w:numPr>
        <w:adjustRightInd w:val="0"/>
        <w:rPr>
          <w:rFonts w:ascii="Google Sans" w:eastAsia="Google Sans" w:hAnsi="Google Sans" w:cs="Google Sans"/>
        </w:rPr>
      </w:pPr>
      <w:r>
        <w:rPr>
          <w:rFonts w:ascii="Google Sans" w:eastAsia="Google Sans" w:hAnsi="Google Sans" w:cs="Google Sans"/>
          <w:b/>
        </w:rPr>
        <w:t>Harmonisation across the existing frameworks</w:t>
      </w:r>
      <w:r>
        <w:rPr>
          <w:rFonts w:ascii="Google Sans" w:eastAsia="Google Sans" w:hAnsi="Google Sans" w:cs="Google Sans"/>
        </w:rPr>
        <w:t xml:space="preserve">: we note that many ESMA positions (including draft definitions) diverge from the established EBA and EIOPA Guidelines which would inevitably create regulatory fragmentation and challenges in implementation for providers servicing different sub-verticals and firms that fall under the obligations of several frameworks. In particular, the approach to sub-outsourcing defined by ESMA goes beyond the EBA and EIOPA </w:t>
      </w:r>
      <w:proofErr w:type="gramStart"/>
      <w:r>
        <w:rPr>
          <w:rFonts w:ascii="Google Sans" w:eastAsia="Google Sans" w:hAnsi="Google Sans" w:cs="Google Sans"/>
        </w:rPr>
        <w:t>requirements, and</w:t>
      </w:r>
      <w:proofErr w:type="gramEnd"/>
      <w:r>
        <w:rPr>
          <w:rFonts w:ascii="Google Sans" w:eastAsia="Google Sans" w:hAnsi="Google Sans" w:cs="Google Sans"/>
        </w:rPr>
        <w:t xml:space="preserve"> appears disproportionate and not consistent with the reality of cloud one-to-many services. We would welcome further effort by the supervisory authorities to harmonise critical definitions and </w:t>
      </w:r>
      <w:proofErr w:type="gramStart"/>
      <w:r>
        <w:rPr>
          <w:rFonts w:ascii="Google Sans" w:eastAsia="Google Sans" w:hAnsi="Google Sans" w:cs="Google Sans"/>
        </w:rPr>
        <w:t>criteria, and</w:t>
      </w:r>
      <w:proofErr w:type="gramEnd"/>
      <w:r>
        <w:rPr>
          <w:rFonts w:ascii="Google Sans" w:eastAsia="Google Sans" w:hAnsi="Google Sans" w:cs="Google Sans"/>
        </w:rPr>
        <w:t xml:space="preserve"> are suggesting certain amendments in our detailed response. </w:t>
      </w:r>
    </w:p>
    <w:p w14:paraId="7B3973A5" w14:textId="77777777" w:rsidR="002E766B" w:rsidRDefault="002E766B" w:rsidP="002E766B">
      <w:pPr>
        <w:ind w:left="720"/>
        <w:rPr>
          <w:rFonts w:ascii="Google Sans" w:eastAsia="Google Sans" w:hAnsi="Google Sans" w:cs="Google Sans"/>
        </w:rPr>
      </w:pPr>
    </w:p>
    <w:p w14:paraId="66168244" w14:textId="77777777" w:rsidR="002E766B" w:rsidRDefault="002E766B" w:rsidP="002E766B">
      <w:pPr>
        <w:numPr>
          <w:ilvl w:val="0"/>
          <w:numId w:val="19"/>
        </w:numPr>
        <w:adjustRightInd w:val="0"/>
        <w:rPr>
          <w:rFonts w:ascii="Google Sans" w:eastAsia="Google Sans" w:hAnsi="Google Sans" w:cs="Google Sans"/>
        </w:rPr>
      </w:pPr>
      <w:r>
        <w:rPr>
          <w:rFonts w:ascii="Google Sans" w:eastAsia="Google Sans" w:hAnsi="Google Sans" w:cs="Google Sans"/>
          <w:b/>
        </w:rPr>
        <w:t>Facilitating supervision by competent authorities:</w:t>
      </w:r>
      <w:r>
        <w:rPr>
          <w:rFonts w:ascii="Google Sans" w:eastAsia="Google Sans" w:hAnsi="Google Sans" w:cs="Google Sans"/>
        </w:rPr>
        <w:t xml:space="preserve"> when discussing supervisory risks (paragraph 10), ESMA suggests that cloud providers may be ‘</w:t>
      </w:r>
      <w:r>
        <w:rPr>
          <w:rFonts w:ascii="Google Sans" w:eastAsia="Google Sans" w:hAnsi="Google Sans" w:cs="Google Sans"/>
          <w:i/>
        </w:rPr>
        <w:t xml:space="preserve">impairing competent authorities’ ability to perform their supervisory tasks… and may unduly restrict </w:t>
      </w:r>
      <w:r>
        <w:rPr>
          <w:rFonts w:ascii="Google Sans" w:eastAsia="Google Sans" w:hAnsi="Google Sans" w:cs="Google Sans"/>
          <w:i/>
        </w:rPr>
        <w:lastRenderedPageBreak/>
        <w:t>supervisors’ right of access and audit</w:t>
      </w:r>
      <w:r>
        <w:rPr>
          <w:rFonts w:ascii="Google Sans" w:eastAsia="Google Sans" w:hAnsi="Google Sans" w:cs="Google Sans"/>
        </w:rPr>
        <w:t xml:space="preserve">’. We would strongly challenge this assumption and re-confirm our commitment to transparency and supporting customer compliance with their regulatory requirements. Audit rights are provided for in the EBA and EIOPA outsourcing guidelines, and </w:t>
      </w:r>
      <w:r>
        <w:rPr>
          <w:rFonts w:ascii="Google Sans" w:eastAsia="Google Sans" w:hAnsi="Google Sans" w:cs="Google Sans"/>
          <w:b/>
        </w:rPr>
        <w:t>Google Cloud consistently facilitates audits by our regulated customers, their supervisory authorities and their appointees</w:t>
      </w:r>
      <w:r>
        <w:rPr>
          <w:rFonts w:ascii="Google Sans" w:eastAsia="Google Sans" w:hAnsi="Google Sans" w:cs="Google Sans"/>
        </w:rPr>
        <w:t xml:space="preserve">. This commitment is equally acknowledged in our Financial Services contract. Google has facilitated </w:t>
      </w:r>
      <w:proofErr w:type="gramStart"/>
      <w:r>
        <w:rPr>
          <w:rFonts w:ascii="Google Sans" w:eastAsia="Google Sans" w:hAnsi="Google Sans" w:cs="Google Sans"/>
        </w:rPr>
        <w:t>a number of</w:t>
      </w:r>
      <w:proofErr w:type="gramEnd"/>
      <w:r>
        <w:rPr>
          <w:rFonts w:ascii="Google Sans" w:eastAsia="Google Sans" w:hAnsi="Google Sans" w:cs="Google Sans"/>
        </w:rPr>
        <w:t xml:space="preserve"> customer audits including, most recently, a pooled audit by the </w:t>
      </w:r>
      <w:r>
        <w:rPr>
          <w:rFonts w:ascii="Google Sans" w:eastAsia="Google Sans" w:hAnsi="Google Sans" w:cs="Google Sans"/>
          <w:color w:val="333333"/>
        </w:rPr>
        <w:t>Collaborative Cloud Audit Group (CCAG)</w:t>
      </w:r>
      <w:r>
        <w:rPr>
          <w:rFonts w:ascii="Google Sans" w:eastAsia="Google Sans" w:hAnsi="Google Sans" w:cs="Google Sans"/>
        </w:rPr>
        <w:t xml:space="preserve"> and a regulator-led audit in 2019.</w:t>
      </w:r>
    </w:p>
    <w:p w14:paraId="08905854" w14:textId="77777777" w:rsidR="002E766B" w:rsidRDefault="002E766B" w:rsidP="002E766B">
      <w:pPr>
        <w:ind w:left="720"/>
        <w:rPr>
          <w:rFonts w:ascii="Google Sans" w:eastAsia="Google Sans" w:hAnsi="Google Sans" w:cs="Google Sans"/>
        </w:rPr>
      </w:pPr>
    </w:p>
    <w:p w14:paraId="24993807" w14:textId="77777777" w:rsidR="002E766B" w:rsidRDefault="002E766B" w:rsidP="002E766B">
      <w:pPr>
        <w:numPr>
          <w:ilvl w:val="0"/>
          <w:numId w:val="19"/>
        </w:numPr>
        <w:adjustRightInd w:val="0"/>
        <w:rPr>
          <w:rFonts w:ascii="Google Sans" w:eastAsia="Google Sans" w:hAnsi="Google Sans" w:cs="Google Sans"/>
        </w:rPr>
      </w:pPr>
      <w:r>
        <w:rPr>
          <w:rFonts w:ascii="Google Sans" w:eastAsia="Google Sans" w:hAnsi="Google Sans" w:cs="Google Sans"/>
          <w:b/>
        </w:rPr>
        <w:t>Security Guideline:</w:t>
      </w:r>
      <w:r>
        <w:rPr>
          <w:rFonts w:ascii="Google Sans" w:eastAsia="Google Sans" w:hAnsi="Google Sans" w:cs="Google Sans"/>
        </w:rPr>
        <w:t xml:space="preserve"> we caution against defining an overly prescriptive approach to cloud security and controls as currently outlined in the draft Guideline 4. Security capabilities provided by the CSPs, as part of their competitive offering, evolve quickly, and setting a minimum set of requirements or features can rather augment than reduce the security risk. Additionally, approach to security needs to take into consideration cloud multi-tenant and risk-based service models: different controls would be applicable to different customers and their projects based on the individual risk assessment, their business needs and requirements, and in-house expertise. We would recommend that ESMA takes a less prescriptive approach leaving specific security controls designation to customer discretion - consistent with the EBA and EIOPA approach. </w:t>
      </w:r>
    </w:p>
    <w:p w14:paraId="25073026" w14:textId="77777777" w:rsidR="002E766B" w:rsidRDefault="002E766B" w:rsidP="002E766B">
      <w:pPr>
        <w:ind w:left="720"/>
        <w:rPr>
          <w:rFonts w:ascii="Google Sans" w:eastAsia="Google Sans" w:hAnsi="Google Sans" w:cs="Google Sans"/>
        </w:rPr>
      </w:pPr>
    </w:p>
    <w:p w14:paraId="1FCEDFD9" w14:textId="77777777" w:rsidR="002E766B" w:rsidRDefault="002E766B" w:rsidP="002E766B">
      <w:pPr>
        <w:numPr>
          <w:ilvl w:val="0"/>
          <w:numId w:val="19"/>
        </w:numPr>
        <w:adjustRightInd w:val="0"/>
        <w:rPr>
          <w:rFonts w:ascii="Google Sans" w:eastAsia="Google Sans" w:hAnsi="Google Sans" w:cs="Google Sans"/>
        </w:rPr>
      </w:pPr>
      <w:r>
        <w:rPr>
          <w:rFonts w:ascii="Google Sans" w:eastAsia="Google Sans" w:hAnsi="Google Sans" w:cs="Google Sans"/>
          <w:b/>
        </w:rPr>
        <w:t xml:space="preserve">Strategy, governance and oversight: </w:t>
      </w:r>
      <w:r>
        <w:rPr>
          <w:rFonts w:ascii="Google Sans" w:eastAsia="Google Sans" w:hAnsi="Google Sans" w:cs="Google Sans"/>
        </w:rPr>
        <w:t>we would like to acknowledge the crucial importance of the firms’ senior leadership involvement in strategy, governance and change management processes to ensure a secure and operational transition to the cloud, and appreciate ESMA’s specific focus and thought leadership in this area. At Google Cloud, we dedicate substantial effort to support customer education and upskilling across different audiences (from expert to executive level), and participate in many designated governance fora consisting of customer and provider leadership which has proved an effective mechanism to oversee the implementation of cloud-driven innovation programmes. We would be happy to share further information and expertise on this focus area should that be of interest to ESMA.</w:t>
      </w:r>
    </w:p>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bookmarkStart w:id="2" w:name="_GoBack"/>
      <w:bookmarkEnd w:id="2"/>
      <w:permEnd w:id="1853699001"/>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6C99B6BE" w14:textId="6389FE30" w:rsidR="00E33392" w:rsidRDefault="002E766B" w:rsidP="00E33392">
      <w:pPr>
        <w:rPr>
          <w:rFonts w:ascii="Arial" w:hAnsi="Arial" w:cs="Arial"/>
        </w:rPr>
      </w:pPr>
      <w:permStart w:id="870130210" w:edGrp="everyone"/>
      <w:r>
        <w:rPr>
          <w:rFonts w:ascii="Arial" w:hAnsi="Arial" w:cs="Arial"/>
        </w:rPr>
        <w:t>No comments.</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02317ADA" w14:textId="77777777" w:rsidR="002E766B" w:rsidRDefault="002E766B" w:rsidP="002E766B">
      <w:pPr>
        <w:rPr>
          <w:rFonts w:ascii="Arial" w:hAnsi="Arial" w:cs="Arial"/>
        </w:rPr>
      </w:pPr>
      <w:permStart w:id="603860191" w:edGrp="everyone"/>
      <w:r>
        <w:rPr>
          <w:rFonts w:ascii="Arial" w:hAnsi="Arial" w:cs="Arial"/>
        </w:rPr>
        <w:t xml:space="preserve"> </w:t>
      </w:r>
      <w:r>
        <w:rPr>
          <w:rFonts w:ascii="Arial" w:hAnsi="Arial" w:cs="Arial"/>
        </w:rPr>
        <w:t>No. Please see our comments below.</w:t>
      </w:r>
    </w:p>
    <w:p w14:paraId="3F42B35E" w14:textId="77777777" w:rsidR="002E766B" w:rsidRDefault="002E766B" w:rsidP="002E766B">
      <w:pPr>
        <w:rPr>
          <w:rFonts w:ascii="Arial" w:hAnsi="Arial" w:cs="Arial"/>
        </w:rPr>
      </w:pPr>
      <w:r>
        <w:rPr>
          <w:rFonts w:ascii="Arial" w:hAnsi="Arial" w:cs="Arial"/>
        </w:rPr>
        <w:t>29.h)</w:t>
      </w:r>
    </w:p>
    <w:p w14:paraId="7CE80380" w14:textId="77777777" w:rsidR="002E766B" w:rsidRDefault="002E766B" w:rsidP="002E766B">
      <w:pPr>
        <w:rPr>
          <w:rFonts w:ascii="Google Sans" w:eastAsia="Google Sans" w:hAnsi="Google Sans" w:cs="Google Sans"/>
          <w:b/>
        </w:rPr>
      </w:pPr>
      <w:r>
        <w:rPr>
          <w:rFonts w:ascii="Google Sans" w:eastAsia="Google Sans" w:hAnsi="Google Sans" w:cs="Google Sans"/>
          <w:b/>
        </w:rPr>
        <w:t xml:space="preserve">Issue </w:t>
      </w:r>
    </w:p>
    <w:p w14:paraId="6BDB3AFC" w14:textId="77777777" w:rsidR="002E766B" w:rsidRDefault="002E766B" w:rsidP="002E766B">
      <w:pPr>
        <w:rPr>
          <w:rFonts w:ascii="Google Sans" w:eastAsia="Google Sans" w:hAnsi="Google Sans" w:cs="Google Sans"/>
        </w:rPr>
      </w:pPr>
      <w:r>
        <w:rPr>
          <w:rFonts w:ascii="Google Sans" w:eastAsia="Google Sans" w:hAnsi="Google Sans" w:cs="Google Sans"/>
        </w:rPr>
        <w:t>The reference to locations where data are “processed” will be problematic if the word “processed” in the Guidelines is given the same meaning as it is under the GDPR.</w:t>
      </w:r>
    </w:p>
    <w:p w14:paraId="5472CE8E" w14:textId="77777777" w:rsidR="002E766B" w:rsidRDefault="002E766B" w:rsidP="002E766B">
      <w:pPr>
        <w:rPr>
          <w:rFonts w:ascii="Google Sans" w:eastAsia="Google Sans" w:hAnsi="Google Sans" w:cs="Google Sans"/>
          <w:b/>
        </w:rPr>
      </w:pPr>
      <w:r>
        <w:rPr>
          <w:rFonts w:ascii="Google Sans" w:eastAsia="Google Sans" w:hAnsi="Google Sans" w:cs="Google Sans"/>
          <w:b/>
        </w:rPr>
        <w:t>Rationale</w:t>
      </w:r>
    </w:p>
    <w:p w14:paraId="536B04E9" w14:textId="77777777" w:rsidR="002E766B" w:rsidRDefault="002E766B" w:rsidP="002E766B">
      <w:pPr>
        <w:rPr>
          <w:rFonts w:ascii="Google Sans" w:eastAsia="Google Sans" w:hAnsi="Google Sans" w:cs="Google Sans"/>
        </w:rPr>
      </w:pPr>
      <w:r>
        <w:rPr>
          <w:rFonts w:ascii="Google Sans" w:eastAsia="Google Sans" w:hAnsi="Google Sans" w:cs="Google Sans"/>
        </w:rPr>
        <w:t>“Process” is defined widely in the GDPR. It would include data transport / transit. Specifying the countries through which data transit would be a challenge because – depending on how the firm uses the services – data may (1) transit across networks covering much of the globe, and (2) transit across that global network infrastructure via many different routes.</w:t>
      </w:r>
    </w:p>
    <w:p w14:paraId="4BA84AFE" w14:textId="77777777" w:rsidR="002E766B" w:rsidRDefault="002E766B" w:rsidP="002E766B">
      <w:pPr>
        <w:rPr>
          <w:rFonts w:ascii="Google Sans" w:eastAsia="Google Sans" w:hAnsi="Google Sans" w:cs="Google Sans"/>
          <w:b/>
        </w:rPr>
      </w:pPr>
      <w:r>
        <w:rPr>
          <w:rFonts w:ascii="Google Sans" w:eastAsia="Google Sans" w:hAnsi="Google Sans" w:cs="Google Sans"/>
          <w:b/>
        </w:rPr>
        <w:t>Impact</w:t>
      </w:r>
    </w:p>
    <w:p w14:paraId="1251BEC7"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It would be very impractical for firms to document the countries through which data transit. A requirement to do this would be disproportionate given the lower risks associated with data in transit versus data at rest. This requirement would also be inconsistent with the approach taken to data in transit under the GDPR in the context of international transfers. Without clarification, this paragraph could also lead to competent authorities taking different interpretations. We also note that EIOPA (para 21(e)) and the EBA (para 54(h)) only require documentation of the countries where data are stored. </w:t>
      </w:r>
      <w:proofErr w:type="gramStart"/>
      <w:r>
        <w:rPr>
          <w:rFonts w:ascii="Google Sans" w:eastAsia="Google Sans" w:hAnsi="Google Sans" w:cs="Google Sans"/>
        </w:rPr>
        <w:t>In particular, EIOPA</w:t>
      </w:r>
      <w:proofErr w:type="gramEnd"/>
      <w:r>
        <w:rPr>
          <w:rFonts w:ascii="Google Sans" w:eastAsia="Google Sans" w:hAnsi="Google Sans" w:cs="Google Sans"/>
        </w:rPr>
        <w:t xml:space="preserve"> removed the reference to locations where data are processed following their public consultation.</w:t>
      </w:r>
    </w:p>
    <w:p w14:paraId="65109D3A" w14:textId="77777777" w:rsidR="002E766B" w:rsidRDefault="002E766B" w:rsidP="002E766B">
      <w:pPr>
        <w:rPr>
          <w:rFonts w:ascii="Google Sans" w:eastAsia="Google Sans" w:hAnsi="Google Sans" w:cs="Google Sans"/>
          <w:b/>
          <w:bCs/>
        </w:rPr>
      </w:pPr>
      <w:r>
        <w:rPr>
          <w:rFonts w:ascii="Google Sans" w:eastAsia="Google Sans" w:hAnsi="Google Sans" w:cs="Google Sans"/>
          <w:b/>
          <w:bCs/>
        </w:rPr>
        <w:t>Suggestion</w:t>
      </w:r>
    </w:p>
    <w:p w14:paraId="496C981B"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66141C12" w14:textId="77777777" w:rsidR="002E766B" w:rsidRDefault="002E766B" w:rsidP="002E766B">
      <w:pPr>
        <w:rPr>
          <w:rFonts w:ascii="Google Sans" w:eastAsia="Google Sans" w:hAnsi="Google Sans" w:cs="Google Sans"/>
          <w:strike/>
          <w:color w:val="FF0000"/>
        </w:rPr>
      </w:pPr>
      <w:r>
        <w:rPr>
          <w:rFonts w:ascii="Google Sans" w:eastAsia="Google Sans" w:hAnsi="Google Sans" w:cs="Google Sans"/>
        </w:rPr>
        <w:t xml:space="preserve">“the cloud deployment models and the specific nature of the data to be held and the locations (namely countries) where such data may be stored </w:t>
      </w:r>
      <w:r>
        <w:rPr>
          <w:rFonts w:ascii="Google Sans" w:eastAsia="Google Sans" w:hAnsi="Google Sans" w:cs="Google Sans"/>
          <w:strike/>
          <w:color w:val="FF0000"/>
        </w:rPr>
        <w:t>and processed</w:t>
      </w:r>
      <w:r>
        <w:rPr>
          <w:rFonts w:ascii="Google Sans" w:eastAsia="Google Sans" w:hAnsi="Google Sans" w:cs="Google Sans"/>
        </w:rPr>
        <w:t>”</w:t>
      </w:r>
    </w:p>
    <w:p w14:paraId="2C85DDB2" w14:textId="77777777" w:rsidR="002E766B" w:rsidRDefault="002E766B" w:rsidP="002E766B">
      <w:pPr>
        <w:rPr>
          <w:rFonts w:ascii="Google Sans" w:eastAsia="Google Sans" w:hAnsi="Google Sans" w:cs="Google Sans"/>
        </w:rPr>
      </w:pPr>
      <w:r>
        <w:rPr>
          <w:rFonts w:ascii="Google Sans" w:eastAsia="Google Sans" w:hAnsi="Google Sans" w:cs="Google Sans"/>
        </w:rPr>
        <w:t>29.l.</w:t>
      </w:r>
    </w:p>
    <w:p w14:paraId="2696B282" w14:textId="77777777" w:rsidR="002E766B" w:rsidRDefault="002E766B" w:rsidP="002E766B">
      <w:pPr>
        <w:rPr>
          <w:rFonts w:ascii="Google Sans" w:eastAsia="Google Sans" w:hAnsi="Google Sans" w:cs="Google Sans"/>
          <w:b/>
          <w:bCs/>
        </w:rPr>
      </w:pPr>
      <w:r>
        <w:rPr>
          <w:rFonts w:ascii="Google Sans" w:eastAsia="Google Sans" w:hAnsi="Google Sans" w:cs="Google Sans"/>
          <w:b/>
          <w:bCs/>
        </w:rPr>
        <w:t>Comments</w:t>
      </w:r>
    </w:p>
    <w:p w14:paraId="7E4AEB95" w14:textId="77777777" w:rsidR="002E766B" w:rsidRDefault="002E766B" w:rsidP="002E766B">
      <w:pPr>
        <w:rPr>
          <w:rFonts w:ascii="Google Sans" w:eastAsia="Google Sans" w:hAnsi="Google Sans" w:cs="Google Sans"/>
          <w:b/>
        </w:rPr>
      </w:pPr>
      <w:r>
        <w:rPr>
          <w:rFonts w:ascii="Google Sans" w:eastAsia="Google Sans" w:hAnsi="Google Sans" w:cs="Google Sans"/>
        </w:rPr>
        <w:t>See our comments above in relation to paragraph 29(h).</w:t>
      </w:r>
      <w:r>
        <w:rPr>
          <w:rFonts w:ascii="Google Sans" w:eastAsia="Google Sans" w:hAnsi="Google Sans" w:cs="Google Sans"/>
          <w:b/>
        </w:rPr>
        <w:t xml:space="preserve"> </w:t>
      </w:r>
    </w:p>
    <w:p w14:paraId="1B3CA27A" w14:textId="77777777" w:rsidR="002E766B" w:rsidRDefault="002E766B" w:rsidP="002E766B">
      <w:pPr>
        <w:rPr>
          <w:rFonts w:ascii="Google Sans" w:eastAsia="Google Sans" w:hAnsi="Google Sans" w:cs="Google Sans"/>
        </w:rPr>
      </w:pPr>
      <w:r>
        <w:rPr>
          <w:rFonts w:ascii="Google Sans" w:eastAsia="Google Sans" w:hAnsi="Google Sans" w:cs="Google Sans"/>
        </w:rPr>
        <w:t>In addition, the guideline should recognise that not all sub-outsourcers will have access to, or store, data. Both EIOPA (para 24(f)) and the EBA (para 55(g)) recognise this and only require the location where data is stored if applicable.</w:t>
      </w:r>
    </w:p>
    <w:p w14:paraId="0031D2CE" w14:textId="77777777" w:rsidR="002E766B" w:rsidRDefault="002E766B" w:rsidP="002E766B">
      <w:pPr>
        <w:rPr>
          <w:rFonts w:ascii="Google Sans" w:eastAsia="Google Sans" w:hAnsi="Google Sans" w:cs="Google Sans"/>
          <w:b/>
          <w:bCs/>
        </w:rPr>
      </w:pPr>
      <w:r>
        <w:rPr>
          <w:rFonts w:ascii="Google Sans" w:eastAsia="Google Sans" w:hAnsi="Google Sans" w:cs="Google Sans"/>
          <w:b/>
          <w:bCs/>
        </w:rPr>
        <w:t>Suggestion</w:t>
      </w:r>
    </w:p>
    <w:p w14:paraId="1270C9F5" w14:textId="77777777" w:rsidR="002E766B" w:rsidRDefault="002E766B" w:rsidP="002E766B">
      <w:pPr>
        <w:rPr>
          <w:rFonts w:ascii="Google Sans" w:eastAsia="Google Sans" w:hAnsi="Google Sans" w:cs="Google Sans"/>
        </w:rPr>
      </w:pPr>
      <w:r>
        <w:rPr>
          <w:rFonts w:ascii="Google Sans" w:eastAsia="Google Sans" w:hAnsi="Google Sans" w:cs="Google Sans"/>
        </w:rPr>
        <w:t>We suggest amending the guideline as follows:</w:t>
      </w:r>
    </w:p>
    <w:p w14:paraId="4589A4E6" w14:textId="0C007A6D" w:rsidR="00E33392" w:rsidRDefault="002E766B" w:rsidP="002E766B">
      <w:pPr>
        <w:rPr>
          <w:rFonts w:ascii="Arial" w:hAnsi="Arial" w:cs="Arial"/>
        </w:rPr>
      </w:pPr>
      <w:r>
        <w:rPr>
          <w:rFonts w:ascii="Google Sans" w:eastAsia="Google Sans" w:hAnsi="Google Sans" w:cs="Google Sans"/>
        </w:rPr>
        <w:t>“where applicable the names of any sub-outsourcer to which material parts of a critical or important function are sub-outsourced, including the countries where the sub-outsourcers are registered, where the service will be performed,</w:t>
      </w:r>
      <w:r>
        <w:rPr>
          <w:rFonts w:ascii="Google Sans" w:eastAsia="Google Sans" w:hAnsi="Google Sans" w:cs="Google Sans"/>
          <w:u w:val="single"/>
        </w:rPr>
        <w:t xml:space="preserve"> </w:t>
      </w:r>
      <w:r>
        <w:rPr>
          <w:rFonts w:ascii="Google Sans" w:eastAsia="Google Sans" w:hAnsi="Google Sans" w:cs="Google Sans"/>
          <w:color w:val="0000FF"/>
          <w:u w:val="single"/>
        </w:rPr>
        <w:t xml:space="preserve">and, if applicable, </w:t>
      </w:r>
      <w:r>
        <w:rPr>
          <w:rFonts w:ascii="Google Sans" w:eastAsia="Google Sans" w:hAnsi="Google Sans" w:cs="Google Sans"/>
        </w:rPr>
        <w:t xml:space="preserve">where the data will be stored. </w:t>
      </w:r>
      <w:r>
        <w:rPr>
          <w:rFonts w:ascii="Google Sans" w:eastAsia="Google Sans" w:hAnsi="Google Sans" w:cs="Google Sans"/>
          <w:strike/>
          <w:color w:val="FF0000"/>
        </w:rPr>
        <w:t>and where the data may be processed</w:t>
      </w:r>
      <w:r>
        <w:rPr>
          <w:rFonts w:ascii="Google Sans" w:eastAsia="Google Sans" w:hAnsi="Google Sans" w:cs="Google Sans"/>
        </w:rPr>
        <w:t>”</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0103E09" w14:textId="77777777" w:rsidR="002E766B" w:rsidRDefault="002E766B" w:rsidP="002E766B">
      <w:pPr>
        <w:rPr>
          <w:rFonts w:ascii="Arial" w:hAnsi="Arial" w:cs="Arial"/>
        </w:rPr>
      </w:pPr>
      <w:permStart w:id="1685610127" w:edGrp="everyone"/>
      <w:r>
        <w:rPr>
          <w:rFonts w:ascii="Arial" w:hAnsi="Arial" w:cs="Arial"/>
        </w:rPr>
        <w:t xml:space="preserve"> </w:t>
      </w:r>
      <w:r>
        <w:rPr>
          <w:rFonts w:ascii="Arial" w:hAnsi="Arial" w:cs="Arial"/>
        </w:rPr>
        <w:t>No. Please see our comments below.</w:t>
      </w:r>
    </w:p>
    <w:p w14:paraId="0A2881BD" w14:textId="77777777" w:rsidR="002E766B" w:rsidRDefault="002E766B" w:rsidP="002E766B">
      <w:pPr>
        <w:rPr>
          <w:rFonts w:ascii="Arial" w:hAnsi="Arial" w:cs="Arial"/>
        </w:rPr>
      </w:pPr>
      <w:r>
        <w:rPr>
          <w:rFonts w:ascii="Arial" w:hAnsi="Arial" w:cs="Arial"/>
        </w:rPr>
        <w:t>33. a) vi.</w:t>
      </w:r>
    </w:p>
    <w:p w14:paraId="4F05F86B" w14:textId="77777777" w:rsidR="002E766B" w:rsidRDefault="002E766B" w:rsidP="002E766B">
      <w:pPr>
        <w:rPr>
          <w:rFonts w:ascii="Google Sans" w:eastAsia="Google Sans" w:hAnsi="Google Sans" w:cs="Google Sans"/>
          <w:b/>
        </w:rPr>
      </w:pPr>
      <w:r>
        <w:rPr>
          <w:rFonts w:ascii="Google Sans" w:eastAsia="Google Sans" w:hAnsi="Google Sans" w:cs="Google Sans"/>
          <w:b/>
        </w:rPr>
        <w:lastRenderedPageBreak/>
        <w:t>Issue</w:t>
      </w:r>
    </w:p>
    <w:p w14:paraId="3317F051" w14:textId="77777777" w:rsidR="002E766B" w:rsidRPr="009911A8" w:rsidRDefault="002E766B" w:rsidP="002E766B">
      <w:pPr>
        <w:rPr>
          <w:rFonts w:ascii="Google Sans" w:eastAsia="Google Sans" w:hAnsi="Google Sans" w:cs="Google Sans"/>
        </w:rPr>
      </w:pPr>
      <w:r>
        <w:rPr>
          <w:rFonts w:ascii="Google Sans" w:eastAsia="Google Sans" w:hAnsi="Google Sans" w:cs="Google Sans"/>
        </w:rPr>
        <w:t>This paragraph should also refer to whether the conditions for transfer of personal data to a third country under the GDPR are met.</w:t>
      </w:r>
    </w:p>
    <w:p w14:paraId="386B13B7" w14:textId="77777777" w:rsidR="002E766B" w:rsidRDefault="002E766B" w:rsidP="002E766B">
      <w:pPr>
        <w:rPr>
          <w:rFonts w:ascii="Google Sans" w:eastAsia="Google Sans" w:hAnsi="Google Sans" w:cs="Google Sans"/>
          <w:b/>
        </w:rPr>
      </w:pPr>
      <w:r>
        <w:rPr>
          <w:rFonts w:ascii="Google Sans" w:eastAsia="Google Sans" w:hAnsi="Google Sans" w:cs="Google Sans"/>
          <w:b/>
        </w:rPr>
        <w:t>Rationale</w:t>
      </w:r>
    </w:p>
    <w:p w14:paraId="7EE02779" w14:textId="77777777" w:rsidR="002E766B" w:rsidRDefault="002E766B" w:rsidP="002E766B">
      <w:pPr>
        <w:rPr>
          <w:rFonts w:ascii="Google Sans" w:eastAsia="Google Sans" w:hAnsi="Google Sans" w:cs="Google Sans"/>
        </w:rPr>
      </w:pPr>
      <w:r>
        <w:rPr>
          <w:rFonts w:ascii="Google Sans" w:eastAsia="Google Sans" w:hAnsi="Google Sans" w:cs="Google Sans"/>
        </w:rPr>
        <w:t>If personal data are involved, considering whether the conditions for transfer of personal data to a third country under the GDPR are met (and in particular if a recognised compliance mechanism applies to the transfer) is essential to assessing the potential legal risks and compliance issues. As such it will be a critical part of any risk-based approach to consideration of data storage locations in the context of cloud outsourcing.</w:t>
      </w:r>
    </w:p>
    <w:p w14:paraId="78573E8C" w14:textId="77777777" w:rsidR="002E766B" w:rsidRDefault="002E766B" w:rsidP="002E766B">
      <w:pPr>
        <w:rPr>
          <w:rFonts w:ascii="Google Sans" w:eastAsia="Google Sans" w:hAnsi="Google Sans" w:cs="Google Sans"/>
          <w:b/>
        </w:rPr>
      </w:pPr>
      <w:r>
        <w:rPr>
          <w:rFonts w:ascii="Google Sans" w:eastAsia="Google Sans" w:hAnsi="Google Sans" w:cs="Google Sans"/>
          <w:b/>
        </w:rPr>
        <w:t>Impact</w:t>
      </w:r>
    </w:p>
    <w:p w14:paraId="460768C9" w14:textId="77777777" w:rsidR="002E766B" w:rsidRDefault="002E766B" w:rsidP="002E766B">
      <w:pPr>
        <w:rPr>
          <w:rFonts w:ascii="Google Sans" w:eastAsia="Google Sans" w:hAnsi="Google Sans" w:cs="Google Sans"/>
        </w:rPr>
      </w:pPr>
      <w:r>
        <w:rPr>
          <w:rFonts w:ascii="Google Sans" w:eastAsia="Google Sans" w:hAnsi="Google Sans" w:cs="Google Sans"/>
        </w:rPr>
        <w:t>As drafted, this paragraph does not take the opportunity to achieve further convergence on how firms should assess data storage locations in the context of cloud outsourcing and to align this assessment with the GDPR. This may lead to incomplete risk assessments due to a lack of consideration of valid transfer mechanisms under the GDPR. This could in turn lead to fragmentation as firms consider their obligations for data transfers under both regimes.</w:t>
      </w:r>
    </w:p>
    <w:p w14:paraId="254BBE76" w14:textId="77777777" w:rsidR="002E766B" w:rsidRDefault="002E766B" w:rsidP="002E766B">
      <w:pPr>
        <w:rPr>
          <w:rFonts w:ascii="Google Sans" w:eastAsia="Google Sans" w:hAnsi="Google Sans" w:cs="Google Sans"/>
          <w:b/>
          <w:bCs/>
        </w:rPr>
      </w:pPr>
      <w:r>
        <w:rPr>
          <w:rFonts w:ascii="Google Sans" w:eastAsia="Google Sans" w:hAnsi="Google Sans" w:cs="Google Sans"/>
          <w:b/>
          <w:bCs/>
        </w:rPr>
        <w:t>Suggestion</w:t>
      </w:r>
    </w:p>
    <w:p w14:paraId="65D68DBB"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7308291B" w14:textId="77777777" w:rsidR="002E766B" w:rsidRDefault="002E766B" w:rsidP="002E766B">
      <w:pPr>
        <w:rPr>
          <w:rFonts w:ascii="Arial" w:hAnsi="Arial" w:cs="Arial"/>
        </w:rPr>
      </w:pPr>
      <w:r>
        <w:rPr>
          <w:rFonts w:ascii="Google Sans" w:eastAsia="Google Sans" w:hAnsi="Google Sans" w:cs="Google Sans"/>
        </w:rPr>
        <w:t xml:space="preserve">“the political stability, the security situation and the legal system (in particular the law, including insolvency law and enforcement as well as the requirements concerning the confidentiality of the firm’s business related and/or personal data </w:t>
      </w:r>
      <w:r>
        <w:rPr>
          <w:rFonts w:ascii="Google Sans" w:eastAsia="Google Sans" w:hAnsi="Google Sans" w:cs="Google Sans"/>
          <w:color w:val="0000FF"/>
          <w:u w:val="single"/>
        </w:rPr>
        <w:t>(in particular, whether the conditions for transfer of personal data to a third country under the GDPR are met)</w:t>
      </w:r>
      <w:r>
        <w:rPr>
          <w:rFonts w:ascii="Google Sans" w:eastAsia="Google Sans" w:hAnsi="Google Sans" w:cs="Google Sans"/>
        </w:rPr>
        <w:t xml:space="preserve"> of the countries (within or outside the EU) where the outsourced functions would be provided and where the outsourced data would be stored; in case of sub-outsourcing, the additional risks that may arise if the sub-outsourcer is located in a third country or a different country from the CSP and, in case of a sub-outsourcing chain, any additional risk which may arise, including in relation to the absence of a direct contact between the firm and the sub-outsourcer performing the outsourced function”</w:t>
      </w:r>
    </w:p>
    <w:p w14:paraId="1B1DD969" w14:textId="77777777" w:rsidR="002E766B" w:rsidRDefault="002E766B" w:rsidP="002E766B">
      <w:pPr>
        <w:rPr>
          <w:rFonts w:ascii="Arial" w:hAnsi="Arial" w:cs="Arial"/>
        </w:rPr>
      </w:pPr>
      <w:r>
        <w:rPr>
          <w:rFonts w:ascii="Arial" w:hAnsi="Arial" w:cs="Arial"/>
        </w:rPr>
        <w:t>33. a) vii.</w:t>
      </w:r>
    </w:p>
    <w:p w14:paraId="632A5A7F" w14:textId="77777777" w:rsidR="002E766B" w:rsidRDefault="002E766B" w:rsidP="002E766B">
      <w:pPr>
        <w:rPr>
          <w:rFonts w:ascii="Google Sans" w:eastAsia="Google Sans" w:hAnsi="Google Sans" w:cs="Google Sans"/>
          <w:b/>
        </w:rPr>
      </w:pPr>
      <w:r>
        <w:rPr>
          <w:rFonts w:ascii="Google Sans" w:eastAsia="Google Sans" w:hAnsi="Google Sans" w:cs="Google Sans"/>
          <w:b/>
        </w:rPr>
        <w:t>Issue</w:t>
      </w:r>
    </w:p>
    <w:p w14:paraId="6ADEB3AB" w14:textId="77777777" w:rsidR="002E766B" w:rsidRDefault="002E766B" w:rsidP="002E766B">
      <w:pPr>
        <w:rPr>
          <w:rFonts w:ascii="Google Sans" w:eastAsia="Google Sans" w:hAnsi="Google Sans" w:cs="Google Sans"/>
        </w:rPr>
      </w:pPr>
      <w:r>
        <w:rPr>
          <w:rFonts w:ascii="Google Sans" w:eastAsia="Google Sans" w:hAnsi="Google Sans" w:cs="Google Sans"/>
        </w:rPr>
        <w:t>It is disproportionate to require individual firms to assess possible concentration within the sector.</w:t>
      </w:r>
    </w:p>
    <w:p w14:paraId="7C9F98C9" w14:textId="77777777" w:rsidR="002E766B" w:rsidRDefault="002E766B" w:rsidP="002E766B">
      <w:pPr>
        <w:rPr>
          <w:rFonts w:ascii="Google Sans" w:eastAsia="Google Sans" w:hAnsi="Google Sans" w:cs="Google Sans"/>
          <w:b/>
        </w:rPr>
      </w:pPr>
      <w:r>
        <w:rPr>
          <w:rFonts w:ascii="Google Sans" w:eastAsia="Google Sans" w:hAnsi="Google Sans" w:cs="Google Sans"/>
          <w:b/>
        </w:rPr>
        <w:t>Rationale</w:t>
      </w:r>
    </w:p>
    <w:p w14:paraId="11B545FE" w14:textId="77777777" w:rsidR="002E766B" w:rsidRDefault="002E766B" w:rsidP="002E766B">
      <w:pPr>
        <w:rPr>
          <w:rFonts w:ascii="Google Sans" w:eastAsia="Google Sans" w:hAnsi="Google Sans" w:cs="Google Sans"/>
        </w:rPr>
      </w:pPr>
      <w:r>
        <w:rPr>
          <w:rFonts w:ascii="Google Sans" w:eastAsia="Google Sans" w:hAnsi="Google Sans" w:cs="Google Sans"/>
        </w:rPr>
        <w:t>Individual firms do not possess the information needed to meaningfully assess concentration within the sector. CSPs are also unable to share confidential information about their relationship with one firm with any other firm. Supervisory authorities, however, will possess this information based on their supervision of all firms and are better placed to perform this assessment.</w:t>
      </w:r>
    </w:p>
    <w:p w14:paraId="724AD532" w14:textId="77777777" w:rsidR="002E766B" w:rsidRDefault="002E766B" w:rsidP="002E766B">
      <w:pPr>
        <w:rPr>
          <w:rFonts w:ascii="Google Sans" w:eastAsia="Google Sans" w:hAnsi="Google Sans" w:cs="Google Sans"/>
          <w:b/>
        </w:rPr>
      </w:pPr>
      <w:r>
        <w:rPr>
          <w:rFonts w:ascii="Google Sans" w:eastAsia="Google Sans" w:hAnsi="Google Sans" w:cs="Google Sans"/>
          <w:b/>
        </w:rPr>
        <w:t>Impact</w:t>
      </w:r>
    </w:p>
    <w:p w14:paraId="3BE1DAA5" w14:textId="77777777" w:rsidR="002E766B" w:rsidRDefault="002E766B" w:rsidP="002E766B">
      <w:pPr>
        <w:rPr>
          <w:rFonts w:ascii="Google Sans" w:eastAsia="Google Sans" w:hAnsi="Google Sans" w:cs="Google Sans"/>
        </w:rPr>
      </w:pPr>
      <w:r>
        <w:rPr>
          <w:rFonts w:ascii="Google Sans" w:eastAsia="Google Sans" w:hAnsi="Google Sans" w:cs="Google Sans"/>
        </w:rPr>
        <w:t>This could lead to firms attempting to perform a sector assessment without complete information and so arriving at conclusions that - at best - are not meaningful and - at worst - are counter-productive.</w:t>
      </w:r>
    </w:p>
    <w:p w14:paraId="628DD2F7" w14:textId="77777777" w:rsidR="002E766B" w:rsidRDefault="002E766B" w:rsidP="002E766B">
      <w:pPr>
        <w:rPr>
          <w:rFonts w:ascii="Google Sans" w:eastAsia="Google Sans" w:hAnsi="Google Sans" w:cs="Google Sans"/>
          <w:b/>
          <w:bCs/>
        </w:rPr>
      </w:pPr>
      <w:r>
        <w:rPr>
          <w:rFonts w:ascii="Google Sans" w:eastAsia="Google Sans" w:hAnsi="Google Sans" w:cs="Google Sans"/>
          <w:b/>
          <w:bCs/>
        </w:rPr>
        <w:t>Suggestion</w:t>
      </w:r>
    </w:p>
    <w:p w14:paraId="75E34490"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0E508271" w14:textId="3ED6442A" w:rsidR="00E33392" w:rsidRPr="002E766B" w:rsidRDefault="002E766B" w:rsidP="00E33392">
      <w:pPr>
        <w:rPr>
          <w:rFonts w:ascii="Arial" w:hAnsi="Arial" w:cs="Arial"/>
          <w:b/>
          <w:bCs/>
        </w:rPr>
      </w:pPr>
      <w:r>
        <w:rPr>
          <w:rFonts w:ascii="Google Sans" w:eastAsia="Google Sans" w:hAnsi="Google Sans" w:cs="Google Sans"/>
        </w:rPr>
        <w:t>“possible concentration within the firm (including, where applicable, at the level of its group,) caused by multiple cloud outsourcing arrangements with the same CSP</w:t>
      </w:r>
      <w:r>
        <w:rPr>
          <w:rFonts w:ascii="Google Sans" w:eastAsia="Google Sans" w:hAnsi="Google Sans" w:cs="Google Sans"/>
          <w:strike/>
          <w:color w:val="FF0000"/>
        </w:rPr>
        <w:t xml:space="preserve"> as well as </w:t>
      </w:r>
      <w:r>
        <w:rPr>
          <w:rFonts w:ascii="Google Sans" w:eastAsia="Google Sans" w:hAnsi="Google Sans" w:cs="Google Sans"/>
          <w:strike/>
          <w:color w:val="FF0000"/>
        </w:rPr>
        <w:lastRenderedPageBreak/>
        <w:t>possible concentration within the sector, caused by multiple firms making use of the same CSP or a small group of CSPs</w:t>
      </w:r>
      <w:r>
        <w:rPr>
          <w:rFonts w:ascii="Google Sans" w:eastAsia="Google Sans" w:hAnsi="Google Sans" w:cs="Google Sans"/>
        </w:rPr>
        <w:t xml:space="preserve">. When assessing the concentration risk, the firm should </w:t>
      </w:r>
      <w:proofErr w:type="gramStart"/>
      <w:r>
        <w:rPr>
          <w:rFonts w:ascii="Google Sans" w:eastAsia="Google Sans" w:hAnsi="Google Sans" w:cs="Google Sans"/>
        </w:rPr>
        <w:t>take into account</w:t>
      </w:r>
      <w:proofErr w:type="gramEnd"/>
      <w:r>
        <w:rPr>
          <w:rFonts w:ascii="Google Sans" w:eastAsia="Google Sans" w:hAnsi="Google Sans" w:cs="Google Sans"/>
        </w:rPr>
        <w:t xml:space="preserve"> all its cloud outsourcing arrangements (and, where applicable, the cloud outsourcing arrangements at the level of its group) with that CSP”</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7FEC31C3" w14:textId="77777777" w:rsidR="002E766B" w:rsidRDefault="002E766B" w:rsidP="002E766B">
      <w:pPr>
        <w:rPr>
          <w:rFonts w:ascii="Arial" w:hAnsi="Arial" w:cs="Arial"/>
        </w:rPr>
      </w:pPr>
      <w:permStart w:id="792990084" w:edGrp="everyone"/>
      <w:r>
        <w:rPr>
          <w:rFonts w:ascii="Arial" w:hAnsi="Arial" w:cs="Arial"/>
        </w:rPr>
        <w:t xml:space="preserve"> </w:t>
      </w:r>
      <w:r>
        <w:rPr>
          <w:rFonts w:ascii="Arial" w:hAnsi="Arial" w:cs="Arial"/>
        </w:rPr>
        <w:t>No. Please see our comments below.</w:t>
      </w:r>
    </w:p>
    <w:p w14:paraId="233E146E" w14:textId="77777777" w:rsidR="002E766B" w:rsidRDefault="002E766B" w:rsidP="002E766B">
      <w:pPr>
        <w:rPr>
          <w:rFonts w:ascii="Arial" w:hAnsi="Arial" w:cs="Arial"/>
        </w:rPr>
      </w:pPr>
      <w:r>
        <w:rPr>
          <w:rFonts w:ascii="Arial" w:hAnsi="Arial" w:cs="Arial"/>
        </w:rPr>
        <w:t xml:space="preserve">41.f) </w:t>
      </w:r>
    </w:p>
    <w:p w14:paraId="1FA28CEA" w14:textId="77777777" w:rsidR="002E766B" w:rsidRDefault="002E766B" w:rsidP="002E766B">
      <w:pPr>
        <w:pBdr>
          <w:top w:val="nil"/>
          <w:left w:val="nil"/>
          <w:bottom w:val="nil"/>
          <w:right w:val="nil"/>
          <w:between w:val="nil"/>
        </w:pBdr>
        <w:rPr>
          <w:rFonts w:ascii="Google Sans" w:eastAsia="Google Sans" w:hAnsi="Google Sans" w:cs="Google Sans"/>
          <w:color w:val="000000"/>
        </w:rPr>
      </w:pPr>
      <w:r>
        <w:rPr>
          <w:rFonts w:ascii="Google Sans" w:eastAsia="Google Sans" w:hAnsi="Google Sans" w:cs="Google Sans"/>
          <w:color w:val="000000"/>
        </w:rPr>
        <w:t>See our comments above in relation to paragraph 29(h).</w:t>
      </w:r>
    </w:p>
    <w:p w14:paraId="3A04B564" w14:textId="77777777" w:rsidR="002E766B" w:rsidRDefault="002E766B" w:rsidP="002E766B">
      <w:pPr>
        <w:pBdr>
          <w:top w:val="nil"/>
          <w:left w:val="nil"/>
          <w:bottom w:val="nil"/>
          <w:right w:val="nil"/>
          <w:between w:val="nil"/>
        </w:pBdr>
        <w:rPr>
          <w:rFonts w:ascii="Google Sans" w:eastAsia="Google Sans" w:hAnsi="Google Sans" w:cs="Google Sans"/>
          <w:b/>
          <w:bCs/>
          <w:color w:val="000000"/>
        </w:rPr>
      </w:pPr>
      <w:r>
        <w:rPr>
          <w:rFonts w:ascii="Google Sans" w:eastAsia="Google Sans" w:hAnsi="Google Sans" w:cs="Google Sans"/>
          <w:b/>
          <w:bCs/>
          <w:color w:val="000000"/>
        </w:rPr>
        <w:t>Suggestion</w:t>
      </w:r>
    </w:p>
    <w:p w14:paraId="61AF82A3" w14:textId="77777777" w:rsidR="002E766B" w:rsidRDefault="002E766B" w:rsidP="002E766B">
      <w:pPr>
        <w:spacing w:after="240"/>
        <w:rPr>
          <w:rFonts w:ascii="Google Sans" w:eastAsia="Google Sans" w:hAnsi="Google Sans" w:cs="Google Sans"/>
          <w:b/>
        </w:rPr>
      </w:pPr>
      <w:r>
        <w:rPr>
          <w:rFonts w:ascii="Google Sans" w:eastAsia="Google Sans" w:hAnsi="Google Sans" w:cs="Google Sans"/>
        </w:rPr>
        <w:t>We suggest amending the guideline as follows:</w:t>
      </w:r>
    </w:p>
    <w:p w14:paraId="253381BB"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“the location(s) (namely countries) where relevant data will be stored </w:t>
      </w:r>
      <w:r>
        <w:rPr>
          <w:rFonts w:ascii="Google Sans" w:eastAsia="Google Sans" w:hAnsi="Google Sans" w:cs="Google Sans"/>
          <w:strike/>
          <w:color w:val="FF0000"/>
        </w:rPr>
        <w:t xml:space="preserve">and processed </w:t>
      </w:r>
      <w:r>
        <w:rPr>
          <w:rFonts w:ascii="Google Sans" w:eastAsia="Google Sans" w:hAnsi="Google Sans" w:cs="Google Sans"/>
        </w:rPr>
        <w:t>(location of data centres), and the conditions to be met, including a requirement to notify the firm if the CSP proposes to change the location(s)”</w:t>
      </w:r>
    </w:p>
    <w:p w14:paraId="4404A698" w14:textId="77777777" w:rsidR="002E766B" w:rsidRDefault="002E766B" w:rsidP="002E766B">
      <w:pPr>
        <w:pBdr>
          <w:top w:val="nil"/>
          <w:left w:val="nil"/>
          <w:bottom w:val="nil"/>
          <w:right w:val="nil"/>
          <w:between w:val="nil"/>
        </w:pBdr>
        <w:rPr>
          <w:rFonts w:ascii="Google Sans" w:eastAsia="Google Sans" w:hAnsi="Google Sans" w:cs="Google Sans"/>
          <w:color w:val="000000"/>
        </w:rPr>
      </w:pPr>
      <w:r>
        <w:rPr>
          <w:rFonts w:ascii="Google Sans" w:eastAsia="Google Sans" w:hAnsi="Google Sans" w:cs="Google Sans"/>
          <w:color w:val="000000"/>
        </w:rPr>
        <w:t>41.n)</w:t>
      </w:r>
    </w:p>
    <w:p w14:paraId="0177EFE3" w14:textId="77777777" w:rsidR="002E766B" w:rsidRDefault="002E766B" w:rsidP="002E766B">
      <w:pPr>
        <w:rPr>
          <w:rFonts w:ascii="Google Sans" w:eastAsia="Google Sans" w:hAnsi="Google Sans" w:cs="Google Sans"/>
          <w:b/>
        </w:rPr>
      </w:pPr>
      <w:r>
        <w:rPr>
          <w:rFonts w:ascii="Google Sans" w:eastAsia="Google Sans" w:hAnsi="Google Sans" w:cs="Google Sans"/>
          <w:b/>
        </w:rPr>
        <w:t>Issue</w:t>
      </w:r>
    </w:p>
    <w:p w14:paraId="713A82B2"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As currently drafted, this paragraph does not expressly limit the access and audit right to the premises, systems etc </w:t>
      </w:r>
      <w:proofErr w:type="gramStart"/>
      <w:r>
        <w:rPr>
          <w:rFonts w:ascii="Google Sans" w:eastAsia="Google Sans" w:hAnsi="Google Sans" w:cs="Google Sans"/>
        </w:rPr>
        <w:t>actually used</w:t>
      </w:r>
      <w:proofErr w:type="gramEnd"/>
      <w:r>
        <w:rPr>
          <w:rFonts w:ascii="Google Sans" w:eastAsia="Google Sans" w:hAnsi="Google Sans" w:cs="Google Sans"/>
        </w:rPr>
        <w:t xml:space="preserve"> to provide the outsourced services to the firm. In addition, the reference to “books” is unclear.</w:t>
      </w:r>
    </w:p>
    <w:p w14:paraId="6CB4DF72" w14:textId="77777777" w:rsidR="002E766B" w:rsidRDefault="002E766B" w:rsidP="002E766B">
      <w:pPr>
        <w:rPr>
          <w:rFonts w:ascii="Google Sans" w:eastAsia="Google Sans" w:hAnsi="Google Sans" w:cs="Google Sans"/>
          <w:b/>
        </w:rPr>
      </w:pPr>
      <w:r>
        <w:rPr>
          <w:rFonts w:ascii="Google Sans" w:eastAsia="Google Sans" w:hAnsi="Google Sans" w:cs="Google Sans"/>
          <w:b/>
        </w:rPr>
        <w:t>Rationale</w:t>
      </w:r>
    </w:p>
    <w:p w14:paraId="71ED1CA9"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Not all the </w:t>
      </w:r>
      <w:proofErr w:type="gramStart"/>
      <w:r>
        <w:rPr>
          <w:rFonts w:ascii="Google Sans" w:eastAsia="Google Sans" w:hAnsi="Google Sans" w:cs="Google Sans"/>
        </w:rPr>
        <w:t>CSP’s  premises</w:t>
      </w:r>
      <w:proofErr w:type="gramEnd"/>
      <w:r>
        <w:rPr>
          <w:rFonts w:ascii="Google Sans" w:eastAsia="Google Sans" w:hAnsi="Google Sans" w:cs="Google Sans"/>
        </w:rPr>
        <w:t xml:space="preserve">, systems etc will necessarily be relevant to the outsourced services and so relevant to any assessment by or on behalf of the outsourcing firm. Any right to access or audit should be expressly limited to those premises, systems etc which are </w:t>
      </w:r>
      <w:proofErr w:type="gramStart"/>
      <w:r>
        <w:rPr>
          <w:rFonts w:ascii="Google Sans" w:eastAsia="Google Sans" w:hAnsi="Google Sans" w:cs="Google Sans"/>
        </w:rPr>
        <w:t>actually used</w:t>
      </w:r>
      <w:proofErr w:type="gramEnd"/>
      <w:r>
        <w:rPr>
          <w:rFonts w:ascii="Google Sans" w:eastAsia="Google Sans" w:hAnsi="Google Sans" w:cs="Google Sans"/>
        </w:rPr>
        <w:t xml:space="preserve"> to provide the service to the outsourcing firm.</w:t>
      </w:r>
    </w:p>
    <w:p w14:paraId="3071702A" w14:textId="77777777" w:rsidR="002E766B" w:rsidRDefault="002E766B" w:rsidP="002E766B">
      <w:pPr>
        <w:rPr>
          <w:rFonts w:ascii="Google Sans" w:eastAsia="Google Sans" w:hAnsi="Google Sans" w:cs="Google Sans"/>
        </w:rPr>
      </w:pPr>
      <w:r>
        <w:rPr>
          <w:rFonts w:ascii="Google Sans" w:eastAsia="Google Sans" w:hAnsi="Google Sans" w:cs="Google Sans"/>
        </w:rPr>
        <w:t>In addition, we suggest the reference to “books” is replaced with a reference to “information” for consistency with the EBA (para 87(a)) and EIOPA (para 37(m)(</w:t>
      </w:r>
      <w:proofErr w:type="spellStart"/>
      <w:r>
        <w:rPr>
          <w:rFonts w:ascii="Google Sans" w:eastAsia="Google Sans" w:hAnsi="Google Sans" w:cs="Google Sans"/>
        </w:rPr>
        <w:t>i</w:t>
      </w:r>
      <w:proofErr w:type="spellEnd"/>
      <w:r>
        <w:rPr>
          <w:rFonts w:ascii="Google Sans" w:eastAsia="Google Sans" w:hAnsi="Google Sans" w:cs="Google Sans"/>
        </w:rPr>
        <w:t xml:space="preserve">)). </w:t>
      </w:r>
    </w:p>
    <w:p w14:paraId="0AE8BCF9" w14:textId="77777777" w:rsidR="002E766B" w:rsidRDefault="002E766B" w:rsidP="002E766B">
      <w:pPr>
        <w:rPr>
          <w:rFonts w:ascii="Google Sans" w:eastAsia="Google Sans" w:hAnsi="Google Sans" w:cs="Google Sans"/>
          <w:b/>
        </w:rPr>
      </w:pPr>
      <w:r>
        <w:rPr>
          <w:rFonts w:ascii="Google Sans" w:eastAsia="Google Sans" w:hAnsi="Google Sans" w:cs="Google Sans"/>
          <w:b/>
        </w:rPr>
        <w:t>Impact</w:t>
      </w:r>
    </w:p>
    <w:p w14:paraId="1DA65B66" w14:textId="77777777" w:rsidR="002E766B" w:rsidRDefault="002E766B" w:rsidP="002E766B">
      <w:pPr>
        <w:pBdr>
          <w:top w:val="nil"/>
          <w:left w:val="nil"/>
          <w:bottom w:val="nil"/>
          <w:right w:val="nil"/>
          <w:between w:val="nil"/>
        </w:pBdr>
        <w:rPr>
          <w:rFonts w:ascii="Google Sans" w:eastAsia="Google Sans" w:hAnsi="Google Sans" w:cs="Google Sans"/>
        </w:rPr>
      </w:pPr>
      <w:r>
        <w:rPr>
          <w:rFonts w:ascii="Google Sans" w:eastAsia="Google Sans" w:hAnsi="Google Sans" w:cs="Google Sans"/>
        </w:rPr>
        <w:t>The breadth of this guideline will create uncertainty and friction for both firms and CSPs in contract negotiations and will expose the CSP and its customers to undue operational risk. This will ultimately be a barrier to the use of cloud services.</w:t>
      </w:r>
    </w:p>
    <w:p w14:paraId="120D21B6" w14:textId="77777777" w:rsidR="002E766B" w:rsidRDefault="002E766B" w:rsidP="002E766B">
      <w:pPr>
        <w:pBdr>
          <w:top w:val="nil"/>
          <w:left w:val="nil"/>
          <w:bottom w:val="nil"/>
          <w:right w:val="nil"/>
          <w:between w:val="nil"/>
        </w:pBdr>
        <w:rPr>
          <w:rFonts w:ascii="Google Sans" w:eastAsia="Google Sans" w:hAnsi="Google Sans" w:cs="Google Sans"/>
          <w:b/>
          <w:bCs/>
        </w:rPr>
      </w:pPr>
      <w:r>
        <w:rPr>
          <w:rFonts w:ascii="Google Sans" w:eastAsia="Google Sans" w:hAnsi="Google Sans" w:cs="Google Sans"/>
          <w:b/>
          <w:bCs/>
        </w:rPr>
        <w:t>Suggestion</w:t>
      </w:r>
    </w:p>
    <w:p w14:paraId="1CD30BCD"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2BAD102F" w14:textId="6778724A" w:rsidR="00E33392" w:rsidRDefault="002E766B" w:rsidP="002E766B">
      <w:pPr>
        <w:rPr>
          <w:rFonts w:ascii="Arial" w:hAnsi="Arial" w:cs="Arial"/>
        </w:rPr>
      </w:pPr>
      <w:r>
        <w:rPr>
          <w:rFonts w:ascii="Google Sans" w:eastAsia="Google Sans" w:hAnsi="Google Sans" w:cs="Google Sans"/>
        </w:rPr>
        <w:t xml:space="preserve">“the requirement for the CSP to grant the firm, its competent authorities and any other person appointed by the firm or the competent authorities the right to access (‘access rights’) and to inspect (‘audit rights’) the </w:t>
      </w:r>
      <w:r>
        <w:rPr>
          <w:rFonts w:ascii="Google Sans" w:eastAsia="Google Sans" w:hAnsi="Google Sans" w:cs="Google Sans"/>
          <w:color w:val="0000FF"/>
          <w:u w:val="single"/>
        </w:rPr>
        <w:t>relevant</w:t>
      </w:r>
      <w:r>
        <w:rPr>
          <w:rFonts w:ascii="Google Sans" w:eastAsia="Google Sans" w:hAnsi="Google Sans" w:cs="Google Sans"/>
          <w:u w:val="single"/>
        </w:rPr>
        <w:t xml:space="preserve"> </w:t>
      </w:r>
      <w:r>
        <w:rPr>
          <w:rFonts w:ascii="Google Sans" w:eastAsia="Google Sans" w:hAnsi="Google Sans" w:cs="Google Sans"/>
          <w:color w:val="0000FF"/>
          <w:u w:val="single"/>
        </w:rPr>
        <w:t xml:space="preserve">information </w:t>
      </w:r>
      <w:r>
        <w:rPr>
          <w:rFonts w:ascii="Google Sans" w:eastAsia="Google Sans" w:hAnsi="Google Sans" w:cs="Google Sans"/>
          <w:strike/>
          <w:color w:val="FF0000"/>
        </w:rPr>
        <w:t>books</w:t>
      </w:r>
      <w:r>
        <w:rPr>
          <w:rFonts w:ascii="Google Sans" w:eastAsia="Google Sans" w:hAnsi="Google Sans" w:cs="Google Sans"/>
        </w:rPr>
        <w:t xml:space="preserve">, premises, </w:t>
      </w:r>
      <w:r>
        <w:rPr>
          <w:rFonts w:ascii="Google Sans" w:eastAsia="Google Sans" w:hAnsi="Google Sans" w:cs="Google Sans"/>
          <w:strike/>
          <w:color w:val="FF0000"/>
        </w:rPr>
        <w:t xml:space="preserve">relevant </w:t>
      </w:r>
      <w:r>
        <w:rPr>
          <w:rFonts w:ascii="Google Sans" w:eastAsia="Google Sans" w:hAnsi="Google Sans" w:cs="Google Sans"/>
        </w:rPr>
        <w:t>systems and devices</w:t>
      </w:r>
      <w:r>
        <w:rPr>
          <w:rFonts w:ascii="Google Sans" w:eastAsia="Google Sans" w:hAnsi="Google Sans" w:cs="Google Sans"/>
          <w:b/>
        </w:rPr>
        <w:t xml:space="preserve"> </w:t>
      </w:r>
      <w:r>
        <w:rPr>
          <w:rFonts w:ascii="Google Sans" w:eastAsia="Google Sans" w:hAnsi="Google Sans" w:cs="Google Sans"/>
        </w:rPr>
        <w:t xml:space="preserve">of the CSP </w:t>
      </w:r>
      <w:r>
        <w:rPr>
          <w:rFonts w:ascii="Google Sans" w:eastAsia="Google Sans" w:hAnsi="Google Sans" w:cs="Google Sans"/>
          <w:color w:val="0000FF"/>
          <w:u w:val="single"/>
        </w:rPr>
        <w:t>used to provide the cloud outsourcing arrangement</w:t>
      </w:r>
      <w:r>
        <w:rPr>
          <w:rFonts w:ascii="Google Sans" w:eastAsia="Google Sans" w:hAnsi="Google Sans" w:cs="Google Sans"/>
        </w:rPr>
        <w:t xml:space="preserve"> to the extent necessary to monitor the CSP’s performance under the cloud outsourcing arrangement and its compliance with the applicable regulatory and contractual requirements, having regard to Guideline 6”</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1DE1F4D1" w14:textId="77777777" w:rsidR="002E766B" w:rsidRDefault="002E766B" w:rsidP="002E766B">
      <w:pPr>
        <w:rPr>
          <w:rFonts w:ascii="Google Sans" w:eastAsia="Google Sans" w:hAnsi="Google Sans" w:cs="Google Sans"/>
        </w:rPr>
      </w:pPr>
      <w:permStart w:id="1518408103" w:edGrp="everyone"/>
      <w:r>
        <w:rPr>
          <w:rFonts w:ascii="Arial" w:hAnsi="Arial" w:cs="Arial"/>
        </w:rPr>
        <w:t xml:space="preserve"> </w:t>
      </w:r>
      <w:r>
        <w:rPr>
          <w:rFonts w:ascii="Google Sans" w:eastAsia="Google Sans" w:hAnsi="Google Sans" w:cs="Google Sans"/>
        </w:rPr>
        <w:t>No. Please see our comments below.</w:t>
      </w:r>
    </w:p>
    <w:p w14:paraId="0079AEE0"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43. </w:t>
      </w:r>
    </w:p>
    <w:p w14:paraId="57367CA6" w14:textId="77777777" w:rsidR="002E766B" w:rsidRDefault="002E766B" w:rsidP="002E766B">
      <w:pPr>
        <w:rPr>
          <w:rFonts w:ascii="Google Sans" w:eastAsia="Google Sans" w:hAnsi="Google Sans" w:cs="Google Sans"/>
        </w:rPr>
      </w:pPr>
      <w:proofErr w:type="gramStart"/>
      <w:r>
        <w:rPr>
          <w:rFonts w:ascii="Google Sans" w:eastAsia="Google Sans" w:hAnsi="Google Sans" w:cs="Google Sans"/>
        </w:rPr>
        <w:t>Overall</w:t>
      </w:r>
      <w:proofErr w:type="gramEnd"/>
      <w:r>
        <w:rPr>
          <w:rFonts w:ascii="Google Sans" w:eastAsia="Google Sans" w:hAnsi="Google Sans" w:cs="Google Sans"/>
        </w:rPr>
        <w:t xml:space="preserve"> we find ESMA’s requirements to the security approach in certain instances overly prescriptive and not consistent with the nature of cloud outsourcing and security model. </w:t>
      </w:r>
    </w:p>
    <w:p w14:paraId="6058CBC3"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Firstly, it is not advisable to set out a </w:t>
      </w:r>
      <w:proofErr w:type="gramStart"/>
      <w:r>
        <w:rPr>
          <w:rFonts w:ascii="Google Sans" w:eastAsia="Google Sans" w:hAnsi="Google Sans" w:cs="Google Sans"/>
        </w:rPr>
        <w:t>minimum security</w:t>
      </w:r>
      <w:proofErr w:type="gramEnd"/>
      <w:r>
        <w:rPr>
          <w:rFonts w:ascii="Google Sans" w:eastAsia="Google Sans" w:hAnsi="Google Sans" w:cs="Google Sans"/>
        </w:rPr>
        <w:t xml:space="preserve"> requirements standard for the firms to apply at the regulatory level, as these security capabilities evolve quickly in response to the technological reality, customer business demands and emerging external threats. </w:t>
      </w:r>
      <w:proofErr w:type="gramStart"/>
      <w:r>
        <w:rPr>
          <w:rFonts w:ascii="Google Sans" w:eastAsia="Google Sans" w:hAnsi="Google Sans" w:cs="Google Sans"/>
        </w:rPr>
        <w:t>Also</w:t>
      </w:r>
      <w:proofErr w:type="gramEnd"/>
      <w:r>
        <w:rPr>
          <w:rFonts w:ascii="Google Sans" w:eastAsia="Google Sans" w:hAnsi="Google Sans" w:cs="Google Sans"/>
        </w:rPr>
        <w:t xml:space="preserve"> security features that are developed by different providers are not identical and remain part of their competitive differentiators. Whilst at Google Cloud, we offer many of the capabilities described in the recommendations in principle, including by default, the application of specific controls remains customer choice as in many cases there are </w:t>
      </w:r>
      <w:proofErr w:type="spellStart"/>
      <w:r>
        <w:rPr>
          <w:rFonts w:ascii="Google Sans" w:eastAsia="Google Sans" w:hAnsi="Google Sans" w:cs="Google Sans"/>
        </w:rPr>
        <w:t>tradeoffs</w:t>
      </w:r>
      <w:proofErr w:type="spellEnd"/>
      <w:r>
        <w:rPr>
          <w:rFonts w:ascii="Google Sans" w:eastAsia="Google Sans" w:hAnsi="Google Sans" w:cs="Google Sans"/>
        </w:rPr>
        <w:t xml:space="preserve"> between larger customer autonomy and costs, scale of security protections and availability of innovative products. </w:t>
      </w:r>
    </w:p>
    <w:p w14:paraId="498DECE1"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Approach to </w:t>
      </w:r>
      <w:r>
        <w:rPr>
          <w:rFonts w:ascii="Google Sans" w:eastAsia="Google Sans" w:hAnsi="Google Sans" w:cs="Google Sans"/>
          <w:i/>
        </w:rPr>
        <w:t>encryption key management</w:t>
      </w:r>
      <w:r>
        <w:rPr>
          <w:rFonts w:ascii="Google Sans" w:eastAsia="Google Sans" w:hAnsi="Google Sans" w:cs="Google Sans"/>
        </w:rPr>
        <w:t>, described in (c) is a good example of a practice that needs to be evaluated and decided on by the customer based on their risk profile, in-house expertise and security capabilities available on premise - as storing encryption keys independently from a CSP, whilst offering certain sovereignty advantages, also creates significant security and other risks</w:t>
      </w:r>
      <w:r>
        <w:rPr>
          <w:rFonts w:ascii="Google Sans" w:eastAsia="Google Sans" w:hAnsi="Google Sans" w:cs="Google Sans"/>
          <w:vertAlign w:val="superscript"/>
        </w:rPr>
        <w:footnoteReference w:id="9"/>
      </w:r>
      <w:r>
        <w:rPr>
          <w:rFonts w:ascii="Google Sans" w:eastAsia="Google Sans" w:hAnsi="Google Sans" w:cs="Google Sans"/>
        </w:rPr>
        <w:t xml:space="preserve"> which in many cases would outweigh the assumed benefit. Following the risk-based approach, firms should be able to select and adjust their security controls. A one-size-fits-all approach is not effective and is prone to create more risk than it could potentially reduce. </w:t>
      </w:r>
    </w:p>
    <w:p w14:paraId="64C542F0" w14:textId="77777777" w:rsidR="002E766B" w:rsidRDefault="002E766B" w:rsidP="002E766B">
      <w:pPr>
        <w:rPr>
          <w:rFonts w:ascii="Google Sans" w:eastAsia="Google Sans" w:hAnsi="Google Sans" w:cs="Google Sans"/>
          <w:i/>
        </w:rPr>
      </w:pPr>
      <w:r>
        <w:rPr>
          <w:rFonts w:ascii="Google Sans" w:eastAsia="Google Sans" w:hAnsi="Google Sans" w:cs="Google Sans"/>
        </w:rPr>
        <w:t>Secondly, many of the specifications on the controls described below are more consistent with the traditional ICT outsourcing and their application on the cloud is fundamentally different, in particular in the context of a shared responsibility model (</w:t>
      </w:r>
      <w:proofErr w:type="spellStart"/>
      <w:r>
        <w:rPr>
          <w:rFonts w:ascii="Google Sans" w:eastAsia="Google Sans" w:hAnsi="Google Sans" w:cs="Google Sans"/>
          <w:i/>
        </w:rPr>
        <w:t>eg</w:t>
      </w:r>
      <w:proofErr w:type="spellEnd"/>
      <w:r>
        <w:rPr>
          <w:rFonts w:ascii="Google Sans" w:eastAsia="Google Sans" w:hAnsi="Google Sans" w:cs="Google Sans"/>
          <w:i/>
        </w:rPr>
        <w:t xml:space="preserve"> sections (a) on information security organisation and (b) on access management</w:t>
      </w:r>
      <w:r>
        <w:rPr>
          <w:rFonts w:ascii="Google Sans" w:eastAsia="Google Sans" w:hAnsi="Google Sans" w:cs="Google Sans"/>
        </w:rPr>
        <w:t>), and, in many cases, already more secure by default (</w:t>
      </w:r>
      <w:r>
        <w:rPr>
          <w:rFonts w:ascii="Google Sans" w:eastAsia="Google Sans" w:hAnsi="Google Sans" w:cs="Google Sans"/>
          <w:i/>
        </w:rPr>
        <w:t>for example the  ‘operations and network security’ described in (d) or business continuity and disaster recovery’ in (f)).</w:t>
      </w:r>
    </w:p>
    <w:p w14:paraId="7EA5CACC" w14:textId="77777777" w:rsidR="002E766B" w:rsidRDefault="002E766B" w:rsidP="002E766B">
      <w:pPr>
        <w:rPr>
          <w:rFonts w:ascii="Google Sans" w:eastAsia="Google Sans" w:hAnsi="Google Sans" w:cs="Google Sans"/>
          <w:b/>
          <w:bCs/>
          <w:iCs/>
        </w:rPr>
      </w:pPr>
      <w:r>
        <w:rPr>
          <w:rFonts w:ascii="Google Sans" w:eastAsia="Google Sans" w:hAnsi="Google Sans" w:cs="Google Sans"/>
          <w:b/>
          <w:bCs/>
          <w:iCs/>
        </w:rPr>
        <w:t>Suggestion</w:t>
      </w:r>
    </w:p>
    <w:p w14:paraId="3961FD9B"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Overall, we would recommend that ESMA make this security guideline more consistent with the EBA and EIOPA frameworks by removing the overly prescriptive requirements in paragraph 43. </w:t>
      </w:r>
    </w:p>
    <w:p w14:paraId="7F4AE2C5" w14:textId="77777777" w:rsidR="002E766B" w:rsidRDefault="002E766B" w:rsidP="002E766B">
      <w:pPr>
        <w:rPr>
          <w:rFonts w:ascii="Google Sans" w:eastAsia="Google Sans" w:hAnsi="Google Sans" w:cs="Google Sans"/>
        </w:rPr>
      </w:pPr>
      <w:proofErr w:type="gramStart"/>
      <w:r>
        <w:rPr>
          <w:rFonts w:ascii="Google Sans" w:eastAsia="Google Sans" w:hAnsi="Google Sans" w:cs="Google Sans"/>
        </w:rPr>
        <w:t>In particular, we</w:t>
      </w:r>
      <w:proofErr w:type="gramEnd"/>
      <w:r>
        <w:rPr>
          <w:rFonts w:ascii="Google Sans" w:eastAsia="Google Sans" w:hAnsi="Google Sans" w:cs="Google Sans"/>
        </w:rPr>
        <w:t xml:space="preserve"> suggest amending the guideline as follows:</w:t>
      </w:r>
    </w:p>
    <w:p w14:paraId="6D0A3B30" w14:textId="76EA99FF" w:rsidR="00E33392" w:rsidRDefault="002E766B" w:rsidP="002E766B">
      <w:pPr>
        <w:rPr>
          <w:rFonts w:ascii="Arial" w:hAnsi="Arial" w:cs="Arial"/>
        </w:rPr>
      </w:pPr>
      <w:r>
        <w:rPr>
          <w:rFonts w:ascii="Google Sans" w:eastAsia="Google Sans" w:hAnsi="Google Sans" w:cs="Google Sans"/>
        </w:rPr>
        <w:t xml:space="preserve">“For that purpose, in case of outsourcing of critical or important functions, a firm, </w:t>
      </w:r>
      <w:r>
        <w:rPr>
          <w:rFonts w:ascii="Google Sans" w:eastAsia="Google Sans" w:hAnsi="Google Sans" w:cs="Google Sans"/>
          <w:color w:val="0000FF"/>
          <w:u w:val="single"/>
        </w:rPr>
        <w:t>if appropriate</w:t>
      </w:r>
      <w:r>
        <w:rPr>
          <w:rFonts w:ascii="Google Sans" w:eastAsia="Google Sans" w:hAnsi="Google Sans" w:cs="Google Sans"/>
        </w:rPr>
        <w:t xml:space="preserve"> applying a risk-based approach, should</w:t>
      </w:r>
      <w:r>
        <w:rPr>
          <w:rFonts w:ascii="Google Sans" w:eastAsia="Google Sans" w:hAnsi="Google Sans" w:cs="Google Sans"/>
          <w:strike/>
          <w:color w:val="FF0000"/>
        </w:rPr>
        <w:t xml:space="preserve"> at least</w:t>
      </w:r>
      <w:r>
        <w:rPr>
          <w:rFonts w:ascii="Google Sans" w:eastAsia="Google Sans" w:hAnsi="Google Sans" w:cs="Google Sans"/>
        </w:rPr>
        <w:t>”</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136D27B" w14:textId="77777777" w:rsidR="002E766B" w:rsidRDefault="002E766B" w:rsidP="002E766B">
      <w:pPr>
        <w:rPr>
          <w:rFonts w:ascii="Google Sans" w:eastAsia="Google Sans" w:hAnsi="Google Sans" w:cs="Google Sans"/>
        </w:rPr>
      </w:pPr>
      <w:permStart w:id="1998543046" w:edGrp="everyone"/>
      <w:r>
        <w:rPr>
          <w:rFonts w:ascii="Arial" w:hAnsi="Arial" w:cs="Arial"/>
        </w:rPr>
        <w:t xml:space="preserve"> </w:t>
      </w:r>
      <w:r>
        <w:rPr>
          <w:rFonts w:ascii="Google Sans" w:eastAsia="Google Sans" w:hAnsi="Google Sans" w:cs="Google Sans"/>
        </w:rPr>
        <w:t>No. Please see our comments below.</w:t>
      </w:r>
    </w:p>
    <w:p w14:paraId="4F357A65" w14:textId="77777777" w:rsidR="002E766B" w:rsidRDefault="002E766B" w:rsidP="002E766B">
      <w:pPr>
        <w:rPr>
          <w:rFonts w:ascii="Google Sans" w:eastAsia="Google Sans" w:hAnsi="Google Sans" w:cs="Google Sans"/>
        </w:rPr>
      </w:pPr>
      <w:r>
        <w:rPr>
          <w:rFonts w:ascii="Google Sans" w:eastAsia="Google Sans" w:hAnsi="Google Sans" w:cs="Google Sans"/>
        </w:rPr>
        <w:t>44.c)</w:t>
      </w:r>
    </w:p>
    <w:p w14:paraId="51A559FE" w14:textId="77777777" w:rsidR="002E766B" w:rsidRDefault="002E766B" w:rsidP="002E766B">
      <w:pPr>
        <w:rPr>
          <w:rFonts w:ascii="Google Sans" w:eastAsia="Google Sans" w:hAnsi="Google Sans" w:cs="Google Sans"/>
          <w:b/>
        </w:rPr>
      </w:pPr>
      <w:r>
        <w:rPr>
          <w:rFonts w:ascii="Google Sans" w:eastAsia="Google Sans" w:hAnsi="Google Sans" w:cs="Google Sans"/>
          <w:b/>
        </w:rPr>
        <w:lastRenderedPageBreak/>
        <w:t>Issue</w:t>
      </w:r>
    </w:p>
    <w:p w14:paraId="4F7A554A"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It is not clear how this obligation would apply to the IaaS cloud outsourcing context because the customer is in control of retrieval of data from the services. </w:t>
      </w:r>
    </w:p>
    <w:p w14:paraId="2326E6EE" w14:textId="77777777" w:rsidR="002E766B" w:rsidRDefault="002E766B" w:rsidP="002E766B">
      <w:pPr>
        <w:rPr>
          <w:rFonts w:ascii="Google Sans" w:eastAsia="Google Sans" w:hAnsi="Google Sans" w:cs="Google Sans"/>
          <w:b/>
        </w:rPr>
      </w:pPr>
      <w:r>
        <w:rPr>
          <w:rFonts w:ascii="Google Sans" w:eastAsia="Google Sans" w:hAnsi="Google Sans" w:cs="Google Sans"/>
          <w:b/>
        </w:rPr>
        <w:t>Rationale</w:t>
      </w:r>
    </w:p>
    <w:p w14:paraId="2675F348"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Cloud services (and </w:t>
      </w:r>
      <w:proofErr w:type="gramStart"/>
      <w:r>
        <w:rPr>
          <w:rFonts w:ascii="Google Sans" w:eastAsia="Google Sans" w:hAnsi="Google Sans" w:cs="Google Sans"/>
        </w:rPr>
        <w:t>in particular IaaS</w:t>
      </w:r>
      <w:proofErr w:type="gramEnd"/>
      <w:r>
        <w:rPr>
          <w:rFonts w:ascii="Google Sans" w:eastAsia="Google Sans" w:hAnsi="Google Sans" w:cs="Google Sans"/>
        </w:rPr>
        <w:t xml:space="preserve">) are largely automated and controlled by the customer. In particular, the customer decides what data to upload to and retrieve from the services and how and when to do </w:t>
      </w:r>
      <w:proofErr w:type="gramStart"/>
      <w:r>
        <w:rPr>
          <w:rFonts w:ascii="Google Sans" w:eastAsia="Google Sans" w:hAnsi="Google Sans" w:cs="Google Sans"/>
        </w:rPr>
        <w:t>so, and</w:t>
      </w:r>
      <w:proofErr w:type="gramEnd"/>
      <w:r>
        <w:rPr>
          <w:rFonts w:ascii="Google Sans" w:eastAsia="Google Sans" w:hAnsi="Google Sans" w:cs="Google Sans"/>
        </w:rPr>
        <w:t xml:space="preserve"> is also in control of (and most familiar with) the applications and products that it builds on the services.</w:t>
      </w:r>
    </w:p>
    <w:p w14:paraId="1602DB30" w14:textId="77777777" w:rsidR="002E766B" w:rsidRDefault="002E766B" w:rsidP="002E766B">
      <w:pPr>
        <w:rPr>
          <w:rFonts w:ascii="Google Sans" w:eastAsia="Google Sans" w:hAnsi="Google Sans" w:cs="Google Sans"/>
        </w:rPr>
      </w:pPr>
      <w:r>
        <w:rPr>
          <w:rFonts w:ascii="Google Sans" w:eastAsia="Google Sans" w:hAnsi="Google Sans" w:cs="Google Sans"/>
        </w:rPr>
        <w:t>Although the CSP makes tools and functionality available to the customer to retrieve data, the customer operates these tools and functionality and decides when and how to do so.</w:t>
      </w:r>
    </w:p>
    <w:p w14:paraId="069F859A" w14:textId="77777777" w:rsidR="002E766B" w:rsidRPr="009911A8" w:rsidRDefault="002E766B" w:rsidP="002E766B">
      <w:pPr>
        <w:rPr>
          <w:rFonts w:ascii="Google Sans" w:eastAsia="Google Sans" w:hAnsi="Google Sans" w:cs="Google Sans"/>
        </w:rPr>
      </w:pPr>
      <w:r>
        <w:rPr>
          <w:rFonts w:ascii="Google Sans" w:eastAsia="Google Sans" w:hAnsi="Google Sans" w:cs="Google Sans"/>
        </w:rPr>
        <w:t>An unqualified obligation on the CSP to transfer the activity to another service provider or the firm may not work in all cloud outsourcing contexts. Instead, if the service model is such that the CSP could not transfer the activity itself, the obligation on the CSP should be to support the customer to orderly transfer the activity.</w:t>
      </w:r>
    </w:p>
    <w:p w14:paraId="30D50B29" w14:textId="77777777" w:rsidR="002E766B" w:rsidRDefault="002E766B" w:rsidP="002E766B">
      <w:pPr>
        <w:rPr>
          <w:rFonts w:ascii="Google Sans" w:eastAsia="Google Sans" w:hAnsi="Google Sans" w:cs="Google Sans"/>
          <w:b/>
        </w:rPr>
      </w:pPr>
      <w:r>
        <w:rPr>
          <w:rFonts w:ascii="Google Sans" w:eastAsia="Google Sans" w:hAnsi="Google Sans" w:cs="Google Sans"/>
          <w:b/>
        </w:rPr>
        <w:t xml:space="preserve">Impact </w:t>
      </w:r>
    </w:p>
    <w:p w14:paraId="7819EFCB"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As currently drafted, this guideline is not compatible with all cloud service models. Making this a requirement for the agreement will create uncertainty and friction for both firms and </w:t>
      </w:r>
      <w:proofErr w:type="spellStart"/>
      <w:r>
        <w:rPr>
          <w:rFonts w:ascii="Google Sans" w:eastAsia="Google Sans" w:hAnsi="Google Sans" w:cs="Google Sans"/>
        </w:rPr>
        <w:t>CSPrs</w:t>
      </w:r>
      <w:proofErr w:type="spellEnd"/>
      <w:r>
        <w:rPr>
          <w:rFonts w:ascii="Google Sans" w:eastAsia="Google Sans" w:hAnsi="Google Sans" w:cs="Google Sans"/>
        </w:rPr>
        <w:t xml:space="preserve"> in contract negotiations. This will ultimately be a barrier to the use of cloud services. We also note the EBA (para 99(c)) and EIOPA (para 55(c)) refer to an obligation to support transfer.</w:t>
      </w:r>
    </w:p>
    <w:p w14:paraId="16113F07" w14:textId="77777777" w:rsidR="002E766B" w:rsidRDefault="002E766B" w:rsidP="002E766B">
      <w:pPr>
        <w:rPr>
          <w:rFonts w:ascii="Google Sans" w:eastAsia="Google Sans" w:hAnsi="Google Sans" w:cs="Google Sans"/>
          <w:b/>
          <w:bCs/>
        </w:rPr>
      </w:pPr>
      <w:r>
        <w:rPr>
          <w:rFonts w:ascii="Google Sans" w:eastAsia="Google Sans" w:hAnsi="Google Sans" w:cs="Google Sans"/>
          <w:b/>
          <w:bCs/>
        </w:rPr>
        <w:t>Suggestion</w:t>
      </w:r>
    </w:p>
    <w:p w14:paraId="2EABA1D2"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224814D0" w14:textId="29FB5E22" w:rsidR="00E33392" w:rsidRPr="002E766B" w:rsidRDefault="002E766B" w:rsidP="00E33392">
      <w:pPr>
        <w:rPr>
          <w:rFonts w:ascii="Google Sans" w:eastAsia="Google Sans" w:hAnsi="Google Sans" w:cs="Google Sans"/>
          <w:b/>
        </w:rPr>
      </w:pPr>
      <w:r>
        <w:rPr>
          <w:rFonts w:ascii="Google Sans" w:eastAsia="Google Sans" w:hAnsi="Google Sans" w:cs="Google Sans"/>
        </w:rPr>
        <w:t xml:space="preserve">“ensure that the cloud outsourcing written agreement includes an obligation for the CSP to </w:t>
      </w:r>
      <w:r>
        <w:rPr>
          <w:rFonts w:ascii="Google Sans" w:eastAsia="Google Sans" w:hAnsi="Google Sans" w:cs="Google Sans"/>
          <w:color w:val="0000FF"/>
          <w:u w:val="single"/>
        </w:rPr>
        <w:t xml:space="preserve">support the firm with the </w:t>
      </w:r>
      <w:r>
        <w:rPr>
          <w:rFonts w:ascii="Google Sans" w:eastAsia="Google Sans" w:hAnsi="Google Sans" w:cs="Google Sans"/>
        </w:rPr>
        <w:t xml:space="preserve">orderly transfer </w:t>
      </w:r>
      <w:r>
        <w:rPr>
          <w:rFonts w:ascii="Google Sans" w:eastAsia="Google Sans" w:hAnsi="Google Sans" w:cs="Google Sans"/>
          <w:color w:val="0000FF"/>
          <w:u w:val="single"/>
        </w:rPr>
        <w:t xml:space="preserve">of </w:t>
      </w:r>
      <w:r>
        <w:rPr>
          <w:rFonts w:ascii="Google Sans" w:eastAsia="Google Sans" w:hAnsi="Google Sans" w:cs="Google Sans"/>
        </w:rPr>
        <w:t>the outsourced function and all the related data from the CSP and any sub-outsourcer to another CSP indicated by the firm or directly to the firm in case the firm activates the exit strategy”</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9FEB003" w14:textId="77777777" w:rsidR="002E766B" w:rsidRDefault="002E766B" w:rsidP="002E766B">
      <w:pPr>
        <w:rPr>
          <w:rFonts w:ascii="Google Sans" w:eastAsia="Google Sans" w:hAnsi="Google Sans" w:cs="Google Sans"/>
        </w:rPr>
      </w:pPr>
      <w:permStart w:id="1893742938" w:edGrp="everyone"/>
      <w:r>
        <w:rPr>
          <w:rFonts w:ascii="Google Sans" w:eastAsia="Google Sans" w:hAnsi="Google Sans" w:cs="Google Sans"/>
        </w:rPr>
        <w:t>No. Please see our comments below.</w:t>
      </w:r>
    </w:p>
    <w:p w14:paraId="4AB338E2" w14:textId="77777777" w:rsidR="002E766B" w:rsidRDefault="002E766B" w:rsidP="002E766B">
      <w:pPr>
        <w:rPr>
          <w:rFonts w:ascii="Arial" w:hAnsi="Arial" w:cs="Arial"/>
        </w:rPr>
      </w:pPr>
      <w:r>
        <w:rPr>
          <w:rFonts w:ascii="Arial" w:hAnsi="Arial" w:cs="Arial"/>
        </w:rPr>
        <w:t>50.f)</w:t>
      </w:r>
    </w:p>
    <w:p w14:paraId="589A0F1D" w14:textId="77777777" w:rsidR="002E766B" w:rsidRDefault="002E766B" w:rsidP="002E766B">
      <w:pPr>
        <w:rPr>
          <w:rFonts w:ascii="Google Sans" w:eastAsia="Google Sans" w:hAnsi="Google Sans" w:cs="Google Sans"/>
          <w:b/>
        </w:rPr>
      </w:pPr>
      <w:r>
        <w:rPr>
          <w:rFonts w:ascii="Google Sans" w:eastAsia="Google Sans" w:hAnsi="Google Sans" w:cs="Google Sans"/>
          <w:b/>
        </w:rPr>
        <w:t>Issue</w:t>
      </w:r>
    </w:p>
    <w:p w14:paraId="2942C3A6" w14:textId="77777777" w:rsidR="002E766B" w:rsidRDefault="002E766B" w:rsidP="002E766B">
      <w:pPr>
        <w:rPr>
          <w:rFonts w:ascii="Google Sans" w:eastAsia="Google Sans" w:hAnsi="Google Sans" w:cs="Google Sans"/>
        </w:rPr>
      </w:pPr>
      <w:r>
        <w:rPr>
          <w:rFonts w:ascii="Google Sans" w:eastAsia="Google Sans" w:hAnsi="Google Sans" w:cs="Google Sans"/>
        </w:rPr>
        <w:t>It should not be a condition of making use of third-party certifications and audit reports that the firm has the contractual right to request the expansion of their scope.</w:t>
      </w:r>
    </w:p>
    <w:p w14:paraId="0158714E" w14:textId="77777777" w:rsidR="002E766B" w:rsidRDefault="002E766B" w:rsidP="002E766B">
      <w:pPr>
        <w:rPr>
          <w:rFonts w:ascii="Google Sans" w:eastAsia="Google Sans" w:hAnsi="Google Sans" w:cs="Google Sans"/>
          <w:b/>
        </w:rPr>
      </w:pPr>
    </w:p>
    <w:p w14:paraId="38FF6114" w14:textId="77777777" w:rsidR="002E766B" w:rsidRDefault="002E766B" w:rsidP="002E766B">
      <w:pPr>
        <w:rPr>
          <w:rFonts w:ascii="Google Sans" w:eastAsia="Google Sans" w:hAnsi="Google Sans" w:cs="Google Sans"/>
          <w:b/>
        </w:rPr>
      </w:pPr>
      <w:r>
        <w:rPr>
          <w:rFonts w:ascii="Google Sans" w:eastAsia="Google Sans" w:hAnsi="Google Sans" w:cs="Google Sans"/>
          <w:b/>
        </w:rPr>
        <w:t>Rationale</w:t>
      </w:r>
    </w:p>
    <w:p w14:paraId="383C0865" w14:textId="77777777" w:rsidR="002E766B" w:rsidRDefault="002E766B" w:rsidP="002E766B">
      <w:pPr>
        <w:rPr>
          <w:rFonts w:ascii="Google Sans" w:eastAsia="Google Sans" w:hAnsi="Google Sans" w:cs="Google Sans"/>
        </w:rPr>
      </w:pPr>
      <w:r>
        <w:rPr>
          <w:rFonts w:ascii="Google Sans" w:eastAsia="Google Sans" w:hAnsi="Google Sans" w:cs="Google Sans"/>
        </w:rPr>
        <w:t>In a public cloud context, third-party certifications / reports are a way of providing important information to customers in a scalable way. By performing these assessments against accepted international standards, CSPs ensure they meet the needs of as many customers as possible. This in turn helps to manage the operational burden and risk associated with individual assessments that are required to produce these materials.</w:t>
      </w:r>
    </w:p>
    <w:p w14:paraId="721ADE9C"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It would be disproportionate to expect the CSP to expand the scope of the certifications/reports for a single firm. If each firm makes different requests, this could result </w:t>
      </w:r>
      <w:r>
        <w:rPr>
          <w:rFonts w:ascii="Google Sans" w:eastAsia="Google Sans" w:hAnsi="Google Sans" w:cs="Google Sans"/>
        </w:rPr>
        <w:lastRenderedPageBreak/>
        <w:t>in bespoke certifications / reports for each firm. This would necessarily require individualised assessments. As a result, the certifications / reports would lose their relevance to all customers and their effectiveness as a scalable compliance tool.</w:t>
      </w:r>
    </w:p>
    <w:p w14:paraId="0BDAF14C" w14:textId="77777777" w:rsidR="002E766B" w:rsidRPr="009911A8" w:rsidRDefault="002E766B" w:rsidP="002E766B">
      <w:pPr>
        <w:rPr>
          <w:rFonts w:ascii="Google Sans" w:eastAsia="Google Sans" w:hAnsi="Google Sans" w:cs="Google Sans"/>
        </w:rPr>
      </w:pPr>
      <w:r>
        <w:rPr>
          <w:rFonts w:ascii="Google Sans" w:eastAsia="Google Sans" w:hAnsi="Google Sans" w:cs="Google Sans"/>
        </w:rPr>
        <w:t xml:space="preserve">If the firm believes there is a gap in existing internationally-accepted standards on which the certifications/reports are based or if their own internal risk framework goes beyond internationally-accepted standards, the firm can exercise their access and audit rights to address that gap per paragraph 51(g). In addition, as a </w:t>
      </w:r>
      <w:proofErr w:type="gramStart"/>
      <w:r>
        <w:rPr>
          <w:rFonts w:ascii="Google Sans" w:eastAsia="Google Sans" w:hAnsi="Google Sans" w:cs="Google Sans"/>
        </w:rPr>
        <w:t>long term</w:t>
      </w:r>
      <w:proofErr w:type="gramEnd"/>
      <w:r>
        <w:rPr>
          <w:rFonts w:ascii="Google Sans" w:eastAsia="Google Sans" w:hAnsi="Google Sans" w:cs="Google Sans"/>
        </w:rPr>
        <w:t xml:space="preserve"> solution, firms should advocate to the standards body that manages the relevant standard to change it to address any material gaps.</w:t>
      </w:r>
    </w:p>
    <w:p w14:paraId="6967B65E" w14:textId="77777777" w:rsidR="002E766B" w:rsidRDefault="002E766B" w:rsidP="002E766B">
      <w:pPr>
        <w:rPr>
          <w:rFonts w:ascii="Google Sans" w:eastAsia="Google Sans" w:hAnsi="Google Sans" w:cs="Google Sans"/>
          <w:b/>
        </w:rPr>
      </w:pPr>
      <w:r>
        <w:rPr>
          <w:rFonts w:ascii="Google Sans" w:eastAsia="Google Sans" w:hAnsi="Google Sans" w:cs="Google Sans"/>
          <w:b/>
        </w:rPr>
        <w:t>Impact</w:t>
      </w:r>
    </w:p>
    <w:p w14:paraId="4ACC121C" w14:textId="77777777" w:rsidR="002E766B" w:rsidRDefault="002E766B" w:rsidP="002E766B">
      <w:pPr>
        <w:rPr>
          <w:rFonts w:ascii="Google Sans" w:eastAsia="Google Sans" w:hAnsi="Google Sans" w:cs="Google Sans"/>
        </w:rPr>
      </w:pPr>
      <w:r>
        <w:rPr>
          <w:rFonts w:ascii="Google Sans" w:eastAsia="Google Sans" w:hAnsi="Google Sans" w:cs="Google Sans"/>
        </w:rPr>
        <w:t>Making this a condition for firms using third party certifications and reports may unduly limit the use of certifications and reports. Alternatively, if CSPs agree to offer this right, there is a real risk that (1) certifications and audit reports will lose their relevance to all customers and will become individualised and bespoke, and (2) providers will have to perform multiple assessments to satisfy each firm’s expanded requirements. In addition, we note that both the EBA and EIOPA make clear that the number and frequency of request for scope modification should be reasonable and legitimate from a risk management perspective.</w:t>
      </w:r>
    </w:p>
    <w:p w14:paraId="11DF8D79" w14:textId="77777777" w:rsidR="002E766B" w:rsidRDefault="002E766B" w:rsidP="002E766B">
      <w:pPr>
        <w:rPr>
          <w:rFonts w:ascii="Google Sans" w:eastAsia="Google Sans" w:hAnsi="Google Sans" w:cs="Google Sans"/>
          <w:b/>
          <w:bCs/>
        </w:rPr>
      </w:pPr>
      <w:r>
        <w:rPr>
          <w:rFonts w:ascii="Google Sans" w:eastAsia="Google Sans" w:hAnsi="Google Sans" w:cs="Google Sans"/>
          <w:b/>
          <w:bCs/>
        </w:rPr>
        <w:t>Suggestion</w:t>
      </w:r>
    </w:p>
    <w:p w14:paraId="48431181" w14:textId="77777777" w:rsidR="002E766B" w:rsidRDefault="002E766B" w:rsidP="002E766B">
      <w:pPr>
        <w:spacing w:after="240"/>
        <w:rPr>
          <w:rFonts w:ascii="Google Sans" w:eastAsia="Google Sans" w:hAnsi="Google Sans" w:cs="Google Sans"/>
          <w:b/>
        </w:rPr>
      </w:pPr>
      <w:r>
        <w:rPr>
          <w:rFonts w:ascii="Google Sans" w:eastAsia="Google Sans" w:hAnsi="Google Sans" w:cs="Google Sans"/>
          <w:b/>
        </w:rPr>
        <w:t>Option 1 (preferred)</w:t>
      </w:r>
    </w:p>
    <w:p w14:paraId="500364B1"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deleting this subsection.</w:t>
      </w:r>
    </w:p>
    <w:p w14:paraId="2D3ACA8B" w14:textId="77777777" w:rsidR="002E766B" w:rsidRDefault="002E766B" w:rsidP="002E766B">
      <w:pPr>
        <w:spacing w:after="240"/>
        <w:rPr>
          <w:rFonts w:ascii="Google Sans" w:eastAsia="Google Sans" w:hAnsi="Google Sans" w:cs="Google Sans"/>
          <w:b/>
        </w:rPr>
      </w:pPr>
      <w:r>
        <w:rPr>
          <w:rFonts w:ascii="Google Sans" w:eastAsia="Google Sans" w:hAnsi="Google Sans" w:cs="Google Sans"/>
          <w:b/>
        </w:rPr>
        <w:t xml:space="preserve">Option 2 </w:t>
      </w:r>
    </w:p>
    <w:p w14:paraId="43791415"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17043E73" w14:textId="77777777" w:rsidR="002E766B" w:rsidRPr="009911A8" w:rsidRDefault="002E766B" w:rsidP="002E766B">
      <w:pPr>
        <w:rPr>
          <w:rFonts w:ascii="Arial" w:hAnsi="Arial" w:cs="Arial"/>
          <w:b/>
          <w:bCs/>
        </w:rPr>
      </w:pPr>
      <w:r>
        <w:rPr>
          <w:rFonts w:ascii="Google Sans" w:eastAsia="Google Sans" w:hAnsi="Google Sans" w:cs="Google Sans"/>
        </w:rPr>
        <w:t>“has the contractual right to request the expansion of the scope of the certifications or audit reports to other relevant systems and controls of the CSP</w:t>
      </w:r>
      <w:r>
        <w:rPr>
          <w:rFonts w:ascii="Google Sans" w:eastAsia="Google Sans" w:hAnsi="Google Sans" w:cs="Google Sans"/>
          <w:color w:val="0000FF"/>
        </w:rPr>
        <w:t xml:space="preserve">; </w:t>
      </w:r>
      <w:r>
        <w:rPr>
          <w:rFonts w:ascii="Google Sans" w:eastAsia="Google Sans" w:hAnsi="Google Sans" w:cs="Google Sans"/>
          <w:color w:val="0000FF"/>
          <w:u w:val="single"/>
        </w:rPr>
        <w:t>the number and frequency of such requests for scope modification should be reasonable and legitimate from a risk management perspective</w:t>
      </w:r>
      <w:r>
        <w:rPr>
          <w:rFonts w:ascii="Google Sans" w:eastAsia="Google Sans" w:hAnsi="Google Sans" w:cs="Google Sans"/>
        </w:rPr>
        <w:t>”</w:t>
      </w:r>
    </w:p>
    <w:p w14:paraId="18DC8CEF" w14:textId="77777777" w:rsidR="002E766B" w:rsidRDefault="002E766B" w:rsidP="002E766B">
      <w:pPr>
        <w:rPr>
          <w:rFonts w:ascii="Arial" w:hAnsi="Arial" w:cs="Arial"/>
        </w:rPr>
      </w:pPr>
      <w:r>
        <w:rPr>
          <w:rFonts w:ascii="Arial" w:hAnsi="Arial" w:cs="Arial"/>
        </w:rPr>
        <w:t>50.g)</w:t>
      </w:r>
    </w:p>
    <w:p w14:paraId="6017676B" w14:textId="77777777" w:rsidR="002E766B" w:rsidRDefault="002E766B" w:rsidP="002E766B">
      <w:pPr>
        <w:rPr>
          <w:rFonts w:ascii="Google Sans" w:eastAsia="Google Sans" w:hAnsi="Google Sans" w:cs="Google Sans"/>
        </w:rPr>
      </w:pPr>
      <w:r>
        <w:rPr>
          <w:rFonts w:ascii="Google Sans" w:eastAsia="Google Sans" w:hAnsi="Google Sans" w:cs="Google Sans"/>
        </w:rPr>
        <w:t>To remain consistent with para 49 of the guidelines, we suggest that ESMA align with EIOPA’s approach at para 43(g) of the EIOPA guidelines.</w:t>
      </w:r>
    </w:p>
    <w:p w14:paraId="7CE74F5B" w14:textId="77777777" w:rsidR="002E766B" w:rsidRDefault="002E766B" w:rsidP="002E766B">
      <w:pPr>
        <w:rPr>
          <w:rFonts w:ascii="Arial" w:hAnsi="Arial" w:cs="Arial"/>
          <w:b/>
          <w:bCs/>
        </w:rPr>
      </w:pPr>
      <w:r>
        <w:rPr>
          <w:rFonts w:ascii="Arial" w:hAnsi="Arial" w:cs="Arial"/>
          <w:b/>
          <w:bCs/>
        </w:rPr>
        <w:t>Suggestion</w:t>
      </w:r>
    </w:p>
    <w:p w14:paraId="50DC4DF1"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2EA7085E" w14:textId="77777777" w:rsidR="002E766B" w:rsidRPr="009911A8" w:rsidRDefault="002E766B" w:rsidP="002E766B">
      <w:pPr>
        <w:rPr>
          <w:rFonts w:ascii="Arial" w:hAnsi="Arial" w:cs="Arial"/>
          <w:b/>
          <w:bCs/>
        </w:rPr>
      </w:pPr>
      <w:r>
        <w:rPr>
          <w:rFonts w:ascii="Google Sans" w:eastAsia="Google Sans" w:hAnsi="Google Sans" w:cs="Google Sans"/>
        </w:rPr>
        <w:t>“retains the contractual right to perform individual on-site audits at its discretion with regard to the outsourced function</w:t>
      </w:r>
      <w:r>
        <w:rPr>
          <w:rFonts w:ascii="Google Sans" w:eastAsia="Google Sans" w:hAnsi="Google Sans" w:cs="Google Sans"/>
          <w:color w:val="0000FF"/>
          <w:u w:val="single"/>
        </w:rPr>
        <w:t>; such right should be exercised in case of specific needs not possible through other types of interactions with the CSP.</w:t>
      </w:r>
      <w:r>
        <w:rPr>
          <w:rFonts w:ascii="Google Sans" w:eastAsia="Google Sans" w:hAnsi="Google Sans" w:cs="Google Sans"/>
        </w:rPr>
        <w:t>”</w:t>
      </w:r>
    </w:p>
    <w:permEnd w:id="1893742938"/>
    <w:p w14:paraId="4493AAD0" w14:textId="4204B774"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6DE4724F" w14:textId="77777777" w:rsidR="002E766B" w:rsidRDefault="002E766B" w:rsidP="00E87566">
      <w:pPr>
        <w:rPr>
          <w:rFonts w:ascii="Google Sans" w:eastAsia="Google Sans" w:hAnsi="Google Sans" w:cs="Google Sans"/>
        </w:rPr>
      </w:pPr>
      <w:permStart w:id="311951876" w:edGrp="everyone"/>
      <w:r>
        <w:rPr>
          <w:rFonts w:ascii="Google Sans" w:eastAsia="Google Sans" w:hAnsi="Google Sans" w:cs="Google Sans"/>
        </w:rPr>
        <w:t>No. Please see our comments below.</w:t>
      </w:r>
    </w:p>
    <w:p w14:paraId="70023CA1" w14:textId="77777777" w:rsidR="002E766B" w:rsidRDefault="002E766B" w:rsidP="00E87566">
      <w:pPr>
        <w:rPr>
          <w:rFonts w:ascii="Arial" w:hAnsi="Arial" w:cs="Arial"/>
        </w:rPr>
      </w:pPr>
      <w:r>
        <w:rPr>
          <w:rFonts w:ascii="Arial" w:hAnsi="Arial" w:cs="Arial"/>
        </w:rPr>
        <w:t xml:space="preserve">55.d) </w:t>
      </w:r>
    </w:p>
    <w:p w14:paraId="20DCD71D" w14:textId="77777777" w:rsidR="002E766B" w:rsidRDefault="002E766B" w:rsidP="00E87566">
      <w:pPr>
        <w:pBdr>
          <w:top w:val="nil"/>
          <w:left w:val="nil"/>
          <w:bottom w:val="nil"/>
          <w:right w:val="nil"/>
          <w:between w:val="nil"/>
        </w:pBdr>
        <w:rPr>
          <w:rFonts w:ascii="Google Sans" w:eastAsia="Google Sans" w:hAnsi="Google Sans" w:cs="Google Sans"/>
          <w:b/>
          <w:color w:val="000000"/>
        </w:rPr>
      </w:pPr>
      <w:r>
        <w:rPr>
          <w:rFonts w:ascii="Google Sans" w:eastAsia="Google Sans" w:hAnsi="Google Sans" w:cs="Google Sans"/>
          <w:b/>
          <w:color w:val="000000"/>
        </w:rPr>
        <w:lastRenderedPageBreak/>
        <w:t xml:space="preserve">Issue </w:t>
      </w:r>
    </w:p>
    <w:p w14:paraId="5335394B" w14:textId="77777777" w:rsidR="002E766B" w:rsidRDefault="002E766B" w:rsidP="00E87566">
      <w:pPr>
        <w:pBdr>
          <w:top w:val="nil"/>
          <w:left w:val="nil"/>
          <w:bottom w:val="nil"/>
          <w:right w:val="nil"/>
          <w:between w:val="nil"/>
        </w:pBdr>
        <w:spacing w:after="240"/>
        <w:rPr>
          <w:rFonts w:ascii="Google Sans" w:eastAsia="Google Sans" w:hAnsi="Google Sans" w:cs="Google Sans"/>
          <w:color w:val="000000"/>
        </w:rPr>
      </w:pPr>
      <w:r>
        <w:rPr>
          <w:rFonts w:ascii="Google Sans" w:eastAsia="Google Sans" w:hAnsi="Google Sans" w:cs="Google Sans"/>
          <w:color w:val="000000"/>
        </w:rPr>
        <w:t xml:space="preserve">A requirement to notify of “any planned sub-outsourcing” is too broad. This is especially </w:t>
      </w:r>
      <w:r>
        <w:rPr>
          <w:rFonts w:ascii="Google Sans" w:eastAsia="Google Sans" w:hAnsi="Google Sans" w:cs="Google Sans"/>
        </w:rPr>
        <w:t>the case</w:t>
      </w:r>
      <w:r>
        <w:rPr>
          <w:rFonts w:ascii="Google Sans" w:eastAsia="Google Sans" w:hAnsi="Google Sans" w:cs="Google Sans"/>
          <w:color w:val="000000"/>
        </w:rPr>
        <w:t xml:space="preserve">, if “sub-outsourcing” is defined as “a situation where the CSP further transfers the outsourced function </w:t>
      </w:r>
      <w:r>
        <w:rPr>
          <w:rFonts w:ascii="Google Sans" w:eastAsia="Google Sans" w:hAnsi="Google Sans" w:cs="Google Sans"/>
          <w:color w:val="000000"/>
          <w:u w:val="single"/>
        </w:rPr>
        <w:t>(or a part of that function)</w:t>
      </w:r>
      <w:r>
        <w:rPr>
          <w:rFonts w:ascii="Google Sans" w:eastAsia="Google Sans" w:hAnsi="Google Sans" w:cs="Google Sans"/>
          <w:color w:val="000000"/>
        </w:rPr>
        <w:t xml:space="preserve"> to another service provider under an outsourcing arrangement”.</w:t>
      </w:r>
    </w:p>
    <w:p w14:paraId="3BE3D035" w14:textId="77777777" w:rsidR="002E766B" w:rsidRDefault="002E766B" w:rsidP="00E87566">
      <w:pPr>
        <w:pBdr>
          <w:top w:val="nil"/>
          <w:left w:val="nil"/>
          <w:bottom w:val="nil"/>
          <w:right w:val="nil"/>
          <w:between w:val="nil"/>
        </w:pBdr>
        <w:rPr>
          <w:rFonts w:ascii="Google Sans" w:eastAsia="Google Sans" w:hAnsi="Google Sans" w:cs="Google Sans"/>
          <w:b/>
          <w:color w:val="000000"/>
        </w:rPr>
      </w:pPr>
      <w:r>
        <w:rPr>
          <w:rFonts w:ascii="Google Sans" w:eastAsia="Google Sans" w:hAnsi="Google Sans" w:cs="Google Sans"/>
          <w:b/>
        </w:rPr>
        <w:t>Rationale</w:t>
      </w:r>
    </w:p>
    <w:p w14:paraId="2DB7528D" w14:textId="77777777" w:rsidR="002E766B" w:rsidRDefault="002E766B" w:rsidP="00E87566">
      <w:pPr>
        <w:pBdr>
          <w:top w:val="nil"/>
          <w:left w:val="nil"/>
          <w:bottom w:val="nil"/>
          <w:right w:val="nil"/>
          <w:between w:val="nil"/>
        </w:pBdr>
        <w:spacing w:after="240"/>
        <w:rPr>
          <w:rFonts w:ascii="Google Sans" w:eastAsia="Google Sans" w:hAnsi="Google Sans" w:cs="Google Sans"/>
          <w:color w:val="000000"/>
        </w:rPr>
      </w:pPr>
      <w:r>
        <w:rPr>
          <w:rFonts w:ascii="Google Sans" w:eastAsia="Google Sans" w:hAnsi="Google Sans" w:cs="Google Sans"/>
          <w:color w:val="000000"/>
        </w:rPr>
        <w:t xml:space="preserve">It would be unhelpful to firms and overly burdensome on </w:t>
      </w:r>
      <w:r>
        <w:rPr>
          <w:rFonts w:ascii="Google Sans" w:eastAsia="Google Sans" w:hAnsi="Google Sans" w:cs="Google Sans"/>
        </w:rPr>
        <w:t>CSP</w:t>
      </w:r>
      <w:r>
        <w:rPr>
          <w:rFonts w:ascii="Google Sans" w:eastAsia="Google Sans" w:hAnsi="Google Sans" w:cs="Google Sans"/>
          <w:color w:val="000000"/>
        </w:rPr>
        <w:t xml:space="preserve">s to give advance notice of all sub-outsourcings regardless of whether they affect the </w:t>
      </w:r>
      <w:r>
        <w:rPr>
          <w:rFonts w:ascii="Google Sans" w:eastAsia="Google Sans" w:hAnsi="Google Sans" w:cs="Google Sans"/>
        </w:rPr>
        <w:t>CSP</w:t>
      </w:r>
      <w:r>
        <w:rPr>
          <w:rFonts w:ascii="Google Sans" w:eastAsia="Google Sans" w:hAnsi="Google Sans" w:cs="Google Sans"/>
          <w:color w:val="000000"/>
        </w:rPr>
        <w:t>’s ability to meet its responsibilities.</w:t>
      </w:r>
    </w:p>
    <w:p w14:paraId="6CE6C822" w14:textId="77777777" w:rsidR="002E766B" w:rsidRDefault="002E766B" w:rsidP="00E87566">
      <w:pPr>
        <w:pBdr>
          <w:top w:val="nil"/>
          <w:left w:val="nil"/>
          <w:bottom w:val="nil"/>
          <w:right w:val="nil"/>
          <w:between w:val="nil"/>
        </w:pBdr>
        <w:rPr>
          <w:rFonts w:ascii="Google Sans" w:eastAsia="Google Sans" w:hAnsi="Google Sans" w:cs="Google Sans"/>
          <w:b/>
        </w:rPr>
      </w:pPr>
      <w:r>
        <w:rPr>
          <w:rFonts w:ascii="Google Sans" w:eastAsia="Google Sans" w:hAnsi="Google Sans" w:cs="Google Sans"/>
          <w:b/>
        </w:rPr>
        <w:t>Impact</w:t>
      </w:r>
    </w:p>
    <w:p w14:paraId="6C98A32E" w14:textId="77777777" w:rsidR="002E766B" w:rsidRDefault="002E766B" w:rsidP="00E87566">
      <w:pPr>
        <w:rPr>
          <w:rFonts w:ascii="Google Sans" w:eastAsia="Google Sans" w:hAnsi="Google Sans" w:cs="Google Sans"/>
        </w:rPr>
      </w:pPr>
      <w:r>
        <w:rPr>
          <w:rFonts w:ascii="Google Sans" w:eastAsia="Google Sans" w:hAnsi="Google Sans" w:cs="Google Sans"/>
          <w:color w:val="000000"/>
        </w:rPr>
        <w:t>This will significantly limit the provider’s ability to update its operations to deliver a better and more efficient service to the firm w</w:t>
      </w:r>
      <w:r>
        <w:rPr>
          <w:rFonts w:ascii="Google Sans" w:eastAsia="Google Sans" w:hAnsi="Google Sans" w:cs="Google Sans"/>
        </w:rPr>
        <w:t>ithout a meaningful impact on the firm’s ability to manage the risk associated with cloud outsourcing arrangement</w:t>
      </w:r>
      <w:r>
        <w:rPr>
          <w:rFonts w:ascii="Google Sans" w:eastAsia="Google Sans" w:hAnsi="Google Sans" w:cs="Google Sans"/>
          <w:color w:val="000000"/>
        </w:rPr>
        <w:t xml:space="preserve">. We note that EIOPA (para 50(d)) limits the obligation to informing of </w:t>
      </w:r>
      <w:r>
        <w:rPr>
          <w:rFonts w:ascii="Google Sans" w:eastAsia="Google Sans" w:hAnsi="Google Sans" w:cs="Google Sans"/>
        </w:rPr>
        <w:t>“planned significant changes to the sub-contractors or the sub-outsourced services that might affect the ability of the service provider to meet its obligations under the cloud outsourcing agreement”.</w:t>
      </w:r>
    </w:p>
    <w:p w14:paraId="36B90C08" w14:textId="77777777" w:rsidR="002E766B" w:rsidRDefault="002E766B" w:rsidP="00E87566">
      <w:pPr>
        <w:rPr>
          <w:rFonts w:ascii="Google Sans" w:eastAsia="Google Sans" w:hAnsi="Google Sans" w:cs="Google Sans"/>
          <w:b/>
          <w:bCs/>
        </w:rPr>
      </w:pPr>
      <w:r>
        <w:rPr>
          <w:rFonts w:ascii="Google Sans" w:eastAsia="Google Sans" w:hAnsi="Google Sans" w:cs="Google Sans"/>
          <w:b/>
          <w:bCs/>
        </w:rPr>
        <w:t>Suggestion</w:t>
      </w:r>
    </w:p>
    <w:p w14:paraId="740F4D2B" w14:textId="77777777" w:rsidR="002E766B" w:rsidRDefault="002E766B" w:rsidP="00E87566">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0A1068A7" w14:textId="77777777" w:rsidR="002E766B" w:rsidRDefault="002E766B" w:rsidP="00E87566">
      <w:pPr>
        <w:rPr>
          <w:rFonts w:ascii="Google Sans" w:eastAsia="Google Sans" w:hAnsi="Google Sans" w:cs="Google Sans"/>
        </w:rPr>
      </w:pPr>
      <w:r>
        <w:rPr>
          <w:rFonts w:ascii="Google Sans" w:eastAsia="Google Sans" w:hAnsi="Google Sans" w:cs="Google Sans"/>
        </w:rPr>
        <w:t>“include an obligation for the CSP to notify the firm of any planned sub-outsourcing, or material changes thereof,</w:t>
      </w:r>
      <w:r>
        <w:rPr>
          <w:rFonts w:ascii="Google Sans" w:eastAsia="Google Sans" w:hAnsi="Google Sans" w:cs="Google Sans"/>
          <w:strike/>
          <w:color w:val="FF0000"/>
        </w:rPr>
        <w:t xml:space="preserve"> </w:t>
      </w:r>
      <w:proofErr w:type="gramStart"/>
      <w:r>
        <w:rPr>
          <w:rFonts w:ascii="Google Sans" w:eastAsia="Google Sans" w:hAnsi="Google Sans" w:cs="Google Sans"/>
          <w:strike/>
          <w:color w:val="FF0000"/>
        </w:rPr>
        <w:t>in particular where</w:t>
      </w:r>
      <w:proofErr w:type="gramEnd"/>
      <w:r>
        <w:rPr>
          <w:rFonts w:ascii="Google Sans" w:eastAsia="Google Sans" w:hAnsi="Google Sans" w:cs="Google Sans"/>
        </w:rPr>
        <w:t xml:space="preserve"> that might affect the ability of the CSP to meet its obligations under the cloud outsourcing arrangement with the firm. The notification period to be set should allow the firm sufficient time to carry out a risk assessment of the proposed sub-outsourcing or material changes thereof and to object to or explicitly approve them, as indicated in point (e) below”</w:t>
      </w:r>
    </w:p>
    <w:p w14:paraId="328B963A" w14:textId="77777777" w:rsidR="002E766B" w:rsidRDefault="002E766B" w:rsidP="00E87566">
      <w:pPr>
        <w:rPr>
          <w:rFonts w:ascii="Google Sans" w:eastAsia="Google Sans" w:hAnsi="Google Sans" w:cs="Google Sans"/>
        </w:rPr>
      </w:pPr>
      <w:r>
        <w:rPr>
          <w:rFonts w:ascii="Google Sans" w:eastAsia="Google Sans" w:hAnsi="Google Sans" w:cs="Google Sans"/>
        </w:rPr>
        <w:t>55.e)</w:t>
      </w:r>
    </w:p>
    <w:p w14:paraId="300EF475" w14:textId="77777777" w:rsidR="002E766B" w:rsidRDefault="002E766B" w:rsidP="00E87566">
      <w:pPr>
        <w:widowControl w:val="0"/>
        <w:rPr>
          <w:rFonts w:ascii="Google Sans" w:eastAsia="Google Sans" w:hAnsi="Google Sans" w:cs="Google Sans"/>
          <w:b/>
        </w:rPr>
      </w:pPr>
      <w:r>
        <w:rPr>
          <w:rFonts w:ascii="Google Sans" w:eastAsia="Google Sans" w:hAnsi="Google Sans" w:cs="Google Sans"/>
          <w:b/>
        </w:rPr>
        <w:t>Issue</w:t>
      </w:r>
    </w:p>
    <w:p w14:paraId="48C4E79F" w14:textId="77777777" w:rsidR="002E766B" w:rsidRDefault="002E766B" w:rsidP="00E87566">
      <w:pPr>
        <w:widowControl w:val="0"/>
        <w:rPr>
          <w:rFonts w:ascii="Google Sans" w:eastAsia="Google Sans" w:hAnsi="Google Sans" w:cs="Google Sans"/>
        </w:rPr>
      </w:pPr>
      <w:r>
        <w:rPr>
          <w:rFonts w:ascii="Google Sans" w:eastAsia="Google Sans" w:hAnsi="Google Sans" w:cs="Google Sans"/>
        </w:rPr>
        <w:t xml:space="preserve">A right of explicit approval or veto for sub-outsourcing is disproportionate in the cloud context.  </w:t>
      </w:r>
    </w:p>
    <w:p w14:paraId="44F6A4AA" w14:textId="77777777" w:rsidR="002E766B" w:rsidRDefault="002E766B" w:rsidP="00E87566">
      <w:pPr>
        <w:widowControl w:val="0"/>
        <w:rPr>
          <w:rFonts w:ascii="Google Sans" w:eastAsia="Google Sans" w:hAnsi="Google Sans" w:cs="Google Sans"/>
        </w:rPr>
      </w:pPr>
      <w:r>
        <w:rPr>
          <w:rFonts w:ascii="Google Sans" w:eastAsia="Google Sans" w:hAnsi="Google Sans" w:cs="Google Sans"/>
          <w:b/>
        </w:rPr>
        <w:t>Rationale</w:t>
      </w:r>
    </w:p>
    <w:p w14:paraId="4517E8CC" w14:textId="77777777" w:rsidR="002E766B" w:rsidRDefault="002E766B" w:rsidP="00E87566">
      <w:pPr>
        <w:widowControl w:val="0"/>
        <w:rPr>
          <w:rFonts w:ascii="Google Sans" w:eastAsia="Google Sans" w:hAnsi="Google Sans" w:cs="Google Sans"/>
        </w:rPr>
      </w:pPr>
      <w:r>
        <w:rPr>
          <w:rFonts w:ascii="Google Sans" w:eastAsia="Google Sans" w:hAnsi="Google Sans" w:cs="Google Sans"/>
        </w:rPr>
        <w:t>A right for a single firm to veto a sub-outsourcer would be overly burdensome from a practical perspective in the context of outsourcing to public cloud service providers. The EBA explicitly recognised this at para 12 of page 6 of the EBA’s final report Recommendations on Outsourcing to Cloud Service Providers.</w:t>
      </w:r>
    </w:p>
    <w:p w14:paraId="414AA82F" w14:textId="77777777" w:rsidR="002E766B" w:rsidRDefault="002E766B" w:rsidP="00E87566">
      <w:pPr>
        <w:widowControl w:val="0"/>
        <w:rPr>
          <w:rFonts w:ascii="Google Sans" w:eastAsia="Google Sans" w:hAnsi="Google Sans" w:cs="Google Sans"/>
        </w:rPr>
      </w:pPr>
      <w:r>
        <w:rPr>
          <w:rFonts w:ascii="Google Sans" w:eastAsia="Google Sans" w:hAnsi="Google Sans" w:cs="Google Sans"/>
        </w:rPr>
        <w:t xml:space="preserve">For example, a public CSP may sub-outsource the physical guarding of one of its data centres to a third party, this sub-outsourcing would apply to all the CSP’s customers using that data centre (this could be millions of different customers). If each customer or even a subset of customers had a right to veto the new sub-outsourcer, the CSP would only be able to proceed if </w:t>
      </w:r>
      <w:r>
        <w:rPr>
          <w:rFonts w:ascii="Google Sans" w:eastAsia="Google Sans" w:hAnsi="Google Sans" w:cs="Google Sans"/>
          <w:i/>
        </w:rPr>
        <w:t>every single one</w:t>
      </w:r>
      <w:r>
        <w:rPr>
          <w:rFonts w:ascii="Google Sans" w:eastAsia="Google Sans" w:hAnsi="Google Sans" w:cs="Google Sans"/>
        </w:rPr>
        <w:t xml:space="preserve"> of those customers consented / did not object. This would be a huge challenge in practice and would significantly hinder the CSP’s ability to provide services to all its customers.</w:t>
      </w:r>
    </w:p>
    <w:p w14:paraId="6822F740" w14:textId="77777777" w:rsidR="002E766B" w:rsidRDefault="002E766B" w:rsidP="00E87566">
      <w:pPr>
        <w:widowControl w:val="0"/>
        <w:rPr>
          <w:rFonts w:ascii="Google Sans" w:eastAsia="Google Sans" w:hAnsi="Google Sans" w:cs="Google Sans"/>
        </w:rPr>
      </w:pPr>
      <w:r>
        <w:rPr>
          <w:rFonts w:ascii="Google Sans" w:eastAsia="Google Sans" w:hAnsi="Google Sans" w:cs="Google Sans"/>
        </w:rPr>
        <w:t xml:space="preserve">The absence of a veto right does not expose the firm to undue risk given: (1) the CSP is required to notify the firm in advance of planned changes, and (2) the firm will have the right to terminate under paragraph 55(f). In addition, where a sub-outsourcer is only associated with service delivery at a specific data centre, the firm can also in many cases choose not to </w:t>
      </w:r>
      <w:r>
        <w:rPr>
          <w:rFonts w:ascii="Google Sans" w:eastAsia="Google Sans" w:hAnsi="Google Sans" w:cs="Google Sans"/>
        </w:rPr>
        <w:lastRenderedPageBreak/>
        <w:t>use that data centre.</w:t>
      </w:r>
    </w:p>
    <w:p w14:paraId="20744CD6" w14:textId="77777777" w:rsidR="002E766B" w:rsidRDefault="002E766B" w:rsidP="00E87566">
      <w:pPr>
        <w:widowControl w:val="0"/>
        <w:rPr>
          <w:rFonts w:ascii="Google Sans" w:eastAsia="Google Sans" w:hAnsi="Google Sans" w:cs="Google Sans"/>
          <w:b/>
        </w:rPr>
      </w:pPr>
      <w:r>
        <w:rPr>
          <w:rFonts w:ascii="Google Sans" w:eastAsia="Google Sans" w:hAnsi="Google Sans" w:cs="Google Sans"/>
          <w:b/>
        </w:rPr>
        <w:t>Impact</w:t>
      </w:r>
    </w:p>
    <w:p w14:paraId="28B46783" w14:textId="77777777" w:rsidR="002E766B" w:rsidRDefault="002E766B" w:rsidP="00E87566">
      <w:pPr>
        <w:rPr>
          <w:rFonts w:ascii="Google Sans" w:eastAsia="Google Sans" w:hAnsi="Google Sans" w:cs="Google Sans"/>
        </w:rPr>
      </w:pPr>
      <w:r>
        <w:rPr>
          <w:rFonts w:ascii="Google Sans" w:eastAsia="Google Sans" w:hAnsi="Google Sans" w:cs="Google Sans"/>
        </w:rPr>
        <w:t>This will be a significant (and in many cases insurmountable) barrier to firms using cloud services. We note that after their public consultation EIOPA (para 50(e)) clarified that the objection right and the termination right were viable alternatives in this scenario and did not need to be additive. To address this point in their Outsourcing Guidelines (which apply beyond cloud outsourcing), the EBA qualified the right to object / explicit approval to scenarios where it is appropriate (para 78(e)) in recognition that in some outsourcing scenarios (e.g. public cloud) it was not appropriate.</w:t>
      </w:r>
    </w:p>
    <w:p w14:paraId="2BF3E827" w14:textId="77777777" w:rsidR="002E766B" w:rsidRDefault="002E766B" w:rsidP="00E87566">
      <w:pPr>
        <w:rPr>
          <w:rFonts w:ascii="Google Sans" w:eastAsia="Google Sans" w:hAnsi="Google Sans" w:cs="Google Sans"/>
          <w:b/>
          <w:bCs/>
        </w:rPr>
      </w:pPr>
      <w:r>
        <w:rPr>
          <w:rFonts w:ascii="Google Sans" w:eastAsia="Google Sans" w:hAnsi="Google Sans" w:cs="Google Sans"/>
          <w:b/>
          <w:bCs/>
        </w:rPr>
        <w:t>Suggestion</w:t>
      </w:r>
    </w:p>
    <w:p w14:paraId="471DF8A8" w14:textId="77777777" w:rsidR="002E766B" w:rsidRPr="009911A8" w:rsidRDefault="002E766B" w:rsidP="00E87566">
      <w:pPr>
        <w:rPr>
          <w:rFonts w:ascii="Google Sans" w:eastAsia="Google Sans" w:hAnsi="Google Sans" w:cs="Google Sans"/>
          <w:b/>
        </w:rPr>
      </w:pPr>
      <w:r>
        <w:rPr>
          <w:rFonts w:ascii="Google Sans" w:eastAsia="Google Sans" w:hAnsi="Google Sans" w:cs="Google Sans"/>
          <w:b/>
        </w:rPr>
        <w:t>Option 1 (preferred)</w:t>
      </w:r>
    </w:p>
    <w:p w14:paraId="63D932B9" w14:textId="77777777" w:rsidR="002E766B" w:rsidRDefault="002E766B" w:rsidP="00E87566">
      <w:pPr>
        <w:rPr>
          <w:rFonts w:ascii="Google Sans" w:eastAsia="Google Sans" w:hAnsi="Google Sans" w:cs="Google Sans"/>
        </w:rPr>
      </w:pPr>
      <w:r>
        <w:rPr>
          <w:rFonts w:ascii="Google Sans" w:eastAsia="Google Sans" w:hAnsi="Google Sans" w:cs="Google Sans"/>
        </w:rPr>
        <w:t>We suggest deleting this guideline and amending guideline 55(f) as outlined below.</w:t>
      </w:r>
    </w:p>
    <w:p w14:paraId="1E7BE06A" w14:textId="77777777" w:rsidR="002E766B" w:rsidRPr="009911A8" w:rsidRDefault="002E766B" w:rsidP="00E87566">
      <w:pPr>
        <w:rPr>
          <w:rFonts w:ascii="Google Sans" w:eastAsia="Google Sans" w:hAnsi="Google Sans" w:cs="Google Sans"/>
          <w:b/>
        </w:rPr>
      </w:pPr>
      <w:r>
        <w:rPr>
          <w:rFonts w:ascii="Google Sans" w:eastAsia="Google Sans" w:hAnsi="Google Sans" w:cs="Google Sans"/>
          <w:b/>
        </w:rPr>
        <w:t>Option 2</w:t>
      </w:r>
    </w:p>
    <w:p w14:paraId="115D09FE" w14:textId="77777777" w:rsidR="002E766B" w:rsidRDefault="002E766B" w:rsidP="00E87566">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395513B0" w14:textId="77777777" w:rsidR="002E766B" w:rsidRDefault="002E766B" w:rsidP="00E87566">
      <w:pPr>
        <w:rPr>
          <w:rFonts w:ascii="Google Sans" w:eastAsia="Google Sans" w:hAnsi="Google Sans" w:cs="Google Sans"/>
        </w:rPr>
      </w:pPr>
      <w:r>
        <w:rPr>
          <w:rFonts w:ascii="Google Sans" w:eastAsia="Google Sans" w:hAnsi="Google Sans" w:cs="Google Sans"/>
        </w:rPr>
        <w:t>“ensure</w:t>
      </w:r>
      <w:r>
        <w:rPr>
          <w:rFonts w:ascii="Google Sans" w:eastAsia="Google Sans" w:hAnsi="Google Sans" w:cs="Google Sans"/>
          <w:color w:val="0000FF"/>
          <w:u w:val="single"/>
        </w:rPr>
        <w:t>, where appropriate,</w:t>
      </w:r>
      <w:r>
        <w:rPr>
          <w:rFonts w:ascii="Google Sans" w:eastAsia="Google Sans" w:hAnsi="Google Sans" w:cs="Google Sans"/>
        </w:rPr>
        <w:t xml:space="preserve"> that the firm has the right to object to the intended sub-outsourcing, or material changes thereof, or that explicit approval is required before the proposed sub-outsourcing or material changes come into effect”</w:t>
      </w:r>
    </w:p>
    <w:p w14:paraId="0FE12C8B" w14:textId="77777777" w:rsidR="002E766B" w:rsidRDefault="002E766B" w:rsidP="00E87566">
      <w:pPr>
        <w:rPr>
          <w:rFonts w:ascii="Google Sans" w:eastAsia="Google Sans" w:hAnsi="Google Sans" w:cs="Google Sans"/>
        </w:rPr>
      </w:pPr>
      <w:r>
        <w:rPr>
          <w:rFonts w:ascii="Google Sans" w:eastAsia="Google Sans" w:hAnsi="Google Sans" w:cs="Google Sans"/>
        </w:rPr>
        <w:t>Note that even this change would not be consistent with the EBA approach as their approach in the Outsourcing Guidelines applies beyond cloud outsourcing, whereas the current guidelines only apply to cloud outsourcing.</w:t>
      </w:r>
    </w:p>
    <w:p w14:paraId="4C768FA9" w14:textId="77777777" w:rsidR="002E766B" w:rsidRDefault="002E766B" w:rsidP="00E87566">
      <w:pPr>
        <w:rPr>
          <w:rFonts w:ascii="Google Sans" w:eastAsia="Google Sans" w:hAnsi="Google Sans" w:cs="Google Sans"/>
        </w:rPr>
      </w:pPr>
      <w:r>
        <w:rPr>
          <w:rFonts w:ascii="Google Sans" w:eastAsia="Google Sans" w:hAnsi="Google Sans" w:cs="Google Sans"/>
        </w:rPr>
        <w:t>50.f)</w:t>
      </w:r>
    </w:p>
    <w:p w14:paraId="7B7224F3" w14:textId="77777777" w:rsidR="002E766B" w:rsidRDefault="002E766B" w:rsidP="00E87566">
      <w:pPr>
        <w:rPr>
          <w:rFonts w:ascii="Google Sans" w:eastAsia="Google Sans" w:hAnsi="Google Sans" w:cs="Google Sans"/>
          <w:b/>
        </w:rPr>
      </w:pPr>
      <w:r>
        <w:rPr>
          <w:rFonts w:ascii="Google Sans" w:eastAsia="Google Sans" w:hAnsi="Google Sans" w:cs="Google Sans"/>
        </w:rPr>
        <w:t xml:space="preserve">See our comments above in relation to paragraph 29(h).  </w:t>
      </w:r>
    </w:p>
    <w:p w14:paraId="65008752" w14:textId="77777777" w:rsidR="002E766B" w:rsidRDefault="002E766B" w:rsidP="00E87566">
      <w:pPr>
        <w:rPr>
          <w:rFonts w:ascii="Google Sans" w:eastAsia="Google Sans" w:hAnsi="Google Sans" w:cs="Google Sans"/>
          <w:b/>
        </w:rPr>
      </w:pPr>
      <w:r>
        <w:rPr>
          <w:rFonts w:ascii="Google Sans" w:eastAsia="Google Sans" w:hAnsi="Google Sans" w:cs="Google Sans"/>
          <w:b/>
        </w:rPr>
        <w:t>Issue</w:t>
      </w:r>
    </w:p>
    <w:p w14:paraId="6054372B" w14:textId="77777777" w:rsidR="002E766B" w:rsidRPr="009911A8" w:rsidRDefault="002E766B" w:rsidP="00E87566">
      <w:pPr>
        <w:rPr>
          <w:rFonts w:ascii="Google Sans" w:eastAsia="Google Sans" w:hAnsi="Google Sans" w:cs="Google Sans"/>
        </w:rPr>
      </w:pPr>
      <w:r>
        <w:rPr>
          <w:rFonts w:ascii="Google Sans" w:eastAsia="Google Sans" w:hAnsi="Google Sans" w:cs="Google Sans"/>
        </w:rPr>
        <w:t>It is not clear what “undue sub-outsourcing” means.</w:t>
      </w:r>
    </w:p>
    <w:p w14:paraId="19D5596B" w14:textId="77777777" w:rsidR="002E766B" w:rsidRDefault="002E766B" w:rsidP="00E87566">
      <w:pPr>
        <w:rPr>
          <w:rFonts w:ascii="Google Sans" w:eastAsia="Google Sans" w:hAnsi="Google Sans" w:cs="Google Sans"/>
          <w:b/>
        </w:rPr>
      </w:pPr>
      <w:r>
        <w:rPr>
          <w:rFonts w:ascii="Google Sans" w:eastAsia="Google Sans" w:hAnsi="Google Sans" w:cs="Google Sans"/>
          <w:b/>
        </w:rPr>
        <w:t>Rationale</w:t>
      </w:r>
    </w:p>
    <w:p w14:paraId="28D42DD2" w14:textId="77777777" w:rsidR="002E766B" w:rsidRDefault="002E766B" w:rsidP="00E87566">
      <w:pPr>
        <w:rPr>
          <w:rFonts w:ascii="Google Sans" w:eastAsia="Google Sans" w:hAnsi="Google Sans" w:cs="Google Sans"/>
        </w:rPr>
      </w:pPr>
      <w:r>
        <w:rPr>
          <w:rFonts w:ascii="Google Sans" w:eastAsia="Google Sans" w:hAnsi="Google Sans" w:cs="Google Sans"/>
        </w:rPr>
        <w:t>Termination is a significant step. If the guidelines will require the firm to obtain a termination right, the exact triggers should be clear. A termination right for “undue sub-outsourcing” is not sufficiently clear.</w:t>
      </w:r>
    </w:p>
    <w:p w14:paraId="6EEEA3DC" w14:textId="77777777" w:rsidR="002E766B" w:rsidRPr="009911A8" w:rsidRDefault="002E766B" w:rsidP="00E87566">
      <w:pPr>
        <w:rPr>
          <w:rFonts w:ascii="Google Sans" w:eastAsia="Google Sans" w:hAnsi="Google Sans" w:cs="Google Sans"/>
        </w:rPr>
      </w:pPr>
      <w:r>
        <w:rPr>
          <w:rFonts w:ascii="Google Sans" w:eastAsia="Google Sans" w:hAnsi="Google Sans" w:cs="Google Sans"/>
        </w:rPr>
        <w:t>Beyond the two scenarios the guidelines already list, we cannot see further examples of what could be considered “undue sub-outsourcing". As such, we suggest limiting the termination right to these two scenarios.</w:t>
      </w:r>
    </w:p>
    <w:p w14:paraId="54110F34" w14:textId="77777777" w:rsidR="002E766B" w:rsidRDefault="002E766B" w:rsidP="00E87566">
      <w:pPr>
        <w:rPr>
          <w:rFonts w:ascii="Google Sans" w:eastAsia="Google Sans" w:hAnsi="Google Sans" w:cs="Google Sans"/>
          <w:b/>
        </w:rPr>
      </w:pPr>
      <w:r>
        <w:rPr>
          <w:rFonts w:ascii="Google Sans" w:eastAsia="Google Sans" w:hAnsi="Google Sans" w:cs="Google Sans"/>
          <w:b/>
        </w:rPr>
        <w:t>Impact</w:t>
      </w:r>
    </w:p>
    <w:p w14:paraId="2D812777" w14:textId="77777777" w:rsidR="002E766B" w:rsidRDefault="002E766B" w:rsidP="00E87566">
      <w:pPr>
        <w:rPr>
          <w:rFonts w:ascii="Google Sans" w:eastAsia="Google Sans" w:hAnsi="Google Sans" w:cs="Google Sans"/>
        </w:rPr>
      </w:pPr>
      <w:r>
        <w:rPr>
          <w:rFonts w:ascii="Google Sans" w:eastAsia="Google Sans" w:hAnsi="Google Sans" w:cs="Google Sans"/>
        </w:rPr>
        <w:t>This could lead to the inclusion of unclear (and likely unnecessarily broad) termination rights in outsourcing agreements. This does not promote certainty vis-a-vis the outsourcing arrangement. Without clarification, this paragraph could also lead to competent authorities taking different interpretations.</w:t>
      </w:r>
    </w:p>
    <w:p w14:paraId="4ED3D772" w14:textId="77777777" w:rsidR="002E766B" w:rsidRDefault="002E766B" w:rsidP="00E87566">
      <w:pPr>
        <w:rPr>
          <w:rFonts w:ascii="Google Sans" w:eastAsia="Google Sans" w:hAnsi="Google Sans" w:cs="Google Sans"/>
          <w:b/>
          <w:bCs/>
        </w:rPr>
      </w:pPr>
      <w:r>
        <w:rPr>
          <w:rFonts w:ascii="Google Sans" w:eastAsia="Google Sans" w:hAnsi="Google Sans" w:cs="Google Sans"/>
          <w:b/>
          <w:bCs/>
        </w:rPr>
        <w:t>Suggestion</w:t>
      </w:r>
    </w:p>
    <w:p w14:paraId="2FFD1ABD" w14:textId="77777777" w:rsidR="002E766B" w:rsidRDefault="002E766B" w:rsidP="00E87566">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4F35AE99" w14:textId="77777777" w:rsidR="002E766B" w:rsidRDefault="002E766B" w:rsidP="00E33392">
      <w:pPr>
        <w:rPr>
          <w:rFonts w:ascii="Google Sans" w:eastAsia="Google Sans" w:hAnsi="Google Sans" w:cs="Google Sans"/>
        </w:rPr>
      </w:pPr>
      <w:r>
        <w:rPr>
          <w:rFonts w:ascii="Google Sans" w:eastAsia="Google Sans" w:hAnsi="Google Sans" w:cs="Google Sans"/>
        </w:rPr>
        <w:t xml:space="preserve">“ensure that the firm has the contractual right to terminate the cloud outsourcing arrangement with the CSP in case it objects to the proposed sub-outsourcing or material changes thereof </w:t>
      </w:r>
      <w:r>
        <w:rPr>
          <w:rFonts w:ascii="Google Sans" w:eastAsia="Google Sans" w:hAnsi="Google Sans" w:cs="Google Sans"/>
          <w:color w:val="0000FF"/>
          <w:u w:val="single"/>
        </w:rPr>
        <w:t>because the sub-outsourcing would materially increase the risk for the firm,</w:t>
      </w:r>
      <w:r>
        <w:rPr>
          <w:rFonts w:ascii="Google Sans" w:eastAsia="Google Sans" w:hAnsi="Google Sans" w:cs="Google Sans"/>
          <w:color w:val="0000FF"/>
        </w:rPr>
        <w:t xml:space="preserve"> </w:t>
      </w:r>
      <w:r>
        <w:rPr>
          <w:rFonts w:ascii="Google Sans" w:eastAsia="Google Sans" w:hAnsi="Google Sans" w:cs="Google Sans"/>
        </w:rPr>
        <w:t xml:space="preserve">and in case </w:t>
      </w:r>
      <w:r>
        <w:rPr>
          <w:rFonts w:ascii="Google Sans" w:eastAsia="Google Sans" w:hAnsi="Google Sans" w:cs="Google Sans"/>
          <w:strike/>
          <w:color w:val="FF0000"/>
        </w:rPr>
        <w:t>of undue sub-outsourcing, i.e. where</w:t>
      </w:r>
      <w:r>
        <w:rPr>
          <w:rFonts w:ascii="Google Sans" w:eastAsia="Google Sans" w:hAnsi="Google Sans" w:cs="Google Sans"/>
        </w:rPr>
        <w:t xml:space="preserve"> the CSP proceeds with the sub-outsourcing without notifying the firm or it seriously infringes the conditions of the sub-outsourcing specified in the outsourcing agreement.”</w:t>
      </w:r>
    </w:p>
    <w:permEnd w:id="311951876"/>
    <w:p w14:paraId="2BD64044" w14:textId="4FE2E9F1"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0EC02A2E" w14:textId="77777777" w:rsidR="002E766B" w:rsidRDefault="002E766B" w:rsidP="002E766B">
      <w:pPr>
        <w:rPr>
          <w:rFonts w:ascii="Google Sans" w:eastAsia="Google Sans" w:hAnsi="Google Sans" w:cs="Google Sans"/>
        </w:rPr>
      </w:pPr>
      <w:permStart w:id="943999632" w:edGrp="everyone"/>
      <w:r>
        <w:rPr>
          <w:rFonts w:ascii="Google Sans" w:eastAsia="Google Sans" w:hAnsi="Google Sans" w:cs="Google Sans"/>
        </w:rPr>
        <w:t>No. Please see our comments below.</w:t>
      </w:r>
    </w:p>
    <w:p w14:paraId="7D1ED1DE" w14:textId="77777777" w:rsidR="002E766B" w:rsidRDefault="002E766B" w:rsidP="002E766B">
      <w:pPr>
        <w:rPr>
          <w:rFonts w:ascii="Arial" w:hAnsi="Arial" w:cs="Arial"/>
        </w:rPr>
      </w:pPr>
      <w:r>
        <w:rPr>
          <w:rFonts w:ascii="Arial" w:hAnsi="Arial" w:cs="Arial"/>
        </w:rPr>
        <w:t>58. e)</w:t>
      </w:r>
    </w:p>
    <w:p w14:paraId="22662377" w14:textId="77777777" w:rsidR="002E766B" w:rsidRDefault="002E766B" w:rsidP="002E766B">
      <w:pPr>
        <w:rPr>
          <w:rFonts w:ascii="Google Sans" w:eastAsia="Google Sans" w:hAnsi="Google Sans" w:cs="Google Sans"/>
        </w:rPr>
      </w:pPr>
      <w:r>
        <w:rPr>
          <w:rFonts w:ascii="Google Sans" w:eastAsia="Google Sans" w:hAnsi="Google Sans" w:cs="Google Sans"/>
        </w:rPr>
        <w:t>See our comments above in relation to paragraph 29(h).</w:t>
      </w:r>
    </w:p>
    <w:p w14:paraId="436B62C6" w14:textId="77777777" w:rsidR="002E766B" w:rsidRDefault="002E766B" w:rsidP="002E766B">
      <w:pPr>
        <w:rPr>
          <w:rFonts w:ascii="Google Sans" w:eastAsia="Google Sans" w:hAnsi="Google Sans" w:cs="Google Sans"/>
          <w:b/>
          <w:bCs/>
        </w:rPr>
      </w:pPr>
      <w:r>
        <w:rPr>
          <w:rFonts w:ascii="Google Sans" w:eastAsia="Google Sans" w:hAnsi="Google Sans" w:cs="Google Sans"/>
          <w:b/>
          <w:bCs/>
        </w:rPr>
        <w:t>Suggestion</w:t>
      </w:r>
    </w:p>
    <w:p w14:paraId="09B917E8" w14:textId="77777777" w:rsidR="002E766B" w:rsidRDefault="002E766B" w:rsidP="002E766B">
      <w:pPr>
        <w:spacing w:after="240"/>
        <w:rPr>
          <w:rFonts w:ascii="Google Sans" w:eastAsia="Google Sans" w:hAnsi="Google Sans" w:cs="Google Sans"/>
          <w:b/>
        </w:rPr>
      </w:pPr>
      <w:r>
        <w:rPr>
          <w:rFonts w:ascii="Google Sans" w:eastAsia="Google Sans" w:hAnsi="Google Sans" w:cs="Google Sans"/>
        </w:rPr>
        <w:t>We suggest amending the guideline as follows:</w:t>
      </w:r>
    </w:p>
    <w:p w14:paraId="1CD6C7D2"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“the cloud deployment models and the specific nature of the data to be held by the CSP and the locations (namely countries) where such data may be stored </w:t>
      </w:r>
      <w:r>
        <w:rPr>
          <w:rFonts w:ascii="Google Sans" w:eastAsia="Google Sans" w:hAnsi="Google Sans" w:cs="Google Sans"/>
          <w:strike/>
          <w:color w:val="FF0000"/>
        </w:rPr>
        <w:t>and processed</w:t>
      </w:r>
      <w:r>
        <w:rPr>
          <w:rFonts w:ascii="Google Sans" w:eastAsia="Google Sans" w:hAnsi="Google Sans" w:cs="Google Sans"/>
        </w:rPr>
        <w:t>”</w:t>
      </w:r>
    </w:p>
    <w:p w14:paraId="76BC8107" w14:textId="77777777" w:rsidR="002E766B" w:rsidRDefault="002E766B" w:rsidP="002E766B">
      <w:pPr>
        <w:rPr>
          <w:rFonts w:ascii="Arial" w:hAnsi="Arial" w:cs="Arial"/>
        </w:rPr>
      </w:pPr>
      <w:r>
        <w:rPr>
          <w:rFonts w:ascii="Arial" w:hAnsi="Arial" w:cs="Arial"/>
        </w:rPr>
        <w:t>58. f)</w:t>
      </w:r>
    </w:p>
    <w:p w14:paraId="38AEDD28" w14:textId="77777777" w:rsidR="002E766B" w:rsidRDefault="002E766B" w:rsidP="002E766B">
      <w:pPr>
        <w:rPr>
          <w:rFonts w:ascii="Google Sans" w:eastAsia="Google Sans" w:hAnsi="Google Sans" w:cs="Google Sans"/>
        </w:rPr>
      </w:pPr>
      <w:r>
        <w:rPr>
          <w:rFonts w:ascii="Google Sans" w:eastAsia="Google Sans" w:hAnsi="Google Sans" w:cs="Google Sans"/>
        </w:rPr>
        <w:t>See our comments above in relation to paragraph 29(h).</w:t>
      </w:r>
    </w:p>
    <w:p w14:paraId="27672BDD" w14:textId="77777777" w:rsidR="002E766B" w:rsidRDefault="002E766B" w:rsidP="002E766B">
      <w:pPr>
        <w:rPr>
          <w:rFonts w:ascii="Google Sans" w:eastAsia="Google Sans" w:hAnsi="Google Sans" w:cs="Google Sans"/>
          <w:b/>
          <w:bCs/>
        </w:rPr>
      </w:pPr>
      <w:r>
        <w:rPr>
          <w:rFonts w:ascii="Google Sans" w:eastAsia="Google Sans" w:hAnsi="Google Sans" w:cs="Google Sans"/>
          <w:b/>
          <w:bCs/>
        </w:rPr>
        <w:t>Suggestion</w:t>
      </w:r>
    </w:p>
    <w:p w14:paraId="3C0A7914"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78D3CC27" w14:textId="77777777" w:rsidR="002E766B" w:rsidRPr="00A4522B" w:rsidRDefault="002E766B" w:rsidP="002E766B">
      <w:pPr>
        <w:rPr>
          <w:rFonts w:ascii="Google Sans" w:eastAsia="Google Sans" w:hAnsi="Google Sans" w:cs="Google Sans"/>
          <w:strike/>
          <w:color w:val="FF0000"/>
        </w:rPr>
      </w:pPr>
      <w:r>
        <w:rPr>
          <w:rFonts w:ascii="Google Sans" w:eastAsia="Google Sans" w:hAnsi="Google Sans" w:cs="Google Sans"/>
        </w:rPr>
        <w:t xml:space="preserve">“where applicable, the names of any sub-outsourcer to which material parts of a critical or important function are sub-outsourced, including the country or region where the sub-outsourcers are registered, where the sub-outsourced service will be performed, </w:t>
      </w:r>
      <w:r>
        <w:rPr>
          <w:rFonts w:ascii="Google Sans" w:eastAsia="Google Sans" w:hAnsi="Google Sans" w:cs="Google Sans"/>
          <w:color w:val="0000FF"/>
          <w:u w:val="single"/>
        </w:rPr>
        <w:t>and, if applicable,</w:t>
      </w:r>
      <w:r>
        <w:rPr>
          <w:rFonts w:ascii="Google Sans" w:eastAsia="Google Sans" w:hAnsi="Google Sans" w:cs="Google Sans"/>
          <w:color w:val="0000FF"/>
        </w:rPr>
        <w:t xml:space="preserve"> </w:t>
      </w:r>
      <w:r>
        <w:rPr>
          <w:rFonts w:ascii="Google Sans" w:eastAsia="Google Sans" w:hAnsi="Google Sans" w:cs="Google Sans"/>
        </w:rPr>
        <w:t xml:space="preserve">where the data will be stored </w:t>
      </w:r>
      <w:r>
        <w:rPr>
          <w:rFonts w:ascii="Google Sans" w:eastAsia="Google Sans" w:hAnsi="Google Sans" w:cs="Google Sans"/>
          <w:strike/>
          <w:color w:val="FF0000"/>
        </w:rPr>
        <w:t>and where the data may be processed</w:t>
      </w:r>
      <w:r>
        <w:rPr>
          <w:rFonts w:ascii="Google Sans" w:eastAsia="Google Sans" w:hAnsi="Google Sans" w:cs="Google Sans"/>
        </w:rPr>
        <w:t>”</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16440C6E" w:rsidR="00E33392" w:rsidRDefault="002E766B" w:rsidP="00E33392">
      <w:pPr>
        <w:rPr>
          <w:rFonts w:ascii="Arial" w:hAnsi="Arial" w:cs="Arial"/>
        </w:rPr>
      </w:pPr>
      <w:permStart w:id="1987337014" w:edGrp="everyone"/>
      <w:r>
        <w:rPr>
          <w:rFonts w:ascii="Arial" w:hAnsi="Arial" w:cs="Arial"/>
        </w:rPr>
        <w:t>No response.</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56A5F343" w14:textId="77777777" w:rsidR="002E766B" w:rsidRDefault="002E766B" w:rsidP="002E766B">
      <w:pPr>
        <w:rPr>
          <w:rFonts w:ascii="Google Sans" w:eastAsia="Google Sans" w:hAnsi="Google Sans" w:cs="Google Sans"/>
        </w:rPr>
      </w:pPr>
      <w:permStart w:id="2023358740" w:edGrp="everyone"/>
      <w:r>
        <w:rPr>
          <w:rFonts w:ascii="Google Sans" w:eastAsia="Google Sans" w:hAnsi="Google Sans" w:cs="Google Sans"/>
        </w:rPr>
        <w:t>Yes. Please see our comments below on the proposed effective date of the guidelines and the definitions section.</w:t>
      </w:r>
    </w:p>
    <w:p w14:paraId="3772464E" w14:textId="77777777" w:rsidR="002E766B" w:rsidRDefault="002E766B" w:rsidP="002E766B">
      <w:pPr>
        <w:rPr>
          <w:rFonts w:ascii="Arial" w:hAnsi="Arial" w:cs="Arial"/>
        </w:rPr>
      </w:pPr>
      <w:r>
        <w:rPr>
          <w:rFonts w:ascii="Arial" w:hAnsi="Arial" w:cs="Arial"/>
          <w:b/>
          <w:bCs/>
        </w:rPr>
        <w:t>Section: When?</w:t>
      </w:r>
    </w:p>
    <w:p w14:paraId="35FFE691" w14:textId="77777777" w:rsidR="002E766B" w:rsidRDefault="002E766B" w:rsidP="002E766B">
      <w:pPr>
        <w:rPr>
          <w:rFonts w:ascii="Google Sans" w:eastAsia="Google Sans" w:hAnsi="Google Sans" w:cs="Google Sans"/>
        </w:rPr>
      </w:pPr>
      <w:r>
        <w:rPr>
          <w:rFonts w:ascii="Google Sans" w:eastAsia="Google Sans" w:hAnsi="Google Sans" w:cs="Google Sans"/>
        </w:rPr>
        <w:t>If the final report is only expected in Q2 2020 / Q1 2021, then the implementation deadline of 30 June 2021 is too short - especially given the global pandemic. This could potentially be less than 6 months. We note that the EIOPA guidelines only applied 12 months from the final publication date.</w:t>
      </w:r>
    </w:p>
    <w:p w14:paraId="353D2669" w14:textId="77777777" w:rsidR="002E766B" w:rsidRPr="00A4522B" w:rsidRDefault="002E766B" w:rsidP="002E766B">
      <w:pPr>
        <w:rPr>
          <w:rFonts w:ascii="Google Sans" w:eastAsia="Google Sans" w:hAnsi="Google Sans" w:cs="Google Sans"/>
          <w:b/>
          <w:bCs/>
        </w:rPr>
      </w:pPr>
      <w:r>
        <w:rPr>
          <w:rFonts w:ascii="Google Sans" w:eastAsia="Google Sans" w:hAnsi="Google Sans" w:cs="Google Sans"/>
          <w:b/>
          <w:bCs/>
        </w:rPr>
        <w:t>Suggestion</w:t>
      </w:r>
    </w:p>
    <w:p w14:paraId="05F76CE7"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that, as a minimum, the guidelines should take effect 12 month from the publication of the final report and that the transitional provisions should be adjusted accordingly.</w:t>
      </w:r>
    </w:p>
    <w:p w14:paraId="00199CD5" w14:textId="77777777" w:rsidR="002E766B" w:rsidRDefault="002E766B" w:rsidP="002E766B">
      <w:pPr>
        <w:spacing w:after="240"/>
        <w:rPr>
          <w:rFonts w:ascii="Google Sans" w:eastAsia="Google Sans" w:hAnsi="Google Sans" w:cs="Google Sans"/>
          <w:b/>
          <w:bCs/>
        </w:rPr>
      </w:pPr>
      <w:r>
        <w:rPr>
          <w:rFonts w:ascii="Google Sans" w:eastAsia="Google Sans" w:hAnsi="Google Sans" w:cs="Google Sans"/>
          <w:b/>
          <w:bCs/>
        </w:rPr>
        <w:t>Section: Definitions (Cloud Outsourcing)</w:t>
      </w:r>
    </w:p>
    <w:p w14:paraId="71A252B8" w14:textId="77777777" w:rsidR="002E766B" w:rsidRDefault="002E766B" w:rsidP="002E766B">
      <w:pPr>
        <w:rPr>
          <w:rFonts w:ascii="Google Sans" w:eastAsia="Google Sans" w:hAnsi="Google Sans" w:cs="Google Sans"/>
          <w:b/>
        </w:rPr>
      </w:pPr>
      <w:r>
        <w:rPr>
          <w:rFonts w:ascii="Google Sans" w:eastAsia="Google Sans" w:hAnsi="Google Sans" w:cs="Google Sans"/>
          <w:b/>
        </w:rPr>
        <w:lastRenderedPageBreak/>
        <w:t>Issue</w:t>
      </w:r>
    </w:p>
    <w:p w14:paraId="7B4C57A6" w14:textId="77777777" w:rsidR="002E766B" w:rsidRDefault="002E766B" w:rsidP="002E766B">
      <w:pPr>
        <w:rPr>
          <w:rFonts w:ascii="Google Sans" w:eastAsia="Google Sans" w:hAnsi="Google Sans" w:cs="Google Sans"/>
        </w:rPr>
      </w:pPr>
      <w:r>
        <w:rPr>
          <w:rFonts w:ascii="Google Sans" w:eastAsia="Google Sans" w:hAnsi="Google Sans" w:cs="Google Sans"/>
        </w:rPr>
        <w:t>The scope of limb (ii) of “cloud outsourcing arrangement” definition is not sufficiently clear and potentially too broad.</w:t>
      </w:r>
    </w:p>
    <w:p w14:paraId="3ACB7E0E" w14:textId="77777777" w:rsidR="002E766B" w:rsidRPr="00A4522B" w:rsidRDefault="002E766B" w:rsidP="002E766B">
      <w:pPr>
        <w:rPr>
          <w:rFonts w:ascii="Google Sans" w:eastAsia="Google Sans" w:hAnsi="Google Sans" w:cs="Google Sans"/>
          <w:b/>
        </w:rPr>
      </w:pPr>
      <w:r>
        <w:rPr>
          <w:rFonts w:ascii="Google Sans" w:eastAsia="Google Sans" w:hAnsi="Google Sans" w:cs="Google Sans"/>
          <w:b/>
        </w:rPr>
        <w:t>Rationale</w:t>
      </w:r>
    </w:p>
    <w:p w14:paraId="2BAFB794" w14:textId="77777777" w:rsidR="002E766B" w:rsidRDefault="002E766B" w:rsidP="002E766B">
      <w:pPr>
        <w:numPr>
          <w:ilvl w:val="0"/>
          <w:numId w:val="18"/>
        </w:numPr>
        <w:adjustRightInd w:val="0"/>
        <w:rPr>
          <w:rFonts w:ascii="Google Sans" w:eastAsia="Google Sans" w:hAnsi="Google Sans" w:cs="Google Sans"/>
        </w:rPr>
      </w:pPr>
      <w:r>
        <w:rPr>
          <w:rFonts w:ascii="Google Sans" w:eastAsia="Google Sans" w:hAnsi="Google Sans" w:cs="Google Sans"/>
        </w:rPr>
        <w:t xml:space="preserve">It is not clear that the arrangement with the third party must qualify as an outsourcing arrangement before it can be assessed as a cloud outsourcing arrangement. </w:t>
      </w:r>
    </w:p>
    <w:p w14:paraId="0F22701A" w14:textId="77777777" w:rsidR="002E766B" w:rsidRPr="00A4522B" w:rsidRDefault="002E766B" w:rsidP="002E766B">
      <w:pPr>
        <w:numPr>
          <w:ilvl w:val="0"/>
          <w:numId w:val="18"/>
        </w:numPr>
        <w:adjustRightInd w:val="0"/>
        <w:rPr>
          <w:rFonts w:ascii="Google Sans" w:eastAsia="Google Sans" w:hAnsi="Google Sans" w:cs="Google Sans"/>
        </w:rPr>
      </w:pPr>
      <w:r>
        <w:rPr>
          <w:rFonts w:ascii="Google Sans" w:eastAsia="Google Sans" w:hAnsi="Google Sans" w:cs="Google Sans"/>
        </w:rPr>
        <w:t xml:space="preserve">“Relies on” does not have an established or consistent meaning. It is unclear how this threshold should be applied by firms and competent authorities in practice. </w:t>
      </w:r>
    </w:p>
    <w:p w14:paraId="373345ED" w14:textId="77777777" w:rsidR="002E766B" w:rsidRDefault="002E766B" w:rsidP="002E766B">
      <w:pPr>
        <w:rPr>
          <w:rFonts w:ascii="Google Sans" w:eastAsia="Google Sans" w:hAnsi="Google Sans" w:cs="Google Sans"/>
        </w:rPr>
      </w:pPr>
      <w:r>
        <w:rPr>
          <w:rFonts w:ascii="Google Sans" w:eastAsia="Google Sans" w:hAnsi="Google Sans" w:cs="Google Sans"/>
        </w:rPr>
        <w:t>To address the points above, we suggest using the established concept of “sub-outsourcing” to determine whether a service provider should in fact be treated as a CSP.</w:t>
      </w:r>
    </w:p>
    <w:p w14:paraId="450E5C94" w14:textId="77777777" w:rsidR="002E766B" w:rsidRDefault="002E766B" w:rsidP="002E766B">
      <w:pPr>
        <w:rPr>
          <w:rFonts w:ascii="Google Sans" w:eastAsia="Google Sans" w:hAnsi="Google Sans" w:cs="Google Sans"/>
          <w:b/>
        </w:rPr>
      </w:pPr>
      <w:r>
        <w:rPr>
          <w:rFonts w:ascii="Google Sans" w:eastAsia="Google Sans" w:hAnsi="Google Sans" w:cs="Google Sans"/>
          <w:b/>
        </w:rPr>
        <w:t>Impact</w:t>
      </w:r>
    </w:p>
    <w:p w14:paraId="53027E8B"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As currently drafted, limb (ii) will lead to fragmentation. There is also a risk that it could extend the application of the Guidelines beyond the scope of outsourcing.</w:t>
      </w:r>
    </w:p>
    <w:p w14:paraId="21BD801A" w14:textId="77777777" w:rsidR="002E766B" w:rsidRDefault="002E766B" w:rsidP="002E766B">
      <w:pPr>
        <w:spacing w:after="240"/>
        <w:rPr>
          <w:rFonts w:ascii="Google Sans" w:eastAsia="Google Sans" w:hAnsi="Google Sans" w:cs="Google Sans"/>
          <w:b/>
          <w:bCs/>
        </w:rPr>
      </w:pPr>
      <w:r>
        <w:rPr>
          <w:rFonts w:ascii="Google Sans" w:eastAsia="Google Sans" w:hAnsi="Google Sans" w:cs="Google Sans"/>
          <w:b/>
          <w:bCs/>
        </w:rPr>
        <w:t>Suggestion</w:t>
      </w:r>
    </w:p>
    <w:p w14:paraId="7DE8249B"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4DD1533B"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t>
      </w:r>
      <w:r>
        <w:rPr>
          <w:rFonts w:ascii="Google Sans" w:eastAsia="Google Sans" w:hAnsi="Google Sans" w:cs="Google Sans"/>
          <w:i/>
        </w:rPr>
        <w:t>Cloud outsourcing arrangement</w:t>
      </w:r>
      <w:r>
        <w:rPr>
          <w:rFonts w:ascii="Google Sans" w:eastAsia="Google Sans" w:hAnsi="Google Sans" w:cs="Google Sans"/>
        </w:rPr>
        <w:t xml:space="preserve"> means an arrangement of any form, including delegation arrangements, between: (</w:t>
      </w:r>
      <w:proofErr w:type="spellStart"/>
      <w:r>
        <w:rPr>
          <w:rFonts w:ascii="Google Sans" w:eastAsia="Google Sans" w:hAnsi="Google Sans" w:cs="Google Sans"/>
        </w:rPr>
        <w:t>i</w:t>
      </w:r>
      <w:proofErr w:type="spellEnd"/>
      <w:r>
        <w:rPr>
          <w:rFonts w:ascii="Google Sans" w:eastAsia="Google Sans" w:hAnsi="Google Sans" w:cs="Google Sans"/>
        </w:rPr>
        <w:t xml:space="preserve">) a firm and a CSP by which that CSP performs a function that would otherwise be undertaken by the firm itself; or (ii) a firm and a third party which is not a CSP </w:t>
      </w:r>
      <w:r>
        <w:rPr>
          <w:rFonts w:ascii="Google Sans" w:eastAsia="Google Sans" w:hAnsi="Google Sans" w:cs="Google Sans"/>
          <w:color w:val="0000FF"/>
          <w:u w:val="single"/>
        </w:rPr>
        <w:t xml:space="preserve">by which that third party performs a function that would otherwise be undertaken by the firm itself but only if that third party further </w:t>
      </w:r>
      <w:proofErr w:type="spellStart"/>
      <w:r>
        <w:rPr>
          <w:rFonts w:ascii="Google Sans" w:eastAsia="Google Sans" w:hAnsi="Google Sans" w:cs="Google Sans"/>
          <w:color w:val="0000FF"/>
          <w:u w:val="single"/>
        </w:rPr>
        <w:t>thansfers</w:t>
      </w:r>
      <w:proofErr w:type="spellEnd"/>
      <w:r>
        <w:rPr>
          <w:rFonts w:ascii="Google Sans" w:eastAsia="Google Sans" w:hAnsi="Google Sans" w:cs="Google Sans"/>
          <w:color w:val="0000FF"/>
          <w:u w:val="single"/>
        </w:rPr>
        <w:t xml:space="preserve"> the outsourced function to a CSP under an outsourcing arrangemen</w:t>
      </w:r>
      <w:r>
        <w:rPr>
          <w:rFonts w:ascii="Google Sans" w:eastAsia="Google Sans" w:hAnsi="Google Sans" w:cs="Google Sans"/>
          <w:color w:val="0000FF"/>
        </w:rPr>
        <w:t>t</w:t>
      </w:r>
      <w:r>
        <w:rPr>
          <w:rFonts w:ascii="Google Sans" w:eastAsia="Google Sans" w:hAnsi="Google Sans" w:cs="Google Sans"/>
          <w:strike/>
          <w:color w:val="FF0000"/>
        </w:rPr>
        <w:t>, but which relies on a CSP (for example through a sub-outsourcing chain) to perform a function that would otherwise be undertaken by the firm itself</w:t>
      </w:r>
      <w:r>
        <w:rPr>
          <w:rFonts w:ascii="Google Sans" w:eastAsia="Google Sans" w:hAnsi="Google Sans" w:cs="Google Sans"/>
        </w:rPr>
        <w:t>. In this case, a reference to a ‘CSP’ in these guidelines should be read as referring to such third party”</w:t>
      </w:r>
    </w:p>
    <w:p w14:paraId="7272E143"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In addition, if ESMA has specific scenarios in mind that limb (ii) seeks / does not seek to address, we suggest including them as examples similar to how the EBA provides examples of what should not be considered outsourcing at para 28 of the EBA Guidelines of Outsourcing Arrangements.</w:t>
      </w:r>
    </w:p>
    <w:p w14:paraId="3C38B795" w14:textId="77777777" w:rsidR="002E766B" w:rsidRDefault="002E766B" w:rsidP="002E766B">
      <w:pPr>
        <w:spacing w:after="240"/>
        <w:rPr>
          <w:rFonts w:ascii="Google Sans" w:eastAsia="Google Sans" w:hAnsi="Google Sans" w:cs="Google Sans"/>
          <w:b/>
          <w:bCs/>
        </w:rPr>
      </w:pPr>
      <w:r>
        <w:rPr>
          <w:rFonts w:ascii="Google Sans" w:eastAsia="Google Sans" w:hAnsi="Google Sans" w:cs="Google Sans"/>
          <w:b/>
          <w:bCs/>
        </w:rPr>
        <w:t>Section: Definitions (Sub-Outsourcing)</w:t>
      </w:r>
    </w:p>
    <w:p w14:paraId="66E7ACDD" w14:textId="77777777" w:rsidR="002E766B" w:rsidRDefault="002E766B" w:rsidP="002E766B">
      <w:pPr>
        <w:rPr>
          <w:rFonts w:ascii="Google Sans" w:eastAsia="Google Sans" w:hAnsi="Google Sans" w:cs="Google Sans"/>
          <w:b/>
        </w:rPr>
      </w:pPr>
      <w:r>
        <w:rPr>
          <w:rFonts w:ascii="Google Sans" w:eastAsia="Google Sans" w:hAnsi="Google Sans" w:cs="Google Sans"/>
          <w:b/>
        </w:rPr>
        <w:t>Issue</w:t>
      </w:r>
    </w:p>
    <w:p w14:paraId="60DF7D0A" w14:textId="77777777" w:rsidR="002E766B" w:rsidRDefault="002E766B" w:rsidP="002E766B">
      <w:pPr>
        <w:rPr>
          <w:rFonts w:ascii="Google Sans" w:eastAsia="Google Sans" w:hAnsi="Google Sans" w:cs="Google Sans"/>
        </w:rPr>
      </w:pPr>
      <w:r>
        <w:rPr>
          <w:rFonts w:ascii="Google Sans" w:eastAsia="Google Sans" w:hAnsi="Google Sans" w:cs="Google Sans"/>
        </w:rPr>
        <w:t>The scope of the “sub-outsourcing” definition is not sufficiently clear and potentially too broad.</w:t>
      </w:r>
    </w:p>
    <w:p w14:paraId="78CCD1E7" w14:textId="77777777" w:rsidR="002E766B" w:rsidRDefault="002E766B" w:rsidP="002E766B">
      <w:pPr>
        <w:rPr>
          <w:rFonts w:ascii="Google Sans" w:eastAsia="Google Sans" w:hAnsi="Google Sans" w:cs="Google Sans"/>
          <w:b/>
        </w:rPr>
      </w:pPr>
      <w:r>
        <w:rPr>
          <w:rFonts w:ascii="Google Sans" w:eastAsia="Google Sans" w:hAnsi="Google Sans" w:cs="Google Sans"/>
          <w:b/>
        </w:rPr>
        <w:t>Rationale</w:t>
      </w:r>
    </w:p>
    <w:p w14:paraId="649D92FC" w14:textId="77777777" w:rsidR="002E766B" w:rsidRDefault="002E766B" w:rsidP="002E766B">
      <w:pPr>
        <w:rPr>
          <w:rFonts w:ascii="Google Sans" w:eastAsia="Google Sans" w:hAnsi="Google Sans" w:cs="Google Sans"/>
        </w:rPr>
      </w:pPr>
      <w:r>
        <w:rPr>
          <w:rFonts w:ascii="Google Sans" w:eastAsia="Google Sans" w:hAnsi="Google Sans" w:cs="Google Sans"/>
        </w:rPr>
        <w:t xml:space="preserve">“Part of” does not have an established or consistent meaning. It is unclear what the applicable threshold is and how this should be applied by firms and competent authorities in practice. This language could lead to an arrangement between a CSP and another service provider being considered “sub-outsourcing” even though, if the firm had engaged the service provider directly for the same service, it would not be considered an outsourcing arrangement.  </w:t>
      </w:r>
    </w:p>
    <w:p w14:paraId="0C1CC85C" w14:textId="77777777" w:rsidR="002E766B" w:rsidRDefault="002E766B" w:rsidP="002E766B">
      <w:pPr>
        <w:rPr>
          <w:rFonts w:ascii="Google Sans" w:eastAsia="Google Sans" w:hAnsi="Google Sans" w:cs="Google Sans"/>
          <w:b/>
        </w:rPr>
      </w:pPr>
      <w:r>
        <w:rPr>
          <w:rFonts w:ascii="Google Sans" w:eastAsia="Google Sans" w:hAnsi="Google Sans" w:cs="Google Sans"/>
          <w:b/>
        </w:rPr>
        <w:t>Impact</w:t>
      </w:r>
    </w:p>
    <w:p w14:paraId="473F19BC" w14:textId="77777777" w:rsidR="002E766B" w:rsidRDefault="002E766B" w:rsidP="002E766B">
      <w:pPr>
        <w:rPr>
          <w:rFonts w:ascii="Google Sans" w:eastAsia="Google Sans" w:hAnsi="Google Sans" w:cs="Google Sans"/>
        </w:rPr>
      </w:pPr>
      <w:r>
        <w:rPr>
          <w:rFonts w:ascii="Google Sans" w:eastAsia="Google Sans" w:hAnsi="Google Sans" w:cs="Google Sans"/>
        </w:rPr>
        <w:lastRenderedPageBreak/>
        <w:t>This will lead to fragmentation. There is also a risk that it could disproportionately extend the application of the sub-outsourcing guideline beyond the scope of outsourcing. We also note that the “part of” language is additional to the EBA definition of “sub-outsourcing”.</w:t>
      </w:r>
    </w:p>
    <w:p w14:paraId="5ACB107F" w14:textId="77777777" w:rsidR="002E766B" w:rsidRDefault="002E766B" w:rsidP="002E766B">
      <w:pPr>
        <w:spacing w:after="240"/>
        <w:rPr>
          <w:rFonts w:ascii="Google Sans" w:eastAsia="Google Sans" w:hAnsi="Google Sans" w:cs="Google Sans"/>
          <w:b/>
          <w:bCs/>
        </w:rPr>
      </w:pPr>
      <w:r>
        <w:rPr>
          <w:rFonts w:ascii="Google Sans" w:eastAsia="Google Sans" w:hAnsi="Google Sans" w:cs="Google Sans"/>
          <w:b/>
          <w:bCs/>
        </w:rPr>
        <w:t>Suggestion</w:t>
      </w:r>
    </w:p>
    <w:p w14:paraId="3B44B1C0" w14:textId="77777777" w:rsidR="002E766B" w:rsidRDefault="002E766B" w:rsidP="002E766B">
      <w:pPr>
        <w:spacing w:after="240"/>
        <w:rPr>
          <w:rFonts w:ascii="Google Sans" w:eastAsia="Google Sans" w:hAnsi="Google Sans" w:cs="Google Sans"/>
        </w:rPr>
      </w:pPr>
      <w:r>
        <w:rPr>
          <w:rFonts w:ascii="Google Sans" w:eastAsia="Google Sans" w:hAnsi="Google Sans" w:cs="Google Sans"/>
        </w:rPr>
        <w:t>We suggest amending the guideline as follows:</w:t>
      </w:r>
    </w:p>
    <w:p w14:paraId="5563F5E1" w14:textId="77777777" w:rsidR="002E766B" w:rsidRPr="00A4522B" w:rsidRDefault="002E766B" w:rsidP="002E766B">
      <w:pPr>
        <w:spacing w:after="240"/>
        <w:rPr>
          <w:rFonts w:ascii="Google Sans" w:eastAsia="Google Sans" w:hAnsi="Google Sans" w:cs="Google Sans"/>
          <w:b/>
          <w:bCs/>
        </w:rPr>
      </w:pPr>
      <w:r>
        <w:rPr>
          <w:rFonts w:ascii="Google Sans" w:eastAsia="Google Sans" w:hAnsi="Google Sans" w:cs="Google Sans"/>
        </w:rPr>
        <w:t>“</w:t>
      </w:r>
      <w:r>
        <w:rPr>
          <w:rFonts w:ascii="Google Sans" w:eastAsia="Google Sans" w:hAnsi="Google Sans" w:cs="Google Sans"/>
          <w:i/>
        </w:rPr>
        <w:t>Sub-outsourcing</w:t>
      </w:r>
      <w:r>
        <w:rPr>
          <w:rFonts w:ascii="Google Sans" w:eastAsia="Google Sans" w:hAnsi="Google Sans" w:cs="Google Sans"/>
        </w:rPr>
        <w:t xml:space="preserve"> means a situation where the CSP further transfers the outsourced function</w:t>
      </w:r>
      <w:r>
        <w:rPr>
          <w:rFonts w:ascii="Google Sans" w:eastAsia="Google Sans" w:hAnsi="Google Sans" w:cs="Google Sans"/>
          <w:strike/>
          <w:color w:val="FF0000"/>
        </w:rPr>
        <w:t xml:space="preserve"> (or a part of that function)</w:t>
      </w:r>
      <w:r>
        <w:rPr>
          <w:rFonts w:ascii="Google Sans" w:eastAsia="Google Sans" w:hAnsi="Google Sans" w:cs="Google Sans"/>
        </w:rPr>
        <w:t xml:space="preserve"> to another service provider under an outsourcing arrangement”</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5C23E4CE" w:rsidR="00E33392" w:rsidRDefault="002E766B" w:rsidP="00E33392">
      <w:pPr>
        <w:rPr>
          <w:rFonts w:ascii="Arial" w:hAnsi="Arial" w:cs="Arial"/>
        </w:rPr>
      </w:pPr>
      <w:permStart w:id="752842500" w:edGrp="everyone"/>
      <w:r>
        <w:rPr>
          <w:rFonts w:ascii="Arial" w:hAnsi="Arial" w:cs="Arial"/>
        </w:rPr>
        <w:t>No response.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0C594" w14:textId="77777777" w:rsidR="001A6191" w:rsidRDefault="001A6191" w:rsidP="007E7997">
      <w:r>
        <w:separator/>
      </w:r>
    </w:p>
  </w:endnote>
  <w:endnote w:type="continuationSeparator" w:id="0">
    <w:p w14:paraId="1144621A" w14:textId="77777777" w:rsidR="001A6191" w:rsidRDefault="001A6191" w:rsidP="007E7997">
      <w:r>
        <w:continuationSeparator/>
      </w:r>
    </w:p>
  </w:endnote>
  <w:endnote w:type="continuationNotice" w:id="1">
    <w:p w14:paraId="0EEC63C1" w14:textId="77777777" w:rsidR="001A6191" w:rsidRDefault="001A6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oogle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F4989" w14:textId="77777777" w:rsidR="001A6191" w:rsidRDefault="001A6191" w:rsidP="007E7997">
      <w:r>
        <w:separator/>
      </w:r>
    </w:p>
  </w:footnote>
  <w:footnote w:type="continuationSeparator" w:id="0">
    <w:p w14:paraId="2F96B4E8" w14:textId="77777777" w:rsidR="001A6191" w:rsidRDefault="001A6191" w:rsidP="007E7997">
      <w:r>
        <w:continuationSeparator/>
      </w:r>
    </w:p>
  </w:footnote>
  <w:footnote w:type="continuationNotice" w:id="1">
    <w:p w14:paraId="7970AC46" w14:textId="77777777" w:rsidR="001A6191" w:rsidRDefault="001A6191"/>
  </w:footnote>
  <w:footnote w:id="2">
    <w:p w14:paraId="5E6E4A97" w14:textId="77777777" w:rsidR="002E766B" w:rsidRDefault="002E766B" w:rsidP="002E766B">
      <w:pPr>
        <w:rPr>
          <w:rFonts w:ascii="Google Sans" w:eastAsia="Google Sans" w:hAnsi="Google Sans" w:cs="Google Sans"/>
          <w:sz w:val="16"/>
          <w:szCs w:val="16"/>
        </w:rPr>
      </w:pPr>
      <w:r>
        <w:rPr>
          <w:rStyle w:val="FootnoteReference"/>
          <w:rFonts w:eastAsiaTheme="majorEastAsia"/>
        </w:rPr>
        <w:footnoteRef/>
      </w:r>
      <w:r>
        <w:rPr>
          <w:rFonts w:ascii="Google Sans" w:eastAsia="Google Sans" w:hAnsi="Google Sans" w:cs="Google Sans"/>
          <w:sz w:val="16"/>
          <w:szCs w:val="16"/>
        </w:rPr>
        <w:t xml:space="preserve"> </w:t>
      </w:r>
      <w:hyperlink r:id="rId1">
        <w:r>
          <w:rPr>
            <w:rFonts w:ascii="Google Sans" w:eastAsia="Google Sans" w:hAnsi="Google Sans" w:cs="Google Sans"/>
            <w:color w:val="1A73E8"/>
            <w:sz w:val="16"/>
            <w:szCs w:val="16"/>
            <w:highlight w:val="white"/>
          </w:rPr>
          <w:t>https://eba.europa.eu/regulation-and-policy/internal-governance/recommendations-on-outsourcing-to-cloud-service-providers</w:t>
        </w:r>
      </w:hyperlink>
      <w:r>
        <w:rPr>
          <w:rFonts w:ascii="Google Sans" w:eastAsia="Google Sans" w:hAnsi="Google Sans" w:cs="Google Sans"/>
          <w:sz w:val="16"/>
          <w:szCs w:val="16"/>
        </w:rPr>
        <w:t xml:space="preserve"> </w:t>
      </w:r>
    </w:p>
  </w:footnote>
  <w:footnote w:id="3">
    <w:p w14:paraId="48307CFD" w14:textId="77777777" w:rsidR="002E766B" w:rsidRDefault="002E766B" w:rsidP="002E766B">
      <w:pPr>
        <w:rPr>
          <w:rFonts w:ascii="Google Sans" w:eastAsia="Google Sans" w:hAnsi="Google Sans" w:cs="Google Sans"/>
          <w:sz w:val="16"/>
          <w:szCs w:val="16"/>
        </w:rPr>
      </w:pPr>
      <w:r>
        <w:rPr>
          <w:rStyle w:val="FootnoteReference"/>
          <w:rFonts w:eastAsiaTheme="majorEastAsia"/>
        </w:rPr>
        <w:footnoteRef/>
      </w:r>
      <w:r>
        <w:rPr>
          <w:rFonts w:ascii="Google Sans" w:eastAsia="Google Sans" w:hAnsi="Google Sans" w:cs="Google Sans"/>
          <w:sz w:val="16"/>
          <w:szCs w:val="16"/>
        </w:rPr>
        <w:t xml:space="preserve"> </w:t>
      </w:r>
      <w:hyperlink r:id="rId2">
        <w:r>
          <w:rPr>
            <w:rFonts w:ascii="Google Sans" w:eastAsia="Google Sans" w:hAnsi="Google Sans" w:cs="Google Sans"/>
            <w:color w:val="1155CC"/>
            <w:sz w:val="16"/>
            <w:szCs w:val="16"/>
            <w:u w:val="single"/>
          </w:rPr>
          <w:t>https://eba.europa.eu/sites/default/documents/files/documents/10180/2551996/38c80601-f5d7-4855-8ba3-702423665479/EBA%20revised%20Guidelines%20on%20outsourcing%20arrangements.pdf</w:t>
        </w:r>
      </w:hyperlink>
      <w:r>
        <w:rPr>
          <w:rFonts w:ascii="Google Sans" w:eastAsia="Google Sans" w:hAnsi="Google Sans" w:cs="Google Sans"/>
          <w:sz w:val="16"/>
          <w:szCs w:val="16"/>
        </w:rPr>
        <w:t xml:space="preserve"> </w:t>
      </w:r>
    </w:p>
  </w:footnote>
  <w:footnote w:id="4">
    <w:p w14:paraId="0737D29A" w14:textId="77777777" w:rsidR="002E766B" w:rsidRDefault="002E766B" w:rsidP="002E766B">
      <w:r>
        <w:rPr>
          <w:rStyle w:val="FootnoteReference"/>
          <w:rFonts w:eastAsiaTheme="majorEastAsia"/>
        </w:rPr>
        <w:footnoteRef/>
      </w:r>
      <w:r>
        <w:t xml:space="preserve"> </w:t>
      </w:r>
      <w:r>
        <w:rPr>
          <w:rFonts w:ascii="Google Sans" w:eastAsia="Google Sans" w:hAnsi="Google Sans" w:cs="Google Sans"/>
          <w:sz w:val="16"/>
          <w:szCs w:val="16"/>
        </w:rPr>
        <w:t xml:space="preserve"> European Insurance and Occupational Pensions Authority (EIOPA), </w:t>
      </w:r>
      <w:hyperlink r:id="rId3">
        <w:r>
          <w:rPr>
            <w:rFonts w:ascii="Google Sans" w:eastAsia="Google Sans" w:hAnsi="Google Sans" w:cs="Google Sans"/>
            <w:color w:val="003DD6"/>
            <w:sz w:val="16"/>
            <w:szCs w:val="16"/>
            <w:u w:val="single"/>
          </w:rPr>
          <w:t>Guidelines on outsourcing to cloud service providers</w:t>
        </w:r>
      </w:hyperlink>
      <w:r>
        <w:rPr>
          <w:rFonts w:ascii="Google Sans" w:eastAsia="Google Sans" w:hAnsi="Google Sans" w:cs="Google Sans"/>
          <w:sz w:val="16"/>
          <w:szCs w:val="16"/>
        </w:rPr>
        <w:t>, 2020</w:t>
      </w:r>
    </w:p>
  </w:footnote>
  <w:footnote w:id="5">
    <w:p w14:paraId="03970583" w14:textId="77777777" w:rsidR="002E766B" w:rsidRDefault="002E766B" w:rsidP="002E766B">
      <w:r>
        <w:rPr>
          <w:rStyle w:val="FootnoteReference"/>
          <w:rFonts w:eastAsiaTheme="majorEastAsia"/>
        </w:rPr>
        <w:footnoteRef/>
      </w:r>
      <w:r>
        <w:rPr>
          <w:rFonts w:ascii="Google Sans" w:eastAsia="Google Sans" w:hAnsi="Google Sans" w:cs="Google Sans"/>
          <w:sz w:val="16"/>
          <w:szCs w:val="16"/>
        </w:rPr>
        <w:t xml:space="preserve"> </w:t>
      </w:r>
      <w:hyperlink r:id="rId4">
        <w:r>
          <w:rPr>
            <w:rFonts w:ascii="Google Sans" w:eastAsia="Google Sans" w:hAnsi="Google Sans" w:cs="Google Sans"/>
            <w:color w:val="1155CC"/>
            <w:sz w:val="16"/>
            <w:szCs w:val="16"/>
            <w:u w:val="single"/>
          </w:rPr>
          <w:t>https://cloud.google.com/security/overview/whitepaper</w:t>
        </w:r>
      </w:hyperlink>
      <w:r>
        <w:t xml:space="preserve"> </w:t>
      </w:r>
    </w:p>
  </w:footnote>
  <w:footnote w:id="6">
    <w:p w14:paraId="53BB2278" w14:textId="77777777" w:rsidR="002E766B" w:rsidRDefault="002E766B" w:rsidP="002E766B">
      <w:pPr>
        <w:rPr>
          <w:rFonts w:ascii="Google Sans" w:eastAsia="Google Sans" w:hAnsi="Google Sans" w:cs="Google Sans"/>
          <w:sz w:val="16"/>
          <w:szCs w:val="16"/>
        </w:rPr>
      </w:pPr>
      <w:r>
        <w:rPr>
          <w:rStyle w:val="FootnoteReference"/>
          <w:rFonts w:eastAsiaTheme="majorEastAsia"/>
        </w:rPr>
        <w:footnoteRef/>
      </w:r>
      <w:r>
        <w:rPr>
          <w:rFonts w:ascii="Google Sans" w:eastAsia="Google Sans" w:hAnsi="Google Sans" w:cs="Google Sans"/>
          <w:sz w:val="16"/>
          <w:szCs w:val="16"/>
        </w:rPr>
        <w:t xml:space="preserve"> </w:t>
      </w:r>
      <w:hyperlink r:id="rId5">
        <w:r>
          <w:rPr>
            <w:rFonts w:ascii="Google Sans" w:eastAsia="Google Sans" w:hAnsi="Google Sans" w:cs="Google Sans"/>
            <w:color w:val="1155CC"/>
            <w:sz w:val="16"/>
            <w:szCs w:val="16"/>
            <w:u w:val="single"/>
          </w:rPr>
          <w:t>https://cloud.google.com/blog/topics/inside-google-cloud/advancing-customer-control-in-the-cloud</w:t>
        </w:r>
      </w:hyperlink>
      <w:r>
        <w:rPr>
          <w:rFonts w:ascii="Google Sans" w:eastAsia="Google Sans" w:hAnsi="Google Sans" w:cs="Google Sans"/>
          <w:sz w:val="16"/>
          <w:szCs w:val="16"/>
        </w:rPr>
        <w:t xml:space="preserve"> </w:t>
      </w:r>
    </w:p>
  </w:footnote>
  <w:footnote w:id="7">
    <w:p w14:paraId="4D26320E" w14:textId="77777777" w:rsidR="002E766B" w:rsidRDefault="002E766B" w:rsidP="002E766B">
      <w:pPr>
        <w:rPr>
          <w:sz w:val="18"/>
          <w:szCs w:val="18"/>
        </w:rPr>
      </w:pPr>
      <w:r>
        <w:rPr>
          <w:rStyle w:val="FootnoteReference"/>
          <w:rFonts w:eastAsiaTheme="majorEastAsia"/>
        </w:rPr>
        <w:footnoteRef/>
      </w:r>
      <w:r>
        <w:t xml:space="preserve"> </w:t>
      </w:r>
      <w:r>
        <w:rPr>
          <w:sz w:val="18"/>
          <w:szCs w:val="18"/>
        </w:rPr>
        <w:t xml:space="preserve"> See McKinsey, </w:t>
      </w:r>
      <w:hyperlink r:id="rId6">
        <w:r>
          <w:rPr>
            <w:color w:val="003DD6"/>
            <w:sz w:val="18"/>
            <w:szCs w:val="18"/>
            <w:u w:val="single"/>
          </w:rPr>
          <w:t>Making a secure transition to the public cloud</w:t>
        </w:r>
      </w:hyperlink>
      <w:r>
        <w:rPr>
          <w:sz w:val="18"/>
          <w:szCs w:val="18"/>
        </w:rPr>
        <w:t>, 2018</w:t>
      </w:r>
    </w:p>
    <w:p w14:paraId="4D5B2278" w14:textId="77777777" w:rsidR="002E766B" w:rsidRDefault="002E766B" w:rsidP="002E766B">
      <w:r>
        <w:t xml:space="preserve"> </w:t>
      </w:r>
    </w:p>
  </w:footnote>
  <w:footnote w:id="8">
    <w:p w14:paraId="3C463833" w14:textId="77777777" w:rsidR="002E766B" w:rsidRDefault="002E766B" w:rsidP="002E766B">
      <w:r>
        <w:rPr>
          <w:rStyle w:val="FootnoteReference"/>
          <w:rFonts w:eastAsiaTheme="majorEastAsia"/>
        </w:rPr>
        <w:footnoteRef/>
      </w:r>
      <w:r>
        <w:t xml:space="preserve"> </w:t>
      </w:r>
      <w:hyperlink r:id="rId7">
        <w:r>
          <w:rPr>
            <w:color w:val="1155CC"/>
            <w:u w:val="single"/>
          </w:rPr>
          <w:t>https://cloud.google.com/anthos</w:t>
        </w:r>
      </w:hyperlink>
      <w:r>
        <w:t xml:space="preserve"> </w:t>
      </w:r>
    </w:p>
  </w:footnote>
  <w:footnote w:id="9">
    <w:p w14:paraId="2122C459" w14:textId="77777777" w:rsidR="002E766B" w:rsidRDefault="002E766B" w:rsidP="002E766B">
      <w:pPr>
        <w:rPr>
          <w:rFonts w:ascii="Google Sans" w:eastAsia="Google Sans" w:hAnsi="Google Sans" w:cs="Google Sans"/>
          <w:sz w:val="16"/>
          <w:szCs w:val="16"/>
        </w:rPr>
      </w:pPr>
      <w:r>
        <w:rPr>
          <w:rStyle w:val="FootnoteReference"/>
          <w:rFonts w:eastAsiaTheme="majorEastAsia"/>
        </w:rPr>
        <w:footnoteRef/>
      </w:r>
      <w:r>
        <w:rPr>
          <w:rFonts w:ascii="Google Sans" w:eastAsia="Google Sans" w:hAnsi="Google Sans" w:cs="Google Sans"/>
          <w:sz w:val="16"/>
          <w:szCs w:val="16"/>
        </w:rPr>
        <w:t xml:space="preserve"> </w:t>
      </w:r>
      <w:r>
        <w:rPr>
          <w:rFonts w:ascii="Google Sans" w:eastAsia="Google Sans" w:hAnsi="Google Sans" w:cs="Google Sans"/>
          <w:color w:val="3C4043"/>
          <w:sz w:val="16"/>
          <w:szCs w:val="16"/>
          <w:highlight w:val="white"/>
        </w:rPr>
        <w:t xml:space="preserve"> </w:t>
      </w:r>
      <w:hyperlink r:id="rId8" w:anchor="considerations">
        <w:r>
          <w:rPr>
            <w:rFonts w:ascii="Google Sans" w:eastAsia="Google Sans" w:hAnsi="Google Sans" w:cs="Google Sans"/>
            <w:color w:val="1A73E8"/>
            <w:sz w:val="16"/>
            <w:szCs w:val="16"/>
            <w:highlight w:val="white"/>
          </w:rPr>
          <w:t>https://cloud.google.com/kms/docs/ekm#considerations</w:t>
        </w:r>
      </w:hyperlink>
      <w:r>
        <w:rPr>
          <w:rFonts w:ascii="Google Sans" w:eastAsia="Google Sans" w:hAnsi="Google Sans" w:cs="Google San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5F5A14"/>
    <w:multiLevelType w:val="multilevel"/>
    <w:tmpl w:val="CF663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F24184D"/>
    <w:multiLevelType w:val="multilevel"/>
    <w:tmpl w:val="0298EB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3"/>
  </w:num>
  <w:num w:numId="7">
    <w:abstractNumId w:val="7"/>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grG5i9wIjyLJxnLANc4gispH3hL8sclsM1gtHWzqgJv+YI/0cuDn1B2lWNXyk5HrWHd3KbgZ8ITR3k3k7d99wA==" w:salt="/Me0qWApr/YomVOvNRZaP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555"/>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6191"/>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E766B"/>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5E3"/>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50BA"/>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cloud.google.com/antho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cloud.google.com/kms/docs/ekm" TargetMode="External"/><Relationship Id="rId3" Type="http://schemas.openxmlformats.org/officeDocument/2006/relationships/hyperlink" Target="https://www.eiopa.europa.eu/content/guidelines-outsourcing-cloud-service-providers_en" TargetMode="External"/><Relationship Id="rId7" Type="http://schemas.openxmlformats.org/officeDocument/2006/relationships/hyperlink" Target="https://cloud.google.com/anthos" TargetMode="External"/><Relationship Id="rId2" Type="http://schemas.openxmlformats.org/officeDocument/2006/relationships/hyperlink" Target="https://eba.europa.eu/sites/default/documents/files/documents/10180/2551996/38c80601-f5d7-4855-8ba3-702423665479/EBA%20revised%20Guidelines%20on%20outsourcing%20arrangements.pdf" TargetMode="External"/><Relationship Id="rId1" Type="http://schemas.openxmlformats.org/officeDocument/2006/relationships/hyperlink" Target="https://eba.europa.eu/regulation-and-policy/internal-governance/recommendations-on-outsourcing-to-cloud-service-providers" TargetMode="External"/><Relationship Id="rId6" Type="http://schemas.openxmlformats.org/officeDocument/2006/relationships/hyperlink" Target="https://www.mckinsey.com/business-functions/mckinsey-digital/our-insights/making-a-secure-transition-to-the-public-cloud" TargetMode="External"/><Relationship Id="rId5" Type="http://schemas.openxmlformats.org/officeDocument/2006/relationships/hyperlink" Target="https://cloud.google.com/blog/topics/inside-google-cloud/advancing-customer-control-in-the-cloud" TargetMode="External"/><Relationship Id="rId4" Type="http://schemas.openxmlformats.org/officeDocument/2006/relationships/hyperlink" Target="https://cloud.google.com/security/overview/whitepap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3.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4.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5.xml><?xml version="1.0" encoding="utf-8"?>
<ds:datastoreItem xmlns:ds="http://schemas.openxmlformats.org/officeDocument/2006/customXml" ds:itemID="{77367F12-7F22-4885-AF7E-1D7C0BAD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6140</Words>
  <Characters>35002</Characters>
  <Application>Microsoft Office Word</Application>
  <DocSecurity>8</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2020-09-03T15:00:00Z</dcterms:created>
  <dcterms:modified xsi:type="dcterms:W3CDTF">2020-09-03T15:00:00Z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