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rPr>
          <w:highlight w:val="yellow"/>
        </w:rPr>
      </w:sdtEndPr>
      <w:sdtContent>
        <w:p w14:paraId="213BFFD2" w14:textId="77777777" w:rsidR="00AF2EF7" w:rsidRPr="00B8572C" w:rsidRDefault="00AF2EF7" w:rsidP="00AF2EF7">
          <w:pPr>
            <w:spacing w:line="276" w:lineRule="auto"/>
            <w:rPr>
              <w:rFonts w:asciiTheme="minorHAnsi" w:hAnsiTheme="minorHAnsi" w:cstheme="minorHAnsi"/>
              <w:color w:val="FF0000"/>
            </w:rPr>
          </w:pPr>
        </w:p>
        <w:p w14:paraId="15D1E8B1" w14:textId="77777777" w:rsidR="00AF2EF7" w:rsidRPr="00B8572C" w:rsidRDefault="00AF2EF7" w:rsidP="00AF2EF7">
          <w:pPr>
            <w:spacing w:after="120" w:line="276" w:lineRule="auto"/>
            <w:rPr>
              <w:rFonts w:asciiTheme="minorHAnsi" w:hAnsiTheme="minorHAnsi" w:cstheme="minorHAnsi"/>
            </w:rPr>
          </w:pPr>
        </w:p>
        <w:p w14:paraId="30D89A21" w14:textId="77777777" w:rsidR="00AF2EF7" w:rsidRPr="00B8572C" w:rsidRDefault="00AF2EF7" w:rsidP="00AF2EF7">
          <w:pPr>
            <w:spacing w:line="276" w:lineRule="auto"/>
            <w:rPr>
              <w:rFonts w:asciiTheme="minorHAnsi" w:hAnsiTheme="minorHAnsi" w:cstheme="minorHAnsi"/>
            </w:rPr>
          </w:pPr>
        </w:p>
        <w:p w14:paraId="009DB6F0" w14:textId="77777777" w:rsidR="00AF2EF7" w:rsidRPr="00B8572C" w:rsidRDefault="00AF2EF7" w:rsidP="00AF2EF7">
          <w:pPr>
            <w:spacing w:line="276" w:lineRule="auto"/>
            <w:rPr>
              <w:rFonts w:asciiTheme="minorHAnsi" w:hAnsiTheme="minorHAnsi" w:cstheme="minorHAnsi"/>
            </w:rPr>
          </w:pPr>
        </w:p>
        <w:p w14:paraId="3D7FCB96"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4BDEC98D" w14:textId="77777777" w:rsidTr="00D13661">
            <w:trPr>
              <w:trHeight w:hRule="exact" w:val="1492"/>
            </w:trPr>
            <w:tc>
              <w:tcPr>
                <w:tcW w:w="10490" w:type="dxa"/>
                <w:vAlign w:val="bottom"/>
              </w:tcPr>
              <w:p w14:paraId="6AB20E63" w14:textId="7777777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0439A027" w14:textId="77777777" w:rsidTr="00D13661">
            <w:trPr>
              <w:trHeight w:hRule="exact" w:val="747"/>
            </w:trPr>
            <w:tc>
              <w:tcPr>
                <w:tcW w:w="10490" w:type="dxa"/>
                <w:tcMar>
                  <w:top w:w="142" w:type="dxa"/>
                </w:tcMar>
              </w:tcPr>
              <w:p w14:paraId="3CE6FB0B" w14:textId="36434DF9" w:rsidR="00AB6157" w:rsidRPr="00B8572C" w:rsidRDefault="001F23C9" w:rsidP="001F23C9">
                <w:pPr>
                  <w:pStyle w:val="Heading2"/>
                  <w:numPr>
                    <w:ilvl w:val="0"/>
                    <w:numId w:val="0"/>
                  </w:numPr>
                  <w:spacing w:before="0"/>
                </w:pPr>
                <w:r w:rsidRPr="00FC3F6B">
                  <w:rPr>
                    <w:rFonts w:cs="Arial"/>
                  </w:rPr>
                  <w:t xml:space="preserve">Guidelines on </w:t>
                </w:r>
                <w:r w:rsidR="0034659B">
                  <w:rPr>
                    <w:rFonts w:cs="Arial"/>
                  </w:rPr>
                  <w:t xml:space="preserve">Outsourcing to Cloud Service Providers </w:t>
                </w:r>
              </w:p>
            </w:tc>
          </w:tr>
        </w:tbl>
        <w:p w14:paraId="31C1B2C3" w14:textId="77777777" w:rsidR="00AF2EF7" w:rsidRPr="00B8572C" w:rsidRDefault="00AF2EF7" w:rsidP="00AF2EF7">
          <w:pPr>
            <w:spacing w:line="276" w:lineRule="auto"/>
            <w:rPr>
              <w:rFonts w:asciiTheme="minorHAnsi" w:hAnsiTheme="minorHAnsi" w:cstheme="minorHAnsi"/>
            </w:rPr>
          </w:pPr>
        </w:p>
        <w:p w14:paraId="6EF3BE53"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17D96E0A"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0B5F411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6050BF75" w14:textId="354425A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paper</w:t>
          </w:r>
          <w:r w:rsidR="00D00263">
            <w:rPr>
              <w:rFonts w:asciiTheme="minorHAnsi" w:eastAsiaTheme="minorEastAsia" w:hAnsiTheme="minorHAnsi" w:cstheme="minorBidi"/>
              <w:sz w:val="22"/>
              <w:szCs w:val="20"/>
              <w:lang w:eastAsia="en-US"/>
            </w:rPr>
            <w:t xml:space="preserve"> on guidelines on outsourcing to cloud service providers</w:t>
          </w:r>
          <w:r w:rsidRPr="00AB6157">
            <w:rPr>
              <w:rFonts w:asciiTheme="minorHAnsi" w:eastAsiaTheme="minorEastAsia" w:hAnsiTheme="minorHAnsi" w:cstheme="minorBidi"/>
              <w:sz w:val="22"/>
              <w:szCs w:val="20"/>
              <w:lang w:eastAsia="en-US"/>
            </w:rPr>
            <w:t xml:space="preserve">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w:t>
          </w:r>
          <w:r w:rsidR="00D00263">
            <w:rPr>
              <w:rFonts w:asciiTheme="minorHAnsi" w:eastAsiaTheme="minorEastAsia" w:hAnsiTheme="minorHAnsi" w:cstheme="minorBidi"/>
              <w:sz w:val="22"/>
              <w:szCs w:val="20"/>
              <w:lang w:eastAsia="en-US"/>
            </w:rPr>
            <w:t>ppendix</w:t>
          </w:r>
          <w:r w:rsidRPr="00AB6157">
            <w:rPr>
              <w:rFonts w:asciiTheme="minorHAnsi" w:eastAsiaTheme="minorEastAsia" w:hAnsiTheme="minorHAnsi" w:cstheme="minorBidi"/>
              <w:sz w:val="22"/>
              <w:szCs w:val="20"/>
              <w:lang w:eastAsia="en-US"/>
            </w:rPr>
            <w:t xml:space="preserve">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14CDDCE0"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389F2A0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4D1C58A3"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38135FD"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1F00FD69" w14:textId="478345BE"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5A5590">
            <w:rPr>
              <w:rFonts w:asciiTheme="minorHAnsi" w:eastAsiaTheme="minorEastAsia" w:hAnsiTheme="minorHAnsi" w:cstheme="minorBidi"/>
              <w:b/>
              <w:sz w:val="22"/>
              <w:szCs w:val="20"/>
              <w:lang w:eastAsia="en-US"/>
            </w:rPr>
            <w:t>0</w:t>
          </w:r>
          <w:r w:rsidR="00904B25">
            <w:rPr>
              <w:rFonts w:asciiTheme="minorHAnsi" w:eastAsiaTheme="minorEastAsia" w:hAnsiTheme="minorHAnsi" w:cstheme="minorBidi"/>
              <w:b/>
              <w:sz w:val="22"/>
              <w:szCs w:val="20"/>
              <w:lang w:eastAsia="en-US"/>
            </w:rPr>
            <w:t>1</w:t>
          </w:r>
          <w:r w:rsidR="00D00263">
            <w:rPr>
              <w:rFonts w:asciiTheme="minorHAnsi" w:eastAsiaTheme="minorEastAsia" w:hAnsiTheme="minorHAnsi" w:cstheme="minorBidi"/>
              <w:b/>
              <w:sz w:val="22"/>
              <w:szCs w:val="20"/>
              <w:lang w:eastAsia="en-US"/>
            </w:rPr>
            <w:t xml:space="preserve"> September </w:t>
          </w:r>
          <w:r w:rsidR="001F23C9" w:rsidRPr="007D19EC">
            <w:rPr>
              <w:rFonts w:asciiTheme="minorHAnsi" w:eastAsiaTheme="minorEastAsia" w:hAnsiTheme="minorHAnsi" w:cstheme="minorBidi"/>
              <w:b/>
              <w:sz w:val="22"/>
              <w:szCs w:val="20"/>
              <w:lang w:eastAsia="en-US"/>
            </w:rPr>
            <w:t>20</w:t>
          </w:r>
          <w:r w:rsidR="007D19EC" w:rsidRPr="007D19EC">
            <w:rPr>
              <w:rFonts w:asciiTheme="minorHAnsi" w:eastAsiaTheme="minorEastAsia" w:hAnsiTheme="minorHAnsi" w:cstheme="minorBidi"/>
              <w:b/>
              <w:sz w:val="22"/>
              <w:szCs w:val="20"/>
              <w:lang w:eastAsia="en-US"/>
            </w:rPr>
            <w:t>20</w:t>
          </w:r>
          <w:r w:rsidRPr="007D19EC">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0406581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026E7E58"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63F19F7A"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477FFD4A" w14:textId="77777777"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1424D4EE" w14:textId="6C9E578D"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5A5590">
            <w:rPr>
              <w:rFonts w:eastAsiaTheme="minorEastAsia" w:cstheme="minorBidi"/>
              <w:szCs w:val="20"/>
              <w:lang w:eastAsia="en-US"/>
            </w:rPr>
            <w:t>COGL</w:t>
          </w:r>
          <w:r w:rsidRPr="00C85C8B">
            <w:rPr>
              <w:rFonts w:eastAsiaTheme="minorEastAsia" w:cstheme="minorBidi"/>
              <w:szCs w:val="20"/>
              <w:lang w:eastAsia="en-US"/>
            </w:rPr>
            <w:t>_1&gt;. Your response to each question has to be framed by the two tags corresponding to the question.</w:t>
          </w:r>
        </w:p>
        <w:p w14:paraId="64096827"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57ED9B20" w14:textId="1A3F8E50"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w:t>
          </w:r>
          <w:bookmarkStart w:id="0" w:name="_GoBack"/>
          <w:r>
            <w:rPr>
              <w:rFonts w:eastAsiaTheme="minorEastAsia" w:cstheme="minorBidi"/>
              <w:szCs w:val="20"/>
              <w:lang w:eastAsia="en-US"/>
            </w:rPr>
            <w:t>: ESMA_</w:t>
          </w:r>
          <w:r w:rsidR="005A5590">
            <w:rPr>
              <w:rFonts w:eastAsiaTheme="minorEastAsia" w:cstheme="minorBidi"/>
              <w:szCs w:val="20"/>
              <w:lang w:eastAsia="en-US"/>
            </w:rPr>
            <w:t>COGL</w:t>
          </w:r>
          <w:r w:rsidRPr="00C85C8B">
            <w:rPr>
              <w:rFonts w:eastAsiaTheme="minorEastAsia" w:cstheme="minorBidi"/>
              <w:szCs w:val="20"/>
              <w:lang w:eastAsia="en-US"/>
            </w:rPr>
            <w:t>_nameofrespondent_RESPONSEFORM</w:t>
          </w:r>
          <w:bookmarkEnd w:id="0"/>
          <w:r w:rsidRPr="00C85C8B">
            <w:rPr>
              <w:rFonts w:eastAsiaTheme="minorEastAsia" w:cstheme="minorBidi"/>
              <w:szCs w:val="20"/>
              <w:lang w:eastAsia="en-US"/>
            </w:rPr>
            <w:t>. For example, for a respondent named ABCD, the response</w:t>
          </w:r>
          <w:r>
            <w:rPr>
              <w:rFonts w:eastAsiaTheme="minorEastAsia" w:cstheme="minorBidi"/>
              <w:szCs w:val="20"/>
              <w:lang w:eastAsia="en-US"/>
            </w:rPr>
            <w:t xml:space="preserve"> form would be entitled ESMA_</w:t>
          </w:r>
          <w:r w:rsidR="005A5590">
            <w:rPr>
              <w:rFonts w:eastAsiaTheme="minorEastAsia" w:cstheme="minorBidi"/>
              <w:szCs w:val="20"/>
              <w:lang w:eastAsia="en-US"/>
            </w:rPr>
            <w:t>COGL</w:t>
          </w:r>
          <w:r w:rsidRPr="00C85C8B">
            <w:rPr>
              <w:rFonts w:eastAsiaTheme="minorEastAsia" w:cstheme="minorBidi"/>
              <w:szCs w:val="20"/>
              <w:lang w:eastAsia="en-US"/>
            </w:rPr>
            <w:t>_ABCD_RESPONSEFORM.</w:t>
          </w:r>
        </w:p>
        <w:p w14:paraId="5164F73C" w14:textId="27F53CC1"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9"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5A5590">
            <w:rPr>
              <w:rFonts w:eastAsiaTheme="minorEastAsia" w:cstheme="minorBidi"/>
              <w:szCs w:val="20"/>
              <w:lang w:eastAsia="en-US"/>
            </w:rPr>
            <w:t>Outsourcing to Cloud Service Providers</w:t>
          </w:r>
          <w:r w:rsidRPr="00C85C8B">
            <w:rPr>
              <w:rFonts w:eastAsiaTheme="minorEastAsia" w:cstheme="minorBidi"/>
              <w:szCs w:val="20"/>
              <w:lang w:eastAsia="en-US"/>
            </w:rPr>
            <w:t>”).</w:t>
          </w:r>
        </w:p>
        <w:p w14:paraId="296DA61E" w14:textId="77777777"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6E8AA742" w14:textId="77777777"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583F916D"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19BAE595"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32063695" w14:textId="5AD4BFE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368C779"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55B94286"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0"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1"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3F39F927"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2E182B48" w14:textId="1E3F907B" w:rsidR="00AF2EF7" w:rsidRPr="00B8572C" w:rsidRDefault="005A5590" w:rsidP="001F23C9">
          <w:pPr>
            <w:spacing w:after="250" w:line="276" w:lineRule="auto"/>
            <w:jc w:val="both"/>
            <w:rPr>
              <w:rFonts w:asciiTheme="minorHAnsi" w:hAnsiTheme="minorHAnsi" w:cstheme="minorHAnsi"/>
            </w:rPr>
          </w:pPr>
          <w:r w:rsidRPr="005A5590">
            <w:rPr>
              <w:rFonts w:asciiTheme="minorHAnsi" w:hAnsiTheme="minorHAnsi" w:cstheme="minorHAnsi"/>
              <w:sz w:val="22"/>
              <w:szCs w:val="22"/>
            </w:rPr>
            <w:t xml:space="preserve">This paper is primarily of interest to national competent authorities and financial market participants. In particular, this paper is of interest to </w:t>
          </w:r>
          <w:bookmarkStart w:id="1" w:name="_Hlk35260102"/>
          <w:r w:rsidRPr="005A5590">
            <w:rPr>
              <w:rFonts w:asciiTheme="minorHAnsi" w:hAnsiTheme="minorHAnsi" w:cstheme="minorHAnsi"/>
              <w:sz w:val="22"/>
              <w:szCs w:val="22"/>
            </w:rPr>
            <w:t>alternative investment fund managers, depositaries of alternative investment funds, undertakings for collective investment in transferable securities (UCITS) management companies, depositaries of UCITS, central counterparties, trade repositories, investment firms and credit institutions which carry out investment services and activities, data reporting services providers, market operators of  trading venues, central securities depositories, credit rating agencies, securitisation repositories and administrators of benchmarks</w:t>
          </w:r>
          <w:bookmarkEnd w:id="1"/>
          <w:r w:rsidRPr="005A5590">
            <w:rPr>
              <w:rFonts w:asciiTheme="minorHAnsi" w:hAnsiTheme="minorHAnsi" w:cstheme="minorHAnsi"/>
              <w:sz w:val="22"/>
              <w:szCs w:val="22"/>
            </w:rPr>
            <w:t xml:space="preserve"> (“firms”), which use cloud services provided by third parties. This paper is also important for cloud service providers, because the draft guidelines seek to ensure that the risks that may arise for firms from the use of cloud services are properly addressed</w:t>
          </w:r>
          <w:r w:rsidR="001F23C9" w:rsidRPr="001F23C9">
            <w:rPr>
              <w:rFonts w:ascii="Arial" w:hAnsi="Arial" w:cs="Arial"/>
              <w:sz w:val="22"/>
              <w:szCs w:val="22"/>
              <w:lang w:eastAsia="it-IT"/>
            </w:rPr>
            <w:t>.</w:t>
          </w:r>
        </w:p>
      </w:sdtContent>
    </w:sdt>
    <w:p w14:paraId="70412206" w14:textId="77777777" w:rsidR="00AF2EF7" w:rsidRPr="00B8572C" w:rsidRDefault="00AF2EF7" w:rsidP="00AF2EF7">
      <w:pPr>
        <w:spacing w:after="120" w:line="276" w:lineRule="auto"/>
        <w:rPr>
          <w:rFonts w:asciiTheme="minorHAnsi" w:hAnsiTheme="minorHAnsi" w:cstheme="minorHAnsi"/>
        </w:rPr>
      </w:pPr>
    </w:p>
    <w:p w14:paraId="0DC33B37" w14:textId="77777777" w:rsidR="00AF2EF7" w:rsidRPr="00B8572C" w:rsidRDefault="00AF2EF7" w:rsidP="00AF2EF7">
      <w:pPr>
        <w:spacing w:after="120" w:line="276" w:lineRule="auto"/>
        <w:rPr>
          <w:rFonts w:asciiTheme="minorHAnsi" w:hAnsiTheme="minorHAnsi" w:cstheme="minorHAnsi"/>
        </w:rPr>
      </w:pPr>
    </w:p>
    <w:p w14:paraId="15C36A5A" w14:textId="77777777"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04D3A91C" w14:textId="77777777" w:rsidR="00C85C8B" w:rsidRDefault="00C85C8B" w:rsidP="00C1698A">
      <w:pPr>
        <w:spacing w:line="276" w:lineRule="auto"/>
        <w:rPr>
          <w:rFonts w:asciiTheme="minorHAnsi" w:hAnsiTheme="minorHAnsi" w:cstheme="minorHAnsi"/>
          <w:b/>
          <w:sz w:val="28"/>
          <w:szCs w:val="28"/>
        </w:rPr>
      </w:pPr>
      <w:bookmarkStart w:id="2" w:name="_Toc515564428"/>
    </w:p>
    <w:p w14:paraId="470B434E" w14:textId="77777777" w:rsidR="00C85C8B" w:rsidRDefault="00C85C8B" w:rsidP="00C1698A">
      <w:pPr>
        <w:spacing w:line="276" w:lineRule="auto"/>
        <w:rPr>
          <w:rFonts w:asciiTheme="minorHAnsi" w:hAnsiTheme="minorHAnsi" w:cstheme="minorHAnsi"/>
          <w:b/>
          <w:sz w:val="28"/>
          <w:szCs w:val="28"/>
        </w:rPr>
      </w:pPr>
    </w:p>
    <w:p w14:paraId="1621E0A7" w14:textId="77777777" w:rsidR="00C85C8B" w:rsidRDefault="00C85C8B" w:rsidP="00C1698A">
      <w:pPr>
        <w:spacing w:line="276" w:lineRule="auto"/>
        <w:rPr>
          <w:rFonts w:asciiTheme="minorHAnsi" w:hAnsiTheme="minorHAnsi" w:cstheme="minorHAnsi"/>
          <w:b/>
          <w:sz w:val="28"/>
          <w:szCs w:val="28"/>
        </w:rPr>
      </w:pPr>
    </w:p>
    <w:p w14:paraId="2CB42DED"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19505BDB" w14:textId="77777777" w:rsidTr="00B76FB7">
        <w:tc>
          <w:tcPr>
            <w:tcW w:w="3929" w:type="dxa"/>
            <w:shd w:val="clear" w:color="auto" w:fill="auto"/>
          </w:tcPr>
          <w:p w14:paraId="1752ACF9"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Name of the company / organisation</w:t>
            </w:r>
            <w:permStart w:id="1113090576" w:edGrp="everyone"/>
          </w:p>
        </w:tc>
        <w:sdt>
          <w:sdtPr>
            <w:rPr>
              <w:rFonts w:ascii="Arial" w:hAnsi="Arial" w:cs="Arial"/>
              <w:color w:val="808080"/>
              <w:sz w:val="20"/>
              <w:lang w:eastAsia="de-DE"/>
            </w:rPr>
            <w:id w:val="-1905066999"/>
            <w:text/>
          </w:sdtPr>
          <w:sdtEndPr/>
          <w:sdtContent>
            <w:tc>
              <w:tcPr>
                <w:tcW w:w="5595" w:type="dxa"/>
                <w:shd w:val="clear" w:color="auto" w:fill="auto"/>
              </w:tcPr>
              <w:p w14:paraId="59C2980F" w14:textId="636DAD0A" w:rsidR="00C85C8B" w:rsidRPr="00C85C8B" w:rsidRDefault="007D35B1" w:rsidP="00C85C8B">
                <w:pPr>
                  <w:rPr>
                    <w:rFonts w:ascii="Arial" w:hAnsi="Arial" w:cs="Arial"/>
                    <w:color w:val="808080"/>
                    <w:sz w:val="20"/>
                    <w:lang w:eastAsia="de-DE"/>
                  </w:rPr>
                </w:pPr>
                <w:r>
                  <w:rPr>
                    <w:rFonts w:ascii="Arial" w:hAnsi="Arial" w:cs="Arial"/>
                    <w:color w:val="808080"/>
                    <w:sz w:val="20"/>
                    <w:lang w:eastAsia="de-DE"/>
                  </w:rPr>
                  <w:t>BNPPF</w:t>
                </w:r>
              </w:p>
            </w:tc>
          </w:sdtContent>
        </w:sdt>
      </w:tr>
      <w:permEnd w:id="1113090576"/>
      <w:tr w:rsidR="00C85C8B" w:rsidRPr="00C85C8B" w14:paraId="5D46CEA2" w14:textId="77777777" w:rsidTr="00B76FB7">
        <w:tc>
          <w:tcPr>
            <w:tcW w:w="3929" w:type="dxa"/>
            <w:shd w:val="clear" w:color="auto" w:fill="auto"/>
          </w:tcPr>
          <w:p w14:paraId="3AE0A352"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Activity</w:t>
            </w:r>
            <w:permStart w:id="1499889354" w:edGrp="everyone"/>
          </w:p>
        </w:tc>
        <w:tc>
          <w:tcPr>
            <w:tcW w:w="5595" w:type="dxa"/>
            <w:shd w:val="clear" w:color="auto" w:fill="auto"/>
          </w:tcPr>
          <w:p w14:paraId="56E6548F" w14:textId="2D5B5DE4" w:rsidR="00C85C8B" w:rsidRPr="00C85C8B" w:rsidRDefault="00EA0A85"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7D35B1">
                  <w:rPr>
                    <w:rFonts w:ascii="Arial" w:hAnsi="Arial" w:cs="Arial"/>
                    <w:sz w:val="20"/>
                    <w:lang w:eastAsia="de-DE"/>
                  </w:rPr>
                  <w:t>Banking sector</w:t>
                </w:r>
              </w:sdtContent>
            </w:sdt>
          </w:p>
        </w:tc>
      </w:tr>
      <w:permEnd w:id="1499889354"/>
      <w:tr w:rsidR="00C85C8B" w:rsidRPr="00C85C8B" w14:paraId="6496EE40" w14:textId="77777777" w:rsidTr="00B76FB7">
        <w:tc>
          <w:tcPr>
            <w:tcW w:w="3929" w:type="dxa"/>
            <w:shd w:val="clear" w:color="auto" w:fill="auto"/>
          </w:tcPr>
          <w:p w14:paraId="00721125"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Are you representing an association?</w:t>
            </w:r>
            <w:permStart w:id="678441167" w:edGrp="everyone"/>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33086852" w14:textId="77777777" w:rsidR="00C85C8B" w:rsidRPr="00C85C8B" w:rsidRDefault="000B29A1" w:rsidP="00C85C8B">
                <w:pPr>
                  <w:rPr>
                    <w:rFonts w:ascii="Arial" w:hAnsi="Arial" w:cs="Arial"/>
                    <w:sz w:val="20"/>
                    <w:lang w:eastAsia="de-DE"/>
                  </w:rPr>
                </w:pPr>
                <w:r>
                  <w:rPr>
                    <w:rFonts w:ascii="MS Gothic" w:eastAsia="MS Gothic" w:hAnsi="MS Gothic" w:cs="Arial" w:hint="eastAsia"/>
                    <w:sz w:val="20"/>
                    <w:lang w:eastAsia="de-DE"/>
                  </w:rPr>
                  <w:t>☐</w:t>
                </w:r>
              </w:p>
            </w:tc>
          </w:sdtContent>
        </w:sdt>
      </w:tr>
      <w:permEnd w:id="678441167"/>
      <w:tr w:rsidR="00C85C8B" w:rsidRPr="00C85C8B" w14:paraId="099182FF" w14:textId="77777777" w:rsidTr="00B76FB7">
        <w:tc>
          <w:tcPr>
            <w:tcW w:w="3929" w:type="dxa"/>
            <w:shd w:val="clear" w:color="auto" w:fill="auto"/>
          </w:tcPr>
          <w:p w14:paraId="0D3EF823"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Country/Region</w:t>
            </w:r>
            <w:permStart w:id="467238700" w:edGrp="everyone"/>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43C221A5" w14:textId="64A32B0F" w:rsidR="00C85C8B" w:rsidRPr="00C85C8B" w:rsidRDefault="007D35B1" w:rsidP="00C85C8B">
                <w:pPr>
                  <w:rPr>
                    <w:rFonts w:ascii="Arial" w:hAnsi="Arial" w:cs="Arial"/>
                    <w:sz w:val="20"/>
                    <w:lang w:eastAsia="de-DE"/>
                  </w:rPr>
                </w:pPr>
                <w:r>
                  <w:rPr>
                    <w:rFonts w:ascii="Arial" w:hAnsi="Arial" w:cs="Arial"/>
                    <w:sz w:val="20"/>
                    <w:lang w:eastAsia="de-DE"/>
                  </w:rPr>
                  <w:t>Belgium</w:t>
                </w:r>
              </w:p>
            </w:tc>
          </w:sdtContent>
        </w:sdt>
      </w:tr>
      <w:permEnd w:id="467238700"/>
    </w:tbl>
    <w:p w14:paraId="2E5B3220"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7B9EC605"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151FAA33"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7AD12E15"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45E1C760"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1AA8F83" w14:textId="3A9646E5"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5A5590">
        <w:rPr>
          <w:rFonts w:asciiTheme="minorHAnsi" w:eastAsiaTheme="minorEastAsia" w:hAnsiTheme="minorHAnsi" w:cstheme="minorBidi"/>
          <w:sz w:val="22"/>
          <w:szCs w:val="20"/>
          <w:lang w:eastAsia="en-US"/>
        </w:rPr>
        <w:t>COGL_1</w:t>
      </w:r>
      <w:r w:rsidRPr="00C85C8B">
        <w:rPr>
          <w:rFonts w:asciiTheme="minorHAnsi" w:eastAsiaTheme="minorEastAsia" w:hAnsiTheme="minorHAnsi" w:cstheme="minorBidi"/>
          <w:sz w:val="22"/>
          <w:szCs w:val="20"/>
          <w:lang w:eastAsia="en-US"/>
        </w:rPr>
        <w:t>&gt;</w:t>
      </w:r>
    </w:p>
    <w:p w14:paraId="07503BB5" w14:textId="4C3631A8" w:rsidR="00C85C8B" w:rsidRPr="007D35B1" w:rsidRDefault="007D35B1" w:rsidP="00C85C8B">
      <w:pPr>
        <w:spacing w:after="250" w:line="276" w:lineRule="auto"/>
        <w:jc w:val="both"/>
        <w:rPr>
          <w:rFonts w:ascii="Arial" w:eastAsiaTheme="minorEastAsia" w:hAnsi="Arial" w:cs="Arial"/>
          <w:sz w:val="22"/>
          <w:szCs w:val="20"/>
          <w:lang w:val="fr-BE" w:eastAsia="en-US"/>
        </w:rPr>
      </w:pPr>
      <w:permStart w:id="1853699001" w:edGrp="everyone"/>
      <w:r w:rsidRPr="007D35B1">
        <w:rPr>
          <w:rFonts w:ascii="Arial" w:eastAsiaTheme="minorEastAsia" w:hAnsi="Arial" w:cs="Arial"/>
          <w:sz w:val="22"/>
          <w:szCs w:val="20"/>
          <w:lang w:val="fr-BE" w:eastAsia="en-US"/>
        </w:rPr>
        <w:t>Res</w:t>
      </w:r>
      <w:r>
        <w:rPr>
          <w:rFonts w:ascii="Arial" w:eastAsiaTheme="minorEastAsia" w:hAnsi="Arial" w:cs="Arial"/>
          <w:sz w:val="22"/>
          <w:szCs w:val="20"/>
          <w:lang w:val="fr-BE" w:eastAsia="en-US"/>
        </w:rPr>
        <w:t>ponses provided by BNPPF</w:t>
      </w:r>
    </w:p>
    <w:permEnd w:id="1853699001"/>
    <w:p w14:paraId="35D0D096" w14:textId="7F9BEACC" w:rsidR="00D00263"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5A5590">
        <w:rPr>
          <w:rFonts w:asciiTheme="minorHAnsi" w:eastAsiaTheme="minorEastAsia" w:hAnsiTheme="minorHAnsi" w:cstheme="minorBidi"/>
          <w:sz w:val="22"/>
          <w:szCs w:val="20"/>
          <w:lang w:eastAsia="en-US"/>
        </w:rPr>
        <w:t>COGL_1</w:t>
      </w:r>
      <w:r w:rsidRPr="00C85C8B">
        <w:rPr>
          <w:rFonts w:asciiTheme="minorHAnsi" w:eastAsiaTheme="minorEastAsia" w:hAnsiTheme="minorHAnsi" w:cstheme="minorBidi"/>
          <w:sz w:val="22"/>
          <w:szCs w:val="20"/>
          <w:lang w:eastAsia="en-US"/>
        </w:rPr>
        <w:t>&gt;</w:t>
      </w:r>
    </w:p>
    <w:p w14:paraId="134F9727" w14:textId="77777777" w:rsidR="006D50BA" w:rsidRDefault="006D50BA" w:rsidP="00C85C8B">
      <w:pPr>
        <w:spacing w:after="250" w:line="276" w:lineRule="auto"/>
        <w:jc w:val="both"/>
        <w:rPr>
          <w:rFonts w:asciiTheme="majorHAnsi" w:eastAsiaTheme="minorEastAsia" w:hAnsiTheme="majorHAnsi" w:cstheme="majorHAnsi"/>
          <w:b/>
          <w:bCs/>
          <w:sz w:val="32"/>
          <w:szCs w:val="32"/>
          <w:lang w:eastAsia="en-US"/>
        </w:rPr>
      </w:pPr>
    </w:p>
    <w:p w14:paraId="50B0B9A0" w14:textId="32EB98BF" w:rsidR="00D00263" w:rsidRPr="00D00263" w:rsidRDefault="00D00263" w:rsidP="00C85C8B">
      <w:pPr>
        <w:spacing w:after="250" w:line="276" w:lineRule="auto"/>
        <w:jc w:val="both"/>
        <w:rPr>
          <w:rFonts w:asciiTheme="majorHAnsi" w:eastAsiaTheme="minorEastAsia" w:hAnsiTheme="majorHAnsi" w:cstheme="majorHAnsi"/>
          <w:b/>
          <w:bCs/>
          <w:sz w:val="32"/>
          <w:szCs w:val="32"/>
          <w:lang w:eastAsia="en-US"/>
        </w:rPr>
      </w:pPr>
      <w:r w:rsidRPr="00D00263">
        <w:rPr>
          <w:rFonts w:asciiTheme="majorHAnsi" w:eastAsiaTheme="minorEastAsia" w:hAnsiTheme="majorHAnsi" w:cstheme="majorHAnsi"/>
          <w:b/>
          <w:bCs/>
          <w:sz w:val="32"/>
          <w:szCs w:val="32"/>
          <w:lang w:eastAsia="en-US"/>
        </w:rPr>
        <w:t>Q</w:t>
      </w:r>
      <w:r w:rsidR="003F09BC">
        <w:rPr>
          <w:rFonts w:asciiTheme="majorHAnsi" w:eastAsiaTheme="minorEastAsia" w:hAnsiTheme="majorHAnsi" w:cstheme="majorHAnsi"/>
          <w:b/>
          <w:bCs/>
          <w:sz w:val="32"/>
          <w:szCs w:val="32"/>
          <w:lang w:eastAsia="en-US"/>
        </w:rPr>
        <w:t>uestions</w:t>
      </w:r>
    </w:p>
    <w:p w14:paraId="5F5E8641" w14:textId="77777777" w:rsidR="00C85C8B" w:rsidRDefault="00C85C8B" w:rsidP="00C1698A">
      <w:pPr>
        <w:spacing w:line="276" w:lineRule="auto"/>
        <w:rPr>
          <w:rFonts w:asciiTheme="minorHAnsi" w:hAnsiTheme="minorHAnsi" w:cstheme="minorHAnsi"/>
          <w:b/>
          <w:sz w:val="28"/>
          <w:szCs w:val="28"/>
        </w:rPr>
      </w:pPr>
    </w:p>
    <w:p w14:paraId="5CFE5D80" w14:textId="77777777" w:rsidR="00E33392" w:rsidRDefault="00E33392" w:rsidP="00E33392">
      <w:pPr>
        <w:pStyle w:val="Questionstyle"/>
        <w:numPr>
          <w:ilvl w:val="0"/>
          <w:numId w:val="17"/>
        </w:numPr>
        <w:spacing w:after="250" w:line="276" w:lineRule="auto"/>
      </w:pPr>
      <w:r>
        <w:t xml:space="preserve">: Do you agree with the suggested approach regarding a firm’s governance and oversight in relation to its cloud outsourcing arrangements? Please explain. </w:t>
      </w:r>
    </w:p>
    <w:p w14:paraId="2555EE0A" w14:textId="77777777" w:rsidR="00E33392" w:rsidRDefault="00E33392" w:rsidP="00E33392">
      <w:pPr>
        <w:rPr>
          <w:rFonts w:ascii="Arial" w:hAnsi="Arial" w:cs="Arial"/>
        </w:rPr>
      </w:pPr>
      <w:r>
        <w:rPr>
          <w:rFonts w:ascii="Arial" w:hAnsi="Arial" w:cs="Arial"/>
        </w:rPr>
        <w:t>&lt;ESMA_QUESTION_COGL_1&gt;</w:t>
      </w:r>
    </w:p>
    <w:p w14:paraId="6C99B6BE" w14:textId="2294D410" w:rsidR="00E33392" w:rsidRDefault="007D35B1" w:rsidP="00E33392">
      <w:pPr>
        <w:rPr>
          <w:rFonts w:ascii="Arial" w:hAnsi="Arial" w:cs="Arial"/>
        </w:rPr>
      </w:pPr>
      <w:permStart w:id="870130210" w:edGrp="everyone"/>
      <w:r>
        <w:rPr>
          <w:rFonts w:ascii="Arial" w:hAnsi="Arial" w:cs="Arial"/>
        </w:rPr>
        <w:t>No remarks/ we agree</w:t>
      </w:r>
    </w:p>
    <w:permEnd w:id="870130210"/>
    <w:p w14:paraId="6004914E" w14:textId="77777777" w:rsidR="00E33392" w:rsidRDefault="00E33392" w:rsidP="00E33392">
      <w:pPr>
        <w:rPr>
          <w:rFonts w:ascii="Arial" w:hAnsi="Arial" w:cs="Arial"/>
        </w:rPr>
      </w:pPr>
      <w:r>
        <w:rPr>
          <w:rFonts w:ascii="Arial" w:hAnsi="Arial" w:cs="Arial"/>
        </w:rPr>
        <w:t>&lt;ESMA_QUESTION_COGL_1&gt;</w:t>
      </w:r>
    </w:p>
    <w:p w14:paraId="2A4747F6" w14:textId="77777777" w:rsidR="00E33392" w:rsidRDefault="00E33392" w:rsidP="00E33392">
      <w:pPr>
        <w:rPr>
          <w:rFonts w:ascii="Arial" w:hAnsi="Arial" w:cs="Arial"/>
        </w:rPr>
      </w:pPr>
    </w:p>
    <w:p w14:paraId="0BA06E0E"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documentation requirements? Please explain. </w:t>
      </w:r>
    </w:p>
    <w:p w14:paraId="24AABFB7" w14:textId="77777777" w:rsidR="00E33392" w:rsidRDefault="00E33392" w:rsidP="00E33392">
      <w:pPr>
        <w:rPr>
          <w:rFonts w:ascii="Arial" w:hAnsi="Arial" w:cs="Arial"/>
        </w:rPr>
      </w:pPr>
      <w:r>
        <w:rPr>
          <w:rFonts w:ascii="Arial" w:hAnsi="Arial" w:cs="Arial"/>
        </w:rPr>
        <w:t>&lt;ESMA_QUESTION_COGL_2&gt;</w:t>
      </w:r>
    </w:p>
    <w:p w14:paraId="7B527840" w14:textId="77777777" w:rsidR="007D35B1" w:rsidRDefault="007D35B1" w:rsidP="00E33392">
      <w:pPr>
        <w:rPr>
          <w:b/>
          <w:color w:val="5B9BD5" w:themeColor="accent1"/>
        </w:rPr>
      </w:pPr>
      <w:permStart w:id="603860191" w:edGrp="everyone"/>
      <w:r>
        <w:rPr>
          <w:b/>
          <w:color w:val="5B9BD5" w:themeColor="accent1"/>
        </w:rPr>
        <w:t xml:space="preserve">No, we do not agree. </w:t>
      </w:r>
    </w:p>
    <w:p w14:paraId="4589A4E6" w14:textId="6518967F" w:rsidR="00E33392" w:rsidRPr="007D35B1" w:rsidRDefault="007D35B1" w:rsidP="00E33392">
      <w:pPr>
        <w:rPr>
          <w:b/>
          <w:color w:val="5B9BD5" w:themeColor="accent1"/>
        </w:rPr>
      </w:pPr>
      <w:r w:rsidRPr="00466E96">
        <w:rPr>
          <w:b/>
          <w:color w:val="5B9BD5" w:themeColor="accent1"/>
        </w:rPr>
        <w:t>Rule 29h &amp; 29l</w:t>
      </w:r>
      <w:r>
        <w:rPr>
          <w:b/>
          <w:color w:val="5B9BD5" w:themeColor="accent1"/>
        </w:rPr>
        <w:t xml:space="preserve"> - </w:t>
      </w:r>
      <w:r w:rsidRPr="00466E96">
        <w:rPr>
          <w:color w:val="5B9BD5" w:themeColor="accent1"/>
        </w:rPr>
        <w:t xml:space="preserve">From a Data Protection point of view, it could be insufficient to only monitor where data may be stored and processed. It should probably be useful to also monitor from where data can be </w:t>
      </w:r>
      <w:r w:rsidRPr="007D35B1">
        <w:rPr>
          <w:b/>
          <w:color w:val="5B9BD5" w:themeColor="accent1"/>
          <w:highlight w:val="yellow"/>
        </w:rPr>
        <w:t>accessed.</w:t>
      </w:r>
    </w:p>
    <w:permEnd w:id="603860191"/>
    <w:p w14:paraId="4C87E817" w14:textId="77777777" w:rsidR="00E33392" w:rsidRDefault="00E33392" w:rsidP="00E33392">
      <w:pPr>
        <w:rPr>
          <w:rFonts w:ascii="Arial" w:hAnsi="Arial" w:cs="Arial"/>
        </w:rPr>
      </w:pPr>
      <w:r>
        <w:rPr>
          <w:rFonts w:ascii="Arial" w:hAnsi="Arial" w:cs="Arial"/>
        </w:rPr>
        <w:t>&lt;ESMA_QUESTION_COGL_2&gt;</w:t>
      </w:r>
    </w:p>
    <w:p w14:paraId="14DFA0B6" w14:textId="77777777" w:rsidR="00E33392" w:rsidRDefault="00E33392" w:rsidP="00E33392">
      <w:pPr>
        <w:rPr>
          <w:rFonts w:ascii="Arial" w:hAnsi="Arial" w:cs="Arial"/>
        </w:rPr>
      </w:pPr>
    </w:p>
    <w:p w14:paraId="62251E3D" w14:textId="77777777" w:rsidR="00E33392" w:rsidRDefault="00E33392" w:rsidP="00E33392">
      <w:pPr>
        <w:pStyle w:val="Questionstyle"/>
        <w:numPr>
          <w:ilvl w:val="0"/>
          <w:numId w:val="17"/>
        </w:numPr>
        <w:spacing w:after="250" w:line="276" w:lineRule="auto"/>
        <w:rPr>
          <w:rFonts w:ascii="Arial" w:hAnsi="Arial" w:cs="Arial"/>
        </w:rPr>
      </w:pPr>
      <w:r>
        <w:lastRenderedPageBreak/>
        <w:t xml:space="preserve">: Do you agree with the suggested approach regarding the pre-outsourcing analysis and due diligence to be undertaken by a firm on its CSP? Please explain.  </w:t>
      </w:r>
    </w:p>
    <w:p w14:paraId="4505E5DF" w14:textId="77777777" w:rsidR="00E33392" w:rsidRDefault="00E33392" w:rsidP="00E33392">
      <w:pPr>
        <w:rPr>
          <w:rFonts w:ascii="Arial" w:hAnsi="Arial" w:cs="Arial"/>
        </w:rPr>
      </w:pPr>
      <w:r>
        <w:rPr>
          <w:rFonts w:ascii="Arial" w:hAnsi="Arial" w:cs="Arial"/>
        </w:rPr>
        <w:t>&lt;ESMA_QUESTION_COGL_3&gt;</w:t>
      </w:r>
    </w:p>
    <w:p w14:paraId="0E508271" w14:textId="09017EE4" w:rsidR="00E33392" w:rsidRDefault="007D35B1" w:rsidP="00E33392">
      <w:pPr>
        <w:rPr>
          <w:rFonts w:ascii="Arial" w:hAnsi="Arial" w:cs="Arial"/>
        </w:rPr>
      </w:pPr>
      <w:permStart w:id="1685610127" w:edGrp="everyone"/>
      <w:r>
        <w:rPr>
          <w:rFonts w:ascii="Arial" w:hAnsi="Arial" w:cs="Arial"/>
        </w:rPr>
        <w:t xml:space="preserve">No, we do not agree: </w:t>
      </w:r>
    </w:p>
    <w:p w14:paraId="095D5079" w14:textId="77777777" w:rsidR="007D35B1" w:rsidRPr="00466E96" w:rsidRDefault="007D35B1" w:rsidP="007D35B1">
      <w:pPr>
        <w:rPr>
          <w:color w:val="5B9BD5" w:themeColor="accent1"/>
        </w:rPr>
      </w:pPr>
      <w:r w:rsidRPr="00466E96">
        <w:rPr>
          <w:b/>
          <w:color w:val="5B9BD5" w:themeColor="accent1"/>
        </w:rPr>
        <w:t>Rule 31</w:t>
      </w:r>
      <w:r>
        <w:rPr>
          <w:color w:val="5B9BD5" w:themeColor="accent1"/>
        </w:rPr>
        <w:t xml:space="preserve"> - </w:t>
      </w:r>
      <w:r w:rsidRPr="00466E96">
        <w:rPr>
          <w:color w:val="5B9BD5" w:themeColor="accent1"/>
        </w:rPr>
        <w:t>We consider that "assessing any conflict of interest" is to broad and open to interpretation. Some guidance could help.</w:t>
      </w:r>
    </w:p>
    <w:p w14:paraId="5BE4DA91" w14:textId="77777777" w:rsidR="007D35B1" w:rsidRPr="00466E96" w:rsidRDefault="007D35B1" w:rsidP="007D35B1">
      <w:pPr>
        <w:rPr>
          <w:color w:val="5B9BD5" w:themeColor="accent1"/>
        </w:rPr>
      </w:pPr>
      <w:r w:rsidRPr="00466E96">
        <w:rPr>
          <w:b/>
          <w:color w:val="5B9BD5" w:themeColor="accent1"/>
        </w:rPr>
        <w:t>Rule 32</w:t>
      </w:r>
      <w:r>
        <w:rPr>
          <w:color w:val="5B9BD5" w:themeColor="accent1"/>
        </w:rPr>
        <w:t xml:space="preserve"> - </w:t>
      </w:r>
      <w:r w:rsidRPr="00466E96">
        <w:rPr>
          <w:color w:val="5B9BD5" w:themeColor="accent1"/>
        </w:rPr>
        <w:t>It is stated that the pre-outsourcing analysis and due diligence should be proportionate to the criticality of the functions the CSP will support. But, from a cyber security point of view, this is somewh</w:t>
      </w:r>
      <w:r>
        <w:rPr>
          <w:color w:val="5B9BD5" w:themeColor="accent1"/>
        </w:rPr>
        <w:t>er</w:t>
      </w:r>
      <w:r w:rsidRPr="00466E96">
        <w:rPr>
          <w:color w:val="5B9BD5" w:themeColor="accent1"/>
        </w:rPr>
        <w:t>e irrelevant. Even a CSP which is only servicing a non</w:t>
      </w:r>
      <w:r>
        <w:rPr>
          <w:color w:val="5B9BD5" w:themeColor="accent1"/>
        </w:rPr>
        <w:t>-</w:t>
      </w:r>
      <w:r w:rsidRPr="00466E96">
        <w:rPr>
          <w:color w:val="5B9BD5" w:themeColor="accent1"/>
        </w:rPr>
        <w:t>critical function can jeopardize the security of our systems and data. Then I would have expected cyber security referred to in the enumeration of domains of which risks are analysed, through due diligence.</w:t>
      </w:r>
    </w:p>
    <w:p w14:paraId="75A1D7BF" w14:textId="0273E974" w:rsidR="007D35B1" w:rsidRPr="00466E96" w:rsidRDefault="007D35B1" w:rsidP="007D35B1">
      <w:pPr>
        <w:rPr>
          <w:b/>
          <w:color w:val="5B9BD5" w:themeColor="accent1"/>
        </w:rPr>
      </w:pPr>
      <w:r w:rsidRPr="00466E96">
        <w:rPr>
          <w:b/>
          <w:color w:val="5B9BD5" w:themeColor="accent1"/>
        </w:rPr>
        <w:t>Rule 33</w:t>
      </w:r>
      <w:r>
        <w:rPr>
          <w:b/>
          <w:color w:val="5B9BD5" w:themeColor="accent1"/>
        </w:rPr>
        <w:t xml:space="preserve"> -</w:t>
      </w:r>
      <w:r w:rsidRPr="00466E96">
        <w:rPr>
          <w:color w:val="5B9BD5" w:themeColor="accent1"/>
        </w:rPr>
        <w:t>Should we consider it is covered under the "operational risks" term in paragraph 32? But, in that case, why to spec</w:t>
      </w:r>
      <w:r>
        <w:rPr>
          <w:color w:val="5B9BD5" w:themeColor="accent1"/>
        </w:rPr>
        <w:t>i</w:t>
      </w:r>
      <w:r w:rsidRPr="00466E96">
        <w:rPr>
          <w:color w:val="5B9BD5" w:themeColor="accent1"/>
        </w:rPr>
        <w:t>fically refer to information security when considering a CSP servicing a critical or important function. This looks confusing.</w:t>
      </w:r>
    </w:p>
    <w:p w14:paraId="5CDEA9E1" w14:textId="77777777" w:rsidR="007D35B1" w:rsidRPr="00466E96" w:rsidRDefault="007D35B1" w:rsidP="007D35B1">
      <w:pPr>
        <w:rPr>
          <w:color w:val="5B9BD5" w:themeColor="accent1"/>
        </w:rPr>
      </w:pPr>
      <w:r>
        <w:rPr>
          <w:color w:val="5B9BD5" w:themeColor="accent1"/>
        </w:rPr>
        <w:t>Furthermore, i</w:t>
      </w:r>
      <w:r w:rsidRPr="00466E96">
        <w:rPr>
          <w:color w:val="5B9BD5" w:themeColor="accent1"/>
        </w:rPr>
        <w:t>n this section, it is again not referred to Data Protection. Should we understand it is covered by Information Security ?</w:t>
      </w:r>
    </w:p>
    <w:p w14:paraId="32ABEE0D" w14:textId="4AC94AD0" w:rsidR="007D35B1" w:rsidRPr="007D35B1" w:rsidRDefault="007D35B1" w:rsidP="00E33392">
      <w:pPr>
        <w:rPr>
          <w:color w:val="5B9BD5" w:themeColor="accent1"/>
        </w:rPr>
      </w:pPr>
      <w:r>
        <w:rPr>
          <w:color w:val="5B9BD5" w:themeColor="accent1"/>
        </w:rPr>
        <w:t>Finally, w</w:t>
      </w:r>
      <w:r w:rsidRPr="00466E96">
        <w:rPr>
          <w:color w:val="5B9BD5" w:themeColor="accent1"/>
        </w:rPr>
        <w:t xml:space="preserve">e understand that, while it is possible to know if the same CSP is used by different business units within the firm, it is not clear how the firm can know the concentration within the sector as, to obtain that information, it might require the input from external firms. We would like to have clarification to this point. </w:t>
      </w:r>
    </w:p>
    <w:permEnd w:id="1685610127"/>
    <w:p w14:paraId="41A8E824" w14:textId="77777777" w:rsidR="00E33392" w:rsidRDefault="00E33392" w:rsidP="00E33392">
      <w:pPr>
        <w:rPr>
          <w:rFonts w:ascii="Arial" w:hAnsi="Arial" w:cs="Arial"/>
        </w:rPr>
      </w:pPr>
      <w:r>
        <w:rPr>
          <w:rFonts w:ascii="Arial" w:hAnsi="Arial" w:cs="Arial"/>
        </w:rPr>
        <w:t>&lt;ESMA_QUESTION_COGL_3&gt;</w:t>
      </w:r>
    </w:p>
    <w:p w14:paraId="07DE84AC" w14:textId="77777777" w:rsidR="00E33392" w:rsidRDefault="00E33392" w:rsidP="00E33392">
      <w:pPr>
        <w:rPr>
          <w:rFonts w:ascii="Arial" w:hAnsi="Arial" w:cs="Arial"/>
        </w:rPr>
      </w:pPr>
    </w:p>
    <w:p w14:paraId="7E947AEB"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proposed contractual requirements? Please explain. </w:t>
      </w:r>
    </w:p>
    <w:p w14:paraId="213C91AB" w14:textId="77777777" w:rsidR="00E33392" w:rsidRDefault="00E33392" w:rsidP="00E33392">
      <w:pPr>
        <w:rPr>
          <w:rFonts w:ascii="Arial" w:hAnsi="Arial" w:cs="Arial"/>
        </w:rPr>
      </w:pPr>
      <w:r>
        <w:rPr>
          <w:rFonts w:ascii="Arial" w:hAnsi="Arial" w:cs="Arial"/>
        </w:rPr>
        <w:t>&lt;ESMA_QUESTION_COGL_4&gt;</w:t>
      </w:r>
    </w:p>
    <w:p w14:paraId="2BAD102F" w14:textId="6D7A6774" w:rsidR="00E33392" w:rsidRDefault="007D35B1" w:rsidP="00E33392">
      <w:pPr>
        <w:rPr>
          <w:rFonts w:ascii="Arial" w:hAnsi="Arial" w:cs="Arial"/>
        </w:rPr>
      </w:pPr>
      <w:permStart w:id="792990084" w:edGrp="everyone"/>
      <w:r>
        <w:rPr>
          <w:rFonts w:ascii="Arial" w:hAnsi="Arial" w:cs="Arial"/>
        </w:rPr>
        <w:t>Agree</w:t>
      </w:r>
    </w:p>
    <w:permEnd w:id="792990084"/>
    <w:p w14:paraId="2952A45B" w14:textId="77777777" w:rsidR="00E33392" w:rsidRDefault="00E33392" w:rsidP="00E33392">
      <w:pPr>
        <w:rPr>
          <w:rFonts w:ascii="Arial" w:hAnsi="Arial" w:cs="Arial"/>
        </w:rPr>
      </w:pPr>
      <w:r>
        <w:rPr>
          <w:rFonts w:ascii="Arial" w:hAnsi="Arial" w:cs="Arial"/>
        </w:rPr>
        <w:t>&lt;ESMA_QUESTION_COGL_4&gt;</w:t>
      </w:r>
    </w:p>
    <w:p w14:paraId="62780342" w14:textId="77777777" w:rsidR="00E33392" w:rsidRDefault="00E33392" w:rsidP="00E33392">
      <w:pPr>
        <w:rPr>
          <w:rFonts w:ascii="Arial" w:hAnsi="Arial" w:cs="Arial"/>
        </w:rPr>
      </w:pPr>
    </w:p>
    <w:p w14:paraId="3121F0C4"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information security? Please explain. </w:t>
      </w:r>
    </w:p>
    <w:p w14:paraId="7E1E575B" w14:textId="77777777" w:rsidR="00E33392" w:rsidRDefault="00E33392" w:rsidP="00E33392">
      <w:pPr>
        <w:rPr>
          <w:rFonts w:ascii="Arial" w:hAnsi="Arial" w:cs="Arial"/>
        </w:rPr>
      </w:pPr>
      <w:r>
        <w:rPr>
          <w:rFonts w:ascii="Arial" w:hAnsi="Arial" w:cs="Arial"/>
        </w:rPr>
        <w:t>&lt;ESMA_QUESTION_COGL_5&gt;</w:t>
      </w:r>
    </w:p>
    <w:p w14:paraId="6D0A3B30" w14:textId="4E0BDE63" w:rsidR="00E33392" w:rsidRDefault="007D35B1" w:rsidP="00E33392">
      <w:pPr>
        <w:rPr>
          <w:rFonts w:ascii="Arial" w:hAnsi="Arial" w:cs="Arial"/>
        </w:rPr>
      </w:pPr>
      <w:permStart w:id="1518408103" w:edGrp="everyone"/>
      <w:r>
        <w:rPr>
          <w:rFonts w:ascii="Arial" w:hAnsi="Arial" w:cs="Arial"/>
        </w:rPr>
        <w:t>Agree</w:t>
      </w:r>
    </w:p>
    <w:permEnd w:id="1518408103"/>
    <w:p w14:paraId="3C8D8777" w14:textId="77777777" w:rsidR="00E33392" w:rsidRDefault="00E33392" w:rsidP="00E33392">
      <w:pPr>
        <w:rPr>
          <w:rFonts w:ascii="Arial" w:hAnsi="Arial" w:cs="Arial"/>
        </w:rPr>
      </w:pPr>
      <w:r>
        <w:rPr>
          <w:rFonts w:ascii="Arial" w:hAnsi="Arial" w:cs="Arial"/>
        </w:rPr>
        <w:t>&lt;ESMA_QUESTION_COGL_5&gt;</w:t>
      </w:r>
    </w:p>
    <w:p w14:paraId="1C92B0C8" w14:textId="77777777" w:rsidR="00E33392" w:rsidRDefault="00E33392" w:rsidP="00E33392">
      <w:pPr>
        <w:rPr>
          <w:rFonts w:ascii="Arial" w:hAnsi="Arial" w:cs="Arial"/>
        </w:rPr>
      </w:pPr>
    </w:p>
    <w:p w14:paraId="4294A63F"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exit strategies? Please explain. </w:t>
      </w:r>
    </w:p>
    <w:p w14:paraId="5BBAA490" w14:textId="77777777" w:rsidR="00E33392" w:rsidRDefault="00E33392" w:rsidP="00E33392">
      <w:pPr>
        <w:rPr>
          <w:rFonts w:ascii="Arial" w:hAnsi="Arial" w:cs="Arial"/>
        </w:rPr>
      </w:pPr>
      <w:r>
        <w:rPr>
          <w:rFonts w:ascii="Arial" w:hAnsi="Arial" w:cs="Arial"/>
        </w:rPr>
        <w:t>&lt;ESMA_QUESTION_COGL_6&gt;</w:t>
      </w:r>
    </w:p>
    <w:p w14:paraId="3A8007A0" w14:textId="19152367" w:rsidR="007D35B1" w:rsidRPr="00466E96" w:rsidRDefault="007D35B1" w:rsidP="007D35B1">
      <w:pPr>
        <w:rPr>
          <w:color w:val="5B9BD5" w:themeColor="accent1"/>
        </w:rPr>
      </w:pPr>
      <w:permStart w:id="1998543046" w:edGrp="everyone"/>
      <w:r w:rsidRPr="00466E96">
        <w:rPr>
          <w:color w:val="5B9BD5" w:themeColor="accent1"/>
        </w:rPr>
        <w:t>Yes</w:t>
      </w:r>
      <w:r>
        <w:rPr>
          <w:color w:val="5B9BD5" w:themeColor="accent1"/>
        </w:rPr>
        <w:t xml:space="preserve"> we agree</w:t>
      </w:r>
      <w:r w:rsidRPr="00466E96">
        <w:rPr>
          <w:color w:val="5B9BD5" w:themeColor="accent1"/>
        </w:rPr>
        <w:t xml:space="preserve">, however, </w:t>
      </w:r>
      <w:r w:rsidRPr="00466E96">
        <w:rPr>
          <w:b/>
          <w:color w:val="5B9BD5" w:themeColor="accent1"/>
        </w:rPr>
        <w:t>rule 46</w:t>
      </w:r>
      <w:r w:rsidRPr="00466E96">
        <w:rPr>
          <w:color w:val="5B9BD5" w:themeColor="accent1"/>
        </w:rPr>
        <w:t xml:space="preserve"> is not clear. Maybe it should be re-phrased to make it more concrete.</w:t>
      </w:r>
    </w:p>
    <w:permEnd w:id="1998543046"/>
    <w:p w14:paraId="425323A3" w14:textId="77777777" w:rsidR="00E33392" w:rsidRDefault="00E33392" w:rsidP="00E33392">
      <w:pPr>
        <w:rPr>
          <w:rFonts w:ascii="Arial" w:hAnsi="Arial" w:cs="Arial"/>
        </w:rPr>
      </w:pPr>
      <w:r>
        <w:rPr>
          <w:rFonts w:ascii="Arial" w:hAnsi="Arial" w:cs="Arial"/>
        </w:rPr>
        <w:t>&lt;ESMA_QUESTION_COGL_6&gt;</w:t>
      </w:r>
    </w:p>
    <w:p w14:paraId="0A8B0746" w14:textId="77777777" w:rsidR="00E33392" w:rsidRDefault="00E33392" w:rsidP="00E33392">
      <w:pPr>
        <w:rPr>
          <w:rFonts w:ascii="Arial" w:hAnsi="Arial" w:cs="Arial"/>
        </w:rPr>
      </w:pPr>
    </w:p>
    <w:p w14:paraId="12A2C0DB"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access and audit rights? Please explain. </w:t>
      </w:r>
    </w:p>
    <w:p w14:paraId="08CD3C6C" w14:textId="77777777" w:rsidR="00E33392" w:rsidRDefault="00E33392" w:rsidP="00E33392">
      <w:pPr>
        <w:rPr>
          <w:rFonts w:ascii="Arial" w:hAnsi="Arial" w:cs="Arial"/>
        </w:rPr>
      </w:pPr>
      <w:r>
        <w:rPr>
          <w:rFonts w:ascii="Arial" w:hAnsi="Arial" w:cs="Arial"/>
        </w:rPr>
        <w:t>&lt;ESMA_QUESTION_COGL_7&gt;</w:t>
      </w:r>
    </w:p>
    <w:p w14:paraId="0E4C40A1" w14:textId="77777777" w:rsidR="007D35B1" w:rsidRDefault="007D35B1" w:rsidP="007D35B1">
      <w:pPr>
        <w:rPr>
          <w:b/>
          <w:color w:val="5B9BD5" w:themeColor="accent1"/>
        </w:rPr>
      </w:pPr>
      <w:permStart w:id="1893742938" w:edGrp="everyone"/>
      <w:r>
        <w:rPr>
          <w:b/>
          <w:color w:val="5B9BD5" w:themeColor="accent1"/>
        </w:rPr>
        <w:t>We do not agree</w:t>
      </w:r>
    </w:p>
    <w:p w14:paraId="28148888" w14:textId="6A27A75B" w:rsidR="007D35B1" w:rsidRPr="00466E96" w:rsidRDefault="007D35B1" w:rsidP="007D35B1">
      <w:pPr>
        <w:rPr>
          <w:color w:val="5B9BD5" w:themeColor="accent1"/>
        </w:rPr>
      </w:pPr>
      <w:r w:rsidRPr="00466E96">
        <w:rPr>
          <w:b/>
          <w:color w:val="5B9BD5" w:themeColor="accent1"/>
        </w:rPr>
        <w:lastRenderedPageBreak/>
        <w:t xml:space="preserve">Rule 48 </w:t>
      </w:r>
      <w:r>
        <w:rPr>
          <w:b/>
          <w:color w:val="5B9BD5" w:themeColor="accent1"/>
        </w:rPr>
        <w:t xml:space="preserve">- </w:t>
      </w:r>
      <w:r w:rsidRPr="00466E96">
        <w:rPr>
          <w:color w:val="5B9BD5" w:themeColor="accent1"/>
        </w:rPr>
        <w:t>This rule looks too restrictive. We should be able to exercise our access and audit rights, whatever the criticality of the function supported by the CSP. From a practical point of view, it is not manageable to arrange our contractual audit clause, depending whether the outsourcing is related to a critical or important function or not.</w:t>
      </w:r>
    </w:p>
    <w:p w14:paraId="36C692FD" w14:textId="77777777" w:rsidR="007D35B1" w:rsidRPr="00466E96" w:rsidRDefault="007D35B1" w:rsidP="007D35B1">
      <w:pPr>
        <w:rPr>
          <w:color w:val="5B9BD5" w:themeColor="accent1"/>
        </w:rPr>
      </w:pPr>
      <w:r w:rsidRPr="00466E96">
        <w:rPr>
          <w:b/>
          <w:color w:val="5B9BD5" w:themeColor="accent1"/>
        </w:rPr>
        <w:t>Rule 51</w:t>
      </w:r>
      <w:r>
        <w:rPr>
          <w:b/>
          <w:color w:val="5B9BD5" w:themeColor="accent1"/>
        </w:rPr>
        <w:t xml:space="preserve"> - </w:t>
      </w:r>
      <w:r w:rsidRPr="00466E96">
        <w:rPr>
          <w:color w:val="5B9BD5" w:themeColor="accent1"/>
        </w:rPr>
        <w:t>We wonder how to deal with those CSPs that do not accept the expansion of the scope or to perform on-site audits. CSPs like Microsoft do not accept these contractual clauses. We would like to have a clarification on how to deal with this type of suppliers.</w:t>
      </w:r>
    </w:p>
    <w:p w14:paraId="7B01B59E" w14:textId="77777777" w:rsidR="007D35B1" w:rsidRPr="00466E96" w:rsidRDefault="007D35B1" w:rsidP="007D35B1">
      <w:pPr>
        <w:rPr>
          <w:color w:val="5B9BD5" w:themeColor="accent1"/>
        </w:rPr>
      </w:pPr>
      <w:r w:rsidRPr="00466E96">
        <w:rPr>
          <w:b/>
          <w:color w:val="5B9BD5" w:themeColor="accent1"/>
        </w:rPr>
        <w:t xml:space="preserve">Rule 51 d) &amp; e) </w:t>
      </w:r>
      <w:r>
        <w:rPr>
          <w:b/>
          <w:color w:val="5B9BD5" w:themeColor="accent1"/>
        </w:rPr>
        <w:t xml:space="preserve">- </w:t>
      </w:r>
      <w:r w:rsidRPr="00466E96">
        <w:rPr>
          <w:color w:val="5B9BD5" w:themeColor="accent1"/>
        </w:rPr>
        <w:t>This is not workable. We are (and will never be) in position to assess qualifications, expertise or performance of an external auditor/certifier and/or its output. Certaily not, if this auditor/certifier only occasionally works with the Bank. As regards auditors, they can be appointed by the Bank. Then the qualifications assessment is logically part of the procurement process. But certifiers are mostly chosen by the CSP itself, even before they contract with the Bank. Then such assessment of the expertise of the cerifying entity is not feasible.</w:t>
      </w:r>
    </w:p>
    <w:permEnd w:id="1893742938"/>
    <w:p w14:paraId="4493AAD0" w14:textId="0BA17A11" w:rsidR="00E33392" w:rsidRDefault="00E33392" w:rsidP="00E33392">
      <w:pPr>
        <w:rPr>
          <w:rFonts w:ascii="Arial" w:hAnsi="Arial" w:cs="Arial"/>
        </w:rPr>
      </w:pPr>
    </w:p>
    <w:p w14:paraId="700CD483" w14:textId="77777777" w:rsidR="00E33392" w:rsidRDefault="00E33392" w:rsidP="00E33392">
      <w:pPr>
        <w:rPr>
          <w:rFonts w:ascii="Arial" w:hAnsi="Arial" w:cs="Arial"/>
        </w:rPr>
      </w:pPr>
      <w:r>
        <w:rPr>
          <w:rFonts w:ascii="Arial" w:hAnsi="Arial" w:cs="Arial"/>
        </w:rPr>
        <w:t>&lt;ESMA_QUESTION_COGL_7&gt;</w:t>
      </w:r>
    </w:p>
    <w:p w14:paraId="37419575" w14:textId="77777777" w:rsidR="00E33392" w:rsidRDefault="00E33392" w:rsidP="00E33392">
      <w:pPr>
        <w:rPr>
          <w:rFonts w:ascii="Arial" w:hAnsi="Arial" w:cs="Arial"/>
        </w:rPr>
      </w:pPr>
    </w:p>
    <w:p w14:paraId="6A0F8AAF"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sub-outsourcing? Please explain. </w:t>
      </w:r>
    </w:p>
    <w:p w14:paraId="71484BF7" w14:textId="77777777" w:rsidR="00E33392" w:rsidRDefault="00E33392" w:rsidP="00E33392">
      <w:pPr>
        <w:rPr>
          <w:rFonts w:ascii="Arial" w:hAnsi="Arial" w:cs="Arial"/>
        </w:rPr>
      </w:pPr>
      <w:r>
        <w:rPr>
          <w:rFonts w:ascii="Arial" w:hAnsi="Arial" w:cs="Arial"/>
        </w:rPr>
        <w:t>&lt;ESMA_QUESTION_COGL_8&gt;</w:t>
      </w:r>
    </w:p>
    <w:p w14:paraId="7D972E40" w14:textId="0C7D9C5F" w:rsidR="00E33392" w:rsidRDefault="007D35B1" w:rsidP="00E33392">
      <w:pPr>
        <w:rPr>
          <w:rFonts w:ascii="Arial" w:hAnsi="Arial" w:cs="Arial"/>
        </w:rPr>
      </w:pPr>
      <w:permStart w:id="311951876" w:edGrp="everyone"/>
      <w:r>
        <w:rPr>
          <w:rFonts w:ascii="Arial" w:hAnsi="Arial" w:cs="Arial"/>
        </w:rPr>
        <w:t>We agree</w:t>
      </w:r>
    </w:p>
    <w:permEnd w:id="311951876"/>
    <w:p w14:paraId="2BD64044" w14:textId="77777777" w:rsidR="00E33392" w:rsidRDefault="00E33392" w:rsidP="00E33392">
      <w:pPr>
        <w:rPr>
          <w:rFonts w:ascii="Arial" w:hAnsi="Arial" w:cs="Arial"/>
        </w:rPr>
      </w:pPr>
      <w:r>
        <w:rPr>
          <w:rFonts w:ascii="Arial" w:hAnsi="Arial" w:cs="Arial"/>
        </w:rPr>
        <w:t>&lt;ESMA_QUESTION_COGL_8&gt;</w:t>
      </w:r>
    </w:p>
    <w:p w14:paraId="556C43A6" w14:textId="77777777" w:rsidR="00E33392" w:rsidRDefault="00E33392" w:rsidP="00E33392">
      <w:pPr>
        <w:rPr>
          <w:rFonts w:ascii="Arial" w:hAnsi="Arial" w:cs="Arial"/>
        </w:rPr>
      </w:pPr>
    </w:p>
    <w:p w14:paraId="356C1411"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notification requirements to competent authorities? Please explain. </w:t>
      </w:r>
    </w:p>
    <w:p w14:paraId="0E4AA513" w14:textId="77777777" w:rsidR="00E33392" w:rsidRDefault="00E33392" w:rsidP="00E33392">
      <w:pPr>
        <w:rPr>
          <w:rFonts w:ascii="Arial" w:hAnsi="Arial" w:cs="Arial"/>
        </w:rPr>
      </w:pPr>
      <w:r>
        <w:rPr>
          <w:rFonts w:ascii="Arial" w:hAnsi="Arial" w:cs="Arial"/>
        </w:rPr>
        <w:t>&lt;ESMA_QUESTION_COGL_9&gt;</w:t>
      </w:r>
    </w:p>
    <w:p w14:paraId="60AB75A9" w14:textId="10FF0DB1" w:rsidR="00E33392" w:rsidRDefault="007D35B1" w:rsidP="00E33392">
      <w:pPr>
        <w:rPr>
          <w:rFonts w:ascii="Arial" w:hAnsi="Arial" w:cs="Arial"/>
        </w:rPr>
      </w:pPr>
      <w:permStart w:id="943999632" w:edGrp="everyone"/>
      <w:r>
        <w:rPr>
          <w:rFonts w:ascii="Arial" w:hAnsi="Arial" w:cs="Arial"/>
        </w:rPr>
        <w:t>We are not agree:</w:t>
      </w:r>
    </w:p>
    <w:p w14:paraId="0CEDED29" w14:textId="77777777" w:rsidR="007D35B1" w:rsidRDefault="007D35B1" w:rsidP="007D35B1">
      <w:pPr>
        <w:rPr>
          <w:color w:val="5B9BD5" w:themeColor="accent1"/>
        </w:rPr>
      </w:pPr>
      <w:r w:rsidRPr="00466E96">
        <w:rPr>
          <w:b/>
          <w:color w:val="5B9BD5" w:themeColor="accent1"/>
        </w:rPr>
        <w:t>Rule 57</w:t>
      </w:r>
      <w:r>
        <w:rPr>
          <w:b/>
          <w:color w:val="5B9BD5" w:themeColor="accent1"/>
        </w:rPr>
        <w:t xml:space="preserve"> - </w:t>
      </w:r>
      <w:r w:rsidRPr="00466E96">
        <w:rPr>
          <w:color w:val="5B9BD5" w:themeColor="accent1"/>
        </w:rPr>
        <w:t>We consider "in a timely manner" too broad and open to interpretation. It could mean from every time there is a new outsourcing to a period the firm consider adequate (e.g. once a year).</w:t>
      </w:r>
    </w:p>
    <w:p w14:paraId="23BCEB10" w14:textId="1EAFEFE0" w:rsidR="007D35B1" w:rsidRDefault="007D35B1" w:rsidP="007D35B1">
      <w:pPr>
        <w:rPr>
          <w:rFonts w:ascii="Arial" w:hAnsi="Arial" w:cs="Arial"/>
        </w:rPr>
      </w:pPr>
      <w:r>
        <w:rPr>
          <w:b/>
          <w:color w:val="5B9BD5" w:themeColor="accent1"/>
        </w:rPr>
        <w:t xml:space="preserve">Rule </w:t>
      </w:r>
      <w:r w:rsidRPr="00466E96">
        <w:rPr>
          <w:b/>
          <w:color w:val="5B9BD5" w:themeColor="accent1"/>
        </w:rPr>
        <w:t>58</w:t>
      </w:r>
      <w:r w:rsidRPr="00466E96">
        <w:rPr>
          <w:color w:val="5B9BD5" w:themeColor="accent1"/>
        </w:rPr>
        <w:t xml:space="preserve"> - Again (see comment about rule 29 above), it should probably be useful to also monitor from where data can be accessed.</w:t>
      </w:r>
    </w:p>
    <w:permEnd w:id="943999632"/>
    <w:p w14:paraId="2CCDB13B" w14:textId="77777777" w:rsidR="00E33392" w:rsidRDefault="00E33392" w:rsidP="00E33392">
      <w:pPr>
        <w:rPr>
          <w:rFonts w:ascii="Arial" w:hAnsi="Arial" w:cs="Arial"/>
        </w:rPr>
      </w:pPr>
      <w:r>
        <w:rPr>
          <w:rFonts w:ascii="Arial" w:hAnsi="Arial" w:cs="Arial"/>
        </w:rPr>
        <w:t>&lt;ESMA_QUESTION_COGL_9&gt;</w:t>
      </w:r>
    </w:p>
    <w:p w14:paraId="6A15004B" w14:textId="77777777" w:rsidR="00E33392" w:rsidRDefault="00E33392" w:rsidP="00E33392">
      <w:pPr>
        <w:rPr>
          <w:rFonts w:ascii="Arial" w:hAnsi="Arial" w:cs="Arial"/>
        </w:rPr>
      </w:pPr>
    </w:p>
    <w:p w14:paraId="42B9319C"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the supervision of cloud outsourcing arrangements by competent authorities? Please explain. </w:t>
      </w:r>
    </w:p>
    <w:p w14:paraId="55B10AE2" w14:textId="77777777" w:rsidR="00E33392" w:rsidRDefault="00E33392" w:rsidP="00E33392">
      <w:pPr>
        <w:rPr>
          <w:rFonts w:ascii="Arial" w:hAnsi="Arial" w:cs="Arial"/>
        </w:rPr>
      </w:pPr>
      <w:r>
        <w:rPr>
          <w:rFonts w:ascii="Arial" w:hAnsi="Arial" w:cs="Arial"/>
        </w:rPr>
        <w:t>&lt;ESMA_QUESTION_COGL_10&gt;</w:t>
      </w:r>
    </w:p>
    <w:p w14:paraId="03FB5872" w14:textId="6C2D701A" w:rsidR="00E33392" w:rsidRDefault="007D35B1" w:rsidP="00E33392">
      <w:pPr>
        <w:rPr>
          <w:rFonts w:ascii="Arial" w:hAnsi="Arial" w:cs="Arial"/>
        </w:rPr>
      </w:pPr>
      <w:permStart w:id="1987337014" w:edGrp="everyone"/>
      <w:r w:rsidRPr="00466E96">
        <w:rPr>
          <w:b/>
          <w:color w:val="5B9BD5" w:themeColor="accent1"/>
        </w:rPr>
        <w:t>NA</w:t>
      </w:r>
      <w:r>
        <w:rPr>
          <w:b/>
          <w:color w:val="5B9BD5" w:themeColor="accent1"/>
        </w:rPr>
        <w:t xml:space="preserve">, </w:t>
      </w:r>
      <w:r w:rsidRPr="00466E96">
        <w:rPr>
          <w:color w:val="5B9BD5" w:themeColor="accent1"/>
        </w:rPr>
        <w:t>This is for the competent authorities</w:t>
      </w:r>
      <w:r>
        <w:rPr>
          <w:rFonts w:ascii="Arial" w:hAnsi="Arial" w:cs="Arial"/>
        </w:rPr>
        <w:t xml:space="preserve"> </w:t>
      </w:r>
    </w:p>
    <w:permEnd w:id="1987337014"/>
    <w:p w14:paraId="5C7CC6CF" w14:textId="77777777" w:rsidR="00E33392" w:rsidRDefault="00E33392" w:rsidP="00E33392">
      <w:pPr>
        <w:rPr>
          <w:rFonts w:ascii="Arial" w:hAnsi="Arial" w:cs="Arial"/>
        </w:rPr>
      </w:pPr>
      <w:r>
        <w:rPr>
          <w:rFonts w:ascii="Arial" w:hAnsi="Arial" w:cs="Arial"/>
        </w:rPr>
        <w:t>&lt;ESMA_QUESTION_COGL_10&gt;</w:t>
      </w:r>
    </w:p>
    <w:p w14:paraId="39E3D249" w14:textId="77777777" w:rsidR="00E33392" w:rsidRDefault="00E33392" w:rsidP="00E33392">
      <w:pPr>
        <w:rPr>
          <w:rFonts w:ascii="Arial" w:hAnsi="Arial" w:cs="Arial"/>
        </w:rPr>
      </w:pPr>
    </w:p>
    <w:p w14:paraId="74070140" w14:textId="77777777" w:rsidR="00E33392" w:rsidRDefault="00E33392" w:rsidP="00E33392">
      <w:pPr>
        <w:pStyle w:val="Questionstyle"/>
        <w:numPr>
          <w:ilvl w:val="0"/>
          <w:numId w:val="17"/>
        </w:numPr>
        <w:spacing w:after="250" w:line="276" w:lineRule="auto"/>
        <w:rPr>
          <w:rFonts w:ascii="Arial" w:hAnsi="Arial" w:cs="Arial"/>
        </w:rPr>
      </w:pPr>
      <w:r>
        <w:t xml:space="preserve">: Do you have any further comment or suggestion on the draft guidelines? Please explain. </w:t>
      </w:r>
    </w:p>
    <w:p w14:paraId="4BC7E012" w14:textId="77777777" w:rsidR="00E33392" w:rsidRDefault="00E33392" w:rsidP="00E33392">
      <w:pPr>
        <w:rPr>
          <w:rFonts w:ascii="Arial" w:hAnsi="Arial" w:cs="Arial"/>
        </w:rPr>
      </w:pPr>
      <w:r>
        <w:rPr>
          <w:rFonts w:ascii="Arial" w:hAnsi="Arial" w:cs="Arial"/>
        </w:rPr>
        <w:t>&lt;ESMA_QUESTION_COGL_11&gt;</w:t>
      </w:r>
    </w:p>
    <w:p w14:paraId="28B013B4" w14:textId="77777777" w:rsidR="007D35B1" w:rsidRDefault="007D35B1" w:rsidP="007D35B1">
      <w:pPr>
        <w:rPr>
          <w:rFonts w:ascii="Arial" w:hAnsi="Arial" w:cs="Arial"/>
        </w:rPr>
      </w:pPr>
      <w:permStart w:id="2023358740" w:edGrp="everyone"/>
      <w:r w:rsidRPr="00466E96">
        <w:rPr>
          <w:b/>
          <w:color w:val="5B9BD5" w:themeColor="accent1"/>
        </w:rPr>
        <w:t>NA</w:t>
      </w:r>
      <w:r>
        <w:rPr>
          <w:b/>
          <w:color w:val="5B9BD5" w:themeColor="accent1"/>
        </w:rPr>
        <w:t xml:space="preserve">, </w:t>
      </w:r>
      <w:r w:rsidRPr="00466E96">
        <w:rPr>
          <w:color w:val="5B9BD5" w:themeColor="accent1"/>
        </w:rPr>
        <w:t>This is for the competent authorities</w:t>
      </w:r>
      <w:r>
        <w:rPr>
          <w:rFonts w:ascii="Arial" w:hAnsi="Arial" w:cs="Arial"/>
        </w:rPr>
        <w:t xml:space="preserve"> </w:t>
      </w:r>
    </w:p>
    <w:permEnd w:id="2023358740"/>
    <w:p w14:paraId="710B7D8F" w14:textId="77777777" w:rsidR="00E33392" w:rsidRDefault="00E33392" w:rsidP="00E33392">
      <w:pPr>
        <w:rPr>
          <w:rFonts w:ascii="Arial" w:hAnsi="Arial" w:cs="Arial"/>
        </w:rPr>
      </w:pPr>
      <w:r>
        <w:rPr>
          <w:rFonts w:ascii="Arial" w:hAnsi="Arial" w:cs="Arial"/>
        </w:rPr>
        <w:t>&lt;ESMA_QUESTION_COGL_11&gt;</w:t>
      </w:r>
    </w:p>
    <w:p w14:paraId="60DCD49A" w14:textId="77777777" w:rsidR="00E33392" w:rsidRDefault="00E33392" w:rsidP="00E33392">
      <w:pPr>
        <w:rPr>
          <w:rFonts w:ascii="Arial" w:hAnsi="Arial" w:cs="Arial"/>
        </w:rPr>
      </w:pPr>
    </w:p>
    <w:p w14:paraId="12D50951" w14:textId="77777777" w:rsidR="00E33392" w:rsidRDefault="00E33392" w:rsidP="00E33392">
      <w:pPr>
        <w:pStyle w:val="Questionstyle"/>
        <w:numPr>
          <w:ilvl w:val="0"/>
          <w:numId w:val="17"/>
        </w:numPr>
        <w:spacing w:after="250" w:line="276" w:lineRule="auto"/>
        <w:rPr>
          <w:rFonts w:ascii="Arial" w:hAnsi="Arial" w:cs="Arial"/>
        </w:rPr>
      </w:pPr>
      <w:r>
        <w:t xml:space="preserve">: What level of resources (financial and other) would be required to implement and comply with the guidelines and for which related cost (please distinguish between one off and ongoing costs)? When responding to this question, please provide information on the size, internal set-up and the nature, scale and complexity of the activities of your organization, where relevant. </w:t>
      </w:r>
    </w:p>
    <w:p w14:paraId="11D31516" w14:textId="77777777" w:rsidR="00E33392" w:rsidRDefault="00E33392" w:rsidP="00E33392">
      <w:pPr>
        <w:rPr>
          <w:rFonts w:ascii="Arial" w:hAnsi="Arial" w:cs="Arial"/>
        </w:rPr>
      </w:pPr>
      <w:r>
        <w:rPr>
          <w:rFonts w:ascii="Arial" w:hAnsi="Arial" w:cs="Arial"/>
        </w:rPr>
        <w:t>&lt;ESMA_QUESTION_COGL_12&gt;</w:t>
      </w:r>
    </w:p>
    <w:p w14:paraId="0EDF8A42" w14:textId="77777777" w:rsidR="007D35B1" w:rsidRPr="00466E96" w:rsidRDefault="007D35B1" w:rsidP="007D35B1">
      <w:pPr>
        <w:rPr>
          <w:color w:val="5B9BD5" w:themeColor="accent1"/>
        </w:rPr>
      </w:pPr>
      <w:permStart w:id="752842500" w:edGrp="everyone"/>
      <w:r>
        <w:rPr>
          <w:rFonts w:ascii="Arial" w:hAnsi="Arial" w:cs="Arial"/>
        </w:rPr>
        <w:t xml:space="preserve">Comment: </w:t>
      </w:r>
      <w:r w:rsidRPr="00466E96">
        <w:rPr>
          <w:color w:val="5B9BD5" w:themeColor="accent1"/>
        </w:rPr>
        <w:t>One-off: the effort would probably be in the inventory of the cloud computing solutions used at the Bank and their mapping with cri</w:t>
      </w:r>
      <w:r>
        <w:rPr>
          <w:color w:val="5B9BD5" w:themeColor="accent1"/>
        </w:rPr>
        <w:t>t</w:t>
      </w:r>
      <w:r w:rsidRPr="00466E96">
        <w:rPr>
          <w:color w:val="5B9BD5" w:themeColor="accent1"/>
        </w:rPr>
        <w:t>ical and important functions. The question remains, from a security point of view, whether the proportionality rule should only refer to the criticality / importance of the function served.</w:t>
      </w:r>
    </w:p>
    <w:p w14:paraId="30C7B927" w14:textId="77777777" w:rsidR="007D35B1" w:rsidRPr="00466E96" w:rsidRDefault="007D35B1" w:rsidP="007D35B1">
      <w:r w:rsidRPr="00466E96">
        <w:rPr>
          <w:color w:val="5B9BD5" w:themeColor="accent1"/>
        </w:rPr>
        <w:t>In the run: most of the requirements are of common sense and we already comply with them.</w:t>
      </w:r>
    </w:p>
    <w:p w14:paraId="69DCAA5B" w14:textId="6F223887" w:rsidR="00E33392" w:rsidRDefault="00E33392" w:rsidP="00E33392">
      <w:pPr>
        <w:rPr>
          <w:rFonts w:ascii="Arial" w:hAnsi="Arial" w:cs="Arial"/>
        </w:rPr>
      </w:pPr>
    </w:p>
    <w:permEnd w:id="752842500"/>
    <w:p w14:paraId="51805C32" w14:textId="77777777" w:rsidR="00E33392" w:rsidRDefault="00E33392" w:rsidP="00E33392">
      <w:pPr>
        <w:rPr>
          <w:rFonts w:ascii="Arial" w:hAnsi="Arial" w:cs="Arial"/>
        </w:rPr>
      </w:pPr>
      <w:r>
        <w:rPr>
          <w:rFonts w:ascii="Arial" w:hAnsi="Arial" w:cs="Arial"/>
        </w:rPr>
        <w:t>&lt;ESMA_QUESTION_COGL_12&gt;</w:t>
      </w:r>
    </w:p>
    <w:p w14:paraId="445DBCA9" w14:textId="77777777" w:rsidR="00E33392" w:rsidRDefault="00E33392" w:rsidP="00E33392">
      <w:pPr>
        <w:rPr>
          <w:rFonts w:ascii="Arial" w:hAnsi="Arial" w:cs="Arial"/>
        </w:rPr>
      </w:pPr>
    </w:p>
    <w:p w14:paraId="485156CC" w14:textId="77777777" w:rsidR="00C85C8B" w:rsidRDefault="00C85C8B" w:rsidP="00C1698A">
      <w:pPr>
        <w:spacing w:line="276" w:lineRule="auto"/>
        <w:rPr>
          <w:rFonts w:asciiTheme="minorHAnsi" w:hAnsiTheme="minorHAnsi" w:cstheme="minorHAnsi"/>
          <w:b/>
          <w:sz w:val="28"/>
          <w:szCs w:val="28"/>
        </w:rPr>
      </w:pPr>
    </w:p>
    <w:p w14:paraId="737BB6E8" w14:textId="77777777" w:rsidR="00C85C8B" w:rsidRDefault="00C85C8B" w:rsidP="00C1698A">
      <w:pPr>
        <w:spacing w:line="276" w:lineRule="auto"/>
        <w:rPr>
          <w:rFonts w:asciiTheme="minorHAnsi" w:hAnsiTheme="minorHAnsi" w:cstheme="minorHAnsi"/>
          <w:b/>
          <w:sz w:val="28"/>
          <w:szCs w:val="28"/>
        </w:rPr>
      </w:pPr>
    </w:p>
    <w:p w14:paraId="6C24EA93" w14:textId="77777777" w:rsidR="00C85C8B" w:rsidRDefault="00C85C8B" w:rsidP="00C1698A">
      <w:pPr>
        <w:spacing w:line="276" w:lineRule="auto"/>
        <w:rPr>
          <w:rFonts w:asciiTheme="minorHAnsi" w:hAnsiTheme="minorHAnsi" w:cstheme="minorHAnsi"/>
          <w:b/>
          <w:sz w:val="28"/>
          <w:szCs w:val="28"/>
        </w:rPr>
      </w:pPr>
    </w:p>
    <w:p w14:paraId="5F47F2D3" w14:textId="77777777" w:rsidR="00C85C8B" w:rsidRDefault="00C85C8B" w:rsidP="00C1698A">
      <w:pPr>
        <w:spacing w:line="276" w:lineRule="auto"/>
        <w:rPr>
          <w:rFonts w:asciiTheme="minorHAnsi" w:hAnsiTheme="minorHAnsi" w:cstheme="minorHAnsi"/>
          <w:b/>
          <w:sz w:val="28"/>
          <w:szCs w:val="28"/>
        </w:rPr>
      </w:pPr>
    </w:p>
    <w:bookmarkEnd w:id="2"/>
    <w:p w14:paraId="141C1406" w14:textId="2DCBE16C" w:rsidR="002156A3" w:rsidRDefault="002156A3" w:rsidP="00804656">
      <w:pPr>
        <w:spacing w:after="120" w:line="264" w:lineRule="auto"/>
        <w:rPr>
          <w:rFonts w:asciiTheme="minorHAnsi" w:hAnsiTheme="minorHAnsi" w:cstheme="minorHAnsi"/>
          <w:b/>
          <w:sz w:val="28"/>
          <w:szCs w:val="28"/>
        </w:rPr>
      </w:pPr>
    </w:p>
    <w:sectPr w:rsidR="002156A3" w:rsidSect="00C85C8B">
      <w:headerReference w:type="default" r:id="rId22"/>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94DD4" w14:textId="77777777" w:rsidR="006E7184" w:rsidRDefault="006E7184" w:rsidP="007E7997">
      <w:r>
        <w:separator/>
      </w:r>
    </w:p>
  </w:endnote>
  <w:endnote w:type="continuationSeparator" w:id="0">
    <w:p w14:paraId="1065DD88" w14:textId="77777777" w:rsidR="006E7184" w:rsidRDefault="006E7184" w:rsidP="007E7997">
      <w:r>
        <w:continuationSeparator/>
      </w:r>
    </w:p>
  </w:endnote>
  <w:endnote w:type="continuationNotice" w:id="1">
    <w:p w14:paraId="563779CF" w14:textId="77777777" w:rsidR="006E7184" w:rsidRDefault="006E71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C53FA" w14:textId="77777777" w:rsidR="00EA0A85" w:rsidRDefault="00EA0A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2A4B306C" w14:textId="77777777"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218D6479" w14:textId="77777777" w:rsidR="00E36813" w:rsidRDefault="00E3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79FFC" w14:textId="7301BD04"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904B25">
      <w:rPr>
        <w:rFonts w:asciiTheme="majorHAnsi" w:hAnsiTheme="majorHAnsi"/>
        <w:color w:val="FFFFFF" w:themeColor="background1"/>
      </w:rPr>
      <w:t>03</w:t>
    </w:r>
    <w:r w:rsidR="00AB6157">
      <w:rPr>
        <w:rFonts w:asciiTheme="majorHAnsi" w:hAnsiTheme="majorHAnsi"/>
        <w:color w:val="FFFFFF" w:themeColor="background1"/>
      </w:rPr>
      <w:t xml:space="preserve"> </w:t>
    </w:r>
    <w:r w:rsidR="00904B25">
      <w:rPr>
        <w:rFonts w:asciiTheme="majorHAnsi" w:hAnsiTheme="majorHAnsi"/>
        <w:color w:val="FFFFFF" w:themeColor="background1"/>
      </w:rPr>
      <w:t>June</w:t>
    </w:r>
    <w:r w:rsidR="00AB6157">
      <w:rPr>
        <w:rFonts w:asciiTheme="majorHAnsi" w:hAnsiTheme="majorHAnsi"/>
        <w:color w:val="FFFFFF" w:themeColor="background1"/>
      </w:rPr>
      <w:t xml:space="preserve"> 20</w:t>
    </w:r>
    <w:r w:rsidR="004132A8">
      <w:rPr>
        <w:rFonts w:asciiTheme="majorHAnsi" w:hAnsiTheme="majorHAnsi"/>
        <w:color w:val="FFFFFF" w:themeColor="background1"/>
      </w:rPr>
      <w:t>20</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r w:rsidR="00904B25">
      <w:rPr>
        <w:rFonts w:asciiTheme="majorHAnsi" w:hAnsiTheme="majorHAnsi"/>
        <w:color w:val="FFFFFF" w:themeColor="background1"/>
      </w:rPr>
      <w:t>-XX</w:t>
    </w:r>
    <w:r w:rsidR="00236822">
      <w:rPr>
        <w:rFonts w:asciiTheme="majorHAnsi" w:hAnsiTheme="majorHAnsi"/>
        <w:color w:val="FFFFFF" w:themeColor="background1"/>
      </w:rPr>
      <w:t>-</w:t>
    </w:r>
    <w:r w:rsidR="00904B25">
      <w:rPr>
        <w:rFonts w:asciiTheme="majorHAnsi" w:hAnsiTheme="majorHAnsi"/>
        <w:color w:val="FFFFFF" w:themeColor="background1"/>
      </w:rPr>
      <w:t>XXX</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031F2ED0" w14:textId="77777777"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539303" w14:textId="77777777"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68C0E" w14:textId="77777777" w:rsidR="006E7184" w:rsidRDefault="006E7184" w:rsidP="007E7997">
      <w:r>
        <w:separator/>
      </w:r>
    </w:p>
  </w:footnote>
  <w:footnote w:type="continuationSeparator" w:id="0">
    <w:p w14:paraId="5A4467C7" w14:textId="77777777" w:rsidR="006E7184" w:rsidRDefault="006E7184" w:rsidP="007E7997">
      <w:r>
        <w:continuationSeparator/>
      </w:r>
    </w:p>
  </w:footnote>
  <w:footnote w:type="continuationNotice" w:id="1">
    <w:p w14:paraId="06E31026" w14:textId="77777777" w:rsidR="006E7184" w:rsidRDefault="006E71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0183B" w14:textId="77777777" w:rsidR="00EA0A85" w:rsidRDefault="00EA0A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2A73A" w14:textId="77777777" w:rsidR="00E36813" w:rsidRDefault="00E36813">
    <w:pPr>
      <w:pStyle w:val="Header"/>
    </w:pPr>
  </w:p>
  <w:p w14:paraId="4C660DBF" w14:textId="77777777" w:rsidR="00E36813" w:rsidRDefault="00E36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75C28" w14:textId="77777777" w:rsidR="00E36813" w:rsidRDefault="00E36813">
    <w:pPr>
      <w:pStyle w:val="Header"/>
    </w:pPr>
    <w:r>
      <w:rPr>
        <w:noProof/>
      </w:rPr>
      <w:drawing>
        <wp:anchor distT="0" distB="0" distL="114300" distR="114300" simplePos="0" relativeHeight="251658752" behindDoc="0" locked="0" layoutInCell="1" allowOverlap="1" wp14:anchorId="73E2F79D" wp14:editId="65424755">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3AB7671D" wp14:editId="28FB983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A1CE8" w14:textId="77777777"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70AE678" wp14:editId="583872CB">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E6BE9"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4F73A687" w14:textId="77777777"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0898B07D" wp14:editId="64B75D9C">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2C8765E" w14:textId="77777777" w:rsidR="00E36813" w:rsidRPr="00C3170E" w:rsidRDefault="00E36813" w:rsidP="00B50534">
    <w:pPr>
      <w:pStyle w:val="Header"/>
      <w:jc w:val="right"/>
      <w:rPr>
        <w:color w:val="2F5496" w:themeColor="accent5" w:themeShade="BF"/>
        <w:sz w:val="20"/>
      </w:rPr>
    </w:pPr>
  </w:p>
  <w:p w14:paraId="7F71A825"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documentProtection w:edit="readOnly" w:enforcement="1" w:cryptProviderType="rsaAES" w:cryptAlgorithmClass="hash" w:cryptAlgorithmType="typeAny" w:cryptAlgorithmSid="14" w:cryptSpinCount="100000" w:hash="+XAgd11iZRHotn1lq6k0czGKbP7UjSZGc3qO5PW9YgqveF5WLhwuC9kWhrRSNh/x3g0wET2HrpyHtUkBvyFJ+Q==" w:salt="/iWRCmYLf1jZlddrEC3FTQ=="/>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2195"/>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974EF"/>
    <w:rsid w:val="000A03C9"/>
    <w:rsid w:val="000A12CC"/>
    <w:rsid w:val="000A2738"/>
    <w:rsid w:val="000A2DF1"/>
    <w:rsid w:val="000A3D10"/>
    <w:rsid w:val="000A409B"/>
    <w:rsid w:val="000A66FC"/>
    <w:rsid w:val="000A741E"/>
    <w:rsid w:val="000B1615"/>
    <w:rsid w:val="000B29A1"/>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E3DD2"/>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5BE2"/>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2BCB"/>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2A84"/>
    <w:rsid w:val="001E3E0D"/>
    <w:rsid w:val="001E4A45"/>
    <w:rsid w:val="001E5E30"/>
    <w:rsid w:val="001F0479"/>
    <w:rsid w:val="001F1F10"/>
    <w:rsid w:val="001F23C9"/>
    <w:rsid w:val="001F275F"/>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36822"/>
    <w:rsid w:val="0024299F"/>
    <w:rsid w:val="002449D8"/>
    <w:rsid w:val="00244B86"/>
    <w:rsid w:val="00244C97"/>
    <w:rsid w:val="0024512F"/>
    <w:rsid w:val="00245406"/>
    <w:rsid w:val="002455D7"/>
    <w:rsid w:val="00245D2E"/>
    <w:rsid w:val="00246E1D"/>
    <w:rsid w:val="002472F6"/>
    <w:rsid w:val="0025020D"/>
    <w:rsid w:val="00254CC2"/>
    <w:rsid w:val="002562DC"/>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99D"/>
    <w:rsid w:val="002E3D0B"/>
    <w:rsid w:val="002E3E7D"/>
    <w:rsid w:val="002E6909"/>
    <w:rsid w:val="002F3640"/>
    <w:rsid w:val="002F6279"/>
    <w:rsid w:val="003013B7"/>
    <w:rsid w:val="00301993"/>
    <w:rsid w:val="00301E55"/>
    <w:rsid w:val="00307397"/>
    <w:rsid w:val="003101EF"/>
    <w:rsid w:val="00312BDD"/>
    <w:rsid w:val="00314117"/>
    <w:rsid w:val="00317EDF"/>
    <w:rsid w:val="003279E7"/>
    <w:rsid w:val="00327B62"/>
    <w:rsid w:val="00331FE9"/>
    <w:rsid w:val="0033324D"/>
    <w:rsid w:val="00334B85"/>
    <w:rsid w:val="0033587C"/>
    <w:rsid w:val="00336BF9"/>
    <w:rsid w:val="003371E8"/>
    <w:rsid w:val="00337471"/>
    <w:rsid w:val="0034151D"/>
    <w:rsid w:val="00342B5B"/>
    <w:rsid w:val="00343532"/>
    <w:rsid w:val="00345469"/>
    <w:rsid w:val="003454ED"/>
    <w:rsid w:val="00345EB9"/>
    <w:rsid w:val="0034659B"/>
    <w:rsid w:val="0035030F"/>
    <w:rsid w:val="003519DD"/>
    <w:rsid w:val="00353C4B"/>
    <w:rsid w:val="003545A6"/>
    <w:rsid w:val="00356C60"/>
    <w:rsid w:val="003578D1"/>
    <w:rsid w:val="00363639"/>
    <w:rsid w:val="00366D42"/>
    <w:rsid w:val="0036748C"/>
    <w:rsid w:val="00372615"/>
    <w:rsid w:val="00372EA3"/>
    <w:rsid w:val="00373A3C"/>
    <w:rsid w:val="00376233"/>
    <w:rsid w:val="00380B30"/>
    <w:rsid w:val="00381784"/>
    <w:rsid w:val="00381EB0"/>
    <w:rsid w:val="00382A72"/>
    <w:rsid w:val="00382EBA"/>
    <w:rsid w:val="0038331A"/>
    <w:rsid w:val="0039135B"/>
    <w:rsid w:val="00392F3A"/>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9BC"/>
    <w:rsid w:val="003F0EDF"/>
    <w:rsid w:val="003F20C7"/>
    <w:rsid w:val="003F39B1"/>
    <w:rsid w:val="003F66B7"/>
    <w:rsid w:val="00400D9C"/>
    <w:rsid w:val="00400FBE"/>
    <w:rsid w:val="004022CF"/>
    <w:rsid w:val="004029B1"/>
    <w:rsid w:val="004038F1"/>
    <w:rsid w:val="00404282"/>
    <w:rsid w:val="0040743A"/>
    <w:rsid w:val="00407623"/>
    <w:rsid w:val="00407A74"/>
    <w:rsid w:val="004114D5"/>
    <w:rsid w:val="004132A8"/>
    <w:rsid w:val="00414210"/>
    <w:rsid w:val="004159DB"/>
    <w:rsid w:val="00420A23"/>
    <w:rsid w:val="00420FD4"/>
    <w:rsid w:val="004242B3"/>
    <w:rsid w:val="00426D62"/>
    <w:rsid w:val="00427A89"/>
    <w:rsid w:val="00430C5B"/>
    <w:rsid w:val="00431968"/>
    <w:rsid w:val="00433936"/>
    <w:rsid w:val="004346B0"/>
    <w:rsid w:val="0043475E"/>
    <w:rsid w:val="00435FE9"/>
    <w:rsid w:val="00436279"/>
    <w:rsid w:val="0044199E"/>
    <w:rsid w:val="0044206D"/>
    <w:rsid w:val="00444803"/>
    <w:rsid w:val="00445696"/>
    <w:rsid w:val="00446E5F"/>
    <w:rsid w:val="004479DE"/>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2128"/>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A5590"/>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4295"/>
    <w:rsid w:val="006255EC"/>
    <w:rsid w:val="00625A25"/>
    <w:rsid w:val="0062736A"/>
    <w:rsid w:val="0063565E"/>
    <w:rsid w:val="00636E02"/>
    <w:rsid w:val="00641DB1"/>
    <w:rsid w:val="00642297"/>
    <w:rsid w:val="0064354D"/>
    <w:rsid w:val="00644A34"/>
    <w:rsid w:val="0065440E"/>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4804"/>
    <w:rsid w:val="006C5BF8"/>
    <w:rsid w:val="006C7CCB"/>
    <w:rsid w:val="006D50BA"/>
    <w:rsid w:val="006D6009"/>
    <w:rsid w:val="006D7D41"/>
    <w:rsid w:val="006E2F4D"/>
    <w:rsid w:val="006E3FDD"/>
    <w:rsid w:val="006E58FB"/>
    <w:rsid w:val="006E5D82"/>
    <w:rsid w:val="006E66B2"/>
    <w:rsid w:val="006E6C50"/>
    <w:rsid w:val="006E7184"/>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0F57"/>
    <w:rsid w:val="0073173E"/>
    <w:rsid w:val="007319C3"/>
    <w:rsid w:val="0073454F"/>
    <w:rsid w:val="00735C00"/>
    <w:rsid w:val="007364C6"/>
    <w:rsid w:val="00740BF3"/>
    <w:rsid w:val="00741D5C"/>
    <w:rsid w:val="0074352F"/>
    <w:rsid w:val="00745C42"/>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19EC"/>
    <w:rsid w:val="007D35B1"/>
    <w:rsid w:val="007D7A59"/>
    <w:rsid w:val="007E0E75"/>
    <w:rsid w:val="007E390E"/>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4656"/>
    <w:rsid w:val="0081028F"/>
    <w:rsid w:val="008107D9"/>
    <w:rsid w:val="0081093B"/>
    <w:rsid w:val="00810EA3"/>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4FD5"/>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993"/>
    <w:rsid w:val="008F3386"/>
    <w:rsid w:val="008F3AD9"/>
    <w:rsid w:val="008F4642"/>
    <w:rsid w:val="008F4E00"/>
    <w:rsid w:val="008F761D"/>
    <w:rsid w:val="00900D44"/>
    <w:rsid w:val="00902520"/>
    <w:rsid w:val="00904B25"/>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061D"/>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082E"/>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56A5"/>
    <w:rsid w:val="00CE66B5"/>
    <w:rsid w:val="00CF52DF"/>
    <w:rsid w:val="00CF5832"/>
    <w:rsid w:val="00CF5911"/>
    <w:rsid w:val="00CF7221"/>
    <w:rsid w:val="00CF724E"/>
    <w:rsid w:val="00D00263"/>
    <w:rsid w:val="00D059F5"/>
    <w:rsid w:val="00D05FC4"/>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92"/>
    <w:rsid w:val="00E333AC"/>
    <w:rsid w:val="00E3456B"/>
    <w:rsid w:val="00E35C16"/>
    <w:rsid w:val="00E36085"/>
    <w:rsid w:val="00E36813"/>
    <w:rsid w:val="00E42382"/>
    <w:rsid w:val="00E5117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48A4"/>
    <w:rsid w:val="00E95FD8"/>
    <w:rsid w:val="00EA0283"/>
    <w:rsid w:val="00EA0A85"/>
    <w:rsid w:val="00EA5941"/>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8B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698583694">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6560E9A24C3B4882DC62FF61E31B11" ma:contentTypeVersion="3" ma:contentTypeDescription="Create a new document." ma:contentTypeScope="" ma:versionID="353d26400937ca566966251df31cd836">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090d947-cb5a-4e71-a094-4f979ca4aec0">ESMA33-5-790</_dlc_DocId>
    <_dlc_DocIdUrl xmlns="a090d947-cb5a-4e71-a094-4f979ca4aec0">
      <Url>https://sherpa.esma.europa.eu/sites/INICRA/_layouts/15/DocIdRedir.aspx?ID=ESMA33-5-790</Url>
      <Description>ESMA33-5-790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698CD-90C4-493F-84B6-44A99DC91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06DDCF-67A8-4146-BE6F-A11A0B2EA36E}">
  <ds:schemaRefs>
    <ds:schemaRef ds:uri="http://schemas.microsoft.com/sharepoint/events"/>
  </ds:schemaRefs>
</ds:datastoreItem>
</file>

<file path=customXml/itemProps3.xml><?xml version="1.0" encoding="utf-8"?>
<ds:datastoreItem xmlns:ds="http://schemas.openxmlformats.org/officeDocument/2006/customXml" ds:itemID="{8F7F3439-3E9D-49C4-9C3C-12CD53E9FA53}">
  <ds:schemaRefs>
    <ds:schemaRef ds:uri="http://schemas.microsoft.com/sharepoint/v3/contenttype/forms"/>
  </ds:schemaRefs>
</ds:datastoreItem>
</file>

<file path=customXml/itemProps4.xml><?xml version="1.0" encoding="utf-8"?>
<ds:datastoreItem xmlns:ds="http://schemas.openxmlformats.org/officeDocument/2006/customXml" ds:itemID="{F50BB32D-1D6C-4FEC-883B-66709530BE9F}">
  <ds:schemaRefs>
    <ds:schemaRef ds:uri="http://schemas.microsoft.com/office/2006/metadata/properties"/>
    <ds:schemaRef ds:uri="a090d947-cb5a-4e71-a094-4f979ca4aec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5.xml><?xml version="1.0" encoding="utf-8"?>
<ds:datastoreItem xmlns:ds="http://schemas.openxmlformats.org/officeDocument/2006/customXml" ds:itemID="{16C77EA7-30AE-43C7-9B22-24F91F483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1458</Words>
  <Characters>8312</Characters>
  <Application>Microsoft Office Word</Application>
  <DocSecurity>8</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2020-09-02T14:03:00Z</dcterms:created>
  <dcterms:modified xsi:type="dcterms:W3CDTF">2020-09-02T14:03:00Z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ebe96076533d4a3ebf64abfb595c8cab">
    <vt:lpwstr/>
  </property>
  <property fmtid="{D5CDD505-2E9C-101B-9397-08002B2CF9AE}" pid="4" name="Topic">
    <vt:lpwstr/>
  </property>
  <property fmtid="{D5CDD505-2E9C-101B-9397-08002B2CF9AE}" pid="5" name="TeamName">
    <vt:lpwstr>70;#Investment Management|9630b78b-e81c-4ffd-baef-5f8b4aeb7ac5</vt:lpwstr>
  </property>
  <property fmtid="{D5CDD505-2E9C-101B-9397-08002B2CF9AE}" pid="6" name="Document Language">
    <vt:lpwstr/>
  </property>
  <property fmtid="{D5CDD505-2E9C-101B-9397-08002B2CF9AE}" pid="7" name="LegalInstrument">
    <vt:lpwstr>27;#Guidelines|5e144655-8ff3-49e5-b82a-b036da8a9173</vt:lpwstr>
  </property>
  <property fmtid="{D5CDD505-2E9C-101B-9397-08002B2CF9AE}" pid="8" name="MemberState">
    <vt:lpwstr/>
  </property>
  <property fmtid="{D5CDD505-2E9C-101B-9397-08002B2CF9AE}" pid="9" name="ConfidentialityLevel">
    <vt:lpwstr>2;#Regular|07f1e362-856b-423d-bea6-a14079762141</vt:lpwstr>
  </property>
  <property fmtid="{D5CDD505-2E9C-101B-9397-08002B2CF9AE}" pid="10" name="ContentTypeId">
    <vt:lpwstr>0x0101008B6560E9A24C3B4882DC62FF61E31B11</vt:lpwstr>
  </property>
  <property fmtid="{D5CDD505-2E9C-101B-9397-08002B2CF9AE}" pid="11" name="k2a4e0e239ca426ba867042d07636a92">
    <vt:lpwstr>Report|78753201-1e9e-4a21-a088-6ff602b5c999</vt:lpwstr>
  </property>
  <property fmtid="{D5CDD505-2E9C-101B-9397-08002B2CF9AE}" pid="12" name="TaxCatchAll">
    <vt:lpwstr>117;#Other Work|f1a52b52-917d-42ef-9667-945839604bb2;#32;#Report|78753201-1e9e-4a21-a088-6ff602b5c999;#2;#Regular|07f1e362-856b-423d-bea6-a14079762141;#70;#Investment Management|9630b78b-e81c-4ffd-baef-5f8b4aeb7ac5</vt:lpwstr>
  </property>
  <property fmtid="{D5CDD505-2E9C-101B-9397-08002B2CF9AE}" pid="13" name="_docset_NoMedatataSyncRequired">
    <vt:lpwstr>False</vt:lpwstr>
  </property>
  <property fmtid="{D5CDD505-2E9C-101B-9397-08002B2CF9AE}" pid="14" name="Stakeholder">
    <vt:lpwstr/>
  </property>
  <property fmtid="{D5CDD505-2E9C-101B-9397-08002B2CF9AE}" pid="15" name="ec60598a2cb14c5fbb15899e6f9fdcae">
    <vt:lpwstr/>
  </property>
  <property fmtid="{D5CDD505-2E9C-101B-9397-08002B2CF9AE}" pid="16" name="f73b170dc53b40b9aa315b795e235780">
    <vt:lpwstr>Investment Management|9630b78b-e81c-4ffd-baef-5f8b4aeb7ac5</vt:lpwstr>
  </property>
  <property fmtid="{D5CDD505-2E9C-101B-9397-08002B2CF9AE}" pid="17" name="LegalAct">
    <vt:lpwstr>30;#ESMA Regulation|1f6010a2-1a2c-44cf-adf8-f8fd9b166bb1</vt:lpwstr>
  </property>
  <property fmtid="{D5CDD505-2E9C-101B-9397-08002B2CF9AE}" pid="18" name="_dlc_DocIdItemGuid">
    <vt:lpwstr>61cf4b8f-7f41-468e-a0cd-282adafdf398</vt:lpwstr>
  </property>
  <property fmtid="{D5CDD505-2E9C-101B-9397-08002B2CF9AE}" pid="19" name="Related Legal Acts">
    <vt:lpwstr/>
  </property>
  <property fmtid="{D5CDD505-2E9C-101B-9397-08002B2CF9AE}" pid="20" name="SubTopic">
    <vt:lpwstr>83;#CSDR Guidelines|3766e6b8-c718-4d18-ace1-7788cb47febc</vt:lpwstr>
  </property>
  <property fmtid="{D5CDD505-2E9C-101B-9397-08002B2CF9AE}" pid="21" name="l41428f617fd44458265420e00c85298">
    <vt:lpwstr>Regular|07f1e362-856b-423d-bea6-a14079762141</vt:lpwstr>
  </property>
  <property fmtid="{D5CDD505-2E9C-101B-9397-08002B2CF9AE}" pid="22" name="DocumentType">
    <vt:lpwstr>32;#Report|78753201-1e9e-4a21-a088-6ff602b5c999</vt:lpwstr>
  </property>
  <property fmtid="{D5CDD505-2E9C-101B-9397-08002B2CF9AE}" pid="23" name="i256cac3f7524ea2b856c0098c0c8641">
    <vt:lpwstr>Other Work|f1a52b52-917d-42ef-9667-945839604bb2</vt:lpwstr>
  </property>
  <property fmtid="{D5CDD505-2E9C-101B-9397-08002B2CF9AE}" pid="24" name="TeamTopic">
    <vt:lpwstr>117;#Other Work|f1a52b52-917d-42ef-9667-945839604bb2</vt:lpwstr>
  </property>
  <property fmtid="{D5CDD505-2E9C-101B-9397-08002B2CF9AE}" pid="25" name="MSIP_Label_812e1ed0-4700-41e0-aec3-61ed249f3333_Enabled">
    <vt:lpwstr>true</vt:lpwstr>
  </property>
  <property fmtid="{D5CDD505-2E9C-101B-9397-08002B2CF9AE}" pid="26" name="MSIP_Label_812e1ed0-4700-41e0-aec3-61ed249f3333_SetDate">
    <vt:lpwstr>2020-09-02T14:03:06Z</vt:lpwstr>
  </property>
  <property fmtid="{D5CDD505-2E9C-101B-9397-08002B2CF9AE}" pid="27" name="MSIP_Label_812e1ed0-4700-41e0-aec3-61ed249f3333_Method">
    <vt:lpwstr>Standard</vt:lpwstr>
  </property>
  <property fmtid="{D5CDD505-2E9C-101B-9397-08002B2CF9AE}" pid="28" name="MSIP_Label_812e1ed0-4700-41e0-aec3-61ed249f3333_Name">
    <vt:lpwstr>Internal - Standard</vt:lpwstr>
  </property>
  <property fmtid="{D5CDD505-2E9C-101B-9397-08002B2CF9AE}" pid="29" name="MSIP_Label_812e1ed0-4700-41e0-aec3-61ed249f3333_SiteId">
    <vt:lpwstr>614f9c25-bffa-42c7-86d8-964101f55fa2</vt:lpwstr>
  </property>
  <property fmtid="{D5CDD505-2E9C-101B-9397-08002B2CF9AE}" pid="30" name="MSIP_Label_812e1ed0-4700-41e0-aec3-61ed249f3333_ActionId">
    <vt:lpwstr>0aa7b6a2-07f5-43f8-9644-00000094e90d</vt:lpwstr>
  </property>
  <property fmtid="{D5CDD505-2E9C-101B-9397-08002B2CF9AE}" pid="31" name="MSIP_Label_812e1ed0-4700-41e0-aec3-61ed249f3333_ContentBits">
    <vt:lpwstr>2</vt:lpwstr>
  </property>
</Properties>
</file>