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sustainability-related </w:t>
      </w:r>
      <w:r w:rsidR="00BE7C87">
        <w:rPr>
          <w:rStyle w:val="SubtleEmphasis"/>
          <w:b w:val="0"/>
          <w:bCs/>
          <w:sz w:val="22"/>
        </w:rPr>
        <w:t>disclosures</w:t>
      </w:r>
      <w:r>
        <w:rPr>
          <w:rStyle w:val="SubtleEmphasis"/>
          <w:b w:val="0"/>
          <w:bCs/>
          <w:sz w:val="22"/>
        </w:rPr>
        <w:t xml:space="preserve"> in the financial sector (hereinafter “SFDR”) </w:t>
      </w:r>
      <w:r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754AC4">
      <w:pPr>
        <w:pStyle w:val="ListParagraph"/>
        <w:numPr>
          <w:ilvl w:val="0"/>
          <w:numId w:val="46"/>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754AC4">
      <w:pPr>
        <w:pStyle w:val="ListParagraph"/>
        <w:numPr>
          <w:ilvl w:val="0"/>
          <w:numId w:val="46"/>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19B88CA2"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213A96">
        <w:tc>
          <w:tcPr>
            <w:tcW w:w="3929" w:type="dxa"/>
            <w:shd w:val="clear" w:color="auto" w:fill="auto"/>
          </w:tcPr>
          <w:p w14:paraId="6A3CB050" w14:textId="77777777" w:rsidR="00B327E9" w:rsidRPr="00E40A5C" w:rsidRDefault="00B327E9" w:rsidP="00213A96">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15D682B9" w:rsidR="00B327E9" w:rsidRPr="00AB6D88" w:rsidRDefault="00B56413" w:rsidP="00213A96">
                <w:pPr>
                  <w:rPr>
                    <w:rStyle w:val="PlaceholderText"/>
                    <w:rFonts w:cs="Arial"/>
                  </w:rPr>
                </w:pPr>
                <w:r>
                  <w:rPr>
                    <w:rStyle w:val="PlaceholderText"/>
                    <w:rFonts w:cs="Arial"/>
                  </w:rPr>
                  <w:t>FPSB Europe</w:t>
                </w:r>
              </w:p>
            </w:tc>
          </w:sdtContent>
        </w:sdt>
      </w:tr>
      <w:tr w:rsidR="00B327E9" w:rsidRPr="00AB6D88" w14:paraId="6A3CB055" w14:textId="77777777" w:rsidTr="00213A96">
        <w:tc>
          <w:tcPr>
            <w:tcW w:w="3929" w:type="dxa"/>
            <w:shd w:val="clear" w:color="auto" w:fill="auto"/>
          </w:tcPr>
          <w:p w14:paraId="6A3CB053" w14:textId="77777777" w:rsidR="00B327E9" w:rsidRPr="00E40A5C" w:rsidRDefault="00B327E9" w:rsidP="00213A96">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7500E488" w:rsidR="00B327E9" w:rsidRPr="00AB6D88" w:rsidRDefault="00CE2C5E" w:rsidP="00213A96">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56413">
                  <w:rPr>
                    <w:rFonts w:cs="Arial"/>
                  </w:rPr>
                  <w:t>Other Financial service providers</w:t>
                </w:r>
              </w:sdtContent>
            </w:sdt>
          </w:p>
        </w:tc>
      </w:tr>
      <w:tr w:rsidR="00B327E9" w:rsidRPr="00AB6D88" w14:paraId="6A3CB058" w14:textId="77777777" w:rsidTr="00213A96">
        <w:tc>
          <w:tcPr>
            <w:tcW w:w="3929" w:type="dxa"/>
            <w:shd w:val="clear" w:color="auto" w:fill="auto"/>
          </w:tcPr>
          <w:p w14:paraId="6A3CB056" w14:textId="77777777" w:rsidR="00B327E9" w:rsidRPr="00E40A5C" w:rsidRDefault="00B327E9" w:rsidP="00213A96">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658F9529" w:rsidR="00B327E9" w:rsidRPr="00AB6D88" w:rsidRDefault="00B56413" w:rsidP="00213A96">
                <w:pPr>
                  <w:rPr>
                    <w:rFonts w:cs="Arial"/>
                  </w:rPr>
                </w:pPr>
                <w:r>
                  <w:rPr>
                    <w:rFonts w:ascii="MS Gothic" w:eastAsia="MS Gothic" w:hAnsi="MS Gothic" w:cs="Arial" w:hint="eastAsia"/>
                  </w:rPr>
                  <w:t>☒</w:t>
                </w:r>
              </w:p>
            </w:tc>
          </w:sdtContent>
        </w:sdt>
      </w:tr>
      <w:tr w:rsidR="00B327E9" w:rsidRPr="00AB6D88" w14:paraId="6A3CB05B" w14:textId="77777777" w:rsidTr="00213A96">
        <w:tc>
          <w:tcPr>
            <w:tcW w:w="3929" w:type="dxa"/>
            <w:shd w:val="clear" w:color="auto" w:fill="auto"/>
          </w:tcPr>
          <w:p w14:paraId="6A3CB059" w14:textId="77777777" w:rsidR="00B327E9" w:rsidRPr="00E40A5C" w:rsidRDefault="00B327E9" w:rsidP="00213A96">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25514688" w:rsidR="00B327E9" w:rsidRPr="00AB6D88" w:rsidRDefault="00B56413" w:rsidP="00213A96">
                <w:pPr>
                  <w:rPr>
                    <w:rFonts w:cs="Arial"/>
                  </w:rPr>
                </w:pPr>
                <w:r>
                  <w:rPr>
                    <w:rFonts w:cs="Arial"/>
                  </w:rPr>
                  <w:t>Europe</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2ECC729E" w14:textId="77777777" w:rsidR="00B56413" w:rsidRDefault="00B56413" w:rsidP="00B56413">
      <w:bookmarkStart w:id="1" w:name="_Hlk49438879"/>
      <w:permStart w:id="411981036" w:edGrp="everyone"/>
      <w:r>
        <w:t xml:space="preserve">Financial Planning Standards Board Ltd.’s (FPSB) European affiliate organizations (collectively, FPSB Europe) are pleased to provide comments on the European Supervisory Authorities’ (ESAs) Joint Consultation Paper concerning ESG Disclosures. </w:t>
      </w:r>
    </w:p>
    <w:p w14:paraId="7455D151" w14:textId="77777777" w:rsidR="00B56413" w:rsidRDefault="00B56413" w:rsidP="00B56413"/>
    <w:p w14:paraId="1B4BF9ED" w14:textId="0568C9FA" w:rsidR="00B56413" w:rsidRDefault="00B56413" w:rsidP="00B56413">
      <w:r>
        <w:t xml:space="preserve">FPSB Europe consists of eight </w:t>
      </w:r>
      <w:r w:rsidR="00C545CA" w:rsidRPr="006C0899">
        <w:t>nonprofit</w:t>
      </w:r>
      <w:r w:rsidRPr="006C0899">
        <w:t xml:space="preserve"> </w:t>
      </w:r>
      <w:r>
        <w:t>professional financial planning bodies, including:</w:t>
      </w:r>
    </w:p>
    <w:p w14:paraId="4CBFC958" w14:textId="77777777" w:rsidR="00B56413" w:rsidRDefault="00B56413" w:rsidP="00FF11B7">
      <w:pPr>
        <w:pStyle w:val="ListParagraph"/>
        <w:numPr>
          <w:ilvl w:val="0"/>
          <w:numId w:val="41"/>
        </w:numPr>
      </w:pPr>
      <w:r>
        <w:t>Österreichischer Verband Financial Planners (Austria)</w:t>
      </w:r>
    </w:p>
    <w:p w14:paraId="749C2369" w14:textId="77777777" w:rsidR="00B56413" w:rsidRDefault="00B56413" w:rsidP="00FF11B7">
      <w:pPr>
        <w:pStyle w:val="ListParagraph"/>
        <w:numPr>
          <w:ilvl w:val="0"/>
          <w:numId w:val="41"/>
        </w:numPr>
      </w:pPr>
      <w:r>
        <w:t>Association Francaise des Conseils en Gestion de Patrimoine Certifies (France)</w:t>
      </w:r>
    </w:p>
    <w:p w14:paraId="2507694F" w14:textId="77777777" w:rsidR="00B56413" w:rsidRDefault="00B56413" w:rsidP="00FF11B7">
      <w:pPr>
        <w:pStyle w:val="ListParagraph"/>
        <w:numPr>
          <w:ilvl w:val="0"/>
          <w:numId w:val="41"/>
        </w:numPr>
      </w:pPr>
      <w:r>
        <w:t>Financial Planning Standards Board Deutschland (Germany)</w:t>
      </w:r>
    </w:p>
    <w:p w14:paraId="285FC069" w14:textId="77777777" w:rsidR="00B56413" w:rsidRDefault="00B56413" w:rsidP="00FF11B7">
      <w:pPr>
        <w:pStyle w:val="ListParagraph"/>
        <w:numPr>
          <w:ilvl w:val="0"/>
          <w:numId w:val="41"/>
        </w:numPr>
      </w:pPr>
      <w:r>
        <w:t>Financial Planning Standards Board Ireland</w:t>
      </w:r>
    </w:p>
    <w:p w14:paraId="7C654545" w14:textId="77777777" w:rsidR="00B56413" w:rsidRDefault="00B56413" w:rsidP="00FF11B7">
      <w:pPr>
        <w:pStyle w:val="ListParagraph"/>
        <w:numPr>
          <w:ilvl w:val="0"/>
          <w:numId w:val="41"/>
        </w:numPr>
      </w:pPr>
      <w:r>
        <w:t>Federatie Financieel Planners (The Netherlands)</w:t>
      </w:r>
    </w:p>
    <w:p w14:paraId="541F730F" w14:textId="77777777" w:rsidR="00B56413" w:rsidRDefault="00B56413" w:rsidP="00FF11B7">
      <w:pPr>
        <w:pStyle w:val="ListParagraph"/>
        <w:numPr>
          <w:ilvl w:val="0"/>
          <w:numId w:val="41"/>
        </w:numPr>
      </w:pPr>
      <w:r>
        <w:t>Swiss Financial Planners Organization (Switzerland)</w:t>
      </w:r>
    </w:p>
    <w:p w14:paraId="558DDE30" w14:textId="77777777" w:rsidR="00B56413" w:rsidRDefault="00B56413" w:rsidP="00FF11B7">
      <w:pPr>
        <w:pStyle w:val="ListParagraph"/>
        <w:numPr>
          <w:ilvl w:val="0"/>
          <w:numId w:val="41"/>
        </w:numPr>
      </w:pPr>
      <w:r>
        <w:t>Finansal Planlama Derneği (Turkey)</w:t>
      </w:r>
    </w:p>
    <w:p w14:paraId="3E91CC2D" w14:textId="77777777" w:rsidR="00B56413" w:rsidRDefault="00B56413" w:rsidP="00FF11B7">
      <w:pPr>
        <w:pStyle w:val="ListParagraph"/>
        <w:numPr>
          <w:ilvl w:val="0"/>
          <w:numId w:val="41"/>
        </w:numPr>
      </w:pPr>
      <w:r>
        <w:t>Chartered Institute for Securities &amp; Investment (United Kingdom)</w:t>
      </w:r>
    </w:p>
    <w:p w14:paraId="7A52B409" w14:textId="77777777" w:rsidR="00B56413" w:rsidRDefault="00B56413" w:rsidP="00B56413"/>
    <w:p w14:paraId="51D1A75E" w14:textId="77777777" w:rsidR="00B56413" w:rsidRDefault="00B56413" w:rsidP="00B56413">
      <w:r>
        <w:t xml:space="preserve">Established in 2004, FPSB’s mission is to benefit the public by establishing, </w:t>
      </w:r>
      <w:proofErr w:type="gramStart"/>
      <w:r>
        <w:t>upholding</w:t>
      </w:r>
      <w:proofErr w:type="gramEnd"/>
      <w:r>
        <w:t xml:space="preserve"> and promoting worldwide professional standards in financial planning. FPSB, together with its global network of professional financial planning bodies – represented in Europe by the organizations above – develops, </w:t>
      </w:r>
      <w:proofErr w:type="gramStart"/>
      <w:r>
        <w:t>promotes</w:t>
      </w:r>
      <w:proofErr w:type="gramEnd"/>
      <w:r>
        <w:t xml:space="preserve"> and enforces internationally consistent, locally relevant standards so that:</w:t>
      </w:r>
    </w:p>
    <w:p w14:paraId="730EA2C7" w14:textId="77777777" w:rsidR="00B56413" w:rsidRDefault="00B56413" w:rsidP="00B56413"/>
    <w:p w14:paraId="1387A023" w14:textId="77777777" w:rsidR="00B56413" w:rsidRDefault="00B56413" w:rsidP="00FF11B7">
      <w:pPr>
        <w:pStyle w:val="ListParagraph"/>
        <w:numPr>
          <w:ilvl w:val="0"/>
          <w:numId w:val="42"/>
        </w:numPr>
      </w:pPr>
      <w:r>
        <w:t xml:space="preserve">The public can identify competent, ethical financial planners who have committed to placing their clients’ interests </w:t>
      </w:r>
      <w:proofErr w:type="gramStart"/>
      <w:r>
        <w:t>first;</w:t>
      </w:r>
      <w:proofErr w:type="gramEnd"/>
    </w:p>
    <w:p w14:paraId="55170B4C" w14:textId="77777777" w:rsidR="00B56413" w:rsidRDefault="00B56413" w:rsidP="00FF11B7">
      <w:pPr>
        <w:pStyle w:val="ListParagraph"/>
        <w:numPr>
          <w:ilvl w:val="0"/>
          <w:numId w:val="42"/>
        </w:numPr>
      </w:pPr>
      <w:r>
        <w:t>Practitioners can distinguish themselves as competent, ethical financial planning professionals; and</w:t>
      </w:r>
    </w:p>
    <w:p w14:paraId="70193F5E" w14:textId="77777777" w:rsidR="00B56413" w:rsidRDefault="00B56413" w:rsidP="00FF11B7">
      <w:pPr>
        <w:pStyle w:val="ListParagraph"/>
        <w:numPr>
          <w:ilvl w:val="0"/>
          <w:numId w:val="42"/>
        </w:numPr>
      </w:pPr>
      <w:r>
        <w:t xml:space="preserve">Consumers, regulators and other key stakeholders can have confidence in both financial planning professionals and the financial planning </w:t>
      </w:r>
      <w:proofErr w:type="gramStart"/>
      <w:r>
        <w:t>profession, and</w:t>
      </w:r>
      <w:proofErr w:type="gramEnd"/>
      <w:r>
        <w:t xml:space="preserve"> recognize the value that financial planning offers to individuals and society. </w:t>
      </w:r>
    </w:p>
    <w:p w14:paraId="13A0F469" w14:textId="77777777" w:rsidR="00B56413" w:rsidRDefault="00B56413" w:rsidP="00B56413"/>
    <w:p w14:paraId="20CD0BFB" w14:textId="24B2474C" w:rsidR="00B56413" w:rsidRDefault="00B56413" w:rsidP="00B56413">
      <w:r>
        <w:t xml:space="preserve">As of </w:t>
      </w:r>
      <w:r w:rsidRPr="006C0899">
        <w:t>31 December 201</w:t>
      </w:r>
      <w:r w:rsidR="000C3EF2" w:rsidRPr="006C0899">
        <w:t>9</w:t>
      </w:r>
      <w:r w:rsidRPr="006C0899">
        <w:t xml:space="preserve">, there were </w:t>
      </w:r>
      <w:r w:rsidR="000C3EF2" w:rsidRPr="006C0899">
        <w:t>close to 190,000</w:t>
      </w:r>
      <w:r w:rsidRPr="006C0899">
        <w:t xml:space="preserve"> </w:t>
      </w:r>
      <w:r>
        <w:t xml:space="preserve">CFP professionals in 26 countries and territories worldwide, with over 8,200 CERTIFIED FINANCIAL PLANNER professionals practising in Austria, France, Germany, Ireland, the Netherlands, </w:t>
      </w:r>
      <w:proofErr w:type="gramStart"/>
      <w:r>
        <w:t>Switzerland</w:t>
      </w:r>
      <w:proofErr w:type="gramEnd"/>
      <w:r>
        <w:t xml:space="preserve"> and the United Kingdom. </w:t>
      </w:r>
    </w:p>
    <w:p w14:paraId="7551599F" w14:textId="77777777" w:rsidR="00B56413" w:rsidRDefault="00B56413" w:rsidP="00B56413"/>
    <w:p w14:paraId="4CE826DE" w14:textId="6D423E1D" w:rsidR="00B56413" w:rsidRDefault="00B56413" w:rsidP="00B56413">
      <w:r>
        <w:t>FPSB Europe’s responses to the ESAs’ questions are through the rubric of financial planning – a client-centric, process-driven professional practice that can help (re)build trust and restore the public’s confidence in the marketplace and financial intermediaries. We have therefore applied the following principles in our response:</w:t>
      </w:r>
    </w:p>
    <w:p w14:paraId="286C0E81" w14:textId="5475386A" w:rsidR="00B56413" w:rsidRDefault="00B56413" w:rsidP="00B56413"/>
    <w:p w14:paraId="30021446" w14:textId="243C0831" w:rsidR="00B56413" w:rsidRPr="006C0899" w:rsidRDefault="00DD151F" w:rsidP="00FF11B7">
      <w:pPr>
        <w:pStyle w:val="ListParagraph"/>
        <w:numPr>
          <w:ilvl w:val="0"/>
          <w:numId w:val="43"/>
        </w:numPr>
      </w:pPr>
      <w:r w:rsidRPr="006C0899">
        <w:t>R</w:t>
      </w:r>
      <w:r w:rsidR="00B56413" w:rsidRPr="006C0899">
        <w:t>etail investor</w:t>
      </w:r>
      <w:r w:rsidRPr="006C0899">
        <w:t>s</w:t>
      </w:r>
      <w:r w:rsidR="00B56413" w:rsidRPr="006C0899">
        <w:t xml:space="preserve"> </w:t>
      </w:r>
      <w:r w:rsidRPr="006C0899">
        <w:t xml:space="preserve">accessing ESG products </w:t>
      </w:r>
      <w:r w:rsidR="00B56413" w:rsidRPr="006C0899">
        <w:t>ha</w:t>
      </w:r>
      <w:r w:rsidRPr="006C0899">
        <w:t>ve</w:t>
      </w:r>
      <w:r w:rsidR="00B56413" w:rsidRPr="006C0899">
        <w:t xml:space="preserve"> a right to </w:t>
      </w:r>
      <w:r w:rsidRPr="006C0899">
        <w:t xml:space="preserve">straightforward, easy to understand </w:t>
      </w:r>
      <w:r w:rsidR="00B56413" w:rsidRPr="006C0899">
        <w:t>and consistent disclosure that will allow them to make informed decision</w:t>
      </w:r>
      <w:r w:rsidRPr="006C0899">
        <w:t>s</w:t>
      </w:r>
      <w:r w:rsidR="00B56413" w:rsidRPr="006C0899">
        <w:t xml:space="preserve"> about </w:t>
      </w:r>
      <w:r w:rsidRPr="006C0899">
        <w:t>which</w:t>
      </w:r>
      <w:r w:rsidR="00B56413" w:rsidRPr="006C0899">
        <w:t xml:space="preserve"> financial products</w:t>
      </w:r>
      <w:r w:rsidRPr="006C0899">
        <w:t xml:space="preserve"> are</w:t>
      </w:r>
      <w:r w:rsidR="00B56413" w:rsidRPr="006C0899">
        <w:t xml:space="preserve"> right for them and fulfil their need</w:t>
      </w:r>
      <w:r w:rsidRPr="006C0899">
        <w:t>s</w:t>
      </w:r>
      <w:r w:rsidR="00B56413" w:rsidRPr="006C0899">
        <w:t xml:space="preserve">, both in terms of investment </w:t>
      </w:r>
      <w:r w:rsidRPr="006C0899">
        <w:t xml:space="preserve">goals </w:t>
      </w:r>
      <w:r w:rsidR="00B56413" w:rsidRPr="006C0899">
        <w:t xml:space="preserve">and sustainability outcomes. </w:t>
      </w:r>
    </w:p>
    <w:p w14:paraId="0DB819F7" w14:textId="436F69D6" w:rsidR="00B56413" w:rsidRPr="006C0899" w:rsidRDefault="00DD151F" w:rsidP="00213A96">
      <w:pPr>
        <w:pStyle w:val="ListParagraph"/>
        <w:numPr>
          <w:ilvl w:val="0"/>
          <w:numId w:val="43"/>
        </w:numPr>
      </w:pPr>
      <w:bookmarkStart w:id="2" w:name="_Hlk49783512"/>
      <w:r w:rsidRPr="006C0899">
        <w:t xml:space="preserve">Disclosures provided by financial market participants on ESG products </w:t>
      </w:r>
      <w:r w:rsidR="0066624C" w:rsidRPr="006C0899">
        <w:t xml:space="preserve">are </w:t>
      </w:r>
      <w:r w:rsidRPr="006C0899">
        <w:t xml:space="preserve">straightforward, easy to understand and consistent, </w:t>
      </w:r>
      <w:r w:rsidR="0066624C" w:rsidRPr="006C0899">
        <w:t xml:space="preserve">and provided in a manner that facilitates </w:t>
      </w:r>
      <w:r w:rsidR="00B56413" w:rsidRPr="006C0899">
        <w:t>financial adviser</w:t>
      </w:r>
      <w:r w:rsidR="0066624C" w:rsidRPr="006C0899">
        <w:t>s</w:t>
      </w:r>
      <w:r w:rsidR="00B56413" w:rsidRPr="006C0899">
        <w:t xml:space="preserve"> </w:t>
      </w:r>
      <w:bookmarkEnd w:id="2"/>
      <w:r w:rsidR="00557B75" w:rsidRPr="006C0899">
        <w:t>meeting</w:t>
      </w:r>
      <w:r w:rsidR="00B56413" w:rsidRPr="006C0899">
        <w:t xml:space="preserve"> </w:t>
      </w:r>
      <w:r w:rsidR="00557B75" w:rsidRPr="006C0899">
        <w:lastRenderedPageBreak/>
        <w:t xml:space="preserve">their </w:t>
      </w:r>
      <w:r w:rsidR="00B56413" w:rsidRPr="006C0899">
        <w:t>regulatory obligation</w:t>
      </w:r>
      <w:r w:rsidR="00557B75" w:rsidRPr="006C0899">
        <w:t>s</w:t>
      </w:r>
      <w:r w:rsidR="00B56413" w:rsidRPr="006C0899">
        <w:t xml:space="preserve"> </w:t>
      </w:r>
      <w:r w:rsidR="00557B75" w:rsidRPr="006C0899">
        <w:t xml:space="preserve">to integrate clients’ ESG preferences into suitability assessments and investment recommendations. </w:t>
      </w:r>
      <w:r w:rsidR="00B56413" w:rsidRPr="006C0899">
        <w:t xml:space="preserve"> </w:t>
      </w:r>
    </w:p>
    <w:p w14:paraId="0127E11A" w14:textId="6FD062BB" w:rsidR="00B56413" w:rsidRPr="006C0899" w:rsidRDefault="00B06792" w:rsidP="00213A96">
      <w:pPr>
        <w:pStyle w:val="ListParagraph"/>
        <w:numPr>
          <w:ilvl w:val="0"/>
          <w:numId w:val="43"/>
        </w:numPr>
      </w:pPr>
      <w:r w:rsidRPr="006C0899">
        <w:t xml:space="preserve">A commitment to ethics and to placing the clients’ interests first is embraced by product providers and financial advisers creating and presenting </w:t>
      </w:r>
      <w:r w:rsidR="00557B75" w:rsidRPr="006C0899">
        <w:t>ESG product d</w:t>
      </w:r>
      <w:r w:rsidR="00B56413" w:rsidRPr="006C0899">
        <w:t>isclosures</w:t>
      </w:r>
      <w:r w:rsidRPr="006C0899">
        <w:t xml:space="preserve">. </w:t>
      </w:r>
    </w:p>
    <w:p w14:paraId="71F35CBD" w14:textId="77777777" w:rsidR="00B56413" w:rsidRDefault="00B56413" w:rsidP="00B56413">
      <w:pPr>
        <w:rPr>
          <w:color w:val="FF0000"/>
        </w:rPr>
      </w:pPr>
    </w:p>
    <w:p w14:paraId="6A3CB061" w14:textId="2A576B46" w:rsidR="00B327E9" w:rsidRDefault="00B56413" w:rsidP="00B56413">
      <w:r>
        <w:t xml:space="preserve">If you have any questions or would like additional information, please feel free to contact me at </w:t>
      </w:r>
      <w:hyperlink r:id="rId23" w:history="1">
        <w:r w:rsidRPr="00EE63B2">
          <w:rPr>
            <w:rStyle w:val="Hyperlink"/>
          </w:rPr>
          <w:t>dkop@fpsb.or</w:t>
        </w:r>
      </w:hyperlink>
      <w:r>
        <w:t xml:space="preserve"> or </w:t>
      </w:r>
      <w:hyperlink r:id="rId24" w:history="1">
        <w:r w:rsidRPr="00723372">
          <w:rPr>
            <w:rStyle w:val="Hyperlink"/>
          </w:rPr>
          <w:t>nmaye@fpsb.org</w:t>
        </w:r>
      </w:hyperlink>
      <w:r>
        <w:t>. We appreciate the opportunity to participate in the comment process</w:t>
      </w:r>
      <w:bookmarkEnd w:id="1"/>
      <w:r>
        <w:t xml:space="preserve">. </w:t>
      </w: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6496FAC5" w14:textId="77777777" w:rsidR="003E573C" w:rsidRDefault="003E573C" w:rsidP="003E573C">
      <w:pPr>
        <w:rPr>
          <w:rFonts w:cs="Arial"/>
        </w:rPr>
      </w:pPr>
      <w:permStart w:id="1221819945" w:edGrp="everyone"/>
      <w:r>
        <w:rPr>
          <w:rFonts w:cs="Arial"/>
        </w:rPr>
        <w:t>TYPE YOUR TEXT HERE</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7A09C6A0" w14:textId="77777777" w:rsidR="003E573C" w:rsidRDefault="003E573C" w:rsidP="003E573C">
      <w:pPr>
        <w:rPr>
          <w:rFonts w:cs="Arial"/>
        </w:rPr>
      </w:pPr>
      <w:permStart w:id="729947415" w:edGrp="everyone"/>
      <w:r>
        <w:rPr>
          <w:rFonts w:cs="Arial"/>
        </w:rPr>
        <w:t>TYPE YOUR TEXT HERE</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2A23BA0" w14:textId="77777777" w:rsidR="003E573C" w:rsidRDefault="003E573C" w:rsidP="003E573C">
      <w:pPr>
        <w:rPr>
          <w:rFonts w:cs="Arial"/>
        </w:rPr>
      </w:pPr>
      <w:permStart w:id="677205538" w:edGrp="everyone"/>
      <w:r>
        <w:rPr>
          <w:rFonts w:cs="Arial"/>
        </w:rPr>
        <w:t>TYPE YOUR TEXT HERE</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784D9858" w14:textId="77777777" w:rsidR="003E573C" w:rsidRDefault="003E573C" w:rsidP="003E573C">
      <w:pPr>
        <w:rPr>
          <w:rFonts w:cs="Arial"/>
        </w:rPr>
      </w:pPr>
      <w:permStart w:id="1220688604" w:edGrp="everyone"/>
      <w:r>
        <w:rPr>
          <w:rFonts w:cs="Arial"/>
        </w:rPr>
        <w:t>TYPE YOUR TEXT HERE</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EE27C0A" w14:textId="77777777" w:rsidR="003E573C" w:rsidRDefault="003E573C" w:rsidP="003E573C">
      <w:pPr>
        <w:rPr>
          <w:rFonts w:cs="Arial"/>
        </w:rPr>
      </w:pPr>
      <w:permStart w:id="209390932" w:edGrp="everyone"/>
      <w:r>
        <w:rPr>
          <w:rFonts w:cs="Arial"/>
        </w:rPr>
        <w:t>TYPE YOUR TEXT HERE</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46FB187E" w14:textId="77777777" w:rsidR="003E573C" w:rsidRDefault="003E573C" w:rsidP="003E573C">
      <w:pPr>
        <w:rPr>
          <w:rFonts w:cs="Arial"/>
        </w:rPr>
      </w:pPr>
      <w:permStart w:id="418122716" w:edGrp="everyone"/>
      <w:r>
        <w:rPr>
          <w:rFonts w:cs="Arial"/>
        </w:rPr>
        <w:t>TYPE YOUR TEXT HERE</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lastRenderedPageBreak/>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4EF7BA7" w14:textId="77777777" w:rsidR="003E573C" w:rsidRDefault="003E573C" w:rsidP="003E573C">
      <w:pPr>
        <w:rPr>
          <w:rFonts w:cs="Arial"/>
        </w:rPr>
      </w:pPr>
      <w:permStart w:id="569465455" w:edGrp="everyone"/>
      <w:r>
        <w:rPr>
          <w:rFonts w:cs="Arial"/>
        </w:rPr>
        <w:t>TYPE YOUR TEXT HERE</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0440D29" w14:textId="77777777" w:rsidR="003E573C" w:rsidRDefault="003E573C" w:rsidP="003E573C">
      <w:pPr>
        <w:rPr>
          <w:rFonts w:cs="Arial"/>
        </w:rPr>
      </w:pPr>
      <w:permStart w:id="1713528049" w:edGrp="everyone"/>
      <w:r>
        <w:rPr>
          <w:rFonts w:cs="Arial"/>
        </w:rPr>
        <w:t>TYPE YOUR TEXT HERE</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0A4368BF" w14:textId="77777777" w:rsidR="003E573C" w:rsidRDefault="003E573C" w:rsidP="003E573C">
      <w:pPr>
        <w:rPr>
          <w:rFonts w:cs="Arial"/>
        </w:rPr>
      </w:pPr>
      <w:permStart w:id="221670941" w:edGrp="everyone"/>
      <w:r>
        <w:rPr>
          <w:rFonts w:cs="Arial"/>
        </w:rPr>
        <w:t>TYPE YOUR TEXT HERE</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3"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3"/>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77777777" w:rsidR="003E573C" w:rsidRDefault="003E573C" w:rsidP="003E573C">
      <w:pPr>
        <w:rPr>
          <w:rFonts w:cs="Arial"/>
        </w:rPr>
      </w:pPr>
      <w:permStart w:id="610013876" w:edGrp="everyone"/>
      <w:r>
        <w:rPr>
          <w:rFonts w:cs="Arial"/>
        </w:rPr>
        <w:t>TYPE YOUR TEXT HERE</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77777777" w:rsidR="003E573C" w:rsidRDefault="003E573C" w:rsidP="003E573C">
      <w:pPr>
        <w:rPr>
          <w:rFonts w:cs="Arial"/>
        </w:rPr>
      </w:pPr>
      <w:permStart w:id="790175202" w:edGrp="everyone"/>
      <w:r>
        <w:rPr>
          <w:rFonts w:cs="Arial"/>
        </w:rPr>
        <w:t>TYPE YOUR TEXT HERE</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1F60421C" w14:textId="7ECE7CF3" w:rsidR="00D2503E" w:rsidRPr="006C0899" w:rsidRDefault="00AB07ED" w:rsidP="00D2503E">
      <w:permStart w:id="800330460" w:edGrp="everyone"/>
      <w:r w:rsidRPr="006C0899">
        <w:rPr>
          <w:rFonts w:cs="Arial"/>
        </w:rPr>
        <w:t xml:space="preserve">FPSB Europe supports the use of </w:t>
      </w:r>
      <w:r w:rsidR="00D2503E" w:rsidRPr="006C0899">
        <w:rPr>
          <w:rFonts w:cs="Arial"/>
        </w:rPr>
        <w:t xml:space="preserve">pre-contractual and periodic </w:t>
      </w:r>
      <w:r w:rsidRPr="006C0899">
        <w:rPr>
          <w:rFonts w:cs="Arial"/>
        </w:rPr>
        <w:t>template</w:t>
      </w:r>
      <w:r w:rsidR="00D2503E" w:rsidRPr="006C0899">
        <w:rPr>
          <w:rFonts w:cs="Arial"/>
        </w:rPr>
        <w:t xml:space="preserve"> disclosure documents for ESG products that are </w:t>
      </w:r>
      <w:r w:rsidR="00D2503E" w:rsidRPr="006C0899">
        <w:t xml:space="preserve">straightforward, easy to understand and consistent among types or across classes of ESG products, which will support retail investors to make informed decisions about which financial products are right for them and fulfil their needs, both in terms of investment goals and sustainability outcomes. </w:t>
      </w:r>
    </w:p>
    <w:p w14:paraId="360DEDD1" w14:textId="17167EC3" w:rsidR="00D2503E" w:rsidRPr="006C0899" w:rsidRDefault="00D2503E" w:rsidP="00D2503E">
      <w:pPr>
        <w:rPr>
          <w:rFonts w:cs="Arial"/>
        </w:rPr>
      </w:pPr>
      <w:r w:rsidRPr="006C0899">
        <w:rPr>
          <w:rFonts w:cs="Arial"/>
        </w:rPr>
        <w:lastRenderedPageBreak/>
        <w:t xml:space="preserve">FPSB Europe further suggests that such disclosure templates allow </w:t>
      </w:r>
      <w:r w:rsidR="00AB07ED" w:rsidRPr="006C0899">
        <w:rPr>
          <w:rFonts w:cs="Arial"/>
        </w:rPr>
        <w:t>the Financial Market Participant</w:t>
      </w:r>
      <w:r w:rsidRPr="006C0899">
        <w:rPr>
          <w:rFonts w:cs="Arial"/>
        </w:rPr>
        <w:t>,</w:t>
      </w:r>
      <w:r w:rsidR="00AB07ED" w:rsidRPr="006C0899">
        <w:rPr>
          <w:rFonts w:cs="Arial"/>
        </w:rPr>
        <w:t xml:space="preserve"> or Financial Adviser</w:t>
      </w:r>
      <w:r w:rsidRPr="006C0899">
        <w:rPr>
          <w:rFonts w:cs="Arial"/>
        </w:rPr>
        <w:t>, to</w:t>
      </w:r>
      <w:r w:rsidR="00AB07ED" w:rsidRPr="006C0899">
        <w:rPr>
          <w:rFonts w:cs="Arial"/>
        </w:rPr>
        <w:t xml:space="preserve"> add additional information </w:t>
      </w:r>
      <w:r w:rsidRPr="006C0899">
        <w:rPr>
          <w:rFonts w:cs="Arial"/>
        </w:rPr>
        <w:t>to</w:t>
      </w:r>
      <w:r w:rsidR="00AB07ED" w:rsidRPr="006C0899">
        <w:rPr>
          <w:rFonts w:cs="Arial"/>
        </w:rPr>
        <w:t xml:space="preserve"> enhance </w:t>
      </w:r>
      <w:r w:rsidRPr="006C0899">
        <w:rPr>
          <w:rFonts w:cs="Arial"/>
        </w:rPr>
        <w:t>retail</w:t>
      </w:r>
      <w:r w:rsidR="00AB07ED" w:rsidRPr="006C0899">
        <w:rPr>
          <w:rFonts w:cs="Arial"/>
        </w:rPr>
        <w:t xml:space="preserve"> investors ability to make an informed decision</w:t>
      </w:r>
      <w:r w:rsidRPr="006C0899">
        <w:rPr>
          <w:rFonts w:cs="Arial"/>
        </w:rPr>
        <w:t xml:space="preserve"> about the ESG product.</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62ABCC5C" w14:textId="770E0DF0" w:rsidR="00AB07ED" w:rsidRPr="006C0899" w:rsidRDefault="00AB07ED" w:rsidP="00AB07ED">
      <w:pPr>
        <w:rPr>
          <w:rFonts w:cs="Arial"/>
        </w:rPr>
      </w:pPr>
      <w:permStart w:id="1179406826" w:edGrp="everyone"/>
      <w:r w:rsidRPr="006C0899">
        <w:rPr>
          <w:rFonts w:cs="Arial"/>
        </w:rPr>
        <w:t>In line with FPSB Europe’s response in question 12</w:t>
      </w:r>
      <w:r w:rsidR="00D354DD" w:rsidRPr="006C0899">
        <w:rPr>
          <w:rFonts w:cs="Arial"/>
        </w:rPr>
        <w:t>,</w:t>
      </w:r>
      <w:r w:rsidRPr="006C0899">
        <w:rPr>
          <w:rFonts w:cs="Arial"/>
        </w:rPr>
        <w:t xml:space="preserve"> the templates should be provided in an editable format</w:t>
      </w:r>
      <w:r w:rsidR="00D354DD" w:rsidRPr="006C0899">
        <w:rPr>
          <w:rFonts w:cs="Arial"/>
        </w:rPr>
        <w:t xml:space="preserve"> to</w:t>
      </w:r>
      <w:r w:rsidRPr="006C0899">
        <w:rPr>
          <w:rFonts w:cs="Arial"/>
        </w:rPr>
        <w:t xml:space="preserve"> allow parties to enhance the</w:t>
      </w:r>
      <w:r w:rsidR="00D354DD" w:rsidRPr="006C0899">
        <w:rPr>
          <w:rFonts w:cs="Arial"/>
        </w:rPr>
        <w:t xml:space="preserve"> type and level of</w:t>
      </w:r>
      <w:r w:rsidRPr="006C0899">
        <w:rPr>
          <w:rFonts w:cs="Arial"/>
        </w:rPr>
        <w:t xml:space="preserve"> disclosure</w:t>
      </w:r>
      <w:r w:rsidR="00D354DD" w:rsidRPr="006C0899">
        <w:rPr>
          <w:rFonts w:cs="Arial"/>
        </w:rPr>
        <w:t xml:space="preserve"> provided, as appropriate. </w:t>
      </w:r>
      <w:r w:rsidRPr="006C0899">
        <w:rPr>
          <w:rFonts w:cs="Arial"/>
        </w:rPr>
        <w:t xml:space="preserve">In addition to the items </w:t>
      </w:r>
      <w:r w:rsidR="00D354DD" w:rsidRPr="006C0899">
        <w:rPr>
          <w:rFonts w:cs="Arial"/>
        </w:rPr>
        <w:t xml:space="preserve">listed </w:t>
      </w:r>
      <w:r w:rsidRPr="006C0899">
        <w:rPr>
          <w:rFonts w:cs="Arial"/>
        </w:rPr>
        <w:t>in Article 14 and 23 of the RTS</w:t>
      </w:r>
      <w:r w:rsidR="00D354DD" w:rsidRPr="006C0899">
        <w:rPr>
          <w:rFonts w:cs="Arial"/>
        </w:rPr>
        <w:t xml:space="preserve">, FPSB Europe proposes adding </w:t>
      </w:r>
      <w:r w:rsidR="00747549" w:rsidRPr="006C0899">
        <w:rPr>
          <w:rFonts w:cs="Arial"/>
        </w:rPr>
        <w:t xml:space="preserve">the following </w:t>
      </w:r>
      <w:r w:rsidR="00D354DD" w:rsidRPr="006C0899">
        <w:rPr>
          <w:rFonts w:cs="Arial"/>
        </w:rPr>
        <w:t>elements to disclosure documents</w:t>
      </w:r>
      <w:r w:rsidR="00747549" w:rsidRPr="006C0899">
        <w:rPr>
          <w:rFonts w:cs="Arial"/>
        </w:rPr>
        <w:t>:</w:t>
      </w:r>
    </w:p>
    <w:p w14:paraId="143AE8A7" w14:textId="0D704D59" w:rsidR="00747549" w:rsidRPr="006C0899" w:rsidRDefault="00CE6B6C" w:rsidP="00FF11B7">
      <w:pPr>
        <w:pStyle w:val="ListParagraph"/>
        <w:numPr>
          <w:ilvl w:val="0"/>
          <w:numId w:val="44"/>
        </w:numPr>
        <w:rPr>
          <w:rFonts w:cs="Arial"/>
        </w:rPr>
      </w:pPr>
      <w:r w:rsidRPr="006C0899">
        <w:rPr>
          <w:rFonts w:cs="Arial"/>
        </w:rPr>
        <w:t xml:space="preserve">An indication of what factor(s) was </w:t>
      </w:r>
      <w:r w:rsidR="00747549" w:rsidRPr="006C0899">
        <w:rPr>
          <w:rFonts w:cs="Arial"/>
        </w:rPr>
        <w:t xml:space="preserve">most heavily weighted </w:t>
      </w:r>
      <w:r w:rsidRPr="006C0899">
        <w:rPr>
          <w:rFonts w:cs="Arial"/>
        </w:rPr>
        <w:t xml:space="preserve">in </w:t>
      </w:r>
      <w:r w:rsidR="00747549" w:rsidRPr="006C0899">
        <w:rPr>
          <w:rFonts w:cs="Arial"/>
        </w:rPr>
        <w:t>the sustainability indicators used</w:t>
      </w:r>
    </w:p>
    <w:p w14:paraId="32CA2527" w14:textId="2CF4C2B3" w:rsidR="00747549" w:rsidRPr="006C0899" w:rsidRDefault="00CE6B6C" w:rsidP="00FF11B7">
      <w:pPr>
        <w:pStyle w:val="ListParagraph"/>
        <w:numPr>
          <w:ilvl w:val="0"/>
          <w:numId w:val="44"/>
        </w:numPr>
        <w:rPr>
          <w:rFonts w:cs="Arial"/>
        </w:rPr>
      </w:pPr>
      <w:r w:rsidRPr="006C0899">
        <w:rPr>
          <w:rFonts w:cs="Arial"/>
        </w:rPr>
        <w:t>An explanation of</w:t>
      </w:r>
      <w:r w:rsidR="00747549" w:rsidRPr="006C0899">
        <w:rPr>
          <w:rFonts w:cs="Arial"/>
        </w:rPr>
        <w:t xml:space="preserve"> why the higher/lower weighting was applied to the various indicators</w:t>
      </w:r>
    </w:p>
    <w:p w14:paraId="69859726" w14:textId="1E31086A" w:rsidR="00747549" w:rsidRPr="006C0899" w:rsidRDefault="00747549" w:rsidP="00FF11B7">
      <w:pPr>
        <w:pStyle w:val="ListParagraph"/>
        <w:numPr>
          <w:ilvl w:val="0"/>
          <w:numId w:val="44"/>
        </w:numPr>
        <w:rPr>
          <w:rFonts w:cs="Arial"/>
        </w:rPr>
      </w:pPr>
      <w:r w:rsidRPr="006C0899">
        <w:rPr>
          <w:rFonts w:cs="Arial"/>
        </w:rPr>
        <w:t xml:space="preserve">A performance comparison amongst peers (with the appropriate disclosure regarding reliance on past performance) </w:t>
      </w:r>
    </w:p>
    <w:p w14:paraId="2878B4EB" w14:textId="78959828" w:rsidR="003E573C" w:rsidRPr="006C0899" w:rsidRDefault="00747549" w:rsidP="00FF11B7">
      <w:pPr>
        <w:pStyle w:val="ListParagraph"/>
        <w:numPr>
          <w:ilvl w:val="0"/>
          <w:numId w:val="44"/>
        </w:numPr>
        <w:rPr>
          <w:rFonts w:cs="Arial"/>
        </w:rPr>
      </w:pPr>
      <w:r w:rsidRPr="006C0899">
        <w:rPr>
          <w:rFonts w:cs="Arial"/>
        </w:rPr>
        <w:t>A</w:t>
      </w:r>
      <w:r w:rsidR="00CE6B6C" w:rsidRPr="006C0899">
        <w:rPr>
          <w:rFonts w:cs="Arial"/>
        </w:rPr>
        <w:t>n</w:t>
      </w:r>
      <w:r w:rsidRPr="006C0899">
        <w:rPr>
          <w:rFonts w:cs="Arial"/>
        </w:rPr>
        <w:t xml:space="preserve"> explanation of the highest risk</w:t>
      </w:r>
      <w:r w:rsidR="00CE6B6C" w:rsidRPr="006C0899">
        <w:rPr>
          <w:rFonts w:cs="Arial"/>
        </w:rPr>
        <w:t xml:space="preserve"> factor</w:t>
      </w:r>
      <w:r w:rsidRPr="006C0899">
        <w:rPr>
          <w:rFonts w:cs="Arial"/>
        </w:rPr>
        <w:t xml:space="preserve"> in the investment, that could affect performance or the attainment of sustainability objectives</w:t>
      </w:r>
      <w:r w:rsidR="00CE6B6C" w:rsidRPr="006C0899">
        <w:rPr>
          <w:rFonts w:cs="Arial"/>
        </w:rPr>
        <w:t>, and whether the investment has had issues with this factor in the past</w:t>
      </w:r>
    </w:p>
    <w:p w14:paraId="1DFB28F3" w14:textId="3050A7D1" w:rsidR="00CE6B6C" w:rsidRPr="006C0899" w:rsidRDefault="00CE6B6C" w:rsidP="00FF11B7">
      <w:pPr>
        <w:pStyle w:val="ListParagraph"/>
        <w:numPr>
          <w:ilvl w:val="0"/>
          <w:numId w:val="44"/>
        </w:numPr>
        <w:rPr>
          <w:rFonts w:cs="Arial"/>
        </w:rPr>
      </w:pPr>
      <w:r w:rsidRPr="006C0899">
        <w:rPr>
          <w:rFonts w:cs="Arial"/>
        </w:rPr>
        <w:t xml:space="preserve">An explanation of the due diligence conducted by the product provider </w:t>
      </w:r>
      <w:proofErr w:type="gramStart"/>
      <w:r w:rsidRPr="006C0899">
        <w:rPr>
          <w:rFonts w:cs="Arial"/>
        </w:rPr>
        <w:t>with regard to</w:t>
      </w:r>
      <w:proofErr w:type="gramEnd"/>
      <w:r w:rsidRPr="006C0899">
        <w:rPr>
          <w:rFonts w:cs="Arial"/>
        </w:rPr>
        <w:t xml:space="preserve"> the presentation and promotion of the ESG product </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41AFA85" w14:textId="1D21396D" w:rsidR="003E573C" w:rsidRPr="006C0899" w:rsidRDefault="00FA5C48" w:rsidP="003E573C">
      <w:pPr>
        <w:rPr>
          <w:rFonts w:cs="Arial"/>
        </w:rPr>
      </w:pPr>
      <w:permStart w:id="1271138379" w:edGrp="everyone"/>
      <w:r w:rsidRPr="006C0899">
        <w:rPr>
          <w:rFonts w:cs="Arial"/>
        </w:rPr>
        <w:t xml:space="preserve">FPSB Europe agrees with the balance of information, </w:t>
      </w:r>
      <w:proofErr w:type="gramStart"/>
      <w:r w:rsidR="00866466" w:rsidRPr="006C0899">
        <w:rPr>
          <w:rFonts w:cs="Arial"/>
        </w:rPr>
        <w:t>and also</w:t>
      </w:r>
      <w:proofErr w:type="gramEnd"/>
      <w:r w:rsidRPr="006C0899">
        <w:rPr>
          <w:rFonts w:cs="Arial"/>
        </w:rPr>
        <w:t xml:space="preserve"> recommend</w:t>
      </w:r>
      <w:r w:rsidR="009E6DF1" w:rsidRPr="006C0899">
        <w:rPr>
          <w:rFonts w:cs="Arial"/>
        </w:rPr>
        <w:t>s</w:t>
      </w:r>
      <w:r w:rsidRPr="006C0899">
        <w:rPr>
          <w:rFonts w:cs="Arial"/>
        </w:rPr>
        <w:t xml:space="preserve"> that the following:</w:t>
      </w:r>
    </w:p>
    <w:p w14:paraId="2E14C0B0" w14:textId="48A8064B" w:rsidR="00FA5C48" w:rsidRPr="006C0899" w:rsidRDefault="00FA5C48" w:rsidP="003E573C">
      <w:pPr>
        <w:rPr>
          <w:rFonts w:cs="Arial"/>
        </w:rPr>
      </w:pPr>
    </w:p>
    <w:p w14:paraId="2195A58C" w14:textId="79023C5A" w:rsidR="00116156" w:rsidRPr="006C0899" w:rsidRDefault="009E6DF1" w:rsidP="00116156">
      <w:pPr>
        <w:pStyle w:val="ListParagraph"/>
        <w:numPr>
          <w:ilvl w:val="0"/>
          <w:numId w:val="45"/>
        </w:numPr>
      </w:pPr>
      <w:r w:rsidRPr="006C0899">
        <w:rPr>
          <w:rFonts w:cs="Arial"/>
        </w:rPr>
        <w:t>The information contained in the</w:t>
      </w:r>
      <w:r w:rsidR="00FA5C48" w:rsidRPr="006C0899">
        <w:rPr>
          <w:rFonts w:cs="Arial"/>
        </w:rPr>
        <w:t xml:space="preserve"> </w:t>
      </w:r>
      <w:r w:rsidR="00116156" w:rsidRPr="006C0899">
        <w:rPr>
          <w:rFonts w:cs="Arial"/>
        </w:rPr>
        <w:t>(</w:t>
      </w:r>
      <w:r w:rsidR="00FA5C48" w:rsidRPr="006C0899">
        <w:rPr>
          <w:rFonts w:cs="Arial"/>
        </w:rPr>
        <w:t>pre</w:t>
      </w:r>
      <w:r w:rsidRPr="006C0899">
        <w:rPr>
          <w:rFonts w:cs="Arial"/>
        </w:rPr>
        <w:t>-</w:t>
      </w:r>
      <w:r w:rsidR="00FA5C48" w:rsidRPr="006C0899">
        <w:rPr>
          <w:rFonts w:cs="Arial"/>
        </w:rPr>
        <w:t xml:space="preserve">contractual </w:t>
      </w:r>
      <w:r w:rsidRPr="006C0899">
        <w:rPr>
          <w:rFonts w:cs="Arial"/>
        </w:rPr>
        <w:t>and regular reporting</w:t>
      </w:r>
      <w:r w:rsidR="00116156" w:rsidRPr="006C0899">
        <w:rPr>
          <w:rFonts w:cs="Arial"/>
        </w:rPr>
        <w:t>)</w:t>
      </w:r>
      <w:r w:rsidRPr="006C0899">
        <w:rPr>
          <w:rFonts w:cs="Arial"/>
        </w:rPr>
        <w:t xml:space="preserve"> templates </w:t>
      </w:r>
      <w:r w:rsidR="00FA5C48" w:rsidRPr="006C0899">
        <w:rPr>
          <w:rFonts w:cs="Arial"/>
        </w:rPr>
        <w:t xml:space="preserve">and </w:t>
      </w:r>
      <w:r w:rsidRPr="006C0899">
        <w:rPr>
          <w:rFonts w:cs="Arial"/>
        </w:rPr>
        <w:t xml:space="preserve">on the provider’s </w:t>
      </w:r>
      <w:r w:rsidR="00FA5C48" w:rsidRPr="006C0899">
        <w:rPr>
          <w:rFonts w:cs="Arial"/>
        </w:rPr>
        <w:t xml:space="preserve">website should be </w:t>
      </w:r>
      <w:r w:rsidR="00116156" w:rsidRPr="006C0899">
        <w:t xml:space="preserve">straightforward, easy to understand and consistent among types or across classes of ESG products, to support retail investors to make informed decisions about which financial products are right for them and fulfil their needs, both in terms of investment goals and sustainability outcomes. </w:t>
      </w:r>
    </w:p>
    <w:p w14:paraId="6CEBC277" w14:textId="321B2FE6" w:rsidR="00FA5C48" w:rsidRPr="006C0899" w:rsidRDefault="00FA5C48" w:rsidP="00FF11B7">
      <w:pPr>
        <w:pStyle w:val="ListParagraph"/>
        <w:numPr>
          <w:ilvl w:val="0"/>
          <w:numId w:val="45"/>
        </w:numPr>
        <w:rPr>
          <w:rFonts w:cs="Arial"/>
        </w:rPr>
      </w:pPr>
      <w:r w:rsidRPr="006C0899">
        <w:rPr>
          <w:rFonts w:cs="Arial"/>
        </w:rPr>
        <w:t xml:space="preserve">Neither option should be used as a mechanism for ‘hidden disclosure” </w:t>
      </w:r>
      <w:r w:rsidR="00116156" w:rsidRPr="006C0899">
        <w:rPr>
          <w:rFonts w:cs="Arial"/>
        </w:rPr>
        <w:t>(i.e., important information on risks, impacts, etc. hidden in dense, small font text)</w:t>
      </w:r>
    </w:p>
    <w:p w14:paraId="4B82F007" w14:textId="77777777" w:rsidR="00116156" w:rsidRPr="006C0899" w:rsidRDefault="00FA5C48" w:rsidP="00FF11B7">
      <w:pPr>
        <w:pStyle w:val="ListParagraph"/>
        <w:numPr>
          <w:ilvl w:val="0"/>
          <w:numId w:val="45"/>
        </w:numPr>
        <w:rPr>
          <w:rFonts w:cs="Arial"/>
        </w:rPr>
      </w:pPr>
      <w:r w:rsidRPr="006C0899">
        <w:rPr>
          <w:rFonts w:cs="Arial"/>
        </w:rPr>
        <w:t xml:space="preserve">While </w:t>
      </w:r>
      <w:r w:rsidR="00116156" w:rsidRPr="006C0899">
        <w:rPr>
          <w:rFonts w:cs="Arial"/>
        </w:rPr>
        <w:t xml:space="preserve">language provided on a </w:t>
      </w:r>
      <w:r w:rsidRPr="006C0899">
        <w:rPr>
          <w:rFonts w:cs="Arial"/>
        </w:rPr>
        <w:t xml:space="preserve">website </w:t>
      </w:r>
      <w:r w:rsidR="00116156" w:rsidRPr="006C0899">
        <w:rPr>
          <w:rFonts w:cs="Arial"/>
        </w:rPr>
        <w:t xml:space="preserve">might provide a high-level </w:t>
      </w:r>
      <w:r w:rsidRPr="006C0899">
        <w:rPr>
          <w:rFonts w:cs="Arial"/>
        </w:rPr>
        <w:t>summary of information contained in the precontract</w:t>
      </w:r>
      <w:r w:rsidR="00116156" w:rsidRPr="006C0899">
        <w:rPr>
          <w:rFonts w:cs="Arial"/>
        </w:rPr>
        <w:t>ual</w:t>
      </w:r>
      <w:r w:rsidRPr="006C0899">
        <w:rPr>
          <w:rFonts w:cs="Arial"/>
        </w:rPr>
        <w:t xml:space="preserve"> disclosure,</w:t>
      </w:r>
      <w:r w:rsidR="00116156" w:rsidRPr="006C0899">
        <w:rPr>
          <w:rFonts w:cs="Arial"/>
        </w:rPr>
        <w:t xml:space="preserve"> or elsewhere on the website, no information provided in the context of disclosure </w:t>
      </w:r>
      <w:r w:rsidRPr="006C0899">
        <w:rPr>
          <w:rFonts w:cs="Arial"/>
        </w:rPr>
        <w:t xml:space="preserve">should be written in </w:t>
      </w:r>
      <w:r w:rsidR="00116156" w:rsidRPr="006C0899">
        <w:rPr>
          <w:rFonts w:cs="Arial"/>
        </w:rPr>
        <w:t>"</w:t>
      </w:r>
      <w:r w:rsidRPr="006C0899">
        <w:rPr>
          <w:rFonts w:cs="Arial"/>
        </w:rPr>
        <w:t>marketing language</w:t>
      </w:r>
      <w:r w:rsidR="00116156" w:rsidRPr="006C0899">
        <w:rPr>
          <w:rFonts w:cs="Arial"/>
        </w:rPr>
        <w:t>”</w:t>
      </w:r>
      <w:r w:rsidRPr="006C0899">
        <w:rPr>
          <w:rFonts w:cs="Arial"/>
        </w:rPr>
        <w:t xml:space="preserve"> </w:t>
      </w:r>
      <w:r w:rsidR="00116156" w:rsidRPr="006C0899">
        <w:rPr>
          <w:rFonts w:cs="Arial"/>
        </w:rPr>
        <w:t>– whether at a summary level or in-depth, all disclosure language should be consistent across all printed and online forms</w:t>
      </w:r>
    </w:p>
    <w:p w14:paraId="497C1BB4" w14:textId="5D4577D0" w:rsidR="00FA5C48" w:rsidRPr="006C0899" w:rsidRDefault="00866466" w:rsidP="00FF11B7">
      <w:pPr>
        <w:pStyle w:val="ListParagraph"/>
        <w:numPr>
          <w:ilvl w:val="0"/>
          <w:numId w:val="45"/>
        </w:numPr>
        <w:rPr>
          <w:rFonts w:cs="Arial"/>
        </w:rPr>
      </w:pPr>
      <w:r w:rsidRPr="006C0899">
        <w:rPr>
          <w:rFonts w:cs="Arial"/>
        </w:rPr>
        <w:t>To support the regulatory requirement that f</w:t>
      </w:r>
      <w:r w:rsidR="00FA5C48" w:rsidRPr="006C0899">
        <w:rPr>
          <w:rFonts w:cs="Arial"/>
        </w:rPr>
        <w:t xml:space="preserve">inancial </w:t>
      </w:r>
      <w:r w:rsidRPr="006C0899">
        <w:rPr>
          <w:rFonts w:cs="Arial"/>
        </w:rPr>
        <w:t>a</w:t>
      </w:r>
      <w:r w:rsidR="00FA5C48" w:rsidRPr="006C0899">
        <w:rPr>
          <w:rFonts w:cs="Arial"/>
        </w:rPr>
        <w:t xml:space="preserve">dvisers </w:t>
      </w:r>
      <w:r w:rsidRPr="006C0899">
        <w:rPr>
          <w:rFonts w:cs="Arial"/>
        </w:rPr>
        <w:t xml:space="preserve">raise the issue and </w:t>
      </w:r>
      <w:r w:rsidRPr="006C0899">
        <w:t xml:space="preserve">integrate clients’ ESG preferences into suitability assessments and investment recommendations, </w:t>
      </w:r>
      <w:r w:rsidR="00FA5C48" w:rsidRPr="006C0899">
        <w:rPr>
          <w:rFonts w:cs="Arial"/>
        </w:rPr>
        <w:t xml:space="preserve">disclosure documents </w:t>
      </w:r>
      <w:r w:rsidRPr="006C0899">
        <w:rPr>
          <w:rFonts w:cs="Arial"/>
        </w:rPr>
        <w:t xml:space="preserve">should be drafted in a way that allows financial advisers to use them </w:t>
      </w:r>
      <w:r w:rsidR="00FA5C48" w:rsidRPr="006C0899">
        <w:rPr>
          <w:rFonts w:cs="Arial"/>
        </w:rPr>
        <w:t>to guide and coach clients in making an informed decision</w:t>
      </w:r>
      <w:r w:rsidRPr="006C0899">
        <w:rPr>
          <w:rFonts w:cs="Arial"/>
        </w:rPr>
        <w:t xml:space="preserve">, </w:t>
      </w:r>
      <w:r w:rsidRPr="006C0899">
        <w:t>about which financial products are right for them and fulfil their needs, both in terms of investment goals and sustainability outcomes</w:t>
      </w:r>
      <w:r w:rsidR="00FA5C48" w:rsidRPr="006C0899">
        <w:rPr>
          <w:rFonts w:cs="Arial"/>
        </w:rPr>
        <w:t>.</w:t>
      </w:r>
    </w:p>
    <w:p w14:paraId="2CF5DDEC" w14:textId="093C1057" w:rsidR="00C14AEB" w:rsidRPr="006C0899" w:rsidRDefault="00866466" w:rsidP="00FF11B7">
      <w:pPr>
        <w:pStyle w:val="ListParagraph"/>
        <w:numPr>
          <w:ilvl w:val="0"/>
          <w:numId w:val="45"/>
        </w:numPr>
        <w:rPr>
          <w:rFonts w:cs="Arial"/>
        </w:rPr>
      </w:pPr>
      <w:r w:rsidRPr="006C0899">
        <w:rPr>
          <w:rFonts w:cs="Arial"/>
        </w:rPr>
        <w:lastRenderedPageBreak/>
        <w:t xml:space="preserve">ESG product disclosures should provide </w:t>
      </w:r>
      <w:r w:rsidR="00C14AEB" w:rsidRPr="006C0899">
        <w:rPr>
          <w:rFonts w:cs="Arial"/>
        </w:rPr>
        <w:t xml:space="preserve">adequate disclosure </w:t>
      </w:r>
      <w:proofErr w:type="gramStart"/>
      <w:r w:rsidRPr="006C0899">
        <w:rPr>
          <w:rFonts w:cs="Arial"/>
        </w:rPr>
        <w:t>with regard to</w:t>
      </w:r>
      <w:proofErr w:type="gramEnd"/>
      <w:r w:rsidRPr="006C0899">
        <w:rPr>
          <w:rFonts w:cs="Arial"/>
        </w:rPr>
        <w:t xml:space="preserve"> how the</w:t>
      </w:r>
      <w:r w:rsidR="00C14AEB" w:rsidRPr="006C0899">
        <w:rPr>
          <w:rFonts w:cs="Arial"/>
        </w:rPr>
        <w:t xml:space="preserve"> the Environmental, Social and Governance element weightings</w:t>
      </w:r>
      <w:r w:rsidRPr="006C0899">
        <w:rPr>
          <w:rFonts w:cs="Arial"/>
        </w:rPr>
        <w:t xml:space="preserve"> relate and interact to describe the product.</w:t>
      </w:r>
    </w:p>
    <w:p w14:paraId="58932FDB" w14:textId="77777777" w:rsidR="00C14AEB" w:rsidRDefault="00C14AEB" w:rsidP="00C14AEB">
      <w:pPr>
        <w:rPr>
          <w:rFonts w:cs="Arial"/>
        </w:rPr>
      </w:pP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28BB0D86" w14:textId="45E15F2C" w:rsidR="00866466" w:rsidRPr="006C0899" w:rsidRDefault="00866466" w:rsidP="00866466">
      <w:pPr>
        <w:rPr>
          <w:rFonts w:cs="Arial"/>
        </w:rPr>
      </w:pPr>
      <w:permStart w:id="739535953" w:edGrp="everyone"/>
      <w:r w:rsidRPr="006C0899">
        <w:rPr>
          <w:rFonts w:cs="Arial"/>
        </w:rPr>
        <w:t>FPSB Europe recommends that the financial services ecosystem with an interest in ESG investing (Consumer Groups, Financial Market participants, Financial Advisers, Professional Bodies/Associations and Regulators) collaborate on the development of a clear and consistent taxonomy for ESG activities, indicators and products so that retail investors and other market participants can have a shared understanding of which investments meet ESG requirements, and how.</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558026DF" w14:textId="58DC77A1" w:rsidR="003E573C" w:rsidRPr="006C0899" w:rsidRDefault="00C14AEB" w:rsidP="003E573C">
      <w:pPr>
        <w:rPr>
          <w:rFonts w:cs="Arial"/>
        </w:rPr>
      </w:pPr>
      <w:permStart w:id="1687822303" w:edGrp="everyone"/>
      <w:r w:rsidRPr="006C0899">
        <w:rPr>
          <w:rFonts w:cs="Arial"/>
        </w:rPr>
        <w:t xml:space="preserve">FPSB Europe believes that the graphical representation will be </w:t>
      </w:r>
      <w:r w:rsidR="00866466" w:rsidRPr="006C0899">
        <w:rPr>
          <w:rFonts w:cs="Arial"/>
        </w:rPr>
        <w:t xml:space="preserve">generally </w:t>
      </w:r>
      <w:r w:rsidRPr="006C0899">
        <w:rPr>
          <w:rFonts w:cs="Arial"/>
        </w:rPr>
        <w:t>sufficient</w:t>
      </w:r>
      <w:r w:rsidR="00866466" w:rsidRPr="006C0899">
        <w:rPr>
          <w:rFonts w:cs="Arial"/>
        </w:rPr>
        <w:t xml:space="preserve"> for comprehension by financial advisers and retail investors</w:t>
      </w:r>
      <w:r w:rsidRPr="006C0899">
        <w:rPr>
          <w:rFonts w:cs="Arial"/>
        </w:rPr>
        <w:t xml:space="preserve">, </w:t>
      </w:r>
      <w:r w:rsidR="008947FE" w:rsidRPr="006C0899">
        <w:rPr>
          <w:rFonts w:cs="Arial"/>
        </w:rPr>
        <w:t xml:space="preserve">but could be </w:t>
      </w:r>
      <w:r w:rsidRPr="006C0899">
        <w:rPr>
          <w:rFonts w:cs="Arial"/>
        </w:rPr>
        <w:t xml:space="preserve">supported </w:t>
      </w:r>
      <w:r w:rsidR="008947FE" w:rsidRPr="006C0899">
        <w:rPr>
          <w:rFonts w:cs="Arial"/>
        </w:rPr>
        <w:t>by</w:t>
      </w:r>
      <w:r w:rsidRPr="006C0899">
        <w:rPr>
          <w:rFonts w:cs="Arial"/>
        </w:rPr>
        <w:t xml:space="preserve"> additional indicators </w:t>
      </w:r>
      <w:r w:rsidR="008947FE" w:rsidRPr="006C0899">
        <w:rPr>
          <w:rFonts w:cs="Arial"/>
        </w:rPr>
        <w:t>that describe how the various elements combined to generate the final product descriptor, the factor that most influenced the indicator, and</w:t>
      </w:r>
      <w:r w:rsidRPr="006C0899">
        <w:rPr>
          <w:rFonts w:cs="Arial"/>
        </w:rPr>
        <w:t xml:space="preserve"> the biggest risk to</w:t>
      </w:r>
      <w:r w:rsidR="008947FE" w:rsidRPr="006C0899">
        <w:rPr>
          <w:rFonts w:cs="Arial"/>
        </w:rPr>
        <w:t xml:space="preserve"> the investment product achieving its </w:t>
      </w:r>
      <w:r w:rsidRPr="006C0899">
        <w:rPr>
          <w:rFonts w:cs="Arial"/>
        </w:rPr>
        <w:t xml:space="preserve">environmental  and/or social </w:t>
      </w:r>
      <w:r w:rsidR="008947FE" w:rsidRPr="006C0899">
        <w:rPr>
          <w:rFonts w:cs="Arial"/>
        </w:rPr>
        <w:t>impact.</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1C1420B0" w14:textId="77777777" w:rsidR="003E573C" w:rsidRDefault="003E573C" w:rsidP="003E573C">
      <w:pPr>
        <w:rPr>
          <w:rFonts w:cs="Arial"/>
        </w:rPr>
      </w:pPr>
      <w:permStart w:id="669663577" w:edGrp="everyone"/>
      <w:r>
        <w:rPr>
          <w:rFonts w:cs="Arial"/>
        </w:rPr>
        <w:t>TYPE YOUR TEXT HERE</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0F82598" w14:textId="77777777" w:rsidR="003E573C" w:rsidRDefault="003E573C" w:rsidP="003E573C">
      <w:pPr>
        <w:rPr>
          <w:rFonts w:cs="Arial"/>
        </w:rPr>
      </w:pPr>
      <w:permStart w:id="806708611" w:edGrp="everyone"/>
      <w:r>
        <w:rPr>
          <w:rFonts w:cs="Arial"/>
        </w:rPr>
        <w:t>TYPE YOUR TEXT HERE</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lastRenderedPageBreak/>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625A527A" w14:textId="1EEB1872" w:rsidR="003E573C" w:rsidRPr="006C0899" w:rsidRDefault="000028A1" w:rsidP="003E573C">
      <w:pPr>
        <w:rPr>
          <w:rFonts w:cs="Arial"/>
        </w:rPr>
      </w:pPr>
      <w:permStart w:id="2245015" w:edGrp="everyone"/>
      <w:r w:rsidRPr="006C0899">
        <w:rPr>
          <w:rFonts w:cs="Arial"/>
        </w:rPr>
        <w:t xml:space="preserve">FPSB Europe </w:t>
      </w:r>
      <w:r w:rsidR="00023C60" w:rsidRPr="006C0899">
        <w:rPr>
          <w:rFonts w:cs="Arial"/>
        </w:rPr>
        <w:t xml:space="preserve">supports that the RTS should capture good governance practices </w:t>
      </w:r>
      <w:r w:rsidRPr="006C0899">
        <w:rPr>
          <w:rFonts w:cs="Arial"/>
        </w:rPr>
        <w:t>whe</w:t>
      </w:r>
      <w:r w:rsidR="00023C60" w:rsidRPr="006C0899">
        <w:rPr>
          <w:rFonts w:cs="Arial"/>
        </w:rPr>
        <w:t>n</w:t>
      </w:r>
      <w:r w:rsidRPr="006C0899">
        <w:rPr>
          <w:rFonts w:cs="Arial"/>
        </w:rPr>
        <w:t xml:space="preserve"> the product is undertaking sustainable investments. </w:t>
      </w:r>
      <w:r w:rsidR="00023C60" w:rsidRPr="006C0899">
        <w:rPr>
          <w:rFonts w:cs="Arial"/>
        </w:rPr>
        <w:t>More broadly, FPSB Europe supports the notion that the European Supervisory Authorities promote that ESG providers and market participants advising retail investors on ESG products embrace a culture of ethics and of client first principles</w:t>
      </w:r>
      <w:r w:rsidR="00782C48" w:rsidRPr="006C0899">
        <w:rPr>
          <w:rFonts w:cs="Arial"/>
        </w:rPr>
        <w:t xml:space="preserve">, so that </w:t>
      </w:r>
      <w:r w:rsidR="00023C60" w:rsidRPr="006C0899">
        <w:rPr>
          <w:rFonts w:cs="Arial"/>
        </w:rPr>
        <w:t xml:space="preserve">ESG </w:t>
      </w:r>
      <w:r w:rsidR="00782C48" w:rsidRPr="006C0899">
        <w:rPr>
          <w:rFonts w:cs="Arial"/>
        </w:rPr>
        <w:t xml:space="preserve">products are not only fit for purpose, but </w:t>
      </w:r>
      <w:r w:rsidR="00023C60" w:rsidRPr="006C0899">
        <w:rPr>
          <w:rFonts w:cs="Arial"/>
        </w:rPr>
        <w:t xml:space="preserve">ultimately </w:t>
      </w:r>
      <w:r w:rsidR="00782C48" w:rsidRPr="006C0899">
        <w:rPr>
          <w:rFonts w:cs="Arial"/>
        </w:rPr>
        <w:t xml:space="preserve">designed </w:t>
      </w:r>
      <w:r w:rsidR="00023C60" w:rsidRPr="006C0899">
        <w:rPr>
          <w:rFonts w:cs="Arial"/>
        </w:rPr>
        <w:t>with the benefit of the</w:t>
      </w:r>
      <w:r w:rsidR="00782C48" w:rsidRPr="006C0899">
        <w:rPr>
          <w:rFonts w:cs="Arial"/>
        </w:rPr>
        <w:t xml:space="preserve"> end investor</w:t>
      </w:r>
      <w:r w:rsidR="00023C60" w:rsidRPr="006C0899">
        <w:rPr>
          <w:rFonts w:cs="Arial"/>
        </w:rPr>
        <w:t xml:space="preserve"> in mind</w:t>
      </w:r>
      <w:r w:rsidR="00782C48" w:rsidRPr="006C0899">
        <w:t>.</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121A44F5" w14:textId="5D4254D2" w:rsidR="00837167" w:rsidRPr="006C0899" w:rsidRDefault="000028A1" w:rsidP="00213A96">
      <w:pPr>
        <w:rPr>
          <w:rFonts w:cs="Arial"/>
        </w:rPr>
      </w:pPr>
      <w:permStart w:id="1182486711" w:edGrp="everyone"/>
      <w:r w:rsidRPr="006C0899">
        <w:rPr>
          <w:rFonts w:cs="Arial"/>
        </w:rPr>
        <w:t>FPSB Europe believes that in the absence of a framework, which we recommend is developed in consultation with the investment ecosystem (Consumer Groups, Financial Market participants, Financial Advisers, Professional Bodies</w:t>
      </w:r>
      <w:r w:rsidR="00213A96" w:rsidRPr="006C0899">
        <w:rPr>
          <w:rFonts w:cs="Arial"/>
        </w:rPr>
        <w:t xml:space="preserve">/Associations </w:t>
      </w:r>
      <w:r w:rsidRPr="006C0899">
        <w:rPr>
          <w:rFonts w:cs="Arial"/>
        </w:rPr>
        <w:t>and Regulators)</w:t>
      </w:r>
      <w:r w:rsidR="00213A96" w:rsidRPr="006C0899">
        <w:rPr>
          <w:rFonts w:cs="Arial"/>
        </w:rPr>
        <w:t>,</w:t>
      </w:r>
      <w:r w:rsidRPr="006C0899">
        <w:rPr>
          <w:rFonts w:cs="Arial"/>
        </w:rPr>
        <w:t xml:space="preserve"> the “do not significantly harm” principle disclosures may not be comparable </w:t>
      </w:r>
      <w:r w:rsidR="00837167" w:rsidRPr="006C0899">
        <w:rPr>
          <w:rFonts w:cs="Arial"/>
        </w:rPr>
        <w:t xml:space="preserve">amongst different products and investments. We recommend that these disclosures are closely </w:t>
      </w:r>
      <w:proofErr w:type="gramStart"/>
      <w:r w:rsidR="00837167" w:rsidRPr="006C0899">
        <w:rPr>
          <w:rFonts w:cs="Arial"/>
        </w:rPr>
        <w:t>monitored</w:t>
      </w:r>
      <w:proofErr w:type="gramEnd"/>
      <w:r w:rsidR="00837167" w:rsidRPr="006C0899">
        <w:rPr>
          <w:rFonts w:cs="Arial"/>
        </w:rPr>
        <w:t xml:space="preserve"> and the framework developed sooner rather than later.</w:t>
      </w:r>
      <w:r w:rsidR="00213A96" w:rsidRPr="006C0899">
        <w:rPr>
          <w:rFonts w:cs="Arial"/>
        </w:rPr>
        <w:t xml:space="preserve"> Moreover, FPSB Europe supports the notion that the European Supervisory Authorities promote a governance approach that is stronger than “do no harm” – one that embraces a culture of ethics and of client first principles, so that ESG products are not only fit for purpose, but ultimately designed with the benefit of the end investor in mind</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1193F1C1" w14:textId="24348715" w:rsidR="00837167" w:rsidRPr="006C0899" w:rsidRDefault="00837167" w:rsidP="00837167">
      <w:pPr>
        <w:rPr>
          <w:rFonts w:cs="Arial"/>
        </w:rPr>
      </w:pPr>
      <w:permStart w:id="1634935588" w:edGrp="everyone"/>
      <w:r w:rsidRPr="006C0899">
        <w:rPr>
          <w:rFonts w:cs="Arial"/>
          <w:highlight w:val="red"/>
        </w:rPr>
        <w:t xml:space="preserve">Yes. </w:t>
      </w:r>
      <w:r w:rsidR="00213A96" w:rsidRPr="006C0899">
        <w:rPr>
          <w:rFonts w:cs="Arial"/>
          <w:highlight w:val="red"/>
        </w:rPr>
        <w:t>FPSB Europe</w:t>
      </w:r>
      <w:r w:rsidRPr="006C0899">
        <w:rPr>
          <w:rFonts w:cs="Arial"/>
          <w:highlight w:val="red"/>
        </w:rPr>
        <w:t xml:space="preserve"> believe</w:t>
      </w:r>
      <w:r w:rsidR="00213A96" w:rsidRPr="006C0899">
        <w:rPr>
          <w:rFonts w:cs="Arial"/>
          <w:highlight w:val="red"/>
        </w:rPr>
        <w:t>s</w:t>
      </w:r>
      <w:r w:rsidRPr="006C0899">
        <w:rPr>
          <w:rFonts w:cs="Arial"/>
          <w:highlight w:val="red"/>
        </w:rPr>
        <w:t xml:space="preserve"> that </w:t>
      </w:r>
      <w:r w:rsidR="00552290" w:rsidRPr="006C0899">
        <w:t xml:space="preserve">ESG investment </w:t>
      </w:r>
      <w:r w:rsidRPr="006C0899">
        <w:rPr>
          <w:rFonts w:cs="Arial"/>
          <w:highlight w:val="red"/>
        </w:rPr>
        <w:t>strategies should be defined and</w:t>
      </w:r>
      <w:r w:rsidRPr="006C0899">
        <w:rPr>
          <w:rFonts w:cs="Arial"/>
        </w:rPr>
        <w:t xml:space="preserve"> disclosed. We believe that the different strategies will most likely deliver different results a</w:t>
      </w:r>
      <w:r w:rsidR="00254ACA" w:rsidRPr="006C0899">
        <w:rPr>
          <w:rFonts w:cs="Arial"/>
        </w:rPr>
        <w:t>t</w:t>
      </w:r>
      <w:r w:rsidRPr="006C0899">
        <w:rPr>
          <w:rFonts w:cs="Arial"/>
        </w:rPr>
        <w:t xml:space="preserve"> different times, so it is important</w:t>
      </w:r>
      <w:r w:rsidR="00552290" w:rsidRPr="006C0899">
        <w:rPr>
          <w:rFonts w:cs="Arial"/>
        </w:rPr>
        <w:t xml:space="preserve"> that market participants</w:t>
      </w:r>
      <w:r w:rsidRPr="006C0899">
        <w:rPr>
          <w:rFonts w:cs="Arial"/>
        </w:rPr>
        <w:t xml:space="preserve"> </w:t>
      </w:r>
      <w:r w:rsidR="00552290" w:rsidRPr="006C0899">
        <w:rPr>
          <w:rFonts w:cs="Arial"/>
        </w:rPr>
        <w:t xml:space="preserve">disclose these </w:t>
      </w:r>
      <w:r w:rsidRPr="006C0899">
        <w:rPr>
          <w:rFonts w:cs="Arial"/>
        </w:rPr>
        <w:t>strategies.</w:t>
      </w:r>
      <w:r w:rsidR="00552290" w:rsidRPr="006C0899">
        <w:rPr>
          <w:rFonts w:cs="Arial"/>
        </w:rPr>
        <w:t xml:space="preserve"> These strategies could be defined as part of the new ESG taxonomy to be developed by the financial services ecosystem with an interest in ESG investing (Consumer Groups, Financial Market participants, Financial Advisers, Professional Bodies/Associations and Regulators). See our answer to Q.16 above.</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11F99C94" w14:textId="47A50FBD" w:rsidR="00254ACA" w:rsidRPr="006C0899" w:rsidRDefault="00254ACA" w:rsidP="003E573C">
      <w:pPr>
        <w:rPr>
          <w:rFonts w:cs="Arial"/>
        </w:rPr>
      </w:pPr>
      <w:permStart w:id="872961277" w:edGrp="everyone"/>
      <w:r w:rsidRPr="006C0899">
        <w:rPr>
          <w:rFonts w:cs="Arial"/>
        </w:rPr>
        <w:lastRenderedPageBreak/>
        <w:t xml:space="preserve">FPSB </w:t>
      </w:r>
      <w:proofErr w:type="gramStart"/>
      <w:r w:rsidRPr="006C0899">
        <w:rPr>
          <w:rFonts w:cs="Arial"/>
        </w:rPr>
        <w:t>Europe  agrees</w:t>
      </w:r>
      <w:proofErr w:type="gramEnd"/>
      <w:r w:rsidRPr="006C0899">
        <w:rPr>
          <w:rFonts w:cs="Arial"/>
        </w:rPr>
        <w:t xml:space="preserve"> with the disclosure of the top investments</w:t>
      </w:r>
      <w:r w:rsidR="00552290" w:rsidRPr="006C0899">
        <w:rPr>
          <w:rFonts w:cs="Arial"/>
        </w:rPr>
        <w:t xml:space="preserve"> in ESG products</w:t>
      </w:r>
      <w:r w:rsidRPr="006C0899">
        <w:rPr>
          <w:rFonts w:cs="Arial"/>
        </w:rPr>
        <w:t xml:space="preserve"> in periodic disclosures. This will allow for the transparency of the holdings and for </w:t>
      </w:r>
      <w:r w:rsidR="00552290" w:rsidRPr="006C0899">
        <w:rPr>
          <w:rFonts w:cs="Arial"/>
        </w:rPr>
        <w:t xml:space="preserve">financial advisers and/or retail </w:t>
      </w:r>
      <w:r w:rsidRPr="006C0899">
        <w:rPr>
          <w:rFonts w:cs="Arial"/>
        </w:rPr>
        <w:t>investors to independently verify the information, should they so require</w:t>
      </w:r>
    </w:p>
    <w:permEnd w:id="872961277"/>
    <w:p w14:paraId="10059834" w14:textId="11BCC5B6"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47"/>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47"/>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47"/>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47"/>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791A0604" w14:textId="149EFB6D" w:rsidR="003E573C" w:rsidRPr="006C0899" w:rsidRDefault="00254ACA" w:rsidP="003E573C">
      <w:pPr>
        <w:rPr>
          <w:rFonts w:cs="Arial"/>
        </w:rPr>
      </w:pPr>
      <w:permStart w:id="374105505" w:edGrp="everyone"/>
      <w:r w:rsidRPr="006C0899">
        <w:rPr>
          <w:rFonts w:cs="Arial"/>
        </w:rPr>
        <w:t xml:space="preserve">FPSB Europe aggress with the position of all four elements. We would however like to refer to our reply in Question 15, which outline some principles we believe </w:t>
      </w:r>
      <w:r w:rsidR="00552290" w:rsidRPr="006C0899">
        <w:rPr>
          <w:rFonts w:cs="Arial"/>
        </w:rPr>
        <w:t>should also</w:t>
      </w:r>
      <w:r w:rsidRPr="006C0899">
        <w:rPr>
          <w:rFonts w:cs="Arial"/>
        </w:rPr>
        <w:t xml:space="preserve"> be applied.</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2BFE012E" w14:textId="77777777" w:rsidR="003E573C" w:rsidRDefault="003E573C" w:rsidP="003E573C">
      <w:pPr>
        <w:rPr>
          <w:rFonts w:cs="Arial"/>
        </w:rPr>
      </w:pPr>
      <w:permStart w:id="624894902" w:edGrp="everyone"/>
      <w:r>
        <w:rPr>
          <w:rFonts w:cs="Arial"/>
        </w:rPr>
        <w:t>TYPE YOUR TEXT HERE</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77777777" w:rsidR="003E573C" w:rsidRDefault="003E573C" w:rsidP="003E573C">
      <w:pPr>
        <w:rPr>
          <w:rFonts w:cs="Arial"/>
        </w:rPr>
      </w:pPr>
      <w:permStart w:id="1007688109" w:edGrp="everyone"/>
      <w:r>
        <w:rPr>
          <w:rFonts w:cs="Arial"/>
        </w:rPr>
        <w:t>TYPE YOUR TEXT HERE</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5"/>
      <w:headerReference w:type="first" r:id="rId26"/>
      <w:footerReference w:type="first" r:id="rId2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6018A" w14:textId="77777777" w:rsidR="00CE2C5E" w:rsidRDefault="00CE2C5E">
      <w:r>
        <w:separator/>
      </w:r>
    </w:p>
    <w:p w14:paraId="3D75F575" w14:textId="77777777" w:rsidR="00CE2C5E" w:rsidRDefault="00CE2C5E"/>
  </w:endnote>
  <w:endnote w:type="continuationSeparator" w:id="0">
    <w:p w14:paraId="18BE0932" w14:textId="77777777" w:rsidR="00CE2C5E" w:rsidRDefault="00CE2C5E">
      <w:r>
        <w:continuationSeparator/>
      </w:r>
    </w:p>
    <w:p w14:paraId="4D73931D" w14:textId="77777777" w:rsidR="00CE2C5E" w:rsidRDefault="00CE2C5E"/>
  </w:endnote>
  <w:endnote w:type="continuationNotice" w:id="1">
    <w:p w14:paraId="4CF4F617" w14:textId="77777777" w:rsidR="00CE2C5E" w:rsidRDefault="00CE2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0E59" w14:textId="77777777" w:rsidR="00213A96" w:rsidRDefault="00213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13A96" w:rsidRPr="00616B9B" w14:paraId="6A3CB0EF" w14:textId="77777777" w:rsidTr="00315E96">
      <w:trPr>
        <w:trHeight w:val="284"/>
      </w:trPr>
      <w:tc>
        <w:tcPr>
          <w:tcW w:w="8460" w:type="dxa"/>
        </w:tcPr>
        <w:p w14:paraId="6A3CB0ED" w14:textId="77777777" w:rsidR="00213A96" w:rsidRPr="00315E96" w:rsidRDefault="00213A96" w:rsidP="00315E96">
          <w:pPr>
            <w:pStyle w:val="00Footer"/>
            <w:rPr>
              <w:lang w:val="fr-FR"/>
            </w:rPr>
          </w:pPr>
        </w:p>
      </w:tc>
      <w:tc>
        <w:tcPr>
          <w:tcW w:w="952" w:type="dxa"/>
        </w:tcPr>
        <w:p w14:paraId="6A3CB0EE" w14:textId="23180CB7" w:rsidR="00213A96" w:rsidRPr="00616B9B" w:rsidRDefault="00213A96"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3</w:t>
          </w:r>
          <w:r w:rsidRPr="00616B9B">
            <w:rPr>
              <w:rFonts w:cs="Arial"/>
              <w:noProof/>
              <w:sz w:val="22"/>
              <w:szCs w:val="22"/>
            </w:rPr>
            <w:fldChar w:fldCharType="end"/>
          </w:r>
        </w:p>
      </w:tc>
    </w:tr>
  </w:tbl>
  <w:p w14:paraId="6A3CB0F0" w14:textId="77777777" w:rsidR="00213A96" w:rsidRDefault="00213A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AD7D7" w14:textId="77777777" w:rsidR="00213A96" w:rsidRDefault="00213A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100" w14:textId="77777777" w:rsidR="00213A96" w:rsidRDefault="00213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14612" w14:textId="77777777" w:rsidR="00CE2C5E" w:rsidRDefault="00CE2C5E">
      <w:r>
        <w:separator/>
      </w:r>
    </w:p>
    <w:p w14:paraId="367A0A0A" w14:textId="77777777" w:rsidR="00CE2C5E" w:rsidRDefault="00CE2C5E"/>
  </w:footnote>
  <w:footnote w:type="continuationSeparator" w:id="0">
    <w:p w14:paraId="644F332E" w14:textId="77777777" w:rsidR="00CE2C5E" w:rsidRDefault="00CE2C5E">
      <w:r>
        <w:continuationSeparator/>
      </w:r>
    </w:p>
    <w:p w14:paraId="4D6B61E0" w14:textId="77777777" w:rsidR="00CE2C5E" w:rsidRDefault="00CE2C5E"/>
  </w:footnote>
  <w:footnote w:type="continuationNotice" w:id="1">
    <w:p w14:paraId="4E05148C" w14:textId="77777777" w:rsidR="00CE2C5E" w:rsidRDefault="00CE2C5E"/>
  </w:footnote>
  <w:footnote w:id="2">
    <w:p w14:paraId="52F26208" w14:textId="77777777" w:rsidR="00213A96" w:rsidRDefault="00213A96"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5DCD1" w14:textId="77777777" w:rsidR="00213A96" w:rsidRDefault="00213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EC" w14:textId="0B1FCCA2" w:rsidR="00213A96" w:rsidRDefault="00213A96">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1" w14:textId="57FA93C8" w:rsidR="00213A96" w:rsidRDefault="00213A96"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2" w14:textId="77777777" w:rsidR="00213A96" w:rsidRDefault="00213A9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13A96" w:rsidRPr="002F4496" w14:paraId="6A3CB0F5" w14:textId="77777777" w:rsidTr="000C06C9">
      <w:trPr>
        <w:trHeight w:val="284"/>
      </w:trPr>
      <w:tc>
        <w:tcPr>
          <w:tcW w:w="8460" w:type="dxa"/>
        </w:tcPr>
        <w:p w14:paraId="6A3CB0F3" w14:textId="77777777" w:rsidR="00213A96" w:rsidRPr="000C3B6D" w:rsidRDefault="00213A96" w:rsidP="000C06C9">
          <w:pPr>
            <w:pStyle w:val="00Footer"/>
            <w:rPr>
              <w:lang w:val="fr-FR"/>
            </w:rPr>
          </w:pPr>
        </w:p>
      </w:tc>
      <w:tc>
        <w:tcPr>
          <w:tcW w:w="952" w:type="dxa"/>
        </w:tcPr>
        <w:p w14:paraId="6A3CB0F4" w14:textId="77777777" w:rsidR="00213A96" w:rsidRPr="00146B34" w:rsidRDefault="00213A96" w:rsidP="000C06C9">
          <w:pPr>
            <w:pStyle w:val="00aPagenumber"/>
            <w:rPr>
              <w:lang w:val="fr-FR"/>
            </w:rPr>
          </w:pPr>
        </w:p>
      </w:tc>
    </w:tr>
  </w:tbl>
  <w:p w14:paraId="6A3CB0F6" w14:textId="77777777" w:rsidR="00213A96" w:rsidRPr="00DB46C3" w:rsidRDefault="00213A96">
    <w:pPr>
      <w:rPr>
        <w:lang w:val="fr-FR"/>
      </w:rPr>
    </w:pPr>
  </w:p>
  <w:p w14:paraId="6A3CB0F7" w14:textId="77777777" w:rsidR="00213A96" w:rsidRPr="002F4496" w:rsidRDefault="00213A96">
    <w:pPr>
      <w:pStyle w:val="Header"/>
      <w:rPr>
        <w:lang w:val="fr-FR"/>
      </w:rPr>
    </w:pPr>
  </w:p>
  <w:p w14:paraId="6A3CB0F8" w14:textId="77777777" w:rsidR="00213A96" w:rsidRPr="002F4496" w:rsidRDefault="00213A96" w:rsidP="000C06C9">
    <w:pPr>
      <w:pStyle w:val="Header"/>
      <w:tabs>
        <w:tab w:val="clear" w:pos="4536"/>
        <w:tab w:val="clear" w:pos="9072"/>
        <w:tab w:val="left" w:pos="8227"/>
      </w:tabs>
      <w:rPr>
        <w:lang w:val="fr-FR"/>
      </w:rPr>
    </w:pPr>
  </w:p>
  <w:p w14:paraId="6A3CB0F9" w14:textId="77777777" w:rsidR="00213A96" w:rsidRPr="002F4496" w:rsidRDefault="00213A96" w:rsidP="000C06C9">
    <w:pPr>
      <w:pStyle w:val="Header"/>
      <w:tabs>
        <w:tab w:val="clear" w:pos="4536"/>
        <w:tab w:val="clear" w:pos="9072"/>
        <w:tab w:val="left" w:pos="8227"/>
      </w:tabs>
      <w:rPr>
        <w:lang w:val="fr-FR"/>
      </w:rPr>
    </w:pPr>
  </w:p>
  <w:p w14:paraId="6A3CB0FA" w14:textId="77777777" w:rsidR="00213A96" w:rsidRPr="002F4496" w:rsidRDefault="00213A96">
    <w:pPr>
      <w:pStyle w:val="Header"/>
      <w:rPr>
        <w:lang w:val="fr-FR"/>
      </w:rPr>
    </w:pPr>
  </w:p>
  <w:p w14:paraId="6A3CB0FB" w14:textId="77777777" w:rsidR="00213A96" w:rsidRPr="002F4496" w:rsidRDefault="00213A96">
    <w:pPr>
      <w:pStyle w:val="Header"/>
      <w:rPr>
        <w:lang w:val="fr-FR"/>
      </w:rPr>
    </w:pPr>
  </w:p>
  <w:p w14:paraId="6A3CB0FC" w14:textId="77777777" w:rsidR="00213A96" w:rsidRPr="002F4496" w:rsidRDefault="00213A96">
    <w:pPr>
      <w:pStyle w:val="Header"/>
      <w:rPr>
        <w:lang w:val="fr-FR"/>
      </w:rPr>
    </w:pPr>
  </w:p>
  <w:p w14:paraId="6A3CB0FD" w14:textId="77777777" w:rsidR="00213A96" w:rsidRPr="002F4496" w:rsidRDefault="00213A96">
    <w:pPr>
      <w:pStyle w:val="Header"/>
      <w:rPr>
        <w:lang w:val="fr-FR"/>
      </w:rPr>
    </w:pPr>
  </w:p>
  <w:p w14:paraId="6A3CB0FE" w14:textId="77777777" w:rsidR="00213A96" w:rsidRPr="002F4496" w:rsidRDefault="00213A96">
    <w:pPr>
      <w:pStyle w:val="Header"/>
      <w:rPr>
        <w:highlight w:val="yellow"/>
        <w:lang w:val="fr-FR"/>
      </w:rPr>
    </w:pPr>
  </w:p>
  <w:p w14:paraId="6A3CB0FF" w14:textId="05D5FF53" w:rsidR="00213A96" w:rsidRDefault="00213A96">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0623FC"/>
    <w:multiLevelType w:val="hybridMultilevel"/>
    <w:tmpl w:val="6A107D2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0D32218"/>
    <w:multiLevelType w:val="hybridMultilevel"/>
    <w:tmpl w:val="6A107D2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0326C"/>
    <w:multiLevelType w:val="hybridMultilevel"/>
    <w:tmpl w:val="748E0C7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11025DA"/>
    <w:multiLevelType w:val="hybridMultilevel"/>
    <w:tmpl w:val="B266962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8932A0"/>
    <w:multiLevelType w:val="multilevel"/>
    <w:tmpl w:val="E418FC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1"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3"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15:restartNumberingAfterBreak="0">
    <w:nsid w:val="45841688"/>
    <w:multiLevelType w:val="hybridMultilevel"/>
    <w:tmpl w:val="01C2B48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3441A87"/>
    <w:multiLevelType w:val="hybridMultilevel"/>
    <w:tmpl w:val="AB38EC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1"/>
  </w:num>
  <w:num w:numId="2">
    <w:abstractNumId w:val="23"/>
  </w:num>
  <w:num w:numId="3">
    <w:abstractNumId w:val="15"/>
  </w:num>
  <w:num w:numId="4">
    <w:abstractNumId w:val="30"/>
  </w:num>
  <w:num w:numId="5">
    <w:abstractNumId w:val="34"/>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9"/>
  </w:num>
  <w:num w:numId="14">
    <w:abstractNumId w:val="29"/>
  </w:num>
  <w:num w:numId="15">
    <w:abstractNumId w:val="12"/>
  </w:num>
  <w:num w:numId="16">
    <w:abstractNumId w:val="1"/>
  </w:num>
  <w:num w:numId="17">
    <w:abstractNumId w:val="18"/>
  </w:num>
  <w:num w:numId="18">
    <w:abstractNumId w:val="20"/>
  </w:num>
  <w:num w:numId="19">
    <w:abstractNumId w:val="22"/>
  </w:num>
  <w:num w:numId="20">
    <w:abstractNumId w:val="35"/>
  </w:num>
  <w:num w:numId="21">
    <w:abstractNumId w:val="45"/>
  </w:num>
  <w:num w:numId="22">
    <w:abstractNumId w:val="33"/>
  </w:num>
  <w:num w:numId="23">
    <w:abstractNumId w:val="11"/>
  </w:num>
  <w:num w:numId="24">
    <w:abstractNumId w:val="38"/>
  </w:num>
  <w:num w:numId="25">
    <w:abstractNumId w:val="37"/>
  </w:num>
  <w:num w:numId="26">
    <w:abstractNumId w:val="25"/>
  </w:num>
  <w:num w:numId="27">
    <w:abstractNumId w:val="41"/>
  </w:num>
  <w:num w:numId="28">
    <w:abstractNumId w:val="47"/>
  </w:num>
  <w:num w:numId="29">
    <w:abstractNumId w:val="9"/>
  </w:num>
  <w:num w:numId="30">
    <w:abstractNumId w:val="4"/>
  </w:num>
  <w:num w:numId="31">
    <w:abstractNumId w:val="28"/>
  </w:num>
  <w:num w:numId="32">
    <w:abstractNumId w:val="26"/>
  </w:num>
  <w:num w:numId="33">
    <w:abstractNumId w:val="44"/>
  </w:num>
  <w:num w:numId="34">
    <w:abstractNumId w:val="43"/>
  </w:num>
  <w:num w:numId="35">
    <w:abstractNumId w:val="13"/>
  </w:num>
  <w:num w:numId="36">
    <w:abstractNumId w:val="14"/>
  </w:num>
  <w:num w:numId="37">
    <w:abstractNumId w:val="16"/>
  </w:num>
  <w:num w:numId="38">
    <w:abstractNumId w:val="32"/>
  </w:num>
  <w:num w:numId="39">
    <w:abstractNumId w:val="27"/>
  </w:num>
  <w:num w:numId="40">
    <w:abstractNumId w:val="42"/>
  </w:num>
  <w:num w:numId="41">
    <w:abstractNumId w:val="5"/>
  </w:num>
  <w:num w:numId="42">
    <w:abstractNumId w:val="31"/>
  </w:num>
  <w:num w:numId="43">
    <w:abstractNumId w:val="3"/>
  </w:num>
  <w:num w:numId="44">
    <w:abstractNumId w:val="24"/>
  </w:num>
  <w:num w:numId="45">
    <w:abstractNumId w:val="8"/>
  </w:num>
  <w:num w:numId="46">
    <w:abstractNumId w:val="19"/>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28A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3C60"/>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3EF2"/>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0E5E"/>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156"/>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3A96"/>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4ACA"/>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97152"/>
    <w:rsid w:val="002A0C82"/>
    <w:rsid w:val="002A0CD8"/>
    <w:rsid w:val="002A13EB"/>
    <w:rsid w:val="002A35EF"/>
    <w:rsid w:val="002A3DE0"/>
    <w:rsid w:val="002A3E7D"/>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2DFA"/>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2290"/>
    <w:rsid w:val="005532B5"/>
    <w:rsid w:val="00554A05"/>
    <w:rsid w:val="00555849"/>
    <w:rsid w:val="005559A8"/>
    <w:rsid w:val="00557048"/>
    <w:rsid w:val="00557B75"/>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24C"/>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899"/>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47549"/>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2C48"/>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71"/>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37167"/>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466"/>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47FE"/>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6DF1"/>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27336"/>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07ED"/>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06792"/>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6413"/>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AEB"/>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45CA"/>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2C5E"/>
    <w:rsid w:val="00CE3014"/>
    <w:rsid w:val="00CE30E5"/>
    <w:rsid w:val="00CE6B6C"/>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03E"/>
    <w:rsid w:val="00D25AC4"/>
    <w:rsid w:val="00D305F6"/>
    <w:rsid w:val="00D30B25"/>
    <w:rsid w:val="00D3175A"/>
    <w:rsid w:val="00D31A00"/>
    <w:rsid w:val="00D323E4"/>
    <w:rsid w:val="00D32871"/>
    <w:rsid w:val="00D33881"/>
    <w:rsid w:val="00D34282"/>
    <w:rsid w:val="00D354DD"/>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151F"/>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5C48"/>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1B7"/>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18752037">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nmaye@fpsb.org"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dkop@fpsb.or"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139C0BCE-3CBD-46A8-BFA9-FA4E801C00F2}">
  <ds:schemaRefs>
    <ds:schemaRef ds:uri="http://schemas.openxmlformats.org/officeDocument/2006/bibliography"/>
  </ds:schemaRefs>
</ds:datastoreItem>
</file>

<file path=customXml/itemProps4.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9D61AA-2E21-45D8-9235-11FFFB3A4DA6}">
  <ds:schemaRefs>
    <ds:schemaRef ds:uri="http://schemas.openxmlformats.org/officeDocument/2006/bibliography"/>
  </ds:schemaRefs>
</ds:datastoreItem>
</file>

<file path=customXml/itemProps6.xml><?xml version="1.0" encoding="utf-8"?>
<ds:datastoreItem xmlns:ds="http://schemas.openxmlformats.org/officeDocument/2006/customXml" ds:itemID="{0EEA42A5-84E9-48B4-AED0-CBEF87EA7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3335</Words>
  <Characters>19011</Characters>
  <Application>Microsoft Office Word</Application>
  <DocSecurity>8</DocSecurity>
  <Lines>158</Lines>
  <Paragraphs>44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22302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David Kop</cp:lastModifiedBy>
  <cp:revision>4</cp:revision>
  <cp:lastPrinted>2015-02-18T11:01:00Z</cp:lastPrinted>
  <dcterms:created xsi:type="dcterms:W3CDTF">2020-09-01T02:47:00Z</dcterms:created>
  <dcterms:modified xsi:type="dcterms:W3CDTF">2020-09-01T13:24:00Z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