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olo"/>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Titolo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5"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6"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5AD4BFE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8"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0"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0"/>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Titolo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1"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3EA07FFB" w:rsidR="00C85C8B" w:rsidRPr="00C85C8B" w:rsidRDefault="00FF21C0" w:rsidP="00C85C8B">
                <w:pPr>
                  <w:rPr>
                    <w:rFonts w:ascii="Arial" w:hAnsi="Arial" w:cs="Arial"/>
                    <w:color w:val="808080"/>
                    <w:sz w:val="20"/>
                    <w:lang w:eastAsia="de-DE"/>
                  </w:rPr>
                </w:pPr>
                <w:r>
                  <w:rPr>
                    <w:rFonts w:ascii="Arial" w:hAnsi="Arial" w:cs="Arial"/>
                    <w:color w:val="808080"/>
                    <w:sz w:val="20"/>
                    <w:lang w:eastAsia="de-DE"/>
                  </w:rPr>
                  <w:t>ASSOGESTIONI</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3E1A9EFD" w:rsidR="00C85C8B" w:rsidRPr="00C85C8B" w:rsidRDefault="00800171"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F21C0">
                  <w:rPr>
                    <w:rFonts w:ascii="Arial" w:hAnsi="Arial" w:cs="Arial"/>
                    <w:sz w:val="20"/>
                    <w:lang w:eastAsia="de-DE"/>
                  </w:rPr>
                  <w:t>Investment Services</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33086852" w14:textId="5151F9D6" w:rsidR="00C85C8B" w:rsidRPr="00C85C8B" w:rsidRDefault="00FF21C0"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499C5068" w:rsidR="00C85C8B" w:rsidRPr="00C85C8B" w:rsidRDefault="00FF21C0" w:rsidP="00C85C8B">
                <w:pPr>
                  <w:rPr>
                    <w:rFonts w:ascii="Arial" w:hAnsi="Arial" w:cs="Arial"/>
                    <w:sz w:val="20"/>
                    <w:lang w:eastAsia="de-DE"/>
                  </w:rPr>
                </w:pPr>
                <w:r>
                  <w:rPr>
                    <w:rFonts w:ascii="Arial" w:hAnsi="Arial" w:cs="Arial"/>
                    <w:sz w:val="20"/>
                    <w:lang w:eastAsia="de-DE"/>
                  </w:rPr>
                  <w:t>Italy</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360BDE4E" w14:textId="7163A3CB" w:rsidR="00FF21C0" w:rsidRPr="009A04C3" w:rsidRDefault="00FF21C0" w:rsidP="00FF21C0">
      <w:pPr>
        <w:jc w:val="both"/>
        <w:rPr>
          <w:rFonts w:ascii="Arial" w:hAnsi="Arial" w:cs="Arial"/>
        </w:rPr>
      </w:pPr>
      <w:permStart w:id="1853699001" w:edGrp="everyone"/>
      <w:proofErr w:type="spellStart"/>
      <w:r w:rsidRPr="009A04C3">
        <w:rPr>
          <w:rFonts w:ascii="Arial" w:hAnsi="Arial" w:cs="Arial"/>
        </w:rPr>
        <w:t>Assogestion</w:t>
      </w:r>
      <w:r w:rsidR="009A04C3">
        <w:rPr>
          <w:rFonts w:ascii="Arial" w:hAnsi="Arial" w:cs="Arial"/>
        </w:rPr>
        <w:t>i</w:t>
      </w:r>
      <w:proofErr w:type="spellEnd"/>
      <w:r w:rsidR="009A04C3">
        <w:rPr>
          <w:rStyle w:val="Rimandonotaapidipagina"/>
          <w:rFonts w:cs="Arial"/>
        </w:rPr>
        <w:footnoteReference w:id="2"/>
      </w:r>
      <w:r w:rsidRPr="009A04C3">
        <w:rPr>
          <w:rFonts w:ascii="Arial" w:hAnsi="Arial" w:cs="Arial"/>
        </w:rPr>
        <w:t>, the Italian Investment Management Association, welcomes the opportunity to respond to ESMA’s Consultation Paper on Draft Guidelines on Outsourcing to Cloud Service Providers.</w:t>
      </w:r>
    </w:p>
    <w:p w14:paraId="07503BB5" w14:textId="66F8C77B" w:rsidR="00C85C8B" w:rsidRPr="009A04C3" w:rsidRDefault="00FF21C0" w:rsidP="00FF21C0">
      <w:pPr>
        <w:jc w:val="both"/>
        <w:rPr>
          <w:rFonts w:ascii="Arial" w:hAnsi="Arial" w:cs="Arial"/>
        </w:rPr>
      </w:pPr>
      <w:proofErr w:type="gramStart"/>
      <w:r w:rsidRPr="009A04C3">
        <w:rPr>
          <w:rFonts w:ascii="Arial" w:hAnsi="Arial" w:cs="Arial"/>
        </w:rPr>
        <w:t>First of all</w:t>
      </w:r>
      <w:proofErr w:type="gramEnd"/>
      <w:r w:rsidRPr="009A04C3">
        <w:rPr>
          <w:rFonts w:ascii="Arial" w:hAnsi="Arial" w:cs="Arial"/>
        </w:rPr>
        <w:t>, in general, we would like to express our appreciation for the work carried out by ESMA and, in particular, we appreciate the analysis of the specific issues related with the implementation of the abovementioned</w:t>
      </w:r>
      <w:r w:rsidR="009A04C3" w:rsidRPr="009A04C3">
        <w:rPr>
          <w:rFonts w:ascii="Arial" w:hAnsi="Arial" w:cs="Arial"/>
        </w:rPr>
        <w:t xml:space="preserve"> Draft</w:t>
      </w:r>
      <w:r w:rsidRPr="009A04C3">
        <w:rPr>
          <w:rFonts w:ascii="Arial" w:hAnsi="Arial" w:cs="Arial"/>
        </w:rPr>
        <w:t xml:space="preserve"> Guidelines.</w:t>
      </w:r>
    </w:p>
    <w:permEnd w:id="1853699001"/>
    <w:p w14:paraId="35D0D096" w14:textId="7F9BEACC"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6C99B6BE" w14:textId="61428A49" w:rsidR="00E33392" w:rsidRDefault="00FF21C0" w:rsidP="00E33392">
      <w:pPr>
        <w:rPr>
          <w:rFonts w:ascii="Arial" w:hAnsi="Arial" w:cs="Arial"/>
        </w:rPr>
      </w:pPr>
      <w:permStart w:id="870130210" w:edGrp="everyone"/>
      <w:r w:rsidRPr="00FF21C0">
        <w:rPr>
          <w:rFonts w:ascii="Arial" w:hAnsi="Arial" w:cs="Arial"/>
        </w:rPr>
        <w:t>As a general comment, we hereby agree with the approach adopted by ESMA regarding the promotion of the principle of proportionality. Moreover</w:t>
      </w:r>
      <w:proofErr w:type="gramStart"/>
      <w:r w:rsidRPr="00FF21C0">
        <w:rPr>
          <w:rFonts w:ascii="Arial" w:hAnsi="Arial" w:cs="Arial"/>
        </w:rPr>
        <w:t>, in particular, in</w:t>
      </w:r>
      <w:proofErr w:type="gramEnd"/>
      <w:r w:rsidRPr="00FF21C0">
        <w:rPr>
          <w:rFonts w:ascii="Arial" w:hAnsi="Arial" w:cs="Arial"/>
        </w:rPr>
        <w:t xml:space="preserve"> order to clarify the scope of the provisions, it is considered important to go beyond what is provided in the definitions, that substantially reproduce the content of art. 30, paragraph 1, of the Delegated Regulation 565/2017. To be more precise, we deem that it should be identified with greater precision when an activity or function should </w:t>
      </w:r>
      <w:r w:rsidRPr="00FF21C0">
        <w:rPr>
          <w:rFonts w:ascii="Arial" w:hAnsi="Arial" w:cs="Arial"/>
        </w:rPr>
        <w:lastRenderedPageBreak/>
        <w:t xml:space="preserve">be considered critical or important, also </w:t>
      </w:r>
      <w:proofErr w:type="gramStart"/>
      <w:r w:rsidRPr="00FF21C0">
        <w:rPr>
          <w:rFonts w:ascii="Arial" w:hAnsi="Arial" w:cs="Arial"/>
        </w:rPr>
        <w:t>through the use of</w:t>
      </w:r>
      <w:proofErr w:type="gramEnd"/>
      <w:r w:rsidRPr="00FF21C0">
        <w:rPr>
          <w:rFonts w:ascii="Arial" w:hAnsi="Arial" w:cs="Arial"/>
        </w:rPr>
        <w:t xml:space="preserve"> additional criteria or examples.</w:t>
      </w:r>
    </w:p>
    <w:permEnd w:id="870130210"/>
    <w:p w14:paraId="6004914E" w14:textId="77777777"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11611CC1" w14:textId="77777777" w:rsidR="00FF21C0" w:rsidRDefault="00FF21C0" w:rsidP="00E33392">
      <w:pPr>
        <w:rPr>
          <w:rFonts w:ascii="Arial" w:hAnsi="Arial" w:cs="Arial"/>
        </w:rPr>
      </w:pPr>
      <w:permStart w:id="603860191" w:edGrp="everyone"/>
      <w:r w:rsidRPr="00FF21C0">
        <w:rPr>
          <w:rFonts w:ascii="Arial" w:hAnsi="Arial" w:cs="Arial"/>
        </w:rPr>
        <w:t>We agree with the suggested documentation requirements, also in view of the distinction made between the critical or important functions and the other functions.</w:t>
      </w:r>
    </w:p>
    <w:permEnd w:id="603860191"/>
    <w:p w14:paraId="4C87E817" w14:textId="3F96A5BD"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0E508271" w14:textId="362AAB47" w:rsidR="00E33392" w:rsidRDefault="00FF21C0" w:rsidP="00E33392">
      <w:pPr>
        <w:rPr>
          <w:rFonts w:ascii="Arial" w:hAnsi="Arial" w:cs="Arial"/>
        </w:rPr>
      </w:pPr>
      <w:permStart w:id="1685610127" w:edGrp="everyone"/>
      <w:proofErr w:type="gramStart"/>
      <w:r w:rsidRPr="00FF21C0">
        <w:rPr>
          <w:rFonts w:ascii="Arial" w:hAnsi="Arial" w:cs="Arial"/>
        </w:rPr>
        <w:t>First of all</w:t>
      </w:r>
      <w:proofErr w:type="gramEnd"/>
      <w:r w:rsidRPr="00FF21C0">
        <w:rPr>
          <w:rFonts w:ascii="Arial" w:hAnsi="Arial" w:cs="Arial"/>
        </w:rPr>
        <w:t>, we want to reiterate that we appreciate that the principle of proportionality is promoted in the approach followed by ESMA. However, among the aspects to be assessed in the event of outsourcing of critical or important functions, in connection with the assessment of the risks to be considered in the context of pre-outsourcing, we believe that those aspects concerning the legal system of the host country of the CSP are burdensome, especially those ones related to the applicable law (including bankruptcy law) and even when the CSP is located in an EU country.</w:t>
      </w:r>
    </w:p>
    <w:permEnd w:id="1685610127"/>
    <w:p w14:paraId="41A8E824" w14:textId="77777777"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2BAD102F" w14:textId="2C2087DD" w:rsidR="00E33392" w:rsidRDefault="00FF21C0" w:rsidP="00E33392">
      <w:pPr>
        <w:rPr>
          <w:rFonts w:ascii="Arial" w:hAnsi="Arial" w:cs="Arial"/>
        </w:rPr>
      </w:pPr>
      <w:permStart w:id="792990084" w:edGrp="everyone"/>
      <w:r w:rsidRPr="00FF21C0">
        <w:rPr>
          <w:rFonts w:ascii="Arial" w:hAnsi="Arial" w:cs="Arial"/>
        </w:rPr>
        <w:t>Yes, we agree with the proposed contractual requirements.</w:t>
      </w:r>
    </w:p>
    <w:permEnd w:id="792990084"/>
    <w:p w14:paraId="2952A45B" w14:textId="77777777"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6D0A3B30" w14:textId="52653A87" w:rsidR="00E33392" w:rsidRDefault="00FF21C0" w:rsidP="00E33392">
      <w:pPr>
        <w:rPr>
          <w:rFonts w:ascii="Arial" w:hAnsi="Arial" w:cs="Arial"/>
        </w:rPr>
      </w:pPr>
      <w:permStart w:id="1518408103" w:edGrp="everyone"/>
      <w:r w:rsidRPr="00FF21C0">
        <w:rPr>
          <w:rFonts w:ascii="Arial" w:hAnsi="Arial" w:cs="Arial"/>
        </w:rPr>
        <w:t>Yes, we agree with the suggested approach regarding information security and, therefore, also with the approach adopted regarding the critical or important functions.</w:t>
      </w:r>
    </w:p>
    <w:permEnd w:id="1518408103"/>
    <w:p w14:paraId="3C8D8777" w14:textId="77777777"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224814D0" w14:textId="21B5573B" w:rsidR="00E33392" w:rsidRDefault="00FF21C0" w:rsidP="00E33392">
      <w:pPr>
        <w:rPr>
          <w:rFonts w:ascii="Arial" w:hAnsi="Arial" w:cs="Arial"/>
        </w:rPr>
      </w:pPr>
      <w:permStart w:id="1998543046" w:edGrp="everyone"/>
      <w:r w:rsidRPr="00FF21C0">
        <w:rPr>
          <w:rFonts w:ascii="Arial" w:hAnsi="Arial" w:cs="Arial"/>
        </w:rPr>
        <w:t xml:space="preserve">Although we totally share the importance of having exit strategies ensuring that a firm is able to exit from cloud outsourcing arrangements without undue disruption to its business activities and services to its clients, and without any detriment to its compliance with the applicable legal requirements, as well as the confidentiality, integrity and availability of its data, especially in case of critical or important functions, we also do believe that most of the safeguards to ensure this must be included in the outsourcing written arrangements with the CSP. Apart from the possible identification </w:t>
      </w:r>
      <w:r w:rsidRPr="00FF21C0">
        <w:rPr>
          <w:rFonts w:ascii="Arial" w:hAnsi="Arial" w:cs="Arial"/>
        </w:rPr>
        <w:lastRenderedPageBreak/>
        <w:t>of alternative CSPs, we do believe that the development of an exit plan might result in a more theoretical than effective exercise, with limited benefits (compared to the costs) from a practical point of view.</w:t>
      </w:r>
    </w:p>
    <w:permEnd w:id="1998543046"/>
    <w:p w14:paraId="425323A3" w14:textId="77777777"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t>&lt;ESMA_QUESTION_COGL_7&gt;</w:t>
      </w:r>
    </w:p>
    <w:p w14:paraId="4493AAD0" w14:textId="62E7599F" w:rsidR="00E33392" w:rsidRDefault="00FF21C0" w:rsidP="00E33392">
      <w:pPr>
        <w:rPr>
          <w:rFonts w:ascii="Arial" w:hAnsi="Arial" w:cs="Arial"/>
        </w:rPr>
      </w:pPr>
      <w:permStart w:id="1893742938" w:edGrp="everyone"/>
      <w:r w:rsidRPr="00FF21C0">
        <w:rPr>
          <w:rFonts w:ascii="Arial" w:hAnsi="Arial" w:cs="Arial"/>
        </w:rPr>
        <w:t>We agree with the approach suggested in Guideline 6, especially because it differentiates between the case of outsourcing of “ordinary” functions and the case of outsourcing of critical or important functions.</w:t>
      </w:r>
      <w:permEnd w:id="1893742938"/>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7D972E40" w14:textId="7ECCED2A" w:rsidR="00E33392" w:rsidRDefault="00FF21C0" w:rsidP="00E33392">
      <w:pPr>
        <w:rPr>
          <w:rFonts w:ascii="Arial" w:hAnsi="Arial" w:cs="Arial"/>
        </w:rPr>
      </w:pPr>
      <w:permStart w:id="311951876" w:edGrp="everyone"/>
      <w:r w:rsidRPr="00FF21C0">
        <w:rPr>
          <w:rFonts w:ascii="Arial" w:hAnsi="Arial" w:cs="Arial"/>
        </w:rPr>
        <w:t>We agree with the approach suggested in Guideline 7, especially since it considers and enhances the principle of proportionality.</w:t>
      </w:r>
    </w:p>
    <w:permEnd w:id="311951876"/>
    <w:p w14:paraId="2BD64044" w14:textId="77777777"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60AB75A9" w14:textId="7A0D0910" w:rsidR="00E33392" w:rsidRDefault="00FF21C0" w:rsidP="00E33392">
      <w:pPr>
        <w:rPr>
          <w:rFonts w:ascii="Arial" w:hAnsi="Arial" w:cs="Arial"/>
        </w:rPr>
      </w:pPr>
      <w:permStart w:id="943999632" w:edGrp="everyone"/>
      <w:r w:rsidRPr="00FF21C0">
        <w:rPr>
          <w:rFonts w:ascii="Arial" w:hAnsi="Arial" w:cs="Arial"/>
        </w:rPr>
        <w:t>We hereby agree with the notification requirements to competent authorities suggested in Guideline 8.</w:t>
      </w:r>
    </w:p>
    <w:permEnd w:id="943999632"/>
    <w:p w14:paraId="2CCDB13B" w14:textId="77777777"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03FB5872" w14:textId="7C757C75" w:rsidR="00E33392" w:rsidRDefault="00FF21C0" w:rsidP="00E33392">
      <w:pPr>
        <w:rPr>
          <w:rFonts w:ascii="Arial" w:hAnsi="Arial" w:cs="Arial"/>
        </w:rPr>
      </w:pPr>
      <w:permStart w:id="1987337014" w:edGrp="everyone"/>
      <w:r w:rsidRPr="00FF21C0">
        <w:rPr>
          <w:rFonts w:ascii="Arial" w:hAnsi="Arial" w:cs="Arial"/>
        </w:rPr>
        <w:t>Yes, we agree with the approach by ESMA.</w:t>
      </w:r>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189BA69F" w14:textId="313D0BFD" w:rsidR="00FF21C0" w:rsidRPr="00FF21C0" w:rsidRDefault="00FF21C0" w:rsidP="00FF21C0">
      <w:pPr>
        <w:rPr>
          <w:rFonts w:ascii="Arial" w:hAnsi="Arial" w:cs="Arial"/>
        </w:rPr>
      </w:pPr>
      <w:permStart w:id="2023358740" w:edGrp="everyone"/>
      <w:r w:rsidRPr="00FF21C0">
        <w:rPr>
          <w:rFonts w:ascii="Arial" w:hAnsi="Arial" w:cs="Arial"/>
        </w:rPr>
        <w:t xml:space="preserve">We hereby reiterate the point made in </w:t>
      </w:r>
      <w:r w:rsidR="009E5A09">
        <w:rPr>
          <w:rFonts w:ascii="Arial" w:hAnsi="Arial" w:cs="Arial"/>
        </w:rPr>
        <w:t xml:space="preserve">our </w:t>
      </w:r>
      <w:r w:rsidR="006975BC">
        <w:rPr>
          <w:rFonts w:ascii="Arial" w:hAnsi="Arial" w:cs="Arial"/>
        </w:rPr>
        <w:t xml:space="preserve">response to </w:t>
      </w:r>
      <w:r w:rsidRPr="00FF21C0">
        <w:rPr>
          <w:rFonts w:ascii="Arial" w:hAnsi="Arial" w:cs="Arial"/>
        </w:rPr>
        <w:t>Q1 regarding the need to identify additional criteria or examples for the identification of critical or important functions.</w:t>
      </w:r>
    </w:p>
    <w:p w14:paraId="4DEBFB10" w14:textId="7CBD4D93" w:rsidR="00E33392" w:rsidRDefault="00FF21C0" w:rsidP="00FF21C0">
      <w:pPr>
        <w:rPr>
          <w:rFonts w:ascii="Arial" w:hAnsi="Arial" w:cs="Arial"/>
        </w:rPr>
      </w:pPr>
      <w:r w:rsidRPr="00FF21C0">
        <w:rPr>
          <w:rFonts w:ascii="Arial" w:hAnsi="Arial" w:cs="Arial"/>
        </w:rPr>
        <w:t>Moreover, considering that the Guidelines proposed by ESMA, as it has been acknowledged by the Authority itself in the Consultation Paper, fit into the framework already traced by the Guidelines by EBA and EIOPA, we ask to clarify how the application of these Guidelines should be coordinated when the entity subject to the Guidelines proposed by ESMA is part of an insurance or banking group.</w:t>
      </w:r>
    </w:p>
    <w:permEnd w:id="2023358740"/>
    <w:p w14:paraId="710B7D8F" w14:textId="77777777" w:rsidR="00E33392" w:rsidRDefault="00E33392" w:rsidP="00E33392">
      <w:pPr>
        <w:rPr>
          <w:rFonts w:ascii="Arial" w:hAnsi="Arial" w:cs="Arial"/>
        </w:rPr>
      </w:pPr>
      <w:r>
        <w:rPr>
          <w:rFonts w:ascii="Arial" w:hAnsi="Arial" w:cs="Arial"/>
        </w:rPr>
        <w:lastRenderedPageBreak/>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69DCAA5B" w14:textId="0D7489A3" w:rsidR="00E33392" w:rsidRPr="00FF21C0" w:rsidRDefault="00FF21C0" w:rsidP="00E33392">
      <w:pPr>
        <w:rPr>
          <w:rFonts w:ascii="Arial" w:hAnsi="Arial" w:cs="Arial"/>
          <w:lang w:val="it-IT"/>
        </w:rPr>
      </w:pPr>
      <w:permStart w:id="752842500" w:edGrp="everyone"/>
      <w:r w:rsidRPr="00FF21C0">
        <w:rPr>
          <w:rFonts w:ascii="Arial" w:hAnsi="Arial" w:cs="Arial"/>
          <w:lang w:val="it-IT"/>
        </w:rPr>
        <w:t>N/A</w:t>
      </w:r>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1"/>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67EC0" w14:textId="77777777" w:rsidR="00800171" w:rsidRDefault="00800171" w:rsidP="007E7997">
      <w:r>
        <w:separator/>
      </w:r>
    </w:p>
  </w:endnote>
  <w:endnote w:type="continuationSeparator" w:id="0">
    <w:p w14:paraId="6BCA60AE" w14:textId="77777777" w:rsidR="00800171" w:rsidRDefault="00800171" w:rsidP="007E7997">
      <w:r>
        <w:continuationSeparator/>
      </w:r>
    </w:p>
  </w:endnote>
  <w:endnote w:type="continuationNotice" w:id="1">
    <w:p w14:paraId="6DBE1415" w14:textId="77777777" w:rsidR="00800171" w:rsidRDefault="00800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2A4B306C" w14:textId="77777777" w:rsidR="00E36813" w:rsidRDefault="00E36813">
        <w:pPr>
          <w:pStyle w:val="Pidipagin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9FFC" w14:textId="7301BD04" w:rsidR="00E36813" w:rsidRDefault="00E36813" w:rsidP="007A160F">
    <w:pPr>
      <w:pStyle w:val="Pidipagina"/>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031F2ED0" w14:textId="77777777" w:rsidR="00E36813" w:rsidRDefault="00E36813">
        <w:pPr>
          <w:pStyle w:val="Pidipagina"/>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539303" w14:textId="77777777" w:rsidR="00E36813" w:rsidRDefault="00E36813" w:rsidP="00FB24ED">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1D5AE" w14:textId="77777777" w:rsidR="00800171" w:rsidRDefault="00800171" w:rsidP="007E7997">
      <w:r>
        <w:separator/>
      </w:r>
    </w:p>
  </w:footnote>
  <w:footnote w:type="continuationSeparator" w:id="0">
    <w:p w14:paraId="246F26D1" w14:textId="77777777" w:rsidR="00800171" w:rsidRDefault="00800171" w:rsidP="007E7997">
      <w:r>
        <w:continuationSeparator/>
      </w:r>
    </w:p>
  </w:footnote>
  <w:footnote w:type="continuationNotice" w:id="1">
    <w:p w14:paraId="07BAA1A1" w14:textId="77777777" w:rsidR="00800171" w:rsidRDefault="00800171"/>
  </w:footnote>
  <w:footnote w:id="2">
    <w:p w14:paraId="71801894" w14:textId="218D141E" w:rsidR="009A04C3" w:rsidRPr="009A04C3" w:rsidRDefault="009A04C3">
      <w:pPr>
        <w:pStyle w:val="Testonotaapidipagina"/>
        <w:rPr>
          <w:lang w:val="en-US"/>
        </w:rPr>
      </w:pPr>
      <w:r>
        <w:rPr>
          <w:rStyle w:val="Rimandonotaapidipagina"/>
        </w:rPr>
        <w:footnoteRef/>
      </w:r>
      <w:r>
        <w:t xml:space="preserve"> </w:t>
      </w:r>
      <w:proofErr w:type="spellStart"/>
      <w:r w:rsidRPr="009A04C3">
        <w:t>Assogestioni</w:t>
      </w:r>
      <w:proofErr w:type="spellEnd"/>
      <w:r w:rsidRPr="009A04C3">
        <w:t xml:space="preserve"> represents the interest of the Italian fund and asset management industry. Its members manage funds and discretionary mandates around EUR 2.2</w:t>
      </w:r>
      <w:r w:rsidR="00ED016F">
        <w:t>39</w:t>
      </w:r>
      <w:r w:rsidRPr="009A04C3">
        <w:t xml:space="preserve"> billion (as of </w:t>
      </w:r>
      <w:r w:rsidR="001E2593">
        <w:t>June</w:t>
      </w:r>
      <w:bookmarkStart w:id="2" w:name="_GoBack"/>
      <w:bookmarkEnd w:id="2"/>
      <w:r w:rsidRPr="009A04C3">
        <w:t xml:space="preserv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A73A" w14:textId="77777777" w:rsidR="00E36813" w:rsidRDefault="00E36813">
    <w:pPr>
      <w:pStyle w:val="Intestazione"/>
    </w:pPr>
  </w:p>
  <w:p w14:paraId="4C660DBF" w14:textId="77777777" w:rsidR="00E36813" w:rsidRDefault="00E368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5C28" w14:textId="77777777" w:rsidR="00E36813" w:rsidRDefault="00E36813">
    <w:pPr>
      <w:pStyle w:val="Intestazione"/>
    </w:pPr>
    <w:r>
      <w:rPr>
        <w:noProof/>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1CE8" w14:textId="77777777" w:rsidR="00E36813" w:rsidRDefault="00E36813" w:rsidP="00B50534">
    <w:pPr>
      <w:pStyle w:val="Intestazione"/>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E6BE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Intestazion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Intestazione"/>
      <w:jc w:val="right"/>
      <w:rPr>
        <w:color w:val="2F5496" w:themeColor="accent5" w:themeShade="BF"/>
        <w:sz w:val="20"/>
      </w:rPr>
    </w:pPr>
  </w:p>
  <w:p w14:paraId="7F71A825" w14:textId="77777777" w:rsidR="00E36813" w:rsidRPr="00B50534" w:rsidRDefault="00E36813" w:rsidP="00B50534">
    <w:pPr>
      <w:pStyle w:val="Intestazion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it-IT" w:vendorID="64" w:dllVersion="0" w:nlCheck="1" w:checkStyle="0"/>
  <w:proofState w:spelling="clean" w:grammar="clean"/>
  <w:documentProtection w:edit="readOnly" w:enforcement="1" w:cryptProviderType="rsaAES" w:cryptAlgorithmClass="hash" w:cryptAlgorithmType="typeAny" w:cryptAlgorithmSid="14" w:cryptSpinCount="100000" w:hash="+XAgd11iZRHotn1lq6k0czGKbP7UjSZGc3qO5PW9YgqveF5WLhwuC9kWhrRSNh/x3g0wET2HrpyHtUkBvyFJ+Q==" w:salt="/iWRCmYLf1jZlddrEC3FT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608B2"/>
    <w:rsid w:val="00160FE0"/>
    <w:rsid w:val="00163AB3"/>
    <w:rsid w:val="00165047"/>
    <w:rsid w:val="00165FF8"/>
    <w:rsid w:val="0016669F"/>
    <w:rsid w:val="00170AD6"/>
    <w:rsid w:val="00171BAD"/>
    <w:rsid w:val="001735B8"/>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593"/>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448D"/>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101EF"/>
    <w:rsid w:val="00312BDD"/>
    <w:rsid w:val="00314117"/>
    <w:rsid w:val="00317EDF"/>
    <w:rsid w:val="003279E7"/>
    <w:rsid w:val="00327B62"/>
    <w:rsid w:val="00331FE9"/>
    <w:rsid w:val="0033324D"/>
    <w:rsid w:val="00334B85"/>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92F3A"/>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17"/>
    <w:rsid w:val="00601541"/>
    <w:rsid w:val="0060361E"/>
    <w:rsid w:val="00604A25"/>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975BC"/>
    <w:rsid w:val="006A04AE"/>
    <w:rsid w:val="006A0AE4"/>
    <w:rsid w:val="006A23F3"/>
    <w:rsid w:val="006A2CF3"/>
    <w:rsid w:val="006A5047"/>
    <w:rsid w:val="006A7A10"/>
    <w:rsid w:val="006B0DA4"/>
    <w:rsid w:val="006B1B6B"/>
    <w:rsid w:val="006B2C57"/>
    <w:rsid w:val="006B79E0"/>
    <w:rsid w:val="006C1633"/>
    <w:rsid w:val="006C4804"/>
    <w:rsid w:val="006C5BF8"/>
    <w:rsid w:val="006C7CCB"/>
    <w:rsid w:val="006D50BA"/>
    <w:rsid w:val="006D6009"/>
    <w:rsid w:val="006D7D41"/>
    <w:rsid w:val="006E2F4D"/>
    <w:rsid w:val="006E3FDD"/>
    <w:rsid w:val="006E58FB"/>
    <w:rsid w:val="006E5D82"/>
    <w:rsid w:val="006E66B2"/>
    <w:rsid w:val="006E6C50"/>
    <w:rsid w:val="006E7184"/>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E75"/>
    <w:rsid w:val="007E390E"/>
    <w:rsid w:val="007E53F5"/>
    <w:rsid w:val="007E6E9E"/>
    <w:rsid w:val="007E7637"/>
    <w:rsid w:val="007E7997"/>
    <w:rsid w:val="007F014A"/>
    <w:rsid w:val="007F04EF"/>
    <w:rsid w:val="007F0763"/>
    <w:rsid w:val="007F1DE9"/>
    <w:rsid w:val="007F25C2"/>
    <w:rsid w:val="007F4F88"/>
    <w:rsid w:val="007F5822"/>
    <w:rsid w:val="007F5B86"/>
    <w:rsid w:val="00800171"/>
    <w:rsid w:val="00800A7F"/>
    <w:rsid w:val="0080285D"/>
    <w:rsid w:val="00804656"/>
    <w:rsid w:val="0081028F"/>
    <w:rsid w:val="008107D9"/>
    <w:rsid w:val="0081093B"/>
    <w:rsid w:val="00810EA3"/>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4B25"/>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4C3"/>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E5A09"/>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4019"/>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5117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16F"/>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21C0"/>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aliases w:val="Text,Emphase pâle,Diskret betoning"/>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Carpredefinitoparagrafo"/>
    <w:link w:val="Questionstyle"/>
    <w:rsid w:val="00F77851"/>
    <w:rPr>
      <w:rFonts w:eastAsia="Times New Roman" w:cstheme="minorHAnsi"/>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unhideWhenUsed/>
    <w:qFormat/>
    <w:rsid w:val="00FF21C0"/>
    <w:pPr>
      <w:jc w:val="both"/>
    </w:pPr>
    <w:rPr>
      <w:sz w:val="16"/>
    </w:rPr>
  </w:style>
  <w:style w:type="character" w:customStyle="1" w:styleId="TestonotaapidipaginaCarattere">
    <w:name w:val="Testo nota a piè di pagina Carattere"/>
    <w:basedOn w:val="Carpredefinitoparagrafo"/>
    <w:link w:val="Testonotaapidipagina"/>
    <w:uiPriority w:val="99"/>
    <w:rsid w:val="00FF21C0"/>
    <w:rPr>
      <w:rFonts w:ascii="Times New Roman" w:eastAsia="Times New Roman" w:hAnsi="Times New Roman" w:cs="Times New Roman"/>
      <w:sz w:val="16"/>
      <w:szCs w:val="24"/>
      <w:lang w:val="en-GB" w:eastAsia="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rFonts w:ascii="Times New Roman" w:eastAsia="Times New Roman" w:hAnsi="Times New Roman" w:cs="Times New Roman"/>
      <w:sz w:val="16"/>
      <w:szCs w:val="24"/>
      <w:lang w:val="en-GB" w:eastAsia="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7ECFAF7554B04D823C21B7D87947AC" ma:contentTypeVersion="12" ma:contentTypeDescription="Creare un nuovo documento." ma:contentTypeScope="" ma:versionID="14fecb458a59cef283c1df80d59d2c50">
  <xsd:schema xmlns:xsd="http://www.w3.org/2001/XMLSchema" xmlns:xs="http://www.w3.org/2001/XMLSchema" xmlns:p="http://schemas.microsoft.com/office/2006/metadata/properties" xmlns:ns3="a2a6bb2d-413c-4bae-ad39-b46d8bbfc093" xmlns:ns4="e059d5d2-6a9e-41e9-b47a-424b71228b2e" targetNamespace="http://schemas.microsoft.com/office/2006/metadata/properties" ma:root="true" ma:fieldsID="4273d725523165549c0d4093489d79fb" ns3:_="" ns4:_="">
    <xsd:import namespace="a2a6bb2d-413c-4bae-ad39-b46d8bbfc093"/>
    <xsd:import namespace="e059d5d2-6a9e-41e9-b47a-424b71228b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6bb2d-413c-4bae-ad39-b46d8bbfc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59d5d2-6a9e-41e9-b47a-424b71228b2e"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AB082-DBA8-4946-BC85-A13A6B180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6bb2d-413c-4bae-ad39-b46d8bbfc093"/>
    <ds:schemaRef ds:uri="e059d5d2-6a9e-41e9-b47a-424b71228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3.xml><?xml version="1.0" encoding="utf-8"?>
<ds:datastoreItem xmlns:ds="http://schemas.openxmlformats.org/officeDocument/2006/customXml" ds:itemID="{F50BB32D-1D6C-4FEC-883B-66709530BE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5576F9-B619-4E9A-84EE-A1F988C7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1468</Words>
  <Characters>8371</Characters>
  <Application>Microsoft Office Word</Application>
  <DocSecurity>8</DocSecurity>
  <Lines>69</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2020-08-06T13:53:00Z</dcterms:created>
  <dcterms:modified xsi:type="dcterms:W3CDTF">2020-09-01T09:49:00Z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0x010100187ECFAF7554B04D823C21B7D87947AC</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ies>
</file>