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Undertitel"/>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Undertitel"/>
                  <w:rPr>
                    <w:rFonts w:cs="Arial"/>
                  </w:rPr>
                </w:pPr>
              </w:p>
              <w:p w14:paraId="7EFF292E" w14:textId="137345E0" w:rsidR="00363639" w:rsidRDefault="00363639" w:rsidP="00363639">
                <w:pPr>
                  <w:pStyle w:val="Undertitel"/>
                  <w:rPr>
                    <w:rFonts w:cs="Arial"/>
                  </w:rPr>
                </w:pPr>
              </w:p>
              <w:p w14:paraId="26CF3934" w14:textId="4EE33F45" w:rsidR="00AB6157" w:rsidRPr="00B8572C" w:rsidRDefault="00AB6157" w:rsidP="00AB6157">
                <w:pPr>
                  <w:pStyle w:val="Overskrift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Listeafsnit"/>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7FE4505" w:rsidR="00C85C8B" w:rsidRPr="00C85C8B" w:rsidRDefault="002E0686" w:rsidP="00C85C8B">
                <w:pPr>
                  <w:rPr>
                    <w:rFonts w:ascii="Arial" w:hAnsi="Arial" w:cs="Arial"/>
                    <w:color w:val="808080"/>
                    <w:sz w:val="20"/>
                    <w:lang w:eastAsia="de-DE"/>
                  </w:rPr>
                </w:pPr>
                <w:r>
                  <w:rPr>
                    <w:rFonts w:ascii="Arial" w:hAnsi="Arial" w:cs="Arial"/>
                    <w:color w:val="808080"/>
                    <w:sz w:val="20"/>
                    <w:lang w:eastAsia="de-DE"/>
                  </w:rPr>
                  <w:t>Finance Denmark</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265D501B" w:rsidR="00C85C8B" w:rsidRPr="00C85C8B" w:rsidRDefault="008C45C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85E47">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EE4682E" w:rsidR="00C85C8B" w:rsidRPr="00C85C8B" w:rsidRDefault="00D85E47"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C0279D5" w:rsidR="00C85C8B" w:rsidRPr="00C85C8B" w:rsidRDefault="00D85E47" w:rsidP="00C85C8B">
                <w:pPr>
                  <w:rPr>
                    <w:rFonts w:ascii="Arial" w:hAnsi="Arial" w:cs="Arial"/>
                    <w:sz w:val="20"/>
                    <w:lang w:eastAsia="de-DE"/>
                  </w:rPr>
                </w:pPr>
                <w:r>
                  <w:rPr>
                    <w:rFonts w:ascii="Arial" w:hAnsi="Arial" w:cs="Arial"/>
                    <w:sz w:val="20"/>
                    <w:lang w:eastAsia="de-DE"/>
                  </w:rPr>
                  <w:t>Denmark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392FB7F8" w14:textId="0DA46E92" w:rsidR="00E076DA" w:rsidRDefault="00E076DA" w:rsidP="00E076DA">
      <w:pPr>
        <w:rPr>
          <w:rFonts w:ascii="Verdana" w:hAnsi="Verdana"/>
          <w:sz w:val="20"/>
          <w:szCs w:val="20"/>
          <w:u w:val="single"/>
          <w:lang w:val="en-US" w:eastAsia="en-US"/>
        </w:rPr>
      </w:pPr>
      <w:permStart w:id="885457707" w:edGrp="everyone"/>
      <w:r>
        <w:rPr>
          <w:rFonts w:ascii="Verdana" w:hAnsi="Verdana"/>
          <w:sz w:val="20"/>
          <w:szCs w:val="20"/>
          <w:u w:val="single"/>
          <w:lang w:val="en-US"/>
        </w:rPr>
        <w:t xml:space="preserve">EMIR refit </w:t>
      </w:r>
      <w:r w:rsidR="0026515A">
        <w:rPr>
          <w:rFonts w:ascii="Verdana" w:hAnsi="Verdana"/>
          <w:sz w:val="20"/>
          <w:szCs w:val="20"/>
          <w:u w:val="single"/>
          <w:lang w:val="en-US"/>
        </w:rPr>
        <w:t>-</w:t>
      </w:r>
      <w:r>
        <w:rPr>
          <w:rFonts w:ascii="Verdana" w:hAnsi="Verdana"/>
          <w:sz w:val="20"/>
          <w:szCs w:val="20"/>
          <w:u w:val="single"/>
          <w:lang w:val="en-US"/>
        </w:rPr>
        <w:t xml:space="preserve"> </w:t>
      </w:r>
      <w:r w:rsidR="00B82D3C">
        <w:rPr>
          <w:rFonts w:ascii="Verdana" w:hAnsi="Verdana"/>
          <w:sz w:val="20"/>
          <w:szCs w:val="20"/>
          <w:u w:val="single"/>
          <w:lang w:val="en-US"/>
        </w:rPr>
        <w:t>introductory</w:t>
      </w:r>
      <w:r>
        <w:rPr>
          <w:rFonts w:ascii="Verdana" w:hAnsi="Verdana"/>
          <w:sz w:val="20"/>
          <w:szCs w:val="20"/>
          <w:u w:val="single"/>
          <w:lang w:val="en-US"/>
        </w:rPr>
        <w:t xml:space="preserve"> comments</w:t>
      </w:r>
    </w:p>
    <w:p w14:paraId="76B185F9" w14:textId="77777777" w:rsidR="00E076DA" w:rsidRDefault="00E076DA" w:rsidP="00E076DA">
      <w:pPr>
        <w:rPr>
          <w:rFonts w:ascii="Verdana" w:hAnsi="Verdana"/>
          <w:sz w:val="20"/>
          <w:szCs w:val="20"/>
        </w:rPr>
      </w:pPr>
      <w:proofErr w:type="gramStart"/>
      <w:r>
        <w:rPr>
          <w:rFonts w:ascii="Verdana" w:hAnsi="Verdana"/>
          <w:sz w:val="20"/>
          <w:szCs w:val="20"/>
        </w:rPr>
        <w:t>It’s</w:t>
      </w:r>
      <w:proofErr w:type="gramEnd"/>
      <w:r>
        <w:rPr>
          <w:rFonts w:ascii="Verdana" w:hAnsi="Verdana"/>
          <w:sz w:val="20"/>
          <w:szCs w:val="20"/>
        </w:rPr>
        <w:t xml:space="preserve"> important to always have focus on the objectives of EMIR and EMIR Refit in the assessment of new requirements to technical standards on reporting, data quality, data </w:t>
      </w:r>
      <w:proofErr w:type="spellStart"/>
      <w:r>
        <w:rPr>
          <w:rFonts w:ascii="Verdana" w:hAnsi="Verdana"/>
          <w:sz w:val="20"/>
          <w:szCs w:val="20"/>
        </w:rPr>
        <w:t>acces</w:t>
      </w:r>
      <w:proofErr w:type="spellEnd"/>
      <w:r>
        <w:rPr>
          <w:rFonts w:ascii="Verdana" w:hAnsi="Verdana"/>
          <w:sz w:val="20"/>
          <w:szCs w:val="20"/>
        </w:rPr>
        <w:t xml:space="preserve"> and registration of Trade Repositories under EMIR REFIT</w:t>
      </w:r>
    </w:p>
    <w:p w14:paraId="136D9C58" w14:textId="77777777" w:rsidR="00E076DA" w:rsidRDefault="00E076DA" w:rsidP="00E076DA">
      <w:pPr>
        <w:rPr>
          <w:rFonts w:ascii="Verdana" w:hAnsi="Verdana"/>
          <w:sz w:val="20"/>
          <w:szCs w:val="20"/>
        </w:rPr>
      </w:pPr>
      <w:r>
        <w:rPr>
          <w:rFonts w:ascii="Verdana" w:hAnsi="Verdana"/>
          <w:sz w:val="20"/>
          <w:szCs w:val="20"/>
        </w:rPr>
        <w:t xml:space="preserve">The overall objective of EMIR Refit is clearly expressed in several recitals of EMIR Refit. We would like to draw the attention to the following recitals: </w:t>
      </w:r>
    </w:p>
    <w:p w14:paraId="6F138B3F" w14:textId="77777777" w:rsidR="00E076DA" w:rsidRDefault="00E076DA" w:rsidP="00E076DA">
      <w:pPr>
        <w:rPr>
          <w:rFonts w:ascii="Verdana" w:hAnsi="Verdana"/>
          <w:i/>
          <w:iCs/>
          <w:sz w:val="20"/>
          <w:szCs w:val="20"/>
        </w:rPr>
      </w:pPr>
    </w:p>
    <w:p w14:paraId="5BD1E154" w14:textId="77777777" w:rsidR="00E076DA" w:rsidRDefault="00E076DA" w:rsidP="00E076DA">
      <w:pPr>
        <w:rPr>
          <w:rFonts w:ascii="Verdana" w:hAnsi="Verdana"/>
          <w:i/>
          <w:iCs/>
          <w:sz w:val="20"/>
          <w:szCs w:val="20"/>
        </w:rPr>
      </w:pPr>
      <w:r>
        <w:rPr>
          <w:rFonts w:ascii="Verdana" w:hAnsi="Verdana"/>
          <w:i/>
          <w:iCs/>
          <w:sz w:val="20"/>
          <w:szCs w:val="20"/>
        </w:rPr>
        <w:t xml:space="preserve">Recital 2: “The </w:t>
      </w:r>
      <w:r>
        <w:rPr>
          <w:rFonts w:ascii="Verdana" w:hAnsi="Verdana"/>
          <w:i/>
          <w:iCs/>
          <w:sz w:val="20"/>
          <w:szCs w:val="20"/>
          <w:highlight w:val="yellow"/>
        </w:rPr>
        <w:t>simplification</w:t>
      </w:r>
      <w:r>
        <w:rPr>
          <w:rFonts w:ascii="Verdana" w:hAnsi="Verdana"/>
          <w:i/>
          <w:iCs/>
          <w:sz w:val="20"/>
          <w:szCs w:val="20"/>
        </w:rPr>
        <w:t xml:space="preserve"> of certain areas covered by Regulation (EU) No 648/2012 and </w:t>
      </w:r>
      <w:r>
        <w:rPr>
          <w:rFonts w:ascii="Verdana" w:hAnsi="Verdana"/>
          <w:i/>
          <w:iCs/>
          <w:sz w:val="20"/>
          <w:szCs w:val="20"/>
          <w:highlight w:val="yellow"/>
        </w:rPr>
        <w:t>a more proportionate approach</w:t>
      </w:r>
      <w:r>
        <w:rPr>
          <w:rFonts w:ascii="Verdana" w:hAnsi="Verdana"/>
          <w:i/>
          <w:iCs/>
          <w:sz w:val="20"/>
          <w:szCs w:val="20"/>
        </w:rPr>
        <w:t xml:space="preserve"> to those areas are in line with the Commission's Regulatory Fitness and Performance programme which </w:t>
      </w:r>
      <w:r>
        <w:rPr>
          <w:rFonts w:ascii="Verdana" w:hAnsi="Verdana"/>
          <w:i/>
          <w:iCs/>
          <w:sz w:val="20"/>
          <w:szCs w:val="20"/>
          <w:highlight w:val="yellow"/>
        </w:rPr>
        <w:t>emphasises the need for cost reduction and simplificatio</w:t>
      </w:r>
      <w:r>
        <w:rPr>
          <w:rFonts w:ascii="Verdana" w:hAnsi="Verdana"/>
          <w:i/>
          <w:iCs/>
          <w:sz w:val="20"/>
          <w:szCs w:val="20"/>
        </w:rPr>
        <w:t xml:space="preserve">n so that Union policies achieve their objectives in the most efficient way, and aim, in particular, at </w:t>
      </w:r>
      <w:r>
        <w:rPr>
          <w:rFonts w:ascii="Verdana" w:hAnsi="Verdana"/>
          <w:i/>
          <w:iCs/>
          <w:sz w:val="20"/>
          <w:szCs w:val="20"/>
          <w:highlight w:val="yellow"/>
        </w:rPr>
        <w:t>reducing regulatory and administrative burdens</w:t>
      </w:r>
      <w:r>
        <w:rPr>
          <w:rFonts w:ascii="Verdana" w:hAnsi="Verdana"/>
          <w:i/>
          <w:iCs/>
          <w:sz w:val="20"/>
          <w:szCs w:val="20"/>
        </w:rPr>
        <w:t xml:space="preserve">. That simplification and a more proportionate approach should, however, be without prejudice to the overarching objectives of promoting </w:t>
      </w:r>
      <w:r>
        <w:rPr>
          <w:rFonts w:ascii="Verdana" w:hAnsi="Verdana"/>
          <w:i/>
          <w:iCs/>
          <w:sz w:val="20"/>
          <w:szCs w:val="20"/>
          <w:highlight w:val="yellow"/>
        </w:rPr>
        <w:t>financial stability and mitigating systemic risks</w:t>
      </w:r>
      <w:r>
        <w:rPr>
          <w:rFonts w:ascii="Verdana" w:hAnsi="Verdana"/>
          <w:i/>
          <w:iCs/>
          <w:sz w:val="20"/>
          <w:szCs w:val="20"/>
        </w:rPr>
        <w:t xml:space="preserve"> in line with the statement by G20 leaders at the 26 September 2009 Summit in Pittsburgh.”</w:t>
      </w:r>
    </w:p>
    <w:p w14:paraId="1DBE2DA8" w14:textId="77777777" w:rsidR="00E076DA" w:rsidRDefault="00E076DA" w:rsidP="00E076DA">
      <w:pPr>
        <w:rPr>
          <w:rFonts w:ascii="Verdana" w:hAnsi="Verdana"/>
          <w:i/>
          <w:iCs/>
          <w:sz w:val="20"/>
          <w:szCs w:val="20"/>
        </w:rPr>
      </w:pPr>
    </w:p>
    <w:p w14:paraId="23EA4D37" w14:textId="77777777" w:rsidR="00E076DA" w:rsidRDefault="00E076DA" w:rsidP="00E076DA">
      <w:pPr>
        <w:rPr>
          <w:rFonts w:ascii="Verdana" w:hAnsi="Verdana"/>
          <w:i/>
          <w:iCs/>
          <w:sz w:val="20"/>
          <w:szCs w:val="20"/>
        </w:rPr>
      </w:pPr>
      <w:r>
        <w:rPr>
          <w:rFonts w:ascii="Verdana" w:hAnsi="Verdana"/>
          <w:i/>
          <w:iCs/>
          <w:sz w:val="20"/>
          <w:szCs w:val="20"/>
        </w:rPr>
        <w:t>Recital 4: “</w:t>
      </w:r>
      <w:proofErr w:type="gramStart"/>
      <w:r>
        <w:rPr>
          <w:rFonts w:ascii="Verdana" w:hAnsi="Verdana"/>
          <w:i/>
          <w:iCs/>
          <w:sz w:val="20"/>
          <w:szCs w:val="20"/>
        </w:rPr>
        <w:t>…..</w:t>
      </w:r>
      <w:proofErr w:type="gramEnd"/>
      <w:r>
        <w:rPr>
          <w:rFonts w:ascii="Verdana" w:hAnsi="Verdana"/>
          <w:i/>
          <w:iCs/>
          <w:sz w:val="20"/>
          <w:szCs w:val="20"/>
        </w:rPr>
        <w:t xml:space="preserve">that report identified areas for which targeted action was necessary to ensure that the objectives of Regulation (EU) No 648/2012 were reached in a </w:t>
      </w:r>
      <w:r>
        <w:rPr>
          <w:rFonts w:ascii="Verdana" w:hAnsi="Verdana"/>
          <w:i/>
          <w:iCs/>
          <w:sz w:val="20"/>
          <w:szCs w:val="20"/>
          <w:highlight w:val="yellow"/>
        </w:rPr>
        <w:t>more proportionate, efficient and effective manner</w:t>
      </w:r>
      <w:r>
        <w:rPr>
          <w:rFonts w:ascii="Verdana" w:hAnsi="Verdana"/>
          <w:i/>
          <w:iCs/>
          <w:sz w:val="20"/>
          <w:szCs w:val="20"/>
        </w:rPr>
        <w:t xml:space="preserve">.” </w:t>
      </w:r>
    </w:p>
    <w:p w14:paraId="6EA0FFE2" w14:textId="77777777" w:rsidR="00E076DA" w:rsidRDefault="00E076DA" w:rsidP="00E076DA">
      <w:pPr>
        <w:rPr>
          <w:rFonts w:ascii="Verdana" w:hAnsi="Verdana"/>
          <w:i/>
          <w:iCs/>
          <w:sz w:val="20"/>
          <w:szCs w:val="20"/>
        </w:rPr>
      </w:pPr>
    </w:p>
    <w:p w14:paraId="31857731" w14:textId="77777777" w:rsidR="00E076DA" w:rsidRDefault="00E076DA" w:rsidP="00E076DA">
      <w:pPr>
        <w:rPr>
          <w:rFonts w:ascii="Verdana" w:hAnsi="Verdana"/>
          <w:sz w:val="20"/>
          <w:szCs w:val="20"/>
        </w:rPr>
      </w:pPr>
      <w:r>
        <w:rPr>
          <w:rFonts w:ascii="Verdana" w:hAnsi="Verdana"/>
          <w:i/>
          <w:iCs/>
          <w:sz w:val="20"/>
          <w:szCs w:val="20"/>
        </w:rPr>
        <w:t>Recital 37: “</w:t>
      </w:r>
      <w:r>
        <w:rPr>
          <w:rFonts w:ascii="Verdana" w:hAnsi="Verdana"/>
          <w:i/>
          <w:iCs/>
          <w:sz w:val="20"/>
          <w:szCs w:val="20"/>
          <w:highlight w:val="yellow"/>
        </w:rPr>
        <w:t>Since the objectives of this Regulation, namely, to ensure that the rules are proportionate, do not lead to unnecessary administrative burdens or compliance costs, do not put financial stability at risk, and increase the transparency of OTC derivative positions and exposures</w:t>
      </w:r>
      <w:r>
        <w:rPr>
          <w:rFonts w:ascii="Verdana" w:hAnsi="Verdana"/>
          <w:i/>
          <w:iCs/>
          <w:sz w:val="20"/>
          <w:szCs w:val="20"/>
        </w:rPr>
        <w:t xml:space="preserve">, cannot be sufficiently achieved by the Member States but can rather, by reason of their scale and effects, be better achieved at Union level, the Union may adopt measures, in accordance with the principle of subsidiarity as set out in Article 5 of the Treaty on European Union. In accordance with the principle of proportionality, as </w:t>
      </w:r>
      <w:r>
        <w:rPr>
          <w:rFonts w:ascii="Verdana" w:hAnsi="Verdana"/>
          <w:i/>
          <w:iCs/>
          <w:sz w:val="20"/>
          <w:szCs w:val="20"/>
        </w:rPr>
        <w:lastRenderedPageBreak/>
        <w:t xml:space="preserve">set out in that Article, this Regulation does not go beyond what is necessary </w:t>
      </w:r>
      <w:proofErr w:type="gramStart"/>
      <w:r>
        <w:rPr>
          <w:rFonts w:ascii="Verdana" w:hAnsi="Verdana"/>
          <w:i/>
          <w:iCs/>
          <w:sz w:val="20"/>
          <w:szCs w:val="20"/>
        </w:rPr>
        <w:t>in order to</w:t>
      </w:r>
      <w:proofErr w:type="gramEnd"/>
      <w:r>
        <w:rPr>
          <w:rFonts w:ascii="Verdana" w:hAnsi="Verdana"/>
          <w:i/>
          <w:iCs/>
          <w:sz w:val="20"/>
          <w:szCs w:val="20"/>
        </w:rPr>
        <w:t xml:space="preserve"> achieve those objectives</w:t>
      </w:r>
      <w:r>
        <w:rPr>
          <w:rFonts w:ascii="Verdana" w:hAnsi="Verdana"/>
          <w:sz w:val="20"/>
          <w:szCs w:val="20"/>
        </w:rPr>
        <w:t>”</w:t>
      </w:r>
    </w:p>
    <w:p w14:paraId="683A5077" w14:textId="77777777" w:rsidR="00E076DA" w:rsidRDefault="00E076DA" w:rsidP="00E076DA">
      <w:pPr>
        <w:rPr>
          <w:rFonts w:ascii="Verdana" w:hAnsi="Verdana"/>
          <w:sz w:val="20"/>
          <w:szCs w:val="20"/>
        </w:rPr>
      </w:pPr>
    </w:p>
    <w:p w14:paraId="202DD1E1" w14:textId="77777777" w:rsidR="00E076DA" w:rsidRDefault="00E076DA" w:rsidP="00E076DA">
      <w:pPr>
        <w:rPr>
          <w:rFonts w:ascii="Verdana" w:hAnsi="Verdana"/>
          <w:sz w:val="20"/>
          <w:szCs w:val="20"/>
        </w:rPr>
      </w:pPr>
      <w:r>
        <w:rPr>
          <w:rFonts w:ascii="Verdana" w:hAnsi="Verdana"/>
          <w:sz w:val="20"/>
          <w:szCs w:val="20"/>
        </w:rPr>
        <w:t>This is also in line with the adjusted Commission Work Programme 2020 where “better regulation will continue to be at the heart of [the Commission’s) policy-making”. In this spirit, the Commission is setting up the Fit-</w:t>
      </w:r>
      <w:proofErr w:type="spellStart"/>
      <w:r>
        <w:rPr>
          <w:rFonts w:ascii="Verdana" w:hAnsi="Verdana"/>
          <w:sz w:val="20"/>
          <w:szCs w:val="20"/>
        </w:rPr>
        <w:t>forFuture</w:t>
      </w:r>
      <w:proofErr w:type="spellEnd"/>
      <w:r>
        <w:rPr>
          <w:rFonts w:ascii="Verdana" w:hAnsi="Verdana"/>
          <w:sz w:val="20"/>
          <w:szCs w:val="20"/>
        </w:rPr>
        <w:t xml:space="preserve"> Platform, to involve stakeholders and all levels of government in </w:t>
      </w:r>
      <w:r>
        <w:rPr>
          <w:rFonts w:ascii="Verdana" w:hAnsi="Verdana"/>
          <w:sz w:val="20"/>
          <w:szCs w:val="20"/>
          <w:highlight w:val="yellow"/>
        </w:rPr>
        <w:t>simplifying and modernising EU legislation</w:t>
      </w:r>
      <w:r>
        <w:rPr>
          <w:rFonts w:ascii="Verdana" w:hAnsi="Verdana"/>
          <w:sz w:val="20"/>
          <w:szCs w:val="20"/>
        </w:rPr>
        <w:t xml:space="preserve">. </w:t>
      </w:r>
    </w:p>
    <w:p w14:paraId="18D966C1" w14:textId="77777777" w:rsidR="00E076DA" w:rsidRDefault="00E076DA" w:rsidP="00E076DA">
      <w:pPr>
        <w:rPr>
          <w:rFonts w:ascii="Verdana" w:hAnsi="Verdana"/>
          <w:sz w:val="20"/>
          <w:szCs w:val="20"/>
        </w:rPr>
      </w:pPr>
    </w:p>
    <w:p w14:paraId="6747AE90" w14:textId="77777777" w:rsidR="00E076DA" w:rsidRDefault="00E076DA" w:rsidP="00E076DA">
      <w:pPr>
        <w:rPr>
          <w:rFonts w:ascii="Verdana" w:hAnsi="Verdana"/>
          <w:sz w:val="20"/>
          <w:szCs w:val="20"/>
        </w:rPr>
      </w:pPr>
      <w:r>
        <w:rPr>
          <w:rFonts w:ascii="Verdana" w:hAnsi="Verdana"/>
          <w:sz w:val="20"/>
          <w:szCs w:val="20"/>
        </w:rPr>
        <w:t xml:space="preserve">We agree that data quality is of great importance, however ESMA and the NCAs must be aware of and relate to what is relevant and necessary information with the objective of financial stability and mitigating systemic risks in mind. The purpose of EMIR is not the same as of </w:t>
      </w:r>
      <w:proofErr w:type="spellStart"/>
      <w:r>
        <w:rPr>
          <w:rFonts w:ascii="Verdana" w:hAnsi="Verdana"/>
          <w:sz w:val="20"/>
          <w:szCs w:val="20"/>
        </w:rPr>
        <w:t>MiFIR</w:t>
      </w:r>
      <w:proofErr w:type="spellEnd"/>
      <w:r>
        <w:rPr>
          <w:rFonts w:ascii="Verdana" w:hAnsi="Verdana"/>
          <w:sz w:val="20"/>
          <w:szCs w:val="20"/>
        </w:rPr>
        <w:t xml:space="preserve"> reporting og MAR (market surveillance and the risk of market abuse). </w:t>
      </w:r>
      <w:proofErr w:type="gramStart"/>
      <w:r>
        <w:rPr>
          <w:rFonts w:ascii="Verdana" w:hAnsi="Verdana"/>
          <w:sz w:val="20"/>
          <w:szCs w:val="20"/>
        </w:rPr>
        <w:t>Therefore</w:t>
      </w:r>
      <w:proofErr w:type="gramEnd"/>
      <w:r>
        <w:rPr>
          <w:rFonts w:ascii="Verdana" w:hAnsi="Verdana"/>
          <w:sz w:val="20"/>
          <w:szCs w:val="20"/>
        </w:rPr>
        <w:t xml:space="preserve"> National Client Identifier should not be seen as an option to the identification of private individuals as suggested in provision 216 on page 59. </w:t>
      </w:r>
    </w:p>
    <w:p w14:paraId="4400A9D9" w14:textId="77777777" w:rsidR="00E076DA" w:rsidRDefault="00E076DA" w:rsidP="00E076DA">
      <w:pPr>
        <w:rPr>
          <w:rFonts w:ascii="Verdana" w:hAnsi="Verdana"/>
          <w:sz w:val="20"/>
          <w:szCs w:val="20"/>
        </w:rPr>
      </w:pPr>
    </w:p>
    <w:p w14:paraId="6880B402" w14:textId="77777777" w:rsidR="00E076DA" w:rsidRDefault="00E076DA" w:rsidP="00E076DA">
      <w:pPr>
        <w:rPr>
          <w:rFonts w:ascii="Verdana" w:hAnsi="Verdana"/>
          <w:sz w:val="20"/>
          <w:szCs w:val="20"/>
        </w:rPr>
      </w:pPr>
      <w:r>
        <w:rPr>
          <w:rFonts w:ascii="Verdana" w:hAnsi="Verdana"/>
          <w:sz w:val="20"/>
          <w:szCs w:val="20"/>
        </w:rPr>
        <w:t xml:space="preserve">In section 4.2.5. ESMA elaborates on the proposed inclusion of CDE guidance into EMIR reporting requirements. The objective of a more proportionate approach and reducing/simplifying the reporting obligations should be kept in mind when analysing what is truly critical data elements of CDE. ESMA should also </w:t>
      </w:r>
      <w:proofErr w:type="gramStart"/>
      <w:r>
        <w:rPr>
          <w:rFonts w:ascii="Verdana" w:hAnsi="Verdana"/>
          <w:sz w:val="20"/>
          <w:szCs w:val="20"/>
        </w:rPr>
        <w:t>be aware of the fact that</w:t>
      </w:r>
      <w:proofErr w:type="gramEnd"/>
      <w:r>
        <w:rPr>
          <w:rFonts w:ascii="Verdana" w:hAnsi="Verdana"/>
          <w:sz w:val="20"/>
          <w:szCs w:val="20"/>
        </w:rPr>
        <w:t xml:space="preserve"> a later reduction of data elements is also an administrative burden since it involves resources to change IT systems even if it’s a reduction of data fields. </w:t>
      </w:r>
    </w:p>
    <w:p w14:paraId="2C86AA30" w14:textId="77777777" w:rsidR="00E076DA" w:rsidRDefault="00E076DA" w:rsidP="00E076DA">
      <w:pPr>
        <w:rPr>
          <w:rFonts w:ascii="Verdana" w:hAnsi="Verdana"/>
          <w:sz w:val="20"/>
          <w:szCs w:val="20"/>
        </w:rPr>
      </w:pPr>
      <w:r>
        <w:rPr>
          <w:rFonts w:ascii="Verdana" w:hAnsi="Verdana"/>
          <w:sz w:val="20"/>
          <w:szCs w:val="20"/>
        </w:rPr>
        <w:t xml:space="preserve">Focus should be on what is “need to have” as regards data </w:t>
      </w:r>
      <w:proofErr w:type="gramStart"/>
      <w:r>
        <w:rPr>
          <w:rFonts w:ascii="Verdana" w:hAnsi="Verdana"/>
          <w:sz w:val="20"/>
          <w:szCs w:val="20"/>
        </w:rPr>
        <w:t>in order to</w:t>
      </w:r>
      <w:proofErr w:type="gramEnd"/>
      <w:r>
        <w:rPr>
          <w:rFonts w:ascii="Verdana" w:hAnsi="Verdana"/>
          <w:sz w:val="20"/>
          <w:szCs w:val="20"/>
        </w:rPr>
        <w:t xml:space="preserve"> strengthen financial stability and reduce systemic risks and who need to have access to this data. </w:t>
      </w:r>
    </w:p>
    <w:p w14:paraId="453BB7C6" w14:textId="77777777" w:rsidR="00E076DA" w:rsidRDefault="00E076DA" w:rsidP="00E076DA">
      <w:pPr>
        <w:rPr>
          <w:rFonts w:ascii="Verdana" w:hAnsi="Verdana"/>
          <w:sz w:val="20"/>
          <w:szCs w:val="20"/>
        </w:rPr>
      </w:pPr>
    </w:p>
    <w:p w14:paraId="1F05F395" w14:textId="77777777" w:rsidR="00E076DA" w:rsidRDefault="00E076DA" w:rsidP="00E076DA">
      <w:pPr>
        <w:rPr>
          <w:rFonts w:ascii="Verdana" w:hAnsi="Verdana"/>
          <w:sz w:val="20"/>
          <w:szCs w:val="20"/>
        </w:rPr>
      </w:pPr>
      <w:r>
        <w:rPr>
          <w:rFonts w:ascii="Verdana" w:hAnsi="Verdana"/>
          <w:sz w:val="20"/>
          <w:szCs w:val="20"/>
        </w:rPr>
        <w:t xml:space="preserve">Administrative burdens: the expansions of the number of fields, combination of action type/event type complexity and the comprehensive matching requirements will </w:t>
      </w:r>
      <w:proofErr w:type="gramStart"/>
      <w:r>
        <w:rPr>
          <w:rFonts w:ascii="Verdana" w:hAnsi="Verdana"/>
          <w:sz w:val="20"/>
          <w:szCs w:val="20"/>
        </w:rPr>
        <w:t>in itself lead</w:t>
      </w:r>
      <w:proofErr w:type="gramEnd"/>
      <w:r>
        <w:rPr>
          <w:rFonts w:ascii="Verdana" w:hAnsi="Verdana"/>
          <w:sz w:val="20"/>
          <w:szCs w:val="20"/>
        </w:rPr>
        <w:t xml:space="preserve"> to increased derived ongoing administrative burdens.</w:t>
      </w:r>
    </w:p>
    <w:p w14:paraId="425E6E00" w14:textId="77777777" w:rsidR="00E076DA" w:rsidRDefault="00E076DA" w:rsidP="00E076DA">
      <w:pPr>
        <w:rPr>
          <w:rFonts w:ascii="Verdana" w:hAnsi="Verdana"/>
          <w:sz w:val="20"/>
          <w:szCs w:val="20"/>
        </w:rPr>
      </w:pPr>
    </w:p>
    <w:p w14:paraId="15D00E65" w14:textId="49BE1E96" w:rsidR="00C85C8B" w:rsidRPr="00C85C8B" w:rsidRDefault="00E076DA" w:rsidP="00C85C8B">
      <w:pPr>
        <w:spacing w:after="250" w:line="276" w:lineRule="auto"/>
        <w:jc w:val="both"/>
        <w:rPr>
          <w:rFonts w:asciiTheme="minorHAnsi" w:eastAsiaTheme="minorEastAsia" w:hAnsiTheme="minorHAnsi" w:cstheme="minorBidi"/>
          <w:sz w:val="22"/>
          <w:szCs w:val="20"/>
          <w:lang w:eastAsia="en-US"/>
        </w:rPr>
      </w:pPr>
      <w:r>
        <w:rPr>
          <w:rFonts w:ascii="Verdana" w:hAnsi="Verdana"/>
          <w:sz w:val="20"/>
          <w:szCs w:val="20"/>
        </w:rPr>
        <w:t xml:space="preserve">Furthermore, the amount of new data required is not only contrary to the stated objectives of simplification. It is </w:t>
      </w:r>
      <w:proofErr w:type="gramStart"/>
      <w:r>
        <w:rPr>
          <w:rFonts w:ascii="Verdana" w:hAnsi="Verdana"/>
          <w:sz w:val="20"/>
          <w:szCs w:val="20"/>
        </w:rPr>
        <w:t>actually counterproductive</w:t>
      </w:r>
      <w:proofErr w:type="gramEnd"/>
      <w:r>
        <w:rPr>
          <w:rFonts w:ascii="Verdana" w:hAnsi="Verdana"/>
          <w:sz w:val="20"/>
          <w:szCs w:val="20"/>
        </w:rPr>
        <w:t xml:space="preserve"> in relation to one of the main objectives, which is increased matching of reports. We do understand there is a need for matching of data fields, however such an significant increase of data fields provide equally </w:t>
      </w:r>
      <w:proofErr w:type="gramStart"/>
      <w:r>
        <w:rPr>
          <w:rFonts w:ascii="Verdana" w:hAnsi="Verdana"/>
          <w:sz w:val="20"/>
          <w:szCs w:val="20"/>
        </w:rPr>
        <w:t>increased  risks</w:t>
      </w:r>
      <w:proofErr w:type="gramEnd"/>
      <w:r>
        <w:rPr>
          <w:rFonts w:ascii="Verdana" w:hAnsi="Verdana"/>
          <w:sz w:val="20"/>
          <w:szCs w:val="20"/>
        </w:rPr>
        <w:t xml:space="preserve"> for different interpretations and risk of reporting errors. The extremely, finely granulated field content also lead to the risks of the required data not being present in the bank's systems or that information must be used in a context other than that for which it was collected. This also </w:t>
      </w:r>
      <w:proofErr w:type="gramStart"/>
      <w:r>
        <w:rPr>
          <w:rFonts w:ascii="Verdana" w:hAnsi="Verdana"/>
          <w:sz w:val="20"/>
          <w:szCs w:val="20"/>
        </w:rPr>
        <w:t>lead</w:t>
      </w:r>
      <w:proofErr w:type="gramEnd"/>
      <w:r>
        <w:rPr>
          <w:rFonts w:ascii="Verdana" w:hAnsi="Verdana"/>
          <w:sz w:val="20"/>
          <w:szCs w:val="20"/>
        </w:rPr>
        <w:t xml:space="preserve"> to the risk of an increased number of deviations, which at best requires extensive reconciliation processes. In the worst case, reconciliation cannot be achieved at all with the various data available in the European institutes.</w:t>
      </w:r>
      <w:r w:rsidRPr="00C85C8B">
        <w:rPr>
          <w:rFonts w:ascii="Arial" w:eastAsiaTheme="minorEastAsia" w:hAnsi="Arial" w:cs="Arial"/>
          <w:sz w:val="22"/>
          <w:szCs w:val="20"/>
          <w:lang w:eastAsia="en-US"/>
        </w:rPr>
        <w:t xml:space="preserve"> </w:t>
      </w:r>
      <w:permEnd w:id="885457707"/>
      <w:r w:rsidR="00C85C8B"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8C45C3"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5D6263B1" w14:textId="77777777" w:rsidR="009E0FBF" w:rsidRDefault="009E0FBF" w:rsidP="008D4AEE">
      <w:pPr>
        <w:rPr>
          <w:rFonts w:ascii="Arial" w:hAnsi="Arial" w:cs="Arial"/>
        </w:rPr>
      </w:pPr>
      <w:permStart w:id="1700739651" w:edGrp="everyone"/>
      <w:r w:rsidRPr="009E0FBF">
        <w:rPr>
          <w:rFonts w:ascii="Arial" w:hAnsi="Arial" w:cs="Arial"/>
        </w:rPr>
        <w:t>Yes. If the NFC does not/forgets to make a calculation or its status changes from NFC- to NFC+ as a result of a relevant clearing threshold being exceeded, there is a risk that the NFC will not inform the FC and that the FC will continue to treat the NFC as an NFC-. The same applies with respect to other confirmations, information and selections provided/made by the NFC that is necessary or relevant for an FC to report on behalf of the NFC. Such information, confirmation or election may become incorrect or obsolete. We would welcome a clarifying statement that if an NFC has provided/made in writing any confirmation, information or selection in writing that is necessary or relevant for an FC to report on behalf of the NFC, then the FC may rely on such confirmation, information or selection, until the NFC provides written notice to the contrary to the FC.</w:t>
      </w:r>
      <w:r w:rsidRPr="009E0FBF">
        <w:rPr>
          <w:rFonts w:ascii="Arial" w:hAnsi="Arial" w:cs="Arial"/>
        </w:rPr>
        <w:t xml:space="preserve"> </w:t>
      </w:r>
    </w:p>
    <w:permEnd w:id="1700739651"/>
    <w:p w14:paraId="61514EF7" w14:textId="1694969B"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8C45C3"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65456096" w14:textId="77777777" w:rsidR="008F345D" w:rsidRDefault="008F345D" w:rsidP="008D4AEE">
      <w:pPr>
        <w:rPr>
          <w:rFonts w:ascii="Arial" w:hAnsi="Arial" w:cs="Arial"/>
        </w:rPr>
      </w:pPr>
      <w:permStart w:id="1307781427" w:edGrp="everyone"/>
      <w:r w:rsidRPr="008F345D">
        <w:rPr>
          <w:rFonts w:ascii="Arial" w:hAnsi="Arial" w:cs="Arial"/>
        </w:rPr>
        <w:t>Yes, but we suggest a clarification of the course of action for handling of the report if NFC- does not renew its LEI. Is FC supposed to send its own report or are both reports to be sent? Remittance of both reports which are to be accepted with remarks. That would require changes in practice at TR</w:t>
      </w:r>
    </w:p>
    <w:permEnd w:id="1307781427"/>
    <w:p w14:paraId="49DC2FB0" w14:textId="186B3E65"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5B8BC616" w14:textId="4F2A9DF6" w:rsidR="008D4AEE" w:rsidRDefault="00736AAF" w:rsidP="008D4AEE">
      <w:pPr>
        <w:rPr>
          <w:rFonts w:ascii="Arial" w:hAnsi="Arial" w:cs="Arial"/>
        </w:rPr>
      </w:pPr>
      <w:permStart w:id="1765678444" w:edGrp="everyone"/>
      <w:r w:rsidRPr="00736AAF">
        <w:rPr>
          <w:rFonts w:ascii="Arial" w:hAnsi="Arial" w:cs="Arial"/>
        </w:rPr>
        <w:t>No, the scenario is described clearly. However, we are not convinced, that the solution will work, since it is complicated and depending on third party participation. TR will be overwhelmed by administrative workload and need for differentiated communication with many parties with limited know how.</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8C45C3"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14A0797D" w:rsidR="008D4AEE" w:rsidRDefault="000F02B6" w:rsidP="008D4AEE">
      <w:pPr>
        <w:rPr>
          <w:rFonts w:ascii="Arial" w:hAnsi="Arial" w:cs="Arial"/>
        </w:rPr>
      </w:pPr>
      <w:permStart w:id="1935095984" w:edGrp="everyone"/>
      <w:r>
        <w:rPr>
          <w:rFonts w:ascii="Arial" w:hAnsi="Arial" w:cs="Arial"/>
        </w:rPr>
        <w:t>No</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8C45C3"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0000A2" w14:textId="54C0BA9F" w:rsidR="008D4AEE" w:rsidRDefault="00AE7FE7" w:rsidP="008D4AEE">
      <w:pPr>
        <w:rPr>
          <w:rFonts w:ascii="Arial" w:hAnsi="Arial" w:cs="Arial"/>
        </w:rPr>
      </w:pPr>
      <w:permStart w:id="859575107" w:edGrp="everyone"/>
      <w:r w:rsidRPr="00AE7FE7">
        <w:rPr>
          <w:rFonts w:ascii="Arial" w:hAnsi="Arial" w:cs="Arial"/>
        </w:rPr>
        <w:t xml:space="preserve">No, but we would like more than 5 working </w:t>
      </w:r>
      <w:proofErr w:type="spellStart"/>
      <w:r w:rsidRPr="00AE7FE7">
        <w:rPr>
          <w:rFonts w:ascii="Arial" w:hAnsi="Arial" w:cs="Arial"/>
        </w:rPr>
        <w:t>days notice</w:t>
      </w:r>
      <w:proofErr w:type="spellEnd"/>
      <w:r w:rsidRPr="00AE7FE7">
        <w:rPr>
          <w:rFonts w:ascii="Arial" w:hAnsi="Arial" w:cs="Arial"/>
        </w:rPr>
        <w:t xml:space="preserve"> if duplicates should be avoided. We suggest 10 working days</w:t>
      </w:r>
    </w:p>
    <w:permEnd w:id="859575107"/>
    <w:p w14:paraId="2E250CE9" w14:textId="77777777"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8C45C3"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6D8D1CC9" w14:textId="3851C00F" w:rsidR="008D4AEE" w:rsidRDefault="001E2848" w:rsidP="008D4AEE">
      <w:pPr>
        <w:rPr>
          <w:rFonts w:ascii="Arial" w:hAnsi="Arial" w:cs="Arial"/>
        </w:rPr>
      </w:pPr>
      <w:permStart w:id="2116830762" w:edGrp="everyone"/>
      <w:r w:rsidRPr="001E2848">
        <w:rPr>
          <w:rFonts w:ascii="Arial" w:hAnsi="Arial" w:cs="Arial"/>
        </w:rPr>
        <w:t xml:space="preserve">Yes, we would expect better data quality from one-sided reporting for NFC-, </w:t>
      </w:r>
      <w:proofErr w:type="spellStart"/>
      <w:r w:rsidRPr="001E2848">
        <w:rPr>
          <w:rFonts w:ascii="Arial" w:hAnsi="Arial" w:cs="Arial"/>
        </w:rPr>
        <w:t>smilarly</w:t>
      </w:r>
      <w:proofErr w:type="spellEnd"/>
      <w:r w:rsidRPr="001E2848">
        <w:rPr>
          <w:rFonts w:ascii="Arial" w:hAnsi="Arial" w:cs="Arial"/>
        </w:rPr>
        <w:t xml:space="preserve"> to practice with private customers</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8C45C3"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t>&lt;ESMA_QUESTION_TSTR_7&gt;</w:t>
      </w:r>
    </w:p>
    <w:p w14:paraId="22F6E5BE" w14:textId="79217A63" w:rsidR="008D4AEE" w:rsidRDefault="00BE3CBA" w:rsidP="008D4AEE">
      <w:pPr>
        <w:rPr>
          <w:rFonts w:ascii="Arial" w:hAnsi="Arial" w:cs="Arial"/>
        </w:rPr>
      </w:pPr>
      <w:permStart w:id="1312109853" w:edGrp="everyone"/>
      <w:r>
        <w:rPr>
          <w:rFonts w:ascii="Arial" w:hAnsi="Arial" w:cs="Arial"/>
        </w:rPr>
        <w:t>No</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8C45C3"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2C1F5E05" w14:textId="3E0C3647" w:rsidR="008D4AEE" w:rsidRDefault="00BE3CBA" w:rsidP="008D4AEE">
      <w:pPr>
        <w:rPr>
          <w:rFonts w:ascii="Arial" w:hAnsi="Arial" w:cs="Arial"/>
        </w:rPr>
      </w:pPr>
      <w:permStart w:id="735321313" w:edGrp="everyone"/>
      <w:r w:rsidRPr="00BE3CBA">
        <w:rPr>
          <w:rFonts w:ascii="Arial" w:hAnsi="Arial" w:cs="Arial"/>
        </w:rPr>
        <w:t>The proposed action types in table 4 will give national competent authorities access to information regarding for instance “error” and “correct”. A notification to NCASs of errors and omissions in reporting as mentioned in provision 39-42 should be in case of significant incidents.</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8C45C3"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2E201553" w14:textId="5D5710D0" w:rsidR="008D4AEE" w:rsidRDefault="00AB3D3E" w:rsidP="008D4AEE">
      <w:pPr>
        <w:rPr>
          <w:rFonts w:ascii="Arial" w:hAnsi="Arial" w:cs="Arial"/>
        </w:rPr>
      </w:pPr>
      <w:permStart w:id="1998397961" w:edGrp="everyone"/>
      <w:r>
        <w:rPr>
          <w:rFonts w:ascii="Arial" w:hAnsi="Arial" w:cs="Arial"/>
        </w:rPr>
        <w:t>No comments</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8C45C3"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84D96A5" w14:textId="06EE1262" w:rsidR="008D4AEE" w:rsidRDefault="00AB3D3E" w:rsidP="008D4AEE">
      <w:pPr>
        <w:rPr>
          <w:rFonts w:ascii="Arial" w:hAnsi="Arial" w:cs="Arial"/>
        </w:rPr>
      </w:pPr>
      <w:permStart w:id="1453872786" w:edGrp="everyone"/>
      <w:r>
        <w:rPr>
          <w:rFonts w:ascii="Arial" w:hAnsi="Arial" w:cs="Arial"/>
        </w:rPr>
        <w:t>No comments</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8C45C3"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131C0C6F" w14:textId="661AA829" w:rsidR="008D4AEE" w:rsidRDefault="00EA6382" w:rsidP="008D4AEE">
      <w:pPr>
        <w:rPr>
          <w:rFonts w:ascii="Arial" w:hAnsi="Arial" w:cs="Arial"/>
        </w:rPr>
      </w:pPr>
      <w:permStart w:id="4403910" w:edGrp="everyone"/>
      <w:r w:rsidRPr="00EA6382">
        <w:rPr>
          <w:rFonts w:ascii="Arial" w:hAnsi="Arial" w:cs="Arial"/>
        </w:rPr>
        <w:t>Yes, but a change might be needed, but no new format inventions</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8C45C3"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6DB4E15D" w14:textId="6457E7E6" w:rsidR="008D4AEE" w:rsidRDefault="007C0152" w:rsidP="008D4AEE">
      <w:pPr>
        <w:rPr>
          <w:rFonts w:ascii="Arial" w:hAnsi="Arial" w:cs="Arial"/>
        </w:rPr>
      </w:pPr>
      <w:permStart w:id="2116957744" w:edGrp="everyone"/>
      <w:r w:rsidRPr="007C0152">
        <w:rPr>
          <w:rFonts w:ascii="Arial" w:hAnsi="Arial" w:cs="Arial"/>
        </w:rPr>
        <w:t>Yes, but only for new trades. For old trades it should be voluntary to send in old or new format</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8C45C3"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4A1DEC41" w14:textId="5F7C20A7" w:rsidR="008D4AEE" w:rsidRDefault="00E84AB8" w:rsidP="008D4AEE">
      <w:pPr>
        <w:rPr>
          <w:rFonts w:ascii="Arial" w:hAnsi="Arial" w:cs="Arial"/>
        </w:rPr>
      </w:pPr>
      <w:permStart w:id="1519548536" w:edGrp="everyone"/>
      <w:r w:rsidRPr="00E84AB8">
        <w:rPr>
          <w:rFonts w:ascii="Arial" w:hAnsi="Arial" w:cs="Arial"/>
        </w:rPr>
        <w:t>No, if its only for new trades.</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8C45C3"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t>&lt;ESMA_QUESTION_TSTR_14&gt;</w:t>
      </w:r>
    </w:p>
    <w:p w14:paraId="04DFBF92" w14:textId="5F68FAB5" w:rsidR="008D4AEE" w:rsidRDefault="00F10098" w:rsidP="008D4AEE">
      <w:pPr>
        <w:rPr>
          <w:rFonts w:ascii="Arial" w:hAnsi="Arial" w:cs="Arial"/>
        </w:rPr>
      </w:pPr>
      <w:permStart w:id="801795100" w:edGrp="everyone"/>
      <w:r>
        <w:rPr>
          <w:rFonts w:ascii="Arial" w:hAnsi="Arial" w:cs="Arial"/>
        </w:rPr>
        <w:t>No</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8C45C3"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23D7A838" w:rsidR="008D4AEE" w:rsidRDefault="006C5966" w:rsidP="008D4AEE">
      <w:pPr>
        <w:rPr>
          <w:rFonts w:ascii="Arial" w:hAnsi="Arial" w:cs="Arial"/>
        </w:rPr>
      </w:pPr>
      <w:permStart w:id="1350438964" w:edGrp="everyone"/>
      <w:r w:rsidRPr="006C5966">
        <w:rPr>
          <w:rFonts w:ascii="Arial" w:hAnsi="Arial" w:cs="Arial"/>
        </w:rPr>
        <w:t xml:space="preserve">Not necessary </w:t>
      </w:r>
      <w:r>
        <w:rPr>
          <w:rFonts w:ascii="Arial" w:hAnsi="Arial" w:cs="Arial"/>
        </w:rPr>
        <w:t>–</w:t>
      </w:r>
      <w:r w:rsidRPr="006C5966">
        <w:rPr>
          <w:rFonts w:ascii="Arial" w:hAnsi="Arial" w:cs="Arial"/>
        </w:rPr>
        <w:t xml:space="preserve"> </w:t>
      </w:r>
      <w:proofErr w:type="gramStart"/>
      <w:r w:rsidRPr="006C5966">
        <w:rPr>
          <w:rFonts w:ascii="Arial" w:hAnsi="Arial" w:cs="Arial"/>
        </w:rPr>
        <w:t>shouldn</w:t>
      </w:r>
      <w:r>
        <w:rPr>
          <w:rFonts w:ascii="Arial" w:hAnsi="Arial" w:cs="Arial"/>
        </w:rPr>
        <w:t>’</w:t>
      </w:r>
      <w:r w:rsidRPr="006C5966">
        <w:rPr>
          <w:rFonts w:ascii="Arial" w:hAnsi="Arial" w:cs="Arial"/>
        </w:rPr>
        <w:t>t</w:t>
      </w:r>
      <w:proofErr w:type="gramEnd"/>
      <w:r w:rsidRPr="006C5966">
        <w:rPr>
          <w:rFonts w:ascii="Arial" w:hAnsi="Arial" w:cs="Arial"/>
        </w:rPr>
        <w:t xml:space="preserve"> be included</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8C45C3"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30A0F4C7" w:rsidR="008D4AEE" w:rsidRDefault="00700682" w:rsidP="008D4AEE">
      <w:pPr>
        <w:rPr>
          <w:rFonts w:ascii="Arial" w:hAnsi="Arial" w:cs="Arial"/>
        </w:rPr>
      </w:pPr>
      <w:permStart w:id="614089966" w:edGrp="everyone"/>
      <w:r w:rsidRPr="00700682">
        <w:rPr>
          <w:rFonts w:ascii="Arial" w:hAnsi="Arial" w:cs="Arial"/>
        </w:rPr>
        <w:t xml:space="preserve">No, we do not perceive the lack of implementation of the UTI guidance as a problem in terms of venues or CCP located in such countries not delivering the UTI in a correct and timely manner. However, we believe, that further definition of availability </w:t>
      </w:r>
      <w:r w:rsidRPr="00700682">
        <w:rPr>
          <w:rFonts w:ascii="Arial" w:hAnsi="Arial" w:cs="Arial"/>
        </w:rPr>
        <w:lastRenderedPageBreak/>
        <w:t xml:space="preserve">and exchange formats in technical standards could be helpful </w:t>
      </w:r>
      <w:proofErr w:type="gramStart"/>
      <w:r w:rsidRPr="00700682">
        <w:rPr>
          <w:rFonts w:ascii="Arial" w:hAnsi="Arial" w:cs="Arial"/>
        </w:rPr>
        <w:t>in order to</w:t>
      </w:r>
      <w:proofErr w:type="gramEnd"/>
      <w:r w:rsidRPr="00700682">
        <w:rPr>
          <w:rFonts w:ascii="Arial" w:hAnsi="Arial" w:cs="Arial"/>
        </w:rPr>
        <w:t xml:space="preserve"> ensure an efficient exchange of UTI</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8C45C3"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4005D37C" w14:textId="77777777" w:rsidR="000D5293" w:rsidRPr="000D5293" w:rsidRDefault="000D5293" w:rsidP="000D5293">
      <w:pPr>
        <w:rPr>
          <w:rFonts w:ascii="Arial" w:hAnsi="Arial" w:cs="Arial"/>
        </w:rPr>
      </w:pPr>
      <w:permStart w:id="1657497489" w:edGrp="everyone"/>
      <w:r w:rsidRPr="000D5293">
        <w:rPr>
          <w:rFonts w:ascii="Arial" w:hAnsi="Arial" w:cs="Arial"/>
        </w:rPr>
        <w:t>No, but in our opinion, it does not make sense to allocate responsibility for generation of UTI to the delegating party. Typically, the delegating party will have a lesser trading volume and less advanced IT solutions, which in most cases will not be able to handle the complex decisions laid down in the flowchart. The reporting counterparty would have to rely on the timely and correct communication of the UTI from the less advanced delegating party, which in many cases could prevent an effective reporting process.</w:t>
      </w:r>
    </w:p>
    <w:p w14:paraId="0DFB3C1B" w14:textId="3A8F0A6C" w:rsidR="008D4AEE" w:rsidRDefault="000D5293" w:rsidP="000D5293">
      <w:pPr>
        <w:rPr>
          <w:rFonts w:ascii="Arial" w:hAnsi="Arial" w:cs="Arial"/>
        </w:rPr>
      </w:pPr>
      <w:r w:rsidRPr="000D5293">
        <w:rPr>
          <w:rFonts w:ascii="Arial" w:hAnsi="Arial" w:cs="Arial"/>
        </w:rPr>
        <w:t>Thus, we propose, that the delegating party under no circumstances should be responsible for the generation of the UTI. The logical placement of this decision in the flowchart would be right after the check for central execution by a trading venue.</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8C45C3"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69548165" w:rsidR="008D4AEE" w:rsidRDefault="006C2430" w:rsidP="008D4AEE">
      <w:pPr>
        <w:rPr>
          <w:rFonts w:ascii="Arial" w:hAnsi="Arial" w:cs="Arial"/>
        </w:rPr>
      </w:pPr>
      <w:permStart w:id="1062486001" w:edGrp="everyone"/>
      <w:r w:rsidRPr="006C2430">
        <w:rPr>
          <w:rFonts w:ascii="Arial" w:hAnsi="Arial" w:cs="Arial"/>
        </w:rPr>
        <w:t xml:space="preserve">It is our belief, that the simplest rules for distribution of UTI generating obligation are the best. The advantages which policy option 1 could have are not obvious. </w:t>
      </w:r>
      <w:proofErr w:type="gramStart"/>
      <w:r w:rsidRPr="006C2430">
        <w:rPr>
          <w:rFonts w:ascii="Arial" w:hAnsi="Arial" w:cs="Arial"/>
        </w:rPr>
        <w:t>Thus</w:t>
      </w:r>
      <w:proofErr w:type="gramEnd"/>
      <w:r w:rsidRPr="006C2430">
        <w:rPr>
          <w:rFonts w:ascii="Arial" w:hAnsi="Arial" w:cs="Arial"/>
        </w:rPr>
        <w:t xml:space="preserve"> the easier option with one check only is to prefer. In case of 2 parties with same status, the LEI sorting method could be used.</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8C45C3"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3F30C3AF" w:rsidR="008D4AEE" w:rsidRDefault="001D4726" w:rsidP="008D4AEE">
      <w:pPr>
        <w:rPr>
          <w:rFonts w:ascii="Arial" w:hAnsi="Arial" w:cs="Arial"/>
        </w:rPr>
      </w:pPr>
      <w:permStart w:id="1669478115" w:edGrp="everyone"/>
      <w:r>
        <w:rPr>
          <w:rFonts w:ascii="Arial" w:hAnsi="Arial" w:cs="Arial"/>
        </w:rPr>
        <w:t>No comments</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8C45C3"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t>&lt;ESMA_QUESTION_TSTR_20&gt;</w:t>
      </w:r>
    </w:p>
    <w:p w14:paraId="3853819E" w14:textId="6905B9D0" w:rsidR="008D4AEE" w:rsidRDefault="002F0507" w:rsidP="008D4AEE">
      <w:pPr>
        <w:rPr>
          <w:rFonts w:ascii="Arial" w:hAnsi="Arial" w:cs="Arial"/>
        </w:rPr>
      </w:pPr>
      <w:permStart w:id="1147748217" w:edGrp="everyone"/>
      <w:r>
        <w:rPr>
          <w:rFonts w:ascii="Arial" w:hAnsi="Arial" w:cs="Arial"/>
        </w:rPr>
        <w:t>No</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8C45C3" w:rsidP="008D4AEE">
      <w:pPr>
        <w:pStyle w:val="Questionstyle"/>
        <w:numPr>
          <w:ilvl w:val="0"/>
          <w:numId w:val="9"/>
        </w:numPr>
        <w:spacing w:after="250" w:line="276" w:lineRule="auto"/>
      </w:pPr>
      <w:hyperlink w:anchor="_Toc34747696" w:history="1">
        <w:r w:rsidR="008D4AEE">
          <w:t xml:space="preserve">: </w:t>
        </w:r>
        <w:r w:rsidR="008D4AEE" w:rsidRPr="005960C1">
          <w:t xml:space="preserve">Do you support including more specific rules provision on the timing of the UTI generation? If so, do you prefer a fixed deadline or a timeframe depending on the time </w:t>
        </w:r>
        <w:r w:rsidR="008D4AEE" w:rsidRPr="005960C1">
          <w:lastRenderedPageBreak/>
          <w:t>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52000C38" w14:textId="25B1F58A" w:rsidR="008D4AEE" w:rsidRDefault="00D3088F" w:rsidP="008D4AEE">
      <w:pPr>
        <w:rPr>
          <w:rFonts w:ascii="Arial" w:hAnsi="Arial" w:cs="Arial"/>
        </w:rPr>
      </w:pPr>
      <w:permStart w:id="75703674" w:edGrp="everyone"/>
      <w:r w:rsidRPr="00D3088F">
        <w:rPr>
          <w:rFonts w:ascii="Arial" w:hAnsi="Arial" w:cs="Arial"/>
        </w:rPr>
        <w:t>No, we agree with 12.00 UTC on T+1</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8C45C3"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1FCD512F" w14:textId="09F20C66" w:rsidR="008D4AEE" w:rsidRDefault="00D3088F" w:rsidP="008D4AEE">
      <w:pPr>
        <w:rPr>
          <w:rFonts w:ascii="Arial" w:hAnsi="Arial" w:cs="Arial"/>
        </w:rPr>
      </w:pPr>
      <w:permStart w:id="232997355" w:edGrp="everyone"/>
      <w:r>
        <w:rPr>
          <w:rFonts w:ascii="Arial" w:hAnsi="Arial" w:cs="Arial"/>
        </w:rPr>
        <w:t>No</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8C45C3"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78D452C3" w14:textId="774DF583" w:rsidR="008D4AEE" w:rsidRDefault="00D3088F" w:rsidP="008D4AEE">
      <w:pPr>
        <w:rPr>
          <w:rFonts w:ascii="Arial" w:hAnsi="Arial" w:cs="Arial"/>
        </w:rPr>
      </w:pPr>
      <w:permStart w:id="2066573421" w:edGrp="everyone"/>
      <w:r>
        <w:rPr>
          <w:rFonts w:ascii="Arial" w:hAnsi="Arial" w:cs="Arial"/>
        </w:rPr>
        <w:t>No</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8C45C3"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4B4554BB" w14:textId="1D0769C8" w:rsidR="008D4AEE" w:rsidRDefault="00D3088F" w:rsidP="008D4AEE">
      <w:pPr>
        <w:rPr>
          <w:rFonts w:ascii="Arial" w:hAnsi="Arial" w:cs="Arial"/>
        </w:rPr>
      </w:pPr>
      <w:permStart w:id="1216759637" w:edGrp="everyone"/>
      <w:r>
        <w:rPr>
          <w:rFonts w:ascii="Arial" w:hAnsi="Arial" w:cs="Arial"/>
        </w:rPr>
        <w:t>No</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8C45C3"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77A103ED" w14:textId="48EAECCE" w:rsidR="008D4AEE" w:rsidRDefault="00496918" w:rsidP="008D4AEE">
      <w:pPr>
        <w:rPr>
          <w:rFonts w:ascii="Arial" w:hAnsi="Arial" w:cs="Arial"/>
        </w:rPr>
      </w:pPr>
      <w:permStart w:id="132121669" w:edGrp="everyone"/>
      <w:r w:rsidRPr="00496918">
        <w:rPr>
          <w:rFonts w:ascii="Arial" w:hAnsi="Arial" w:cs="Arial"/>
        </w:rPr>
        <w:t>No, UPI should only be used if no ISIN is available</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8C45C3"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t>&lt;ESMA_QUESTION_TSTR_26&gt;</w:t>
      </w:r>
    </w:p>
    <w:p w14:paraId="3C3FB0D2" w14:textId="1BF1D072" w:rsidR="008D4AEE" w:rsidRDefault="00B82D3C" w:rsidP="008D4AEE">
      <w:pPr>
        <w:rPr>
          <w:rFonts w:ascii="Arial" w:hAnsi="Arial" w:cs="Arial"/>
        </w:rPr>
      </w:pPr>
      <w:permStart w:id="1376140790" w:edGrp="everyone"/>
      <w:r>
        <w:rPr>
          <w:rFonts w:ascii="Arial" w:hAnsi="Arial" w:cs="Arial"/>
        </w:rPr>
        <w:t>No</w:t>
      </w:r>
      <w:r w:rsidR="00714F8B">
        <w:rPr>
          <w:rFonts w:ascii="Arial" w:hAnsi="Arial" w:cs="Arial"/>
        </w:rPr>
        <w:t xml:space="preserve"> comments</w:t>
      </w:r>
      <w:r>
        <w:rPr>
          <w:rFonts w:ascii="Arial" w:hAnsi="Arial" w:cs="Arial"/>
        </w:rPr>
        <w:t xml:space="preserve">, pls see </w:t>
      </w:r>
      <w:r w:rsidRPr="00714F8B">
        <w:rPr>
          <w:rFonts w:ascii="Verdana" w:hAnsi="Verdana"/>
          <w:sz w:val="20"/>
          <w:szCs w:val="20"/>
          <w:lang w:val="en-US"/>
        </w:rPr>
        <w:t>introductory comments</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8C45C3" w:rsidP="008D4AEE">
      <w:pPr>
        <w:pStyle w:val="Questionstyle"/>
        <w:numPr>
          <w:ilvl w:val="0"/>
          <w:numId w:val="9"/>
        </w:numPr>
        <w:spacing w:after="250" w:line="276" w:lineRule="auto"/>
      </w:pPr>
      <w:hyperlink w:anchor="_Toc34747702" w:history="1">
        <w:r w:rsidR="008D4AEE">
          <w:t xml:space="preserve">: </w:t>
        </w:r>
        <w:r w:rsidR="008D4AEE" w:rsidRPr="005960C1">
          <w:t xml:space="preserve">Some of the instruments’ characteristics that are expected to be captured by the future UPI reference data are already being reported under EMIR, meaning that </w:t>
        </w:r>
        <w:r w:rsidR="008D4AEE" w:rsidRPr="005960C1">
          <w:lastRenderedPageBreak/>
          <w:t>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64141DAD" w14:textId="149C1574" w:rsidR="008D4AEE" w:rsidRDefault="002E7E45" w:rsidP="008D4AEE">
      <w:pPr>
        <w:rPr>
          <w:rFonts w:ascii="Arial" w:hAnsi="Arial" w:cs="Arial"/>
        </w:rPr>
      </w:pPr>
      <w:permStart w:id="1838285636" w:edGrp="everyone"/>
      <w:r w:rsidRPr="002E7E45">
        <w:rPr>
          <w:rFonts w:ascii="Arial" w:hAnsi="Arial" w:cs="Arial"/>
        </w:rPr>
        <w:t xml:space="preserve">If data are available in DSB ANNA tables, where everyone can access data cost will be low. If data </w:t>
      </w:r>
      <w:proofErr w:type="spellStart"/>
      <w:r w:rsidRPr="002E7E45">
        <w:rPr>
          <w:rFonts w:ascii="Arial" w:hAnsi="Arial" w:cs="Arial"/>
        </w:rPr>
        <w:t>isnt</w:t>
      </w:r>
      <w:proofErr w:type="spellEnd"/>
      <w:r w:rsidRPr="002E7E45">
        <w:rPr>
          <w:rFonts w:ascii="Arial" w:hAnsi="Arial" w:cs="Arial"/>
        </w:rPr>
        <w:t xml:space="preserve"> easily </w:t>
      </w:r>
      <w:proofErr w:type="spellStart"/>
      <w:r w:rsidRPr="002E7E45">
        <w:rPr>
          <w:rFonts w:ascii="Arial" w:hAnsi="Arial" w:cs="Arial"/>
        </w:rPr>
        <w:t>accessiable</w:t>
      </w:r>
      <w:proofErr w:type="spellEnd"/>
      <w:r w:rsidRPr="002E7E45">
        <w:rPr>
          <w:rFonts w:ascii="Arial" w:hAnsi="Arial" w:cs="Arial"/>
        </w:rPr>
        <w:t xml:space="preserve"> cost will be medium to high.</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8C45C3"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75297F18" w14:textId="172EAB20" w:rsidR="008D4AEE" w:rsidRDefault="002E7E45" w:rsidP="008D4AEE">
      <w:pPr>
        <w:rPr>
          <w:rFonts w:ascii="Arial" w:hAnsi="Arial" w:cs="Arial"/>
        </w:rPr>
      </w:pPr>
      <w:permStart w:id="105922360" w:edGrp="everyone"/>
      <w:r>
        <w:rPr>
          <w:rFonts w:ascii="Arial" w:hAnsi="Arial" w:cs="Arial"/>
        </w:rPr>
        <w:t>No</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8C45C3"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05CEC731" w14:textId="18430A3C" w:rsidR="008D4AEE" w:rsidRDefault="00FB7EC3" w:rsidP="008D4AEE">
      <w:pPr>
        <w:rPr>
          <w:rFonts w:ascii="Arial" w:hAnsi="Arial" w:cs="Arial"/>
        </w:rPr>
      </w:pPr>
      <w:permStart w:id="939348898" w:edGrp="everyone"/>
      <w:r>
        <w:rPr>
          <w:rFonts w:ascii="Arial" w:hAnsi="Arial" w:cs="Arial"/>
        </w:rPr>
        <w:t>No</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8C45C3"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3B55B160" w14:textId="16FD3702" w:rsidR="008D4AEE" w:rsidRDefault="00FB7EC3" w:rsidP="008D4AEE">
      <w:pPr>
        <w:rPr>
          <w:rFonts w:ascii="Arial" w:hAnsi="Arial" w:cs="Arial"/>
        </w:rPr>
      </w:pPr>
      <w:permStart w:id="1725378041" w:edGrp="everyone"/>
      <w:r w:rsidRPr="00FB7EC3">
        <w:rPr>
          <w:rFonts w:ascii="Arial" w:hAnsi="Arial" w:cs="Arial"/>
        </w:rPr>
        <w:t xml:space="preserve">No, but need same interpretation at all NCA's otherwise it will be </w:t>
      </w:r>
      <w:proofErr w:type="spellStart"/>
      <w:r w:rsidRPr="00FB7EC3">
        <w:rPr>
          <w:rFonts w:ascii="Arial" w:hAnsi="Arial" w:cs="Arial"/>
        </w:rPr>
        <w:t>challinging</w:t>
      </w:r>
      <w:proofErr w:type="spellEnd"/>
      <w:r w:rsidRPr="00FB7EC3">
        <w:rPr>
          <w:rFonts w:ascii="Arial" w:hAnsi="Arial" w:cs="Arial"/>
        </w:rPr>
        <w:t xml:space="preserve">. See also opening remarks. Need for proportionality, </w:t>
      </w:r>
      <w:proofErr w:type="spellStart"/>
      <w:r w:rsidRPr="00FB7EC3">
        <w:rPr>
          <w:rFonts w:ascii="Arial" w:hAnsi="Arial" w:cs="Arial"/>
        </w:rPr>
        <w:t>simplyfying</w:t>
      </w:r>
      <w:proofErr w:type="spellEnd"/>
      <w:r w:rsidRPr="00FB7EC3">
        <w:rPr>
          <w:rFonts w:ascii="Arial" w:hAnsi="Arial" w:cs="Arial"/>
        </w:rPr>
        <w:t xml:space="preserve"> rules and reduce administrative burdens</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8C45C3"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17D1F42B" w14:textId="18EE257F" w:rsidR="008D4AEE" w:rsidRDefault="00CE5649" w:rsidP="008D4AEE">
      <w:pPr>
        <w:rPr>
          <w:rFonts w:ascii="Arial" w:hAnsi="Arial" w:cs="Arial"/>
        </w:rPr>
      </w:pPr>
      <w:permStart w:id="758653477" w:edGrp="everyone"/>
      <w:r w:rsidRPr="00CE5649">
        <w:rPr>
          <w:rFonts w:ascii="Arial" w:hAnsi="Arial" w:cs="Arial"/>
        </w:rPr>
        <w:t xml:space="preserve">Yes, we agree that we should aim for better data </w:t>
      </w:r>
      <w:proofErr w:type="gramStart"/>
      <w:r w:rsidRPr="00CE5649">
        <w:rPr>
          <w:rFonts w:ascii="Arial" w:hAnsi="Arial" w:cs="Arial"/>
        </w:rPr>
        <w:t>quality</w:t>
      </w:r>
      <w:proofErr w:type="gramEnd"/>
      <w:r w:rsidRPr="00CE5649">
        <w:rPr>
          <w:rFonts w:ascii="Arial" w:hAnsi="Arial" w:cs="Arial"/>
        </w:rPr>
        <w:t xml:space="preserve"> but this suggestion moves many steps further than needed and seems </w:t>
      </w:r>
      <w:proofErr w:type="spellStart"/>
      <w:r w:rsidRPr="00CE5649">
        <w:rPr>
          <w:rFonts w:ascii="Arial" w:hAnsi="Arial" w:cs="Arial"/>
        </w:rPr>
        <w:t>unecessary</w:t>
      </w:r>
      <w:proofErr w:type="spellEnd"/>
      <w:r w:rsidRPr="00CE5649">
        <w:rPr>
          <w:rFonts w:ascii="Arial" w:hAnsi="Arial" w:cs="Arial"/>
        </w:rPr>
        <w:t xml:space="preserve"> and inappropriate. See also </w:t>
      </w:r>
      <w:r>
        <w:rPr>
          <w:rFonts w:ascii="Arial" w:hAnsi="Arial" w:cs="Arial"/>
        </w:rPr>
        <w:t>introductory c</w:t>
      </w:r>
      <w:r w:rsidR="00664159">
        <w:rPr>
          <w:rFonts w:ascii="Arial" w:hAnsi="Arial" w:cs="Arial"/>
        </w:rPr>
        <w:t>omments</w:t>
      </w:r>
      <w:r w:rsidRPr="00CE5649">
        <w:rPr>
          <w:rFonts w:ascii="Arial" w:hAnsi="Arial" w:cs="Arial"/>
        </w:rPr>
        <w:t xml:space="preserve">. Need for proportionality, </w:t>
      </w:r>
      <w:proofErr w:type="spellStart"/>
      <w:r w:rsidRPr="00CE5649">
        <w:rPr>
          <w:rFonts w:ascii="Arial" w:hAnsi="Arial" w:cs="Arial"/>
        </w:rPr>
        <w:t>simplyfying</w:t>
      </w:r>
      <w:proofErr w:type="spellEnd"/>
      <w:r w:rsidRPr="00CE5649">
        <w:rPr>
          <w:rFonts w:ascii="Arial" w:hAnsi="Arial" w:cs="Arial"/>
        </w:rPr>
        <w:t xml:space="preserve"> rules and reduce administrative burdens</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8C45C3"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lastRenderedPageBreak/>
        <w:t>&lt;ESMA_QUESTION_TSTR_32&gt;</w:t>
      </w:r>
    </w:p>
    <w:p w14:paraId="060FEC55" w14:textId="7A2CE7B2" w:rsidR="008D4AEE" w:rsidRDefault="00613018" w:rsidP="008D4AEE">
      <w:pPr>
        <w:rPr>
          <w:rFonts w:ascii="Arial" w:hAnsi="Arial" w:cs="Arial"/>
        </w:rPr>
      </w:pPr>
      <w:permStart w:id="1653670467" w:edGrp="everyone"/>
      <w:r w:rsidRPr="00613018">
        <w:rPr>
          <w:rFonts w:ascii="Arial" w:hAnsi="Arial" w:cs="Arial"/>
        </w:rPr>
        <w:t xml:space="preserve">Yes. See also </w:t>
      </w:r>
      <w:r>
        <w:rPr>
          <w:rFonts w:ascii="Arial" w:hAnsi="Arial" w:cs="Arial"/>
        </w:rPr>
        <w:t>introductory comments</w:t>
      </w:r>
      <w:r w:rsidRPr="00CE5649">
        <w:rPr>
          <w:rFonts w:ascii="Arial" w:hAnsi="Arial" w:cs="Arial"/>
        </w:rPr>
        <w:t xml:space="preserve">. </w:t>
      </w:r>
      <w:r w:rsidRPr="00613018">
        <w:rPr>
          <w:rFonts w:ascii="Arial" w:hAnsi="Arial" w:cs="Arial"/>
        </w:rPr>
        <w:t xml:space="preserve">Need for proportionality, </w:t>
      </w:r>
      <w:proofErr w:type="spellStart"/>
      <w:r w:rsidRPr="00613018">
        <w:rPr>
          <w:rFonts w:ascii="Arial" w:hAnsi="Arial" w:cs="Arial"/>
        </w:rPr>
        <w:t>simplyfying</w:t>
      </w:r>
      <w:proofErr w:type="spellEnd"/>
      <w:r w:rsidRPr="00613018">
        <w:rPr>
          <w:rFonts w:ascii="Arial" w:hAnsi="Arial" w:cs="Arial"/>
        </w:rPr>
        <w:t xml:space="preserve"> rules and reduce administrative burdens</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8C45C3"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t>&lt;ESMA_QUESTION_TSTR_33&gt;</w:t>
      </w:r>
    </w:p>
    <w:p w14:paraId="49B2E82B" w14:textId="41BDA0D6" w:rsidR="008D4AEE" w:rsidRDefault="00E116FF" w:rsidP="008D4AEE">
      <w:pPr>
        <w:rPr>
          <w:rFonts w:ascii="Arial" w:hAnsi="Arial" w:cs="Arial"/>
        </w:rPr>
      </w:pPr>
      <w:permStart w:id="472256863" w:edGrp="everyone"/>
      <w:r w:rsidRPr="00613018">
        <w:rPr>
          <w:rFonts w:ascii="Arial" w:hAnsi="Arial" w:cs="Arial"/>
        </w:rPr>
        <w:t xml:space="preserve">Yes. See also </w:t>
      </w:r>
      <w:r>
        <w:rPr>
          <w:rFonts w:ascii="Arial" w:hAnsi="Arial" w:cs="Arial"/>
        </w:rPr>
        <w:t>introductory comments</w:t>
      </w:r>
      <w:r w:rsidRPr="00CE5649">
        <w:rPr>
          <w:rFonts w:ascii="Arial" w:hAnsi="Arial" w:cs="Arial"/>
        </w:rPr>
        <w:t xml:space="preserve">. </w:t>
      </w:r>
      <w:r w:rsidRPr="00613018">
        <w:rPr>
          <w:rFonts w:ascii="Arial" w:hAnsi="Arial" w:cs="Arial"/>
        </w:rPr>
        <w:t xml:space="preserve">Need for proportionality, </w:t>
      </w:r>
      <w:proofErr w:type="spellStart"/>
      <w:r w:rsidRPr="00613018">
        <w:rPr>
          <w:rFonts w:ascii="Arial" w:hAnsi="Arial" w:cs="Arial"/>
        </w:rPr>
        <w:t>simplyfying</w:t>
      </w:r>
      <w:proofErr w:type="spellEnd"/>
      <w:r w:rsidRPr="00613018">
        <w:rPr>
          <w:rFonts w:ascii="Arial" w:hAnsi="Arial" w:cs="Arial"/>
        </w:rPr>
        <w:t xml:space="preserve"> rules and reduce administrative burdens</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8C45C3"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30E355DB" w14:textId="369FD57A" w:rsidR="008D4AEE" w:rsidRDefault="00E116FF" w:rsidP="008D4AEE">
      <w:pPr>
        <w:rPr>
          <w:rFonts w:ascii="Arial" w:hAnsi="Arial" w:cs="Arial"/>
        </w:rPr>
      </w:pPr>
      <w:permStart w:id="1700143088" w:edGrp="everyone"/>
      <w:r w:rsidRPr="00613018">
        <w:rPr>
          <w:rFonts w:ascii="Arial" w:hAnsi="Arial" w:cs="Arial"/>
        </w:rPr>
        <w:t xml:space="preserve">Yes. See also </w:t>
      </w:r>
      <w:r>
        <w:rPr>
          <w:rFonts w:ascii="Arial" w:hAnsi="Arial" w:cs="Arial"/>
        </w:rPr>
        <w:t>introductory comments</w:t>
      </w:r>
      <w:r w:rsidRPr="00CE5649">
        <w:rPr>
          <w:rFonts w:ascii="Arial" w:hAnsi="Arial" w:cs="Arial"/>
        </w:rPr>
        <w:t xml:space="preserve">. </w:t>
      </w:r>
      <w:r w:rsidRPr="00613018">
        <w:rPr>
          <w:rFonts w:ascii="Arial" w:hAnsi="Arial" w:cs="Arial"/>
        </w:rPr>
        <w:t xml:space="preserve">Need for proportionality, </w:t>
      </w:r>
      <w:proofErr w:type="spellStart"/>
      <w:r w:rsidRPr="00613018">
        <w:rPr>
          <w:rFonts w:ascii="Arial" w:hAnsi="Arial" w:cs="Arial"/>
        </w:rPr>
        <w:t>simplyfying</w:t>
      </w:r>
      <w:proofErr w:type="spellEnd"/>
      <w:r w:rsidRPr="00613018">
        <w:rPr>
          <w:rFonts w:ascii="Arial" w:hAnsi="Arial" w:cs="Arial"/>
        </w:rPr>
        <w:t xml:space="preserve"> rules and reduce administrative burdens</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8C45C3"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581F684F" w14:textId="08DD8E18" w:rsidR="008D4AEE" w:rsidRDefault="006F7C8E" w:rsidP="008D4AEE">
      <w:pPr>
        <w:rPr>
          <w:rFonts w:ascii="Arial" w:hAnsi="Arial" w:cs="Arial"/>
        </w:rPr>
      </w:pPr>
      <w:permStart w:id="1395288820" w:edGrp="everyone"/>
      <w:r>
        <w:rPr>
          <w:rFonts w:ascii="Arial" w:hAnsi="Arial" w:cs="Arial"/>
        </w:rPr>
        <w:t>Yes</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8C45C3"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3234AF47" w14:textId="5935E908" w:rsidR="008D4AEE" w:rsidRDefault="00EF0F16" w:rsidP="008D4AEE">
      <w:pPr>
        <w:rPr>
          <w:rFonts w:ascii="Arial" w:hAnsi="Arial" w:cs="Arial"/>
        </w:rPr>
      </w:pPr>
      <w:permStart w:id="417213443" w:edGrp="everyone"/>
      <w:r w:rsidRPr="00EF0F16">
        <w:rPr>
          <w:rFonts w:ascii="Arial" w:hAnsi="Arial" w:cs="Arial"/>
        </w:rPr>
        <w:t>Yes</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8C45C3"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651314B2" w14:textId="5FF98EF5" w:rsidR="008D4AEE" w:rsidRDefault="00EF0F16" w:rsidP="008D4AEE">
      <w:pPr>
        <w:rPr>
          <w:rFonts w:ascii="Arial" w:hAnsi="Arial" w:cs="Arial"/>
        </w:rPr>
      </w:pPr>
      <w:permStart w:id="1574257390" w:edGrp="everyone"/>
      <w:r w:rsidRPr="00EF0F16">
        <w:rPr>
          <w:rFonts w:ascii="Arial" w:hAnsi="Arial" w:cs="Arial"/>
        </w:rPr>
        <w:t>Yes</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8C45C3"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11F624CC" w14:textId="3681130C" w:rsidR="008D4AEE" w:rsidRDefault="00EF0F16" w:rsidP="008D4AEE">
      <w:pPr>
        <w:rPr>
          <w:rFonts w:ascii="Arial" w:hAnsi="Arial" w:cs="Arial"/>
        </w:rPr>
      </w:pPr>
      <w:permStart w:id="1164276294" w:edGrp="everyone"/>
      <w:r w:rsidRPr="00EF0F16">
        <w:rPr>
          <w:rFonts w:ascii="Arial" w:hAnsi="Arial" w:cs="Arial"/>
        </w:rPr>
        <w:t>Yes</w:t>
      </w:r>
    </w:p>
    <w:permEnd w:id="1164276294"/>
    <w:p w14:paraId="2AEE60C8" w14:textId="77777777" w:rsidR="008D4AEE" w:rsidRDefault="008D4AEE" w:rsidP="008D4AEE">
      <w:pPr>
        <w:rPr>
          <w:rFonts w:ascii="Arial" w:hAnsi="Arial" w:cs="Arial"/>
        </w:rPr>
      </w:pPr>
      <w:r>
        <w:rPr>
          <w:rFonts w:ascii="Arial" w:hAnsi="Arial" w:cs="Arial"/>
        </w:rPr>
        <w:lastRenderedPageBreak/>
        <w:t>&lt;ESMA_QUESTION_TSTR_38&gt;</w:t>
      </w:r>
    </w:p>
    <w:p w14:paraId="160394C0" w14:textId="77777777" w:rsidR="008D4AEE" w:rsidRDefault="008D4AEE" w:rsidP="008D4AEE">
      <w:pPr>
        <w:rPr>
          <w:rFonts w:ascii="Arial" w:hAnsi="Arial" w:cs="Arial"/>
        </w:rPr>
      </w:pPr>
    </w:p>
    <w:p w14:paraId="226E5727" w14:textId="77777777" w:rsidR="008D4AEE" w:rsidRDefault="008C45C3"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D078F96" w14:textId="54902F32" w:rsidR="008D4AEE" w:rsidRDefault="00EF0F16" w:rsidP="008D4AEE">
      <w:pPr>
        <w:rPr>
          <w:rFonts w:ascii="Arial" w:hAnsi="Arial" w:cs="Arial"/>
        </w:rPr>
      </w:pPr>
      <w:permStart w:id="2138008195" w:edGrp="everyone"/>
      <w:r w:rsidRPr="00EF0F16">
        <w:rPr>
          <w:rFonts w:ascii="Arial" w:hAnsi="Arial" w:cs="Arial"/>
        </w:rPr>
        <w:t>Yes</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8C45C3"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2DC4D81F" w:rsidR="008D4AEE" w:rsidRDefault="00EF0F16" w:rsidP="008D4AEE">
      <w:pPr>
        <w:rPr>
          <w:rFonts w:ascii="Arial" w:hAnsi="Arial" w:cs="Arial"/>
        </w:rPr>
      </w:pPr>
      <w:permStart w:id="1012599412" w:edGrp="everyone"/>
      <w:r>
        <w:rPr>
          <w:rFonts w:ascii="Arial" w:hAnsi="Arial" w:cs="Arial"/>
        </w:rPr>
        <w:t>No</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8C45C3"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1B0E7828" w14:textId="33B2687F" w:rsidR="008D4AEE" w:rsidRDefault="00534181" w:rsidP="008D4AEE">
      <w:pPr>
        <w:rPr>
          <w:rFonts w:ascii="Arial" w:hAnsi="Arial" w:cs="Arial"/>
        </w:rPr>
      </w:pPr>
      <w:permStart w:id="58078574" w:edGrp="everyone"/>
      <w:r w:rsidRPr="00534181">
        <w:rPr>
          <w:rFonts w:ascii="Arial" w:hAnsi="Arial" w:cs="Arial"/>
        </w:rPr>
        <w:t xml:space="preserve">No, but will cause an increase in number of fields from 129 to 203 data fields. </w:t>
      </w:r>
      <w:proofErr w:type="gramStart"/>
      <w:r w:rsidRPr="00534181">
        <w:rPr>
          <w:rFonts w:ascii="Arial" w:hAnsi="Arial" w:cs="Arial"/>
        </w:rPr>
        <w:t>The majority of</w:t>
      </w:r>
      <w:proofErr w:type="gramEnd"/>
      <w:r w:rsidRPr="00534181">
        <w:rPr>
          <w:rFonts w:ascii="Arial" w:hAnsi="Arial" w:cs="Arial"/>
        </w:rPr>
        <w:t xml:space="preserve"> the data elements is stemming from the globally agreed CDE guidance, but it should be considered if any information could be left out. More reporting fields could make the matching more difficult. Pls </w:t>
      </w:r>
      <w:proofErr w:type="spellStart"/>
      <w:r>
        <w:rPr>
          <w:rFonts w:ascii="Arial" w:hAnsi="Arial" w:cs="Arial"/>
        </w:rPr>
        <w:t>introducto</w:t>
      </w:r>
      <w:proofErr w:type="spellEnd"/>
      <w:r>
        <w:rPr>
          <w:rFonts w:ascii="Arial" w:hAnsi="Arial" w:cs="Arial"/>
        </w:rPr>
        <w:t xml:space="preserve"> comments </w:t>
      </w:r>
      <w:r w:rsidRPr="00534181">
        <w:rPr>
          <w:rFonts w:ascii="Arial" w:hAnsi="Arial" w:cs="Arial"/>
        </w:rPr>
        <w:t>as well.</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8C45C3"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4F7C17E5" w14:textId="02B5E6FF" w:rsidR="008D4AEE" w:rsidRDefault="002A0724" w:rsidP="008D4AEE">
      <w:pPr>
        <w:rPr>
          <w:rFonts w:ascii="Arial" w:hAnsi="Arial" w:cs="Arial"/>
        </w:rPr>
      </w:pPr>
      <w:permStart w:id="2082438525" w:edGrp="everyone"/>
      <w:proofErr w:type="gramStart"/>
      <w:r w:rsidRPr="002A0724">
        <w:rPr>
          <w:rFonts w:ascii="Arial" w:hAnsi="Arial" w:cs="Arial"/>
        </w:rPr>
        <w:t>Yes</w:t>
      </w:r>
      <w:proofErr w:type="gramEnd"/>
      <w:r w:rsidRPr="002A0724">
        <w:rPr>
          <w:rFonts w:ascii="Arial" w:hAnsi="Arial" w:cs="Arial"/>
        </w:rPr>
        <w:t xml:space="preserve"> to first part and No to second part</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8C45C3"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39DC9EB8" w14:textId="4D4AE2D1" w:rsidR="008D4AEE" w:rsidRDefault="002A0724" w:rsidP="008D4AEE">
      <w:pPr>
        <w:rPr>
          <w:rFonts w:ascii="Arial" w:hAnsi="Arial" w:cs="Arial"/>
        </w:rPr>
      </w:pPr>
      <w:permStart w:id="1876325810" w:edGrp="everyone"/>
      <w:proofErr w:type="gramStart"/>
      <w:r w:rsidRPr="002A0724">
        <w:rPr>
          <w:rFonts w:ascii="Arial" w:hAnsi="Arial" w:cs="Arial"/>
        </w:rPr>
        <w:t>Yes</w:t>
      </w:r>
      <w:proofErr w:type="gramEnd"/>
      <w:r w:rsidRPr="002A0724">
        <w:rPr>
          <w:rFonts w:ascii="Arial" w:hAnsi="Arial" w:cs="Arial"/>
        </w:rPr>
        <w:t xml:space="preserve"> to first part and No to second part</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8C45C3"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59B419C9" w14:textId="1CA83979" w:rsidR="008D4AEE" w:rsidRDefault="002A0724" w:rsidP="008D4AEE">
      <w:pPr>
        <w:rPr>
          <w:rFonts w:ascii="Arial" w:hAnsi="Arial" w:cs="Arial"/>
        </w:rPr>
      </w:pPr>
      <w:permStart w:id="290272723" w:edGrp="everyone"/>
      <w:r>
        <w:rPr>
          <w:rFonts w:ascii="Arial" w:hAnsi="Arial" w:cs="Arial"/>
        </w:rPr>
        <w:t>Yes</w:t>
      </w:r>
    </w:p>
    <w:permEnd w:id="290272723"/>
    <w:p w14:paraId="6D4E2263" w14:textId="77777777" w:rsidR="008D4AEE" w:rsidRDefault="008D4AEE" w:rsidP="008D4AEE">
      <w:pPr>
        <w:rPr>
          <w:rFonts w:ascii="Arial" w:hAnsi="Arial" w:cs="Arial"/>
        </w:rPr>
      </w:pPr>
      <w:r>
        <w:rPr>
          <w:rFonts w:ascii="Arial" w:hAnsi="Arial" w:cs="Arial"/>
        </w:rPr>
        <w:lastRenderedPageBreak/>
        <w:t>&lt;ESMA_QUESTION_TSTR_44&gt;</w:t>
      </w:r>
    </w:p>
    <w:p w14:paraId="698A1F28" w14:textId="77777777" w:rsidR="008D4AEE" w:rsidRDefault="008D4AEE" w:rsidP="008D4AEE">
      <w:pPr>
        <w:rPr>
          <w:rFonts w:ascii="Arial" w:hAnsi="Arial" w:cs="Arial"/>
        </w:rPr>
      </w:pPr>
    </w:p>
    <w:p w14:paraId="72DA30A6" w14:textId="77777777" w:rsidR="008D4AEE" w:rsidRDefault="008C45C3"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t>&lt;ESMA_QUESTION_TSTR_45&gt;</w:t>
      </w:r>
    </w:p>
    <w:p w14:paraId="01CFBA15" w14:textId="77777777" w:rsidR="002A0724" w:rsidRDefault="008D4AEE" w:rsidP="008D4AEE">
      <w:pPr>
        <w:rPr>
          <w:rFonts w:ascii="Arial" w:hAnsi="Arial" w:cs="Arial"/>
        </w:rPr>
      </w:pPr>
      <w:permStart w:id="1754423441" w:edGrp="everyone"/>
      <w:r>
        <w:rPr>
          <w:rFonts w:ascii="Arial" w:hAnsi="Arial" w:cs="Arial"/>
        </w:rPr>
        <w:t>Y</w:t>
      </w:r>
      <w:r w:rsidR="002A0724">
        <w:rPr>
          <w:rFonts w:ascii="Arial" w:hAnsi="Arial" w:cs="Arial"/>
        </w:rPr>
        <w:t xml:space="preserve">es </w:t>
      </w:r>
    </w:p>
    <w:permEnd w:id="1754423441"/>
    <w:p w14:paraId="25CDB5C9" w14:textId="32F5266C"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8C45C3"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50F7193F" w14:textId="3862A6EF" w:rsidR="008D4AEE" w:rsidRDefault="002A0724" w:rsidP="008D4AEE">
      <w:pPr>
        <w:rPr>
          <w:rFonts w:ascii="Arial" w:hAnsi="Arial" w:cs="Arial"/>
        </w:rPr>
      </w:pPr>
      <w:permStart w:id="1561884341" w:edGrp="everyone"/>
      <w:r>
        <w:rPr>
          <w:rFonts w:ascii="Arial" w:hAnsi="Arial" w:cs="Arial"/>
        </w:rPr>
        <w:t>No</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8C45C3"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DA2BA38" w14:textId="5FCE2445" w:rsidR="008D4AEE" w:rsidRDefault="002A0724" w:rsidP="008D4AEE">
      <w:pPr>
        <w:rPr>
          <w:rFonts w:ascii="Arial" w:hAnsi="Arial" w:cs="Arial"/>
        </w:rPr>
      </w:pPr>
      <w:permStart w:id="2089631404" w:edGrp="everyone"/>
      <w:r>
        <w:rPr>
          <w:rFonts w:ascii="Arial" w:hAnsi="Arial" w:cs="Arial"/>
        </w:rPr>
        <w:t>No</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8C45C3"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73949A2B" w14:textId="098AB030" w:rsidR="008D4AEE" w:rsidRDefault="006C07D4" w:rsidP="008D4AEE">
      <w:pPr>
        <w:rPr>
          <w:rFonts w:ascii="Arial" w:hAnsi="Arial" w:cs="Arial"/>
        </w:rPr>
      </w:pPr>
      <w:permStart w:id="1267730323" w:edGrp="everyone"/>
      <w:r w:rsidRPr="006C07D4">
        <w:rPr>
          <w:rFonts w:ascii="Arial" w:hAnsi="Arial" w:cs="Arial"/>
        </w:rPr>
        <w:t xml:space="preserve">We are concerned, that a replacement of internal client codes with national identification number is a step too far. The purpose of EMIR is to monitor structural risks on a macro- level and not, to be able to identify </w:t>
      </w:r>
      <w:proofErr w:type="gramStart"/>
      <w:r w:rsidRPr="006C07D4">
        <w:rPr>
          <w:rFonts w:ascii="Arial" w:hAnsi="Arial" w:cs="Arial"/>
        </w:rPr>
        <w:t>specific  individuals</w:t>
      </w:r>
      <w:proofErr w:type="gramEnd"/>
      <w:r w:rsidRPr="006C07D4">
        <w:rPr>
          <w:rFonts w:ascii="Arial" w:hAnsi="Arial" w:cs="Arial"/>
        </w:rPr>
        <w:t xml:space="preserve"> across </w:t>
      </w:r>
      <w:proofErr w:type="spellStart"/>
      <w:r w:rsidRPr="006C07D4">
        <w:rPr>
          <w:rFonts w:ascii="Arial" w:hAnsi="Arial" w:cs="Arial"/>
        </w:rPr>
        <w:t>boarders</w:t>
      </w:r>
      <w:proofErr w:type="spellEnd"/>
      <w:r w:rsidRPr="006C07D4">
        <w:rPr>
          <w:rFonts w:ascii="Arial" w:hAnsi="Arial" w:cs="Arial"/>
        </w:rPr>
        <w:t xml:space="preserve">. This information is irrelevant for EMIR purposes and EMIR data are shared in a much broader scale than </w:t>
      </w:r>
      <w:proofErr w:type="spellStart"/>
      <w:r w:rsidRPr="006C07D4">
        <w:rPr>
          <w:rFonts w:ascii="Arial" w:hAnsi="Arial" w:cs="Arial"/>
        </w:rPr>
        <w:t>MiFIR</w:t>
      </w:r>
      <w:proofErr w:type="spellEnd"/>
      <w:r w:rsidRPr="006C07D4">
        <w:rPr>
          <w:rFonts w:ascii="Arial" w:hAnsi="Arial" w:cs="Arial"/>
        </w:rPr>
        <w:t xml:space="preserve"> data.</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8C45C3"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5B572313" w14:textId="0D1DE816" w:rsidR="008D4AEE" w:rsidRDefault="00E9118B" w:rsidP="008D4AEE">
      <w:pPr>
        <w:rPr>
          <w:rFonts w:ascii="Arial" w:hAnsi="Arial" w:cs="Arial"/>
        </w:rPr>
      </w:pPr>
      <w:permStart w:id="1142892561" w:edGrp="everyone"/>
      <w:r>
        <w:rPr>
          <w:rFonts w:ascii="Arial" w:hAnsi="Arial" w:cs="Arial"/>
        </w:rPr>
        <w:t>Yes</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8C45C3"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382B81B" w14:textId="306C5B39" w:rsidR="008D4AEE" w:rsidRDefault="00420D9E" w:rsidP="008D4AEE">
      <w:pPr>
        <w:rPr>
          <w:rFonts w:ascii="Arial" w:hAnsi="Arial" w:cs="Arial"/>
        </w:rPr>
      </w:pPr>
      <w:permStart w:id="2087463377" w:edGrp="everyone"/>
      <w:r w:rsidRPr="00420D9E">
        <w:rPr>
          <w:rFonts w:ascii="Arial" w:hAnsi="Arial" w:cs="Arial"/>
        </w:rPr>
        <w:t xml:space="preserve">Yes, but we do it on effective date, since we </w:t>
      </w:r>
      <w:proofErr w:type="spellStart"/>
      <w:proofErr w:type="gramStart"/>
      <w:r w:rsidRPr="00420D9E">
        <w:rPr>
          <w:rFonts w:ascii="Arial" w:hAnsi="Arial" w:cs="Arial"/>
        </w:rPr>
        <w:t>cant</w:t>
      </w:r>
      <w:proofErr w:type="spellEnd"/>
      <w:proofErr w:type="gramEnd"/>
      <w:r w:rsidRPr="00420D9E">
        <w:rPr>
          <w:rFonts w:ascii="Arial" w:hAnsi="Arial" w:cs="Arial"/>
        </w:rPr>
        <w:t xml:space="preserve"> control when the TR does it</w:t>
      </w:r>
    </w:p>
    <w:permEnd w:id="2087463377"/>
    <w:p w14:paraId="28DDE2D0" w14:textId="77777777" w:rsidR="008D4AEE" w:rsidRDefault="008D4AEE" w:rsidP="008D4AEE">
      <w:pPr>
        <w:rPr>
          <w:rFonts w:ascii="Arial" w:hAnsi="Arial" w:cs="Arial"/>
        </w:rPr>
      </w:pPr>
      <w:r>
        <w:rPr>
          <w:rFonts w:ascii="Arial" w:hAnsi="Arial" w:cs="Arial"/>
        </w:rPr>
        <w:lastRenderedPageBreak/>
        <w:t>&lt;ESMA_QUESTION_TSTR_50&gt;</w:t>
      </w:r>
    </w:p>
    <w:p w14:paraId="63531AD4" w14:textId="77777777" w:rsidR="008D4AEE" w:rsidRDefault="008D4AEE" w:rsidP="008D4AEE">
      <w:pPr>
        <w:rPr>
          <w:rFonts w:ascii="Arial" w:hAnsi="Arial" w:cs="Arial"/>
        </w:rPr>
      </w:pPr>
    </w:p>
    <w:p w14:paraId="06392BFC" w14:textId="77777777" w:rsidR="008D4AEE" w:rsidRDefault="008C45C3"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240B343F" w14:textId="2BA61664" w:rsidR="008D4AEE" w:rsidRDefault="00420D9E" w:rsidP="008D4AEE">
      <w:pPr>
        <w:rPr>
          <w:rFonts w:ascii="Arial" w:hAnsi="Arial" w:cs="Arial"/>
        </w:rPr>
      </w:pPr>
      <w:permStart w:id="764154991" w:edGrp="everyone"/>
      <w:r w:rsidRPr="00420D9E">
        <w:rPr>
          <w:rFonts w:ascii="Arial" w:hAnsi="Arial" w:cs="Arial"/>
        </w:rPr>
        <w:t>Yes, if this is not the case potential errors will be hard to resolve</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1D7CAA9D" w14:textId="615AE4F7" w:rsidR="008D4AEE" w:rsidRDefault="00674DDE" w:rsidP="008D4AEE">
      <w:pPr>
        <w:rPr>
          <w:rFonts w:ascii="Arial" w:hAnsi="Arial" w:cs="Arial"/>
        </w:rPr>
      </w:pPr>
      <w:permStart w:id="30083185" w:edGrp="everyone"/>
      <w:r w:rsidRPr="00674DDE">
        <w:rPr>
          <w:rFonts w:ascii="Arial" w:hAnsi="Arial" w:cs="Arial"/>
        </w:rPr>
        <w:t>Low priority</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8C45C3"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642AF613" w:rsidR="008D4AEE" w:rsidRDefault="00D81851" w:rsidP="008D4AEE">
      <w:pPr>
        <w:rPr>
          <w:rFonts w:ascii="Arial" w:hAnsi="Arial" w:cs="Arial"/>
        </w:rPr>
      </w:pPr>
      <w:permStart w:id="117770069" w:edGrp="everyone"/>
      <w:r w:rsidRPr="00D81851">
        <w:rPr>
          <w:rFonts w:ascii="Arial" w:hAnsi="Arial" w:cs="Arial"/>
        </w:rPr>
        <w:t>Reporting Counterparty</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8C45C3"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26B711D3" w14:textId="443B2E32" w:rsidR="008D4AEE" w:rsidRDefault="00D81851" w:rsidP="008D4AEE">
      <w:pPr>
        <w:rPr>
          <w:rFonts w:ascii="Arial" w:hAnsi="Arial" w:cs="Arial"/>
        </w:rPr>
      </w:pPr>
      <w:permStart w:id="1897232501" w:edGrp="everyone"/>
      <w:r w:rsidRPr="00D81851">
        <w:rPr>
          <w:rFonts w:ascii="Arial" w:hAnsi="Arial" w:cs="Arial"/>
        </w:rPr>
        <w:t>Reporting Counterparty</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8C45C3"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16AD06D3" w:rsidR="008D4AEE" w:rsidRDefault="0028267A" w:rsidP="008D4AEE">
      <w:pPr>
        <w:rPr>
          <w:rFonts w:ascii="Arial" w:hAnsi="Arial" w:cs="Arial"/>
        </w:rPr>
      </w:pPr>
      <w:permStart w:id="470972220" w:edGrp="everyone"/>
      <w:r>
        <w:rPr>
          <w:rFonts w:ascii="Arial" w:hAnsi="Arial" w:cs="Arial"/>
        </w:rPr>
        <w:t>No</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8C45C3"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3F0917CD" w14:textId="282BC670" w:rsidR="008D4AEE" w:rsidRDefault="0028267A" w:rsidP="008D4AEE">
      <w:pPr>
        <w:rPr>
          <w:rFonts w:ascii="Arial" w:hAnsi="Arial" w:cs="Arial"/>
        </w:rPr>
      </w:pPr>
      <w:permStart w:id="1042219582" w:edGrp="everyone"/>
      <w:r>
        <w:rPr>
          <w:rFonts w:ascii="Arial" w:hAnsi="Arial" w:cs="Arial"/>
        </w:rPr>
        <w:t>No</w:t>
      </w:r>
    </w:p>
    <w:permEnd w:id="1042219582"/>
    <w:p w14:paraId="5AE2D6C2" w14:textId="77777777" w:rsidR="008D4AEE" w:rsidRDefault="008D4AEE" w:rsidP="008D4AEE">
      <w:pPr>
        <w:rPr>
          <w:rFonts w:ascii="Arial" w:hAnsi="Arial" w:cs="Arial"/>
        </w:rPr>
      </w:pPr>
      <w:r>
        <w:rPr>
          <w:rFonts w:ascii="Arial" w:hAnsi="Arial" w:cs="Arial"/>
        </w:rPr>
        <w:lastRenderedPageBreak/>
        <w:t>&lt;ESMA_QUESTION_TSTR_56&gt;</w:t>
      </w:r>
    </w:p>
    <w:p w14:paraId="4B55AEA9" w14:textId="77777777" w:rsidR="008D4AEE" w:rsidRDefault="008D4AEE" w:rsidP="008D4AEE">
      <w:pPr>
        <w:rPr>
          <w:rFonts w:ascii="Arial" w:hAnsi="Arial" w:cs="Arial"/>
        </w:rPr>
      </w:pPr>
    </w:p>
    <w:p w14:paraId="311A6F99" w14:textId="77777777" w:rsidR="008D4AEE" w:rsidRDefault="008C45C3"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27F602F2" w14:textId="6A2E38CC" w:rsidR="008D4AEE" w:rsidRDefault="0028267A" w:rsidP="008D4AEE">
      <w:pPr>
        <w:rPr>
          <w:rFonts w:ascii="Arial" w:hAnsi="Arial" w:cs="Arial"/>
        </w:rPr>
      </w:pPr>
      <w:permStart w:id="1652650691" w:edGrp="everyone"/>
      <w:r>
        <w:rPr>
          <w:rFonts w:ascii="Arial" w:hAnsi="Arial" w:cs="Arial"/>
        </w:rPr>
        <w:t>No</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8C45C3"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20D449A4" w14:textId="154870F2" w:rsidR="008D4AEE" w:rsidRDefault="0028267A" w:rsidP="008D4AEE">
      <w:pPr>
        <w:rPr>
          <w:rFonts w:ascii="Arial" w:hAnsi="Arial" w:cs="Arial"/>
        </w:rPr>
      </w:pPr>
      <w:permStart w:id="120933197" w:edGrp="everyone"/>
      <w:r>
        <w:rPr>
          <w:rFonts w:ascii="Arial" w:hAnsi="Arial" w:cs="Arial"/>
        </w:rPr>
        <w:t>No</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8C45C3"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60371EE1" w:rsidR="008D4AEE" w:rsidRDefault="0028267A" w:rsidP="008D4AEE">
      <w:pPr>
        <w:rPr>
          <w:rFonts w:ascii="Arial" w:hAnsi="Arial" w:cs="Arial"/>
        </w:rPr>
      </w:pPr>
      <w:permStart w:id="2135956204" w:edGrp="everyone"/>
      <w:r>
        <w:rPr>
          <w:rFonts w:ascii="Arial" w:hAnsi="Arial" w:cs="Arial"/>
        </w:rPr>
        <w:t>NO</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8C45C3"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9FEE0B5" w14:textId="3971A214" w:rsidR="008D4AEE" w:rsidRDefault="0028267A" w:rsidP="008D4AEE">
      <w:pPr>
        <w:rPr>
          <w:rFonts w:ascii="Arial" w:hAnsi="Arial" w:cs="Arial"/>
        </w:rPr>
      </w:pPr>
      <w:permStart w:id="1554742035" w:edGrp="everyone"/>
      <w:r>
        <w:rPr>
          <w:rFonts w:ascii="Arial" w:hAnsi="Arial" w:cs="Arial"/>
        </w:rPr>
        <w:t>No</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8C45C3"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739F378D" w14:textId="75AC1405" w:rsidR="008D4AEE" w:rsidRDefault="0028267A" w:rsidP="008D4AEE">
      <w:pPr>
        <w:rPr>
          <w:rFonts w:ascii="Arial" w:hAnsi="Arial" w:cs="Arial"/>
        </w:rPr>
      </w:pPr>
      <w:permStart w:id="2065195868" w:edGrp="everyone"/>
      <w:r>
        <w:rPr>
          <w:rFonts w:ascii="Arial" w:hAnsi="Arial" w:cs="Arial"/>
        </w:rPr>
        <w:t>No</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8C45C3"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53866E13" w14:textId="6C2F6A5E" w:rsidR="008D4AEE" w:rsidRDefault="00D35737" w:rsidP="008D4AEE">
      <w:pPr>
        <w:rPr>
          <w:rFonts w:ascii="Arial" w:hAnsi="Arial" w:cs="Arial"/>
        </w:rPr>
      </w:pPr>
      <w:permStart w:id="1146161974" w:edGrp="everyone"/>
      <w:r>
        <w:rPr>
          <w:rFonts w:ascii="Arial" w:hAnsi="Arial" w:cs="Arial"/>
        </w:rPr>
        <w:lastRenderedPageBreak/>
        <w:t>Yes</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8C45C3"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E955C6C" w14:textId="45076B30" w:rsidR="008D4AEE" w:rsidRDefault="00D35737" w:rsidP="008D4AEE">
      <w:pPr>
        <w:rPr>
          <w:rFonts w:ascii="Arial" w:hAnsi="Arial" w:cs="Arial"/>
        </w:rPr>
      </w:pPr>
      <w:permStart w:id="1665803298" w:edGrp="everyone"/>
      <w:r>
        <w:rPr>
          <w:rFonts w:ascii="Arial" w:hAnsi="Arial" w:cs="Arial"/>
        </w:rPr>
        <w:t>No</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8C45C3"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44ED8A1E" w:rsidR="008D4AEE" w:rsidRDefault="00D35737" w:rsidP="008D4AEE">
      <w:pPr>
        <w:rPr>
          <w:rFonts w:ascii="Arial" w:hAnsi="Arial" w:cs="Arial"/>
        </w:rPr>
      </w:pPr>
      <w:permStart w:id="1118199268" w:edGrp="everyone"/>
      <w:r>
        <w:rPr>
          <w:rFonts w:ascii="Arial" w:hAnsi="Arial" w:cs="Arial"/>
        </w:rPr>
        <w:t>No</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16DB3A5D" w:rsidR="008D4AEE" w:rsidRDefault="00D35737" w:rsidP="008D4AEE">
      <w:pPr>
        <w:rPr>
          <w:rFonts w:ascii="Arial" w:hAnsi="Arial" w:cs="Arial"/>
        </w:rPr>
      </w:pPr>
      <w:permStart w:id="1178864638" w:edGrp="everyone"/>
      <w:r>
        <w:rPr>
          <w:rFonts w:ascii="Arial" w:hAnsi="Arial" w:cs="Arial"/>
        </w:rPr>
        <w:t>No</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8C45C3"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3BEC68A9" w14:textId="0B6AB086" w:rsidR="008D4AEE" w:rsidRDefault="00FB2B1D" w:rsidP="008D4AEE">
      <w:pPr>
        <w:rPr>
          <w:rFonts w:ascii="Arial" w:hAnsi="Arial" w:cs="Arial"/>
        </w:rPr>
      </w:pPr>
      <w:permStart w:id="1567772749" w:edGrp="everyone"/>
      <w:r>
        <w:rPr>
          <w:rFonts w:ascii="Arial" w:hAnsi="Arial" w:cs="Arial"/>
        </w:rPr>
        <w:t>Yes</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8C45C3"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3B848A5A" w:rsidR="008D4AEE" w:rsidRDefault="00FB2B1D" w:rsidP="008D4AEE">
      <w:pPr>
        <w:rPr>
          <w:rFonts w:ascii="Arial" w:hAnsi="Arial" w:cs="Arial"/>
        </w:rPr>
      </w:pPr>
      <w:permStart w:id="1404711427" w:edGrp="everyone"/>
      <w:r>
        <w:rPr>
          <w:rFonts w:ascii="Arial" w:hAnsi="Arial" w:cs="Arial"/>
        </w:rPr>
        <w:t>Yes</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8C45C3"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2C01B14C" w:rsidR="008D4AEE" w:rsidRDefault="00FB2B1D" w:rsidP="008D4AEE">
      <w:pPr>
        <w:rPr>
          <w:rFonts w:ascii="Arial" w:hAnsi="Arial" w:cs="Arial"/>
        </w:rPr>
      </w:pPr>
      <w:permStart w:id="1008549362" w:edGrp="everyone"/>
      <w:r>
        <w:rPr>
          <w:rFonts w:ascii="Arial" w:hAnsi="Arial" w:cs="Arial"/>
        </w:rPr>
        <w:t>No</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8C45C3"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lastRenderedPageBreak/>
        <w:t>&lt;ESMA_QUESTION_TSTR_69&gt;</w:t>
      </w:r>
    </w:p>
    <w:p w14:paraId="0BC0BB87" w14:textId="5E598DD8" w:rsidR="008D4AEE" w:rsidRDefault="00FB2B1D" w:rsidP="008D4AEE">
      <w:pPr>
        <w:rPr>
          <w:rFonts w:ascii="Arial" w:hAnsi="Arial" w:cs="Arial"/>
        </w:rPr>
      </w:pPr>
      <w:permStart w:id="13654635" w:edGrp="everyone"/>
      <w:r>
        <w:rPr>
          <w:rFonts w:ascii="Arial" w:hAnsi="Arial" w:cs="Arial"/>
        </w:rPr>
        <w:t>No</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8C45C3"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3A8B3D4F" w14:textId="465FEFA7" w:rsidR="008D4AEE" w:rsidRDefault="003B3D75" w:rsidP="008D4AEE">
      <w:pPr>
        <w:rPr>
          <w:rFonts w:ascii="Arial" w:hAnsi="Arial" w:cs="Arial"/>
        </w:rPr>
      </w:pPr>
      <w:permStart w:id="163466788" w:edGrp="everyone"/>
      <w:r>
        <w:rPr>
          <w:rFonts w:ascii="Arial" w:hAnsi="Arial" w:cs="Arial"/>
        </w:rPr>
        <w:t>Yes</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8C45C3"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7DBB32B" w14:textId="7D1CB069" w:rsidR="008D4AEE" w:rsidRDefault="003B3D75" w:rsidP="008D4AEE">
      <w:pPr>
        <w:rPr>
          <w:rFonts w:ascii="Arial" w:hAnsi="Arial" w:cs="Arial"/>
        </w:rPr>
      </w:pPr>
      <w:permStart w:id="1845848393" w:edGrp="everyone"/>
      <w:r>
        <w:rPr>
          <w:rFonts w:ascii="Arial" w:hAnsi="Arial" w:cs="Arial"/>
        </w:rPr>
        <w:t>Yes</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8C45C3"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3D79C74E" w14:textId="21E3BCBE" w:rsidR="008D4AEE" w:rsidRDefault="003B3D75" w:rsidP="008D4AEE">
      <w:pPr>
        <w:rPr>
          <w:rFonts w:ascii="Arial" w:hAnsi="Arial" w:cs="Arial"/>
        </w:rPr>
      </w:pPr>
      <w:permStart w:id="2043613888" w:edGrp="everyone"/>
      <w:r>
        <w:rPr>
          <w:rFonts w:ascii="Arial" w:hAnsi="Arial" w:cs="Arial"/>
        </w:rPr>
        <w:t>Yes</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8C45C3"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328A2592" w:rsidR="008D4AEE" w:rsidRDefault="003B3D75" w:rsidP="008D4AEE">
      <w:pPr>
        <w:rPr>
          <w:rFonts w:ascii="Arial" w:hAnsi="Arial" w:cs="Arial"/>
        </w:rPr>
      </w:pPr>
      <w:permStart w:id="1819040339" w:edGrp="everyone"/>
      <w:r>
        <w:rPr>
          <w:rFonts w:ascii="Arial" w:hAnsi="Arial" w:cs="Arial"/>
        </w:rPr>
        <w:t>Yes</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8C45C3"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78C4F9DC" w14:textId="64EE02FB" w:rsidR="008D4AEE" w:rsidRDefault="00E9736E" w:rsidP="008D4AEE">
      <w:pPr>
        <w:rPr>
          <w:rFonts w:ascii="Arial" w:hAnsi="Arial" w:cs="Arial"/>
        </w:rPr>
      </w:pPr>
      <w:permStart w:id="1652767139" w:edGrp="everyone"/>
      <w:r>
        <w:rPr>
          <w:rFonts w:ascii="Arial" w:hAnsi="Arial" w:cs="Arial"/>
        </w:rPr>
        <w:t>Yes</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8C45C3"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36484D10" w14:textId="17DF3454" w:rsidR="008D4AEE" w:rsidRDefault="0062437A" w:rsidP="008D4AEE">
      <w:pPr>
        <w:rPr>
          <w:rFonts w:ascii="Arial" w:hAnsi="Arial" w:cs="Arial"/>
        </w:rPr>
      </w:pPr>
      <w:permStart w:id="988873195" w:edGrp="everyone"/>
      <w:r>
        <w:rPr>
          <w:rFonts w:ascii="Arial" w:hAnsi="Arial" w:cs="Arial"/>
        </w:rPr>
        <w:t>No</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8C45C3"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lastRenderedPageBreak/>
        <w:t>&lt;ESMA_QUESTION_TSTR_76&gt;</w:t>
      </w:r>
    </w:p>
    <w:p w14:paraId="2D824D62" w14:textId="3B910D50" w:rsidR="008D4AEE" w:rsidRDefault="0062437A" w:rsidP="008D4AEE">
      <w:pPr>
        <w:rPr>
          <w:rFonts w:ascii="Arial" w:hAnsi="Arial" w:cs="Arial"/>
        </w:rPr>
      </w:pPr>
      <w:permStart w:id="1775632632" w:edGrp="everyone"/>
      <w:r>
        <w:rPr>
          <w:rFonts w:ascii="Arial" w:hAnsi="Arial" w:cs="Arial"/>
        </w:rPr>
        <w:t>No</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8C45C3" w:rsidP="008D4AEE">
      <w:pPr>
        <w:pStyle w:val="Questionstyle"/>
        <w:numPr>
          <w:ilvl w:val="0"/>
          <w:numId w:val="9"/>
        </w:numPr>
        <w:spacing w:after="250" w:line="276" w:lineRule="auto"/>
      </w:pPr>
      <w:hyperlink w:anchor="_Toc34747752" w:history="1">
        <w:r w:rsidR="008D4AEE">
          <w:t xml:space="preserve">: </w:t>
        </w:r>
        <w:r w:rsidR="008D4AEE" w:rsidRPr="005960C1">
          <w:t>Are there any further pieces of clarification in relation to these fields (beyond the information in the definitions in the annex) which could be added to the amended standards to ensure reporting is done in a consistent manner? If so, please expand on 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0DF8317E" w14:textId="50E911ED" w:rsidR="0062437A" w:rsidRDefault="0062437A" w:rsidP="008D4AEE">
      <w:pPr>
        <w:rPr>
          <w:rFonts w:ascii="Arial" w:hAnsi="Arial" w:cs="Arial"/>
        </w:rPr>
      </w:pPr>
      <w:permStart w:id="61634834" w:edGrp="everyone"/>
      <w:r>
        <w:rPr>
          <w:rFonts w:ascii="Arial" w:hAnsi="Arial" w:cs="Arial"/>
        </w:rPr>
        <w:t>No</w:t>
      </w:r>
    </w:p>
    <w:permEnd w:id="61634834"/>
    <w:p w14:paraId="7B76E50C" w14:textId="3E70F1C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8C45C3"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3FBA9C3E" w:rsidR="008D4AEE" w:rsidRDefault="0062437A" w:rsidP="008D4AEE">
      <w:pPr>
        <w:rPr>
          <w:rFonts w:ascii="Arial" w:hAnsi="Arial" w:cs="Arial"/>
        </w:rPr>
      </w:pPr>
      <w:permStart w:id="7961661" w:edGrp="everyone"/>
      <w:r>
        <w:rPr>
          <w:rFonts w:ascii="Arial" w:hAnsi="Arial" w:cs="Arial"/>
        </w:rPr>
        <w:t>Yes</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8C45C3"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3D05543E" w14:textId="324A11D3" w:rsidR="008D4AEE" w:rsidRDefault="00102925" w:rsidP="008D4AEE">
      <w:pPr>
        <w:rPr>
          <w:rFonts w:ascii="Arial" w:hAnsi="Arial" w:cs="Arial"/>
        </w:rPr>
      </w:pPr>
      <w:permStart w:id="1180714383" w:edGrp="everyone"/>
      <w:r>
        <w:rPr>
          <w:rFonts w:ascii="Arial" w:hAnsi="Arial" w:cs="Arial"/>
        </w:rPr>
        <w:t>No</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8C45C3"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0DCE72B3" w:rsidR="008D4AEE" w:rsidRDefault="00102925" w:rsidP="008D4AEE">
      <w:pPr>
        <w:rPr>
          <w:rFonts w:ascii="Arial" w:hAnsi="Arial" w:cs="Arial"/>
        </w:rPr>
      </w:pPr>
      <w:permStart w:id="1004282396" w:edGrp="everyone"/>
      <w:r>
        <w:rPr>
          <w:rFonts w:ascii="Arial" w:hAnsi="Arial" w:cs="Arial"/>
        </w:rPr>
        <w:t>No</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8C45C3"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13FBDC77" w14:textId="32A2BD31" w:rsidR="008D4AEE" w:rsidRDefault="001F4218" w:rsidP="008D4AEE">
      <w:pPr>
        <w:rPr>
          <w:rFonts w:ascii="Arial" w:hAnsi="Arial" w:cs="Arial"/>
        </w:rPr>
      </w:pPr>
      <w:permStart w:id="249375082" w:edGrp="everyone"/>
      <w:r>
        <w:rPr>
          <w:rFonts w:ascii="Arial" w:hAnsi="Arial" w:cs="Arial"/>
        </w:rPr>
        <w:t>No</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8C45C3"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73D09315" w14:textId="542F7F49" w:rsidR="008D4AEE" w:rsidRDefault="001F4218" w:rsidP="008D4AEE">
      <w:pPr>
        <w:rPr>
          <w:rFonts w:ascii="Arial" w:hAnsi="Arial" w:cs="Arial"/>
        </w:rPr>
      </w:pPr>
      <w:permStart w:id="1460889371" w:edGrp="everyone"/>
      <w:r>
        <w:rPr>
          <w:rFonts w:ascii="Arial" w:hAnsi="Arial" w:cs="Arial"/>
        </w:rPr>
        <w:t>No</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8C45C3"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51A894A9" w14:textId="0910058B" w:rsidR="008D4AEE" w:rsidRDefault="001F4218" w:rsidP="008D4AEE">
      <w:pPr>
        <w:rPr>
          <w:rFonts w:ascii="Arial" w:hAnsi="Arial" w:cs="Arial"/>
        </w:rPr>
      </w:pPr>
      <w:permStart w:id="1839149848" w:edGrp="everyone"/>
      <w:r w:rsidRPr="001F4218">
        <w:rPr>
          <w:rFonts w:ascii="Arial" w:hAnsi="Arial" w:cs="Arial"/>
        </w:rPr>
        <w:t>Model 2</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8C45C3"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71F0D698" w14:textId="1D291C9C" w:rsidR="008D4AEE" w:rsidRDefault="008138F3" w:rsidP="008D4AEE">
      <w:pPr>
        <w:rPr>
          <w:rFonts w:ascii="Arial" w:hAnsi="Arial" w:cs="Arial"/>
        </w:rPr>
      </w:pPr>
      <w:permStart w:id="243153239" w:edGrp="everyone"/>
      <w:r>
        <w:rPr>
          <w:rFonts w:ascii="Arial" w:hAnsi="Arial" w:cs="Arial"/>
        </w:rPr>
        <w:t xml:space="preserve">No comments, pls see </w:t>
      </w:r>
      <w:r w:rsidRPr="00714F8B">
        <w:rPr>
          <w:rFonts w:ascii="Verdana" w:hAnsi="Verdana"/>
          <w:sz w:val="20"/>
          <w:szCs w:val="20"/>
          <w:lang w:val="en-US"/>
        </w:rPr>
        <w:t>introductory comments</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8C45C3"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2A5369B9" w:rsidR="008D4AEE" w:rsidRDefault="007167D5" w:rsidP="008D4AEE">
      <w:pPr>
        <w:rPr>
          <w:rFonts w:ascii="Arial" w:hAnsi="Arial" w:cs="Arial"/>
        </w:rPr>
      </w:pPr>
      <w:permStart w:id="1278556135" w:edGrp="everyone"/>
      <w:r>
        <w:rPr>
          <w:rFonts w:ascii="Arial" w:hAnsi="Arial" w:cs="Arial"/>
        </w:rPr>
        <w:t xml:space="preserve">No comments, pls see </w:t>
      </w:r>
      <w:r w:rsidRPr="00714F8B">
        <w:rPr>
          <w:rFonts w:ascii="Verdana" w:hAnsi="Verdana"/>
          <w:sz w:val="20"/>
          <w:szCs w:val="20"/>
          <w:lang w:val="en-US"/>
        </w:rPr>
        <w:t>introductory comments</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8C45C3"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035E4E2F" w:rsidR="008D4AEE" w:rsidRDefault="007167D5" w:rsidP="008D4AEE">
      <w:pPr>
        <w:rPr>
          <w:rFonts w:ascii="Arial" w:hAnsi="Arial" w:cs="Arial"/>
        </w:rPr>
      </w:pPr>
      <w:permStart w:id="1436115412" w:edGrp="everyone"/>
      <w:r>
        <w:rPr>
          <w:rFonts w:ascii="Arial" w:hAnsi="Arial" w:cs="Arial"/>
        </w:rPr>
        <w:t xml:space="preserve">No comments, pls see </w:t>
      </w:r>
      <w:r w:rsidRPr="00714F8B">
        <w:rPr>
          <w:rFonts w:ascii="Verdana" w:hAnsi="Verdana"/>
          <w:sz w:val="20"/>
          <w:szCs w:val="20"/>
          <w:lang w:val="en-US"/>
        </w:rPr>
        <w:t>introductory comments</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8C45C3"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2DB0928B" w14:textId="7DA7CB3F" w:rsidR="008D4AEE" w:rsidRDefault="007167D5" w:rsidP="008D4AEE">
      <w:pPr>
        <w:rPr>
          <w:rFonts w:ascii="Arial" w:hAnsi="Arial" w:cs="Arial"/>
        </w:rPr>
      </w:pPr>
      <w:permStart w:id="65408407" w:edGrp="everyone"/>
      <w:r>
        <w:rPr>
          <w:rFonts w:ascii="Arial" w:hAnsi="Arial" w:cs="Arial"/>
        </w:rPr>
        <w:t xml:space="preserve">No comments, pls see </w:t>
      </w:r>
      <w:r w:rsidRPr="00714F8B">
        <w:rPr>
          <w:rFonts w:ascii="Verdana" w:hAnsi="Verdana"/>
          <w:sz w:val="20"/>
          <w:szCs w:val="20"/>
          <w:lang w:val="en-US"/>
        </w:rPr>
        <w:t>introductory comments</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8C45C3"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394C7B1A" w14:textId="7F036749" w:rsidR="008D4AEE" w:rsidRDefault="00F36506" w:rsidP="008D4AEE">
      <w:pPr>
        <w:rPr>
          <w:rFonts w:ascii="Arial" w:hAnsi="Arial" w:cs="Arial"/>
        </w:rPr>
      </w:pPr>
      <w:permStart w:id="1427064675" w:edGrp="everyone"/>
      <w:r w:rsidRPr="00F36506">
        <w:rPr>
          <w:rFonts w:ascii="Arial" w:hAnsi="Arial" w:cs="Arial"/>
        </w:rPr>
        <w:t xml:space="preserve">We foresee possible </w:t>
      </w:r>
      <w:proofErr w:type="spellStart"/>
      <w:r w:rsidRPr="00F36506">
        <w:rPr>
          <w:rFonts w:ascii="Arial" w:hAnsi="Arial" w:cs="Arial"/>
        </w:rPr>
        <w:t>difficulies</w:t>
      </w:r>
      <w:proofErr w:type="spellEnd"/>
      <w:r w:rsidRPr="00F36506">
        <w:rPr>
          <w:rFonts w:ascii="Arial" w:hAnsi="Arial" w:cs="Arial"/>
        </w:rPr>
        <w:t xml:space="preserve"> with the reporting of package transactions. It does not appear </w:t>
      </w:r>
      <w:proofErr w:type="gramStart"/>
      <w:r w:rsidRPr="00F36506">
        <w:rPr>
          <w:rFonts w:ascii="Arial" w:hAnsi="Arial" w:cs="Arial"/>
        </w:rPr>
        <w:t>quite obvious</w:t>
      </w:r>
      <w:proofErr w:type="gramEnd"/>
      <w:r w:rsidRPr="00F36506">
        <w:rPr>
          <w:rFonts w:ascii="Arial" w:hAnsi="Arial" w:cs="Arial"/>
        </w:rPr>
        <w:t>, which content is to be reported in the respective fields</w:t>
      </w:r>
    </w:p>
    <w:permEnd w:id="1427064675"/>
    <w:p w14:paraId="461B679E" w14:textId="77777777" w:rsidR="008D4AEE" w:rsidRDefault="008D4AEE" w:rsidP="008D4AEE">
      <w:pPr>
        <w:rPr>
          <w:rFonts w:ascii="Arial" w:hAnsi="Arial" w:cs="Arial"/>
        </w:rPr>
      </w:pPr>
      <w:r>
        <w:rPr>
          <w:rFonts w:ascii="Arial" w:hAnsi="Arial" w:cs="Arial"/>
        </w:rPr>
        <w:lastRenderedPageBreak/>
        <w:t>&lt;ESMA_QUESTION_TSTR_88&gt;</w:t>
      </w:r>
    </w:p>
    <w:p w14:paraId="2462E3B4" w14:textId="77777777" w:rsidR="008D4AEE" w:rsidRDefault="008D4AEE" w:rsidP="008D4AEE">
      <w:pPr>
        <w:rPr>
          <w:rFonts w:ascii="Arial" w:hAnsi="Arial" w:cs="Arial"/>
        </w:rPr>
      </w:pPr>
    </w:p>
    <w:p w14:paraId="00C638ED" w14:textId="77777777" w:rsidR="008D4AEE" w:rsidRDefault="008C45C3"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5DCDD774" w14:textId="23AEC1E1" w:rsidR="008D4AEE" w:rsidRDefault="00F36506" w:rsidP="008D4AEE">
      <w:pPr>
        <w:rPr>
          <w:rFonts w:ascii="Arial" w:hAnsi="Arial" w:cs="Arial"/>
        </w:rPr>
      </w:pPr>
      <w:permStart w:id="769154298" w:edGrp="everyone"/>
      <w:r>
        <w:rPr>
          <w:rFonts w:ascii="Arial" w:hAnsi="Arial" w:cs="Arial"/>
        </w:rPr>
        <w:t>No</w:t>
      </w:r>
    </w:p>
    <w:permEnd w:id="769154298"/>
    <w:p w14:paraId="3CCF7361" w14:textId="77777777" w:rsidR="008D4AEE" w:rsidRDefault="008D4AEE" w:rsidP="008D4AEE">
      <w:pPr>
        <w:rPr>
          <w:rFonts w:ascii="Arial" w:hAnsi="Arial" w:cs="Arial"/>
        </w:rPr>
      </w:pPr>
      <w:r>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8C45C3"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66982777" w14:textId="69CF81A2" w:rsidR="008D4AEE" w:rsidRDefault="003215A8" w:rsidP="008D4AEE">
      <w:pPr>
        <w:rPr>
          <w:rFonts w:ascii="Arial" w:hAnsi="Arial" w:cs="Arial"/>
        </w:rPr>
      </w:pPr>
      <w:permStart w:id="341406000" w:edGrp="everyone"/>
      <w:r>
        <w:rPr>
          <w:rFonts w:ascii="Arial" w:hAnsi="Arial" w:cs="Arial"/>
        </w:rPr>
        <w:t xml:space="preserve">No comments, pls see </w:t>
      </w:r>
      <w:r w:rsidRPr="00714F8B">
        <w:rPr>
          <w:rFonts w:ascii="Verdana" w:hAnsi="Verdana"/>
          <w:sz w:val="20"/>
          <w:szCs w:val="20"/>
          <w:lang w:val="en-US"/>
        </w:rPr>
        <w:t>introductory comments</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8C45C3"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50EB7A0E" w:rsidR="008D4AEE" w:rsidRDefault="003215A8" w:rsidP="008D4AEE">
      <w:pPr>
        <w:rPr>
          <w:rFonts w:ascii="Arial" w:hAnsi="Arial" w:cs="Arial"/>
        </w:rPr>
      </w:pPr>
      <w:permStart w:id="1680825772" w:edGrp="everyone"/>
      <w:r>
        <w:rPr>
          <w:rFonts w:ascii="Arial" w:hAnsi="Arial" w:cs="Arial"/>
        </w:rPr>
        <w:t xml:space="preserve">No comments, pls see </w:t>
      </w:r>
      <w:r w:rsidRPr="00714F8B">
        <w:rPr>
          <w:rFonts w:ascii="Verdana" w:hAnsi="Verdana"/>
          <w:sz w:val="20"/>
          <w:szCs w:val="20"/>
          <w:lang w:val="en-US"/>
        </w:rPr>
        <w:t>introductory comments</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8C45C3"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73C0E9E3" w14:textId="73AA92D1" w:rsidR="008D4AEE" w:rsidRDefault="002A0E98" w:rsidP="008D4AEE">
      <w:pPr>
        <w:rPr>
          <w:rFonts w:ascii="Arial" w:hAnsi="Arial" w:cs="Arial"/>
        </w:rPr>
      </w:pPr>
      <w:permStart w:id="1385969569" w:edGrp="everyone"/>
      <w:r>
        <w:rPr>
          <w:rFonts w:ascii="Arial" w:hAnsi="Arial" w:cs="Arial"/>
        </w:rPr>
        <w:t xml:space="preserve">No comments, pls see </w:t>
      </w:r>
      <w:r w:rsidRPr="00714F8B">
        <w:rPr>
          <w:rFonts w:ascii="Verdana" w:hAnsi="Verdana"/>
          <w:sz w:val="20"/>
          <w:szCs w:val="20"/>
          <w:lang w:val="en-US"/>
        </w:rPr>
        <w:t>introductory comments</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8C45C3"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66F33426" w14:textId="32A54061" w:rsidR="008D4AEE" w:rsidRDefault="002A0E98" w:rsidP="008D4AEE">
      <w:pPr>
        <w:rPr>
          <w:rFonts w:ascii="Arial" w:hAnsi="Arial" w:cs="Arial"/>
        </w:rPr>
      </w:pPr>
      <w:permStart w:id="336422028" w:edGrp="everyone"/>
      <w:r>
        <w:rPr>
          <w:rFonts w:ascii="Arial" w:hAnsi="Arial" w:cs="Arial"/>
        </w:rPr>
        <w:t xml:space="preserve">No comments, pls see </w:t>
      </w:r>
      <w:r w:rsidRPr="00714F8B">
        <w:rPr>
          <w:rFonts w:ascii="Verdana" w:hAnsi="Verdana"/>
          <w:sz w:val="20"/>
          <w:szCs w:val="20"/>
          <w:lang w:val="en-US"/>
        </w:rPr>
        <w:t>introductory comments</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8C45C3"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64158E5E" w14:textId="50B6A881" w:rsidR="008D4AEE" w:rsidRDefault="00835AE1" w:rsidP="008D4AEE">
      <w:pPr>
        <w:rPr>
          <w:rFonts w:ascii="Arial" w:hAnsi="Arial" w:cs="Arial"/>
        </w:rPr>
      </w:pPr>
      <w:permStart w:id="1085436883" w:edGrp="everyone"/>
      <w:r>
        <w:rPr>
          <w:rFonts w:ascii="Arial" w:hAnsi="Arial" w:cs="Arial"/>
        </w:rPr>
        <w:t xml:space="preserve">pls see </w:t>
      </w:r>
      <w:r w:rsidRPr="00714F8B">
        <w:rPr>
          <w:rFonts w:ascii="Verdana" w:hAnsi="Verdana"/>
          <w:sz w:val="20"/>
          <w:szCs w:val="20"/>
          <w:lang w:val="en-US"/>
        </w:rPr>
        <w:t>introductory comments</w:t>
      </w:r>
      <w:r>
        <w:rPr>
          <w:rFonts w:ascii="Verdana" w:hAnsi="Verdana"/>
          <w:sz w:val="20"/>
          <w:szCs w:val="20"/>
          <w:lang w:val="en-US"/>
        </w:rPr>
        <w:t xml:space="preserve"> </w:t>
      </w:r>
      <w:r w:rsidRPr="00835AE1">
        <w:rPr>
          <w:rFonts w:ascii="Verdana" w:hAnsi="Verdana"/>
          <w:sz w:val="20"/>
          <w:szCs w:val="20"/>
          <w:lang w:val="en-US"/>
        </w:rPr>
        <w:t>but on first sight, this appears to be complicated</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8C45C3"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5B173064" w:rsidR="008D4AEE" w:rsidRDefault="003E7735" w:rsidP="008D4AEE">
      <w:pPr>
        <w:rPr>
          <w:rFonts w:ascii="Arial" w:hAnsi="Arial" w:cs="Arial"/>
        </w:rPr>
      </w:pPr>
      <w:permStart w:id="188624231" w:edGrp="everyone"/>
      <w:r w:rsidRPr="003E7735">
        <w:rPr>
          <w:rFonts w:ascii="Arial" w:hAnsi="Arial" w:cs="Arial"/>
        </w:rPr>
        <w:t>A, Reporting in UTC time</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8C45C3"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78346928" w:rsidR="008D4AEE" w:rsidRDefault="00C11B74" w:rsidP="008D4AEE">
      <w:pPr>
        <w:rPr>
          <w:rFonts w:ascii="Arial" w:hAnsi="Arial" w:cs="Arial"/>
        </w:rPr>
      </w:pPr>
      <w:permStart w:id="754976739" w:edGrp="everyone"/>
      <w:r>
        <w:rPr>
          <w:rFonts w:ascii="Arial" w:hAnsi="Arial" w:cs="Arial"/>
        </w:rPr>
        <w:t>No</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8C45C3"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2FAEEC94" w14:textId="3A49C10D" w:rsidR="008D4AEE" w:rsidRDefault="00C11B74" w:rsidP="008D4AEE">
      <w:pPr>
        <w:rPr>
          <w:rFonts w:ascii="Arial" w:hAnsi="Arial" w:cs="Arial"/>
        </w:rPr>
      </w:pPr>
      <w:permStart w:id="1724125427" w:edGrp="everyone"/>
      <w:r>
        <w:rPr>
          <w:rFonts w:ascii="Arial" w:hAnsi="Arial" w:cs="Arial"/>
        </w:rPr>
        <w:t>No</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8C45C3"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535334DB" w14:textId="26FAE775" w:rsidR="008D4AEE" w:rsidRDefault="00C11B74" w:rsidP="008D4AEE">
      <w:pPr>
        <w:rPr>
          <w:rFonts w:ascii="Arial" w:hAnsi="Arial" w:cs="Arial"/>
        </w:rPr>
      </w:pPr>
      <w:permStart w:id="799877977" w:edGrp="everyone"/>
      <w:r w:rsidRPr="00C11B74">
        <w:rPr>
          <w:rFonts w:ascii="Arial" w:hAnsi="Arial" w:cs="Arial"/>
        </w:rPr>
        <w:t xml:space="preserve">We welcome the </w:t>
      </w:r>
      <w:proofErr w:type="gramStart"/>
      <w:r w:rsidRPr="00C11B74">
        <w:rPr>
          <w:rFonts w:ascii="Arial" w:hAnsi="Arial" w:cs="Arial"/>
        </w:rPr>
        <w:t>intention,</w:t>
      </w:r>
      <w:proofErr w:type="gramEnd"/>
      <w:r w:rsidRPr="00C11B74">
        <w:rPr>
          <w:rFonts w:ascii="Arial" w:hAnsi="Arial" w:cs="Arial"/>
        </w:rPr>
        <w:t xml:space="preserve"> however, we see great challenges with missing data</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8C45C3"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755BFDC8" w14:textId="36A4BEC3" w:rsidR="008D4AEE" w:rsidRDefault="00C11B74" w:rsidP="008D4AEE">
      <w:pPr>
        <w:rPr>
          <w:rFonts w:ascii="Arial" w:hAnsi="Arial" w:cs="Arial"/>
        </w:rPr>
      </w:pPr>
      <w:permStart w:id="651702889" w:edGrp="everyone"/>
      <w:r w:rsidRPr="00C11B74">
        <w:rPr>
          <w:rFonts w:ascii="Arial" w:hAnsi="Arial" w:cs="Arial"/>
        </w:rPr>
        <w:t xml:space="preserve">We welcome the </w:t>
      </w:r>
      <w:proofErr w:type="gramStart"/>
      <w:r w:rsidRPr="00C11B74">
        <w:rPr>
          <w:rFonts w:ascii="Arial" w:hAnsi="Arial" w:cs="Arial"/>
        </w:rPr>
        <w:t>intention,</w:t>
      </w:r>
      <w:proofErr w:type="gramEnd"/>
      <w:r w:rsidRPr="00C11B74">
        <w:rPr>
          <w:rFonts w:ascii="Arial" w:hAnsi="Arial" w:cs="Arial"/>
        </w:rPr>
        <w:t xml:space="preserve"> however, we see great challenges with missing data</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8C45C3"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24C30DF1" w14:textId="3A6640CE" w:rsidR="008D4AEE" w:rsidRDefault="00781142" w:rsidP="008D4AEE">
      <w:pPr>
        <w:rPr>
          <w:rFonts w:ascii="Arial" w:hAnsi="Arial" w:cs="Arial"/>
        </w:rPr>
      </w:pPr>
      <w:permStart w:id="342188178" w:edGrp="everyone"/>
      <w:r w:rsidRPr="00781142">
        <w:rPr>
          <w:rFonts w:ascii="Arial" w:hAnsi="Arial" w:cs="Arial"/>
        </w:rPr>
        <w:t>Yes, minimum 6 months</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8C45C3"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13A01D2F" w14:textId="6D129BBD" w:rsidR="008D4AEE" w:rsidRDefault="00F20A5F" w:rsidP="008D4AEE">
      <w:pPr>
        <w:rPr>
          <w:rFonts w:ascii="Arial" w:hAnsi="Arial" w:cs="Arial"/>
        </w:rPr>
      </w:pPr>
      <w:permStart w:id="732370368" w:edGrp="everyone"/>
      <w:r>
        <w:rPr>
          <w:rFonts w:ascii="Arial" w:hAnsi="Arial" w:cs="Arial"/>
        </w:rPr>
        <w:t>Yes</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8C45C3"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3B755644" w14:textId="6647D963" w:rsidR="008D4AEE" w:rsidRDefault="00F20A5F" w:rsidP="008D4AEE">
      <w:pPr>
        <w:rPr>
          <w:rFonts w:ascii="Arial" w:hAnsi="Arial" w:cs="Arial"/>
        </w:rPr>
      </w:pPr>
      <w:permStart w:id="632516109" w:edGrp="everyone"/>
      <w:r>
        <w:rPr>
          <w:rFonts w:ascii="Arial" w:hAnsi="Arial" w:cs="Arial"/>
        </w:rPr>
        <w:t>Yes</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8C45C3"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435A4CD" w14:textId="7172E219" w:rsidR="008D4AEE" w:rsidRDefault="00F20A5F" w:rsidP="008D4AEE">
      <w:pPr>
        <w:rPr>
          <w:rFonts w:ascii="Arial" w:hAnsi="Arial" w:cs="Arial"/>
        </w:rPr>
      </w:pPr>
      <w:permStart w:id="517109868" w:edGrp="everyone"/>
      <w:r>
        <w:rPr>
          <w:rFonts w:ascii="Arial" w:hAnsi="Arial" w:cs="Arial"/>
        </w:rPr>
        <w:t>No</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8C45C3"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76C5BA12" w14:textId="381F2E1C" w:rsidR="008D4AEE" w:rsidRDefault="00F20A5F" w:rsidP="008D4AEE">
      <w:pPr>
        <w:rPr>
          <w:rFonts w:ascii="Arial" w:hAnsi="Arial" w:cs="Arial"/>
        </w:rPr>
      </w:pPr>
      <w:permStart w:id="1982670015" w:edGrp="everyone"/>
      <w:r>
        <w:rPr>
          <w:rFonts w:ascii="Arial" w:hAnsi="Arial" w:cs="Arial"/>
        </w:rPr>
        <w:t>Yes</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8C45C3"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6E480AE1" w14:textId="11392270" w:rsidR="008D4AEE" w:rsidRDefault="00940FE1" w:rsidP="008D4AEE">
      <w:pPr>
        <w:rPr>
          <w:rFonts w:ascii="Arial" w:hAnsi="Arial" w:cs="Arial"/>
        </w:rPr>
      </w:pPr>
      <w:permStart w:id="1568633709" w:edGrp="everyone"/>
      <w:r>
        <w:rPr>
          <w:rFonts w:ascii="Arial" w:hAnsi="Arial" w:cs="Arial"/>
        </w:rPr>
        <w:t>No</w:t>
      </w:r>
    </w:p>
    <w:permEnd w:id="1568633709"/>
    <w:p w14:paraId="5CD655BE" w14:textId="77777777"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8C45C3"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0840E6FF" w14:textId="4E0318A3" w:rsidR="008D4AEE" w:rsidRDefault="00940FE1" w:rsidP="008D4AEE">
      <w:pPr>
        <w:rPr>
          <w:rFonts w:ascii="Arial" w:hAnsi="Arial" w:cs="Arial"/>
        </w:rPr>
      </w:pPr>
      <w:permStart w:id="1228152238" w:edGrp="everyone"/>
      <w:r>
        <w:rPr>
          <w:rFonts w:ascii="Arial" w:hAnsi="Arial" w:cs="Arial"/>
        </w:rPr>
        <w:t>No</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8C45C3"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03928288" w14:textId="1C5B8C97" w:rsidR="008D4AEE" w:rsidRDefault="00940FE1" w:rsidP="008D4AEE">
      <w:pPr>
        <w:rPr>
          <w:rFonts w:ascii="Arial" w:hAnsi="Arial" w:cs="Arial"/>
        </w:rPr>
      </w:pPr>
      <w:permStart w:id="902699207" w:edGrp="everyone"/>
      <w:r>
        <w:rPr>
          <w:rFonts w:ascii="Arial" w:hAnsi="Arial" w:cs="Arial"/>
        </w:rPr>
        <w:t>No</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8C45C3"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7311D78E" w14:textId="2FFE5F35" w:rsidR="008D4AEE" w:rsidRDefault="00940FE1" w:rsidP="008D4AEE">
      <w:pPr>
        <w:rPr>
          <w:rFonts w:ascii="Arial" w:hAnsi="Arial" w:cs="Arial"/>
        </w:rPr>
      </w:pPr>
      <w:permStart w:id="415322040" w:edGrp="everyone"/>
      <w:r>
        <w:rPr>
          <w:rFonts w:ascii="Arial" w:hAnsi="Arial" w:cs="Arial"/>
        </w:rPr>
        <w:t>No</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8C45C3"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3BC7B3B5" w14:textId="269F48CC" w:rsidR="008D4AEE" w:rsidRDefault="00E325CE" w:rsidP="008D4AEE">
      <w:pPr>
        <w:rPr>
          <w:rFonts w:ascii="Arial" w:hAnsi="Arial" w:cs="Arial"/>
        </w:rPr>
      </w:pPr>
      <w:permStart w:id="1165448913" w:edGrp="everyone"/>
      <w:r>
        <w:rPr>
          <w:rFonts w:ascii="Arial" w:hAnsi="Arial" w:cs="Arial"/>
        </w:rPr>
        <w:t>No comments</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8C45C3"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20B936AD" w:rsidR="008D4AEE" w:rsidRDefault="00E325CE" w:rsidP="008D4AEE">
      <w:pPr>
        <w:rPr>
          <w:rFonts w:ascii="Arial" w:hAnsi="Arial" w:cs="Arial"/>
        </w:rPr>
      </w:pPr>
      <w:permStart w:id="922172304" w:edGrp="everyone"/>
      <w:r>
        <w:rPr>
          <w:rFonts w:ascii="Arial" w:hAnsi="Arial" w:cs="Arial"/>
        </w:rPr>
        <w:t>No comments</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8C45C3"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ABD369F" w14:textId="57D16B15" w:rsidR="008D4AEE" w:rsidRDefault="00E325CE" w:rsidP="008D4AEE">
      <w:pPr>
        <w:rPr>
          <w:rFonts w:ascii="Arial" w:hAnsi="Arial" w:cs="Arial"/>
        </w:rPr>
      </w:pPr>
      <w:permStart w:id="773943988" w:edGrp="everyone"/>
      <w:r>
        <w:rPr>
          <w:rFonts w:ascii="Arial" w:hAnsi="Arial" w:cs="Arial"/>
        </w:rPr>
        <w:t>No comments</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8C45C3"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07DEFDB4" w14:textId="45953BA4" w:rsidR="008D4AEE" w:rsidRDefault="00F9492B" w:rsidP="008D4AEE">
      <w:pPr>
        <w:rPr>
          <w:rFonts w:ascii="Arial" w:hAnsi="Arial" w:cs="Arial"/>
        </w:rPr>
      </w:pPr>
      <w:permStart w:id="635729401" w:edGrp="everyone"/>
      <w:r w:rsidRPr="00F9492B">
        <w:rPr>
          <w:rFonts w:ascii="Arial" w:hAnsi="Arial" w:cs="Arial"/>
        </w:rPr>
        <w:t xml:space="preserve">Yes, suggested </w:t>
      </w:r>
      <w:proofErr w:type="spellStart"/>
      <w:r w:rsidRPr="00F9492B">
        <w:rPr>
          <w:rFonts w:ascii="Arial" w:hAnsi="Arial" w:cs="Arial"/>
        </w:rPr>
        <w:t>tollerances</w:t>
      </w:r>
      <w:proofErr w:type="spellEnd"/>
      <w:r w:rsidRPr="00F9492B">
        <w:rPr>
          <w:rFonts w:ascii="Arial" w:hAnsi="Arial" w:cs="Arial"/>
        </w:rPr>
        <w:t xml:space="preserve"> seem </w:t>
      </w:r>
      <w:proofErr w:type="spellStart"/>
      <w:r w:rsidRPr="00F9492B">
        <w:rPr>
          <w:rFonts w:ascii="Arial" w:hAnsi="Arial" w:cs="Arial"/>
        </w:rPr>
        <w:t>feasable</w:t>
      </w:r>
      <w:proofErr w:type="spellEnd"/>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8C45C3"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31DA8A89" w14:textId="6E7CD868" w:rsidR="008D4AEE" w:rsidRDefault="005832A2" w:rsidP="008D4AEE">
      <w:pPr>
        <w:rPr>
          <w:rFonts w:ascii="Arial" w:hAnsi="Arial" w:cs="Arial"/>
        </w:rPr>
      </w:pPr>
      <w:permStart w:id="636048570" w:edGrp="everyone"/>
      <w:r>
        <w:rPr>
          <w:rFonts w:ascii="Arial" w:hAnsi="Arial" w:cs="Arial"/>
        </w:rPr>
        <w:lastRenderedPageBreak/>
        <w:t xml:space="preserve">No comments, pls see </w:t>
      </w:r>
      <w:r w:rsidRPr="00714F8B">
        <w:rPr>
          <w:rFonts w:ascii="Verdana" w:hAnsi="Verdana"/>
          <w:sz w:val="20"/>
          <w:szCs w:val="20"/>
          <w:lang w:val="en-US"/>
        </w:rPr>
        <w:t>introductory comments</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8C45C3"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2CF1F2FC" w14:textId="4008A8ED" w:rsidR="008D4AEE" w:rsidRDefault="00642942" w:rsidP="008D4AEE">
      <w:pPr>
        <w:rPr>
          <w:rFonts w:ascii="Arial" w:hAnsi="Arial" w:cs="Arial"/>
        </w:rPr>
      </w:pPr>
      <w:permStart w:id="1101798816" w:edGrp="everyone"/>
      <w:proofErr w:type="gramStart"/>
      <w:r w:rsidRPr="00642942">
        <w:rPr>
          <w:rFonts w:ascii="Arial" w:hAnsi="Arial" w:cs="Arial"/>
        </w:rPr>
        <w:t>Yes</w:t>
      </w:r>
      <w:proofErr w:type="gramEnd"/>
      <w:r w:rsidRPr="00642942">
        <w:rPr>
          <w:rFonts w:ascii="Arial" w:hAnsi="Arial" w:cs="Arial"/>
        </w:rPr>
        <w:t xml:space="preserve"> due to different </w:t>
      </w:r>
      <w:proofErr w:type="spellStart"/>
      <w:r w:rsidRPr="00642942">
        <w:rPr>
          <w:rFonts w:ascii="Arial" w:hAnsi="Arial" w:cs="Arial"/>
        </w:rPr>
        <w:t>marketvalues</w:t>
      </w:r>
      <w:proofErr w:type="spellEnd"/>
      <w:r w:rsidRPr="00642942">
        <w:rPr>
          <w:rFonts w:ascii="Arial" w:hAnsi="Arial" w:cs="Arial"/>
        </w:rPr>
        <w:t>, rates and calculation models</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8C45C3"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46171943" w14:textId="35B94B0D" w:rsidR="008D4AEE" w:rsidRDefault="00642942" w:rsidP="008D4AEE">
      <w:pPr>
        <w:rPr>
          <w:rFonts w:ascii="Arial" w:hAnsi="Arial" w:cs="Arial"/>
        </w:rPr>
      </w:pPr>
      <w:permStart w:id="1516774594" w:edGrp="everyone"/>
      <w:r>
        <w:rPr>
          <w:rFonts w:ascii="Arial" w:hAnsi="Arial" w:cs="Arial"/>
        </w:rPr>
        <w:t>Yes</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8C45C3"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1384662B" w:rsidR="008D4AEE" w:rsidRDefault="00EE004F" w:rsidP="008D4AEE">
      <w:pPr>
        <w:rPr>
          <w:rFonts w:ascii="Arial" w:hAnsi="Arial" w:cs="Arial"/>
        </w:rPr>
      </w:pPr>
      <w:permStart w:id="1142825300" w:edGrp="everyone"/>
      <w:r>
        <w:rPr>
          <w:rFonts w:ascii="Arial" w:hAnsi="Arial" w:cs="Arial"/>
        </w:rPr>
        <w:t>No</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8C45C3"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573DAD23" w14:textId="4A5E304D" w:rsidR="008D4AEE" w:rsidRDefault="00EE004F" w:rsidP="008D4AEE">
      <w:pPr>
        <w:rPr>
          <w:rFonts w:ascii="Arial" w:hAnsi="Arial" w:cs="Arial"/>
        </w:rPr>
      </w:pPr>
      <w:permStart w:id="1301838784" w:edGrp="everyone"/>
      <w:r>
        <w:rPr>
          <w:rFonts w:ascii="Arial" w:hAnsi="Arial" w:cs="Arial"/>
        </w:rPr>
        <w:t>Yes</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8C45C3"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434CA352" w14:textId="764E00EA" w:rsidR="008D4AEE" w:rsidRDefault="00EE004F" w:rsidP="008D4AEE">
      <w:pPr>
        <w:rPr>
          <w:rFonts w:ascii="Arial" w:hAnsi="Arial" w:cs="Arial"/>
        </w:rPr>
      </w:pPr>
      <w:permStart w:id="1962869522" w:edGrp="everyone"/>
      <w:r>
        <w:rPr>
          <w:rFonts w:ascii="Arial" w:hAnsi="Arial" w:cs="Arial"/>
        </w:rPr>
        <w:t>Yes</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8C45C3"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3541C9CF" w14:textId="06D04747" w:rsidR="008D4AEE" w:rsidRDefault="00EE004F" w:rsidP="008D4AEE">
      <w:pPr>
        <w:rPr>
          <w:rFonts w:ascii="Arial" w:hAnsi="Arial" w:cs="Arial"/>
        </w:rPr>
      </w:pPr>
      <w:permStart w:id="2123642679" w:edGrp="everyone"/>
      <w:r>
        <w:rPr>
          <w:rFonts w:ascii="Arial" w:hAnsi="Arial" w:cs="Arial"/>
        </w:rPr>
        <w:t>Yes</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8C45C3"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17D8CA65" w14:textId="78216AB1" w:rsidR="008D4AEE" w:rsidRDefault="00E472AB" w:rsidP="008D4AEE">
      <w:pPr>
        <w:rPr>
          <w:rFonts w:ascii="Arial" w:hAnsi="Arial" w:cs="Arial"/>
        </w:rPr>
      </w:pPr>
      <w:permStart w:id="398219843" w:edGrp="everyone"/>
      <w:r>
        <w:rPr>
          <w:rFonts w:ascii="Arial" w:hAnsi="Arial" w:cs="Arial"/>
        </w:rPr>
        <w:t>No</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8C45C3" w:rsidP="008D4AEE">
      <w:pPr>
        <w:pStyle w:val="Questionstyle"/>
        <w:numPr>
          <w:ilvl w:val="0"/>
          <w:numId w:val="9"/>
        </w:numPr>
        <w:spacing w:after="250" w:line="276" w:lineRule="auto"/>
      </w:pPr>
      <w:hyperlink w:anchor="_Toc34747796" w:history="1">
        <w:r w:rsidR="008D4AEE">
          <w:t xml:space="preserve">: </w:t>
        </w:r>
        <w:r w:rsidR="008D4AEE" w:rsidRPr="005960C1">
          <w:t>Are there any aspects that need to be further specified regarding the end-of-day reports to be provided to reporting counterparties, the entities responsible for 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15ACB0A1" w14:textId="64E30C1C" w:rsidR="008D4AEE" w:rsidRDefault="00E472AB" w:rsidP="008D4AEE">
      <w:pPr>
        <w:rPr>
          <w:rFonts w:ascii="Arial" w:hAnsi="Arial" w:cs="Arial"/>
        </w:rPr>
      </w:pPr>
      <w:permStart w:id="2097820768" w:edGrp="everyone"/>
      <w:r>
        <w:rPr>
          <w:rFonts w:ascii="Arial" w:hAnsi="Arial" w:cs="Arial"/>
        </w:rPr>
        <w:t>No</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8C45C3"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2EF962D2" w14:textId="70040D6F" w:rsidR="008D4AEE" w:rsidRDefault="00C2679C" w:rsidP="008D4AEE">
      <w:pPr>
        <w:rPr>
          <w:rFonts w:ascii="Arial" w:hAnsi="Arial" w:cs="Arial"/>
        </w:rPr>
      </w:pPr>
      <w:permStart w:id="2060463089" w:edGrp="everyone"/>
      <w:r>
        <w:rPr>
          <w:rFonts w:ascii="Arial" w:hAnsi="Arial" w:cs="Arial"/>
        </w:rPr>
        <w:t>No comments</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8C45C3"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02B81D66" w:rsidR="008D4AEE" w:rsidRDefault="00C2679C" w:rsidP="008D4AEE">
      <w:pPr>
        <w:rPr>
          <w:rFonts w:ascii="Arial" w:hAnsi="Arial" w:cs="Arial"/>
        </w:rPr>
      </w:pPr>
      <w:permStart w:id="563371391" w:edGrp="everyone"/>
      <w:r>
        <w:rPr>
          <w:rFonts w:ascii="Arial" w:hAnsi="Arial" w:cs="Arial"/>
        </w:rPr>
        <w:t>No comments</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8C45C3"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61CDA0FB" w:rsidR="008D4AEE" w:rsidRDefault="00C2679C" w:rsidP="008D4AEE">
      <w:pPr>
        <w:rPr>
          <w:rFonts w:ascii="Arial" w:hAnsi="Arial" w:cs="Arial"/>
        </w:rPr>
      </w:pPr>
      <w:permStart w:id="1566531115" w:edGrp="everyone"/>
      <w:r>
        <w:rPr>
          <w:rFonts w:ascii="Arial" w:hAnsi="Arial" w:cs="Arial"/>
        </w:rPr>
        <w:t>No comments</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8C45C3"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549F6B9B" w:rsidR="008D4AEE" w:rsidRDefault="00E472AB" w:rsidP="008D4AEE">
      <w:pPr>
        <w:rPr>
          <w:rFonts w:ascii="Arial" w:hAnsi="Arial" w:cs="Arial"/>
        </w:rPr>
      </w:pPr>
      <w:permStart w:id="1749239157" w:edGrp="everyone"/>
      <w:r>
        <w:rPr>
          <w:rFonts w:ascii="Arial" w:hAnsi="Arial" w:cs="Arial"/>
        </w:rPr>
        <w:t>No</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8C45C3"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lastRenderedPageBreak/>
        <w:t>&lt;ESMA_QUESTION_TSTR_126&gt;</w:t>
      </w:r>
    </w:p>
    <w:p w14:paraId="3FA3EDB7" w14:textId="50C315ED" w:rsidR="008D4AEE" w:rsidRDefault="00C2679C" w:rsidP="008D4AEE">
      <w:pPr>
        <w:rPr>
          <w:rFonts w:ascii="Arial" w:hAnsi="Arial" w:cs="Arial"/>
        </w:rPr>
      </w:pPr>
      <w:permStart w:id="2092636404" w:edGrp="everyone"/>
      <w:r>
        <w:rPr>
          <w:rFonts w:ascii="Arial" w:hAnsi="Arial" w:cs="Arial"/>
        </w:rPr>
        <w:t>No comments</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8C45C3"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423AF2C8" w:rsidR="008D4AEE" w:rsidRDefault="00C2679C" w:rsidP="008D4AEE">
      <w:pPr>
        <w:rPr>
          <w:rFonts w:ascii="Arial" w:hAnsi="Arial" w:cs="Arial"/>
        </w:rPr>
      </w:pPr>
      <w:permStart w:id="401240695" w:edGrp="everyone"/>
      <w:r>
        <w:rPr>
          <w:rFonts w:ascii="Arial" w:hAnsi="Arial" w:cs="Arial"/>
        </w:rPr>
        <w:t>No comments</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3FD44" w14:textId="77777777" w:rsidR="008C45C3" w:rsidRDefault="008C45C3" w:rsidP="007E7997">
      <w:r>
        <w:separator/>
      </w:r>
    </w:p>
  </w:endnote>
  <w:endnote w:type="continuationSeparator" w:id="0">
    <w:p w14:paraId="688758FE" w14:textId="77777777" w:rsidR="008C45C3" w:rsidRDefault="008C45C3" w:rsidP="007E7997">
      <w:r>
        <w:continuationSeparator/>
      </w:r>
    </w:p>
  </w:endnote>
  <w:endnote w:type="continuationNotice" w:id="1">
    <w:p w14:paraId="32E134B0" w14:textId="77777777" w:rsidR="008C45C3" w:rsidRDefault="008C4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C38B" w14:textId="77777777" w:rsidR="001E6559" w:rsidRDefault="001E655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Sidefod"/>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A79C70D" w:rsidR="00E36813" w:rsidRPr="00514DFA" w:rsidRDefault="00E36813" w:rsidP="007A160F">
    <w:pPr>
      <w:pStyle w:val="Sidefod"/>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C10BAB">
      <w:rPr>
        <w:rFonts w:asciiTheme="majorHAnsi" w:hAnsiTheme="majorHAnsi"/>
        <w:color w:val="FFFFFF" w:themeColor="background1"/>
      </w:rPr>
      <w:t>26</w:t>
    </w:r>
    <w:r w:rsidR="004000C6">
      <w:rPr>
        <w:rFonts w:asciiTheme="majorHAnsi" w:hAnsiTheme="majorHAnsi"/>
        <w:color w:val="FFFFFF" w:themeColor="background1"/>
      </w:rPr>
      <w:t xml:space="preserve"> March </w:t>
    </w:r>
    <w:r w:rsidR="008F1DCF" w:rsidRPr="0010762E">
      <w:rPr>
        <w:rFonts w:asciiTheme="majorHAnsi" w:hAnsiTheme="majorHAnsi"/>
        <w:color w:val="FFFFFF" w:themeColor="background1"/>
      </w:rPr>
      <w:t>2020</w:t>
    </w:r>
    <w:r w:rsidR="008F1DCF">
      <w:rPr>
        <w:rFonts w:asciiTheme="majorHAnsi" w:hAnsiTheme="majorHAnsi"/>
        <w:color w:val="FFFFFF" w:themeColor="background1"/>
      </w:rPr>
      <w:t xml:space="preserve"> | </w:t>
    </w:r>
    <w:r w:rsidR="002D118A" w:rsidRPr="002D118A">
      <w:rPr>
        <w:rFonts w:asciiTheme="majorHAnsi" w:hAnsiTheme="majorHAnsi"/>
        <w:color w:val="FFFFFF" w:themeColor="background1"/>
      </w:rPr>
      <w:t>ESMA7</w:t>
    </w:r>
    <w:r w:rsidR="00261641">
      <w:rPr>
        <w:rFonts w:asciiTheme="majorHAnsi" w:hAnsiTheme="majorHAnsi"/>
        <w:color w:val="FFFFFF" w:themeColor="background1"/>
      </w:rPr>
      <w:t>4</w:t>
    </w:r>
    <w:r w:rsidR="002D118A" w:rsidRPr="002D118A">
      <w:rPr>
        <w:rFonts w:asciiTheme="majorHAnsi" w:hAnsiTheme="majorHAnsi"/>
        <w:color w:val="FFFFFF" w:themeColor="background1"/>
      </w:rPr>
      <w:t>-</w:t>
    </w:r>
    <w:r w:rsidR="00261641">
      <w:rPr>
        <w:rFonts w:asciiTheme="majorHAnsi" w:hAnsiTheme="majorHAnsi"/>
        <w:color w:val="FFFFFF" w:themeColor="background1"/>
      </w:rPr>
      <w:t>362</w:t>
    </w:r>
    <w:r w:rsidR="008F1DCF">
      <w:rPr>
        <w:rFonts w:asciiTheme="majorHAnsi" w:hAnsiTheme="majorHAnsi"/>
        <w:color w:val="FFFFFF" w:themeColor="background1"/>
      </w:rPr>
      <w:t>-</w:t>
    </w:r>
    <w:r w:rsidR="00261641">
      <w:rPr>
        <w:rFonts w:asciiTheme="majorHAnsi" w:hAnsiTheme="majorHAnsi"/>
        <w:color w:val="FFFFFF" w:themeColor="background1"/>
      </w:rPr>
      <w:t>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Sidefod"/>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rsidP="008F1DCF">
        <w:pPr>
          <w:pStyle w:val="Sidefod"/>
          <w:jc w:val="right"/>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415E8" w14:textId="77777777" w:rsidR="008C45C3" w:rsidRDefault="008C45C3" w:rsidP="007E7997">
      <w:r>
        <w:separator/>
      </w:r>
    </w:p>
  </w:footnote>
  <w:footnote w:type="continuationSeparator" w:id="0">
    <w:p w14:paraId="7A0A90D2" w14:textId="77777777" w:rsidR="008C45C3" w:rsidRDefault="008C45C3" w:rsidP="007E7997">
      <w:r>
        <w:continuationSeparator/>
      </w:r>
    </w:p>
  </w:footnote>
  <w:footnote w:type="continuationNotice" w:id="1">
    <w:p w14:paraId="22B53B51" w14:textId="77777777" w:rsidR="008C45C3" w:rsidRDefault="008C4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B86A" w14:textId="77777777" w:rsidR="001E6559" w:rsidRDefault="001E655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Sidehoved"/>
    </w:pPr>
  </w:p>
  <w:p w14:paraId="59FA3C9D" w14:textId="77777777" w:rsidR="00E36813" w:rsidRDefault="00E3681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Sidehoved"/>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8F1DCF" w:rsidRPr="003669AC" w:rsidRDefault="008F1DCF" w:rsidP="006C5A3D">
    <w:pPr>
      <w:pStyle w:val="Sidehoved"/>
      <w:ind w:left="708"/>
      <w:jc w:val="right"/>
    </w:pPr>
  </w:p>
  <w:p w14:paraId="4E70851B" w14:textId="77777777" w:rsidR="008F1DCF" w:rsidRPr="003669AC" w:rsidRDefault="008F1DCF" w:rsidP="006C5A3D">
    <w:pPr>
      <w:pStyle w:val="Sidehoved"/>
      <w:ind w:left="708"/>
      <w:jc w:val="right"/>
    </w:pPr>
  </w:p>
  <w:p w14:paraId="4DAF4C00" w14:textId="68E09EF4" w:rsidR="008F1DCF" w:rsidRPr="008F1DCF" w:rsidRDefault="008F1DCF" w:rsidP="006C5A3D">
    <w:pPr>
      <w:pStyle w:val="Sidehoved"/>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4F80DE86" w:rsidR="008F1DCF" w:rsidRPr="008F1DCF" w:rsidRDefault="00C10BAB" w:rsidP="00AE4A5B">
          <w:pPr>
            <w:pStyle w:val="02Date"/>
            <w:rPr>
              <w:rFonts w:asciiTheme="majorHAnsi" w:hAnsiTheme="majorHAnsi" w:cstheme="majorHAnsi"/>
            </w:rPr>
          </w:pPr>
          <w:r>
            <w:rPr>
              <w:rFonts w:asciiTheme="majorHAnsi" w:hAnsiTheme="majorHAnsi" w:cstheme="majorHAnsi"/>
            </w:rPr>
            <w:t>26</w:t>
          </w:r>
          <w:r w:rsidR="004000C6">
            <w:rPr>
              <w:rFonts w:asciiTheme="majorHAnsi" w:hAnsiTheme="majorHAnsi" w:cstheme="majorHAnsi"/>
            </w:rPr>
            <w:t xml:space="preserve"> March</w:t>
          </w:r>
          <w:r w:rsidR="0010762E">
            <w:rPr>
              <w:rFonts w:asciiTheme="majorHAnsi" w:hAnsiTheme="majorHAnsi" w:cstheme="majorHAnsi"/>
            </w:rPr>
            <w:t xml:space="preserve"> 2020</w:t>
          </w:r>
        </w:p>
        <w:p w14:paraId="77FCE60C" w14:textId="578388CA" w:rsidR="008F1DCF" w:rsidRPr="008F1DCF" w:rsidRDefault="008F1DCF" w:rsidP="00CE55C4">
          <w:pPr>
            <w:pStyle w:val="02Date"/>
            <w:rPr>
              <w:rFonts w:asciiTheme="majorHAnsi" w:hAnsiTheme="majorHAnsi" w:cstheme="majorHAnsi"/>
            </w:rPr>
          </w:pPr>
          <w:r w:rsidRPr="008F1DCF">
            <w:rPr>
              <w:rFonts w:asciiTheme="majorHAnsi" w:hAnsiTheme="majorHAnsi" w:cstheme="majorHAnsi"/>
            </w:rPr>
            <w:t>ESMA7</w:t>
          </w:r>
          <w:r w:rsidR="00261641">
            <w:rPr>
              <w:rFonts w:asciiTheme="majorHAnsi" w:hAnsiTheme="majorHAnsi" w:cstheme="majorHAnsi"/>
            </w:rPr>
            <w:t>4</w:t>
          </w:r>
          <w:r w:rsidRPr="008F1DCF">
            <w:rPr>
              <w:rFonts w:asciiTheme="majorHAnsi" w:hAnsiTheme="majorHAnsi" w:cstheme="majorHAnsi"/>
            </w:rPr>
            <w:t>-</w:t>
          </w:r>
          <w:r w:rsidR="00261641">
            <w:rPr>
              <w:rFonts w:asciiTheme="majorHAnsi" w:hAnsiTheme="majorHAnsi" w:cstheme="majorHAnsi"/>
            </w:rPr>
            <w:t>362</w:t>
          </w:r>
          <w:r w:rsidRPr="008F1DCF">
            <w:rPr>
              <w:rFonts w:asciiTheme="majorHAnsi" w:hAnsiTheme="majorHAnsi" w:cstheme="majorHAnsi"/>
            </w:rPr>
            <w:t>-</w:t>
          </w:r>
          <w:r w:rsidR="00261641">
            <w:rPr>
              <w:rFonts w:asciiTheme="majorHAnsi" w:hAnsiTheme="majorHAnsi" w:cstheme="majorHAnsi"/>
            </w:rPr>
            <w:t>546</w:t>
          </w:r>
        </w:p>
      </w:tc>
    </w:tr>
  </w:tbl>
  <w:p w14:paraId="242C7A76" w14:textId="77777777" w:rsidR="008F1DCF" w:rsidRDefault="008F1DCF" w:rsidP="006C5A3D">
    <w:pPr>
      <w:pStyle w:val="Sidehoved"/>
      <w:ind w:left="6663"/>
      <w:rPr>
        <w:color w:val="FF0000"/>
        <w:sz w:val="20"/>
      </w:rPr>
    </w:pPr>
  </w:p>
  <w:p w14:paraId="5962D0E4" w14:textId="77777777" w:rsidR="008F1DCF" w:rsidRDefault="008F1DCF">
    <w:pPr>
      <w:pStyle w:val="Sidehoved"/>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8F1DCF" w:rsidRDefault="008F1DCF">
    <w:pPr>
      <w:pStyle w:val="Sidehoved"/>
    </w:pPr>
  </w:p>
  <w:p w14:paraId="462F1DD4" w14:textId="77777777" w:rsidR="008F1DCF" w:rsidRDefault="008F1DCF">
    <w:pPr>
      <w:pStyle w:val="Sidehoved"/>
    </w:pPr>
  </w:p>
  <w:p w14:paraId="18981FB1" w14:textId="77777777" w:rsidR="008F1DCF" w:rsidRDefault="008F1DCF">
    <w:pPr>
      <w:pStyle w:val="Sidehoved"/>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Sidehoved"/>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927C"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Sidehoved"/>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Sidehoved"/>
      <w:jc w:val="right"/>
      <w:rPr>
        <w:color w:val="2F5496" w:themeColor="accent5" w:themeShade="BF"/>
        <w:sz w:val="20"/>
      </w:rPr>
    </w:pPr>
  </w:p>
  <w:p w14:paraId="5EAB6EC6" w14:textId="77777777" w:rsidR="00E36813" w:rsidRPr="00B50534" w:rsidRDefault="00E36813" w:rsidP="00B50534">
    <w:pPr>
      <w:pStyle w:val="Sidehoved"/>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Oversk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afsnit"/>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Overskrift1"/>
      <w:lvlText w:val="%1."/>
      <w:lvlJc w:val="righ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D5293"/>
    <w:rsid w:val="000E2232"/>
    <w:rsid w:val="000E3DB1"/>
    <w:rsid w:val="000F0169"/>
    <w:rsid w:val="000F02B6"/>
    <w:rsid w:val="000F0951"/>
    <w:rsid w:val="000F2598"/>
    <w:rsid w:val="000F29C0"/>
    <w:rsid w:val="000F2BE6"/>
    <w:rsid w:val="000F474D"/>
    <w:rsid w:val="000F5C90"/>
    <w:rsid w:val="000F5EA6"/>
    <w:rsid w:val="000F7998"/>
    <w:rsid w:val="00100ADC"/>
    <w:rsid w:val="00102925"/>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4726"/>
    <w:rsid w:val="001D6B39"/>
    <w:rsid w:val="001E1ECD"/>
    <w:rsid w:val="001E2848"/>
    <w:rsid w:val="001E3E0D"/>
    <w:rsid w:val="001E4A45"/>
    <w:rsid w:val="001E5E30"/>
    <w:rsid w:val="001E6559"/>
    <w:rsid w:val="001F0479"/>
    <w:rsid w:val="001F1F10"/>
    <w:rsid w:val="001F3999"/>
    <w:rsid w:val="001F3D9D"/>
    <w:rsid w:val="001F4218"/>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515A"/>
    <w:rsid w:val="00265566"/>
    <w:rsid w:val="00265F44"/>
    <w:rsid w:val="002665E3"/>
    <w:rsid w:val="0027199C"/>
    <w:rsid w:val="00272C4E"/>
    <w:rsid w:val="002751FC"/>
    <w:rsid w:val="002753BD"/>
    <w:rsid w:val="0028267A"/>
    <w:rsid w:val="00282D38"/>
    <w:rsid w:val="00282FBE"/>
    <w:rsid w:val="00284AF2"/>
    <w:rsid w:val="0028536B"/>
    <w:rsid w:val="00285CED"/>
    <w:rsid w:val="00285EB5"/>
    <w:rsid w:val="00287C8F"/>
    <w:rsid w:val="00290893"/>
    <w:rsid w:val="002917B9"/>
    <w:rsid w:val="00291A55"/>
    <w:rsid w:val="0029394C"/>
    <w:rsid w:val="002A0724"/>
    <w:rsid w:val="002A0E98"/>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0686"/>
    <w:rsid w:val="002E1C11"/>
    <w:rsid w:val="002E3D0B"/>
    <w:rsid w:val="002E3E7D"/>
    <w:rsid w:val="002E7E45"/>
    <w:rsid w:val="002F0507"/>
    <w:rsid w:val="002F6279"/>
    <w:rsid w:val="003013B7"/>
    <w:rsid w:val="00301993"/>
    <w:rsid w:val="00301E55"/>
    <w:rsid w:val="00307397"/>
    <w:rsid w:val="003101EF"/>
    <w:rsid w:val="00312BDD"/>
    <w:rsid w:val="00314117"/>
    <w:rsid w:val="00317EDF"/>
    <w:rsid w:val="003215A8"/>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3D75"/>
    <w:rsid w:val="003B4E3D"/>
    <w:rsid w:val="003C167E"/>
    <w:rsid w:val="003C481D"/>
    <w:rsid w:val="003C4EB5"/>
    <w:rsid w:val="003D2CED"/>
    <w:rsid w:val="003D344A"/>
    <w:rsid w:val="003D3BB8"/>
    <w:rsid w:val="003D7C07"/>
    <w:rsid w:val="003E13FD"/>
    <w:rsid w:val="003E1C24"/>
    <w:rsid w:val="003E61FC"/>
    <w:rsid w:val="003E7735"/>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D9E"/>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4770C"/>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6918"/>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181"/>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32A2"/>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018"/>
    <w:rsid w:val="00613BF6"/>
    <w:rsid w:val="00616D27"/>
    <w:rsid w:val="006234FE"/>
    <w:rsid w:val="00623840"/>
    <w:rsid w:val="0062437A"/>
    <w:rsid w:val="006255EC"/>
    <w:rsid w:val="00625A25"/>
    <w:rsid w:val="0062736A"/>
    <w:rsid w:val="0063565E"/>
    <w:rsid w:val="00636E02"/>
    <w:rsid w:val="00641DB1"/>
    <w:rsid w:val="00642297"/>
    <w:rsid w:val="00642942"/>
    <w:rsid w:val="00644A34"/>
    <w:rsid w:val="00654824"/>
    <w:rsid w:val="00661766"/>
    <w:rsid w:val="00662882"/>
    <w:rsid w:val="0066298C"/>
    <w:rsid w:val="00663008"/>
    <w:rsid w:val="00663093"/>
    <w:rsid w:val="00664159"/>
    <w:rsid w:val="00665A7C"/>
    <w:rsid w:val="00665B0B"/>
    <w:rsid w:val="006705CD"/>
    <w:rsid w:val="00671363"/>
    <w:rsid w:val="00672780"/>
    <w:rsid w:val="00672842"/>
    <w:rsid w:val="00674DDE"/>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07D4"/>
    <w:rsid w:val="006C1633"/>
    <w:rsid w:val="006C2430"/>
    <w:rsid w:val="006C5966"/>
    <w:rsid w:val="006C5BF8"/>
    <w:rsid w:val="006C7CCB"/>
    <w:rsid w:val="006D6009"/>
    <w:rsid w:val="006D7D41"/>
    <w:rsid w:val="006E2F4D"/>
    <w:rsid w:val="006E3FDD"/>
    <w:rsid w:val="006E58FB"/>
    <w:rsid w:val="006E5D82"/>
    <w:rsid w:val="006E66B2"/>
    <w:rsid w:val="006E6C50"/>
    <w:rsid w:val="006E7A69"/>
    <w:rsid w:val="006E7DE4"/>
    <w:rsid w:val="006F53E8"/>
    <w:rsid w:val="006F5FB8"/>
    <w:rsid w:val="006F7C8E"/>
    <w:rsid w:val="0070017B"/>
    <w:rsid w:val="00700682"/>
    <w:rsid w:val="0070427E"/>
    <w:rsid w:val="00704D53"/>
    <w:rsid w:val="007056C3"/>
    <w:rsid w:val="00706072"/>
    <w:rsid w:val="00713644"/>
    <w:rsid w:val="00714F8B"/>
    <w:rsid w:val="007167D5"/>
    <w:rsid w:val="00721256"/>
    <w:rsid w:val="007217AD"/>
    <w:rsid w:val="00723BA1"/>
    <w:rsid w:val="00724A1B"/>
    <w:rsid w:val="0073173E"/>
    <w:rsid w:val="007319C3"/>
    <w:rsid w:val="0073454F"/>
    <w:rsid w:val="00735C00"/>
    <w:rsid w:val="007364C6"/>
    <w:rsid w:val="00736AAF"/>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142"/>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0152"/>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38F3"/>
    <w:rsid w:val="008157C8"/>
    <w:rsid w:val="008173E2"/>
    <w:rsid w:val="008201C3"/>
    <w:rsid w:val="00820422"/>
    <w:rsid w:val="00820655"/>
    <w:rsid w:val="008227D7"/>
    <w:rsid w:val="008249A1"/>
    <w:rsid w:val="00825D43"/>
    <w:rsid w:val="0082632D"/>
    <w:rsid w:val="00832500"/>
    <w:rsid w:val="00832787"/>
    <w:rsid w:val="00835805"/>
    <w:rsid w:val="0083595F"/>
    <w:rsid w:val="00835AE1"/>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5C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45D"/>
    <w:rsid w:val="008F3AD9"/>
    <w:rsid w:val="008F4642"/>
    <w:rsid w:val="008F4E00"/>
    <w:rsid w:val="008F761D"/>
    <w:rsid w:val="00900D44"/>
    <w:rsid w:val="00902520"/>
    <w:rsid w:val="00906DC4"/>
    <w:rsid w:val="0091457F"/>
    <w:rsid w:val="0091729E"/>
    <w:rsid w:val="0093261E"/>
    <w:rsid w:val="0094008E"/>
    <w:rsid w:val="00940FE1"/>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0FBF"/>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3D3E"/>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E7FE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2D3C"/>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3CBA"/>
    <w:rsid w:val="00BE567F"/>
    <w:rsid w:val="00BF0A29"/>
    <w:rsid w:val="00BF25CD"/>
    <w:rsid w:val="00BF5553"/>
    <w:rsid w:val="00BF75CD"/>
    <w:rsid w:val="00C00F1C"/>
    <w:rsid w:val="00C0346D"/>
    <w:rsid w:val="00C0358F"/>
    <w:rsid w:val="00C03BB0"/>
    <w:rsid w:val="00C041CF"/>
    <w:rsid w:val="00C0696A"/>
    <w:rsid w:val="00C10BAB"/>
    <w:rsid w:val="00C11B74"/>
    <w:rsid w:val="00C12034"/>
    <w:rsid w:val="00C1396B"/>
    <w:rsid w:val="00C1698A"/>
    <w:rsid w:val="00C17E6C"/>
    <w:rsid w:val="00C249CC"/>
    <w:rsid w:val="00C24E5F"/>
    <w:rsid w:val="00C255B6"/>
    <w:rsid w:val="00C2679C"/>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49"/>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088F"/>
    <w:rsid w:val="00D35737"/>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1851"/>
    <w:rsid w:val="00D84C2A"/>
    <w:rsid w:val="00D85E47"/>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6DA"/>
    <w:rsid w:val="00E07D42"/>
    <w:rsid w:val="00E116FF"/>
    <w:rsid w:val="00E163E9"/>
    <w:rsid w:val="00E240F5"/>
    <w:rsid w:val="00E30004"/>
    <w:rsid w:val="00E325CE"/>
    <w:rsid w:val="00E333AC"/>
    <w:rsid w:val="00E3456B"/>
    <w:rsid w:val="00E35C16"/>
    <w:rsid w:val="00E36085"/>
    <w:rsid w:val="00E36813"/>
    <w:rsid w:val="00E42382"/>
    <w:rsid w:val="00E472AB"/>
    <w:rsid w:val="00E603DF"/>
    <w:rsid w:val="00E63745"/>
    <w:rsid w:val="00E6699F"/>
    <w:rsid w:val="00E67B40"/>
    <w:rsid w:val="00E703AE"/>
    <w:rsid w:val="00E72373"/>
    <w:rsid w:val="00E76AF9"/>
    <w:rsid w:val="00E84AB8"/>
    <w:rsid w:val="00E84EF0"/>
    <w:rsid w:val="00E8649C"/>
    <w:rsid w:val="00E87886"/>
    <w:rsid w:val="00E87CDE"/>
    <w:rsid w:val="00E9118B"/>
    <w:rsid w:val="00E91FC1"/>
    <w:rsid w:val="00E92D54"/>
    <w:rsid w:val="00E9323C"/>
    <w:rsid w:val="00E95FD8"/>
    <w:rsid w:val="00E9736E"/>
    <w:rsid w:val="00EA0283"/>
    <w:rsid w:val="00EA5DE1"/>
    <w:rsid w:val="00EA6382"/>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004F"/>
    <w:rsid w:val="00EE40F8"/>
    <w:rsid w:val="00EE6DD6"/>
    <w:rsid w:val="00EF0867"/>
    <w:rsid w:val="00EF0F16"/>
    <w:rsid w:val="00EF1A10"/>
    <w:rsid w:val="00EF1A9F"/>
    <w:rsid w:val="00EF1B27"/>
    <w:rsid w:val="00EF4370"/>
    <w:rsid w:val="00EF5AD7"/>
    <w:rsid w:val="00F03FA7"/>
    <w:rsid w:val="00F048EF"/>
    <w:rsid w:val="00F06AAD"/>
    <w:rsid w:val="00F10098"/>
    <w:rsid w:val="00F146BE"/>
    <w:rsid w:val="00F20A5F"/>
    <w:rsid w:val="00F22013"/>
    <w:rsid w:val="00F22356"/>
    <w:rsid w:val="00F226E0"/>
    <w:rsid w:val="00F2522F"/>
    <w:rsid w:val="00F30180"/>
    <w:rsid w:val="00F31A29"/>
    <w:rsid w:val="00F3279A"/>
    <w:rsid w:val="00F36506"/>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92B"/>
    <w:rsid w:val="00F94BD0"/>
    <w:rsid w:val="00F95403"/>
    <w:rsid w:val="00F96705"/>
    <w:rsid w:val="00F96750"/>
    <w:rsid w:val="00F9704D"/>
    <w:rsid w:val="00FA0166"/>
    <w:rsid w:val="00FA2400"/>
    <w:rsid w:val="00FA33E9"/>
    <w:rsid w:val="00FA55C8"/>
    <w:rsid w:val="00FA74C6"/>
    <w:rsid w:val="00FB24ED"/>
    <w:rsid w:val="00FB29AF"/>
    <w:rsid w:val="00FB2B1D"/>
    <w:rsid w:val="00FB313D"/>
    <w:rsid w:val="00FB4003"/>
    <w:rsid w:val="00FB4EBA"/>
    <w:rsid w:val="00FB7086"/>
    <w:rsid w:val="00FB7EC3"/>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Overskrift1">
    <w:name w:val="heading 1"/>
    <w:basedOn w:val="Normal"/>
    <w:next w:val="Normal"/>
    <w:link w:val="Overskrift1Teg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Overskrift3">
    <w:name w:val="heading 3"/>
    <w:basedOn w:val="Normal"/>
    <w:next w:val="Normal"/>
    <w:link w:val="Overskrift3Teg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Overskrift4">
    <w:name w:val="heading 4"/>
    <w:basedOn w:val="Normal"/>
    <w:next w:val="Normal"/>
    <w:link w:val="Overskrift4Teg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Overskrift6">
    <w:name w:val="heading 6"/>
    <w:basedOn w:val="Normal"/>
    <w:next w:val="Normal"/>
    <w:link w:val="Overskrift6Teg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5B6B12"/>
    <w:pPr>
      <w:spacing w:after="0" w:line="240" w:lineRule="auto"/>
    </w:pPr>
    <w:rPr>
      <w:lang w:val="en-GB"/>
    </w:rPr>
  </w:style>
  <w:style w:type="character" w:customStyle="1" w:styleId="Overskrift4Tegn">
    <w:name w:val="Overskrift 4 Tegn"/>
    <w:basedOn w:val="Standardskrifttypeiafsnit"/>
    <w:link w:val="Overskrift4"/>
    <w:rsid w:val="00020300"/>
    <w:rPr>
      <w:rFonts w:asciiTheme="majorHAnsi" w:eastAsiaTheme="majorEastAsia" w:hAnsiTheme="majorHAnsi" w:cstheme="majorBidi"/>
      <w:sz w:val="24"/>
      <w:szCs w:val="22"/>
      <w:lang w:val="en-GB" w:eastAsia="en-GB"/>
    </w:rPr>
  </w:style>
  <w:style w:type="character" w:customStyle="1" w:styleId="Overskrift3Tegn">
    <w:name w:val="Overskrift 3 Tegn"/>
    <w:basedOn w:val="Standardskrifttypeiafsnit"/>
    <w:link w:val="Overskrift3"/>
    <w:rsid w:val="00020300"/>
    <w:rPr>
      <w:rFonts w:asciiTheme="majorHAnsi" w:eastAsiaTheme="majorEastAsia" w:hAnsiTheme="majorHAnsi" w:cstheme="majorBidi"/>
      <w:sz w:val="24"/>
      <w:szCs w:val="24"/>
      <w:lang w:val="en-GB" w:eastAsia="en-GB"/>
    </w:rPr>
  </w:style>
  <w:style w:type="character" w:customStyle="1" w:styleId="Overskrift1Tegn">
    <w:name w:val="Overskrift 1 Tegn"/>
    <w:basedOn w:val="Standardskrifttypeiafsnit"/>
    <w:link w:val="Overskrift1"/>
    <w:rsid w:val="00FE0BD8"/>
    <w:rPr>
      <w:rFonts w:asciiTheme="majorHAnsi" w:eastAsiaTheme="majorEastAsia" w:hAnsiTheme="majorHAnsi" w:cstheme="majorBidi"/>
      <w:b/>
      <w:sz w:val="32"/>
      <w:szCs w:val="32"/>
      <w:lang w:val="en-GB" w:eastAsia="en-GB"/>
    </w:rPr>
  </w:style>
  <w:style w:type="character" w:customStyle="1" w:styleId="Overskrift2Tegn">
    <w:name w:val="Overskrift 2 Tegn"/>
    <w:basedOn w:val="Standardskrifttypeiafsnit"/>
    <w:link w:val="Oversk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krifttypeiafsnit"/>
    <w:link w:val="Subtitle1"/>
    <w:rsid w:val="003C4EB5"/>
    <w:rPr>
      <w:rFonts w:cs="Times New Roman"/>
      <w:b/>
      <w:sz w:val="20"/>
      <w:szCs w:val="24"/>
      <w:lang w:val="en-GB" w:eastAsia="de-DE"/>
    </w:rPr>
  </w:style>
  <w:style w:type="paragraph" w:customStyle="1" w:styleId="Title1">
    <w:name w:val="Title 1"/>
    <w:basedOn w:val="Listeafsnit"/>
    <w:link w:val="Title1Char"/>
    <w:autoRedefine/>
    <w:rsid w:val="002574D1"/>
    <w:pPr>
      <w:numPr>
        <w:numId w:val="2"/>
      </w:numPr>
    </w:pPr>
    <w:rPr>
      <w:b/>
      <w:sz w:val="28"/>
    </w:rPr>
  </w:style>
  <w:style w:type="character" w:customStyle="1" w:styleId="Title1Char">
    <w:name w:val="Title 1 Char"/>
    <w:basedOn w:val="Standardskrifttypeiafsnit"/>
    <w:link w:val="Title1"/>
    <w:rsid w:val="003C4EB5"/>
    <w:rPr>
      <w:rFonts w:eastAsiaTheme="majorEastAsia" w:cstheme="minorHAnsi"/>
      <w:b/>
      <w:sz w:val="28"/>
      <w:szCs w:val="22"/>
      <w:lang w:val="en-GB" w:eastAsia="en-GB"/>
    </w:rPr>
  </w:style>
  <w:style w:type="paragraph" w:styleId="Listeafsnit">
    <w:name w:val="List Paragraph"/>
    <w:aliases w:val="Paragraphe EI,Paragraphe de liste1,EC,Paragraphe de liste,Normal Nivel 1,List Paragraph Main,List first level,List Paragraph_Sections"/>
    <w:basedOn w:val="Normal"/>
    <w:link w:val="ListeafsnitTeg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afsnit"/>
    <w:link w:val="Title3Char"/>
    <w:autoRedefine/>
    <w:rsid w:val="002574D1"/>
    <w:pPr>
      <w:numPr>
        <w:ilvl w:val="3"/>
        <w:numId w:val="2"/>
      </w:numPr>
    </w:pPr>
  </w:style>
  <w:style w:type="character" w:customStyle="1" w:styleId="Title3Char">
    <w:name w:val="Title 3 Char"/>
    <w:basedOn w:val="Standardskrifttypeiafsni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krifttypeiafsni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krifttypeiafsni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krifttypeiafsni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krifttypeiafsni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krifttypeiafsnit"/>
    <w:link w:val="Introductionheading"/>
    <w:rsid w:val="00044C5A"/>
    <w:rPr>
      <w:rFonts w:ascii="Arial" w:eastAsia="Times New Roman" w:hAnsi="Arial" w:cs="Times New Roman"/>
      <w:b/>
      <w:sz w:val="28"/>
      <w:szCs w:val="24"/>
      <w:lang w:val="en-GB" w:eastAsia="de-DE"/>
    </w:rPr>
  </w:style>
  <w:style w:type="character" w:customStyle="1" w:styleId="Overskrift5Tegn">
    <w:name w:val="Overskrift 5 Tegn"/>
    <w:basedOn w:val="Standardskrifttypeiafsnit"/>
    <w:link w:val="Overskrift5"/>
    <w:uiPriority w:val="9"/>
    <w:rsid w:val="007E7997"/>
    <w:rPr>
      <w:rFonts w:asciiTheme="majorHAnsi" w:eastAsiaTheme="majorEastAsia" w:hAnsiTheme="majorHAnsi" w:cstheme="majorBidi"/>
      <w:sz w:val="24"/>
      <w:szCs w:val="22"/>
      <w:lang w:val="en-GB" w:eastAsia="en-GB"/>
    </w:rPr>
  </w:style>
  <w:style w:type="paragraph" w:styleId="Brdtekst">
    <w:name w:val="Body Text"/>
    <w:basedOn w:val="Normal"/>
    <w:link w:val="BrdtekstTegn"/>
    <w:uiPriority w:val="99"/>
    <w:semiHidden/>
    <w:unhideWhenUsed/>
    <w:rsid w:val="00044C5A"/>
  </w:style>
  <w:style w:type="character" w:customStyle="1" w:styleId="BrdtekstTegn">
    <w:name w:val="Brødtekst Tegn"/>
    <w:basedOn w:val="Standardskrifttypeiafsnit"/>
    <w:link w:val="Brdtekst"/>
    <w:uiPriority w:val="99"/>
    <w:semiHidden/>
    <w:rsid w:val="00044C5A"/>
    <w:rPr>
      <w:rFonts w:ascii="Arial" w:eastAsiaTheme="minorEastAsia" w:hAnsi="Arial"/>
    </w:rPr>
  </w:style>
  <w:style w:type="paragraph" w:styleId="Brdtekst-frstelinjeindrykning1">
    <w:name w:val="Body Text First Indent"/>
    <w:basedOn w:val="Brdtekst"/>
    <w:link w:val="Brdtekst-frstelinjeindrykning1Tegn"/>
    <w:uiPriority w:val="99"/>
    <w:semiHidden/>
    <w:unhideWhenUsed/>
    <w:rsid w:val="00044C5A"/>
    <w:pPr>
      <w:ind w:firstLine="360"/>
    </w:pPr>
  </w:style>
  <w:style w:type="character" w:customStyle="1" w:styleId="Brdtekst-frstelinjeindrykning1Tegn">
    <w:name w:val="Brødtekst - førstelinjeindrykning 1 Tegn"/>
    <w:basedOn w:val="BrdtekstTegn"/>
    <w:link w:val="Brdtekst-frstelinjeindrykning1"/>
    <w:uiPriority w:val="99"/>
    <w:semiHidden/>
    <w:rsid w:val="00044C5A"/>
    <w:rPr>
      <w:rFonts w:ascii="Arial" w:eastAsiaTheme="minorEastAsia" w:hAnsi="Arial"/>
    </w:rPr>
  </w:style>
  <w:style w:type="character" w:customStyle="1" w:styleId="Overskrift6Tegn">
    <w:name w:val="Overskrift 6 Tegn"/>
    <w:basedOn w:val="Standardskrifttypeiafsnit"/>
    <w:link w:val="Oversk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Normal"/>
    <w:next w:val="Normal"/>
    <w:link w:val="TitelTeg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Tegn">
    <w:name w:val="Titel Tegn"/>
    <w:basedOn w:val="Standardskrifttypeiafsni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titel">
    <w:name w:val="Subtitle"/>
    <w:basedOn w:val="Normal"/>
    <w:next w:val="Normal"/>
    <w:link w:val="UndertitelTegn"/>
    <w:uiPriority w:val="11"/>
    <w:qFormat/>
    <w:rsid w:val="00366D42"/>
    <w:pPr>
      <w:numPr>
        <w:ilvl w:val="1"/>
      </w:numPr>
    </w:pPr>
    <w:rPr>
      <w:rFonts w:asciiTheme="majorHAnsi" w:eastAsiaTheme="majorEastAsia" w:hAnsiTheme="majorHAnsi" w:cstheme="majorBidi"/>
      <w:b/>
      <w:sz w:val="28"/>
    </w:rPr>
  </w:style>
  <w:style w:type="character" w:customStyle="1" w:styleId="UndertitelTegn">
    <w:name w:val="Undertitel Tegn"/>
    <w:basedOn w:val="Standardskrifttypeiafsnit"/>
    <w:link w:val="Undertitel"/>
    <w:uiPriority w:val="11"/>
    <w:rsid w:val="00366D42"/>
    <w:rPr>
      <w:rFonts w:asciiTheme="majorHAnsi" w:eastAsiaTheme="majorEastAsia" w:hAnsiTheme="majorHAnsi" w:cstheme="majorBidi"/>
      <w:b/>
      <w:sz w:val="28"/>
      <w:szCs w:val="24"/>
      <w:lang w:val="en-GB"/>
    </w:rPr>
  </w:style>
  <w:style w:type="character" w:customStyle="1" w:styleId="Overskrift7Tegn">
    <w:name w:val="Overskrift 7 Tegn"/>
    <w:basedOn w:val="Standardskrifttypeiafsnit"/>
    <w:link w:val="Oversk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Overskrift8Tegn">
    <w:name w:val="Overskrift 8 Tegn"/>
    <w:basedOn w:val="Standardskrifttypeiafsnit"/>
    <w:link w:val="Oversk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Overskrift9Tegn">
    <w:name w:val="Overskrift 9 Tegn"/>
    <w:basedOn w:val="Standardskrifttypeiafsnit"/>
    <w:link w:val="Overskrift9"/>
    <w:rsid w:val="00AA054E"/>
    <w:rPr>
      <w:rFonts w:asciiTheme="majorHAnsi" w:eastAsiaTheme="majorEastAsia" w:hAnsiTheme="majorHAnsi" w:cstheme="majorBidi"/>
      <w:b/>
      <w:bCs/>
      <w:i/>
      <w:iCs/>
      <w:color w:val="44546A" w:themeColor="text2"/>
      <w:sz w:val="24"/>
      <w:szCs w:val="24"/>
      <w:lang w:val="en-GB" w:eastAsia="en-GB"/>
    </w:rPr>
  </w:style>
  <w:style w:type="paragraph" w:styleId="Billedtekst">
    <w:name w:val="caption"/>
    <w:basedOn w:val="Normal"/>
    <w:next w:val="Normal"/>
    <w:uiPriority w:val="35"/>
    <w:semiHidden/>
    <w:unhideWhenUsed/>
    <w:qFormat/>
    <w:rsid w:val="00AA054E"/>
    <w:rPr>
      <w:b/>
      <w:bCs/>
      <w:smallCaps/>
      <w:color w:val="595959" w:themeColor="text1" w:themeTint="A6"/>
      <w:spacing w:val="6"/>
    </w:rPr>
  </w:style>
  <w:style w:type="character" w:styleId="Strk">
    <w:name w:val="Strong"/>
    <w:basedOn w:val="Standardskrifttypeiafsnit"/>
    <w:uiPriority w:val="22"/>
    <w:qFormat/>
    <w:rsid w:val="00AA054E"/>
    <w:rPr>
      <w:b/>
      <w:bCs/>
    </w:rPr>
  </w:style>
  <w:style w:type="character" w:styleId="Fremhv">
    <w:name w:val="Emphasis"/>
    <w:basedOn w:val="Standardskrifttypeiafsnit"/>
    <w:uiPriority w:val="20"/>
    <w:qFormat/>
    <w:rsid w:val="00AA054E"/>
    <w:rPr>
      <w:i/>
      <w:iCs/>
    </w:rPr>
  </w:style>
  <w:style w:type="paragraph" w:styleId="Citat">
    <w:name w:val="Quote"/>
    <w:basedOn w:val="Normal"/>
    <w:next w:val="Normal"/>
    <w:link w:val="CitatTegn"/>
    <w:uiPriority w:val="29"/>
    <w:qFormat/>
    <w:rsid w:val="00AA054E"/>
    <w:pPr>
      <w:spacing w:before="160"/>
      <w:ind w:left="720" w:right="720"/>
    </w:pPr>
    <w:rPr>
      <w:i/>
      <w:iCs/>
      <w:color w:val="404040" w:themeColor="text1" w:themeTint="BF"/>
    </w:rPr>
  </w:style>
  <w:style w:type="character" w:customStyle="1" w:styleId="CitatTegn">
    <w:name w:val="Citat Tegn"/>
    <w:basedOn w:val="Standardskrifttypeiafsnit"/>
    <w:link w:val="Citat"/>
    <w:uiPriority w:val="29"/>
    <w:rsid w:val="00AA054E"/>
    <w:rPr>
      <w:i/>
      <w:iCs/>
      <w:color w:val="404040" w:themeColor="text1" w:themeTint="BF"/>
    </w:rPr>
  </w:style>
  <w:style w:type="paragraph" w:styleId="Strktcitat">
    <w:name w:val="Intense Quote"/>
    <w:basedOn w:val="Normal"/>
    <w:next w:val="Normal"/>
    <w:link w:val="StrktcitatTeg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rktcitatTegn">
    <w:name w:val="Stærkt citat Tegn"/>
    <w:basedOn w:val="Standardskrifttypeiafsnit"/>
    <w:link w:val="Strktcitat"/>
    <w:uiPriority w:val="30"/>
    <w:rsid w:val="00AA054E"/>
    <w:rPr>
      <w:rFonts w:asciiTheme="majorHAnsi" w:eastAsiaTheme="majorEastAsia" w:hAnsiTheme="majorHAnsi" w:cstheme="majorBidi"/>
      <w:color w:val="5B9BD5" w:themeColor="accent1"/>
      <w:sz w:val="28"/>
      <w:szCs w:val="28"/>
    </w:rPr>
  </w:style>
  <w:style w:type="character" w:styleId="Svagfremhvning">
    <w:name w:val="Subtle Emphasis"/>
    <w:basedOn w:val="Standardskrifttypeiafsnit"/>
    <w:uiPriority w:val="19"/>
    <w:qFormat/>
    <w:rsid w:val="00287C8F"/>
    <w:rPr>
      <w:rFonts w:asciiTheme="majorHAnsi" w:hAnsiTheme="majorHAnsi"/>
      <w:i/>
      <w:iCs/>
      <w:color w:val="auto"/>
      <w:sz w:val="22"/>
    </w:rPr>
  </w:style>
  <w:style w:type="character" w:styleId="Kraftigfremhvning">
    <w:name w:val="Intense Emphasis"/>
    <w:basedOn w:val="Standardskrifttypeiafsnit"/>
    <w:uiPriority w:val="21"/>
    <w:qFormat/>
    <w:rsid w:val="00AA054E"/>
    <w:rPr>
      <w:b/>
      <w:bCs/>
      <w:i/>
      <w:iCs/>
    </w:rPr>
  </w:style>
  <w:style w:type="character" w:styleId="Svaghenvisning">
    <w:name w:val="Subtle Reference"/>
    <w:basedOn w:val="Standardskrifttypeiafsnit"/>
    <w:uiPriority w:val="31"/>
    <w:qFormat/>
    <w:rsid w:val="00AA054E"/>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A054E"/>
    <w:rPr>
      <w:b/>
      <w:bCs/>
      <w:smallCaps/>
      <w:spacing w:val="5"/>
      <w:u w:val="single"/>
    </w:rPr>
  </w:style>
  <w:style w:type="character" w:styleId="Bogenstitel">
    <w:name w:val="Book Title"/>
    <w:basedOn w:val="Standardskrifttypeiafsnit"/>
    <w:uiPriority w:val="33"/>
    <w:qFormat/>
    <w:rsid w:val="00AA054E"/>
    <w:rPr>
      <w:b/>
      <w:bCs/>
      <w:smallCaps/>
    </w:rPr>
  </w:style>
  <w:style w:type="paragraph" w:styleId="Overskrift">
    <w:name w:val="TOC Heading"/>
    <w:basedOn w:val="Overskrift1"/>
    <w:next w:val="Normal"/>
    <w:uiPriority w:val="39"/>
    <w:unhideWhenUsed/>
    <w:qFormat/>
    <w:rsid w:val="00AA054E"/>
    <w:pPr>
      <w:outlineLvl w:val="9"/>
    </w:pPr>
  </w:style>
  <w:style w:type="character" w:customStyle="1" w:styleId="IngenafstandTegn">
    <w:name w:val="Ingen afstand Tegn"/>
    <w:basedOn w:val="Standardskrifttypeiafsnit"/>
    <w:link w:val="Ingenafstand"/>
    <w:uiPriority w:val="1"/>
    <w:rsid w:val="005B6B12"/>
    <w:rPr>
      <w:lang w:val="en-GB"/>
    </w:rPr>
  </w:style>
  <w:style w:type="paragraph" w:styleId="Sidehoved">
    <w:name w:val="header"/>
    <w:basedOn w:val="Normal"/>
    <w:link w:val="SidehovedTegn"/>
    <w:unhideWhenUsed/>
    <w:rsid w:val="007E7997"/>
    <w:pPr>
      <w:tabs>
        <w:tab w:val="center" w:pos="4536"/>
        <w:tab w:val="right" w:pos="9072"/>
      </w:tabs>
    </w:pPr>
  </w:style>
  <w:style w:type="character" w:customStyle="1" w:styleId="SidehovedTegn">
    <w:name w:val="Sidehoved Tegn"/>
    <w:basedOn w:val="Standardskrifttypeiafsnit"/>
    <w:link w:val="Sidehoved"/>
    <w:uiPriority w:val="99"/>
    <w:rsid w:val="007E7997"/>
    <w:rPr>
      <w:sz w:val="22"/>
    </w:rPr>
  </w:style>
  <w:style w:type="paragraph" w:styleId="Sidefod">
    <w:name w:val="footer"/>
    <w:basedOn w:val="Normal"/>
    <w:link w:val="SidefodTegn"/>
    <w:uiPriority w:val="99"/>
    <w:unhideWhenUsed/>
    <w:rsid w:val="007E7997"/>
    <w:pPr>
      <w:tabs>
        <w:tab w:val="center" w:pos="4536"/>
        <w:tab w:val="right" w:pos="9072"/>
      </w:tabs>
    </w:pPr>
  </w:style>
  <w:style w:type="character" w:customStyle="1" w:styleId="SidefodTegn">
    <w:name w:val="Sidefod Tegn"/>
    <w:basedOn w:val="Standardskrifttypeiafsnit"/>
    <w:link w:val="Sidefod"/>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dholdsfortegnelse1">
    <w:name w:val="toc 1"/>
    <w:basedOn w:val="Normal"/>
    <w:next w:val="Normal"/>
    <w:autoRedefine/>
    <w:uiPriority w:val="39"/>
    <w:unhideWhenUsed/>
    <w:rsid w:val="00B81A44"/>
    <w:pPr>
      <w:tabs>
        <w:tab w:val="left" w:pos="440"/>
        <w:tab w:val="right" w:leader="dot" w:pos="9062"/>
      </w:tabs>
      <w:spacing w:after="100"/>
    </w:pPr>
  </w:style>
  <w:style w:type="paragraph" w:styleId="Indholdsfortegnelse2">
    <w:name w:val="toc 2"/>
    <w:basedOn w:val="Normal"/>
    <w:next w:val="Normal"/>
    <w:autoRedefine/>
    <w:uiPriority w:val="39"/>
    <w:unhideWhenUsed/>
    <w:rsid w:val="00BC422A"/>
    <w:pPr>
      <w:spacing w:after="100"/>
      <w:ind w:left="220"/>
    </w:pPr>
  </w:style>
  <w:style w:type="paragraph" w:styleId="Indholdsfortegnelse3">
    <w:name w:val="toc 3"/>
    <w:basedOn w:val="Normal"/>
    <w:next w:val="Normal"/>
    <w:autoRedefine/>
    <w:uiPriority w:val="39"/>
    <w:unhideWhenUsed/>
    <w:rsid w:val="00BC422A"/>
    <w:pPr>
      <w:spacing w:after="100"/>
      <w:ind w:left="440"/>
    </w:pPr>
  </w:style>
  <w:style w:type="character" w:styleId="Hyperlink">
    <w:name w:val="Hyperlink"/>
    <w:basedOn w:val="Standardskrifttypeiafsni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rdskrifttypeiafsni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krifttypeiafsnit"/>
    <w:link w:val="Listing2"/>
    <w:rsid w:val="00DF3785"/>
    <w:rPr>
      <w:lang w:val="en-GB"/>
    </w:rPr>
  </w:style>
  <w:style w:type="table" w:styleId="Tabel-Gitter">
    <w:name w:val="Table Grid"/>
    <w:basedOn w:val="Tabel-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uiPriority w:val="99"/>
    <w:semiHidden/>
    <w:unhideWhenUsed/>
    <w:rsid w:val="00B50534"/>
  </w:style>
  <w:style w:type="character" w:customStyle="1" w:styleId="SlutnotetekstTegn">
    <w:name w:val="Slutnotetekst Tegn"/>
    <w:basedOn w:val="Standardskrifttypeiafsnit"/>
    <w:link w:val="Slutnotetekst"/>
    <w:uiPriority w:val="99"/>
    <w:semiHidden/>
    <w:rsid w:val="00B50534"/>
    <w:rPr>
      <w:lang w:val="en-GB"/>
    </w:rPr>
  </w:style>
  <w:style w:type="character" w:styleId="Slutnotehenvisning">
    <w:name w:val="endnote reference"/>
    <w:basedOn w:val="Standardskrifttypeiafsnit"/>
    <w:uiPriority w:val="99"/>
    <w:semiHidden/>
    <w:unhideWhenUsed/>
    <w:rsid w:val="00B50534"/>
    <w:rPr>
      <w:vertAlign w:val="superscript"/>
    </w:rPr>
  </w:style>
  <w:style w:type="paragraph" w:styleId="Fodnotetekst">
    <w:name w:val="footnote text"/>
    <w:basedOn w:val="Normal"/>
    <w:link w:val="FodnotetekstTegn"/>
    <w:autoRedefine/>
    <w:uiPriority w:val="99"/>
    <w:semiHidden/>
    <w:unhideWhenUsed/>
    <w:qFormat/>
    <w:rsid w:val="006F53E8"/>
    <w:rPr>
      <w:sz w:val="16"/>
    </w:rPr>
  </w:style>
  <w:style w:type="character" w:customStyle="1" w:styleId="FodnotetekstTegn">
    <w:name w:val="Fodnotetekst Tegn"/>
    <w:basedOn w:val="Standardskrifttypeiafsnit"/>
    <w:link w:val="Fodnotetekst"/>
    <w:uiPriority w:val="99"/>
    <w:semiHidden/>
    <w:rsid w:val="006F53E8"/>
    <w:rPr>
      <w:sz w:val="16"/>
      <w:lang w:val="en-GB"/>
    </w:rPr>
  </w:style>
  <w:style w:type="character" w:styleId="Fodnotehenvisning">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krifttypeiafsnit"/>
    <w:uiPriority w:val="99"/>
    <w:unhideWhenUsed/>
    <w:qFormat/>
    <w:rsid w:val="00A91D91"/>
    <w:rPr>
      <w:rFonts w:asciiTheme="majorHAnsi" w:hAnsiTheme="majorHAnsi"/>
      <w:sz w:val="16"/>
      <w:vertAlign w:val="superscript"/>
    </w:rPr>
  </w:style>
  <w:style w:type="paragraph" w:customStyle="1" w:styleId="Footnote">
    <w:name w:val="Footnote"/>
    <w:basedOn w:val="Fodnotetekst"/>
    <w:link w:val="FootnoteChar"/>
    <w:rsid w:val="00B50534"/>
    <w:rPr>
      <w:lang w:val="nl-BE"/>
    </w:rPr>
  </w:style>
  <w:style w:type="character" w:customStyle="1" w:styleId="FootnoteChar">
    <w:name w:val="Footnote Char"/>
    <w:basedOn w:val="FodnotetekstTegn"/>
    <w:link w:val="Footnote"/>
    <w:rsid w:val="00B50534"/>
    <w:rPr>
      <w:sz w:val="16"/>
      <w:lang w:val="en-GB"/>
    </w:rPr>
  </w:style>
  <w:style w:type="table" w:customStyle="1" w:styleId="GridTable4-Accent11">
    <w:name w:val="Grid Table 4 - Accent 11"/>
    <w:basedOn w:val="Tabel-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Markeringsbobletekst">
    <w:name w:val="Balloon Text"/>
    <w:basedOn w:val="Normal"/>
    <w:link w:val="MarkeringsbobletekstTegn"/>
    <w:uiPriority w:val="99"/>
    <w:semiHidden/>
    <w:unhideWhenUsed/>
    <w:rsid w:val="003C167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C167E"/>
    <w:rPr>
      <w:rFonts w:ascii="Tahoma" w:hAnsi="Tahoma" w:cs="Tahoma"/>
      <w:sz w:val="16"/>
      <w:szCs w:val="16"/>
      <w:lang w:val="en-GB"/>
    </w:rPr>
  </w:style>
  <w:style w:type="character" w:styleId="Kommentarhenvisning">
    <w:name w:val="annotation reference"/>
    <w:basedOn w:val="Standardskrifttypeiafsnit"/>
    <w:uiPriority w:val="99"/>
    <w:semiHidden/>
    <w:unhideWhenUsed/>
    <w:rsid w:val="00FA2400"/>
    <w:rPr>
      <w:sz w:val="16"/>
      <w:szCs w:val="16"/>
    </w:rPr>
  </w:style>
  <w:style w:type="paragraph" w:styleId="Kommentartekst">
    <w:name w:val="annotation text"/>
    <w:basedOn w:val="Normal"/>
    <w:link w:val="KommentartekstTegn"/>
    <w:uiPriority w:val="99"/>
    <w:unhideWhenUsed/>
    <w:rsid w:val="00FA2400"/>
    <w:rPr>
      <w:sz w:val="20"/>
    </w:rPr>
  </w:style>
  <w:style w:type="character" w:customStyle="1" w:styleId="KommentartekstTegn">
    <w:name w:val="Kommentartekst Tegn"/>
    <w:basedOn w:val="Standardskrifttypeiafsnit"/>
    <w:link w:val="Kommentartekst"/>
    <w:uiPriority w:val="99"/>
    <w:rsid w:val="00FA2400"/>
    <w:rPr>
      <w:lang w:val="en-GB"/>
    </w:rPr>
  </w:style>
  <w:style w:type="paragraph" w:styleId="Kommentaremne">
    <w:name w:val="annotation subject"/>
    <w:basedOn w:val="Kommentartekst"/>
    <w:next w:val="Kommentartekst"/>
    <w:link w:val="KommentaremneTegn"/>
    <w:uiPriority w:val="99"/>
    <w:semiHidden/>
    <w:unhideWhenUsed/>
    <w:rsid w:val="00FA2400"/>
    <w:rPr>
      <w:b/>
      <w:bCs/>
    </w:rPr>
  </w:style>
  <w:style w:type="character" w:customStyle="1" w:styleId="KommentaremneTegn">
    <w:name w:val="Kommentaremne Tegn"/>
    <w:basedOn w:val="KommentartekstTegn"/>
    <w:link w:val="Kommentaremne"/>
    <w:uiPriority w:val="99"/>
    <w:semiHidden/>
    <w:rsid w:val="00FA2400"/>
    <w:rPr>
      <w:b/>
      <w:bCs/>
      <w:lang w:val="en-GB"/>
    </w:rPr>
  </w:style>
  <w:style w:type="paragraph" w:styleId="Korrektur">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gtLink">
    <w:name w:val="FollowedHyperlink"/>
    <w:basedOn w:val="Standardskrifttypeiafsni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krifttypeiafsni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Normal"/>
    <w:next w:val="Tabel-Git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fsnitTegn">
    <w:name w:val="Listeafsnit Tegn"/>
    <w:aliases w:val="Paragraphe EI Tegn,Paragraphe de liste1 Tegn,EC Tegn,Paragraphe de liste Tegn,Normal Nivel 1 Tegn,List Paragraph Main Tegn,List first level Tegn,List Paragraph_Sections Tegn"/>
    <w:basedOn w:val="Standardskrifttypeiafsnit"/>
    <w:link w:val="Listeafsnit"/>
    <w:uiPriority w:val="34"/>
    <w:rsid w:val="00695AF2"/>
    <w:rPr>
      <w:rFonts w:eastAsiaTheme="majorEastAsia" w:cstheme="minorHAnsi"/>
      <w:sz w:val="22"/>
      <w:szCs w:val="22"/>
      <w:lang w:val="en-GB" w:eastAsia="en-GB"/>
    </w:rPr>
  </w:style>
  <w:style w:type="table" w:customStyle="1" w:styleId="TableGrid3">
    <w:name w:val="Table Grid3"/>
    <w:basedOn w:val="Tabel-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it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44930250">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4943991-94d7-4778-a9b3-19e5f2086ea5">FIDA-521836799-15</_dlc_DocId>
    <TaxCatchAll xmlns="24943991-94d7-4778-a9b3-19e5f2086ea5"/>
    <_dlc_DocIdUrl xmlns="24943991-94d7-4778-a9b3-19e5f2086ea5">
      <Url>https://fida.sharepoint.com/sites/EX-TRFTARPKF/_layouts/15/DocIdRedir.aspx?ID=FIDA-521836799-15</Url>
      <Description>FIDA-521836799-15</Description>
    </_dlc_DocIdUrl>
    <ob7afa27584f400f95462db069cc28f2 xmlns="24943991-94d7-4778-a9b3-19e5f2086ea5">
      <Terms xmlns="http://schemas.microsoft.com/office/infopath/2007/PartnerControls"/>
    </ob7afa27584f400f95462db069cc28f2>
    <fd_documentDate xmlns="24943991-94d7-4778-a9b3-19e5f2086ea5" xsi:nil="true"/>
    <fd_owner xmlns="24943991-94d7-4778-a9b3-19e5f2086e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A63DF08F052542BBEC4B7143196D92" ma:contentTypeVersion="11" ma:contentTypeDescription="Create a new document." ma:contentTypeScope="" ma:versionID="41f17f5c44c8460977fff1b1166a8931">
  <xsd:schema xmlns:xsd="http://www.w3.org/2001/XMLSchema" xmlns:xs="http://www.w3.org/2001/XMLSchema" xmlns:p="http://schemas.microsoft.com/office/2006/metadata/properties" xmlns:ns2="24943991-94d7-4778-a9b3-19e5f2086ea5" xmlns:ns3="a8b3785c-1687-4cfb-bb96-457c34477ce8" targetNamespace="http://schemas.microsoft.com/office/2006/metadata/properties" ma:root="true" ma:fieldsID="1c31f6d5ac0dc0c158c2d796f12e5c2e" ns2:_="" ns3:_="">
    <xsd:import namespace="24943991-94d7-4778-a9b3-19e5f2086ea5"/>
    <xsd:import namespace="a8b3785c-1687-4cfb-bb96-457c34477ce8"/>
    <xsd:element name="properties">
      <xsd:complexType>
        <xsd:sequence>
          <xsd:element name="documentManagement">
            <xsd:complexType>
              <xsd:all>
                <xsd:element ref="ns2:_dlc_DocId" minOccurs="0"/>
                <xsd:element ref="ns2:_dlc_DocIdUrl" minOccurs="0"/>
                <xsd:element ref="ns2:_dlc_DocIdPersistId" minOccurs="0"/>
                <xsd:element ref="ns2:ob7afa27584f400f95462db069cc28f2" minOccurs="0"/>
                <xsd:element ref="ns2:fd_documentDate" minOccurs="0"/>
                <xsd:element ref="ns2:TaxCatchAll" minOccurs="0"/>
                <xsd:element ref="ns2:fd_owner"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3991-94d7-4778-a9b3-19e5f2086e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b7afa27584f400f95462db069cc28f2" ma:index="11" nillable="true" ma:taxonomy="true" ma:internalName="ob7afa27584f400f95462db069cc28f2" ma:taxonomyFieldName="fd_journal" ma:displayName="Journal" ma:readOnly="false" ma:default="" ma:fieldId="{8b7afa27-584f-400f-9546-2db069cc28f2}" ma:taxonomyMulti="true" ma:sspId="6f0cbb39-80df-46cc-b4ae-a450fbe8aaff" ma:termSetId="eff4ded4-4221-4ac8-94b2-15177ff2d36d" ma:anchorId="00000000-0000-0000-0000-000000000000" ma:open="false" ma:isKeyword="false">
      <xsd:complexType>
        <xsd:sequence>
          <xsd:element ref="pc:Terms" minOccurs="0" maxOccurs="1"/>
        </xsd:sequence>
      </xsd:complexType>
    </xsd:element>
    <xsd:element name="fd_documentDate" ma:index="12" nillable="true" ma:displayName="Document Date" ma:format="DateOnly" ma:internalName="fd_documentDate">
      <xsd:simpleType>
        <xsd:restriction base="dms:DateTime"/>
      </xsd:simpleType>
    </xsd:element>
    <xsd:element name="TaxCatchAll" ma:index="14" nillable="true" ma:displayName="Taxonomy Catch All Column" ma:hidden="true" ma:list="{6b8cfc31-fffb-442e-b333-e6446c170b83}" ma:internalName="TaxCatchAll" ma:showField="CatchAllData" ma:web="24943991-94d7-4778-a9b3-19e5f2086ea5">
      <xsd:complexType>
        <xsd:complexContent>
          <xsd:extension base="dms:MultiChoiceLookup">
            <xsd:sequence>
              <xsd:element name="Value" type="dms:Lookup" maxOccurs="unbounded" minOccurs="0" nillable="true"/>
            </xsd:sequence>
          </xsd:extension>
        </xsd:complexContent>
      </xsd:complexType>
    </xsd:element>
    <xsd:element name="fd_owner" ma:index="15" nillable="true" ma:displayName="Owner" ma:internalName="fd_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3785c-1687-4cfb-bb96-457c34477ce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4943991-94d7-4778-a9b3-19e5f2086ea5"/>
  </ds:schemaRefs>
</ds:datastoreItem>
</file>

<file path=customXml/itemProps3.xml><?xml version="1.0" encoding="utf-8"?>
<ds:datastoreItem xmlns:ds="http://schemas.openxmlformats.org/officeDocument/2006/customXml" ds:itemID="{3D18C8A1-01B6-40EC-9CFA-C96946972127}">
  <ds:schemaRefs>
    <ds:schemaRef ds:uri="http://schemas.openxmlformats.org/officeDocument/2006/bibliography"/>
  </ds:schemaRefs>
</ds:datastoreItem>
</file>

<file path=customXml/itemProps4.xml><?xml version="1.0" encoding="utf-8"?>
<ds:datastoreItem xmlns:ds="http://schemas.openxmlformats.org/officeDocument/2006/customXml" ds:itemID="{FC3AEA59-738A-4B74-9976-E37536172FC6}"/>
</file>

<file path=customXml/itemProps5.xml><?xml version="1.0" encoding="utf-8"?>
<ds:datastoreItem xmlns:ds="http://schemas.openxmlformats.org/officeDocument/2006/customXml" ds:itemID="{446FAF82-8726-4044-9172-85C0B0492E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60</TotalTime>
  <Pages>27</Pages>
  <Words>6944</Words>
  <Characters>42359</Characters>
  <Application>Microsoft Office Word</Application>
  <DocSecurity>8</DocSecurity>
  <Lines>352</Lines>
  <Paragraphs>98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Nikolaj Pilgaard</cp:lastModifiedBy>
  <cp:revision>69</cp:revision>
  <cp:lastPrinted>2017-07-24T14:47:00Z</cp:lastPrinted>
  <dcterms:created xsi:type="dcterms:W3CDTF">2020-07-02T11:01:00Z</dcterms:created>
  <dcterms:modified xsi:type="dcterms:W3CDTF">2020-07-02T11:58:00Z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0x0101005BA63DF08F052542BBEC4B7143196D92</vt:lpwstr>
  </property>
  <property fmtid="{D5CDD505-2E9C-101B-9397-08002B2CF9AE}" pid="5" name="_dlc_DocIdItemGuid">
    <vt:lpwstr>9af94984-4968-4416-a2f0-4d554a055a41</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y fmtid="{D5CDD505-2E9C-101B-9397-08002B2CF9AE}" pid="19" name="fd_journal">
    <vt:lpwstr/>
  </property>
</Properties>
</file>