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48A6A1A9" w:rsidR="00AB6157" w:rsidRPr="00B8572C" w:rsidRDefault="00F72AEE" w:rsidP="001F23C9">
                <w:pPr>
                  <w:pStyle w:val="Heading2"/>
                  <w:numPr>
                    <w:ilvl w:val="0"/>
                    <w:numId w:val="0"/>
                  </w:numPr>
                  <w:spacing w:before="0"/>
                </w:pPr>
                <w:r>
                  <w:rPr>
                    <w:rFonts w:cs="Arial"/>
                  </w:rPr>
                  <w:t>Implementing technical standards under</w:t>
                </w:r>
                <w:r w:rsidR="00333811" w:rsidRPr="00BF4A08">
                  <w:rPr>
                    <w:rFonts w:cs="Arial"/>
                  </w:rPr>
                  <w:t xml:space="preserve"> </w:t>
                </w:r>
                <w:r>
                  <w:rPr>
                    <w:rFonts w:cs="Arial"/>
                  </w:rPr>
                  <w:t xml:space="preserve">Regulation (EU) </w:t>
                </w:r>
                <w:r w:rsidR="00333811" w:rsidRPr="00BF4A08">
                  <w:rPr>
                    <w:rFonts w:cs="Arial"/>
                  </w:rPr>
                  <w:t>201</w:t>
                </w:r>
                <w:r>
                  <w:rPr>
                    <w:rFonts w:cs="Arial"/>
                  </w:rPr>
                  <w:t>9</w:t>
                </w:r>
                <w:r w:rsidR="00333811" w:rsidRPr="00BF4A08">
                  <w:rPr>
                    <w:rFonts w:cs="Arial"/>
                  </w:rPr>
                  <w:t>/</w:t>
                </w:r>
                <w:r>
                  <w:rPr>
                    <w:rFonts w:cs="Arial"/>
                  </w:rPr>
                  <w:t>1156</w:t>
                </w:r>
                <w:r w:rsidR="00333811" w:rsidRPr="00B8572C">
                  <w:t xml:space="preserve"> </w:t>
                </w:r>
                <w:r w:rsidR="001F23C9"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04011F9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982663" w:rsidRPr="0004778B">
            <w:rPr>
              <w:rFonts w:asciiTheme="minorHAnsi" w:eastAsiaTheme="minorEastAsia" w:hAnsiTheme="minorHAnsi" w:cstheme="minorBidi"/>
              <w:b/>
              <w:sz w:val="22"/>
              <w:szCs w:val="20"/>
              <w:lang w:eastAsia="en-US"/>
            </w:rPr>
            <w:t>30</w:t>
          </w:r>
          <w:r w:rsidR="009C223D" w:rsidRPr="0004778B">
            <w:rPr>
              <w:rFonts w:asciiTheme="minorHAnsi" w:eastAsiaTheme="minorEastAsia" w:hAnsiTheme="minorHAnsi" w:cstheme="minorBidi"/>
              <w:b/>
              <w:sz w:val="22"/>
              <w:szCs w:val="20"/>
              <w:lang w:eastAsia="en-US"/>
            </w:rPr>
            <w:t>/0</w:t>
          </w:r>
          <w:r w:rsidR="00982663" w:rsidRPr="0004778B">
            <w:rPr>
              <w:rFonts w:asciiTheme="minorHAnsi" w:eastAsiaTheme="minorEastAsia" w:hAnsiTheme="minorHAnsi" w:cstheme="minorBidi"/>
              <w:b/>
              <w:sz w:val="22"/>
              <w:szCs w:val="20"/>
              <w:lang w:eastAsia="en-US"/>
            </w:rPr>
            <w:t>6</w:t>
          </w:r>
          <w:r w:rsidR="009C223D" w:rsidRPr="0004778B">
            <w:rPr>
              <w:rFonts w:asciiTheme="minorHAnsi" w:eastAsiaTheme="minorEastAsia" w:hAnsiTheme="minorHAnsi" w:cstheme="minorBidi"/>
              <w:b/>
              <w:sz w:val="22"/>
              <w:szCs w:val="20"/>
              <w:lang w:eastAsia="en-US"/>
            </w:rPr>
            <w:t>/2020</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3F828B06" w:rsidR="00C85C8B" w:rsidRPr="00C85C8B" w:rsidRDefault="009835CB" w:rsidP="00C85C8B">
                <w:pPr>
                  <w:rPr>
                    <w:rFonts w:ascii="Arial" w:hAnsi="Arial" w:cs="Arial"/>
                    <w:color w:val="808080"/>
                    <w:sz w:val="20"/>
                    <w:lang w:eastAsia="de-DE"/>
                  </w:rPr>
                </w:pPr>
                <w:r>
                  <w:rPr>
                    <w:rFonts w:ascii="Arial" w:hAnsi="Arial" w:cs="Arial"/>
                    <w:color w:val="808080"/>
                    <w:sz w:val="20"/>
                    <w:lang w:eastAsia="de-DE"/>
                  </w:rPr>
                  <w:t>CFA Institute</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3578643" w:rsidR="00C85C8B" w:rsidRPr="00C85C8B" w:rsidRDefault="00117A8B"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835CB">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F700D1A" w:rsidR="00C85C8B" w:rsidRPr="00C85C8B" w:rsidRDefault="009835CB"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B27A994" w:rsidR="00C85C8B" w:rsidRPr="00C85C8B" w:rsidRDefault="00136B41"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5B23F7F5" w14:textId="7EE4E77F" w:rsidR="00180DA6" w:rsidRPr="004B30EE" w:rsidRDefault="008719E4" w:rsidP="00C85C8B">
      <w:pPr>
        <w:spacing w:after="250" w:line="276" w:lineRule="auto"/>
        <w:jc w:val="both"/>
        <w:rPr>
          <w:rFonts w:ascii="Arial" w:eastAsiaTheme="minorEastAsia" w:hAnsi="Arial" w:cs="Arial"/>
          <w:szCs w:val="20"/>
          <w:lang w:val="en-US" w:eastAsia="en-US"/>
        </w:rPr>
      </w:pPr>
      <w:permStart w:id="885457707" w:edGrp="everyone"/>
      <w:r w:rsidRPr="004B30EE">
        <w:rPr>
          <w:rFonts w:ascii="Arial" w:eastAsiaTheme="minorEastAsia" w:hAnsi="Arial" w:cs="Arial"/>
          <w:szCs w:val="20"/>
          <w:lang w:val="en-US" w:eastAsia="en-US"/>
        </w:rPr>
        <w:t>CFA Institute welcome</w:t>
      </w:r>
      <w:r w:rsidR="008A5BF6" w:rsidRPr="004B30EE">
        <w:rPr>
          <w:rFonts w:ascii="Arial" w:eastAsiaTheme="minorEastAsia" w:hAnsi="Arial" w:cs="Arial"/>
          <w:szCs w:val="20"/>
          <w:lang w:val="en-US" w:eastAsia="en-US"/>
        </w:rPr>
        <w:t>s</w:t>
      </w:r>
      <w:r w:rsidRPr="004B30EE">
        <w:rPr>
          <w:rFonts w:ascii="Arial" w:eastAsiaTheme="minorEastAsia" w:hAnsi="Arial" w:cs="Arial"/>
          <w:szCs w:val="20"/>
          <w:lang w:val="en-US" w:eastAsia="en-US"/>
        </w:rPr>
        <w:t xml:space="preserve"> the opportunity</w:t>
      </w:r>
      <w:r w:rsidR="00180DA6" w:rsidRPr="004B30EE">
        <w:rPr>
          <w:rFonts w:ascii="Arial" w:eastAsiaTheme="minorEastAsia" w:hAnsi="Arial" w:cs="Arial"/>
          <w:szCs w:val="20"/>
          <w:lang w:val="en-US" w:eastAsia="en-US"/>
        </w:rPr>
        <w:t xml:space="preserve"> to comment the draft Implementing Technical Standards under the Regulation on </w:t>
      </w:r>
      <w:proofErr w:type="spellStart"/>
      <w:r w:rsidR="00180DA6" w:rsidRPr="004B30EE">
        <w:rPr>
          <w:rFonts w:ascii="Arial" w:eastAsiaTheme="minorEastAsia" w:hAnsi="Arial" w:cs="Arial"/>
          <w:szCs w:val="20"/>
          <w:lang w:val="en-US" w:eastAsia="en-US"/>
        </w:rPr>
        <w:t>crossborder</w:t>
      </w:r>
      <w:proofErr w:type="spellEnd"/>
      <w:r w:rsidR="00180DA6" w:rsidRPr="004B30EE">
        <w:rPr>
          <w:rFonts w:ascii="Arial" w:eastAsiaTheme="minorEastAsia" w:hAnsi="Arial" w:cs="Arial"/>
          <w:szCs w:val="20"/>
          <w:lang w:val="en-US" w:eastAsia="en-US"/>
        </w:rPr>
        <w:t xml:space="preserve"> distribution of funds.</w:t>
      </w:r>
    </w:p>
    <w:p w14:paraId="395B5CF1" w14:textId="5A7F701C" w:rsidR="00180DA6" w:rsidRPr="004B30EE" w:rsidRDefault="00180DA6" w:rsidP="00C85C8B">
      <w:pPr>
        <w:spacing w:after="250" w:line="276" w:lineRule="auto"/>
        <w:jc w:val="both"/>
        <w:rPr>
          <w:rFonts w:ascii="Arial" w:eastAsiaTheme="minorEastAsia" w:hAnsi="Arial" w:cs="Arial"/>
          <w:szCs w:val="20"/>
          <w:lang w:val="en-US" w:eastAsia="en-US"/>
        </w:rPr>
      </w:pPr>
      <w:r w:rsidRPr="004B30EE">
        <w:rPr>
          <w:rFonts w:ascii="Arial" w:eastAsiaTheme="minorEastAsia" w:hAnsi="Arial" w:cs="Arial"/>
          <w:szCs w:val="20"/>
          <w:lang w:val="en-US" w:eastAsia="en-US"/>
        </w:rPr>
        <w:t xml:space="preserve">CFA Institute is the global association of investment professionals that sets the standards for professional excellence. We are a champion for ethical </w:t>
      </w:r>
      <w:proofErr w:type="spellStart"/>
      <w:r w:rsidRPr="004B30EE">
        <w:rPr>
          <w:rFonts w:ascii="Arial" w:eastAsiaTheme="minorEastAsia" w:hAnsi="Arial" w:cs="Arial"/>
          <w:szCs w:val="20"/>
          <w:lang w:val="en-US" w:eastAsia="en-US"/>
        </w:rPr>
        <w:t>behaviour</w:t>
      </w:r>
      <w:proofErr w:type="spellEnd"/>
      <w:r w:rsidRPr="004B30EE">
        <w:rPr>
          <w:rFonts w:ascii="Arial" w:eastAsiaTheme="minorEastAsia" w:hAnsi="Arial" w:cs="Arial"/>
          <w:szCs w:val="20"/>
          <w:lang w:val="en-US" w:eastAsia="en-US"/>
        </w:rPr>
        <w:t xml:space="preserve"> in investment markets and a respected source of knowledge in the global financial community. Our mission is to lead the investment profession globally by promoting the highest standards of ethics, education, and professional excellence for the ultimate benefit of society. There are more than 170,000 CFA </w:t>
      </w:r>
      <w:proofErr w:type="spellStart"/>
      <w:r w:rsidRPr="004B30EE">
        <w:rPr>
          <w:rFonts w:ascii="Arial" w:eastAsiaTheme="minorEastAsia" w:hAnsi="Arial" w:cs="Arial"/>
          <w:szCs w:val="20"/>
          <w:lang w:val="en-US" w:eastAsia="en-US"/>
        </w:rPr>
        <w:t>charterholders</w:t>
      </w:r>
      <w:proofErr w:type="spellEnd"/>
      <w:r w:rsidRPr="004B30EE">
        <w:rPr>
          <w:rFonts w:ascii="Arial" w:eastAsiaTheme="minorEastAsia" w:hAnsi="Arial" w:cs="Arial"/>
          <w:szCs w:val="20"/>
          <w:lang w:val="en-US" w:eastAsia="en-US"/>
        </w:rPr>
        <w:t xml:space="preserve"> worldwide in 162 markets. CFA Institute has nine offices worldwide and there are 158 local member societies.</w:t>
      </w:r>
    </w:p>
    <w:p w14:paraId="442EC5BB" w14:textId="643EF990" w:rsidR="004B3259" w:rsidRPr="004B30EE" w:rsidRDefault="00180DA6" w:rsidP="00C85C8B">
      <w:pPr>
        <w:spacing w:after="250" w:line="276" w:lineRule="auto"/>
        <w:jc w:val="both"/>
        <w:rPr>
          <w:rFonts w:ascii="Arial" w:eastAsiaTheme="minorEastAsia" w:hAnsi="Arial" w:cs="Arial"/>
          <w:szCs w:val="20"/>
          <w:lang w:val="en-US" w:eastAsia="en-US"/>
        </w:rPr>
      </w:pPr>
      <w:r w:rsidRPr="004B30EE">
        <w:rPr>
          <w:rFonts w:ascii="Arial" w:eastAsiaTheme="minorEastAsia" w:hAnsi="Arial" w:cs="Arial"/>
          <w:szCs w:val="20"/>
          <w:lang w:val="en-US" w:eastAsia="en-US"/>
        </w:rPr>
        <w:t xml:space="preserve">One of our key goals is the promotion of investor </w:t>
      </w:r>
      <w:proofErr w:type="spellStart"/>
      <w:r w:rsidRPr="004B30EE">
        <w:rPr>
          <w:rFonts w:ascii="Arial" w:eastAsiaTheme="minorEastAsia" w:hAnsi="Arial" w:cs="Arial"/>
          <w:szCs w:val="20"/>
          <w:lang w:val="en-US" w:eastAsia="en-US"/>
        </w:rPr>
        <w:t>protection.</w:t>
      </w:r>
      <w:r w:rsidR="00E224C0" w:rsidRPr="004B30EE">
        <w:rPr>
          <w:rFonts w:ascii="Arial" w:eastAsiaTheme="minorEastAsia" w:hAnsi="Arial" w:cs="Arial"/>
          <w:szCs w:val="20"/>
          <w:lang w:val="en-US" w:eastAsia="en-US"/>
        </w:rPr>
        <w:t>T</w:t>
      </w:r>
      <w:r w:rsidR="00972900" w:rsidRPr="004B30EE">
        <w:rPr>
          <w:rFonts w:ascii="Arial" w:eastAsiaTheme="minorEastAsia" w:hAnsi="Arial" w:cs="Arial"/>
          <w:szCs w:val="20"/>
          <w:lang w:val="en-US" w:eastAsia="en-US"/>
        </w:rPr>
        <w:t>otal</w:t>
      </w:r>
      <w:proofErr w:type="spellEnd"/>
      <w:r w:rsidR="00972900" w:rsidRPr="004B30EE">
        <w:rPr>
          <w:rFonts w:ascii="Arial" w:eastAsiaTheme="minorEastAsia" w:hAnsi="Arial" w:cs="Arial"/>
          <w:szCs w:val="20"/>
          <w:lang w:val="en-US" w:eastAsia="en-US"/>
        </w:rPr>
        <w:t xml:space="preserve"> transparency on marketing requirements, and</w:t>
      </w:r>
      <w:r w:rsidR="002314AB" w:rsidRPr="004B30EE">
        <w:rPr>
          <w:rFonts w:ascii="Arial" w:eastAsiaTheme="minorEastAsia" w:hAnsi="Arial" w:cs="Arial"/>
          <w:szCs w:val="20"/>
          <w:lang w:val="en-US" w:eastAsia="en-US"/>
        </w:rPr>
        <w:t xml:space="preserve"> on information regarding</w:t>
      </w:r>
      <w:r w:rsidR="00972900" w:rsidRPr="004B30EE">
        <w:rPr>
          <w:rFonts w:ascii="Arial" w:eastAsiaTheme="minorEastAsia" w:hAnsi="Arial" w:cs="Arial"/>
          <w:szCs w:val="20"/>
          <w:lang w:val="en-US" w:eastAsia="en-US"/>
        </w:rPr>
        <w:t xml:space="preserve"> costs and charges </w:t>
      </w:r>
      <w:r w:rsidR="00D1279B" w:rsidRPr="004B30EE">
        <w:rPr>
          <w:rFonts w:ascii="Arial" w:eastAsiaTheme="minorEastAsia" w:hAnsi="Arial" w:cs="Arial"/>
          <w:szCs w:val="20"/>
          <w:lang w:val="en-US" w:eastAsia="en-US"/>
        </w:rPr>
        <w:t xml:space="preserve">that </w:t>
      </w:r>
      <w:r w:rsidR="00972900" w:rsidRPr="004B30EE">
        <w:rPr>
          <w:rFonts w:ascii="Arial" w:eastAsiaTheme="minorEastAsia" w:hAnsi="Arial" w:cs="Arial"/>
          <w:szCs w:val="20"/>
          <w:lang w:val="en-US" w:eastAsia="en-US"/>
        </w:rPr>
        <w:t>authorities levy for  investment products</w:t>
      </w:r>
      <w:r w:rsidR="00E224C0" w:rsidRPr="004B30EE">
        <w:rPr>
          <w:rFonts w:ascii="Arial" w:eastAsiaTheme="minorEastAsia" w:hAnsi="Arial" w:cs="Arial"/>
          <w:szCs w:val="20"/>
          <w:lang w:val="en-US" w:eastAsia="en-US"/>
        </w:rPr>
        <w:t xml:space="preserve"> represents a prerequisite to build up European capital markets and reduce </w:t>
      </w:r>
      <w:r w:rsidR="00D1279B" w:rsidRPr="004B30EE">
        <w:rPr>
          <w:rFonts w:ascii="Arial" w:eastAsiaTheme="minorEastAsia" w:hAnsi="Arial" w:cs="Arial"/>
          <w:szCs w:val="20"/>
          <w:lang w:val="en-US" w:eastAsia="en-US"/>
        </w:rPr>
        <w:t>some of the</w:t>
      </w:r>
      <w:r w:rsidR="00E224C0" w:rsidRPr="004B30EE">
        <w:rPr>
          <w:rFonts w:ascii="Arial" w:eastAsiaTheme="minorEastAsia" w:hAnsi="Arial" w:cs="Arial"/>
          <w:szCs w:val="20"/>
          <w:lang w:val="en-US" w:eastAsia="en-US"/>
        </w:rPr>
        <w:t xml:space="preserve"> current barriers to cross-border distribution of funds.</w:t>
      </w:r>
      <w:r w:rsidR="00972900" w:rsidRPr="004B30EE">
        <w:rPr>
          <w:rFonts w:ascii="Arial" w:eastAsiaTheme="minorEastAsia" w:hAnsi="Arial" w:cs="Arial"/>
          <w:szCs w:val="20"/>
          <w:lang w:val="en-US" w:eastAsia="en-US"/>
        </w:rPr>
        <w:t xml:space="preserve"> </w:t>
      </w:r>
      <w:r w:rsidR="00E224C0" w:rsidRPr="004B30EE">
        <w:rPr>
          <w:rFonts w:ascii="Arial" w:eastAsiaTheme="minorEastAsia" w:hAnsi="Arial" w:cs="Arial"/>
          <w:szCs w:val="20"/>
          <w:lang w:val="en-US" w:eastAsia="en-US"/>
        </w:rPr>
        <w:t xml:space="preserve">Today, NCAs adopt different regulatory and supervisory practices for the cross-border distribution of UCITS and AIFs. A major alignment in the NCAs approaches would certainly </w:t>
      </w:r>
      <w:proofErr w:type="spellStart"/>
      <w:r w:rsidR="00E224C0" w:rsidRPr="004B30EE">
        <w:rPr>
          <w:rFonts w:ascii="Arial" w:eastAsiaTheme="minorEastAsia" w:hAnsi="Arial" w:cs="Arial"/>
          <w:szCs w:val="20"/>
          <w:lang w:val="en-US" w:eastAsia="en-US"/>
        </w:rPr>
        <w:t>favour</w:t>
      </w:r>
      <w:proofErr w:type="spellEnd"/>
      <w:r w:rsidR="00E224C0" w:rsidRPr="004B30EE">
        <w:rPr>
          <w:rFonts w:ascii="Arial" w:eastAsiaTheme="minorEastAsia" w:hAnsi="Arial" w:cs="Arial"/>
          <w:szCs w:val="20"/>
          <w:lang w:val="en-US" w:eastAsia="en-US"/>
        </w:rPr>
        <w:t xml:space="preserve"> the marketing of such funds across EU member states. To do that, documents providing information on applicable law and regulations should be published in a </w:t>
      </w:r>
      <w:proofErr w:type="spellStart"/>
      <w:r w:rsidR="00E224C0" w:rsidRPr="004B30EE">
        <w:rPr>
          <w:rFonts w:ascii="Arial" w:eastAsiaTheme="minorEastAsia" w:hAnsi="Arial" w:cs="Arial"/>
          <w:szCs w:val="20"/>
          <w:lang w:val="en-US" w:eastAsia="en-US"/>
        </w:rPr>
        <w:t>standardised</w:t>
      </w:r>
      <w:proofErr w:type="spellEnd"/>
      <w:r w:rsidR="00E224C0" w:rsidRPr="004B30EE">
        <w:rPr>
          <w:rFonts w:ascii="Arial" w:eastAsiaTheme="minorEastAsia" w:hAnsi="Arial" w:cs="Arial"/>
          <w:szCs w:val="20"/>
          <w:lang w:val="en-US" w:eastAsia="en-US"/>
        </w:rPr>
        <w:t xml:space="preserve"> form </w:t>
      </w:r>
      <w:r w:rsidR="004B3259" w:rsidRPr="004B30EE">
        <w:rPr>
          <w:rFonts w:ascii="Arial" w:eastAsiaTheme="minorEastAsia" w:hAnsi="Arial" w:cs="Arial"/>
          <w:szCs w:val="20"/>
          <w:lang w:val="en-US" w:eastAsia="en-US"/>
        </w:rPr>
        <w:t xml:space="preserve">by all NCAs in the EU. Moreover, such information should be disclosed in a lingua franca, which could be English, as well as the official language/s of the member state where the fund is </w:t>
      </w:r>
      <w:proofErr w:type="spellStart"/>
      <w:r w:rsidR="004B3259" w:rsidRPr="004B30EE">
        <w:rPr>
          <w:rFonts w:ascii="Arial" w:eastAsiaTheme="minorEastAsia" w:hAnsi="Arial" w:cs="Arial"/>
          <w:szCs w:val="20"/>
          <w:lang w:val="en-US" w:eastAsia="en-US"/>
        </w:rPr>
        <w:t>authorised</w:t>
      </w:r>
      <w:proofErr w:type="spellEnd"/>
      <w:r w:rsidR="004B3259" w:rsidRPr="004B30EE">
        <w:rPr>
          <w:rFonts w:ascii="Arial" w:eastAsiaTheme="minorEastAsia" w:hAnsi="Arial" w:cs="Arial"/>
          <w:szCs w:val="20"/>
          <w:lang w:val="en-US" w:eastAsia="en-US"/>
        </w:rPr>
        <w:t>.</w:t>
      </w:r>
    </w:p>
    <w:p w14:paraId="6AF44EB1" w14:textId="4C6B2DFC" w:rsidR="00136B41" w:rsidRPr="004B30EE" w:rsidRDefault="004B3259" w:rsidP="00C85C8B">
      <w:pPr>
        <w:spacing w:after="250" w:line="276" w:lineRule="auto"/>
        <w:jc w:val="both"/>
        <w:rPr>
          <w:rFonts w:ascii="Arial" w:eastAsiaTheme="minorEastAsia" w:hAnsi="Arial" w:cs="Arial"/>
          <w:szCs w:val="20"/>
          <w:lang w:val="en-US" w:eastAsia="en-US"/>
        </w:rPr>
      </w:pPr>
      <w:r w:rsidRPr="004B30EE">
        <w:rPr>
          <w:rFonts w:ascii="Arial" w:eastAsiaTheme="minorEastAsia" w:hAnsi="Arial" w:cs="Arial"/>
          <w:szCs w:val="20"/>
          <w:lang w:val="en-US" w:eastAsia="en-US"/>
        </w:rPr>
        <w:t>CFA Institute supports the development of a central database listing all UCITS and AIFs ma</w:t>
      </w:r>
      <w:r w:rsidR="00146FB2" w:rsidRPr="004B30EE">
        <w:rPr>
          <w:rFonts w:ascii="Arial" w:eastAsiaTheme="minorEastAsia" w:hAnsi="Arial" w:cs="Arial"/>
          <w:szCs w:val="20"/>
          <w:lang w:val="en-US" w:eastAsia="en-US"/>
        </w:rPr>
        <w:t>rk</w:t>
      </w:r>
      <w:r w:rsidRPr="004B30EE">
        <w:rPr>
          <w:rFonts w:ascii="Arial" w:eastAsiaTheme="minorEastAsia" w:hAnsi="Arial" w:cs="Arial"/>
          <w:szCs w:val="20"/>
          <w:lang w:val="en-US" w:eastAsia="en-US"/>
        </w:rPr>
        <w:t xml:space="preserve">eted in member states and the fund management. This central register </w:t>
      </w:r>
      <w:proofErr w:type="gramStart"/>
      <w:r w:rsidR="00704B60" w:rsidRPr="004B30EE">
        <w:rPr>
          <w:rFonts w:ascii="Arial" w:eastAsiaTheme="minorEastAsia" w:hAnsi="Arial" w:cs="Arial"/>
          <w:szCs w:val="20"/>
          <w:lang w:val="en-US" w:eastAsia="en-US"/>
        </w:rPr>
        <w:t>should  contain</w:t>
      </w:r>
      <w:proofErr w:type="gramEnd"/>
      <w:r w:rsidR="00704B60" w:rsidRPr="004B30EE">
        <w:rPr>
          <w:rFonts w:ascii="Arial" w:eastAsiaTheme="minorEastAsia" w:hAnsi="Arial" w:cs="Arial"/>
          <w:szCs w:val="20"/>
          <w:lang w:val="en-US" w:eastAsia="en-US"/>
        </w:rPr>
        <w:t xml:space="preserve"> information related to requirements for the distribution and, if possible, any other relevant information provided by NCAs on the </w:t>
      </w:r>
      <w:proofErr w:type="spellStart"/>
      <w:r w:rsidR="00704B60" w:rsidRPr="004B30EE">
        <w:rPr>
          <w:rFonts w:ascii="Arial" w:eastAsiaTheme="minorEastAsia" w:hAnsi="Arial" w:cs="Arial"/>
          <w:szCs w:val="20"/>
          <w:lang w:val="en-US" w:eastAsia="en-US"/>
        </w:rPr>
        <w:t>authori</w:t>
      </w:r>
      <w:r w:rsidR="00D1279B" w:rsidRPr="004B30EE">
        <w:rPr>
          <w:rFonts w:ascii="Arial" w:eastAsiaTheme="minorEastAsia" w:hAnsi="Arial" w:cs="Arial"/>
          <w:szCs w:val="20"/>
          <w:lang w:val="en-US" w:eastAsia="en-US"/>
        </w:rPr>
        <w:t>s</w:t>
      </w:r>
      <w:r w:rsidR="00704B60" w:rsidRPr="004B30EE">
        <w:rPr>
          <w:rFonts w:ascii="Arial" w:eastAsiaTheme="minorEastAsia" w:hAnsi="Arial" w:cs="Arial"/>
          <w:szCs w:val="20"/>
          <w:lang w:val="en-US" w:eastAsia="en-US"/>
        </w:rPr>
        <w:t>ation</w:t>
      </w:r>
      <w:proofErr w:type="spellEnd"/>
      <w:r w:rsidR="00704B60" w:rsidRPr="004B30EE">
        <w:rPr>
          <w:rFonts w:ascii="Arial" w:eastAsiaTheme="minorEastAsia" w:hAnsi="Arial" w:cs="Arial"/>
          <w:szCs w:val="20"/>
          <w:lang w:val="en-US" w:eastAsia="en-US"/>
        </w:rPr>
        <w:t xml:space="preserve"> process and distribution.</w:t>
      </w:r>
      <w:r w:rsidR="00BD047D" w:rsidRPr="004B30EE">
        <w:rPr>
          <w:rFonts w:ascii="Arial" w:eastAsiaTheme="minorEastAsia" w:hAnsi="Arial" w:cs="Arial"/>
          <w:szCs w:val="20"/>
          <w:lang w:val="en-US" w:eastAsia="en-US"/>
        </w:rPr>
        <w:t xml:space="preserve"> </w:t>
      </w:r>
      <w:r w:rsidR="00704B60" w:rsidRPr="004B30EE">
        <w:rPr>
          <w:rFonts w:ascii="Arial" w:eastAsiaTheme="minorEastAsia" w:hAnsi="Arial" w:cs="Arial"/>
          <w:szCs w:val="20"/>
          <w:lang w:val="en-US" w:eastAsia="en-US"/>
        </w:rPr>
        <w:t>Publication of such data would allow easier analysis and comparison</w:t>
      </w:r>
      <w:r w:rsidRPr="004B30EE">
        <w:rPr>
          <w:rFonts w:ascii="Arial" w:eastAsiaTheme="minorEastAsia" w:hAnsi="Arial" w:cs="Arial"/>
          <w:szCs w:val="20"/>
          <w:lang w:val="en-US" w:eastAsia="en-US"/>
        </w:rPr>
        <w:t xml:space="preserve"> </w:t>
      </w:r>
      <w:r w:rsidR="00704B60" w:rsidRPr="004B30EE">
        <w:rPr>
          <w:rFonts w:ascii="Arial" w:eastAsiaTheme="minorEastAsia" w:hAnsi="Arial" w:cs="Arial"/>
          <w:szCs w:val="20"/>
          <w:lang w:val="en-US" w:eastAsia="en-US"/>
        </w:rPr>
        <w:t>for distributors and markets participants</w:t>
      </w:r>
      <w:r w:rsidR="00146FB2" w:rsidRPr="004B30EE">
        <w:rPr>
          <w:rFonts w:ascii="Arial" w:eastAsiaTheme="minorEastAsia" w:hAnsi="Arial" w:cs="Arial"/>
          <w:szCs w:val="20"/>
          <w:lang w:val="en-US" w:eastAsia="en-US"/>
        </w:rPr>
        <w:t>, who would also be better aware of any changes on applicable local legislation.</w:t>
      </w:r>
      <w:r w:rsidR="00136B41" w:rsidRPr="004B30EE">
        <w:rPr>
          <w:rFonts w:ascii="Arial" w:eastAsiaTheme="minorEastAsia" w:hAnsi="Arial" w:cs="Arial"/>
          <w:szCs w:val="20"/>
          <w:lang w:val="en-US" w:eastAsia="en-US"/>
        </w:rPr>
        <w:t xml:space="preserve"> Nevertheless, this </w:t>
      </w:r>
      <w:r w:rsidR="00D1279B" w:rsidRPr="004B30EE">
        <w:rPr>
          <w:rFonts w:ascii="Arial" w:eastAsiaTheme="minorEastAsia" w:hAnsi="Arial" w:cs="Arial"/>
          <w:szCs w:val="20"/>
          <w:lang w:val="en-US" w:eastAsia="en-US"/>
        </w:rPr>
        <w:t>tool</w:t>
      </w:r>
      <w:r w:rsidR="00136B41" w:rsidRPr="004B30EE">
        <w:rPr>
          <w:rFonts w:ascii="Arial" w:eastAsiaTheme="minorEastAsia" w:hAnsi="Arial" w:cs="Arial"/>
          <w:szCs w:val="20"/>
          <w:lang w:val="en-US" w:eastAsia="en-US"/>
        </w:rPr>
        <w:t xml:space="preserve"> would be </w:t>
      </w:r>
      <w:r w:rsidR="00D1279B" w:rsidRPr="004B30EE">
        <w:rPr>
          <w:rFonts w:ascii="Arial" w:eastAsiaTheme="minorEastAsia" w:hAnsi="Arial" w:cs="Arial"/>
          <w:szCs w:val="20"/>
          <w:lang w:val="en-US" w:eastAsia="en-US"/>
        </w:rPr>
        <w:t>more complete</w:t>
      </w:r>
      <w:r w:rsidR="00136B41" w:rsidRPr="004B30EE">
        <w:rPr>
          <w:rFonts w:ascii="Arial" w:eastAsiaTheme="minorEastAsia" w:hAnsi="Arial" w:cs="Arial"/>
          <w:szCs w:val="20"/>
          <w:lang w:val="en-US" w:eastAsia="en-US"/>
        </w:rPr>
        <w:t xml:space="preserve"> if it would also </w:t>
      </w:r>
      <w:r w:rsidR="00D1279B" w:rsidRPr="004B30EE">
        <w:rPr>
          <w:rFonts w:ascii="Arial" w:eastAsiaTheme="minorEastAsia" w:hAnsi="Arial" w:cs="Arial"/>
          <w:szCs w:val="20"/>
          <w:lang w:val="en-US" w:eastAsia="en-US"/>
        </w:rPr>
        <w:t>directly disclose</w:t>
      </w:r>
      <w:r w:rsidR="00136B41" w:rsidRPr="004B30EE">
        <w:rPr>
          <w:rFonts w:ascii="Arial" w:eastAsiaTheme="minorEastAsia" w:hAnsi="Arial" w:cs="Arial"/>
          <w:szCs w:val="20"/>
          <w:lang w:val="en-US" w:eastAsia="en-US"/>
        </w:rPr>
        <w:t xml:space="preserve"> all the fees and charges levied by NCAs (and not only hyperlinks to the websites of competent authorities) in order to streamline assessments and comparisons. This information</w:t>
      </w:r>
      <w:r w:rsidR="00D1279B" w:rsidRPr="004B30EE">
        <w:rPr>
          <w:rFonts w:ascii="Arial" w:eastAsiaTheme="minorEastAsia" w:hAnsi="Arial" w:cs="Arial"/>
          <w:szCs w:val="20"/>
          <w:lang w:val="en-US" w:eastAsia="en-US"/>
        </w:rPr>
        <w:t>, which would be timely communicated by NCAs to ESMA,</w:t>
      </w:r>
      <w:r w:rsidR="00136B41" w:rsidRPr="004B30EE">
        <w:rPr>
          <w:rFonts w:ascii="Arial" w:eastAsiaTheme="minorEastAsia" w:hAnsi="Arial" w:cs="Arial"/>
          <w:szCs w:val="20"/>
          <w:lang w:val="en-US" w:eastAsia="en-US"/>
        </w:rPr>
        <w:t xml:space="preserve"> could also be complementary to interactive tool, which will be developed by ESMA, providing an indicative calculation of these charges</w:t>
      </w:r>
      <w:r w:rsidR="00D1279B" w:rsidRPr="004B30EE">
        <w:rPr>
          <w:rFonts w:ascii="Arial" w:eastAsiaTheme="minorEastAsia" w:hAnsi="Arial" w:cs="Arial"/>
          <w:szCs w:val="20"/>
          <w:lang w:val="en-US" w:eastAsia="en-US"/>
        </w:rPr>
        <w:t>.</w:t>
      </w:r>
    </w:p>
    <w:p w14:paraId="05AB9FA7" w14:textId="54D2B72C" w:rsidR="00146FB2" w:rsidRPr="00180DA6" w:rsidRDefault="006320B7" w:rsidP="00C85C8B">
      <w:pPr>
        <w:spacing w:after="250" w:line="276" w:lineRule="auto"/>
        <w:jc w:val="both"/>
        <w:rPr>
          <w:rFonts w:ascii="Arial" w:eastAsiaTheme="minorEastAsia" w:hAnsi="Arial" w:cs="Arial"/>
          <w:sz w:val="22"/>
          <w:szCs w:val="20"/>
          <w:lang w:val="en-US" w:eastAsia="en-US"/>
        </w:rPr>
      </w:pPr>
      <w:proofErr w:type="gramStart"/>
      <w:r w:rsidRPr="004B30EE">
        <w:rPr>
          <w:rFonts w:ascii="Arial" w:eastAsiaTheme="minorEastAsia" w:hAnsi="Arial" w:cs="Arial"/>
          <w:szCs w:val="20"/>
          <w:lang w:val="en-US" w:eastAsia="en-US"/>
        </w:rPr>
        <w:t>Finally</w:t>
      </w:r>
      <w:r w:rsidR="00146FB2" w:rsidRPr="004B30EE">
        <w:rPr>
          <w:rFonts w:ascii="Arial" w:eastAsiaTheme="minorEastAsia" w:hAnsi="Arial" w:cs="Arial"/>
          <w:szCs w:val="20"/>
          <w:lang w:val="en-US" w:eastAsia="en-US"/>
        </w:rPr>
        <w:t xml:space="preserve">, </w:t>
      </w:r>
      <w:r w:rsidR="00972900" w:rsidRPr="004B30EE">
        <w:rPr>
          <w:rFonts w:ascii="Arial" w:eastAsiaTheme="minorEastAsia" w:hAnsi="Arial" w:cs="Arial"/>
          <w:szCs w:val="20"/>
          <w:lang w:val="en-US" w:eastAsia="en-US"/>
        </w:rPr>
        <w:t xml:space="preserve"> </w:t>
      </w:r>
      <w:r w:rsidR="00146FB2" w:rsidRPr="004B30EE">
        <w:rPr>
          <w:rFonts w:ascii="Arial" w:eastAsiaTheme="minorEastAsia" w:hAnsi="Arial" w:cs="Arial"/>
          <w:szCs w:val="20"/>
          <w:lang w:val="en-US" w:eastAsia="en-US"/>
        </w:rPr>
        <w:t>we</w:t>
      </w:r>
      <w:proofErr w:type="gramEnd"/>
      <w:r w:rsidR="00146FB2" w:rsidRPr="004B30EE">
        <w:rPr>
          <w:rFonts w:ascii="Arial" w:eastAsiaTheme="minorEastAsia" w:hAnsi="Arial" w:cs="Arial"/>
          <w:szCs w:val="20"/>
          <w:lang w:val="en-US" w:eastAsia="en-US"/>
        </w:rPr>
        <w:t xml:space="preserve"> </w:t>
      </w:r>
      <w:r w:rsidRPr="004B30EE">
        <w:rPr>
          <w:rFonts w:ascii="Arial" w:eastAsiaTheme="minorEastAsia" w:hAnsi="Arial" w:cs="Arial"/>
          <w:szCs w:val="20"/>
          <w:lang w:val="en-US" w:eastAsia="en-US"/>
        </w:rPr>
        <w:t xml:space="preserve">would like to highlight that </w:t>
      </w:r>
      <w:r w:rsidR="0020523A" w:rsidRPr="004B30EE">
        <w:rPr>
          <w:rFonts w:ascii="Arial" w:eastAsiaTheme="minorEastAsia" w:hAnsi="Arial" w:cs="Arial"/>
          <w:szCs w:val="20"/>
          <w:lang w:val="en-US" w:eastAsia="en-US"/>
        </w:rPr>
        <w:t xml:space="preserve">the objective of integrating the market for the distribution of cross-border funds in the EU can only be achieved by granting more supervisory powers to ESMA. Today, the main barriers to the passporting of these products across Europe are the different supervisory practices, marketing requirements and rules on the registration process that have been put in place by NCAs. A </w:t>
      </w:r>
      <w:proofErr w:type="spellStart"/>
      <w:r w:rsidR="0020523A" w:rsidRPr="004B30EE">
        <w:rPr>
          <w:rFonts w:ascii="Arial" w:eastAsiaTheme="minorEastAsia" w:hAnsi="Arial" w:cs="Arial"/>
          <w:szCs w:val="20"/>
          <w:lang w:val="en-US" w:eastAsia="en-US"/>
        </w:rPr>
        <w:t>centralised</w:t>
      </w:r>
      <w:proofErr w:type="spellEnd"/>
      <w:r w:rsidR="0020523A" w:rsidRPr="004B30EE">
        <w:rPr>
          <w:rFonts w:ascii="Arial" w:eastAsiaTheme="minorEastAsia" w:hAnsi="Arial" w:cs="Arial"/>
          <w:szCs w:val="20"/>
          <w:lang w:val="en-US" w:eastAsia="en-US"/>
        </w:rPr>
        <w:t xml:space="preserve"> </w:t>
      </w:r>
      <w:r w:rsidR="00C56175" w:rsidRPr="004B30EE">
        <w:rPr>
          <w:rFonts w:ascii="Arial" w:eastAsiaTheme="minorEastAsia" w:hAnsi="Arial" w:cs="Arial"/>
          <w:szCs w:val="20"/>
          <w:lang w:val="en-US" w:eastAsia="en-US"/>
        </w:rPr>
        <w:t>supervision of the cross-border distribution practices in the EU would certainly lead to more harmonization.</w:t>
      </w:r>
      <w:r w:rsidR="002A2F8F" w:rsidRPr="004B30EE">
        <w:rPr>
          <w:rFonts w:ascii="Arial" w:eastAsiaTheme="minorEastAsia" w:hAnsi="Arial" w:cs="Arial"/>
          <w:szCs w:val="20"/>
          <w:lang w:val="en-US" w:eastAsia="en-US"/>
        </w:rPr>
        <w:t xml:space="preserve"> Furthermore, our European societies feel that regulations should be used much more</w:t>
      </w:r>
      <w:r w:rsidR="009F56B6" w:rsidRPr="004B30EE">
        <w:rPr>
          <w:rFonts w:ascii="Arial" w:eastAsiaTheme="minorEastAsia" w:hAnsi="Arial" w:cs="Arial"/>
          <w:szCs w:val="20"/>
          <w:lang w:val="en-US" w:eastAsia="en-US"/>
        </w:rPr>
        <w:t xml:space="preserve"> </w:t>
      </w:r>
      <w:r w:rsidR="00C27683" w:rsidRPr="004B30EE">
        <w:rPr>
          <w:rFonts w:ascii="Arial" w:eastAsiaTheme="minorEastAsia" w:hAnsi="Arial" w:cs="Arial"/>
          <w:szCs w:val="20"/>
          <w:lang w:val="en-US" w:eastAsia="en-US"/>
        </w:rPr>
        <w:t>than directives as legislative instruments to</w:t>
      </w:r>
      <w:r w:rsidR="00A60B4C" w:rsidRPr="004B30EE">
        <w:rPr>
          <w:rFonts w:ascii="Arial" w:eastAsiaTheme="minorEastAsia" w:hAnsi="Arial" w:cs="Arial"/>
          <w:szCs w:val="20"/>
          <w:lang w:val="en-US" w:eastAsia="en-US"/>
        </w:rPr>
        <w:t xml:space="preserve"> regulate </w:t>
      </w:r>
      <w:r w:rsidR="00B97DDA" w:rsidRPr="004B30EE">
        <w:rPr>
          <w:rFonts w:ascii="Arial" w:eastAsiaTheme="minorEastAsia" w:hAnsi="Arial" w:cs="Arial"/>
          <w:szCs w:val="20"/>
          <w:lang w:val="en-US" w:eastAsia="en-US"/>
        </w:rPr>
        <w:t xml:space="preserve">the </w:t>
      </w:r>
      <w:r w:rsidR="00A60B4C" w:rsidRPr="004B30EE">
        <w:rPr>
          <w:rFonts w:ascii="Arial" w:eastAsiaTheme="minorEastAsia" w:hAnsi="Arial" w:cs="Arial"/>
          <w:szCs w:val="20"/>
          <w:lang w:val="en-US" w:eastAsia="en-US"/>
        </w:rPr>
        <w:t>cross-border investment funds</w:t>
      </w:r>
      <w:r w:rsidR="00B97DDA" w:rsidRPr="004B30EE">
        <w:rPr>
          <w:rFonts w:ascii="Arial" w:eastAsiaTheme="minorEastAsia" w:hAnsi="Arial" w:cs="Arial"/>
          <w:szCs w:val="20"/>
          <w:lang w:val="en-US" w:eastAsia="en-US"/>
        </w:rPr>
        <w:t xml:space="preserve"> sector.</w:t>
      </w:r>
      <w:r w:rsidR="006971DB" w:rsidRPr="004B30EE">
        <w:rPr>
          <w:rFonts w:ascii="Arial" w:eastAsiaTheme="minorEastAsia" w:hAnsi="Arial" w:cs="Arial"/>
          <w:szCs w:val="20"/>
          <w:lang w:val="en-US" w:eastAsia="en-US"/>
        </w:rPr>
        <w:t xml:space="preserve"> Currently,</w:t>
      </w:r>
      <w:r w:rsidR="002A2F8F" w:rsidRPr="004B30EE">
        <w:rPr>
          <w:rFonts w:ascii="Arial" w:eastAsiaTheme="minorEastAsia" w:hAnsi="Arial" w:cs="Arial"/>
          <w:szCs w:val="20"/>
          <w:lang w:val="en-US" w:eastAsia="en-US"/>
        </w:rPr>
        <w:t xml:space="preserve"> </w:t>
      </w:r>
      <w:r w:rsidR="006971DB" w:rsidRPr="004B30EE">
        <w:rPr>
          <w:rFonts w:ascii="Arial" w:eastAsiaTheme="minorEastAsia" w:hAnsi="Arial" w:cs="Arial"/>
          <w:szCs w:val="20"/>
          <w:lang w:val="en-US" w:eastAsia="en-US"/>
        </w:rPr>
        <w:t>t</w:t>
      </w:r>
      <w:r w:rsidR="002A2F8F" w:rsidRPr="004B30EE">
        <w:rPr>
          <w:rFonts w:ascii="Arial" w:eastAsiaTheme="minorEastAsia" w:hAnsi="Arial" w:cs="Arial"/>
          <w:szCs w:val="20"/>
          <w:lang w:val="en-US" w:eastAsia="en-US"/>
        </w:rPr>
        <w:t>he ample</w:t>
      </w:r>
      <w:r w:rsidR="009F56B6" w:rsidRPr="004B30EE">
        <w:rPr>
          <w:rFonts w:ascii="Arial" w:eastAsiaTheme="minorEastAsia" w:hAnsi="Arial" w:cs="Arial"/>
          <w:szCs w:val="20"/>
          <w:lang w:val="en-US" w:eastAsia="en-US"/>
        </w:rPr>
        <w:t xml:space="preserve"> room for</w:t>
      </w:r>
      <w:r w:rsidR="002A2F8F" w:rsidRPr="004B30EE">
        <w:rPr>
          <w:rFonts w:ascii="Arial" w:eastAsiaTheme="minorEastAsia" w:hAnsi="Arial" w:cs="Arial"/>
          <w:szCs w:val="20"/>
          <w:lang w:val="en-US" w:eastAsia="en-US"/>
        </w:rPr>
        <w:t xml:space="preserve"> discretion that</w:t>
      </w:r>
      <w:r w:rsidR="009F56B6" w:rsidRPr="004B30EE">
        <w:rPr>
          <w:rFonts w:ascii="Arial" w:eastAsiaTheme="minorEastAsia" w:hAnsi="Arial" w:cs="Arial"/>
          <w:szCs w:val="20"/>
          <w:lang w:val="en-US" w:eastAsia="en-US"/>
        </w:rPr>
        <w:t xml:space="preserve"> NCAs have in the transposition of directives on </w:t>
      </w:r>
      <w:proofErr w:type="gramStart"/>
      <w:r w:rsidR="009F56B6" w:rsidRPr="004B30EE">
        <w:rPr>
          <w:rFonts w:ascii="Arial" w:eastAsiaTheme="minorEastAsia" w:hAnsi="Arial" w:cs="Arial"/>
          <w:szCs w:val="20"/>
          <w:lang w:val="en-US" w:eastAsia="en-US"/>
        </w:rPr>
        <w:t>this financial markets</w:t>
      </w:r>
      <w:proofErr w:type="gramEnd"/>
      <w:r w:rsidR="009F56B6" w:rsidRPr="004B30EE">
        <w:rPr>
          <w:rFonts w:ascii="Arial" w:eastAsiaTheme="minorEastAsia" w:hAnsi="Arial" w:cs="Arial"/>
          <w:szCs w:val="20"/>
          <w:lang w:val="en-US" w:eastAsia="en-US"/>
        </w:rPr>
        <w:t xml:space="preserve"> segment often results in too many different regulatory and supervisory approaches</w:t>
      </w:r>
      <w:r w:rsidR="009F56B6" w:rsidRPr="00143B2F">
        <w:rPr>
          <w:rFonts w:ascii="Arial" w:eastAsiaTheme="minorEastAsia" w:hAnsi="Arial" w:cs="Arial"/>
          <w:sz w:val="22"/>
          <w:szCs w:val="20"/>
          <w:lang w:val="en-US" w:eastAsia="en-US"/>
        </w:rPr>
        <w:t>.</w:t>
      </w:r>
      <w:r w:rsidR="002A2F8F" w:rsidRPr="009F56B6">
        <w:rPr>
          <w:rFonts w:ascii="Arial" w:eastAsiaTheme="minorEastAsia" w:hAnsi="Arial" w:cs="Arial"/>
          <w:color w:val="4472C4" w:themeColor="accent5"/>
          <w:sz w:val="22"/>
          <w:szCs w:val="20"/>
          <w:lang w:val="en-US" w:eastAsia="en-US"/>
        </w:rPr>
        <w:t xml:space="preserve"> </w:t>
      </w:r>
    </w:p>
    <w:permEnd w:id="885457707"/>
    <w:p w14:paraId="15D00E65" w14:textId="085091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EDC964D" w:rsidR="001F23C9" w:rsidRDefault="001F23C9" w:rsidP="001F23C9">
      <w:pPr>
        <w:pStyle w:val="Questionstyle"/>
        <w:numPr>
          <w:ilvl w:val="0"/>
          <w:numId w:val="9"/>
        </w:numPr>
        <w:spacing w:after="250" w:line="276" w:lineRule="auto"/>
      </w:pPr>
      <w:r>
        <w:t>:</w:t>
      </w:r>
      <w:r w:rsidR="009C223D">
        <w:t xml:space="preserve"> </w:t>
      </w:r>
      <w:r w:rsidR="00AA4D70" w:rsidRPr="00AA4D70">
        <w:rPr>
          <w:rFonts w:asciiTheme="majorHAnsi" w:hAnsiTheme="majorHAnsi" w:cstheme="majorHAnsi"/>
        </w:rPr>
        <w:t>Do you agree that the information to be published should concern not only requirements applicable specifically to the marketing of investment funds, but should also encompass a general statement relating to the potential application of other bodies of law applicable within the concerned jurisdiction, such as rules on the protection of consumers in general? If so, do you agree that this general statement could take the form of a general disclaimer which refers to a non-exhaustive list of relevant bodies of law?</w:t>
      </w:r>
    </w:p>
    <w:p w14:paraId="008A4A78" w14:textId="77777777" w:rsidR="001F23C9" w:rsidRDefault="001F23C9" w:rsidP="001F23C9">
      <w:pPr>
        <w:rPr>
          <w:rFonts w:ascii="Arial" w:hAnsi="Arial" w:cs="Arial"/>
        </w:rPr>
      </w:pPr>
      <w:r>
        <w:rPr>
          <w:rFonts w:ascii="Arial" w:hAnsi="Arial" w:cs="Arial"/>
        </w:rPr>
        <w:t>&lt;ESMA_QUESTION_PFG_1&gt;</w:t>
      </w:r>
    </w:p>
    <w:p w14:paraId="54579065" w14:textId="17E2BAF7" w:rsidR="001F23C9" w:rsidRPr="004B30EE" w:rsidRDefault="000168E9" w:rsidP="00C56175">
      <w:pPr>
        <w:jc w:val="both"/>
        <w:rPr>
          <w:rFonts w:ascii="Arial" w:hAnsi="Arial" w:cs="Arial"/>
          <w:lang w:val="en-US"/>
        </w:rPr>
      </w:pPr>
      <w:permStart w:id="87702194" w:edGrp="everyone"/>
      <w:r w:rsidRPr="004B30EE">
        <w:rPr>
          <w:rFonts w:ascii="Arial" w:hAnsi="Arial" w:cs="Arial"/>
          <w:lang w:val="en-US"/>
        </w:rPr>
        <w:t xml:space="preserve">Yes, CFA Institute </w:t>
      </w:r>
      <w:r w:rsidR="007B2B4A" w:rsidRPr="004B30EE">
        <w:rPr>
          <w:rFonts w:ascii="Arial" w:hAnsi="Arial" w:cs="Arial"/>
          <w:lang w:val="en-US"/>
        </w:rPr>
        <w:t>argues that</w:t>
      </w:r>
      <w:r w:rsidR="00DF680F" w:rsidRPr="004B30EE">
        <w:rPr>
          <w:rFonts w:ascii="Arial" w:hAnsi="Arial" w:cs="Arial"/>
          <w:lang w:val="en-US"/>
        </w:rPr>
        <w:t xml:space="preserve"> </w:t>
      </w:r>
      <w:r w:rsidR="00BC5994" w:rsidRPr="004B30EE">
        <w:rPr>
          <w:rFonts w:ascii="Arial" w:hAnsi="Arial" w:cs="Arial"/>
          <w:lang w:val="en-US"/>
        </w:rPr>
        <w:t xml:space="preserve">National Competent Authorities should </w:t>
      </w:r>
      <w:r w:rsidR="007B2B4A" w:rsidRPr="004B30EE">
        <w:rPr>
          <w:rFonts w:ascii="Arial" w:hAnsi="Arial" w:cs="Arial"/>
          <w:lang w:val="en-US"/>
        </w:rPr>
        <w:t>publish complete information on their website about the applicable requirements for the marketing of investment products as well as every other legislation (including those enacted by other bodies of law) that could apply. Providing only a general statement</w:t>
      </w:r>
      <w:r w:rsidR="00C56175" w:rsidRPr="004B30EE">
        <w:rPr>
          <w:rFonts w:ascii="Arial" w:hAnsi="Arial" w:cs="Arial"/>
          <w:lang w:val="en-US"/>
        </w:rPr>
        <w:t>,</w:t>
      </w:r>
      <w:r w:rsidR="007B2B4A" w:rsidRPr="004B30EE">
        <w:rPr>
          <w:rFonts w:ascii="Arial" w:hAnsi="Arial" w:cs="Arial"/>
          <w:lang w:val="en-US"/>
        </w:rPr>
        <w:t xml:space="preserve"> indicating the other legislations could potentiall</w:t>
      </w:r>
      <w:r w:rsidR="00EB353C" w:rsidRPr="004B30EE">
        <w:rPr>
          <w:rFonts w:ascii="Arial" w:hAnsi="Arial" w:cs="Arial"/>
          <w:lang w:val="en-US"/>
        </w:rPr>
        <w:t>y be applicable</w:t>
      </w:r>
      <w:r w:rsidR="00C56175" w:rsidRPr="004B30EE">
        <w:rPr>
          <w:rFonts w:ascii="Arial" w:hAnsi="Arial" w:cs="Arial"/>
          <w:lang w:val="en-US"/>
        </w:rPr>
        <w:t>,</w:t>
      </w:r>
      <w:r w:rsidR="00EB353C" w:rsidRPr="004B30EE">
        <w:rPr>
          <w:rFonts w:ascii="Arial" w:hAnsi="Arial" w:cs="Arial"/>
          <w:lang w:val="en-US"/>
        </w:rPr>
        <w:t xml:space="preserve"> would not go in the direction of ensuring increased </w:t>
      </w:r>
      <w:r w:rsidR="00DF680F" w:rsidRPr="004B30EE">
        <w:rPr>
          <w:rFonts w:ascii="Arial" w:hAnsi="Arial" w:cs="Arial"/>
          <w:lang w:val="en-US"/>
        </w:rPr>
        <w:t>transparency</w:t>
      </w:r>
      <w:r w:rsidR="00740D08" w:rsidRPr="004B30EE">
        <w:rPr>
          <w:rFonts w:ascii="Arial" w:hAnsi="Arial" w:cs="Arial"/>
          <w:lang w:val="en-US"/>
        </w:rPr>
        <w:t xml:space="preserve"> and investor protection,</w:t>
      </w:r>
      <w:r w:rsidR="00DF680F" w:rsidRPr="004B30EE">
        <w:rPr>
          <w:rFonts w:ascii="Arial" w:hAnsi="Arial" w:cs="Arial"/>
          <w:lang w:val="en-US"/>
        </w:rPr>
        <w:t xml:space="preserve"> which </w:t>
      </w:r>
      <w:r w:rsidR="00740D08" w:rsidRPr="004B30EE">
        <w:rPr>
          <w:rFonts w:ascii="Arial" w:hAnsi="Arial" w:cs="Arial"/>
          <w:lang w:val="en-US"/>
        </w:rPr>
        <w:t>are amongst</w:t>
      </w:r>
      <w:r w:rsidR="00DF680F" w:rsidRPr="004B30EE">
        <w:rPr>
          <w:rFonts w:ascii="Arial" w:hAnsi="Arial" w:cs="Arial"/>
          <w:lang w:val="en-US"/>
        </w:rPr>
        <w:t xml:space="preserve"> the purpose</w:t>
      </w:r>
      <w:r w:rsidR="00740D08" w:rsidRPr="004B30EE">
        <w:rPr>
          <w:rFonts w:ascii="Arial" w:hAnsi="Arial" w:cs="Arial"/>
          <w:lang w:val="en-US"/>
        </w:rPr>
        <w:t>s</w:t>
      </w:r>
      <w:r w:rsidR="00DF680F" w:rsidRPr="004B30EE">
        <w:rPr>
          <w:rFonts w:ascii="Arial" w:hAnsi="Arial" w:cs="Arial"/>
          <w:lang w:val="en-US"/>
        </w:rPr>
        <w:t xml:space="preserve"> of the</w:t>
      </w:r>
      <w:r w:rsidR="00740D08" w:rsidRPr="004B30EE">
        <w:rPr>
          <w:rFonts w:ascii="Arial" w:hAnsi="Arial" w:cs="Arial"/>
          <w:lang w:val="en-US"/>
        </w:rPr>
        <w:t xml:space="preserve"> Regulation</w:t>
      </w:r>
      <w:r w:rsidR="00EB353C" w:rsidRPr="004B30EE">
        <w:rPr>
          <w:rFonts w:ascii="Arial" w:hAnsi="Arial" w:cs="Arial"/>
          <w:lang w:val="en-US"/>
        </w:rPr>
        <w:t xml:space="preserve">. </w:t>
      </w:r>
      <w:r w:rsidR="00DF680F" w:rsidRPr="004B30EE">
        <w:rPr>
          <w:rFonts w:ascii="Arial" w:hAnsi="Arial" w:cs="Arial"/>
          <w:lang w:val="en-US"/>
        </w:rPr>
        <w:t>Complete and clear information on all</w:t>
      </w:r>
      <w:r w:rsidR="00EB353C" w:rsidRPr="004B30EE">
        <w:rPr>
          <w:rFonts w:ascii="Arial" w:hAnsi="Arial" w:cs="Arial"/>
          <w:lang w:val="en-US"/>
        </w:rPr>
        <w:t xml:space="preserve"> applicable </w:t>
      </w:r>
      <w:r w:rsidR="00DF680F" w:rsidRPr="004B30EE">
        <w:rPr>
          <w:rFonts w:ascii="Arial" w:hAnsi="Arial" w:cs="Arial"/>
          <w:lang w:val="en-US"/>
        </w:rPr>
        <w:t xml:space="preserve">laws and regulations should be disclosed on NCAs websites in order to make sure that distributors have a total understanding of the requirements that they need to comply with when marketing investment products. </w:t>
      </w:r>
      <w:r w:rsidR="007B2B4A" w:rsidRPr="004B30EE">
        <w:rPr>
          <w:rFonts w:ascii="Arial" w:hAnsi="Arial" w:cs="Arial"/>
          <w:lang w:val="en-US"/>
        </w:rPr>
        <w:t xml:space="preserve"> </w:t>
      </w:r>
    </w:p>
    <w:permEnd w:id="87702194"/>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7921FDF2" w:rsidR="001F23C9" w:rsidRPr="00AA4D70" w:rsidRDefault="001F23C9" w:rsidP="001F23C9">
      <w:pPr>
        <w:pStyle w:val="Questionstyle"/>
        <w:numPr>
          <w:ilvl w:val="0"/>
          <w:numId w:val="9"/>
        </w:numPr>
        <w:spacing w:after="250" w:line="276" w:lineRule="auto"/>
        <w:rPr>
          <w:bCs/>
        </w:rPr>
      </w:pPr>
      <w:r>
        <w:t xml:space="preserve">: </w:t>
      </w:r>
      <w:r w:rsidR="00AA4D70" w:rsidRPr="00AA4D70">
        <w:rPr>
          <w:rFonts w:asciiTheme="majorHAnsi" w:hAnsiTheme="majorHAnsi" w:cstheme="majorHAnsi"/>
          <w:bCs/>
        </w:rPr>
        <w:t>Do you agree with the proposed approach regarding the format of the publications to be made by NCAs on their websites in respect of marketing requirements for UCITS and AIFs? If not, please provide alternative suggestions.</w:t>
      </w:r>
    </w:p>
    <w:p w14:paraId="3EDDB358" w14:textId="77777777" w:rsidR="001F23C9" w:rsidRDefault="001F23C9" w:rsidP="001F23C9">
      <w:pPr>
        <w:rPr>
          <w:rFonts w:ascii="Arial" w:hAnsi="Arial" w:cs="Arial"/>
        </w:rPr>
      </w:pPr>
      <w:r>
        <w:rPr>
          <w:rFonts w:ascii="Arial" w:hAnsi="Arial" w:cs="Arial"/>
        </w:rPr>
        <w:t>&lt;ESMA_QUESTION_PFG_2&gt;</w:t>
      </w:r>
    </w:p>
    <w:p w14:paraId="5A360F88" w14:textId="702B63E1" w:rsidR="001F23C9" w:rsidRPr="004B30EE" w:rsidRDefault="00740D08" w:rsidP="000A47C3">
      <w:pPr>
        <w:jc w:val="both"/>
        <w:rPr>
          <w:rFonts w:ascii="Arial" w:hAnsi="Arial" w:cs="Arial"/>
        </w:rPr>
      </w:pPr>
      <w:permStart w:id="1839020708" w:edGrp="everyone"/>
      <w:r w:rsidRPr="004B30EE">
        <w:rPr>
          <w:rFonts w:ascii="Arial" w:hAnsi="Arial" w:cs="Arial"/>
        </w:rPr>
        <w:t>No, the format of the information published by NCAs on their websites should not be flexible but standardised.</w:t>
      </w:r>
      <w:r w:rsidR="009C0745" w:rsidRPr="004B30EE">
        <w:rPr>
          <w:rFonts w:ascii="Arial" w:hAnsi="Arial" w:cs="Arial"/>
        </w:rPr>
        <w:t xml:space="preserve"> All NCAs should be required to use the same</w:t>
      </w:r>
      <w:r w:rsidR="00C03929" w:rsidRPr="004B30EE">
        <w:rPr>
          <w:rFonts w:ascii="Arial" w:hAnsi="Arial" w:cs="Arial"/>
        </w:rPr>
        <w:t>.</w:t>
      </w:r>
      <w:r w:rsidRPr="004B30EE">
        <w:rPr>
          <w:rFonts w:ascii="Arial" w:hAnsi="Arial" w:cs="Arial"/>
        </w:rPr>
        <w:t xml:space="preserve"> A standardised format would facilitate the comparison</w:t>
      </w:r>
      <w:r w:rsidR="00C56175" w:rsidRPr="004B30EE">
        <w:rPr>
          <w:rFonts w:ascii="Arial" w:hAnsi="Arial" w:cs="Arial"/>
        </w:rPr>
        <w:t xml:space="preserve"> and analysis</w:t>
      </w:r>
      <w:r w:rsidRPr="004B30EE">
        <w:rPr>
          <w:rFonts w:ascii="Arial" w:hAnsi="Arial" w:cs="Arial"/>
        </w:rPr>
        <w:t xml:space="preserve"> of information. Distributors and investors may not fully understand</w:t>
      </w:r>
      <w:r w:rsidR="00010424" w:rsidRPr="004B30EE">
        <w:rPr>
          <w:rFonts w:ascii="Arial" w:hAnsi="Arial" w:cs="Arial"/>
        </w:rPr>
        <w:t xml:space="preserve"> completely the requirements disclosed in the websites if the information is not provided in a standardised way.</w:t>
      </w:r>
      <w:r w:rsidRPr="004B30EE">
        <w:rPr>
          <w:rFonts w:ascii="Arial" w:hAnsi="Arial" w:cs="Arial"/>
        </w:rPr>
        <w:t xml:space="preserve"> </w:t>
      </w:r>
    </w:p>
    <w:permEnd w:id="1839020708"/>
    <w:p w14:paraId="66FEC911" w14:textId="77777777"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6D9EED33" w:rsidR="001F23C9" w:rsidRPr="00AA4D70" w:rsidRDefault="001F23C9" w:rsidP="001F23C9">
      <w:pPr>
        <w:pStyle w:val="Questionstyle"/>
        <w:numPr>
          <w:ilvl w:val="0"/>
          <w:numId w:val="9"/>
        </w:numPr>
        <w:spacing w:after="250" w:line="276" w:lineRule="auto"/>
      </w:pPr>
      <w:r>
        <w:t>:</w:t>
      </w:r>
      <w:r w:rsidRPr="000F104A">
        <w:t xml:space="preserve"> </w:t>
      </w:r>
      <w:r w:rsidR="00AA4D70" w:rsidRPr="00AA4D70">
        <w:t>Do you agree with the approach taken regarding the main characteristics of the summary of marketing requirements that NCAs shall publish on their websites? If not, please provide details on the elements that you would favour including in the text or in table.</w:t>
      </w:r>
    </w:p>
    <w:p w14:paraId="7FED036B" w14:textId="77777777" w:rsidR="001F23C9" w:rsidRDefault="001F23C9" w:rsidP="001F23C9">
      <w:pPr>
        <w:rPr>
          <w:rFonts w:ascii="Arial" w:hAnsi="Arial" w:cs="Arial"/>
        </w:rPr>
      </w:pPr>
      <w:r>
        <w:rPr>
          <w:rFonts w:ascii="Arial" w:hAnsi="Arial" w:cs="Arial"/>
        </w:rPr>
        <w:t>&lt;ESMA_QUESTION_PFG_3&gt;</w:t>
      </w:r>
    </w:p>
    <w:p w14:paraId="42A9173B" w14:textId="35F41AF2" w:rsidR="001F23C9" w:rsidRPr="004B30EE" w:rsidRDefault="00010424" w:rsidP="000A47C3">
      <w:pPr>
        <w:jc w:val="both"/>
        <w:rPr>
          <w:rFonts w:ascii="Arial" w:hAnsi="Arial" w:cs="Arial"/>
        </w:rPr>
      </w:pPr>
      <w:permStart w:id="1383364894" w:edGrp="everyone"/>
      <w:r w:rsidRPr="004B30EE">
        <w:rPr>
          <w:rFonts w:ascii="Arial" w:hAnsi="Arial" w:cs="Arial"/>
        </w:rPr>
        <w:t>Yes, we agree on the characteristics of the summary of marketing requirements that ESMA proposes.</w:t>
      </w:r>
      <w:r w:rsidR="00FA1B6C" w:rsidRPr="004B30EE">
        <w:rPr>
          <w:rFonts w:ascii="Arial" w:hAnsi="Arial" w:cs="Arial"/>
        </w:rPr>
        <w:t xml:space="preserve"> In addition, the information included in these summaries should be clear, simple and </w:t>
      </w:r>
      <w:r w:rsidR="00C56175" w:rsidRPr="004B30EE">
        <w:rPr>
          <w:rFonts w:ascii="Arial" w:hAnsi="Arial" w:cs="Arial"/>
        </w:rPr>
        <w:t>standardised.</w:t>
      </w:r>
      <w:r w:rsidR="00534379" w:rsidRPr="004B30EE">
        <w:rPr>
          <w:rFonts w:ascii="Arial" w:hAnsi="Arial" w:cs="Arial"/>
        </w:rPr>
        <w:t xml:space="preserve"> At the same time,</w:t>
      </w:r>
      <w:r w:rsidR="00FA1B6C" w:rsidRPr="004B30EE">
        <w:rPr>
          <w:rFonts w:ascii="Arial" w:hAnsi="Arial" w:cs="Arial"/>
        </w:rPr>
        <w:t xml:space="preserve"> </w:t>
      </w:r>
      <w:r w:rsidR="00534379" w:rsidRPr="004B30EE">
        <w:rPr>
          <w:rFonts w:ascii="Arial" w:hAnsi="Arial" w:cs="Arial"/>
        </w:rPr>
        <w:t>i</w:t>
      </w:r>
      <w:r w:rsidR="00B221CB" w:rsidRPr="004B30EE">
        <w:rPr>
          <w:rFonts w:ascii="Arial" w:hAnsi="Arial" w:cs="Arial"/>
        </w:rPr>
        <w:t xml:space="preserve">t is important that these summaries </w:t>
      </w:r>
      <w:r w:rsidR="00DE5464" w:rsidRPr="004B30EE">
        <w:rPr>
          <w:rFonts w:ascii="Arial" w:hAnsi="Arial" w:cs="Arial"/>
        </w:rPr>
        <w:t>provide</w:t>
      </w:r>
      <w:r w:rsidR="00B221CB" w:rsidRPr="004B30EE">
        <w:rPr>
          <w:rFonts w:ascii="Arial" w:hAnsi="Arial" w:cs="Arial"/>
        </w:rPr>
        <w:t xml:space="preserve"> information that is necessary and </w:t>
      </w:r>
      <w:proofErr w:type="gramStart"/>
      <w:r w:rsidR="00B221CB" w:rsidRPr="004B30EE">
        <w:rPr>
          <w:rFonts w:ascii="Arial" w:hAnsi="Arial" w:cs="Arial"/>
        </w:rPr>
        <w:t>sufficient</w:t>
      </w:r>
      <w:proofErr w:type="gramEnd"/>
      <w:r w:rsidR="00B221CB" w:rsidRPr="004B30EE">
        <w:rPr>
          <w:rFonts w:ascii="Arial" w:hAnsi="Arial" w:cs="Arial"/>
        </w:rPr>
        <w:t xml:space="preserve"> for stakeholders to understand the marketing requirements in each member state.</w:t>
      </w:r>
    </w:p>
    <w:permEnd w:id="1383364894"/>
    <w:p w14:paraId="6BED19E8" w14:textId="77777777"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53CD920A"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rFonts w:asciiTheme="majorHAnsi" w:hAnsiTheme="majorHAnsi" w:cstheme="majorHAnsi"/>
          <w:bCs/>
        </w:rPr>
        <w:t>Do you agree with the approach taken with respect to the scope of regulatory the fees and charges to be published by NCAs on their websites?</w:t>
      </w:r>
    </w:p>
    <w:p w14:paraId="61582DDF" w14:textId="77777777" w:rsidR="001F23C9" w:rsidRDefault="001F23C9" w:rsidP="001F23C9">
      <w:pPr>
        <w:rPr>
          <w:rFonts w:ascii="Arial" w:hAnsi="Arial" w:cs="Arial"/>
        </w:rPr>
      </w:pPr>
      <w:r>
        <w:rPr>
          <w:rFonts w:ascii="Arial" w:hAnsi="Arial" w:cs="Arial"/>
        </w:rPr>
        <w:t>&lt;ESMA_QUESTION_PFG_4&gt;</w:t>
      </w:r>
    </w:p>
    <w:p w14:paraId="0EE4B201" w14:textId="03415DC5" w:rsidR="001F23C9" w:rsidRPr="004B30EE" w:rsidRDefault="003459B9" w:rsidP="000A47C3">
      <w:pPr>
        <w:jc w:val="both"/>
        <w:rPr>
          <w:rFonts w:ascii="Arial" w:hAnsi="Arial" w:cs="Arial"/>
          <w:sz w:val="28"/>
        </w:rPr>
      </w:pPr>
      <w:permStart w:id="1723492748" w:edGrp="everyone"/>
      <w:r w:rsidRPr="004B30EE">
        <w:rPr>
          <w:rFonts w:ascii="Arial" w:hAnsi="Arial" w:cs="Arial"/>
        </w:rPr>
        <w:t xml:space="preserve">Yes, NCAs should have the discretion to disclose either the list of all regulatory fees and charges that they levy for the cross-border activities of fund or the calculation methodologies regarding such costs if a methodology exists. However, such information should be provided in a plain language that is clearly understandable for </w:t>
      </w:r>
      <w:r w:rsidR="001F2591" w:rsidRPr="004B30EE">
        <w:rPr>
          <w:rFonts w:ascii="Arial" w:hAnsi="Arial" w:cs="Arial"/>
        </w:rPr>
        <w:t>a reasonable investor with a basic knowledge of finance</w:t>
      </w:r>
      <w:r w:rsidR="001F2591" w:rsidRPr="004B30EE">
        <w:rPr>
          <w:rFonts w:ascii="Arial" w:hAnsi="Arial" w:cs="Arial"/>
          <w:sz w:val="28"/>
        </w:rPr>
        <w:t>.</w:t>
      </w:r>
    </w:p>
    <w:permEnd w:id="1723492748"/>
    <w:p w14:paraId="768D899B" w14:textId="77777777"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7DB209F7"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rFonts w:asciiTheme="majorHAnsi" w:hAnsiTheme="majorHAnsi" w:cstheme="majorHAnsi"/>
          <w:bCs/>
        </w:rPr>
        <w:t>Do you agree that the publication to be made by NCAs under this ITS should be made in the form of a table? If not, do you have any alternative suggestion on the format of the publication on regulatory fees and charges?</w:t>
      </w:r>
    </w:p>
    <w:p w14:paraId="721CC648" w14:textId="77777777" w:rsidR="001F23C9" w:rsidRDefault="001F23C9" w:rsidP="001F23C9">
      <w:pPr>
        <w:rPr>
          <w:rFonts w:ascii="Arial" w:hAnsi="Arial" w:cs="Arial"/>
        </w:rPr>
      </w:pPr>
      <w:r>
        <w:rPr>
          <w:rFonts w:ascii="Arial" w:hAnsi="Arial" w:cs="Arial"/>
        </w:rPr>
        <w:t>&lt;ESMA_QUESTION_PFG_5&gt;</w:t>
      </w:r>
    </w:p>
    <w:p w14:paraId="54EFA387" w14:textId="173B6E9C" w:rsidR="001F23C9" w:rsidRDefault="001F2591" w:rsidP="000A47C3">
      <w:pPr>
        <w:jc w:val="both"/>
        <w:rPr>
          <w:rFonts w:ascii="Arial" w:hAnsi="Arial" w:cs="Arial"/>
        </w:rPr>
      </w:pPr>
      <w:permStart w:id="377302903" w:edGrp="everyone"/>
      <w:r>
        <w:rPr>
          <w:rFonts w:ascii="Arial" w:hAnsi="Arial" w:cs="Arial"/>
        </w:rPr>
        <w:t>Ye</w:t>
      </w:r>
      <w:r w:rsidR="00511A60">
        <w:rPr>
          <w:rFonts w:ascii="Arial" w:hAnsi="Arial" w:cs="Arial"/>
        </w:rPr>
        <w:t xml:space="preserve">s, we agree that a table could help harmonise the publication of information by NCAs regarding fees and </w:t>
      </w:r>
      <w:proofErr w:type="spellStart"/>
      <w:r w:rsidR="00511A60">
        <w:rPr>
          <w:rFonts w:ascii="Arial" w:hAnsi="Arial" w:cs="Arial"/>
        </w:rPr>
        <w:t>charges.Publishing</w:t>
      </w:r>
      <w:proofErr w:type="spellEnd"/>
      <w:r w:rsidR="00511A60">
        <w:rPr>
          <w:rFonts w:ascii="Arial" w:hAnsi="Arial" w:cs="Arial"/>
        </w:rPr>
        <w:t xml:space="preserve"> a table in a standardised format would ensure that the disclosure</w:t>
      </w:r>
      <w:r w:rsidR="00BD4ED2">
        <w:rPr>
          <w:rFonts w:ascii="Arial" w:hAnsi="Arial" w:cs="Arial"/>
        </w:rPr>
        <w:t xml:space="preserve">s </w:t>
      </w:r>
      <w:r w:rsidR="00511A60">
        <w:rPr>
          <w:rFonts w:ascii="Arial" w:hAnsi="Arial" w:cs="Arial"/>
        </w:rPr>
        <w:t xml:space="preserve">can communicate effectively the information that fund managers and investors need to </w:t>
      </w:r>
      <w:r w:rsidR="00BD4ED2">
        <w:rPr>
          <w:rFonts w:ascii="Arial" w:hAnsi="Arial" w:cs="Arial"/>
        </w:rPr>
        <w:t>comply with</w:t>
      </w:r>
      <w:r w:rsidR="00511A60">
        <w:rPr>
          <w:rFonts w:ascii="Arial" w:hAnsi="Arial" w:cs="Arial"/>
        </w:rPr>
        <w:t xml:space="preserve"> in the decision-making process. However, we believe that</w:t>
      </w:r>
      <w:r w:rsidR="00A245CD">
        <w:rPr>
          <w:rFonts w:ascii="Arial" w:hAnsi="Arial" w:cs="Arial"/>
        </w:rPr>
        <w:t xml:space="preserve"> excessively detailed and complex information may not be beneficial for end investors, who may not understand the fees that they have been charged for. A different layer of key information to be provided for distributors and retail investors could make sure that the latter </w:t>
      </w:r>
      <w:r w:rsidR="00C56175">
        <w:rPr>
          <w:rFonts w:ascii="Arial" w:hAnsi="Arial" w:cs="Arial"/>
        </w:rPr>
        <w:t>better</w:t>
      </w:r>
      <w:r w:rsidR="005579B1">
        <w:rPr>
          <w:rFonts w:ascii="Arial" w:hAnsi="Arial" w:cs="Arial"/>
        </w:rPr>
        <w:t xml:space="preserve"> understand the structure of fees and charges that they pay.</w:t>
      </w:r>
      <w:r w:rsidR="00A245CD">
        <w:rPr>
          <w:rFonts w:ascii="Arial" w:hAnsi="Arial" w:cs="Arial"/>
        </w:rPr>
        <w:t xml:space="preserve"> </w:t>
      </w:r>
    </w:p>
    <w:permEnd w:id="377302903"/>
    <w:p w14:paraId="08615720" w14:textId="77777777"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1A559B82"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bCs/>
        </w:rPr>
        <w:t>Do you agree that NCAs have the option to supplement the tables setting out the details of the fees and charges with a full text providing detailed information on the fees and the fee calculation, if a table would risk giving incomplete or misleading information?</w:t>
      </w:r>
    </w:p>
    <w:p w14:paraId="1559456F" w14:textId="77777777" w:rsidR="001F23C9" w:rsidRDefault="001F23C9" w:rsidP="001F23C9">
      <w:pPr>
        <w:rPr>
          <w:rFonts w:ascii="Arial" w:hAnsi="Arial" w:cs="Arial"/>
        </w:rPr>
      </w:pPr>
      <w:r>
        <w:rPr>
          <w:rFonts w:ascii="Arial" w:hAnsi="Arial" w:cs="Arial"/>
        </w:rPr>
        <w:t>&lt;ESMA_QUESTION_PFG_6&gt;</w:t>
      </w:r>
    </w:p>
    <w:p w14:paraId="1CC9618F" w14:textId="4BA399E3" w:rsidR="001F23C9" w:rsidRDefault="00DF7D9B" w:rsidP="000A47C3">
      <w:pPr>
        <w:jc w:val="both"/>
        <w:rPr>
          <w:rFonts w:ascii="Arial" w:hAnsi="Arial" w:cs="Arial"/>
        </w:rPr>
      </w:pPr>
      <w:permStart w:id="1290170203" w:edGrp="everyone"/>
      <w:r>
        <w:rPr>
          <w:rFonts w:ascii="Arial" w:hAnsi="Arial" w:cs="Arial"/>
        </w:rPr>
        <w:t>We agree that a</w:t>
      </w:r>
      <w:r w:rsidR="00BD4ED2">
        <w:rPr>
          <w:rFonts w:ascii="Arial" w:hAnsi="Arial" w:cs="Arial"/>
        </w:rPr>
        <w:t>dditional and more detailed information on fees and charges and their calculation methodology could be provided to distributors.</w:t>
      </w:r>
      <w:r>
        <w:rPr>
          <w:rFonts w:ascii="Arial" w:hAnsi="Arial" w:cs="Arial"/>
        </w:rPr>
        <w:t xml:space="preserve"> However, as</w:t>
      </w:r>
      <w:r w:rsidRPr="00DF7D9B">
        <w:t xml:space="preserve"> </w:t>
      </w:r>
      <w:r w:rsidRPr="00DF7D9B">
        <w:rPr>
          <w:rFonts w:ascii="Arial" w:hAnsi="Arial" w:cs="Arial"/>
        </w:rPr>
        <w:t>mentioned in our response to q.5, excessive and detailed information could be counterproductive for the decision-making process of retail investors</w:t>
      </w:r>
      <w:r>
        <w:rPr>
          <w:rFonts w:ascii="Arial" w:hAnsi="Arial" w:cs="Arial"/>
        </w:rPr>
        <w:t>.</w:t>
      </w:r>
      <w:r w:rsidR="00DE07EA">
        <w:rPr>
          <w:rFonts w:ascii="Arial" w:hAnsi="Arial" w:cs="Arial"/>
        </w:rPr>
        <w:t xml:space="preserve"> </w:t>
      </w:r>
      <w:r>
        <w:rPr>
          <w:rFonts w:ascii="Arial" w:hAnsi="Arial" w:cs="Arial"/>
        </w:rPr>
        <w:t>I</w:t>
      </w:r>
      <w:r w:rsidR="00DE07EA">
        <w:rPr>
          <w:rFonts w:ascii="Arial" w:hAnsi="Arial" w:cs="Arial"/>
        </w:rPr>
        <w:t>f the provision of only</w:t>
      </w:r>
      <w:r w:rsidR="00BD4ED2">
        <w:rPr>
          <w:rFonts w:ascii="Arial" w:hAnsi="Arial" w:cs="Arial"/>
        </w:rPr>
        <w:t xml:space="preserve"> a table may result in giving insufficient and misleading information</w:t>
      </w:r>
      <w:r w:rsidR="00DE07EA">
        <w:rPr>
          <w:rFonts w:ascii="Arial" w:hAnsi="Arial" w:cs="Arial"/>
        </w:rPr>
        <w:t xml:space="preserve"> for retail investors</w:t>
      </w:r>
      <w:r w:rsidR="00BD4ED2">
        <w:rPr>
          <w:rFonts w:ascii="Arial" w:hAnsi="Arial" w:cs="Arial"/>
        </w:rPr>
        <w:t>, NCAs should</w:t>
      </w:r>
      <w:r w:rsidR="00DE07EA">
        <w:rPr>
          <w:rFonts w:ascii="Arial" w:hAnsi="Arial" w:cs="Arial"/>
        </w:rPr>
        <w:t xml:space="preserve"> </w:t>
      </w:r>
      <w:r>
        <w:rPr>
          <w:rFonts w:ascii="Arial" w:hAnsi="Arial" w:cs="Arial"/>
        </w:rPr>
        <w:t>disclose</w:t>
      </w:r>
      <w:r w:rsidR="00DE07EA">
        <w:rPr>
          <w:rFonts w:ascii="Arial" w:hAnsi="Arial" w:cs="Arial"/>
        </w:rPr>
        <w:t xml:space="preserve"> </w:t>
      </w:r>
      <w:r>
        <w:rPr>
          <w:rFonts w:ascii="Arial" w:hAnsi="Arial" w:cs="Arial"/>
        </w:rPr>
        <w:t>data, which should be</w:t>
      </w:r>
      <w:r w:rsidR="00CD1B52">
        <w:rPr>
          <w:rFonts w:ascii="Arial" w:hAnsi="Arial" w:cs="Arial"/>
        </w:rPr>
        <w:t xml:space="preserve"> kept</w:t>
      </w:r>
      <w:r>
        <w:rPr>
          <w:rFonts w:ascii="Arial" w:hAnsi="Arial" w:cs="Arial"/>
        </w:rPr>
        <w:t xml:space="preserve"> simple and easy to understand, under another </w:t>
      </w:r>
      <w:r w:rsidR="000E0C67">
        <w:rPr>
          <w:rFonts w:ascii="Arial" w:hAnsi="Arial" w:cs="Arial"/>
        </w:rPr>
        <w:t>structure</w:t>
      </w:r>
      <w:r>
        <w:rPr>
          <w:rFonts w:ascii="Arial" w:hAnsi="Arial" w:cs="Arial"/>
        </w:rPr>
        <w:t xml:space="preserve"> that would turn out to be less </w:t>
      </w:r>
      <w:proofErr w:type="spellStart"/>
      <w:r>
        <w:rPr>
          <w:rFonts w:ascii="Arial" w:hAnsi="Arial" w:cs="Arial"/>
        </w:rPr>
        <w:t>confusive</w:t>
      </w:r>
      <w:proofErr w:type="spellEnd"/>
      <w:r>
        <w:rPr>
          <w:rFonts w:ascii="Arial" w:hAnsi="Arial" w:cs="Arial"/>
        </w:rPr>
        <w:t xml:space="preserve"> for investors. </w:t>
      </w:r>
    </w:p>
    <w:p w14:paraId="5E5369B6" w14:textId="34D176F7" w:rsidR="00C03929" w:rsidRPr="00EA775F" w:rsidRDefault="00C03929" w:rsidP="000A47C3">
      <w:pPr>
        <w:jc w:val="both"/>
        <w:rPr>
          <w:rFonts w:ascii="Arial" w:hAnsi="Arial" w:cs="Arial"/>
          <w:color w:val="000000" w:themeColor="text1"/>
        </w:rPr>
      </w:pPr>
    </w:p>
    <w:p w14:paraId="62CDA8B0" w14:textId="1164D572" w:rsidR="00C03929" w:rsidRPr="00EA775F" w:rsidRDefault="00C03929" w:rsidP="000A47C3">
      <w:pPr>
        <w:jc w:val="both"/>
        <w:rPr>
          <w:rFonts w:ascii="Arial" w:hAnsi="Arial" w:cs="Arial"/>
          <w:color w:val="000000" w:themeColor="text1"/>
        </w:rPr>
      </w:pPr>
      <w:r w:rsidRPr="00EA775F">
        <w:rPr>
          <w:rFonts w:ascii="Arial" w:hAnsi="Arial" w:cs="Arial"/>
          <w:color w:val="000000" w:themeColor="text1"/>
        </w:rPr>
        <w:t>On this question and the wider issue of product governance in the EU, CFA Institute has released in May 2020 a research report on the results of a member survey conducted in December 2019, titled The Brave New World of Product Governance in the EU Asset Management Industry (</w:t>
      </w:r>
      <w:hyperlink r:id="rId20" w:history="1">
        <w:r w:rsidRPr="004E6B80">
          <w:rPr>
            <w:rStyle w:val="Hyperlink"/>
            <w:rFonts w:ascii="Arial" w:hAnsi="Arial" w:cs="Arial"/>
          </w:rPr>
          <w:t>https://www.cfainstitute.org/en/research/survey-reports/the-brave-new-world-of-product-governance-in-the-eu-asset-management-industry</w:t>
        </w:r>
      </w:hyperlink>
      <w:r w:rsidRPr="00EA775F">
        <w:rPr>
          <w:rFonts w:ascii="Arial" w:hAnsi="Arial" w:cs="Arial"/>
          <w:color w:val="000000" w:themeColor="text1"/>
        </w:rPr>
        <w:t>)</w:t>
      </w:r>
      <w:r w:rsidR="001658E5" w:rsidRPr="00EA775F">
        <w:rPr>
          <w:rFonts w:ascii="Arial" w:hAnsi="Arial" w:cs="Arial"/>
          <w:color w:val="000000" w:themeColor="text1"/>
        </w:rPr>
        <w:t>.</w:t>
      </w:r>
      <w:r w:rsidR="001658E5">
        <w:rPr>
          <w:rFonts w:ascii="Arial" w:hAnsi="Arial" w:cs="Arial"/>
          <w:color w:val="FF0000"/>
        </w:rPr>
        <w:t xml:space="preserve"> </w:t>
      </w:r>
      <w:r w:rsidR="001658E5" w:rsidRPr="00EA775F">
        <w:rPr>
          <w:rFonts w:ascii="Arial" w:hAnsi="Arial" w:cs="Arial"/>
          <w:color w:val="000000" w:themeColor="text1"/>
        </w:rPr>
        <w:t xml:space="preserve">The study focused on how regulatory developments over time, </w:t>
      </w:r>
      <w:proofErr w:type="gramStart"/>
      <w:r w:rsidR="001658E5" w:rsidRPr="00EA775F">
        <w:rPr>
          <w:rFonts w:ascii="Arial" w:hAnsi="Arial" w:cs="Arial"/>
          <w:color w:val="000000" w:themeColor="text1"/>
        </w:rPr>
        <w:t>in particular MiFID II</w:t>
      </w:r>
      <w:proofErr w:type="gramEnd"/>
      <w:r w:rsidR="001658E5" w:rsidRPr="00EA775F">
        <w:rPr>
          <w:rFonts w:ascii="Arial" w:hAnsi="Arial" w:cs="Arial"/>
          <w:color w:val="000000" w:themeColor="text1"/>
        </w:rPr>
        <w:t xml:space="preserve"> and PRIIPs, have impacted investor information requirements as well as the way investment products are designed and marketed to investors.</w:t>
      </w:r>
    </w:p>
    <w:p w14:paraId="042EB123" w14:textId="77777777" w:rsidR="00C03929" w:rsidRPr="00EA775F" w:rsidRDefault="00C03929" w:rsidP="000A47C3">
      <w:pPr>
        <w:jc w:val="both"/>
        <w:rPr>
          <w:rFonts w:ascii="Arial" w:hAnsi="Arial" w:cs="Arial"/>
          <w:color w:val="000000" w:themeColor="text1"/>
        </w:rPr>
      </w:pPr>
    </w:p>
    <w:p w14:paraId="7D4E43C8" w14:textId="74A0AFBD" w:rsidR="00C03929" w:rsidRPr="00EA775F" w:rsidRDefault="00C03929" w:rsidP="000A47C3">
      <w:pPr>
        <w:jc w:val="both"/>
        <w:rPr>
          <w:rFonts w:ascii="Arial" w:hAnsi="Arial" w:cs="Arial"/>
          <w:color w:val="000000" w:themeColor="text1"/>
        </w:rPr>
      </w:pPr>
      <w:r w:rsidRPr="00EA775F">
        <w:rPr>
          <w:rFonts w:ascii="Arial" w:hAnsi="Arial" w:cs="Arial"/>
          <w:color w:val="000000" w:themeColor="text1"/>
        </w:rPr>
        <w:t>Key highlights</w:t>
      </w:r>
      <w:r w:rsidR="001658E5" w:rsidRPr="00EA775F">
        <w:rPr>
          <w:rFonts w:ascii="Arial" w:hAnsi="Arial" w:cs="Arial"/>
          <w:color w:val="000000" w:themeColor="text1"/>
        </w:rPr>
        <w:t xml:space="preserve"> relevant for this consultation</w:t>
      </w:r>
      <w:r w:rsidRPr="00EA775F">
        <w:rPr>
          <w:rFonts w:ascii="Arial" w:hAnsi="Arial" w:cs="Arial"/>
          <w:color w:val="000000" w:themeColor="text1"/>
        </w:rPr>
        <w:t xml:space="preserve"> included:</w:t>
      </w:r>
    </w:p>
    <w:p w14:paraId="2C6D23C8" w14:textId="7202678D" w:rsidR="00C03929" w:rsidRPr="00EA775F" w:rsidRDefault="00C03929" w:rsidP="000A47C3">
      <w:pPr>
        <w:jc w:val="both"/>
        <w:rPr>
          <w:rFonts w:ascii="Arial" w:hAnsi="Arial" w:cs="Arial"/>
          <w:color w:val="000000" w:themeColor="text1"/>
        </w:rPr>
      </w:pPr>
    </w:p>
    <w:p w14:paraId="614B7964" w14:textId="77777777" w:rsidR="00C03929" w:rsidRPr="00EA775F" w:rsidRDefault="00C03929" w:rsidP="000A47C3">
      <w:pPr>
        <w:jc w:val="both"/>
        <w:rPr>
          <w:rFonts w:ascii="Arial" w:hAnsi="Arial" w:cs="Arial"/>
          <w:color w:val="000000" w:themeColor="text1"/>
        </w:rPr>
      </w:pPr>
    </w:p>
    <w:p w14:paraId="1FA1AB97" w14:textId="77777777" w:rsidR="00C03929" w:rsidRPr="004B30EE" w:rsidRDefault="00C03929" w:rsidP="000A47C3">
      <w:pPr>
        <w:pStyle w:val="ListParagraph"/>
        <w:rPr>
          <w:color w:val="000000" w:themeColor="text1"/>
          <w:sz w:val="24"/>
        </w:rPr>
      </w:pPr>
      <w:r w:rsidRPr="004B30EE">
        <w:rPr>
          <w:color w:val="000000" w:themeColor="text1"/>
          <w:sz w:val="24"/>
        </w:rPr>
        <w:t xml:space="preserve">54% of respondents think investors obtain enough information, yet they think these investors are probably struggling to understand the information because of its complexity. </w:t>
      </w:r>
    </w:p>
    <w:p w14:paraId="7FEDC380" w14:textId="77777777" w:rsidR="00C03929" w:rsidRPr="004B30EE" w:rsidRDefault="00C03929" w:rsidP="000A47C3">
      <w:pPr>
        <w:jc w:val="both"/>
        <w:rPr>
          <w:rFonts w:ascii="Arial" w:hAnsi="Arial" w:cs="Arial"/>
          <w:color w:val="000000" w:themeColor="text1"/>
          <w:sz w:val="28"/>
        </w:rPr>
      </w:pPr>
    </w:p>
    <w:p w14:paraId="1949C81B" w14:textId="77777777" w:rsidR="001658E5" w:rsidRPr="004B30EE" w:rsidRDefault="00C03929" w:rsidP="000A47C3">
      <w:pPr>
        <w:pStyle w:val="ListParagraph"/>
        <w:rPr>
          <w:color w:val="000000" w:themeColor="text1"/>
          <w:sz w:val="24"/>
        </w:rPr>
      </w:pPr>
      <w:r w:rsidRPr="004B30EE">
        <w:rPr>
          <w:color w:val="000000" w:themeColor="text1"/>
          <w:sz w:val="24"/>
        </w:rPr>
        <w:t xml:space="preserve">69% of respondents agree the European Securities and Markets Authority (ESMA) should be granted more powers to oversee the cross-distribution of investment products across the EU. </w:t>
      </w:r>
    </w:p>
    <w:p w14:paraId="77961344" w14:textId="77777777" w:rsidR="001658E5" w:rsidRPr="004B30EE" w:rsidRDefault="001658E5" w:rsidP="000A47C3">
      <w:pPr>
        <w:jc w:val="both"/>
        <w:rPr>
          <w:rFonts w:ascii="Arial" w:hAnsi="Arial" w:cs="Arial"/>
          <w:color w:val="000000" w:themeColor="text1"/>
          <w:sz w:val="28"/>
        </w:rPr>
      </w:pPr>
    </w:p>
    <w:p w14:paraId="5D018054" w14:textId="0FA8363A" w:rsidR="001658E5" w:rsidRPr="004B30EE" w:rsidRDefault="00C03929" w:rsidP="000A47C3">
      <w:pPr>
        <w:pStyle w:val="ListParagraph"/>
        <w:rPr>
          <w:color w:val="000000" w:themeColor="text1"/>
          <w:sz w:val="24"/>
        </w:rPr>
      </w:pPr>
      <w:r w:rsidRPr="004B30EE">
        <w:rPr>
          <w:color w:val="000000" w:themeColor="text1"/>
          <w:sz w:val="24"/>
        </w:rPr>
        <w:t xml:space="preserve">52% of respondents think the PRIIPs Regulation (KID) and UCITS Regulation (KIID) frameworks are partially successful, as they have improved information consistency across products and providers, but there remain large variations in the quality and standardisation of information provided. However, 43% think the frameworks have failed to improve investor protection because of their complication. </w:t>
      </w:r>
    </w:p>
    <w:p w14:paraId="5C99F9BC" w14:textId="77777777" w:rsidR="001658E5" w:rsidRPr="004B30EE" w:rsidRDefault="001658E5" w:rsidP="000A47C3">
      <w:pPr>
        <w:jc w:val="both"/>
        <w:rPr>
          <w:rFonts w:ascii="Arial" w:hAnsi="Arial" w:cs="Arial"/>
          <w:color w:val="000000" w:themeColor="text1"/>
          <w:sz w:val="28"/>
        </w:rPr>
      </w:pPr>
    </w:p>
    <w:p w14:paraId="24F8A85B" w14:textId="0D45F33F" w:rsidR="001658E5" w:rsidRPr="004B30EE" w:rsidRDefault="00C03929" w:rsidP="000A47C3">
      <w:pPr>
        <w:pStyle w:val="ListParagraph"/>
        <w:rPr>
          <w:color w:val="000000" w:themeColor="text1"/>
          <w:sz w:val="24"/>
        </w:rPr>
      </w:pPr>
      <w:r w:rsidRPr="004B30EE">
        <w:rPr>
          <w:color w:val="000000" w:themeColor="text1"/>
          <w:sz w:val="24"/>
        </w:rPr>
        <w:t xml:space="preserve">31% of respondents think the PRIIPs KID performance scenarios are not easily understandable for </w:t>
      </w:r>
      <w:proofErr w:type="gramStart"/>
      <w:r w:rsidRPr="004B30EE">
        <w:rPr>
          <w:color w:val="000000" w:themeColor="text1"/>
          <w:sz w:val="24"/>
        </w:rPr>
        <w:t>the majority of</w:t>
      </w:r>
      <w:proofErr w:type="gramEnd"/>
      <w:r w:rsidRPr="004B30EE">
        <w:rPr>
          <w:color w:val="000000" w:themeColor="text1"/>
          <w:sz w:val="24"/>
        </w:rPr>
        <w:t xml:space="preserve"> investors, 24% think the Reduction-In-Yield (RIY) cost</w:t>
      </w:r>
      <w:r w:rsidR="001658E5" w:rsidRPr="004B30EE">
        <w:rPr>
          <w:color w:val="000000" w:themeColor="text1"/>
          <w:sz w:val="24"/>
        </w:rPr>
        <w:t xml:space="preserve"> approach in the KID is not intelligible and difficult to compare and 19% think past performance information is missing. </w:t>
      </w:r>
    </w:p>
    <w:p w14:paraId="55633E43" w14:textId="77777777" w:rsidR="001658E5" w:rsidRPr="004B30EE" w:rsidRDefault="001658E5" w:rsidP="000A47C3">
      <w:pPr>
        <w:jc w:val="both"/>
        <w:rPr>
          <w:rFonts w:ascii="Arial" w:hAnsi="Arial" w:cs="Arial"/>
          <w:color w:val="000000" w:themeColor="text1"/>
          <w:sz w:val="28"/>
        </w:rPr>
      </w:pPr>
    </w:p>
    <w:p w14:paraId="54CECB02" w14:textId="2E0891A2" w:rsidR="00C03929" w:rsidRPr="004B30EE" w:rsidRDefault="001658E5" w:rsidP="000A47C3">
      <w:pPr>
        <w:pStyle w:val="ListParagraph"/>
        <w:rPr>
          <w:color w:val="000000" w:themeColor="text1"/>
          <w:sz w:val="24"/>
        </w:rPr>
      </w:pPr>
      <w:r w:rsidRPr="004B30EE">
        <w:rPr>
          <w:color w:val="000000" w:themeColor="text1"/>
          <w:sz w:val="24"/>
        </w:rPr>
        <w:t xml:space="preserve">53% of respondents completely agree or somewhat agree the PRIIPs KID and UCITS KIID formats should be harmonised, whereas 10% disagree. </w:t>
      </w:r>
    </w:p>
    <w:p w14:paraId="3623F6BF" w14:textId="7761ECCB" w:rsidR="00C03929" w:rsidRPr="00EA775F" w:rsidRDefault="00C03929" w:rsidP="000A47C3">
      <w:pPr>
        <w:jc w:val="both"/>
        <w:rPr>
          <w:rFonts w:ascii="Arial" w:hAnsi="Arial" w:cs="Arial"/>
          <w:color w:val="000000" w:themeColor="text1"/>
        </w:rPr>
      </w:pPr>
    </w:p>
    <w:p w14:paraId="128A0E7E" w14:textId="5186216B" w:rsidR="001658E5" w:rsidRPr="000A47C3" w:rsidRDefault="001658E5" w:rsidP="000A47C3">
      <w:pPr>
        <w:jc w:val="both"/>
        <w:rPr>
          <w:rFonts w:ascii="Arial" w:hAnsi="Arial" w:cs="Arial"/>
          <w:color w:val="000000" w:themeColor="text1"/>
        </w:rPr>
      </w:pPr>
      <w:r w:rsidRPr="00EA775F">
        <w:rPr>
          <w:rFonts w:ascii="Arial" w:hAnsi="Arial" w:cs="Arial"/>
          <w:color w:val="000000" w:themeColor="text1"/>
        </w:rPr>
        <w:t>We would be happy to discuss the results of this study in more details with your teams, if it can help your evaluation on how to gradually improve distribution of investment products in the EU, while ensuring a sound level of investor information.</w:t>
      </w:r>
    </w:p>
    <w:permEnd w:id="1290170203"/>
    <w:p w14:paraId="74B06132" w14:textId="77777777"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371B298E" w:rsidR="001F23C9" w:rsidRPr="00AA4D70" w:rsidRDefault="001F23C9" w:rsidP="001F23C9">
      <w:pPr>
        <w:pStyle w:val="Questionstyle"/>
        <w:numPr>
          <w:ilvl w:val="0"/>
          <w:numId w:val="9"/>
        </w:numPr>
        <w:spacing w:after="250" w:line="276" w:lineRule="auto"/>
        <w:rPr>
          <w:bCs/>
        </w:rPr>
      </w:pPr>
      <w:r>
        <w:t xml:space="preserve">: </w:t>
      </w:r>
      <w:r w:rsidR="00AA4D70" w:rsidRPr="00AA4D70">
        <w:rPr>
          <w:bCs/>
        </w:rPr>
        <w:t>Do you agree with the content of the table? Do you think any other information should be published by NCAs in relation to the regulatory fees and charges?</w:t>
      </w:r>
    </w:p>
    <w:p w14:paraId="5145B31A" w14:textId="77777777" w:rsidR="001F23C9" w:rsidRDefault="001F23C9" w:rsidP="001F23C9">
      <w:pPr>
        <w:rPr>
          <w:rFonts w:ascii="Arial" w:hAnsi="Arial" w:cs="Arial"/>
        </w:rPr>
      </w:pPr>
      <w:r>
        <w:rPr>
          <w:rFonts w:ascii="Arial" w:hAnsi="Arial" w:cs="Arial"/>
        </w:rPr>
        <w:t>&lt;ESMA_QUESTION_PFG_7&gt;</w:t>
      </w:r>
    </w:p>
    <w:p w14:paraId="79F4CB3A" w14:textId="31C57140" w:rsidR="001F23C9" w:rsidRDefault="00A43E55" w:rsidP="000A47C3">
      <w:pPr>
        <w:jc w:val="both"/>
        <w:rPr>
          <w:rFonts w:ascii="Arial" w:hAnsi="Arial" w:cs="Arial"/>
        </w:rPr>
      </w:pPr>
      <w:permStart w:id="463824392" w:edGrp="everyone"/>
      <w:r>
        <w:rPr>
          <w:rFonts w:ascii="Arial" w:hAnsi="Arial" w:cs="Arial"/>
        </w:rPr>
        <w:t>Yes, we agree on the</w:t>
      </w:r>
      <w:r w:rsidR="00A86BEE">
        <w:rPr>
          <w:rFonts w:ascii="Arial" w:hAnsi="Arial" w:cs="Arial"/>
        </w:rPr>
        <w:t xml:space="preserve"> proposed</w:t>
      </w:r>
      <w:r>
        <w:rPr>
          <w:rFonts w:ascii="Arial" w:hAnsi="Arial" w:cs="Arial"/>
        </w:rPr>
        <w:t xml:space="preserve"> content </w:t>
      </w:r>
      <w:r w:rsidR="00A86BEE">
        <w:rPr>
          <w:rFonts w:ascii="Arial" w:hAnsi="Arial" w:cs="Arial"/>
        </w:rPr>
        <w:t>of the table containing information on regulatory fees and charges. Additionally, NCAs should also disclose all fees related to the authorisation of the cross-border fund, and clearly explain how these charges are determined.</w:t>
      </w:r>
    </w:p>
    <w:permEnd w:id="463824392"/>
    <w:p w14:paraId="3F2567A8" w14:textId="7777777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281FA1F9" w:rsidR="001F23C9" w:rsidRPr="00AA4D70" w:rsidRDefault="001F23C9" w:rsidP="001F23C9">
      <w:pPr>
        <w:pStyle w:val="Questionstyle"/>
        <w:numPr>
          <w:ilvl w:val="0"/>
          <w:numId w:val="9"/>
        </w:numPr>
        <w:spacing w:after="250" w:line="276" w:lineRule="auto"/>
        <w:rPr>
          <w:bCs/>
        </w:rPr>
      </w:pPr>
      <w:r>
        <w:t xml:space="preserve">: </w:t>
      </w:r>
      <w:r w:rsidR="00AA4D70" w:rsidRPr="00AA4D70">
        <w:rPr>
          <w:bCs/>
        </w:rPr>
        <w:t>Please specify the use you would make of the information to be contained in the central database listing UCITS and AIFs marketed on a cross-border basis. Do you have any suggestion regarding the format of this central database?</w:t>
      </w:r>
    </w:p>
    <w:p w14:paraId="280915A7" w14:textId="77777777" w:rsidR="001F23C9" w:rsidRDefault="001F23C9" w:rsidP="001F23C9">
      <w:pPr>
        <w:rPr>
          <w:rFonts w:ascii="Arial" w:hAnsi="Arial" w:cs="Arial"/>
        </w:rPr>
      </w:pPr>
      <w:r>
        <w:rPr>
          <w:rFonts w:ascii="Arial" w:hAnsi="Arial" w:cs="Arial"/>
        </w:rPr>
        <w:t>&lt;ESMA_QUESTION_PFG_8&gt;</w:t>
      </w:r>
    </w:p>
    <w:p w14:paraId="61C9D8DC" w14:textId="7DF7C27C" w:rsidR="001658E5" w:rsidRPr="00143B2F" w:rsidRDefault="000F479C" w:rsidP="000A47C3">
      <w:pPr>
        <w:jc w:val="both"/>
        <w:rPr>
          <w:rFonts w:ascii="Arial" w:hAnsi="Arial" w:cs="Arial"/>
          <w:color w:val="000000" w:themeColor="text1"/>
          <w:lang w:val="en-US"/>
        </w:rPr>
      </w:pPr>
      <w:permStart w:id="71388718" w:edGrp="everyone"/>
      <w:r w:rsidRPr="000F479C">
        <w:rPr>
          <w:rFonts w:ascii="Arial" w:hAnsi="Arial" w:cs="Arial"/>
          <w:lang w:val="en-US"/>
        </w:rPr>
        <w:t>A central database listing U</w:t>
      </w:r>
      <w:r>
        <w:rPr>
          <w:rFonts w:ascii="Arial" w:hAnsi="Arial" w:cs="Arial"/>
          <w:lang w:val="en-US"/>
        </w:rPr>
        <w:t xml:space="preserve">CITS and AIFs that are marketed across EU markets could be helpful for </w:t>
      </w:r>
      <w:r w:rsidR="00146FB2">
        <w:rPr>
          <w:rFonts w:ascii="Arial" w:hAnsi="Arial" w:cs="Arial"/>
          <w:lang w:val="en-US"/>
        </w:rPr>
        <w:t>distributors</w:t>
      </w:r>
      <w:r>
        <w:rPr>
          <w:rFonts w:ascii="Arial" w:hAnsi="Arial" w:cs="Arial"/>
          <w:lang w:val="en-US"/>
        </w:rPr>
        <w:t xml:space="preserve"> to better compare</w:t>
      </w:r>
      <w:r w:rsidR="00044993">
        <w:rPr>
          <w:rFonts w:ascii="Arial" w:hAnsi="Arial" w:cs="Arial"/>
          <w:lang w:val="en-US"/>
        </w:rPr>
        <w:t xml:space="preserve"> </w:t>
      </w:r>
      <w:r w:rsidR="00146FB2">
        <w:rPr>
          <w:rFonts w:ascii="Arial" w:hAnsi="Arial" w:cs="Arial"/>
          <w:lang w:val="en-US"/>
        </w:rPr>
        <w:t xml:space="preserve">regulatory requirements </w:t>
      </w:r>
      <w:r w:rsidR="00DF7D9B">
        <w:rPr>
          <w:rFonts w:ascii="Arial" w:hAnsi="Arial" w:cs="Arial"/>
          <w:lang w:val="en-US"/>
        </w:rPr>
        <w:t>applying</w:t>
      </w:r>
      <w:r w:rsidR="00146FB2">
        <w:rPr>
          <w:rFonts w:ascii="Arial" w:hAnsi="Arial" w:cs="Arial"/>
          <w:lang w:val="en-US"/>
        </w:rPr>
        <w:t xml:space="preserve"> locally on these</w:t>
      </w:r>
      <w:r w:rsidR="00044993">
        <w:rPr>
          <w:rFonts w:ascii="Arial" w:hAnsi="Arial" w:cs="Arial"/>
          <w:lang w:val="en-US"/>
        </w:rPr>
        <w:t xml:space="preserve"> investment</w:t>
      </w:r>
      <w:r>
        <w:rPr>
          <w:rFonts w:ascii="Arial" w:hAnsi="Arial" w:cs="Arial"/>
          <w:lang w:val="en-US"/>
        </w:rPr>
        <w:t xml:space="preserve"> products. A single register would facilitate the </w:t>
      </w:r>
      <w:r w:rsidR="00044993">
        <w:rPr>
          <w:rFonts w:ascii="Arial" w:hAnsi="Arial" w:cs="Arial"/>
          <w:lang w:val="en-US"/>
        </w:rPr>
        <w:t xml:space="preserve">access to information that is </w:t>
      </w:r>
      <w:proofErr w:type="spellStart"/>
      <w:r w:rsidR="00044993">
        <w:rPr>
          <w:rFonts w:ascii="Arial" w:hAnsi="Arial" w:cs="Arial"/>
          <w:lang w:val="en-US"/>
        </w:rPr>
        <w:t>scathered</w:t>
      </w:r>
      <w:proofErr w:type="spellEnd"/>
      <w:r w:rsidR="00044993">
        <w:rPr>
          <w:rFonts w:ascii="Arial" w:hAnsi="Arial" w:cs="Arial"/>
          <w:lang w:val="en-US"/>
        </w:rPr>
        <w:t xml:space="preserve"> across NCAs. </w:t>
      </w:r>
      <w:r w:rsidR="005D0C92">
        <w:rPr>
          <w:rFonts w:ascii="Arial" w:hAnsi="Arial" w:cs="Arial"/>
          <w:lang w:val="en-US"/>
        </w:rPr>
        <w:t>However</w:t>
      </w:r>
      <w:r w:rsidR="00044993">
        <w:rPr>
          <w:rFonts w:ascii="Arial" w:hAnsi="Arial" w:cs="Arial"/>
          <w:lang w:val="en-US"/>
        </w:rPr>
        <w:t>, we would like to stress that ESMA could efficiently administer such a database on</w:t>
      </w:r>
      <w:r w:rsidR="009835CB">
        <w:rPr>
          <w:rFonts w:ascii="Arial" w:hAnsi="Arial" w:cs="Arial"/>
          <w:lang w:val="en-US"/>
        </w:rPr>
        <w:t>ly if the Authority is empowered of more regulatory and supervisory tasks</w:t>
      </w:r>
      <w:r w:rsidR="009835CB" w:rsidRPr="00EA775F">
        <w:rPr>
          <w:rFonts w:ascii="Arial" w:hAnsi="Arial" w:cs="Arial"/>
          <w:color w:val="000000" w:themeColor="text1"/>
          <w:lang w:val="en-US"/>
        </w:rPr>
        <w:t>.</w:t>
      </w:r>
      <w:r w:rsidR="000B3D2A">
        <w:rPr>
          <w:rFonts w:ascii="Arial" w:hAnsi="Arial" w:cs="Arial"/>
          <w:color w:val="000000" w:themeColor="text1"/>
          <w:lang w:val="en-US"/>
        </w:rPr>
        <w:t xml:space="preserve"> </w:t>
      </w:r>
      <w:bookmarkStart w:id="1" w:name="_GoBack"/>
      <w:bookmarkEnd w:id="1"/>
      <w:proofErr w:type="gramStart"/>
      <w:r w:rsidR="001658E5" w:rsidRPr="00EA775F">
        <w:rPr>
          <w:rFonts w:ascii="Arial" w:hAnsi="Arial" w:cs="Arial"/>
          <w:color w:val="000000" w:themeColor="text1"/>
          <w:lang w:val="en-US"/>
        </w:rPr>
        <w:t>We</w:t>
      </w:r>
      <w:proofErr w:type="gramEnd"/>
      <w:r w:rsidR="001658E5" w:rsidRPr="00EA775F">
        <w:rPr>
          <w:rFonts w:ascii="Arial" w:hAnsi="Arial" w:cs="Arial"/>
          <w:color w:val="000000" w:themeColor="text1"/>
          <w:lang w:val="en-US"/>
        </w:rPr>
        <w:t xml:space="preserve"> also would like to express again how CFA Institute and also the CFA membership in the EU feels strongly in </w:t>
      </w:r>
      <w:proofErr w:type="spellStart"/>
      <w:r w:rsidR="001658E5" w:rsidRPr="00EA775F">
        <w:rPr>
          <w:rFonts w:ascii="Arial" w:hAnsi="Arial" w:cs="Arial"/>
          <w:color w:val="000000" w:themeColor="text1"/>
          <w:lang w:val="en-US"/>
        </w:rPr>
        <w:t>favour</w:t>
      </w:r>
      <w:proofErr w:type="spellEnd"/>
      <w:r w:rsidR="001658E5" w:rsidRPr="00EA775F">
        <w:rPr>
          <w:rFonts w:ascii="Arial" w:hAnsi="Arial" w:cs="Arial"/>
          <w:color w:val="000000" w:themeColor="text1"/>
          <w:lang w:val="en-US"/>
        </w:rPr>
        <w:t xml:space="preserve"> of ESMA gaining more supervisory powers over cross-</w:t>
      </w:r>
      <w:r w:rsidR="005C4E7C" w:rsidRPr="00EA775F">
        <w:rPr>
          <w:rFonts w:ascii="Arial" w:hAnsi="Arial" w:cs="Arial"/>
          <w:color w:val="000000" w:themeColor="text1"/>
          <w:lang w:val="en-US"/>
        </w:rPr>
        <w:t xml:space="preserve">border </w:t>
      </w:r>
      <w:r w:rsidR="001658E5" w:rsidRPr="00EA775F">
        <w:rPr>
          <w:rFonts w:ascii="Arial" w:hAnsi="Arial" w:cs="Arial"/>
          <w:color w:val="000000" w:themeColor="text1"/>
          <w:lang w:val="en-US"/>
        </w:rPr>
        <w:t xml:space="preserve">distribution and </w:t>
      </w:r>
      <w:r w:rsidR="005C4E7C" w:rsidRPr="00EA775F">
        <w:rPr>
          <w:rFonts w:ascii="Arial" w:hAnsi="Arial" w:cs="Arial"/>
          <w:color w:val="000000" w:themeColor="text1"/>
          <w:lang w:val="en-US"/>
        </w:rPr>
        <w:t xml:space="preserve">marketing rules. </w:t>
      </w:r>
    </w:p>
    <w:permEnd w:id="71388718"/>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15BEDAE4" w14:textId="77777777" w:rsidR="001F23C9" w:rsidRDefault="001F23C9" w:rsidP="001F23C9">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2AE22" w14:textId="77777777" w:rsidR="00117A8B" w:rsidRDefault="00117A8B" w:rsidP="007E7997">
      <w:r>
        <w:separator/>
      </w:r>
    </w:p>
  </w:endnote>
  <w:endnote w:type="continuationSeparator" w:id="0">
    <w:p w14:paraId="46732CE0" w14:textId="77777777" w:rsidR="00117A8B" w:rsidRDefault="00117A8B" w:rsidP="007E7997">
      <w:r>
        <w:continuationSeparator/>
      </w:r>
    </w:p>
  </w:endnote>
  <w:endnote w:type="continuationNotice" w:id="1">
    <w:p w14:paraId="085EF5F2" w14:textId="77777777" w:rsidR="00117A8B" w:rsidRDefault="00117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78F29B5C"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04778B">
      <w:rPr>
        <w:rFonts w:asciiTheme="majorHAnsi" w:hAnsiTheme="majorHAnsi"/>
        <w:color w:val="FFFFFF" w:themeColor="background1"/>
      </w:rPr>
      <w:t>3</w:t>
    </w:r>
    <w:r w:rsidR="00E35FC3" w:rsidRPr="0004778B">
      <w:rPr>
        <w:rFonts w:asciiTheme="majorHAnsi" w:hAnsiTheme="majorHAnsi"/>
        <w:color w:val="FFFFFF" w:themeColor="background1"/>
      </w:rPr>
      <w:t xml:space="preserve">1 </w:t>
    </w:r>
    <w:r w:rsidR="0004778B">
      <w:rPr>
        <w:rFonts w:asciiTheme="majorHAnsi" w:hAnsiTheme="majorHAnsi"/>
        <w:color w:val="FFFFFF" w:themeColor="background1"/>
      </w:rPr>
      <w:t xml:space="preserve">March </w:t>
    </w:r>
    <w:r w:rsidR="00333811" w:rsidRPr="0004778B">
      <w:rPr>
        <w:rFonts w:asciiTheme="majorHAnsi" w:hAnsiTheme="majorHAnsi"/>
        <w:color w:val="FFFFFF" w:themeColor="background1"/>
      </w:rPr>
      <w:t>2020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F714F3">
      <w:rPr>
        <w:rFonts w:asciiTheme="majorHAnsi" w:hAnsiTheme="majorHAnsi"/>
        <w:color w:val="FFFFFF" w:themeColor="background1"/>
      </w:rPr>
      <w:t>34-</w:t>
    </w:r>
    <w:r w:rsidR="00E35FC3">
      <w:rPr>
        <w:rFonts w:asciiTheme="majorHAnsi" w:hAnsiTheme="majorHAnsi"/>
        <w:color w:val="FFFFFF" w:themeColor="background1"/>
      </w:rPr>
      <w:t>45</w:t>
    </w:r>
    <w:r w:rsidR="00F714F3">
      <w:rPr>
        <w:rFonts w:asciiTheme="majorHAnsi" w:hAnsiTheme="majorHAnsi"/>
        <w:color w:val="FFFFFF" w:themeColor="background1"/>
      </w:rPr>
      <w:t>-</w:t>
    </w:r>
    <w:r w:rsidR="00E35FC3">
      <w:rPr>
        <w:rFonts w:asciiTheme="majorHAnsi" w:hAnsiTheme="majorHAnsi"/>
        <w:color w:val="FFFFFF" w:themeColor="background1"/>
      </w:rPr>
      <w:t>893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04953" w14:textId="77777777" w:rsidR="00117A8B" w:rsidRDefault="00117A8B" w:rsidP="007E7997">
      <w:r>
        <w:separator/>
      </w:r>
    </w:p>
  </w:footnote>
  <w:footnote w:type="continuationSeparator" w:id="0">
    <w:p w14:paraId="167C6B76" w14:textId="77777777" w:rsidR="00117A8B" w:rsidRDefault="00117A8B" w:rsidP="007E7997">
      <w:r>
        <w:continuationSeparator/>
      </w:r>
    </w:p>
  </w:footnote>
  <w:footnote w:type="continuationNotice" w:id="1">
    <w:p w14:paraId="52AE987D" w14:textId="77777777" w:rsidR="00117A8B" w:rsidRDefault="00117A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7C33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73577"/>
    <w:multiLevelType w:val="hybridMultilevel"/>
    <w:tmpl w:val="6B6EB938"/>
    <w:lvl w:ilvl="0" w:tplc="1C5A19A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8"/>
  </w:num>
  <w:num w:numId="6">
    <w:abstractNumId w:val="12"/>
  </w:num>
  <w:num w:numId="7">
    <w:abstractNumId w:val="7"/>
  </w:num>
  <w:num w:numId="8">
    <w:abstractNumId w:val="2"/>
  </w:num>
  <w:num w:numId="9">
    <w:abstractNumId w:val="6"/>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hBBJm00Bhj1w2UV2zcydGQ49BhsIYByxu65JnGquKVca65Lyd/gkDiYawrE4oWNCwr80yJDI0PuHWzw6Q1E4VA==" w:salt="/fZkX4ShBMtHpVZVuyrepA=="/>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0424"/>
    <w:rsid w:val="00011F6C"/>
    <w:rsid w:val="0001249B"/>
    <w:rsid w:val="00012D68"/>
    <w:rsid w:val="000142BB"/>
    <w:rsid w:val="0001633D"/>
    <w:rsid w:val="000168E9"/>
    <w:rsid w:val="0001726F"/>
    <w:rsid w:val="00020098"/>
    <w:rsid w:val="00020300"/>
    <w:rsid w:val="00021A9A"/>
    <w:rsid w:val="00022ADA"/>
    <w:rsid w:val="00026327"/>
    <w:rsid w:val="00026F91"/>
    <w:rsid w:val="00027EC9"/>
    <w:rsid w:val="00033934"/>
    <w:rsid w:val="00036C09"/>
    <w:rsid w:val="000372BF"/>
    <w:rsid w:val="00040A52"/>
    <w:rsid w:val="00044993"/>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47C3"/>
    <w:rsid w:val="000A66FC"/>
    <w:rsid w:val="000A741E"/>
    <w:rsid w:val="000B1615"/>
    <w:rsid w:val="000B2AAF"/>
    <w:rsid w:val="000B2E26"/>
    <w:rsid w:val="000B3D2A"/>
    <w:rsid w:val="000B5D3D"/>
    <w:rsid w:val="000C0CE0"/>
    <w:rsid w:val="000C2400"/>
    <w:rsid w:val="000C299C"/>
    <w:rsid w:val="000C5ACC"/>
    <w:rsid w:val="000D0293"/>
    <w:rsid w:val="000D0850"/>
    <w:rsid w:val="000D1038"/>
    <w:rsid w:val="000D11A9"/>
    <w:rsid w:val="000D2D7B"/>
    <w:rsid w:val="000E0C67"/>
    <w:rsid w:val="000E2232"/>
    <w:rsid w:val="000E3DB1"/>
    <w:rsid w:val="000F0169"/>
    <w:rsid w:val="000F0951"/>
    <w:rsid w:val="000F2598"/>
    <w:rsid w:val="000F29C0"/>
    <w:rsid w:val="000F2BE6"/>
    <w:rsid w:val="000F474D"/>
    <w:rsid w:val="000F479C"/>
    <w:rsid w:val="000F5C90"/>
    <w:rsid w:val="000F5EA6"/>
    <w:rsid w:val="000F6C2A"/>
    <w:rsid w:val="000F7998"/>
    <w:rsid w:val="001000D7"/>
    <w:rsid w:val="00100ADC"/>
    <w:rsid w:val="0010429A"/>
    <w:rsid w:val="00105424"/>
    <w:rsid w:val="001075EC"/>
    <w:rsid w:val="00113D82"/>
    <w:rsid w:val="00117A8B"/>
    <w:rsid w:val="00120F0D"/>
    <w:rsid w:val="001214DA"/>
    <w:rsid w:val="0012722A"/>
    <w:rsid w:val="00130EF9"/>
    <w:rsid w:val="001319C7"/>
    <w:rsid w:val="001355E6"/>
    <w:rsid w:val="0013644A"/>
    <w:rsid w:val="00136B41"/>
    <w:rsid w:val="00140BA6"/>
    <w:rsid w:val="00141946"/>
    <w:rsid w:val="00143B2F"/>
    <w:rsid w:val="00143DCA"/>
    <w:rsid w:val="00144AAD"/>
    <w:rsid w:val="001455E7"/>
    <w:rsid w:val="0014624E"/>
    <w:rsid w:val="00146FB2"/>
    <w:rsid w:val="001608B2"/>
    <w:rsid w:val="00160FE0"/>
    <w:rsid w:val="00163AB3"/>
    <w:rsid w:val="00165047"/>
    <w:rsid w:val="001658E5"/>
    <w:rsid w:val="00165FF8"/>
    <w:rsid w:val="0016669F"/>
    <w:rsid w:val="00170AD6"/>
    <w:rsid w:val="001735B8"/>
    <w:rsid w:val="00177AA7"/>
    <w:rsid w:val="00180917"/>
    <w:rsid w:val="00180DA6"/>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555"/>
    <w:rsid w:val="001E3E0D"/>
    <w:rsid w:val="001E4A45"/>
    <w:rsid w:val="001E5E30"/>
    <w:rsid w:val="001F0479"/>
    <w:rsid w:val="001F1F10"/>
    <w:rsid w:val="001F23C9"/>
    <w:rsid w:val="001F2591"/>
    <w:rsid w:val="001F3999"/>
    <w:rsid w:val="001F3D9D"/>
    <w:rsid w:val="001F4AC8"/>
    <w:rsid w:val="00200894"/>
    <w:rsid w:val="00202333"/>
    <w:rsid w:val="00202FA8"/>
    <w:rsid w:val="002034B8"/>
    <w:rsid w:val="0020523A"/>
    <w:rsid w:val="00205922"/>
    <w:rsid w:val="00206FB8"/>
    <w:rsid w:val="0020766F"/>
    <w:rsid w:val="00207A07"/>
    <w:rsid w:val="00210498"/>
    <w:rsid w:val="0021147A"/>
    <w:rsid w:val="00213BFB"/>
    <w:rsid w:val="002156A3"/>
    <w:rsid w:val="00217478"/>
    <w:rsid w:val="00220938"/>
    <w:rsid w:val="00224806"/>
    <w:rsid w:val="002314AB"/>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2F8F"/>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9B9"/>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37E6"/>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268D"/>
    <w:rsid w:val="004950B7"/>
    <w:rsid w:val="00497FEA"/>
    <w:rsid w:val="004B07B2"/>
    <w:rsid w:val="004B0955"/>
    <w:rsid w:val="004B1842"/>
    <w:rsid w:val="004B25D0"/>
    <w:rsid w:val="004B30EE"/>
    <w:rsid w:val="004B3259"/>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A60"/>
    <w:rsid w:val="00511C3B"/>
    <w:rsid w:val="00514440"/>
    <w:rsid w:val="005166C3"/>
    <w:rsid w:val="00520F7C"/>
    <w:rsid w:val="00523974"/>
    <w:rsid w:val="00526E5D"/>
    <w:rsid w:val="00531432"/>
    <w:rsid w:val="00532BC8"/>
    <w:rsid w:val="005333E8"/>
    <w:rsid w:val="00534379"/>
    <w:rsid w:val="00534912"/>
    <w:rsid w:val="005370E7"/>
    <w:rsid w:val="005409B7"/>
    <w:rsid w:val="00545E62"/>
    <w:rsid w:val="00551070"/>
    <w:rsid w:val="00552C8A"/>
    <w:rsid w:val="00555156"/>
    <w:rsid w:val="0055535B"/>
    <w:rsid w:val="005579B1"/>
    <w:rsid w:val="00560A96"/>
    <w:rsid w:val="005619CB"/>
    <w:rsid w:val="00561B71"/>
    <w:rsid w:val="00561F98"/>
    <w:rsid w:val="00564607"/>
    <w:rsid w:val="00565193"/>
    <w:rsid w:val="0056606A"/>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4E7C"/>
    <w:rsid w:val="005C5F13"/>
    <w:rsid w:val="005C65F9"/>
    <w:rsid w:val="005C6B0E"/>
    <w:rsid w:val="005C7E1F"/>
    <w:rsid w:val="005D0C92"/>
    <w:rsid w:val="005D1B9E"/>
    <w:rsid w:val="005D1F6B"/>
    <w:rsid w:val="005D2DE7"/>
    <w:rsid w:val="005D331C"/>
    <w:rsid w:val="005D6355"/>
    <w:rsid w:val="005D7AAF"/>
    <w:rsid w:val="005E0C59"/>
    <w:rsid w:val="005E18DE"/>
    <w:rsid w:val="005E1DA3"/>
    <w:rsid w:val="005E306B"/>
    <w:rsid w:val="005E50A1"/>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20B7"/>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46A3"/>
    <w:rsid w:val="00687BF0"/>
    <w:rsid w:val="006904CF"/>
    <w:rsid w:val="006912FB"/>
    <w:rsid w:val="00695AF2"/>
    <w:rsid w:val="00696A2B"/>
    <w:rsid w:val="00696BD5"/>
    <w:rsid w:val="006971DB"/>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B60"/>
    <w:rsid w:val="00704D53"/>
    <w:rsid w:val="007056C3"/>
    <w:rsid w:val="00706072"/>
    <w:rsid w:val="00713644"/>
    <w:rsid w:val="007158B4"/>
    <w:rsid w:val="00721256"/>
    <w:rsid w:val="007217AD"/>
    <w:rsid w:val="00723BA1"/>
    <w:rsid w:val="00724A1B"/>
    <w:rsid w:val="0073173E"/>
    <w:rsid w:val="007319C3"/>
    <w:rsid w:val="0073454F"/>
    <w:rsid w:val="00735C00"/>
    <w:rsid w:val="007364C6"/>
    <w:rsid w:val="00740BF3"/>
    <w:rsid w:val="00740D08"/>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2B4A"/>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19E4"/>
    <w:rsid w:val="00872209"/>
    <w:rsid w:val="00873656"/>
    <w:rsid w:val="00880140"/>
    <w:rsid w:val="008842F7"/>
    <w:rsid w:val="00885B94"/>
    <w:rsid w:val="0089075A"/>
    <w:rsid w:val="00890F80"/>
    <w:rsid w:val="00892BFD"/>
    <w:rsid w:val="0089338A"/>
    <w:rsid w:val="00894199"/>
    <w:rsid w:val="008948BE"/>
    <w:rsid w:val="008A1E27"/>
    <w:rsid w:val="008A2C86"/>
    <w:rsid w:val="008A5BF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17AF"/>
    <w:rsid w:val="0093261E"/>
    <w:rsid w:val="0094008E"/>
    <w:rsid w:val="00941C0C"/>
    <w:rsid w:val="009437F2"/>
    <w:rsid w:val="0094528B"/>
    <w:rsid w:val="00960A8B"/>
    <w:rsid w:val="00965128"/>
    <w:rsid w:val="00972900"/>
    <w:rsid w:val="00973F43"/>
    <w:rsid w:val="0097785D"/>
    <w:rsid w:val="0098011D"/>
    <w:rsid w:val="00981912"/>
    <w:rsid w:val="009819C0"/>
    <w:rsid w:val="00982663"/>
    <w:rsid w:val="009835CB"/>
    <w:rsid w:val="00987A75"/>
    <w:rsid w:val="00991A8A"/>
    <w:rsid w:val="00992611"/>
    <w:rsid w:val="00994303"/>
    <w:rsid w:val="0099526D"/>
    <w:rsid w:val="00996C8B"/>
    <w:rsid w:val="009A0054"/>
    <w:rsid w:val="009A0F6E"/>
    <w:rsid w:val="009A371D"/>
    <w:rsid w:val="009A5548"/>
    <w:rsid w:val="009B25C1"/>
    <w:rsid w:val="009B7B79"/>
    <w:rsid w:val="009C0383"/>
    <w:rsid w:val="009C0745"/>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56B6"/>
    <w:rsid w:val="00A02199"/>
    <w:rsid w:val="00A026A4"/>
    <w:rsid w:val="00A04044"/>
    <w:rsid w:val="00A11D0C"/>
    <w:rsid w:val="00A16579"/>
    <w:rsid w:val="00A245CD"/>
    <w:rsid w:val="00A24843"/>
    <w:rsid w:val="00A26D48"/>
    <w:rsid w:val="00A31C7C"/>
    <w:rsid w:val="00A367AA"/>
    <w:rsid w:val="00A36A07"/>
    <w:rsid w:val="00A378DF"/>
    <w:rsid w:val="00A37AC6"/>
    <w:rsid w:val="00A410CC"/>
    <w:rsid w:val="00A42B43"/>
    <w:rsid w:val="00A42BD0"/>
    <w:rsid w:val="00A433DC"/>
    <w:rsid w:val="00A43E55"/>
    <w:rsid w:val="00A460CD"/>
    <w:rsid w:val="00A50761"/>
    <w:rsid w:val="00A51DF2"/>
    <w:rsid w:val="00A53AF0"/>
    <w:rsid w:val="00A54ED7"/>
    <w:rsid w:val="00A55A2B"/>
    <w:rsid w:val="00A60B4C"/>
    <w:rsid w:val="00A61561"/>
    <w:rsid w:val="00A63249"/>
    <w:rsid w:val="00A6691F"/>
    <w:rsid w:val="00A67E6A"/>
    <w:rsid w:val="00A70F49"/>
    <w:rsid w:val="00A72203"/>
    <w:rsid w:val="00A7281F"/>
    <w:rsid w:val="00A73949"/>
    <w:rsid w:val="00A76707"/>
    <w:rsid w:val="00A7697E"/>
    <w:rsid w:val="00A76AD3"/>
    <w:rsid w:val="00A76E20"/>
    <w:rsid w:val="00A8284E"/>
    <w:rsid w:val="00A86BEE"/>
    <w:rsid w:val="00A870EE"/>
    <w:rsid w:val="00A91D91"/>
    <w:rsid w:val="00A96F81"/>
    <w:rsid w:val="00A9709D"/>
    <w:rsid w:val="00AA054E"/>
    <w:rsid w:val="00AA0A10"/>
    <w:rsid w:val="00AA2094"/>
    <w:rsid w:val="00AA229A"/>
    <w:rsid w:val="00AA2947"/>
    <w:rsid w:val="00AA4D70"/>
    <w:rsid w:val="00AB1894"/>
    <w:rsid w:val="00AB22DF"/>
    <w:rsid w:val="00AB30EA"/>
    <w:rsid w:val="00AB458B"/>
    <w:rsid w:val="00AB45E4"/>
    <w:rsid w:val="00AB6157"/>
    <w:rsid w:val="00AB7542"/>
    <w:rsid w:val="00AC022D"/>
    <w:rsid w:val="00AC0629"/>
    <w:rsid w:val="00AC4B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1CB"/>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97DDA"/>
    <w:rsid w:val="00BA49F4"/>
    <w:rsid w:val="00BA5C41"/>
    <w:rsid w:val="00BA6ACA"/>
    <w:rsid w:val="00BA7232"/>
    <w:rsid w:val="00BA7809"/>
    <w:rsid w:val="00BB449C"/>
    <w:rsid w:val="00BB44D7"/>
    <w:rsid w:val="00BC2561"/>
    <w:rsid w:val="00BC3E3E"/>
    <w:rsid w:val="00BC422A"/>
    <w:rsid w:val="00BC5128"/>
    <w:rsid w:val="00BC5608"/>
    <w:rsid w:val="00BC5994"/>
    <w:rsid w:val="00BD047D"/>
    <w:rsid w:val="00BD04C9"/>
    <w:rsid w:val="00BD3536"/>
    <w:rsid w:val="00BD37FD"/>
    <w:rsid w:val="00BD4ED2"/>
    <w:rsid w:val="00BE0B46"/>
    <w:rsid w:val="00BE225E"/>
    <w:rsid w:val="00BE237E"/>
    <w:rsid w:val="00BE3703"/>
    <w:rsid w:val="00BE567F"/>
    <w:rsid w:val="00BF0A29"/>
    <w:rsid w:val="00BF25CD"/>
    <w:rsid w:val="00BF5553"/>
    <w:rsid w:val="00BF75CD"/>
    <w:rsid w:val="00C00F1C"/>
    <w:rsid w:val="00C0346D"/>
    <w:rsid w:val="00C0358F"/>
    <w:rsid w:val="00C03929"/>
    <w:rsid w:val="00C03BB0"/>
    <w:rsid w:val="00C041CF"/>
    <w:rsid w:val="00C0696A"/>
    <w:rsid w:val="00C12034"/>
    <w:rsid w:val="00C125D4"/>
    <w:rsid w:val="00C1396B"/>
    <w:rsid w:val="00C1698A"/>
    <w:rsid w:val="00C17E6C"/>
    <w:rsid w:val="00C249CC"/>
    <w:rsid w:val="00C24E5F"/>
    <w:rsid w:val="00C255B6"/>
    <w:rsid w:val="00C26F3A"/>
    <w:rsid w:val="00C27683"/>
    <w:rsid w:val="00C2770B"/>
    <w:rsid w:val="00C30296"/>
    <w:rsid w:val="00C3170E"/>
    <w:rsid w:val="00C31947"/>
    <w:rsid w:val="00C40053"/>
    <w:rsid w:val="00C4294D"/>
    <w:rsid w:val="00C444C8"/>
    <w:rsid w:val="00C452DD"/>
    <w:rsid w:val="00C45856"/>
    <w:rsid w:val="00C46603"/>
    <w:rsid w:val="00C54316"/>
    <w:rsid w:val="00C55208"/>
    <w:rsid w:val="00C5527D"/>
    <w:rsid w:val="00C56175"/>
    <w:rsid w:val="00C61B1A"/>
    <w:rsid w:val="00C62498"/>
    <w:rsid w:val="00C62A53"/>
    <w:rsid w:val="00C70860"/>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280B"/>
    <w:rsid w:val="00CC3F62"/>
    <w:rsid w:val="00CC536E"/>
    <w:rsid w:val="00CC59DD"/>
    <w:rsid w:val="00CC7FC6"/>
    <w:rsid w:val="00CD1B52"/>
    <w:rsid w:val="00CD47B2"/>
    <w:rsid w:val="00CD4D99"/>
    <w:rsid w:val="00CD5AFD"/>
    <w:rsid w:val="00CD74EB"/>
    <w:rsid w:val="00CE49F8"/>
    <w:rsid w:val="00CE4E1E"/>
    <w:rsid w:val="00CE66B5"/>
    <w:rsid w:val="00CF52DF"/>
    <w:rsid w:val="00CF5832"/>
    <w:rsid w:val="00CF5911"/>
    <w:rsid w:val="00CF7221"/>
    <w:rsid w:val="00CF724E"/>
    <w:rsid w:val="00D059F5"/>
    <w:rsid w:val="00D117F5"/>
    <w:rsid w:val="00D1279B"/>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07EA"/>
    <w:rsid w:val="00DE314E"/>
    <w:rsid w:val="00DE4CFB"/>
    <w:rsid w:val="00DE5464"/>
    <w:rsid w:val="00DF045B"/>
    <w:rsid w:val="00DF1ED8"/>
    <w:rsid w:val="00DF3785"/>
    <w:rsid w:val="00DF3D27"/>
    <w:rsid w:val="00DF6074"/>
    <w:rsid w:val="00DF680F"/>
    <w:rsid w:val="00DF7D9B"/>
    <w:rsid w:val="00E02239"/>
    <w:rsid w:val="00E047EC"/>
    <w:rsid w:val="00E07D42"/>
    <w:rsid w:val="00E163E9"/>
    <w:rsid w:val="00E20690"/>
    <w:rsid w:val="00E224C0"/>
    <w:rsid w:val="00E23AD6"/>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A775F"/>
    <w:rsid w:val="00EB0C86"/>
    <w:rsid w:val="00EB0E16"/>
    <w:rsid w:val="00EB1A57"/>
    <w:rsid w:val="00EB236F"/>
    <w:rsid w:val="00EB237E"/>
    <w:rsid w:val="00EB353C"/>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2541"/>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1B6C"/>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1658E5"/>
    <w:pPr>
      <w:numPr>
        <w:numId w:val="1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1658E5"/>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3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cfainstitute.org/en/research/survey-reports/the-brave-new-world-of-product-governance-in-the-eu-asset-management-indust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ESMA34-45-893</_dlc_DocId>
    <TaxCatchAll xmlns="35c8e399-07b8-49e4-91bf-01a20105d4df">
      <Value>194</Value>
      <Value>15</Value>
      <Value>130</Value>
      <Value>87</Value>
      <Value>38</Value>
    </TaxCatchAll>
    <_dlc_DocIdUrl xmlns="35c8e399-07b8-49e4-91bf-01a20105d4df">
      <Url>https://sherpa.esma.europa.eu/sites/INIIVM/_layouts/15/DocIdRedir.aspx?ID=ESMA34-45-893</Url>
      <Description>ESMA34-45-893</Description>
    </_dlc_DocIdUrl>
    <Year xmlns="35c8e399-07b8-49e4-91bf-01a20105d4df">2020</Year>
    <MeetingDate xmlns="35c8e399-07b8-49e4-91bf-01a20105d4df" xsi:nil="true"/>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68B91-39BE-4C56-9D33-0BD06BA84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35c8e399-07b8-49e4-91bf-01a20105d4df"/>
  </ds:schemaRefs>
</ds:datastoreItem>
</file>

<file path=customXml/itemProps5.xml><?xml version="1.0" encoding="utf-8"?>
<ds:datastoreItem xmlns:ds="http://schemas.openxmlformats.org/officeDocument/2006/customXml" ds:itemID="{C8D4F54D-178E-4465-AF1A-C4A82A21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6</TotalTime>
  <Pages>9</Pages>
  <Words>2358</Words>
  <Characters>13443</Characters>
  <Application>Microsoft Office Word</Application>
  <DocSecurity>8</DocSecurity>
  <Lines>112</Lines>
  <Paragraphs>31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General information about respondent</vt:lpstr>
      <vt:lpstr>Introduction</vt:lpstr>
    </vt:vector>
  </TitlesOfParts>
  <Company>ESMA</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Roberto Silvestri</cp:lastModifiedBy>
  <cp:revision>4</cp:revision>
  <cp:lastPrinted>2017-07-24T14:47:00Z</cp:lastPrinted>
  <dcterms:created xsi:type="dcterms:W3CDTF">2020-06-30T16:50:00Z</dcterms:created>
  <dcterms:modified xsi:type="dcterms:W3CDTF">2020-06-30T16:59:00Z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194;#Public|902c1e7c-3957-48c1-abbe-acf26525b3f2</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0x010100DD70E92362DEE14191597B20A60D97FF021000965AB77F8A9CDA4F84DF757DE0E7E0EB</vt:lpwstr>
  </property>
  <property fmtid="{D5CDD505-2E9C-101B-9397-08002B2CF9AE}" pid="5" name="_dlc_DocIdItemGuid">
    <vt:lpwstr>c04ed4c0-fb21-47c9-a7d5-6cb9f3e52e03</vt:lpwstr>
  </property>
  <property fmtid="{D5CDD505-2E9C-101B-9397-08002B2CF9AE}" pid="6" name="DocumentType">
    <vt:lpwstr>130;#Consultation Paper|c6238baf-c3d7-4bb8-8cf2-f28a89601f52</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ies>
</file>