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134B4D37" w:rsidR="00C2094B" w:rsidRPr="00583885" w:rsidRDefault="00A52EBB" w:rsidP="0071740A">
            <w:pPr>
              <w:pStyle w:val="Sidfot"/>
              <w:rPr>
                <w:rFonts w:cs="Arial"/>
                <w:sz w:val="22"/>
                <w:szCs w:val="22"/>
              </w:rPr>
            </w:pPr>
            <w:permStart w:id="1707502347" w:edGrp="everyone"/>
            <w:permEnd w:id="1707502347"/>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775D3F">
              <w:rPr>
                <w:rFonts w:cs="Arial"/>
                <w:color w:val="FFFFFF" w:themeColor="background1"/>
                <w:sz w:val="22"/>
                <w:szCs w:val="22"/>
              </w:rPr>
              <w:t>10 March</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6188D59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w:t>
            </w:r>
            <w:r w:rsidR="00D320F7">
              <w:rPr>
                <w:rFonts w:cs="Arial"/>
              </w:rPr>
              <w:t>non-</w:t>
            </w:r>
            <w:r w:rsidR="00F107EF" w:rsidRPr="00F107EF">
              <w:rPr>
                <w:rFonts w:cs="Arial"/>
              </w:rPr>
              <w:t xml:space="preserve">equity and the trading obligations for </w:t>
            </w:r>
            <w:r w:rsidR="00D320F7">
              <w:rPr>
                <w:rFonts w:cs="Arial"/>
              </w:rPr>
              <w:t>derivatives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foot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3C9BD149" w:rsidR="00620D7C" w:rsidRPr="00A52EBB" w:rsidRDefault="00620D7C" w:rsidP="00B1467D">
            <w:pPr>
              <w:pStyle w:val="02Date"/>
              <w:rPr>
                <w:rFonts w:cs="Arial"/>
              </w:rPr>
            </w:pPr>
            <w:r w:rsidRPr="00A52EBB">
              <w:rPr>
                <w:rFonts w:cs="Arial"/>
              </w:rPr>
              <w:t xml:space="preserve">Date: </w:t>
            </w:r>
            <w:r w:rsidR="00775D3F">
              <w:rPr>
                <w:rFonts w:cs="Arial"/>
              </w:rPr>
              <w:t>10 March</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59964C76"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transparency regime for</w:t>
      </w:r>
      <w:r w:rsidR="007254DD">
        <w:rPr>
          <w:rFonts w:cs="Arial"/>
        </w:rPr>
        <w:t xml:space="preserve"> non-</w:t>
      </w:r>
      <w:r w:rsidR="00F107EF" w:rsidRPr="00F107EF">
        <w:rPr>
          <w:rFonts w:cs="Arial"/>
        </w:rPr>
        <w:t xml:space="preserve">equity instruments and the trading obligations for </w:t>
      </w:r>
      <w:r w:rsidR="007254DD">
        <w:rPr>
          <w:rFonts w:cs="Arial"/>
        </w:rPr>
        <w:t>derivatives</w:t>
      </w:r>
      <w:r w:rsidR="00F107EF" w:rsidRPr="00F107EF">
        <w:rPr>
          <w:rFonts w:cs="Arial"/>
        </w:rPr>
        <w:t xml:space="preserve">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21FE3BEA"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w:t>
      </w:r>
      <w:r w:rsidR="007254DD">
        <w:rPr>
          <w:rFonts w:cs="Arial"/>
        </w:rPr>
        <w:t>_MIFID_NQT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C99ECBD"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252000BB"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 xml:space="preserve">ESMA_REPLYFORM or </w:t>
      </w:r>
    </w:p>
    <w:p w14:paraId="6A062D93" w14:textId="4BC853F2"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3E5B9D78" w:rsidR="00F574D0" w:rsidRPr="00EF0769" w:rsidRDefault="00F574D0" w:rsidP="00F574D0">
      <w:pPr>
        <w:pStyle w:val="04BodyText"/>
        <w:spacing w:before="120" w:after="120"/>
        <w:rPr>
          <w:rFonts w:cs="Arial"/>
        </w:rPr>
      </w:pPr>
      <w:r w:rsidRPr="00EF0769">
        <w:rPr>
          <w:rFonts w:cs="Arial"/>
        </w:rPr>
        <w:t xml:space="preserve">Responses must </w:t>
      </w:r>
      <w:r w:rsidRPr="00775D3F">
        <w:rPr>
          <w:rFonts w:cs="Arial"/>
        </w:rPr>
        <w:t xml:space="preserve">reach us by </w:t>
      </w:r>
      <w:r w:rsidR="00F107EF" w:rsidRPr="00775D3F">
        <w:rPr>
          <w:rFonts w:cs="Arial"/>
          <w:b/>
        </w:rPr>
        <w:t>1</w:t>
      </w:r>
      <w:r w:rsidR="00775D3F" w:rsidRPr="00775D3F">
        <w:rPr>
          <w:rFonts w:cs="Arial"/>
          <w:b/>
        </w:rPr>
        <w:t>9</w:t>
      </w:r>
      <w:r w:rsidR="00227C1A" w:rsidRPr="00775D3F">
        <w:rPr>
          <w:rFonts w:cs="Arial"/>
          <w:b/>
        </w:rPr>
        <w:t xml:space="preserve"> </w:t>
      </w:r>
      <w:r w:rsidR="007254DD" w:rsidRPr="00775D3F">
        <w:rPr>
          <w:rFonts w:cs="Arial"/>
          <w:b/>
        </w:rPr>
        <w:t>April</w:t>
      </w:r>
      <w:r w:rsidR="00F107EF" w:rsidRPr="00775D3F">
        <w:rPr>
          <w:rFonts w:cs="Arial"/>
          <w:b/>
        </w:rPr>
        <w:t xml:space="preserve"> 2020</w:t>
      </w:r>
      <w:r w:rsidR="00021E83" w:rsidRPr="00775D3F">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yperl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Rubrik1"/>
        <w:numPr>
          <w:ilvl w:val="0"/>
          <w:numId w:val="0"/>
        </w:numPr>
      </w:pPr>
      <w:r w:rsidRPr="00AB6D88">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tc>
          <w:tcPr>
            <w:tcW w:w="5595" w:type="dxa"/>
            <w:shd w:val="clear" w:color="auto" w:fill="auto"/>
          </w:tcPr>
          <w:p w14:paraId="521F3780" w14:textId="07F71353" w:rsidR="00402CC4" w:rsidRDefault="00402CC4" w:rsidP="00FA5524">
            <w:pPr>
              <w:rPr>
                <w:rStyle w:val="Platshllartext"/>
                <w:rFonts w:cs="Arial"/>
              </w:rPr>
            </w:pPr>
            <w:r w:rsidRPr="00402CC4">
              <w:rPr>
                <w:rStyle w:val="Platshllartext"/>
                <w:rFonts w:cs="Arial"/>
              </w:rPr>
              <w:t>Danish Securities Dealers Association</w:t>
            </w:r>
            <w:r>
              <w:rPr>
                <w:rStyle w:val="Platshllartext"/>
                <w:rFonts w:cs="Arial"/>
              </w:rPr>
              <w:t xml:space="preserve"> </w:t>
            </w:r>
            <w:r w:rsidRPr="00402CC4">
              <w:rPr>
                <w:rStyle w:val="Platshllartext"/>
                <w:rFonts w:cs="Arial"/>
              </w:rPr>
              <w:t>(</w:t>
            </w:r>
            <w:proofErr w:type="spellStart"/>
            <w:r w:rsidRPr="00402CC4">
              <w:rPr>
                <w:rStyle w:val="Platshllartext"/>
                <w:rFonts w:cs="Arial"/>
              </w:rPr>
              <w:t>Børsmæglerforeningen</w:t>
            </w:r>
            <w:proofErr w:type="spellEnd"/>
            <w:r w:rsidRPr="00402CC4">
              <w:rPr>
                <w:rStyle w:val="Platshllartext"/>
                <w:rFonts w:cs="Arial"/>
              </w:rPr>
              <w:t xml:space="preserve">), </w:t>
            </w:r>
          </w:p>
          <w:p w14:paraId="6C71EBC3" w14:textId="696E938B" w:rsidR="00402CC4" w:rsidRDefault="00402CC4" w:rsidP="00FA5524">
            <w:pPr>
              <w:rPr>
                <w:rStyle w:val="Platshllartext"/>
                <w:rFonts w:cs="Arial"/>
              </w:rPr>
            </w:pPr>
            <w:r>
              <w:rPr>
                <w:rStyle w:val="Platshllartext"/>
                <w:rFonts w:cs="Arial"/>
              </w:rPr>
              <w:t xml:space="preserve">Swedish Securities Dealers Association </w:t>
            </w:r>
            <w:r w:rsidRPr="00402CC4">
              <w:rPr>
                <w:rStyle w:val="Platshllartext"/>
                <w:rFonts w:cs="Arial"/>
              </w:rPr>
              <w:t>(</w:t>
            </w:r>
            <w:proofErr w:type="spellStart"/>
            <w:r>
              <w:rPr>
                <w:rStyle w:val="Platshllartext"/>
                <w:rFonts w:cs="Arial"/>
              </w:rPr>
              <w:t>Fondhandlareföreningen</w:t>
            </w:r>
            <w:proofErr w:type="spellEnd"/>
            <w:r>
              <w:rPr>
                <w:rStyle w:val="Platshllartext"/>
                <w:rFonts w:cs="Arial"/>
              </w:rPr>
              <w:t>)</w:t>
            </w:r>
            <w:r w:rsidRPr="00402CC4">
              <w:rPr>
                <w:rStyle w:val="Platshllartext"/>
                <w:rFonts w:cs="Arial"/>
              </w:rPr>
              <w:t xml:space="preserve">, </w:t>
            </w:r>
          </w:p>
          <w:p w14:paraId="7A68491E" w14:textId="38BC9B23" w:rsidR="00C2682A" w:rsidRPr="00AB6D88" w:rsidRDefault="00402CC4" w:rsidP="00FA5524">
            <w:pPr>
              <w:rPr>
                <w:rStyle w:val="Platshllartext"/>
                <w:rFonts w:cs="Arial"/>
              </w:rPr>
            </w:pPr>
            <w:r w:rsidRPr="00402CC4">
              <w:rPr>
                <w:rStyle w:val="Platshllartext"/>
                <w:rFonts w:cs="Arial"/>
              </w:rPr>
              <w:t>Norwegian Securities Dealers Associatio</w:t>
            </w:r>
            <w:r>
              <w:rPr>
                <w:rStyle w:val="Platshllartext"/>
                <w:rFonts w:cs="Arial"/>
              </w:rPr>
              <w:t>n (</w:t>
            </w:r>
            <w:r w:rsidRPr="00402CC4">
              <w:rPr>
                <w:rStyle w:val="Platshllartext"/>
                <w:rFonts w:cs="Arial"/>
              </w:rPr>
              <w:t>Verdipapirforetakenes Forbun</w:t>
            </w:r>
            <w:r>
              <w:rPr>
                <w:rStyle w:val="Platshllartext"/>
                <w:rFonts w:cs="Arial"/>
              </w:rPr>
              <w:t>d)</w:t>
            </w:r>
          </w:p>
        </w:tc>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77166E9D" w:rsidR="00C2682A" w:rsidRPr="00AB6D88" w:rsidRDefault="00F7518C"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17FC4">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04E54C8A" w:rsidR="00C2682A" w:rsidRPr="00AB6D88" w:rsidRDefault="00C17FC4"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29F5A314" w:rsidR="00C2682A" w:rsidRPr="00AB6D88" w:rsidRDefault="00C17FC4" w:rsidP="00FA5524">
                <w:pPr>
                  <w:rPr>
                    <w:rFonts w:cs="Arial"/>
                  </w:rPr>
                </w:pPr>
                <w:r>
                  <w:rPr>
                    <w:rFonts w:cs="Arial"/>
                  </w:rPr>
                  <w:t>Europe</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Rubrik1"/>
        <w:numPr>
          <w:ilvl w:val="0"/>
          <w:numId w:val="0"/>
        </w:numPr>
        <w:ind w:left="431" w:hanging="431"/>
      </w:pPr>
      <w:r>
        <w:t>Introduction</w:t>
      </w:r>
    </w:p>
    <w:p w14:paraId="0A354328" w14:textId="77777777" w:rsidR="00F87897" w:rsidRPr="001D47A5" w:rsidRDefault="00F87897" w:rsidP="00F87897">
      <w:pPr>
        <w:rPr>
          <w:rStyle w:val="Starkbetoning"/>
        </w:rPr>
      </w:pPr>
      <w:r w:rsidRPr="001D47A5">
        <w:rPr>
          <w:rStyle w:val="Starkbetoning"/>
        </w:rPr>
        <w:t>Please make your introductory comments below, if any:</w:t>
      </w:r>
    </w:p>
    <w:p w14:paraId="385E0DBA" w14:textId="77777777" w:rsidR="00F87897" w:rsidRPr="00BF28DA" w:rsidRDefault="00F87897" w:rsidP="00F87897"/>
    <w:p w14:paraId="0B417B41" w14:textId="16C5E9F9" w:rsidR="00F87897" w:rsidRPr="006F4535" w:rsidRDefault="00F87897" w:rsidP="00F87897">
      <w:r w:rsidRPr="006F4535">
        <w:t>&lt;ESMA_COMMENT_</w:t>
      </w:r>
      <w:r w:rsidR="00227C1A">
        <w:t>CP</w:t>
      </w:r>
      <w:r w:rsidR="007254DD">
        <w:t>_MIFID_NQT</w:t>
      </w:r>
      <w:r w:rsidR="00F107EF">
        <w:t>_</w:t>
      </w:r>
      <w:r w:rsidRPr="006F4535">
        <w:t>1&gt;</w:t>
      </w:r>
    </w:p>
    <w:p w14:paraId="66239132" w14:textId="77777777" w:rsidR="00402CC4" w:rsidRPr="00991049" w:rsidRDefault="00C17FC4" w:rsidP="00402CC4">
      <w:pPr>
        <w:rPr>
          <w:rStyle w:val="Platshllartext"/>
          <w:rFonts w:cs="Arial"/>
          <w:bCs/>
          <w:color w:val="auto"/>
          <w:sz w:val="22"/>
          <w:szCs w:val="22"/>
        </w:rPr>
      </w:pPr>
      <w:permStart w:id="1454525006" w:edGrp="everyone"/>
      <w:r w:rsidRPr="00991049">
        <w:rPr>
          <w:bCs/>
          <w:sz w:val="22"/>
          <w:szCs w:val="22"/>
        </w:rPr>
        <w:t xml:space="preserve">The </w:t>
      </w:r>
      <w:r w:rsidR="00402CC4" w:rsidRPr="00991049">
        <w:rPr>
          <w:rStyle w:val="Platshllartext"/>
          <w:rFonts w:cs="Arial"/>
          <w:bCs/>
          <w:color w:val="auto"/>
          <w:sz w:val="22"/>
          <w:szCs w:val="22"/>
        </w:rPr>
        <w:t>Danish Securities Dealers Association (</w:t>
      </w:r>
      <w:proofErr w:type="spellStart"/>
      <w:r w:rsidR="00402CC4" w:rsidRPr="00991049">
        <w:rPr>
          <w:rStyle w:val="Platshllartext"/>
          <w:rFonts w:cs="Arial"/>
          <w:bCs/>
          <w:color w:val="auto"/>
          <w:sz w:val="22"/>
          <w:szCs w:val="22"/>
        </w:rPr>
        <w:t>Børsmæglerforeningen</w:t>
      </w:r>
      <w:proofErr w:type="spellEnd"/>
      <w:r w:rsidR="00402CC4" w:rsidRPr="00991049">
        <w:rPr>
          <w:rStyle w:val="Platshllartext"/>
          <w:rFonts w:cs="Arial"/>
          <w:bCs/>
          <w:color w:val="auto"/>
          <w:sz w:val="22"/>
          <w:szCs w:val="22"/>
        </w:rPr>
        <w:t xml:space="preserve">), </w:t>
      </w:r>
    </w:p>
    <w:p w14:paraId="754F9F37" w14:textId="77777777" w:rsidR="00991049" w:rsidRPr="00281D7E" w:rsidRDefault="00991049" w:rsidP="00991049">
      <w:pPr>
        <w:rPr>
          <w:rStyle w:val="Platshllartext"/>
          <w:rFonts w:cs="Arial"/>
          <w:color w:val="auto"/>
          <w:sz w:val="22"/>
          <w:szCs w:val="22"/>
        </w:rPr>
      </w:pPr>
      <w:r w:rsidRPr="00281D7E">
        <w:rPr>
          <w:rStyle w:val="Platshllartext"/>
          <w:rFonts w:cs="Arial"/>
          <w:color w:val="auto"/>
          <w:sz w:val="22"/>
          <w:szCs w:val="22"/>
        </w:rPr>
        <w:t xml:space="preserve">The </w:t>
      </w:r>
      <w:r w:rsidR="00402CC4" w:rsidRPr="00281D7E">
        <w:rPr>
          <w:rStyle w:val="Platshllartext"/>
          <w:rFonts w:cs="Arial"/>
          <w:color w:val="auto"/>
          <w:sz w:val="22"/>
          <w:szCs w:val="22"/>
        </w:rPr>
        <w:t xml:space="preserve">Norwegian Securities Dealers Association (Verdipapirforetakenes Forbund) </w:t>
      </w:r>
      <w:r w:rsidRPr="00281D7E">
        <w:rPr>
          <w:rStyle w:val="Platshllartext"/>
          <w:rFonts w:cs="Arial"/>
          <w:color w:val="auto"/>
          <w:sz w:val="22"/>
          <w:szCs w:val="22"/>
        </w:rPr>
        <w:t>and Swedish Securities Dealers Association (</w:t>
      </w:r>
      <w:proofErr w:type="spellStart"/>
      <w:r w:rsidRPr="00281D7E">
        <w:rPr>
          <w:rStyle w:val="Platshllartext"/>
          <w:rFonts w:cs="Arial"/>
          <w:color w:val="auto"/>
          <w:sz w:val="22"/>
          <w:szCs w:val="22"/>
        </w:rPr>
        <w:t>Fondhandlareföreningen</w:t>
      </w:r>
      <w:proofErr w:type="spellEnd"/>
      <w:r w:rsidRPr="00281D7E">
        <w:rPr>
          <w:rStyle w:val="Platshllartext"/>
          <w:rFonts w:cs="Arial"/>
          <w:color w:val="auto"/>
          <w:sz w:val="22"/>
          <w:szCs w:val="22"/>
        </w:rPr>
        <w:t xml:space="preserve">), </w:t>
      </w:r>
    </w:p>
    <w:p w14:paraId="3453CEAE" w14:textId="1A991FD8" w:rsidR="00C17FC4" w:rsidRPr="00991049" w:rsidRDefault="00C17FC4" w:rsidP="00991049">
      <w:pPr>
        <w:pStyle w:val="01aDBTitle"/>
        <w:spacing w:line="240" w:lineRule="auto"/>
        <w:jc w:val="left"/>
        <w:rPr>
          <w:rFonts w:cs="Arial"/>
          <w:b w:val="0"/>
          <w:bCs/>
          <w:color w:val="auto"/>
          <w:sz w:val="22"/>
          <w:szCs w:val="22"/>
        </w:rPr>
      </w:pPr>
      <w:r w:rsidRPr="00991049">
        <w:rPr>
          <w:b w:val="0"/>
          <w:bCs/>
          <w:color w:val="auto"/>
          <w:sz w:val="22"/>
          <w:szCs w:val="22"/>
        </w:rPr>
        <w:t xml:space="preserve">welcome the opportunity to respond to ESMAs consultation regarding </w:t>
      </w:r>
      <w:r w:rsidRPr="00991049">
        <w:rPr>
          <w:rFonts w:cs="Arial"/>
          <w:b w:val="0"/>
          <w:bCs/>
          <w:color w:val="auto"/>
          <w:sz w:val="22"/>
          <w:szCs w:val="22"/>
        </w:rPr>
        <w:t>Consultation Paper on MiFID II/ MiFIR review report on the transparency regime for non-equity and the trading obligations for derivatives.</w:t>
      </w:r>
    </w:p>
    <w:p w14:paraId="382395E6" w14:textId="5E0BE5A7" w:rsidR="00C17FC4" w:rsidRPr="00991049" w:rsidRDefault="00C17FC4" w:rsidP="00C17FC4">
      <w:pPr>
        <w:pStyle w:val="01aDBTitle"/>
        <w:spacing w:line="240" w:lineRule="auto"/>
        <w:jc w:val="left"/>
        <w:rPr>
          <w:rFonts w:cs="Arial"/>
          <w:b w:val="0"/>
          <w:bCs/>
          <w:color w:val="auto"/>
          <w:sz w:val="22"/>
          <w:szCs w:val="22"/>
        </w:rPr>
      </w:pPr>
    </w:p>
    <w:p w14:paraId="0976294D" w14:textId="24A43285" w:rsidR="00C17FC4" w:rsidRPr="00991049" w:rsidRDefault="00C17FC4" w:rsidP="00C17FC4">
      <w:pPr>
        <w:pStyle w:val="01aDBTitle"/>
        <w:spacing w:line="240" w:lineRule="auto"/>
        <w:jc w:val="left"/>
        <w:rPr>
          <w:rFonts w:cs="Arial"/>
          <w:b w:val="0"/>
          <w:bCs/>
          <w:color w:val="auto"/>
          <w:sz w:val="22"/>
          <w:szCs w:val="22"/>
        </w:rPr>
      </w:pPr>
      <w:r w:rsidRPr="00991049">
        <w:rPr>
          <w:rFonts w:cs="Arial"/>
          <w:b w:val="0"/>
          <w:bCs/>
          <w:color w:val="auto"/>
          <w:sz w:val="22"/>
          <w:szCs w:val="22"/>
        </w:rPr>
        <w:t xml:space="preserve">Before responding to the specific questions, we would like to make the following general comments. </w:t>
      </w:r>
    </w:p>
    <w:p w14:paraId="4A32E5A4" w14:textId="77777777" w:rsidR="00F038D3" w:rsidRPr="00991049" w:rsidRDefault="00F038D3" w:rsidP="00C17FC4">
      <w:pPr>
        <w:pStyle w:val="01aDBTitle"/>
        <w:spacing w:line="240" w:lineRule="auto"/>
        <w:jc w:val="left"/>
        <w:rPr>
          <w:rFonts w:cs="Arial"/>
          <w:b w:val="0"/>
          <w:bCs/>
          <w:color w:val="auto"/>
          <w:sz w:val="22"/>
          <w:szCs w:val="22"/>
        </w:rPr>
      </w:pPr>
    </w:p>
    <w:p w14:paraId="6727E5F0" w14:textId="2F273BDC" w:rsidR="00B04503" w:rsidRPr="00991049" w:rsidRDefault="00402CC4" w:rsidP="00C17FC4">
      <w:pPr>
        <w:pStyle w:val="01aDBTitle"/>
        <w:numPr>
          <w:ilvl w:val="0"/>
          <w:numId w:val="39"/>
        </w:numPr>
        <w:spacing w:line="240" w:lineRule="auto"/>
        <w:jc w:val="left"/>
        <w:rPr>
          <w:rFonts w:cs="Arial"/>
          <w:b w:val="0"/>
          <w:bCs/>
          <w:color w:val="auto"/>
          <w:sz w:val="22"/>
          <w:szCs w:val="22"/>
        </w:rPr>
      </w:pPr>
      <w:r w:rsidRPr="00991049">
        <w:rPr>
          <w:rFonts w:cs="Arial"/>
          <w:b w:val="0"/>
          <w:bCs/>
          <w:color w:val="auto"/>
          <w:sz w:val="22"/>
          <w:szCs w:val="22"/>
        </w:rPr>
        <w:t xml:space="preserve">We </w:t>
      </w:r>
      <w:r w:rsidR="00C17FC4" w:rsidRPr="00991049">
        <w:rPr>
          <w:rFonts w:cs="Arial"/>
          <w:b w:val="0"/>
          <w:bCs/>
          <w:color w:val="auto"/>
          <w:sz w:val="22"/>
          <w:szCs w:val="22"/>
        </w:rPr>
        <w:t xml:space="preserve">think it is important to take a cautious approach to any amendments to MiFIR which could have a negative effect on the ability of systemic </w:t>
      </w:r>
      <w:proofErr w:type="spellStart"/>
      <w:r w:rsidR="00C17FC4" w:rsidRPr="00991049">
        <w:rPr>
          <w:rFonts w:cs="Arial"/>
          <w:b w:val="0"/>
          <w:bCs/>
          <w:color w:val="auto"/>
          <w:sz w:val="22"/>
          <w:szCs w:val="22"/>
        </w:rPr>
        <w:t>internalisers</w:t>
      </w:r>
      <w:proofErr w:type="spellEnd"/>
      <w:r w:rsidR="00C17FC4" w:rsidRPr="00991049">
        <w:rPr>
          <w:rFonts w:cs="Arial"/>
          <w:b w:val="0"/>
          <w:bCs/>
          <w:color w:val="auto"/>
          <w:sz w:val="22"/>
          <w:szCs w:val="22"/>
        </w:rPr>
        <w:t xml:space="preserve"> (SIs) to provide liquidity to </w:t>
      </w:r>
      <w:r w:rsidR="00F038D3" w:rsidRPr="00991049">
        <w:rPr>
          <w:rFonts w:cs="Arial"/>
          <w:b w:val="0"/>
          <w:bCs/>
          <w:color w:val="auto"/>
          <w:sz w:val="22"/>
          <w:szCs w:val="22"/>
        </w:rPr>
        <w:t xml:space="preserve">bonds – and derivatives </w:t>
      </w:r>
      <w:r w:rsidR="00C17FC4" w:rsidRPr="00991049">
        <w:rPr>
          <w:rFonts w:cs="Arial"/>
          <w:b w:val="0"/>
          <w:bCs/>
          <w:color w:val="auto"/>
          <w:sz w:val="22"/>
          <w:szCs w:val="22"/>
        </w:rPr>
        <w:t>market</w:t>
      </w:r>
      <w:r w:rsidR="003D683B" w:rsidRPr="00991049">
        <w:rPr>
          <w:rFonts w:cs="Arial"/>
          <w:b w:val="0"/>
          <w:bCs/>
          <w:color w:val="auto"/>
          <w:sz w:val="22"/>
          <w:szCs w:val="22"/>
        </w:rPr>
        <w:t xml:space="preserve"> in EU</w:t>
      </w:r>
      <w:r w:rsidR="00C17FC4" w:rsidRPr="00991049">
        <w:rPr>
          <w:rFonts w:cs="Arial"/>
          <w:b w:val="0"/>
          <w:bCs/>
          <w:color w:val="auto"/>
          <w:sz w:val="22"/>
          <w:szCs w:val="22"/>
        </w:rPr>
        <w:t xml:space="preserve">, in particular considering that the full effects of the COVID-19 crisis is not known. </w:t>
      </w:r>
    </w:p>
    <w:p w14:paraId="30BB63DD" w14:textId="77777777" w:rsidR="00390C82" w:rsidRPr="00991049" w:rsidRDefault="00390C82" w:rsidP="00390C82">
      <w:pPr>
        <w:pStyle w:val="01aDBTitle"/>
        <w:spacing w:line="240" w:lineRule="auto"/>
        <w:ind w:left="720"/>
        <w:jc w:val="left"/>
        <w:rPr>
          <w:rFonts w:cs="Arial"/>
          <w:b w:val="0"/>
          <w:bCs/>
          <w:color w:val="auto"/>
          <w:sz w:val="22"/>
          <w:szCs w:val="22"/>
        </w:rPr>
      </w:pPr>
    </w:p>
    <w:p w14:paraId="6DA576EC" w14:textId="42865D0C" w:rsidR="00390C82" w:rsidRPr="00991049" w:rsidRDefault="00AE066D" w:rsidP="00402CC4">
      <w:pPr>
        <w:pStyle w:val="01aDBTitle"/>
        <w:numPr>
          <w:ilvl w:val="0"/>
          <w:numId w:val="39"/>
        </w:numPr>
        <w:spacing w:line="240" w:lineRule="auto"/>
        <w:jc w:val="left"/>
        <w:rPr>
          <w:rFonts w:cs="Arial"/>
          <w:b w:val="0"/>
          <w:bCs/>
          <w:color w:val="auto"/>
          <w:sz w:val="22"/>
          <w:szCs w:val="22"/>
        </w:rPr>
      </w:pPr>
      <w:r w:rsidRPr="00991049">
        <w:rPr>
          <w:rFonts w:cs="Arial"/>
          <w:b w:val="0"/>
          <w:bCs/>
          <w:color w:val="auto"/>
          <w:sz w:val="22"/>
          <w:szCs w:val="22"/>
        </w:rPr>
        <w:t>In a review, it</w:t>
      </w:r>
      <w:r w:rsidR="00390C82" w:rsidRPr="00991049">
        <w:rPr>
          <w:rFonts w:cs="Arial"/>
          <w:b w:val="0"/>
          <w:bCs/>
          <w:color w:val="auto"/>
          <w:sz w:val="22"/>
          <w:szCs w:val="22"/>
        </w:rPr>
        <w:t xml:space="preserve"> should be a priority to ensure that </w:t>
      </w:r>
      <w:r w:rsidRPr="00991049">
        <w:rPr>
          <w:rFonts w:cs="Arial"/>
          <w:b w:val="0"/>
          <w:bCs/>
          <w:color w:val="auto"/>
          <w:sz w:val="22"/>
          <w:szCs w:val="22"/>
        </w:rPr>
        <w:t>the scope of pre</w:t>
      </w:r>
      <w:r w:rsidR="00402CC4" w:rsidRPr="00991049">
        <w:rPr>
          <w:rFonts w:cs="Arial"/>
          <w:b w:val="0"/>
          <w:bCs/>
          <w:color w:val="auto"/>
          <w:sz w:val="22"/>
          <w:szCs w:val="22"/>
        </w:rPr>
        <w:t xml:space="preserve"> – and</w:t>
      </w:r>
      <w:r w:rsidRPr="00991049">
        <w:rPr>
          <w:rFonts w:cs="Arial"/>
          <w:b w:val="0"/>
          <w:bCs/>
          <w:color w:val="auto"/>
          <w:sz w:val="22"/>
          <w:szCs w:val="22"/>
        </w:rPr>
        <w:t xml:space="preserve"> post trade transparency requirements in MiFIR is appropriate and that the </w:t>
      </w:r>
      <w:r w:rsidR="00390C82" w:rsidRPr="00991049">
        <w:rPr>
          <w:rFonts w:cs="Arial"/>
          <w:b w:val="0"/>
          <w:bCs/>
          <w:color w:val="auto"/>
          <w:sz w:val="22"/>
          <w:szCs w:val="22"/>
        </w:rPr>
        <w:t>data becomes more meaningful and accessible to clients. In this connection, it is important to consider that the “non-equity” category includes very different types of instruments. For instance, liquid equity derivatives have other characteristics and are traded in a very different way compared to bonds.</w:t>
      </w:r>
    </w:p>
    <w:p w14:paraId="49F1D0B9" w14:textId="52B7904E" w:rsidR="00C17FC4" w:rsidRPr="00991049" w:rsidRDefault="00C17FC4" w:rsidP="00B04503">
      <w:pPr>
        <w:pStyle w:val="01aDBTitle"/>
        <w:spacing w:line="240" w:lineRule="auto"/>
        <w:ind w:left="720"/>
        <w:jc w:val="left"/>
        <w:rPr>
          <w:rFonts w:cs="Arial"/>
          <w:b w:val="0"/>
          <w:bCs/>
          <w:color w:val="auto"/>
          <w:sz w:val="22"/>
          <w:szCs w:val="22"/>
        </w:rPr>
      </w:pPr>
      <w:r w:rsidRPr="00991049">
        <w:rPr>
          <w:rFonts w:cs="Arial"/>
          <w:b w:val="0"/>
          <w:bCs/>
          <w:color w:val="auto"/>
          <w:sz w:val="22"/>
          <w:szCs w:val="22"/>
        </w:rPr>
        <w:t xml:space="preserve"> </w:t>
      </w:r>
    </w:p>
    <w:p w14:paraId="233FBB57" w14:textId="67C101E1" w:rsidR="009B1A2A" w:rsidRPr="00991049" w:rsidRDefault="00402CC4" w:rsidP="007274E5">
      <w:pPr>
        <w:pStyle w:val="01aDBTitle"/>
        <w:numPr>
          <w:ilvl w:val="0"/>
          <w:numId w:val="39"/>
        </w:numPr>
        <w:spacing w:line="240" w:lineRule="auto"/>
        <w:jc w:val="left"/>
        <w:rPr>
          <w:rFonts w:cs="Arial"/>
          <w:b w:val="0"/>
          <w:bCs/>
          <w:color w:val="auto"/>
          <w:sz w:val="22"/>
          <w:szCs w:val="22"/>
        </w:rPr>
      </w:pPr>
      <w:r w:rsidRPr="00991049">
        <w:rPr>
          <w:rFonts w:cs="Arial"/>
          <w:b w:val="0"/>
          <w:bCs/>
          <w:color w:val="auto"/>
          <w:sz w:val="22"/>
          <w:szCs w:val="22"/>
        </w:rPr>
        <w:t>Our</w:t>
      </w:r>
      <w:r w:rsidR="009B1A2A" w:rsidRPr="00991049">
        <w:rPr>
          <w:rFonts w:cs="Arial"/>
          <w:b w:val="0"/>
          <w:bCs/>
          <w:color w:val="auto"/>
          <w:sz w:val="22"/>
          <w:szCs w:val="22"/>
        </w:rPr>
        <w:t xml:space="preserve"> members see little value of the pre- trade transparency rules for SI in article 18 MiFIR and would support if the</w:t>
      </w:r>
      <w:r w:rsidR="003F4462" w:rsidRPr="00991049">
        <w:rPr>
          <w:rFonts w:cs="Arial"/>
          <w:b w:val="0"/>
          <w:bCs/>
          <w:color w:val="auto"/>
          <w:sz w:val="22"/>
          <w:szCs w:val="22"/>
        </w:rPr>
        <w:t>se</w:t>
      </w:r>
      <w:r w:rsidR="009B1A2A" w:rsidRPr="00991049">
        <w:rPr>
          <w:rFonts w:cs="Arial"/>
          <w:b w:val="0"/>
          <w:bCs/>
          <w:color w:val="auto"/>
          <w:sz w:val="22"/>
          <w:szCs w:val="22"/>
        </w:rPr>
        <w:t xml:space="preserve"> rules were abolished. If kept, we believe that a number of targeted amendments should be made in order to make the rules</w:t>
      </w:r>
      <w:r w:rsidR="00AE066D" w:rsidRPr="00991049">
        <w:rPr>
          <w:rFonts w:cs="Arial"/>
          <w:b w:val="0"/>
          <w:bCs/>
          <w:color w:val="auto"/>
          <w:sz w:val="22"/>
          <w:szCs w:val="22"/>
        </w:rPr>
        <w:t xml:space="preserve"> less complex </w:t>
      </w:r>
      <w:r w:rsidR="009B1A2A" w:rsidRPr="00991049">
        <w:rPr>
          <w:rFonts w:cs="Arial"/>
          <w:b w:val="0"/>
          <w:bCs/>
          <w:color w:val="auto"/>
          <w:sz w:val="22"/>
          <w:szCs w:val="22"/>
        </w:rPr>
        <w:t xml:space="preserve">and fit for purpose. In particular, </w:t>
      </w:r>
      <w:r w:rsidRPr="00991049">
        <w:rPr>
          <w:rFonts w:cs="Arial"/>
          <w:b w:val="0"/>
          <w:bCs/>
          <w:color w:val="auto"/>
          <w:sz w:val="22"/>
          <w:szCs w:val="22"/>
        </w:rPr>
        <w:t>we</w:t>
      </w:r>
      <w:r w:rsidR="00390C82" w:rsidRPr="00991049">
        <w:rPr>
          <w:rFonts w:cs="Arial"/>
          <w:b w:val="0"/>
          <w:bCs/>
          <w:color w:val="auto"/>
          <w:sz w:val="22"/>
          <w:szCs w:val="22"/>
        </w:rPr>
        <w:t xml:space="preserve"> </w:t>
      </w:r>
      <w:r w:rsidR="00B04503" w:rsidRPr="00991049">
        <w:rPr>
          <w:rFonts w:cs="Arial"/>
          <w:b w:val="0"/>
          <w:bCs/>
          <w:color w:val="auto"/>
          <w:sz w:val="22"/>
          <w:szCs w:val="22"/>
        </w:rPr>
        <w:t xml:space="preserve">support proposals to delete the obligations for illiquid instruments in article 18.2 as well as the obligations 18.5- 18.7. </w:t>
      </w:r>
      <w:r w:rsidR="00AE066D" w:rsidRPr="00991049">
        <w:rPr>
          <w:rFonts w:cs="Arial"/>
          <w:b w:val="0"/>
          <w:bCs/>
          <w:color w:val="auto"/>
          <w:sz w:val="22"/>
          <w:szCs w:val="22"/>
        </w:rPr>
        <w:t>T</w:t>
      </w:r>
      <w:r w:rsidR="009B1A2A" w:rsidRPr="00991049">
        <w:rPr>
          <w:rFonts w:cs="Arial"/>
          <w:b w:val="0"/>
          <w:bCs/>
          <w:color w:val="auto"/>
          <w:sz w:val="22"/>
          <w:szCs w:val="22"/>
        </w:rPr>
        <w:t>he SI-obligations</w:t>
      </w:r>
      <w:r w:rsidR="00B04503" w:rsidRPr="00991049">
        <w:rPr>
          <w:rFonts w:cs="Arial"/>
          <w:b w:val="0"/>
          <w:bCs/>
          <w:color w:val="auto"/>
          <w:sz w:val="22"/>
          <w:szCs w:val="22"/>
        </w:rPr>
        <w:t xml:space="preserve"> should only be required for liquid instrument traded in retail sizes</w:t>
      </w:r>
      <w:r w:rsidR="00AE066D" w:rsidRPr="00991049">
        <w:rPr>
          <w:rFonts w:cs="Arial"/>
          <w:b w:val="0"/>
          <w:bCs/>
          <w:color w:val="auto"/>
          <w:sz w:val="22"/>
          <w:szCs w:val="22"/>
        </w:rPr>
        <w:t>, up to SSTI</w:t>
      </w:r>
      <w:r w:rsidR="00390C82" w:rsidRPr="00991049">
        <w:rPr>
          <w:rFonts w:cs="Arial"/>
          <w:b w:val="0"/>
          <w:bCs/>
          <w:color w:val="auto"/>
          <w:sz w:val="22"/>
          <w:szCs w:val="22"/>
        </w:rPr>
        <w:t xml:space="preserve">. </w:t>
      </w:r>
    </w:p>
    <w:p w14:paraId="5F02BC6A" w14:textId="77777777" w:rsidR="009B1A2A" w:rsidRPr="00991049" w:rsidRDefault="009B1A2A" w:rsidP="009B1A2A">
      <w:pPr>
        <w:pStyle w:val="Liststycke"/>
        <w:rPr>
          <w:rFonts w:cs="Arial"/>
          <w:bCs/>
          <w:sz w:val="22"/>
          <w:szCs w:val="22"/>
        </w:rPr>
      </w:pPr>
    </w:p>
    <w:p w14:paraId="1A5FB780" w14:textId="735E3A2F" w:rsidR="00B04503" w:rsidRPr="00991049" w:rsidRDefault="00402CC4" w:rsidP="007274E5">
      <w:pPr>
        <w:pStyle w:val="01aDBTitle"/>
        <w:numPr>
          <w:ilvl w:val="0"/>
          <w:numId w:val="39"/>
        </w:numPr>
        <w:spacing w:line="240" w:lineRule="auto"/>
        <w:jc w:val="left"/>
        <w:rPr>
          <w:rFonts w:cs="Arial"/>
          <w:b w:val="0"/>
          <w:bCs/>
          <w:color w:val="auto"/>
          <w:sz w:val="22"/>
          <w:szCs w:val="22"/>
        </w:rPr>
      </w:pPr>
      <w:r w:rsidRPr="00991049">
        <w:rPr>
          <w:rFonts w:cs="Arial"/>
          <w:b w:val="0"/>
          <w:bCs/>
          <w:color w:val="auto"/>
          <w:sz w:val="22"/>
          <w:szCs w:val="22"/>
        </w:rPr>
        <w:t>We</w:t>
      </w:r>
      <w:r w:rsidR="00992DA0" w:rsidRPr="00991049">
        <w:rPr>
          <w:rFonts w:cs="Arial"/>
          <w:b w:val="0"/>
          <w:bCs/>
          <w:color w:val="auto"/>
          <w:sz w:val="22"/>
          <w:szCs w:val="22"/>
        </w:rPr>
        <w:t xml:space="preserve"> do not support deletion of the SSTI concept which is important in order to </w:t>
      </w:r>
      <w:r w:rsidR="00390C82" w:rsidRPr="00991049">
        <w:rPr>
          <w:rFonts w:cs="Arial"/>
          <w:b w:val="0"/>
          <w:bCs/>
          <w:color w:val="auto"/>
          <w:sz w:val="22"/>
          <w:szCs w:val="22"/>
        </w:rPr>
        <w:t xml:space="preserve">limit </w:t>
      </w:r>
      <w:r w:rsidR="009B1A2A" w:rsidRPr="00991049">
        <w:rPr>
          <w:rFonts w:cs="Arial"/>
          <w:b w:val="0"/>
          <w:bCs/>
          <w:color w:val="auto"/>
          <w:sz w:val="22"/>
          <w:szCs w:val="22"/>
        </w:rPr>
        <w:t xml:space="preserve">pre trade </w:t>
      </w:r>
      <w:r w:rsidR="00390C82" w:rsidRPr="00991049">
        <w:rPr>
          <w:rFonts w:cs="Arial"/>
          <w:b w:val="0"/>
          <w:bCs/>
          <w:color w:val="auto"/>
          <w:sz w:val="22"/>
          <w:szCs w:val="22"/>
        </w:rPr>
        <w:t xml:space="preserve">transparency to retail segment of the market and to </w:t>
      </w:r>
      <w:r w:rsidR="00992DA0" w:rsidRPr="00991049">
        <w:rPr>
          <w:rFonts w:cs="Arial"/>
          <w:b w:val="0"/>
          <w:bCs/>
          <w:color w:val="auto"/>
          <w:sz w:val="22"/>
          <w:szCs w:val="22"/>
        </w:rPr>
        <w:t>protect SIs and market makers against undue risk</w:t>
      </w:r>
      <w:r w:rsidR="00390C82" w:rsidRPr="00991049">
        <w:rPr>
          <w:rFonts w:cs="Arial"/>
          <w:b w:val="0"/>
          <w:bCs/>
          <w:color w:val="auto"/>
          <w:sz w:val="22"/>
          <w:szCs w:val="22"/>
        </w:rPr>
        <w:t xml:space="preserve"> when trading against own account</w:t>
      </w:r>
      <w:r w:rsidR="00AE066D" w:rsidRPr="00991049">
        <w:rPr>
          <w:rFonts w:cs="Arial"/>
          <w:b w:val="0"/>
          <w:bCs/>
          <w:color w:val="auto"/>
          <w:sz w:val="22"/>
          <w:szCs w:val="22"/>
        </w:rPr>
        <w:t xml:space="preserve"> in large transactions</w:t>
      </w:r>
      <w:r w:rsidR="00992DA0" w:rsidRPr="00991049">
        <w:rPr>
          <w:rFonts w:cs="Arial"/>
          <w:b w:val="0"/>
          <w:bCs/>
          <w:color w:val="auto"/>
          <w:sz w:val="22"/>
          <w:szCs w:val="22"/>
        </w:rPr>
        <w:t xml:space="preserve">. However, in order to </w:t>
      </w:r>
      <w:r w:rsidR="00390C82" w:rsidRPr="00991049">
        <w:rPr>
          <w:rFonts w:cs="Arial"/>
          <w:b w:val="0"/>
          <w:bCs/>
          <w:color w:val="auto"/>
          <w:sz w:val="22"/>
          <w:szCs w:val="22"/>
        </w:rPr>
        <w:t xml:space="preserve">make the SSTI threshold less complex, </w:t>
      </w:r>
      <w:r w:rsidR="00992DA0" w:rsidRPr="00991049">
        <w:rPr>
          <w:rFonts w:cs="Arial"/>
          <w:b w:val="0"/>
          <w:bCs/>
          <w:color w:val="auto"/>
          <w:sz w:val="22"/>
          <w:szCs w:val="22"/>
        </w:rPr>
        <w:t xml:space="preserve">the Commission </w:t>
      </w:r>
      <w:r w:rsidR="009B1A2A" w:rsidRPr="00991049">
        <w:rPr>
          <w:rFonts w:cs="Arial"/>
          <w:b w:val="0"/>
          <w:bCs/>
          <w:color w:val="auto"/>
          <w:sz w:val="22"/>
          <w:szCs w:val="22"/>
        </w:rPr>
        <w:t>c</w:t>
      </w:r>
      <w:r w:rsidR="00992DA0" w:rsidRPr="00991049">
        <w:rPr>
          <w:rFonts w:cs="Arial"/>
          <w:b w:val="0"/>
          <w:bCs/>
          <w:color w:val="auto"/>
          <w:sz w:val="22"/>
          <w:szCs w:val="22"/>
        </w:rPr>
        <w:t xml:space="preserve">ould consider turning the SSTI threshold into a fixed threshold. </w:t>
      </w:r>
    </w:p>
    <w:p w14:paraId="6E9D1F7E" w14:textId="77777777" w:rsidR="00992DA0" w:rsidRPr="00991049" w:rsidRDefault="00992DA0" w:rsidP="00992DA0">
      <w:pPr>
        <w:pStyle w:val="Liststycke"/>
        <w:rPr>
          <w:rFonts w:cs="Arial"/>
          <w:bCs/>
          <w:sz w:val="22"/>
          <w:szCs w:val="22"/>
        </w:rPr>
      </w:pPr>
    </w:p>
    <w:p w14:paraId="49D795DD" w14:textId="6ABE4F4F" w:rsidR="00992DA0" w:rsidRPr="00991049" w:rsidRDefault="00402CC4" w:rsidP="00C17FC4">
      <w:pPr>
        <w:pStyle w:val="01aDBTitle"/>
        <w:numPr>
          <w:ilvl w:val="0"/>
          <w:numId w:val="39"/>
        </w:numPr>
        <w:spacing w:line="240" w:lineRule="auto"/>
        <w:jc w:val="left"/>
        <w:rPr>
          <w:rFonts w:cs="Arial"/>
          <w:b w:val="0"/>
          <w:bCs/>
          <w:color w:val="auto"/>
          <w:sz w:val="22"/>
          <w:szCs w:val="22"/>
        </w:rPr>
      </w:pPr>
      <w:r w:rsidRPr="00991049">
        <w:rPr>
          <w:rFonts w:cs="Arial"/>
          <w:b w:val="0"/>
          <w:bCs/>
          <w:color w:val="auto"/>
          <w:sz w:val="22"/>
          <w:szCs w:val="22"/>
        </w:rPr>
        <w:t xml:space="preserve">We </w:t>
      </w:r>
      <w:r w:rsidR="00992DA0" w:rsidRPr="00991049">
        <w:rPr>
          <w:rFonts w:cs="Arial"/>
          <w:b w:val="0"/>
          <w:bCs/>
          <w:color w:val="auto"/>
          <w:sz w:val="22"/>
          <w:szCs w:val="22"/>
        </w:rPr>
        <w:t xml:space="preserve">support a full harmonisation of the deferral regime for non-equity provided that </w:t>
      </w:r>
      <w:r w:rsidR="00F038D3" w:rsidRPr="00991049">
        <w:rPr>
          <w:rFonts w:cs="Arial"/>
          <w:b w:val="0"/>
          <w:bCs/>
          <w:color w:val="auto"/>
          <w:sz w:val="22"/>
          <w:szCs w:val="22"/>
        </w:rPr>
        <w:t xml:space="preserve">the new regime </w:t>
      </w:r>
      <w:r w:rsidR="00EF286B" w:rsidRPr="00991049">
        <w:rPr>
          <w:rFonts w:cs="Arial"/>
          <w:b w:val="0"/>
          <w:bCs/>
          <w:color w:val="auto"/>
          <w:sz w:val="22"/>
          <w:szCs w:val="22"/>
        </w:rPr>
        <w:t xml:space="preserve">is structured </w:t>
      </w:r>
      <w:r w:rsidR="00AE066D" w:rsidRPr="00991049">
        <w:rPr>
          <w:rFonts w:cs="Arial"/>
          <w:b w:val="0"/>
          <w:bCs/>
          <w:color w:val="auto"/>
          <w:sz w:val="22"/>
          <w:szCs w:val="22"/>
        </w:rPr>
        <w:t xml:space="preserve">in a way </w:t>
      </w:r>
      <w:r w:rsidR="00EF286B" w:rsidRPr="00991049">
        <w:rPr>
          <w:rFonts w:cs="Arial"/>
          <w:b w:val="0"/>
          <w:bCs/>
          <w:color w:val="auto"/>
          <w:sz w:val="22"/>
          <w:szCs w:val="22"/>
        </w:rPr>
        <w:t xml:space="preserve">so that it also </w:t>
      </w:r>
      <w:r w:rsidR="00992DA0" w:rsidRPr="00991049">
        <w:rPr>
          <w:rFonts w:cs="Arial"/>
          <w:b w:val="0"/>
          <w:bCs/>
          <w:color w:val="auto"/>
          <w:sz w:val="22"/>
          <w:szCs w:val="22"/>
        </w:rPr>
        <w:t>work</w:t>
      </w:r>
      <w:r w:rsidR="00EF286B" w:rsidRPr="00991049">
        <w:rPr>
          <w:rFonts w:cs="Arial"/>
          <w:b w:val="0"/>
          <w:bCs/>
          <w:color w:val="auto"/>
          <w:sz w:val="22"/>
          <w:szCs w:val="22"/>
        </w:rPr>
        <w:t>s</w:t>
      </w:r>
      <w:r w:rsidR="00992DA0" w:rsidRPr="00991049">
        <w:rPr>
          <w:rFonts w:cs="Arial"/>
          <w:b w:val="0"/>
          <w:bCs/>
          <w:color w:val="auto"/>
          <w:sz w:val="22"/>
          <w:szCs w:val="22"/>
        </w:rPr>
        <w:t xml:space="preserve"> for </w:t>
      </w:r>
      <w:r w:rsidR="00F038D3" w:rsidRPr="00991049">
        <w:rPr>
          <w:rFonts w:cs="Arial"/>
          <w:b w:val="0"/>
          <w:bCs/>
          <w:color w:val="auto"/>
          <w:sz w:val="22"/>
          <w:szCs w:val="22"/>
        </w:rPr>
        <w:t xml:space="preserve">smaller </w:t>
      </w:r>
      <w:r w:rsidR="00992DA0" w:rsidRPr="00991049">
        <w:rPr>
          <w:rFonts w:cs="Arial"/>
          <w:b w:val="0"/>
          <w:bCs/>
          <w:color w:val="auto"/>
          <w:sz w:val="22"/>
          <w:szCs w:val="22"/>
        </w:rPr>
        <w:t>markets</w:t>
      </w:r>
      <w:r w:rsidR="00F038D3" w:rsidRPr="00991049">
        <w:rPr>
          <w:rFonts w:cs="Arial"/>
          <w:b w:val="0"/>
          <w:bCs/>
          <w:color w:val="auto"/>
          <w:sz w:val="22"/>
          <w:szCs w:val="22"/>
        </w:rPr>
        <w:t xml:space="preserve"> such as in the Nordics </w:t>
      </w:r>
      <w:r w:rsidR="00992DA0" w:rsidRPr="00991049">
        <w:rPr>
          <w:rFonts w:cs="Arial"/>
          <w:b w:val="0"/>
          <w:bCs/>
          <w:color w:val="auto"/>
          <w:sz w:val="22"/>
          <w:szCs w:val="22"/>
        </w:rPr>
        <w:t xml:space="preserve">which </w:t>
      </w:r>
      <w:r w:rsidR="00F038D3" w:rsidRPr="00991049">
        <w:rPr>
          <w:rFonts w:cs="Arial"/>
          <w:b w:val="0"/>
          <w:bCs/>
          <w:color w:val="auto"/>
          <w:sz w:val="22"/>
          <w:szCs w:val="22"/>
        </w:rPr>
        <w:t>are</w:t>
      </w:r>
      <w:r w:rsidR="00992DA0" w:rsidRPr="00991049">
        <w:rPr>
          <w:rFonts w:cs="Arial"/>
          <w:b w:val="0"/>
          <w:bCs/>
          <w:color w:val="auto"/>
          <w:sz w:val="22"/>
          <w:szCs w:val="22"/>
        </w:rPr>
        <w:t xml:space="preserve"> characterised by a limited number of very large transactions and few market participants.</w:t>
      </w:r>
      <w:r w:rsidR="00F038D3" w:rsidRPr="00991049">
        <w:rPr>
          <w:rFonts w:cs="Arial"/>
          <w:b w:val="0"/>
          <w:bCs/>
          <w:color w:val="auto"/>
          <w:sz w:val="22"/>
          <w:szCs w:val="22"/>
        </w:rPr>
        <w:t xml:space="preserve"> In order to avoid front-running on </w:t>
      </w:r>
      <w:r w:rsidR="003D683B" w:rsidRPr="00991049">
        <w:rPr>
          <w:rFonts w:cs="Arial"/>
          <w:b w:val="0"/>
          <w:bCs/>
          <w:color w:val="auto"/>
          <w:sz w:val="22"/>
          <w:szCs w:val="22"/>
        </w:rPr>
        <w:t xml:space="preserve">smaller markets, </w:t>
      </w:r>
      <w:r w:rsidR="00992DA0" w:rsidRPr="00991049">
        <w:rPr>
          <w:rFonts w:cs="Arial"/>
          <w:b w:val="0"/>
          <w:bCs/>
          <w:color w:val="auto"/>
          <w:sz w:val="22"/>
          <w:szCs w:val="22"/>
        </w:rPr>
        <w:t>it is not enough with volume omission but also price needs to be masked</w:t>
      </w:r>
      <w:r w:rsidR="003D683B" w:rsidRPr="00991049">
        <w:rPr>
          <w:rFonts w:cs="Arial"/>
          <w:b w:val="0"/>
          <w:bCs/>
          <w:color w:val="auto"/>
          <w:sz w:val="22"/>
          <w:szCs w:val="22"/>
        </w:rPr>
        <w:t xml:space="preserve"> during the deferral period</w:t>
      </w:r>
      <w:r w:rsidR="003F4462" w:rsidRPr="00991049">
        <w:rPr>
          <w:rFonts w:cs="Arial"/>
          <w:b w:val="0"/>
          <w:bCs/>
          <w:color w:val="auto"/>
          <w:sz w:val="22"/>
          <w:szCs w:val="22"/>
        </w:rPr>
        <w:t xml:space="preserve"> T+2</w:t>
      </w:r>
      <w:r w:rsidR="00992DA0" w:rsidRPr="00991049">
        <w:rPr>
          <w:rFonts w:cs="Arial"/>
          <w:b w:val="0"/>
          <w:bCs/>
          <w:color w:val="auto"/>
          <w:sz w:val="22"/>
          <w:szCs w:val="22"/>
        </w:rPr>
        <w:t>. For</w:t>
      </w:r>
      <w:r w:rsidR="00F038D3" w:rsidRPr="00991049">
        <w:rPr>
          <w:rFonts w:cs="Arial"/>
          <w:b w:val="0"/>
          <w:bCs/>
          <w:color w:val="auto"/>
          <w:sz w:val="22"/>
          <w:szCs w:val="22"/>
        </w:rPr>
        <w:t xml:space="preserve"> </w:t>
      </w:r>
      <w:r w:rsidR="003D683B" w:rsidRPr="00991049">
        <w:rPr>
          <w:rFonts w:cs="Arial"/>
          <w:b w:val="0"/>
          <w:bCs/>
          <w:color w:val="auto"/>
          <w:sz w:val="22"/>
          <w:szCs w:val="22"/>
        </w:rPr>
        <w:t xml:space="preserve">large transactions </w:t>
      </w:r>
      <w:r w:rsidR="008916B4">
        <w:rPr>
          <w:rFonts w:cs="Arial"/>
          <w:b w:val="0"/>
          <w:bCs/>
          <w:color w:val="auto"/>
          <w:sz w:val="22"/>
          <w:szCs w:val="22"/>
        </w:rPr>
        <w:t xml:space="preserve">and transactions </w:t>
      </w:r>
      <w:r w:rsidR="003D683B" w:rsidRPr="00991049">
        <w:rPr>
          <w:rFonts w:cs="Arial"/>
          <w:b w:val="0"/>
          <w:bCs/>
          <w:color w:val="auto"/>
          <w:sz w:val="22"/>
          <w:szCs w:val="22"/>
        </w:rPr>
        <w:t xml:space="preserve">in </w:t>
      </w:r>
      <w:r w:rsidR="00992DA0" w:rsidRPr="00991049">
        <w:rPr>
          <w:rFonts w:cs="Arial"/>
          <w:b w:val="0"/>
          <w:bCs/>
          <w:color w:val="auto"/>
          <w:sz w:val="22"/>
          <w:szCs w:val="22"/>
        </w:rPr>
        <w:t>illiquid instruments at least 2</w:t>
      </w:r>
      <w:r w:rsidR="00991049" w:rsidRPr="00991049">
        <w:rPr>
          <w:rFonts w:cs="Arial"/>
          <w:b w:val="0"/>
          <w:bCs/>
          <w:color w:val="auto"/>
          <w:sz w:val="22"/>
          <w:szCs w:val="22"/>
        </w:rPr>
        <w:t>-</w:t>
      </w:r>
      <w:r w:rsidR="00992DA0" w:rsidRPr="00991049">
        <w:rPr>
          <w:rFonts w:cs="Arial"/>
          <w:b w:val="0"/>
          <w:bCs/>
          <w:color w:val="auto"/>
          <w:sz w:val="22"/>
          <w:szCs w:val="22"/>
        </w:rPr>
        <w:t xml:space="preserve">week </w:t>
      </w:r>
      <w:r w:rsidRPr="00991049">
        <w:rPr>
          <w:rFonts w:cs="Arial"/>
          <w:b w:val="0"/>
          <w:bCs/>
          <w:color w:val="auto"/>
          <w:sz w:val="22"/>
          <w:szCs w:val="22"/>
        </w:rPr>
        <w:t xml:space="preserve">volume omission </w:t>
      </w:r>
      <w:r w:rsidR="00992DA0" w:rsidRPr="00991049">
        <w:rPr>
          <w:rFonts w:cs="Arial"/>
          <w:b w:val="0"/>
          <w:bCs/>
          <w:color w:val="auto"/>
          <w:sz w:val="22"/>
          <w:szCs w:val="22"/>
        </w:rPr>
        <w:t xml:space="preserve">is needed </w:t>
      </w:r>
      <w:proofErr w:type="gramStart"/>
      <w:r w:rsidR="00992DA0" w:rsidRPr="00991049">
        <w:rPr>
          <w:rFonts w:cs="Arial"/>
          <w:b w:val="0"/>
          <w:bCs/>
          <w:color w:val="auto"/>
          <w:sz w:val="22"/>
          <w:szCs w:val="22"/>
        </w:rPr>
        <w:t>in order for</w:t>
      </w:r>
      <w:proofErr w:type="gramEnd"/>
      <w:r w:rsidR="00992DA0" w:rsidRPr="00991049">
        <w:rPr>
          <w:rFonts w:cs="Arial"/>
          <w:b w:val="0"/>
          <w:bCs/>
          <w:color w:val="auto"/>
          <w:sz w:val="22"/>
          <w:szCs w:val="22"/>
        </w:rPr>
        <w:t xml:space="preserve"> SIs to be able to unwind their risk. </w:t>
      </w:r>
    </w:p>
    <w:p w14:paraId="0E4733CB" w14:textId="77777777" w:rsidR="00992DA0" w:rsidRPr="00991049" w:rsidRDefault="00992DA0" w:rsidP="00992DA0">
      <w:pPr>
        <w:pStyle w:val="Liststycke"/>
        <w:rPr>
          <w:rFonts w:cs="Arial"/>
          <w:bCs/>
          <w:sz w:val="22"/>
          <w:szCs w:val="22"/>
        </w:rPr>
      </w:pPr>
    </w:p>
    <w:p w14:paraId="0E848DF9" w14:textId="26C4BA8E" w:rsidR="00992DA0" w:rsidRPr="00991049" w:rsidRDefault="009B1A2A" w:rsidP="00C17FC4">
      <w:pPr>
        <w:pStyle w:val="01aDBTitle"/>
        <w:numPr>
          <w:ilvl w:val="0"/>
          <w:numId w:val="39"/>
        </w:numPr>
        <w:spacing w:line="240" w:lineRule="auto"/>
        <w:jc w:val="left"/>
        <w:rPr>
          <w:rFonts w:cs="Arial"/>
          <w:b w:val="0"/>
          <w:bCs/>
          <w:color w:val="auto"/>
          <w:sz w:val="22"/>
          <w:szCs w:val="22"/>
        </w:rPr>
      </w:pPr>
      <w:r w:rsidRPr="00991049">
        <w:rPr>
          <w:rFonts w:cs="Arial"/>
          <w:b w:val="0"/>
          <w:bCs/>
          <w:color w:val="auto"/>
          <w:sz w:val="22"/>
          <w:szCs w:val="22"/>
        </w:rPr>
        <w:t xml:space="preserve">In order to improve the </w:t>
      </w:r>
      <w:r w:rsidR="00992DA0" w:rsidRPr="00991049">
        <w:rPr>
          <w:rFonts w:cs="Arial"/>
          <w:b w:val="0"/>
          <w:bCs/>
          <w:color w:val="auto"/>
          <w:sz w:val="22"/>
          <w:szCs w:val="22"/>
        </w:rPr>
        <w:t>data quality</w:t>
      </w:r>
      <w:r w:rsidR="00AE066D" w:rsidRPr="00991049">
        <w:rPr>
          <w:rFonts w:cs="Arial"/>
          <w:b w:val="0"/>
          <w:bCs/>
          <w:color w:val="auto"/>
          <w:sz w:val="22"/>
          <w:szCs w:val="22"/>
        </w:rPr>
        <w:t xml:space="preserve">, </w:t>
      </w:r>
      <w:r w:rsidR="00402CC4" w:rsidRPr="00991049">
        <w:rPr>
          <w:rFonts w:cs="Arial"/>
          <w:b w:val="0"/>
          <w:bCs/>
          <w:color w:val="auto"/>
          <w:sz w:val="22"/>
          <w:szCs w:val="22"/>
        </w:rPr>
        <w:t xml:space="preserve">we </w:t>
      </w:r>
      <w:r w:rsidR="003D683B" w:rsidRPr="00991049">
        <w:rPr>
          <w:rFonts w:cs="Arial"/>
          <w:b w:val="0"/>
          <w:bCs/>
          <w:color w:val="auto"/>
          <w:sz w:val="22"/>
          <w:szCs w:val="22"/>
        </w:rPr>
        <w:t>support increased standardisation and take the view that FIRDS should be a golden source for “</w:t>
      </w:r>
      <w:proofErr w:type="spellStart"/>
      <w:r w:rsidR="003D683B" w:rsidRPr="00991049">
        <w:rPr>
          <w:rFonts w:cs="Arial"/>
          <w:b w:val="0"/>
          <w:bCs/>
          <w:color w:val="auto"/>
          <w:sz w:val="22"/>
          <w:szCs w:val="22"/>
        </w:rPr>
        <w:t>ToTV</w:t>
      </w:r>
      <w:proofErr w:type="spellEnd"/>
      <w:r w:rsidR="003D683B" w:rsidRPr="00991049">
        <w:rPr>
          <w:rFonts w:cs="Arial"/>
          <w:b w:val="0"/>
          <w:bCs/>
          <w:color w:val="auto"/>
          <w:sz w:val="22"/>
          <w:szCs w:val="22"/>
        </w:rPr>
        <w:t xml:space="preserve">”. Furthermore, SIs trading with each other should be able to agree on which firm should report. </w:t>
      </w:r>
    </w:p>
    <w:p w14:paraId="714BD650" w14:textId="77777777" w:rsidR="00B04503" w:rsidRDefault="00B04503" w:rsidP="00B04503">
      <w:pPr>
        <w:pStyle w:val="Liststycke"/>
        <w:rPr>
          <w:rFonts w:cs="Arial"/>
          <w:b/>
          <w:bCs/>
          <w:sz w:val="24"/>
        </w:rPr>
      </w:pPr>
    </w:p>
    <w:p w14:paraId="6A22288E" w14:textId="4A22CE5E" w:rsidR="00F87897" w:rsidRDefault="00C17FC4" w:rsidP="00F87897">
      <w:r>
        <w:t xml:space="preserve"> </w:t>
      </w:r>
      <w:r w:rsidR="00F87897">
        <w:t>TYPE YOUR TEXT HERE</w:t>
      </w:r>
      <w:permEnd w:id="1454525006"/>
    </w:p>
    <w:p w14:paraId="3B7AB56A" w14:textId="3EA6C574" w:rsidR="00F87897" w:rsidRPr="00BF28DA" w:rsidRDefault="00F87897" w:rsidP="00F87897">
      <w:r w:rsidRPr="00BF28DA">
        <w:t>&lt;ESMA_COMMENT_</w:t>
      </w:r>
      <w:r w:rsidR="00227C1A">
        <w:t>CP</w:t>
      </w:r>
      <w:r w:rsidR="007254DD">
        <w:t>_MIFID_NQT</w:t>
      </w:r>
      <w:r w:rsidR="00F107EF">
        <w: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678DC6FD" w:rsidR="00A8728B" w:rsidRPr="00070630" w:rsidRDefault="007254DD" w:rsidP="00431B0A">
      <w:pPr>
        <w:pStyle w:val="CPQuestions"/>
      </w:pPr>
      <w:r w:rsidRPr="007254DD">
        <w:t>What benefits or impacts would you see in increased pre-trade transparency in the different non-equity markets? How could the benefits/impacts of such pre-trade transparency be achieved/be mitigated via changes of the Level 1 text?</w:t>
      </w:r>
      <w:r w:rsidR="00276A5A">
        <w:t>.</w:t>
      </w:r>
    </w:p>
    <w:p w14:paraId="2478D340" w14:textId="3C29782D" w:rsidR="00A8728B" w:rsidRDefault="00A8728B" w:rsidP="00A8728B">
      <w:r>
        <w:t>&lt;ESMA_QUESTION</w:t>
      </w:r>
      <w:r w:rsidR="00D920D1">
        <w:t>_</w:t>
      </w:r>
      <w:r w:rsidR="00227C1A">
        <w:t>CP</w:t>
      </w:r>
      <w:r w:rsidR="007254DD">
        <w:t>_MIFID_NQT</w:t>
      </w:r>
      <w:r w:rsidR="00F107EF">
        <w:t>_</w:t>
      </w:r>
      <w:r>
        <w:t>1&gt;</w:t>
      </w:r>
    </w:p>
    <w:p w14:paraId="3B1C0476" w14:textId="0368970D" w:rsidR="0049016C" w:rsidRPr="00991049" w:rsidRDefault="00402CC4" w:rsidP="00A8728B">
      <w:pPr>
        <w:rPr>
          <w:rFonts w:cs="Arial"/>
          <w:sz w:val="22"/>
          <w:szCs w:val="22"/>
        </w:rPr>
      </w:pPr>
      <w:permStart w:id="1955866996" w:edGrp="everyone"/>
      <w:r w:rsidRPr="00991049">
        <w:rPr>
          <w:rFonts w:cs="Arial"/>
          <w:sz w:val="22"/>
          <w:szCs w:val="22"/>
        </w:rPr>
        <w:t xml:space="preserve">Our </w:t>
      </w:r>
      <w:r w:rsidR="009B1A2A" w:rsidRPr="00991049">
        <w:rPr>
          <w:rFonts w:cs="Arial"/>
          <w:sz w:val="22"/>
          <w:szCs w:val="22"/>
        </w:rPr>
        <w:t xml:space="preserve">members see little value of the pre- trade transparency rules for SI in article 18 MiFIR and would support if the rules were abolished. </w:t>
      </w:r>
      <w:r w:rsidR="0049016C" w:rsidRPr="00991049">
        <w:rPr>
          <w:rFonts w:cs="Arial"/>
          <w:sz w:val="22"/>
          <w:szCs w:val="22"/>
        </w:rPr>
        <w:t xml:space="preserve">In particular professional clients have very little use of this information </w:t>
      </w:r>
      <w:r w:rsidR="00AE066D" w:rsidRPr="00991049">
        <w:rPr>
          <w:rFonts w:cs="Arial"/>
          <w:sz w:val="22"/>
          <w:szCs w:val="22"/>
        </w:rPr>
        <w:t>because they</w:t>
      </w:r>
      <w:r w:rsidR="0049016C" w:rsidRPr="00991049">
        <w:rPr>
          <w:rFonts w:cs="Arial"/>
          <w:sz w:val="22"/>
          <w:szCs w:val="22"/>
        </w:rPr>
        <w:t xml:space="preserve"> use other data sources for trading. </w:t>
      </w:r>
      <w:r w:rsidRPr="00991049">
        <w:rPr>
          <w:rFonts w:cs="Arial"/>
          <w:sz w:val="22"/>
          <w:szCs w:val="22"/>
        </w:rPr>
        <w:t xml:space="preserve">We </w:t>
      </w:r>
      <w:r w:rsidR="0049016C" w:rsidRPr="00991049">
        <w:rPr>
          <w:rFonts w:cs="Arial"/>
          <w:sz w:val="22"/>
          <w:szCs w:val="22"/>
        </w:rPr>
        <w:t xml:space="preserve">therefore believe that instead of putting efforts into increasing pre trade transparency, regulators should focus on improving the post trade transparency and the data quality. </w:t>
      </w:r>
    </w:p>
    <w:p w14:paraId="1304BAA6" w14:textId="77777777" w:rsidR="0049016C" w:rsidRPr="00991049" w:rsidRDefault="0049016C" w:rsidP="00A8728B">
      <w:pPr>
        <w:rPr>
          <w:rFonts w:cs="Arial"/>
          <w:sz w:val="22"/>
          <w:szCs w:val="22"/>
        </w:rPr>
      </w:pPr>
    </w:p>
    <w:p w14:paraId="6775C6EF" w14:textId="0C364D7B" w:rsidR="009B1A2A" w:rsidRPr="00991049" w:rsidRDefault="009B1A2A" w:rsidP="00A8728B">
      <w:pPr>
        <w:rPr>
          <w:sz w:val="22"/>
          <w:szCs w:val="22"/>
        </w:rPr>
      </w:pPr>
      <w:r w:rsidRPr="00991049">
        <w:rPr>
          <w:rFonts w:cs="Arial"/>
          <w:sz w:val="22"/>
          <w:szCs w:val="22"/>
        </w:rPr>
        <w:t xml:space="preserve">If </w:t>
      </w:r>
      <w:r w:rsidR="0049016C" w:rsidRPr="00991049">
        <w:rPr>
          <w:rFonts w:cs="Arial"/>
          <w:sz w:val="22"/>
          <w:szCs w:val="22"/>
        </w:rPr>
        <w:t>pre-trade transparency requirements are kept</w:t>
      </w:r>
      <w:r w:rsidRPr="00991049">
        <w:rPr>
          <w:rFonts w:cs="Arial"/>
          <w:sz w:val="22"/>
          <w:szCs w:val="22"/>
        </w:rPr>
        <w:t xml:space="preserve">, we believe that a number of targeted amendments should be made in order to make the rules </w:t>
      </w:r>
      <w:r w:rsidR="00AE066D" w:rsidRPr="00991049">
        <w:rPr>
          <w:rFonts w:cs="Arial"/>
          <w:sz w:val="22"/>
          <w:szCs w:val="22"/>
        </w:rPr>
        <w:t>less complex</w:t>
      </w:r>
      <w:r w:rsidRPr="00991049">
        <w:rPr>
          <w:rFonts w:cs="Arial"/>
          <w:sz w:val="22"/>
          <w:szCs w:val="22"/>
        </w:rPr>
        <w:t xml:space="preserve"> and fit for purpose. In particular, </w:t>
      </w:r>
      <w:r w:rsidR="00402CC4" w:rsidRPr="00991049">
        <w:rPr>
          <w:rFonts w:cs="Arial"/>
          <w:sz w:val="22"/>
          <w:szCs w:val="22"/>
        </w:rPr>
        <w:t xml:space="preserve">we </w:t>
      </w:r>
      <w:r w:rsidRPr="00991049">
        <w:rPr>
          <w:rFonts w:cs="Arial"/>
          <w:sz w:val="22"/>
          <w:szCs w:val="22"/>
        </w:rPr>
        <w:t>support proposals to delete the obligations for illiquid instruments in article 18.2 as well as the obligations 18.5-18.7. As originally intended, the SI-obligations should only be required for liquid instrument traded in retail sizes</w:t>
      </w:r>
      <w:r w:rsidR="003D683B" w:rsidRPr="00991049">
        <w:rPr>
          <w:sz w:val="22"/>
          <w:szCs w:val="22"/>
        </w:rPr>
        <w:t xml:space="preserve">. </w:t>
      </w:r>
    </w:p>
    <w:p w14:paraId="1FCA4B82" w14:textId="77777777" w:rsidR="009B1A2A" w:rsidRPr="00991049" w:rsidRDefault="009B1A2A" w:rsidP="00A8728B">
      <w:pPr>
        <w:rPr>
          <w:sz w:val="22"/>
          <w:szCs w:val="22"/>
        </w:rPr>
      </w:pPr>
    </w:p>
    <w:p w14:paraId="4A65B5A6" w14:textId="5E0B308B" w:rsidR="0049016C" w:rsidRPr="00991049" w:rsidRDefault="0049016C" w:rsidP="00A8728B">
      <w:pPr>
        <w:rPr>
          <w:sz w:val="22"/>
          <w:szCs w:val="22"/>
        </w:rPr>
      </w:pPr>
      <w:r w:rsidRPr="00991049">
        <w:rPr>
          <w:sz w:val="22"/>
          <w:szCs w:val="22"/>
        </w:rPr>
        <w:t xml:space="preserve">Please note that the </w:t>
      </w:r>
      <w:r w:rsidR="003D683B" w:rsidRPr="00991049">
        <w:rPr>
          <w:sz w:val="22"/>
          <w:szCs w:val="22"/>
        </w:rPr>
        <w:t xml:space="preserve">SSTI </w:t>
      </w:r>
      <w:r w:rsidR="009B1A2A" w:rsidRPr="00991049">
        <w:rPr>
          <w:sz w:val="22"/>
          <w:szCs w:val="22"/>
        </w:rPr>
        <w:t xml:space="preserve">threshold </w:t>
      </w:r>
      <w:r w:rsidR="003D683B" w:rsidRPr="00991049">
        <w:rPr>
          <w:sz w:val="22"/>
          <w:szCs w:val="22"/>
        </w:rPr>
        <w:t xml:space="preserve">needs to be kept in order to protect SIs against undue risk. Increased pre-trade transparency for large transactions or trading in illiquid instrument could have a very negative effect on the liquidity of EU bond markets. </w:t>
      </w:r>
    </w:p>
    <w:permEnd w:id="1955866996"/>
    <w:p w14:paraId="68528BB8" w14:textId="77777777" w:rsidR="00A8728B" w:rsidRDefault="00A8728B" w:rsidP="00A8728B"/>
    <w:p w14:paraId="059D15D7" w14:textId="3C370F9E" w:rsidR="00A8728B" w:rsidRDefault="00A8728B" w:rsidP="00A8728B">
      <w:r>
        <w:t>&lt;ESMA_QUESTION</w:t>
      </w:r>
      <w:r w:rsidR="00D920D1">
        <w:t>_</w:t>
      </w:r>
      <w:r w:rsidR="00227C1A">
        <w:t>CP</w:t>
      </w:r>
      <w:r w:rsidR="007254DD">
        <w:t>_MIFID_NQT</w:t>
      </w:r>
      <w:r w:rsidR="00F107EF">
        <w:t>_</w:t>
      </w:r>
      <w:r>
        <w:t>1&gt;</w:t>
      </w:r>
    </w:p>
    <w:p w14:paraId="765B8CCE" w14:textId="77777777" w:rsidR="00C228C1" w:rsidRDefault="00C228C1" w:rsidP="00A8728B"/>
    <w:p w14:paraId="3135A16A" w14:textId="35DBECDC" w:rsidR="00431DA4" w:rsidRPr="00431DA4" w:rsidRDefault="007254DD" w:rsidP="00EF383B">
      <w:pPr>
        <w:pStyle w:val="CPQuestions"/>
      </w:pPr>
      <w:r w:rsidRPr="007254DD">
        <w:t>What proposals do you have for improving the level of pre-trade transparency available? Do you believe that the simplification of the regime for pre-trade transparency waivers would contribute to the improvement of the level of pre-trade transparency available?</w:t>
      </w:r>
    </w:p>
    <w:p w14:paraId="717E2C9B" w14:textId="02342204" w:rsidR="00A8728B" w:rsidRDefault="00A8728B" w:rsidP="00A8728B">
      <w:r>
        <w:t>&lt;ESMA_QUESTION</w:t>
      </w:r>
      <w:r w:rsidR="00D920D1">
        <w:t>_</w:t>
      </w:r>
      <w:r w:rsidR="00227C1A">
        <w:t>CP</w:t>
      </w:r>
      <w:r w:rsidR="007254DD">
        <w:t>_MIFID_NQT</w:t>
      </w:r>
      <w:r w:rsidR="00F107EF">
        <w:t>_</w:t>
      </w:r>
      <w:r>
        <w:t>2&gt;</w:t>
      </w:r>
    </w:p>
    <w:p w14:paraId="5E1CD49A" w14:textId="3D590B27" w:rsidR="00A30E34" w:rsidRPr="00991049" w:rsidRDefault="0049016C" w:rsidP="0049016C">
      <w:pPr>
        <w:rPr>
          <w:rFonts w:cs="Arial"/>
          <w:sz w:val="22"/>
          <w:szCs w:val="22"/>
        </w:rPr>
      </w:pPr>
      <w:permStart w:id="1066216518" w:edGrp="everyone"/>
      <w:r w:rsidRPr="00991049">
        <w:rPr>
          <w:rFonts w:cs="Arial"/>
          <w:sz w:val="22"/>
          <w:szCs w:val="22"/>
        </w:rPr>
        <w:t xml:space="preserve">If pre-trade transparency requirements are kept, </w:t>
      </w:r>
      <w:r w:rsidR="00402CC4" w:rsidRPr="00991049">
        <w:rPr>
          <w:rFonts w:cs="Arial"/>
          <w:sz w:val="22"/>
          <w:szCs w:val="22"/>
        </w:rPr>
        <w:t>we</w:t>
      </w:r>
      <w:r w:rsidRPr="00991049">
        <w:rPr>
          <w:rFonts w:cs="Arial"/>
          <w:sz w:val="22"/>
          <w:szCs w:val="22"/>
        </w:rPr>
        <w:t xml:space="preserve"> believe that a number of targeted amendments should be made in order to make the rules </w:t>
      </w:r>
      <w:r w:rsidR="00AE066D" w:rsidRPr="00991049">
        <w:rPr>
          <w:rFonts w:cs="Arial"/>
          <w:sz w:val="22"/>
          <w:szCs w:val="22"/>
        </w:rPr>
        <w:t xml:space="preserve">less complex </w:t>
      </w:r>
      <w:r w:rsidRPr="00991049">
        <w:rPr>
          <w:rFonts w:cs="Arial"/>
          <w:sz w:val="22"/>
          <w:szCs w:val="22"/>
        </w:rPr>
        <w:t xml:space="preserve">and fit for purpose. In particular, </w:t>
      </w:r>
      <w:r w:rsidR="00402CC4" w:rsidRPr="00991049">
        <w:rPr>
          <w:rFonts w:cs="Arial"/>
          <w:sz w:val="22"/>
          <w:szCs w:val="22"/>
        </w:rPr>
        <w:t>we</w:t>
      </w:r>
      <w:r w:rsidRPr="00991049">
        <w:rPr>
          <w:rFonts w:cs="Arial"/>
          <w:sz w:val="22"/>
          <w:szCs w:val="22"/>
        </w:rPr>
        <w:t xml:space="preserve"> support proposals to delete the obligations for illiquid instruments in article 18.2 as well as the obligations 18.</w:t>
      </w:r>
      <w:r w:rsidR="00A30E34" w:rsidRPr="00991049">
        <w:rPr>
          <w:rFonts w:cs="Arial"/>
          <w:sz w:val="22"/>
          <w:szCs w:val="22"/>
        </w:rPr>
        <w:t>6 to execute transactions at the same price</w:t>
      </w:r>
      <w:r w:rsidRPr="00991049">
        <w:rPr>
          <w:rFonts w:cs="Arial"/>
          <w:sz w:val="22"/>
          <w:szCs w:val="22"/>
        </w:rPr>
        <w:t xml:space="preserve">. </w:t>
      </w:r>
      <w:r w:rsidR="00A30E34" w:rsidRPr="00991049">
        <w:rPr>
          <w:rFonts w:cs="Arial"/>
          <w:sz w:val="22"/>
          <w:szCs w:val="22"/>
        </w:rPr>
        <w:t>If article 18.6 is deleted, also the requirements in 18.5 and 18.7 should be removed as well as the obligation for SIs to disclose their identity.</w:t>
      </w:r>
      <w:r w:rsidR="00AE066D" w:rsidRPr="00991049">
        <w:rPr>
          <w:rFonts w:cs="Arial"/>
          <w:sz w:val="22"/>
          <w:szCs w:val="22"/>
        </w:rPr>
        <w:t xml:space="preserve"> Those amendments would also have the benefit of creating a level playing field with trading on venue. </w:t>
      </w:r>
      <w:r w:rsidR="00A30E34" w:rsidRPr="00991049">
        <w:rPr>
          <w:rFonts w:cs="Arial"/>
          <w:sz w:val="22"/>
          <w:szCs w:val="22"/>
        </w:rPr>
        <w:t xml:space="preserve"> </w:t>
      </w:r>
    </w:p>
    <w:p w14:paraId="2A2148EE" w14:textId="77777777" w:rsidR="00A30E34" w:rsidRPr="00991049" w:rsidRDefault="00A30E34" w:rsidP="0049016C">
      <w:pPr>
        <w:rPr>
          <w:rFonts w:cs="Arial"/>
          <w:sz w:val="22"/>
          <w:szCs w:val="22"/>
        </w:rPr>
      </w:pPr>
    </w:p>
    <w:p w14:paraId="4C3D8206" w14:textId="01B052A7" w:rsidR="00A30E34" w:rsidRPr="00991049" w:rsidRDefault="0049016C" w:rsidP="0049016C">
      <w:pPr>
        <w:rPr>
          <w:sz w:val="22"/>
          <w:szCs w:val="22"/>
        </w:rPr>
      </w:pPr>
      <w:r w:rsidRPr="00991049">
        <w:rPr>
          <w:rFonts w:cs="Arial"/>
          <w:sz w:val="22"/>
          <w:szCs w:val="22"/>
        </w:rPr>
        <w:t>As originally intended, the SI-obligations should only be required for liquid instrument traded in retail sizes</w:t>
      </w:r>
      <w:r w:rsidRPr="00991049">
        <w:rPr>
          <w:sz w:val="22"/>
          <w:szCs w:val="22"/>
        </w:rPr>
        <w:t xml:space="preserve">. </w:t>
      </w:r>
      <w:r w:rsidR="00A30E34" w:rsidRPr="00991049">
        <w:rPr>
          <w:sz w:val="22"/>
          <w:szCs w:val="22"/>
        </w:rPr>
        <w:t>The</w:t>
      </w:r>
      <w:r w:rsidRPr="00991049">
        <w:rPr>
          <w:sz w:val="22"/>
          <w:szCs w:val="22"/>
        </w:rPr>
        <w:t xml:space="preserve"> SSTI </w:t>
      </w:r>
      <w:r w:rsidR="0064264B" w:rsidRPr="00991049">
        <w:rPr>
          <w:sz w:val="22"/>
          <w:szCs w:val="22"/>
        </w:rPr>
        <w:t xml:space="preserve">waiver therefore </w:t>
      </w:r>
      <w:r w:rsidRPr="00991049">
        <w:rPr>
          <w:sz w:val="22"/>
          <w:szCs w:val="22"/>
        </w:rPr>
        <w:t xml:space="preserve">needs to be kept </w:t>
      </w:r>
      <w:r w:rsidR="00A30E34" w:rsidRPr="00991049">
        <w:rPr>
          <w:sz w:val="22"/>
          <w:szCs w:val="22"/>
        </w:rPr>
        <w:t xml:space="preserve">in article 9, 18 and the post trade regime </w:t>
      </w:r>
      <w:r w:rsidRPr="00991049">
        <w:rPr>
          <w:sz w:val="22"/>
          <w:szCs w:val="22"/>
        </w:rPr>
        <w:t xml:space="preserve">in order to protect </w:t>
      </w:r>
      <w:r w:rsidR="00A30E34" w:rsidRPr="00991049">
        <w:rPr>
          <w:sz w:val="22"/>
          <w:szCs w:val="22"/>
        </w:rPr>
        <w:t>liquidity providers/</w:t>
      </w:r>
      <w:r w:rsidRPr="00991049">
        <w:rPr>
          <w:sz w:val="22"/>
          <w:szCs w:val="22"/>
        </w:rPr>
        <w:t>SIs against undue risk.</w:t>
      </w:r>
    </w:p>
    <w:p w14:paraId="3EDF6BD2" w14:textId="77777777" w:rsidR="00A30E34" w:rsidRPr="00991049" w:rsidRDefault="00A30E34" w:rsidP="0049016C">
      <w:pPr>
        <w:rPr>
          <w:sz w:val="22"/>
          <w:szCs w:val="22"/>
        </w:rPr>
      </w:pPr>
    </w:p>
    <w:p w14:paraId="49E4446A" w14:textId="6EB207BA" w:rsidR="0049016C" w:rsidRPr="00991049" w:rsidRDefault="0049016C" w:rsidP="0049016C">
      <w:pPr>
        <w:rPr>
          <w:sz w:val="22"/>
          <w:szCs w:val="22"/>
        </w:rPr>
      </w:pPr>
      <w:r w:rsidRPr="00991049">
        <w:rPr>
          <w:sz w:val="22"/>
          <w:szCs w:val="22"/>
        </w:rPr>
        <w:t>In order to simplify the rules, a fixed SSTI threshold could be considered but it would still need to be significantly lower than LIS in order to reflect the retail segment.</w:t>
      </w:r>
    </w:p>
    <w:permEnd w:id="1066216518"/>
    <w:p w14:paraId="108232FE" w14:textId="2DE4F0E4" w:rsidR="00A8728B" w:rsidRDefault="00A8728B" w:rsidP="00A8728B"/>
    <w:p w14:paraId="6DEAF756" w14:textId="7F38DFEA" w:rsidR="00A8728B" w:rsidRDefault="00A8728B" w:rsidP="00A8728B">
      <w:r>
        <w:t>&lt;ESMA_QUESTION</w:t>
      </w:r>
      <w:r w:rsidR="00D920D1">
        <w:t>_</w:t>
      </w:r>
      <w:r w:rsidR="00227C1A">
        <w:t>CP</w:t>
      </w:r>
      <w:r w:rsidR="007254DD">
        <w:t>_MIFID_NQT</w:t>
      </w:r>
      <w:r w:rsidR="00F107EF">
        <w:t>_</w:t>
      </w:r>
      <w:r>
        <w:t>2&gt;</w:t>
      </w:r>
    </w:p>
    <w:p w14:paraId="6A1F9FDE" w14:textId="77777777" w:rsidR="002E1760" w:rsidRDefault="002E1760" w:rsidP="00A8728B"/>
    <w:p w14:paraId="5A44EAC7" w14:textId="58C35D04" w:rsidR="002E1760" w:rsidRPr="00431DA4" w:rsidRDefault="007254DD" w:rsidP="00293D78">
      <w:pPr>
        <w:pStyle w:val="CPQuestions"/>
      </w:pPr>
      <w:r w:rsidRPr="007254DD">
        <w:t>Are you supportive of ESMA’s proposal to delete the pre-trade SSTI-waiver? Would you compensate for this by lowering the pre-trade LIS-thresholds across all asset classes or only for selected asset classes? What would be the appropriate level for such adjusted LIS-thresholds? If you do not support ESMA’s proposal to delete the pre-trade SSTI-waiver, what should be the way forward on the SSTI-waiver in your view?</w:t>
      </w:r>
    </w:p>
    <w:p w14:paraId="20EFBA0C" w14:textId="5FF0A6A3" w:rsidR="002E1760" w:rsidRDefault="002E1760" w:rsidP="002E1760">
      <w:r>
        <w:t>&lt;ESMA_QUESTION_</w:t>
      </w:r>
      <w:r w:rsidR="00227C1A">
        <w:t>CP</w:t>
      </w:r>
      <w:r w:rsidR="007254DD">
        <w:t>_MIFID_NQT</w:t>
      </w:r>
      <w:r w:rsidR="00F107EF">
        <w:t>_</w:t>
      </w:r>
      <w:r>
        <w:t>3&gt;</w:t>
      </w:r>
    </w:p>
    <w:p w14:paraId="54F7B7AC" w14:textId="77777777" w:rsidR="0064264B" w:rsidRPr="00991049" w:rsidRDefault="00A30E34" w:rsidP="00A30E34">
      <w:pPr>
        <w:rPr>
          <w:sz w:val="22"/>
          <w:szCs w:val="22"/>
        </w:rPr>
      </w:pPr>
      <w:permStart w:id="473446270" w:edGrp="everyone"/>
      <w:r w:rsidRPr="00991049">
        <w:rPr>
          <w:sz w:val="22"/>
          <w:szCs w:val="22"/>
        </w:rPr>
        <w:t>No. The SSTI threshold needs to be kept both in article 9, 18 and the post trade regime in order to protect liquidity providers/SIs against undue risk.</w:t>
      </w:r>
      <w:r w:rsidR="0064264B" w:rsidRPr="00991049">
        <w:rPr>
          <w:sz w:val="22"/>
          <w:szCs w:val="22"/>
        </w:rPr>
        <w:t xml:space="preserve"> The SSTI reflects the transaction level where transparency is of most use whilst at the same time not exposing SIs to undue risk. </w:t>
      </w:r>
    </w:p>
    <w:p w14:paraId="572FFD2A" w14:textId="77777777" w:rsidR="0064264B" w:rsidRPr="00991049" w:rsidRDefault="0064264B" w:rsidP="00A30E34">
      <w:pPr>
        <w:rPr>
          <w:sz w:val="22"/>
          <w:szCs w:val="22"/>
        </w:rPr>
      </w:pPr>
    </w:p>
    <w:p w14:paraId="06F2B8A9" w14:textId="5B7D42FE" w:rsidR="0064264B" w:rsidRPr="00991049" w:rsidRDefault="00A30E34" w:rsidP="00A30E34">
      <w:pPr>
        <w:rPr>
          <w:sz w:val="22"/>
          <w:szCs w:val="22"/>
        </w:rPr>
      </w:pPr>
      <w:r w:rsidRPr="00991049">
        <w:rPr>
          <w:sz w:val="22"/>
          <w:szCs w:val="22"/>
        </w:rPr>
        <w:t>In order to simplify the rules, a fixed SSTI threshold could be considered but it would still need to be significantly lower than LIS.</w:t>
      </w:r>
    </w:p>
    <w:permEnd w:id="473446270"/>
    <w:p w14:paraId="27C12B76" w14:textId="6C24D145" w:rsidR="002E1760" w:rsidRDefault="002E1760" w:rsidP="002E1760"/>
    <w:p w14:paraId="38AD242F" w14:textId="5BFF8517" w:rsidR="002E1760" w:rsidRDefault="002E1760" w:rsidP="002E1760">
      <w:r>
        <w:t>&lt;ESMA_QUESTION_</w:t>
      </w:r>
      <w:r w:rsidR="00227C1A">
        <w:t>CP</w:t>
      </w:r>
      <w:r w:rsidR="007254DD">
        <w:t>_MIFID_NQT</w:t>
      </w:r>
      <w:r w:rsidR="00F107EF">
        <w:t>_</w:t>
      </w:r>
      <w:r>
        <w:t>3&gt;</w:t>
      </w:r>
    </w:p>
    <w:p w14:paraId="65520281" w14:textId="77777777" w:rsidR="002E1760" w:rsidRDefault="002E1760" w:rsidP="00A8728B"/>
    <w:p w14:paraId="1636EA21" w14:textId="3747DB04" w:rsidR="002E1760" w:rsidRPr="00431DA4" w:rsidRDefault="007254DD" w:rsidP="00293D78">
      <w:pPr>
        <w:pStyle w:val="CPQuestions"/>
      </w:pPr>
      <w:r w:rsidRPr="007254DD">
        <w:t>What are your views on the use of the SSTI for the SI-quoting obligations. Should it remain (Option 1) or be replaced by linking the quoting obligation to another threshold (e.g. a certain percentage of the LIS-threshold) (Option 2)? Please explain</w:t>
      </w:r>
      <w:r w:rsidR="00B61CD3">
        <w:t>.</w:t>
      </w:r>
    </w:p>
    <w:p w14:paraId="53C0B09B" w14:textId="7657C17F" w:rsidR="002E1760" w:rsidRDefault="002E1760" w:rsidP="002E1760">
      <w:r>
        <w:t>&lt;ESMA_QUESTION_</w:t>
      </w:r>
      <w:r w:rsidR="00227C1A">
        <w:t>CP</w:t>
      </w:r>
      <w:r w:rsidR="007254DD">
        <w:t>_MIFID_NQT</w:t>
      </w:r>
      <w:r w:rsidR="00F107EF">
        <w:t>_</w:t>
      </w:r>
      <w:r>
        <w:t>4&gt;</w:t>
      </w:r>
    </w:p>
    <w:p w14:paraId="22440220" w14:textId="1B357D50" w:rsidR="002E1760" w:rsidRDefault="00A30E34" w:rsidP="002E1760">
      <w:permStart w:id="1101743476" w:edGrp="everyone"/>
      <w:r w:rsidRPr="00991049">
        <w:rPr>
          <w:sz w:val="22"/>
          <w:szCs w:val="22"/>
        </w:rPr>
        <w:t xml:space="preserve">Option 1.  The SSTI threshold needs to be kept both in article 9, 18 and the post trade regime in order to protect liquidity providers/SIs against undue risk. </w:t>
      </w:r>
      <w:r w:rsidRPr="00991049">
        <w:rPr>
          <w:rFonts w:cs="Arial"/>
          <w:sz w:val="22"/>
          <w:szCs w:val="22"/>
        </w:rPr>
        <w:t>As originally intended, the SI-obligations should only be required for liquid instrument traded in retail sizes</w:t>
      </w:r>
      <w:r w:rsidRPr="00991049">
        <w:rPr>
          <w:sz w:val="22"/>
          <w:szCs w:val="22"/>
        </w:rPr>
        <w:t>, i.e. up to SSTI</w:t>
      </w:r>
      <w:r w:rsidRPr="00A30E34">
        <w:rPr>
          <w:sz w:val="24"/>
        </w:rPr>
        <w:t>.</w:t>
      </w:r>
      <w:r>
        <w:rPr>
          <w:sz w:val="24"/>
        </w:rPr>
        <w:t xml:space="preserve"> </w:t>
      </w:r>
      <w:permEnd w:id="1101743476"/>
    </w:p>
    <w:p w14:paraId="26125AF8" w14:textId="6B643FEF" w:rsidR="002E1760" w:rsidRDefault="002E1760" w:rsidP="002E1760">
      <w:r>
        <w:t>&lt;ESMA_QUESTION_</w:t>
      </w:r>
      <w:r w:rsidR="00227C1A">
        <w:t>CP</w:t>
      </w:r>
      <w:r w:rsidR="007254DD">
        <w:t>_MIFID_NQT</w:t>
      </w:r>
      <w:r w:rsidR="00F107EF">
        <w:t>_</w:t>
      </w:r>
      <w:r>
        <w:t>4&gt;</w:t>
      </w:r>
    </w:p>
    <w:p w14:paraId="2938B1AA" w14:textId="77777777" w:rsidR="002E1760" w:rsidRDefault="002E1760" w:rsidP="002E1760"/>
    <w:p w14:paraId="7F048ADD" w14:textId="66E775F9" w:rsidR="002E1760" w:rsidRPr="00431DA4" w:rsidRDefault="007254DD" w:rsidP="00293D78">
      <w:pPr>
        <w:pStyle w:val="CPQuestions"/>
      </w:pPr>
      <w:r w:rsidRPr="007254DD">
        <w:t>Would you support turning the hedging exemption into a limited negotiated trade waiver? If so, would you support Option 1 or Option 2? If not, please explain why</w:t>
      </w:r>
      <w:r w:rsidR="00B61CD3">
        <w:t>.</w:t>
      </w:r>
    </w:p>
    <w:p w14:paraId="6C5044C2" w14:textId="0F366BCF" w:rsidR="00227C1A" w:rsidRDefault="00227C1A" w:rsidP="00227C1A">
      <w:r>
        <w:t>&lt;ESMA_QUESTION_CP</w:t>
      </w:r>
      <w:r w:rsidR="007254DD">
        <w:t>_MIFID_NQT</w:t>
      </w:r>
      <w:r w:rsidR="00F107EF">
        <w:t>_</w:t>
      </w:r>
      <w:r w:rsidR="0062022D">
        <w:t>5</w:t>
      </w:r>
      <w:r>
        <w:t>&gt;</w:t>
      </w:r>
    </w:p>
    <w:p w14:paraId="5E6AA5B5" w14:textId="0D28E8FB" w:rsidR="00227C1A" w:rsidRDefault="00A30E34" w:rsidP="00227C1A">
      <w:permStart w:id="1725855520" w:edGrp="everyone"/>
      <w:r w:rsidRPr="00991049">
        <w:rPr>
          <w:sz w:val="22"/>
          <w:szCs w:val="22"/>
        </w:rPr>
        <w:t>Yes</w:t>
      </w:r>
      <w:r w:rsidR="0064264B" w:rsidRPr="00991049">
        <w:rPr>
          <w:sz w:val="22"/>
          <w:szCs w:val="22"/>
        </w:rPr>
        <w:t xml:space="preserve">, </w:t>
      </w:r>
      <w:r w:rsidR="00991049" w:rsidRPr="00991049">
        <w:rPr>
          <w:sz w:val="22"/>
          <w:szCs w:val="22"/>
        </w:rPr>
        <w:t xml:space="preserve">we </w:t>
      </w:r>
      <w:r w:rsidR="0064264B" w:rsidRPr="00991049">
        <w:rPr>
          <w:sz w:val="22"/>
          <w:szCs w:val="22"/>
        </w:rPr>
        <w:t>support this proposal. The hedging exemption is too complicated to apply.</w:t>
      </w:r>
      <w:r w:rsidR="00AE066D" w:rsidRPr="00991049">
        <w:rPr>
          <w:sz w:val="22"/>
          <w:szCs w:val="22"/>
        </w:rPr>
        <w:t xml:space="preserve"> The waiver should apply to all derivatives and not be restricted to commo</w:t>
      </w:r>
      <w:r w:rsidR="00991049" w:rsidRPr="00991049">
        <w:rPr>
          <w:sz w:val="22"/>
          <w:szCs w:val="22"/>
        </w:rPr>
        <w:t>dity</w:t>
      </w:r>
      <w:r w:rsidR="00AE066D" w:rsidRPr="00991049">
        <w:rPr>
          <w:sz w:val="22"/>
          <w:szCs w:val="22"/>
        </w:rPr>
        <w:t xml:space="preserve"> derivatives. It could also be considered to allow financial counterparties to use this waiver for their hedging activ</w:t>
      </w:r>
      <w:r w:rsidR="00991049" w:rsidRPr="00991049">
        <w:rPr>
          <w:sz w:val="22"/>
          <w:szCs w:val="22"/>
        </w:rPr>
        <w:t>iti</w:t>
      </w:r>
      <w:r w:rsidR="00AE066D" w:rsidRPr="00991049">
        <w:rPr>
          <w:sz w:val="22"/>
          <w:szCs w:val="22"/>
        </w:rPr>
        <w:t>es</w:t>
      </w:r>
      <w:r w:rsidR="00AE066D">
        <w:t>.</w:t>
      </w:r>
      <w:r w:rsidR="0064264B">
        <w:t xml:space="preserve"> </w:t>
      </w:r>
      <w:permEnd w:id="1725855520"/>
    </w:p>
    <w:p w14:paraId="3C640BDD" w14:textId="6C310C96" w:rsidR="00227C1A" w:rsidRDefault="00227C1A" w:rsidP="00227C1A">
      <w:r>
        <w:t>&lt;ESMA_QUESTION_CP</w:t>
      </w:r>
      <w:r w:rsidR="007254DD">
        <w:t>_MIFID_NQT</w:t>
      </w:r>
      <w:r w:rsidR="00F107EF">
        <w:t>_</w:t>
      </w:r>
      <w:r w:rsidR="0062022D">
        <w:t>5</w:t>
      </w:r>
      <w:r>
        <w:t>&gt;</w:t>
      </w:r>
    </w:p>
    <w:p w14:paraId="6527E178" w14:textId="3385D4D9" w:rsidR="002E1760" w:rsidRDefault="002E1760" w:rsidP="002E1760"/>
    <w:p w14:paraId="3043648C" w14:textId="77777777" w:rsidR="00B27E7B" w:rsidRDefault="00B27E7B" w:rsidP="002E1760"/>
    <w:p w14:paraId="46019DAC" w14:textId="6C95E4EE" w:rsidR="002E1760" w:rsidRPr="00431DA4" w:rsidRDefault="007254DD" w:rsidP="00293D78">
      <w:pPr>
        <w:pStyle w:val="CPQuestions"/>
      </w:pPr>
      <w:r w:rsidRPr="007254DD">
        <w:t>Do you agree with ESMA’s observations on the emergence of new trading systems and the proposed way forward requiring a Level 1 change and ESMA to issue an Opinion for each new trading system defining its characteristics and the transparency requirements? Would you have suggestions for the timeline and process of such Opinions? Please explain</w:t>
      </w:r>
      <w:r w:rsidR="00B61CD3">
        <w:t>.</w:t>
      </w:r>
    </w:p>
    <w:p w14:paraId="470AAA99" w14:textId="532FAE54" w:rsidR="0062022D" w:rsidRDefault="0062022D" w:rsidP="0062022D">
      <w:r>
        <w:t>&lt;ESMA_QUESTION_CP</w:t>
      </w:r>
      <w:r w:rsidR="007254DD">
        <w:t>_MIFID_NQT</w:t>
      </w:r>
      <w:r w:rsidR="00F107EF">
        <w:t>_</w:t>
      </w:r>
      <w:r w:rsidR="00A263DF">
        <w:t>6</w:t>
      </w:r>
      <w:r>
        <w:t>&gt;</w:t>
      </w:r>
    </w:p>
    <w:p w14:paraId="7F3F849F" w14:textId="479B95D5" w:rsidR="0062022D" w:rsidRDefault="0064264B" w:rsidP="0062022D">
      <w:permStart w:id="203298670" w:edGrp="everyone"/>
      <w:r w:rsidRPr="00991049">
        <w:rPr>
          <w:sz w:val="22"/>
          <w:szCs w:val="22"/>
        </w:rPr>
        <w:t>No comment</w:t>
      </w:r>
      <w:r w:rsidR="003F4462" w:rsidRPr="00991049">
        <w:rPr>
          <w:sz w:val="22"/>
          <w:szCs w:val="22"/>
        </w:rPr>
        <w:t xml:space="preserve"> at his stage</w:t>
      </w:r>
      <w:r>
        <w:t>.</w:t>
      </w:r>
      <w:permEnd w:id="203298670"/>
    </w:p>
    <w:p w14:paraId="42CFCE2F" w14:textId="1383F8B4" w:rsidR="0062022D" w:rsidRDefault="0062022D" w:rsidP="0062022D">
      <w:r>
        <w:t>&lt;ESMA_QUESTION_CP</w:t>
      </w:r>
      <w:r w:rsidR="007254DD">
        <w:t>_MIFID_NQT</w:t>
      </w:r>
      <w:r w:rsidR="00F107EF">
        <w:t>_</w:t>
      </w:r>
      <w:r w:rsidR="00A263DF">
        <w:t>6</w:t>
      </w:r>
      <w:r>
        <w:t>&gt;</w:t>
      </w:r>
    </w:p>
    <w:p w14:paraId="3925B5D2" w14:textId="77777777" w:rsidR="0062022D" w:rsidRDefault="0062022D" w:rsidP="009003B8">
      <w:pPr>
        <w:jc w:val="both"/>
        <w:rPr>
          <w:i/>
        </w:rPr>
      </w:pPr>
    </w:p>
    <w:p w14:paraId="76BCFD79" w14:textId="243F1871" w:rsidR="002E1760" w:rsidRPr="00431DA4" w:rsidRDefault="007254DD" w:rsidP="00293D78">
      <w:pPr>
        <w:pStyle w:val="CPQuestions"/>
      </w:pPr>
      <w:r w:rsidRPr="007254DD">
        <w:t>Do you agree with the proposal for the definition of hybrid system? Are there in your view trading systems currently not or not appropriately covered in RTS 2 on which ESMA should provide further guidance? Please explain</w:t>
      </w:r>
      <w:r w:rsidR="00A263DF">
        <w:t>.</w:t>
      </w:r>
    </w:p>
    <w:p w14:paraId="4B54F009" w14:textId="25456547" w:rsidR="00A263DF" w:rsidRDefault="00A263DF" w:rsidP="00A263DF">
      <w:r>
        <w:t>&lt;ESMA_QUESTION_CP</w:t>
      </w:r>
      <w:r w:rsidR="007254DD">
        <w:t>_MIFID_NQT</w:t>
      </w:r>
      <w:r w:rsidR="00F107EF">
        <w:t>_</w:t>
      </w:r>
      <w:r>
        <w:t>7&gt;</w:t>
      </w:r>
    </w:p>
    <w:p w14:paraId="198F4CAE" w14:textId="7D31B72E" w:rsidR="0064264B" w:rsidRPr="00AE066D" w:rsidRDefault="0064264B" w:rsidP="0064264B">
      <w:pPr>
        <w:rPr>
          <w:sz w:val="24"/>
        </w:rPr>
      </w:pPr>
      <w:permStart w:id="795872801" w:edGrp="everyone"/>
      <w:r w:rsidRPr="00991049">
        <w:rPr>
          <w:sz w:val="22"/>
          <w:szCs w:val="22"/>
        </w:rPr>
        <w:t>No comment</w:t>
      </w:r>
      <w:r w:rsidR="003F4462" w:rsidRPr="00991049">
        <w:rPr>
          <w:sz w:val="22"/>
          <w:szCs w:val="22"/>
        </w:rPr>
        <w:t xml:space="preserve"> at this stage</w:t>
      </w:r>
      <w:r w:rsidRPr="00AE066D">
        <w:rPr>
          <w:sz w:val="24"/>
        </w:rPr>
        <w:t>.</w:t>
      </w:r>
    </w:p>
    <w:permEnd w:id="795872801"/>
    <w:p w14:paraId="14896476" w14:textId="5F05C7D1" w:rsidR="00A263DF" w:rsidRDefault="00A263DF" w:rsidP="00A263DF"/>
    <w:p w14:paraId="75DFB883" w14:textId="4820BBD8" w:rsidR="00A263DF" w:rsidRDefault="00A263DF" w:rsidP="00A263DF">
      <w:r>
        <w:t>&lt;ESMA_QUESTION_CP</w:t>
      </w:r>
      <w:r w:rsidR="007254DD">
        <w:t>_MIFID_NQT</w:t>
      </w:r>
      <w:r w:rsidR="00F107EF">
        <w:t>_</w:t>
      </w:r>
      <w:r>
        <w:t>7&gt;</w:t>
      </w:r>
    </w:p>
    <w:p w14:paraId="22B67BE4" w14:textId="77777777" w:rsidR="00C228C1" w:rsidRDefault="00C228C1" w:rsidP="00A263DF"/>
    <w:p w14:paraId="4DBBAEDF" w14:textId="3F7FCC4B" w:rsidR="002E1760" w:rsidRPr="00431DA4" w:rsidRDefault="007254DD" w:rsidP="00293D78">
      <w:pPr>
        <w:pStyle w:val="CPQuestions"/>
      </w:pPr>
      <w:r w:rsidRPr="007254DD">
        <w:t>Do you agree with ESMA’s proposal to require SIs to make available data free of charge 15 minutes after publication? Please explain</w:t>
      </w:r>
      <w:r w:rsidR="008418E3">
        <w:t>.</w:t>
      </w:r>
    </w:p>
    <w:p w14:paraId="34308112" w14:textId="01E84FC1" w:rsidR="00A263DF" w:rsidRDefault="00A263DF" w:rsidP="00A263DF">
      <w:r>
        <w:t>&lt;ESMA_QUESTION_CP</w:t>
      </w:r>
      <w:r w:rsidR="007254DD">
        <w:t>_MIFID_NQT</w:t>
      </w:r>
      <w:r w:rsidR="00F107EF">
        <w:t>_</w:t>
      </w:r>
      <w:r w:rsidR="00C228C1">
        <w:t>8</w:t>
      </w:r>
      <w:r>
        <w:t>&gt;</w:t>
      </w:r>
    </w:p>
    <w:p w14:paraId="43D46422" w14:textId="2B8511B0" w:rsidR="00A263DF" w:rsidRDefault="003437FB" w:rsidP="00A263DF">
      <w:permStart w:id="1747589383" w:edGrp="everyone"/>
      <w:r w:rsidRPr="003F4462">
        <w:rPr>
          <w:sz w:val="22"/>
          <w:szCs w:val="22"/>
        </w:rPr>
        <w:t>Yes, but it is important to ensure that the trading venues do not charge SIs for providing and publishing quotes. See responses by SSDA and Finance Denmark to ESMA CP on market</w:t>
      </w:r>
      <w:r w:rsidRPr="003437FB">
        <w:rPr>
          <w:sz w:val="22"/>
          <w:szCs w:val="22"/>
        </w:rPr>
        <w:t xml:space="preserve"> data</w:t>
      </w:r>
      <w:r>
        <w:t xml:space="preserve">.  </w:t>
      </w:r>
      <w:permEnd w:id="1747589383"/>
    </w:p>
    <w:p w14:paraId="461248F6" w14:textId="19787DD3" w:rsidR="00A263DF" w:rsidRDefault="00A263DF" w:rsidP="00A263DF">
      <w:r>
        <w:t>&lt;ESMA_QUESTION_CP</w:t>
      </w:r>
      <w:r w:rsidR="007254DD">
        <w:t>_MIFID_NQT</w:t>
      </w:r>
      <w:r w:rsidR="00F107EF">
        <w:t>_</w:t>
      </w:r>
      <w:r w:rsidR="00C228C1">
        <w:t>8</w:t>
      </w:r>
      <w:r>
        <w:t>&gt;</w:t>
      </w:r>
    </w:p>
    <w:p w14:paraId="4685F2B0" w14:textId="77777777" w:rsidR="00C228C1" w:rsidRDefault="00C228C1" w:rsidP="00A263DF"/>
    <w:p w14:paraId="1BBC244E" w14:textId="4608BF5A" w:rsidR="002E1760" w:rsidRPr="00431DA4" w:rsidRDefault="007254DD" w:rsidP="00293D78">
      <w:pPr>
        <w:pStyle w:val="CPQuestions"/>
      </w:pPr>
      <w:r w:rsidRPr="007254DD">
        <w:t>Would you see value in further standardising the pre-trade transparency information to increase the usability and comparability of the information? Please explain</w:t>
      </w:r>
      <w:r w:rsidR="008418E3">
        <w:t>.</w:t>
      </w:r>
    </w:p>
    <w:p w14:paraId="1BC97A10" w14:textId="490926D2" w:rsidR="002E1760" w:rsidRDefault="002E1760" w:rsidP="002E1760">
      <w:r>
        <w:t>&lt;ESMA_QUESTION_</w:t>
      </w:r>
      <w:r w:rsidR="00227C1A">
        <w:t>CP</w:t>
      </w:r>
      <w:r w:rsidR="007254DD">
        <w:t>_MIFID_NQT</w:t>
      </w:r>
      <w:r w:rsidR="00F107EF">
        <w:t>_</w:t>
      </w:r>
      <w:r>
        <w:t>9&gt;</w:t>
      </w:r>
    </w:p>
    <w:p w14:paraId="1B5C745B" w14:textId="548DC592" w:rsidR="002E1760" w:rsidRDefault="0064264B" w:rsidP="002E1760">
      <w:permStart w:id="1400726192" w:edGrp="everyone"/>
      <w:r w:rsidRPr="003F4462">
        <w:rPr>
          <w:sz w:val="22"/>
          <w:szCs w:val="22"/>
        </w:rPr>
        <w:t xml:space="preserve">Yes, the </w:t>
      </w:r>
      <w:r w:rsidR="00991049">
        <w:rPr>
          <w:sz w:val="22"/>
          <w:szCs w:val="22"/>
        </w:rPr>
        <w:t>we</w:t>
      </w:r>
      <w:r w:rsidRPr="003F4462">
        <w:rPr>
          <w:sz w:val="22"/>
          <w:szCs w:val="22"/>
        </w:rPr>
        <w:t xml:space="preserve"> suppo</w:t>
      </w:r>
      <w:r w:rsidR="003437FB" w:rsidRPr="003F4462">
        <w:rPr>
          <w:sz w:val="22"/>
          <w:szCs w:val="22"/>
        </w:rPr>
        <w:t>rt increased standardisation of pre trade data.</w:t>
      </w:r>
      <w:r>
        <w:t xml:space="preserve"> </w:t>
      </w:r>
      <w:permEnd w:id="1400726192"/>
    </w:p>
    <w:p w14:paraId="44E897E8" w14:textId="7F1EDFFB" w:rsidR="002E1760" w:rsidRDefault="002E1760" w:rsidP="002E1760">
      <w:r>
        <w:t>&lt;ESMA_QUESTION_</w:t>
      </w:r>
      <w:r w:rsidR="00227C1A">
        <w:t>CP</w:t>
      </w:r>
      <w:r w:rsidR="007254DD">
        <w:t>_MIFID_NQT</w:t>
      </w:r>
      <w:r w:rsidR="00F107EF">
        <w:t>_</w:t>
      </w:r>
      <w:r>
        <w:t>9&gt;</w:t>
      </w:r>
    </w:p>
    <w:p w14:paraId="2A1878BF" w14:textId="77777777" w:rsidR="00C228C1" w:rsidRDefault="00C228C1" w:rsidP="002E1760"/>
    <w:p w14:paraId="07DD0C95" w14:textId="60685201" w:rsidR="002E1760" w:rsidRPr="00431DA4" w:rsidRDefault="001129F9" w:rsidP="00293D78">
      <w:pPr>
        <w:pStyle w:val="CPQuestions"/>
      </w:pPr>
      <w:r w:rsidRPr="001129F9">
        <w:t>Do you agree with ESMA’s assessment of the level of post-trade transparency and with the need of a more streamlined and uniform post-trade regime which does not include options at the discretion of the different jurisdictions? If not, please explain why and, where available, support your assessment with data</w:t>
      </w:r>
      <w:r w:rsidR="00FC7836">
        <w:t>.</w:t>
      </w:r>
    </w:p>
    <w:p w14:paraId="463877C3" w14:textId="77E3E7C8" w:rsidR="008418E3" w:rsidRDefault="008418E3" w:rsidP="008418E3">
      <w:r>
        <w:t>&lt;ESMA_QUESTION_CP</w:t>
      </w:r>
      <w:r w:rsidR="007254DD">
        <w:t>_MIFID_NQT</w:t>
      </w:r>
      <w:r w:rsidR="00F107EF">
        <w:t>_</w:t>
      </w:r>
      <w:r>
        <w:t>10&gt;</w:t>
      </w:r>
    </w:p>
    <w:p w14:paraId="7F574030" w14:textId="061CDC9E" w:rsidR="008418E3" w:rsidRDefault="00991049" w:rsidP="008418E3">
      <w:permStart w:id="929114806" w:edGrp="everyone"/>
      <w:r>
        <w:rPr>
          <w:sz w:val="22"/>
          <w:szCs w:val="22"/>
        </w:rPr>
        <w:t xml:space="preserve">We </w:t>
      </w:r>
      <w:r w:rsidR="003437FB" w:rsidRPr="006631A2">
        <w:rPr>
          <w:sz w:val="22"/>
          <w:szCs w:val="22"/>
        </w:rPr>
        <w:t xml:space="preserve">generally support a harmonised post trade deferral regime, provided that the regime can also work for smaller markets which are dependent on the ability of a limited number of SIs to provide liquidity. On smaller markets, also the price information is very sensitive and therefore it is not sufficient with a harmonised deferral regime that only allow volume omission. For </w:t>
      </w:r>
      <w:r w:rsidR="00E17DE6">
        <w:rPr>
          <w:sz w:val="22"/>
          <w:szCs w:val="22"/>
        </w:rPr>
        <w:t xml:space="preserve">large transactions and </w:t>
      </w:r>
      <w:r w:rsidR="00885A3D">
        <w:rPr>
          <w:sz w:val="22"/>
          <w:szCs w:val="22"/>
        </w:rPr>
        <w:t xml:space="preserve">for the </w:t>
      </w:r>
      <w:r w:rsidR="003437FB" w:rsidRPr="006631A2">
        <w:rPr>
          <w:sz w:val="22"/>
          <w:szCs w:val="22"/>
        </w:rPr>
        <w:t xml:space="preserve">illiquid segment of the market a longer deferral is needed </w:t>
      </w:r>
      <w:proofErr w:type="gramStart"/>
      <w:r w:rsidR="003437FB" w:rsidRPr="006631A2">
        <w:rPr>
          <w:sz w:val="22"/>
          <w:szCs w:val="22"/>
        </w:rPr>
        <w:t>in order for</w:t>
      </w:r>
      <w:proofErr w:type="gramEnd"/>
      <w:r w:rsidR="003437FB" w:rsidRPr="006631A2">
        <w:rPr>
          <w:sz w:val="22"/>
          <w:szCs w:val="22"/>
        </w:rPr>
        <w:t xml:space="preserve"> SIs to be able to handle their market risk. </w:t>
      </w:r>
      <w:permEnd w:id="929114806"/>
    </w:p>
    <w:p w14:paraId="51467529" w14:textId="15FE6D4B" w:rsidR="008418E3" w:rsidRDefault="008418E3" w:rsidP="008418E3">
      <w:r>
        <w:t>&lt;ESMA_QUESTION_CP</w:t>
      </w:r>
      <w:r w:rsidR="007254DD">
        <w:t>_MIFID_NQT</w:t>
      </w:r>
      <w:r w:rsidR="00F107EF">
        <w:t>_</w:t>
      </w:r>
      <w:r>
        <w:t>10&gt;</w:t>
      </w:r>
    </w:p>
    <w:p w14:paraId="17098C53" w14:textId="24750EED" w:rsidR="00C228C1" w:rsidRDefault="00C228C1" w:rsidP="008418E3"/>
    <w:p w14:paraId="39CA5930" w14:textId="22CC5E08" w:rsidR="00B27E7B" w:rsidRDefault="00B27E7B" w:rsidP="008418E3"/>
    <w:p w14:paraId="15401959" w14:textId="571926E6" w:rsidR="00B27E7B" w:rsidRDefault="00B27E7B" w:rsidP="008418E3"/>
    <w:p w14:paraId="7AF62EE7" w14:textId="51723C98" w:rsidR="00B27E7B" w:rsidRDefault="00B27E7B" w:rsidP="008418E3"/>
    <w:p w14:paraId="268B639E" w14:textId="77777777" w:rsidR="00B27E7B" w:rsidRDefault="00B27E7B" w:rsidP="008418E3"/>
    <w:p w14:paraId="64590B3D" w14:textId="029FC383" w:rsidR="009003B8" w:rsidRDefault="001129F9" w:rsidP="00293D78">
      <w:pPr>
        <w:pStyle w:val="CPQuestions"/>
      </w:pPr>
      <w:r w:rsidRPr="001129F9">
        <w:t>Do you agree with this proposal? What would be the appropriate level of such a revised LIS-threshold in your view</w:t>
      </w:r>
      <w:r>
        <w:t>?</w:t>
      </w:r>
    </w:p>
    <w:p w14:paraId="4711211D" w14:textId="6D69DEE1" w:rsidR="00F469F8" w:rsidRDefault="00F469F8" w:rsidP="00F469F8">
      <w:r>
        <w:t>&lt;ESMA_QUESTION_CP</w:t>
      </w:r>
      <w:r w:rsidR="007254DD">
        <w:t>_MIFID_NQT</w:t>
      </w:r>
      <w:r w:rsidR="00F107EF">
        <w:t>_</w:t>
      </w:r>
      <w:r>
        <w:t>11&gt;</w:t>
      </w:r>
    </w:p>
    <w:p w14:paraId="77303C55" w14:textId="32886E35" w:rsidR="00F469F8" w:rsidRDefault="00991049" w:rsidP="00F469F8">
      <w:permStart w:id="675495160" w:edGrp="everyone"/>
      <w:r>
        <w:rPr>
          <w:sz w:val="22"/>
          <w:szCs w:val="22"/>
        </w:rPr>
        <w:t xml:space="preserve">We are </w:t>
      </w:r>
      <w:r w:rsidR="006631A2" w:rsidRPr="006631A2">
        <w:rPr>
          <w:sz w:val="22"/>
          <w:szCs w:val="22"/>
        </w:rPr>
        <w:t>concerned with the proposal to delete the SSTI and replace it with an “adjusted LIS” since it may increase the risks for SIs and therefore have a negative effect on their ability to provide liquidity</w:t>
      </w:r>
      <w:r w:rsidR="006631A2">
        <w:t xml:space="preserve">. </w:t>
      </w:r>
      <w:permEnd w:id="675495160"/>
    </w:p>
    <w:p w14:paraId="1087912D" w14:textId="1A2E1CC5" w:rsidR="00F469F8" w:rsidRDefault="00F469F8" w:rsidP="00F469F8">
      <w:r>
        <w:t>&lt;ESMA_QUESTION_CP</w:t>
      </w:r>
      <w:r w:rsidR="007254DD">
        <w:t>_MIFID_NQT</w:t>
      </w:r>
      <w:r w:rsidR="00F107EF">
        <w:t>_</w:t>
      </w:r>
      <w:r>
        <w:t>11&gt;</w:t>
      </w:r>
    </w:p>
    <w:p w14:paraId="3BD92E69" w14:textId="77777777" w:rsidR="00C228C1" w:rsidRDefault="00C228C1" w:rsidP="00F469F8"/>
    <w:p w14:paraId="15D63B6D" w14:textId="0495BF6C" w:rsidR="00F469F8" w:rsidRDefault="001129F9" w:rsidP="00F469F8">
      <w:pPr>
        <w:pStyle w:val="CPQuestions"/>
      </w:pPr>
      <w:r w:rsidRPr="001129F9">
        <w:t>In your view, should the real time publication of volume masking transactions apply to transactions in illiquid instruments and above LIS waiver (Option 1) or to transactions above LIS only (Option 2 and Option 3). Please elaborate. If you support another alternative, please explain which one and why</w:t>
      </w:r>
      <w:r w:rsidR="00F469F8">
        <w:t>.</w:t>
      </w:r>
    </w:p>
    <w:p w14:paraId="56B290CC" w14:textId="3D646A05" w:rsidR="00F469F8" w:rsidRDefault="00F469F8" w:rsidP="00F469F8">
      <w:r>
        <w:t>&lt;ESMA_QUESTION_CP</w:t>
      </w:r>
      <w:r w:rsidR="007254DD">
        <w:t>_MIFID_NQT</w:t>
      </w:r>
      <w:r w:rsidR="00F107EF">
        <w:t>_</w:t>
      </w:r>
      <w:r>
        <w:t>1</w:t>
      </w:r>
      <w:r w:rsidR="002868FC">
        <w:t>2</w:t>
      </w:r>
      <w:r>
        <w:t>&gt;</w:t>
      </w:r>
    </w:p>
    <w:p w14:paraId="348C8376" w14:textId="7ED575BE" w:rsidR="00F469F8" w:rsidRPr="008B2FC7" w:rsidRDefault="006631A2" w:rsidP="00F469F8">
      <w:pPr>
        <w:rPr>
          <w:strike/>
          <w:sz w:val="22"/>
          <w:szCs w:val="22"/>
        </w:rPr>
      </w:pPr>
      <w:permStart w:id="227761104" w:edGrp="everyone"/>
      <w:r w:rsidRPr="006631A2">
        <w:rPr>
          <w:sz w:val="22"/>
          <w:szCs w:val="22"/>
        </w:rPr>
        <w:t>A harmonised post trade deferral regime must work also for smaller markets which are dependent on the ability of a limited number of SIs to provide liquidity. On smaller markets, also the price information is very sensitive and therefore it is not sufficient with a harmonised deferral regime that only allow volume omission</w:t>
      </w:r>
      <w:r w:rsidR="00991049">
        <w:rPr>
          <w:sz w:val="22"/>
          <w:szCs w:val="22"/>
        </w:rPr>
        <w:t>.</w:t>
      </w:r>
    </w:p>
    <w:p w14:paraId="0A338A1B" w14:textId="2E515674" w:rsidR="006631A2" w:rsidRPr="006631A2" w:rsidRDefault="006631A2" w:rsidP="00F469F8">
      <w:pPr>
        <w:rPr>
          <w:sz w:val="22"/>
          <w:szCs w:val="22"/>
        </w:rPr>
      </w:pPr>
    </w:p>
    <w:p w14:paraId="63D6B5F6" w14:textId="0B87ED97" w:rsidR="006631A2" w:rsidRPr="006631A2" w:rsidRDefault="006631A2" w:rsidP="00F469F8">
      <w:pPr>
        <w:rPr>
          <w:sz w:val="22"/>
          <w:szCs w:val="22"/>
        </w:rPr>
      </w:pPr>
      <w:r w:rsidRPr="006631A2">
        <w:rPr>
          <w:sz w:val="22"/>
          <w:szCs w:val="22"/>
        </w:rPr>
        <w:t xml:space="preserve">Based on these concerns, </w:t>
      </w:r>
      <w:r w:rsidR="00991049">
        <w:rPr>
          <w:sz w:val="22"/>
          <w:szCs w:val="22"/>
        </w:rPr>
        <w:t>we</w:t>
      </w:r>
      <w:r w:rsidRPr="006631A2">
        <w:rPr>
          <w:sz w:val="22"/>
          <w:szCs w:val="22"/>
        </w:rPr>
        <w:t xml:space="preserve"> cannot fully support either of the options. </w:t>
      </w:r>
    </w:p>
    <w:p w14:paraId="53ED081A" w14:textId="77777777" w:rsidR="006631A2" w:rsidRPr="006631A2" w:rsidRDefault="006631A2" w:rsidP="00F469F8">
      <w:pPr>
        <w:rPr>
          <w:sz w:val="22"/>
          <w:szCs w:val="22"/>
        </w:rPr>
      </w:pPr>
    </w:p>
    <w:p w14:paraId="2662F914" w14:textId="6DD0D656" w:rsidR="00991049" w:rsidRPr="00991049" w:rsidRDefault="008B2FC7" w:rsidP="00991049">
      <w:pPr>
        <w:rPr>
          <w:rFonts w:cstheme="minorHAnsi"/>
          <w:sz w:val="22"/>
          <w:szCs w:val="22"/>
          <w:lang w:val="en-US"/>
        </w:rPr>
      </w:pPr>
      <w:r w:rsidRPr="00991049">
        <w:rPr>
          <w:sz w:val="22"/>
          <w:szCs w:val="22"/>
        </w:rPr>
        <w:t xml:space="preserve">A revised </w:t>
      </w:r>
      <w:r w:rsidR="006631A2" w:rsidRPr="00991049">
        <w:rPr>
          <w:sz w:val="22"/>
          <w:szCs w:val="22"/>
        </w:rPr>
        <w:t xml:space="preserve">Option 1 </w:t>
      </w:r>
      <w:r w:rsidRPr="00991049">
        <w:rPr>
          <w:sz w:val="22"/>
          <w:szCs w:val="22"/>
        </w:rPr>
        <w:t>would be workable</w:t>
      </w:r>
      <w:r w:rsidR="00991049">
        <w:rPr>
          <w:sz w:val="22"/>
          <w:szCs w:val="22"/>
        </w:rPr>
        <w:t xml:space="preserve"> -</w:t>
      </w:r>
      <w:r w:rsidR="00991049" w:rsidRPr="00991049">
        <w:rPr>
          <w:sz w:val="22"/>
          <w:szCs w:val="22"/>
        </w:rPr>
        <w:t xml:space="preserve"> provided that the </w:t>
      </w:r>
      <w:r w:rsidR="00991049" w:rsidRPr="00991049">
        <w:rPr>
          <w:rFonts w:cstheme="minorHAnsi"/>
          <w:sz w:val="22"/>
          <w:szCs w:val="22"/>
          <w:lang w:val="en-US"/>
        </w:rPr>
        <w:t>deferral period T+2 is completely dark, i.e. both price and volume must be masked. We agree that the supplementary four week deferral period could be replaced by a two week volume omission.</w:t>
      </w:r>
    </w:p>
    <w:p w14:paraId="016E6321" w14:textId="5E12F6DA" w:rsidR="006631A2" w:rsidRPr="00991049" w:rsidRDefault="006631A2" w:rsidP="00F469F8">
      <w:pPr>
        <w:rPr>
          <w:lang w:val="en-US"/>
        </w:rPr>
      </w:pPr>
    </w:p>
    <w:permEnd w:id="227761104"/>
    <w:p w14:paraId="398793C8" w14:textId="77777777" w:rsidR="00F469F8" w:rsidRDefault="00F469F8" w:rsidP="00F469F8"/>
    <w:p w14:paraId="468C5AB6" w14:textId="5D33ECBD" w:rsidR="00F469F8" w:rsidRDefault="00F469F8" w:rsidP="00F469F8">
      <w:r>
        <w:t>&lt;ESMA_QUESTION_CP</w:t>
      </w:r>
      <w:r w:rsidR="007254DD">
        <w:t>_MIFID_NQT</w:t>
      </w:r>
      <w:r w:rsidR="00F107EF">
        <w:t>_</w:t>
      </w:r>
      <w:r>
        <w:t>1</w:t>
      </w:r>
      <w:r w:rsidR="002868FC">
        <w:t>2</w:t>
      </w:r>
      <w:r>
        <w:t>&gt;</w:t>
      </w:r>
    </w:p>
    <w:p w14:paraId="1180CEE3" w14:textId="77777777" w:rsidR="009003B8" w:rsidRDefault="009003B8" w:rsidP="002E1760"/>
    <w:p w14:paraId="158D9AFB" w14:textId="1784951B" w:rsidR="00646C30" w:rsidRDefault="001129F9" w:rsidP="00646C30">
      <w:pPr>
        <w:pStyle w:val="CPQuestions"/>
      </w:pPr>
      <w:r w:rsidRPr="001129F9">
        <w:t>Do you agree with the publication of the price and volume of all transactions after a certain period of time, such as two calendar weeks (Option 1 and 2) or do you support the two-steps approach for LIS transactions (Option 3)? Please explain why and provide any alternative you would support. Which is the optimal option in case a consolidated tape would emerge in the future</w:t>
      </w:r>
      <w:r w:rsidR="00C228C1">
        <w:t>?</w:t>
      </w:r>
    </w:p>
    <w:p w14:paraId="747F51B8" w14:textId="3109D538" w:rsidR="00646C30" w:rsidRDefault="00646C30" w:rsidP="00646C30">
      <w:r>
        <w:t>&lt;ESMA_QUESTION_CP</w:t>
      </w:r>
      <w:r w:rsidR="007254DD">
        <w:t>_MIFID_NQT</w:t>
      </w:r>
      <w:r w:rsidR="00F107EF">
        <w:t>_</w:t>
      </w:r>
      <w:r>
        <w:t>1</w:t>
      </w:r>
      <w:r w:rsidR="00101BF1">
        <w:t>3</w:t>
      </w:r>
      <w:r>
        <w:t>&gt;</w:t>
      </w:r>
    </w:p>
    <w:p w14:paraId="37CCB4E0" w14:textId="154EAE21" w:rsidR="006631A2" w:rsidRPr="006631A2" w:rsidRDefault="006631A2" w:rsidP="007274E5">
      <w:pPr>
        <w:rPr>
          <w:sz w:val="22"/>
          <w:szCs w:val="22"/>
        </w:rPr>
      </w:pPr>
      <w:permStart w:id="308116658" w:edGrp="everyone"/>
      <w:r w:rsidRPr="006631A2">
        <w:rPr>
          <w:sz w:val="22"/>
          <w:szCs w:val="22"/>
        </w:rPr>
        <w:t xml:space="preserve">A harmonised post trade deferral regime must work also for smaller markets which are dependent on the ability of a limited number of SIs to provide liquidity. On smaller markets, also the price information is very sensitive and therefore it is not sufficient with a harmonised deferral regime that only allow volume omission. </w:t>
      </w:r>
    </w:p>
    <w:p w14:paraId="4343BDC1" w14:textId="77777777" w:rsidR="006631A2" w:rsidRPr="006631A2" w:rsidRDefault="006631A2" w:rsidP="007274E5">
      <w:pPr>
        <w:rPr>
          <w:sz w:val="22"/>
          <w:szCs w:val="22"/>
        </w:rPr>
      </w:pPr>
    </w:p>
    <w:p w14:paraId="18D380CA" w14:textId="499C09D8" w:rsidR="006631A2" w:rsidRPr="006631A2" w:rsidRDefault="006631A2" w:rsidP="007274E5">
      <w:pPr>
        <w:rPr>
          <w:sz w:val="22"/>
          <w:szCs w:val="22"/>
        </w:rPr>
      </w:pPr>
      <w:r w:rsidRPr="006631A2">
        <w:rPr>
          <w:sz w:val="22"/>
          <w:szCs w:val="22"/>
        </w:rPr>
        <w:t xml:space="preserve">Based on these concerns, </w:t>
      </w:r>
      <w:r w:rsidR="00991049">
        <w:rPr>
          <w:sz w:val="22"/>
          <w:szCs w:val="22"/>
        </w:rPr>
        <w:t xml:space="preserve">we </w:t>
      </w:r>
      <w:r w:rsidRPr="006631A2">
        <w:rPr>
          <w:sz w:val="22"/>
          <w:szCs w:val="22"/>
        </w:rPr>
        <w:t xml:space="preserve">cannot fully support either of the options. </w:t>
      </w:r>
    </w:p>
    <w:p w14:paraId="05007989" w14:textId="77777777" w:rsidR="006631A2" w:rsidRPr="006631A2" w:rsidRDefault="006631A2" w:rsidP="007274E5">
      <w:pPr>
        <w:rPr>
          <w:sz w:val="22"/>
          <w:szCs w:val="22"/>
        </w:rPr>
      </w:pPr>
    </w:p>
    <w:p w14:paraId="589E49DF" w14:textId="0D673281" w:rsidR="00646C30" w:rsidRPr="008B2FC7" w:rsidRDefault="00991049" w:rsidP="00646C30">
      <w:pPr>
        <w:rPr>
          <w:strike/>
          <w:sz w:val="22"/>
          <w:szCs w:val="22"/>
        </w:rPr>
      </w:pPr>
      <w:r w:rsidRPr="00991049">
        <w:rPr>
          <w:sz w:val="22"/>
          <w:szCs w:val="22"/>
        </w:rPr>
        <w:t>A revised Option 1 would be workable</w:t>
      </w:r>
      <w:r>
        <w:rPr>
          <w:sz w:val="22"/>
          <w:szCs w:val="22"/>
        </w:rPr>
        <w:t xml:space="preserve"> -</w:t>
      </w:r>
      <w:r w:rsidRPr="00991049">
        <w:rPr>
          <w:sz w:val="22"/>
          <w:szCs w:val="22"/>
        </w:rPr>
        <w:t xml:space="preserve"> provided that the </w:t>
      </w:r>
      <w:r w:rsidRPr="00991049">
        <w:rPr>
          <w:rFonts w:cstheme="minorHAnsi"/>
          <w:sz w:val="22"/>
          <w:szCs w:val="22"/>
          <w:lang w:val="en-US"/>
        </w:rPr>
        <w:t>deferral period T+2 is completely dark, i.e. both price and volume must be masked. We agree that the supplementary four week deferral period could be replaced by a two week volume omission</w:t>
      </w:r>
    </w:p>
    <w:p w14:paraId="413D767D" w14:textId="147DD826" w:rsidR="00646C30" w:rsidRPr="006631A2" w:rsidRDefault="00646C30" w:rsidP="00646C30">
      <w:pPr>
        <w:rPr>
          <w:sz w:val="22"/>
          <w:szCs w:val="22"/>
        </w:rPr>
      </w:pPr>
    </w:p>
    <w:p w14:paraId="3AD9EB98" w14:textId="3975F810" w:rsidR="006631A2" w:rsidRPr="006631A2" w:rsidRDefault="00991049" w:rsidP="00646C30">
      <w:pPr>
        <w:rPr>
          <w:sz w:val="22"/>
          <w:szCs w:val="22"/>
        </w:rPr>
      </w:pPr>
      <w:r>
        <w:rPr>
          <w:sz w:val="22"/>
          <w:szCs w:val="22"/>
        </w:rPr>
        <w:t xml:space="preserve">We are </w:t>
      </w:r>
      <w:r w:rsidR="006631A2" w:rsidRPr="006631A2">
        <w:rPr>
          <w:sz w:val="22"/>
          <w:szCs w:val="22"/>
        </w:rPr>
        <w:t>not in favour of the introduction of a consolidated tape for non-equity since we believe that it will increase market data costs and be of little value. If introduced, we propose that the CT is limited to post trade data only and do not include mandatory consumption</w:t>
      </w:r>
      <w:r w:rsidR="00BF2C43">
        <w:rPr>
          <w:sz w:val="22"/>
          <w:szCs w:val="22"/>
        </w:rPr>
        <w:t xml:space="preserve">. In our view, it would be too complex to create a CT for derivative and therefore, if introduced, it should be limited to bonds only. </w:t>
      </w:r>
      <w:r w:rsidR="006631A2" w:rsidRPr="006631A2">
        <w:rPr>
          <w:sz w:val="22"/>
          <w:szCs w:val="22"/>
        </w:rPr>
        <w:t>See NSA response to the Commissions Consultation on MiFID Review.</w:t>
      </w:r>
    </w:p>
    <w:permEnd w:id="308116658"/>
    <w:p w14:paraId="46610EB4" w14:textId="77777777" w:rsidR="00646C30" w:rsidRDefault="00646C30" w:rsidP="00646C30"/>
    <w:p w14:paraId="6056CCA9" w14:textId="450A35FD" w:rsidR="00646C30" w:rsidRDefault="00646C30" w:rsidP="00646C30">
      <w:r>
        <w:t>&lt;ESMA_QUESTION_CP</w:t>
      </w:r>
      <w:r w:rsidR="007254DD">
        <w:t>_MIFID_NQT</w:t>
      </w:r>
      <w:r w:rsidR="00F107EF">
        <w:t>_</w:t>
      </w:r>
      <w:r>
        <w:t>1</w:t>
      </w:r>
      <w:r w:rsidR="002F1683">
        <w:t>3</w:t>
      </w:r>
      <w:r>
        <w:t>&gt;</w:t>
      </w:r>
    </w:p>
    <w:p w14:paraId="7CF66986" w14:textId="77777777" w:rsidR="002868FC" w:rsidRDefault="002868FC" w:rsidP="002E1760"/>
    <w:p w14:paraId="143B3CBB" w14:textId="16510DB6" w:rsidR="00646C30" w:rsidRDefault="001129F9" w:rsidP="00646C30">
      <w:pPr>
        <w:pStyle w:val="CPQuestions"/>
      </w:pPr>
      <w:r w:rsidRPr="001129F9">
        <w:t>Do</w:t>
      </w:r>
      <w:r w:rsidR="004454CA">
        <w:t xml:space="preserve"> </w:t>
      </w:r>
      <w:r w:rsidR="004454CA" w:rsidRPr="004454CA">
        <w:t>you agree with ESMA’s proposed way forward to issue further guidance and put a stronger focus on enforcement to improve the quality of post-trade data? Are there any other measures necessary at the legislative level to improve the quality of post-trade data? What changes to the transparency regime in Level 1 could lead to a substantial improvement of data quality</w:t>
      </w:r>
      <w:r w:rsidR="00C228C1">
        <w:t>?</w:t>
      </w:r>
    </w:p>
    <w:p w14:paraId="3F959FEF" w14:textId="515D2CA4" w:rsidR="00646C30" w:rsidRDefault="00646C30" w:rsidP="00646C30">
      <w:r>
        <w:t>&lt;ESMA_QUESTION_CP</w:t>
      </w:r>
      <w:r w:rsidR="007254DD">
        <w:t>_MIFID_NQT</w:t>
      </w:r>
      <w:r w:rsidR="00F107EF">
        <w:t>_</w:t>
      </w:r>
      <w:r>
        <w:t>1</w:t>
      </w:r>
      <w:r w:rsidR="00101BF1">
        <w:t>4</w:t>
      </w:r>
      <w:r>
        <w:t>&gt;</w:t>
      </w:r>
    </w:p>
    <w:p w14:paraId="6A257108" w14:textId="7A59E8EA" w:rsidR="00646C30" w:rsidRDefault="006631A2" w:rsidP="00646C30">
      <w:permStart w:id="699085938" w:edGrp="everyone"/>
      <w:r w:rsidRPr="003F4462">
        <w:rPr>
          <w:sz w:val="22"/>
          <w:szCs w:val="22"/>
        </w:rPr>
        <w:t xml:space="preserve">Yes. In order to improve data quality, </w:t>
      </w:r>
      <w:r w:rsidR="00991049">
        <w:rPr>
          <w:rFonts w:cs="Arial"/>
          <w:sz w:val="22"/>
          <w:szCs w:val="22"/>
        </w:rPr>
        <w:t>we</w:t>
      </w:r>
      <w:r w:rsidRPr="003F4462">
        <w:rPr>
          <w:rFonts w:cs="Arial"/>
          <w:bCs/>
          <w:sz w:val="22"/>
          <w:szCs w:val="22"/>
        </w:rPr>
        <w:t xml:space="preserve"> support increased standardisation and takes the view that FIRDS should be a golden source for “</w:t>
      </w:r>
      <w:proofErr w:type="spellStart"/>
      <w:r w:rsidRPr="003F4462">
        <w:rPr>
          <w:rFonts w:cs="Arial"/>
          <w:bCs/>
          <w:sz w:val="22"/>
          <w:szCs w:val="22"/>
        </w:rPr>
        <w:t>ToTV</w:t>
      </w:r>
      <w:proofErr w:type="spellEnd"/>
      <w:r w:rsidRPr="003F4462">
        <w:rPr>
          <w:rFonts w:cs="Arial"/>
          <w:bCs/>
          <w:sz w:val="22"/>
          <w:szCs w:val="22"/>
        </w:rPr>
        <w:t>”. Furthermore, SIs trading with each other should be able to agree on which firm should report. We do not support increased scope for derivatives</w:t>
      </w:r>
      <w:r>
        <w:rPr>
          <w:rFonts w:cs="Arial"/>
          <w:bCs/>
          <w:sz w:val="24"/>
        </w:rPr>
        <w:t xml:space="preserve">. </w:t>
      </w:r>
      <w:r>
        <w:t xml:space="preserve">  </w:t>
      </w:r>
      <w:permEnd w:id="699085938"/>
    </w:p>
    <w:p w14:paraId="396E3E9C" w14:textId="07F3E39D" w:rsidR="00646C30" w:rsidRDefault="00646C30" w:rsidP="00646C30">
      <w:r>
        <w:t>&lt;ESMA_QUESTION_CP</w:t>
      </w:r>
      <w:r w:rsidR="007254DD">
        <w:t>_MIFID_NQT</w:t>
      </w:r>
      <w:r w:rsidR="00F107EF">
        <w:t>_</w:t>
      </w:r>
      <w:r>
        <w:t>1</w:t>
      </w:r>
      <w:r w:rsidR="00101BF1">
        <w:t>4</w:t>
      </w:r>
      <w:r>
        <w:t>&gt;</w:t>
      </w:r>
    </w:p>
    <w:p w14:paraId="5564C66E" w14:textId="77777777" w:rsidR="002868FC" w:rsidRDefault="002868FC" w:rsidP="002E1760"/>
    <w:p w14:paraId="161D490C" w14:textId="2BC1D9EF" w:rsidR="00646C30" w:rsidRDefault="001129F9" w:rsidP="00646C30">
      <w:pPr>
        <w:pStyle w:val="CPQuestions"/>
      </w:pPr>
      <w:r w:rsidRPr="001129F9">
        <w:t>What would be the optimal transparency regime to help with the potential creation of a CTP</w:t>
      </w:r>
      <w:r>
        <w:t>?</w:t>
      </w:r>
    </w:p>
    <w:p w14:paraId="7C881817" w14:textId="00C34E3C" w:rsidR="00646C30" w:rsidRDefault="00646C30" w:rsidP="00646C30">
      <w:r>
        <w:t>&lt;ESMA_QUESTION_CP</w:t>
      </w:r>
      <w:r w:rsidR="007254DD">
        <w:t>_MIFID_NQT</w:t>
      </w:r>
      <w:r w:rsidR="00F107EF">
        <w:t>_</w:t>
      </w:r>
      <w:r>
        <w:t>1</w:t>
      </w:r>
      <w:r w:rsidR="00101BF1">
        <w:t>5</w:t>
      </w:r>
      <w:r>
        <w:t>&gt;</w:t>
      </w:r>
    </w:p>
    <w:p w14:paraId="1ABDCFA0" w14:textId="2E7D337C" w:rsidR="00BF2C43" w:rsidRPr="006631A2" w:rsidRDefault="00991049" w:rsidP="00BF2C43">
      <w:pPr>
        <w:rPr>
          <w:sz w:val="22"/>
          <w:szCs w:val="22"/>
        </w:rPr>
      </w:pPr>
      <w:permStart w:id="1271415520" w:edGrp="everyone"/>
      <w:r>
        <w:rPr>
          <w:sz w:val="22"/>
          <w:szCs w:val="22"/>
        </w:rPr>
        <w:t>We are</w:t>
      </w:r>
      <w:r w:rsidR="00BF2C43" w:rsidRPr="006631A2">
        <w:rPr>
          <w:sz w:val="22"/>
          <w:szCs w:val="22"/>
        </w:rPr>
        <w:t xml:space="preserve"> not in favour of the introduction of a consolidated tape for non-equity since we believe that it will increase market data costs and be of little value. If introduced, we propose that the CT is limited to post trade data only and do not include mandatory consumption</w:t>
      </w:r>
      <w:r w:rsidR="00BF2C43">
        <w:rPr>
          <w:sz w:val="22"/>
          <w:szCs w:val="22"/>
        </w:rPr>
        <w:t>. In our view, it would be too complex to create a CT for derivative</w:t>
      </w:r>
      <w:r w:rsidR="00EC245D">
        <w:rPr>
          <w:sz w:val="22"/>
          <w:szCs w:val="22"/>
        </w:rPr>
        <w:t>s</w:t>
      </w:r>
      <w:r w:rsidR="00BF2C43">
        <w:rPr>
          <w:sz w:val="22"/>
          <w:szCs w:val="22"/>
        </w:rPr>
        <w:t xml:space="preserve"> and therefore, if introduced, it should be limited to bonds only. </w:t>
      </w:r>
      <w:r w:rsidR="00BF2C43" w:rsidRPr="006631A2">
        <w:rPr>
          <w:sz w:val="22"/>
          <w:szCs w:val="22"/>
        </w:rPr>
        <w:t>See NSA response to the Commissions Consultation on MiFID Review.</w:t>
      </w:r>
    </w:p>
    <w:p w14:paraId="0C11162E" w14:textId="2C2ECEBC" w:rsidR="00646C30" w:rsidRDefault="006631A2" w:rsidP="00646C30">
      <w:r>
        <w:rPr>
          <w:sz w:val="22"/>
          <w:szCs w:val="22"/>
        </w:rPr>
        <w:t xml:space="preserve"> </w:t>
      </w:r>
      <w:permEnd w:id="1271415520"/>
    </w:p>
    <w:p w14:paraId="068CA4E0" w14:textId="23D13543" w:rsidR="00646C30" w:rsidRDefault="00646C30" w:rsidP="00646C30">
      <w:r>
        <w:t>&lt;ESMA_QUESTION_CP</w:t>
      </w:r>
      <w:r w:rsidR="007254DD">
        <w:t>_MIFID_NQT</w:t>
      </w:r>
      <w:r w:rsidR="00F107EF">
        <w:t>_</w:t>
      </w:r>
      <w:r>
        <w:t>1</w:t>
      </w:r>
      <w:r w:rsidR="00101BF1">
        <w:t>5</w:t>
      </w:r>
      <w:r>
        <w:t>&gt;</w:t>
      </w:r>
    </w:p>
    <w:p w14:paraId="5C9DE7C3" w14:textId="4C797A6A" w:rsidR="002868FC" w:rsidRDefault="002868FC" w:rsidP="002E1760"/>
    <w:p w14:paraId="6B5A226D" w14:textId="7BE79B57" w:rsidR="00B27E7B" w:rsidRDefault="00B27E7B" w:rsidP="002E1760"/>
    <w:p w14:paraId="7F3F6099" w14:textId="3D69C17F" w:rsidR="00B27E7B" w:rsidRDefault="00B27E7B" w:rsidP="002E1760"/>
    <w:p w14:paraId="1D30FEFA" w14:textId="7BB28E7D" w:rsidR="00B27E7B" w:rsidRDefault="00B27E7B" w:rsidP="002E1760"/>
    <w:p w14:paraId="0C11512B" w14:textId="77777777" w:rsidR="00B27E7B" w:rsidRDefault="00B27E7B" w:rsidP="002E1760"/>
    <w:p w14:paraId="30D0FB22" w14:textId="071AFDEC" w:rsidR="00646C30" w:rsidRDefault="00B27E7B" w:rsidP="00646C30">
      <w:pPr>
        <w:pStyle w:val="CPQuestions"/>
      </w:pPr>
      <w:r w:rsidRPr="00B27E7B">
        <w:t>Do you agree with ESMA’s above assessment? If not, please explain</w:t>
      </w:r>
      <w:r w:rsidR="00292E82">
        <w:t>.</w:t>
      </w:r>
    </w:p>
    <w:p w14:paraId="5C3F1247" w14:textId="75BD1199" w:rsidR="00646C30" w:rsidRDefault="00646C30" w:rsidP="00646C30">
      <w:r>
        <w:t>&lt;ESMA_QUESTION_CP</w:t>
      </w:r>
      <w:r w:rsidR="007254DD">
        <w:t>_MIFID_NQT</w:t>
      </w:r>
      <w:r w:rsidR="00F107EF">
        <w:t>_</w:t>
      </w:r>
      <w:r>
        <w:t>1</w:t>
      </w:r>
      <w:r w:rsidR="00101BF1">
        <w:t>6</w:t>
      </w:r>
      <w:r>
        <w:t>&gt;</w:t>
      </w:r>
    </w:p>
    <w:p w14:paraId="7AAD2035" w14:textId="3C8BDF85" w:rsidR="00646C30" w:rsidRDefault="00281D7E" w:rsidP="00646C30">
      <w:permStart w:id="2130212544" w:edGrp="everyone"/>
      <w:r>
        <w:t>We are</w:t>
      </w:r>
      <w:r w:rsidR="00BF2C43">
        <w:t xml:space="preserve"> concerned with poor data quality. </w:t>
      </w:r>
      <w:permEnd w:id="2130212544"/>
    </w:p>
    <w:p w14:paraId="5EB9791A" w14:textId="7F6025A0" w:rsidR="00646C30" w:rsidRDefault="00646C30" w:rsidP="00646C30">
      <w:r>
        <w:t>&lt;ESMA_QUESTION_CP</w:t>
      </w:r>
      <w:r w:rsidR="007254DD">
        <w:t>_MIFID_NQT</w:t>
      </w:r>
      <w:r w:rsidR="00F107EF">
        <w:t>_</w:t>
      </w:r>
      <w:r>
        <w:t>1</w:t>
      </w:r>
      <w:r w:rsidR="00101BF1">
        <w:t>6</w:t>
      </w:r>
      <w:r>
        <w:t>&gt;</w:t>
      </w:r>
    </w:p>
    <w:p w14:paraId="0C67D15C" w14:textId="77777777" w:rsidR="002868FC" w:rsidRDefault="002868FC" w:rsidP="002E1760"/>
    <w:p w14:paraId="05D77404" w14:textId="72C966A7" w:rsidR="00646C30" w:rsidRDefault="00B27E7B" w:rsidP="00646C30">
      <w:pPr>
        <w:pStyle w:val="CPQuestions"/>
      </w:pPr>
      <w:r w:rsidRPr="00B27E7B">
        <w:t>Are you of the view that the interpretation of TOTV should remained aligned for both transparency and transaction reporting? If not, please explain why</w:t>
      </w:r>
      <w:r w:rsidR="00292E82">
        <w:t>.</w:t>
      </w:r>
    </w:p>
    <w:p w14:paraId="358A7CC5" w14:textId="0EE236B6" w:rsidR="00646C30" w:rsidRDefault="00646C30" w:rsidP="00646C30">
      <w:r>
        <w:t>&lt;ESMA_QUESTION_CP</w:t>
      </w:r>
      <w:r w:rsidR="007254DD">
        <w:t>_MIFID_NQT</w:t>
      </w:r>
      <w:r w:rsidR="00F107EF">
        <w:t>_</w:t>
      </w:r>
      <w:r>
        <w:t>1</w:t>
      </w:r>
      <w:r w:rsidR="00101BF1">
        <w:t>7</w:t>
      </w:r>
      <w:r>
        <w:t>&gt;</w:t>
      </w:r>
    </w:p>
    <w:p w14:paraId="1CE157B4" w14:textId="552E1D3C" w:rsidR="00646C30" w:rsidRDefault="007274E5" w:rsidP="00646C30">
      <w:permStart w:id="96027498" w:edGrp="everyone"/>
      <w:r w:rsidRPr="007274E5">
        <w:rPr>
          <w:sz w:val="22"/>
          <w:szCs w:val="22"/>
        </w:rPr>
        <w:t>Yes, the interpretations should be aligned</w:t>
      </w:r>
      <w:r>
        <w:t xml:space="preserve">. </w:t>
      </w:r>
      <w:permEnd w:id="96027498"/>
    </w:p>
    <w:p w14:paraId="0BEE4878" w14:textId="65837815" w:rsidR="00646C30" w:rsidRDefault="00646C30" w:rsidP="00646C30">
      <w:r>
        <w:t>&lt;ESMA_QUESTION_CP</w:t>
      </w:r>
      <w:r w:rsidR="007254DD">
        <w:t>_MIFID_NQT</w:t>
      </w:r>
      <w:r w:rsidR="00F107EF">
        <w:t>_</w:t>
      </w:r>
      <w:r>
        <w:t>1</w:t>
      </w:r>
      <w:r w:rsidR="00101BF1">
        <w:t>7</w:t>
      </w:r>
      <w:r>
        <w:t>&gt;</w:t>
      </w:r>
    </w:p>
    <w:p w14:paraId="4F5EE049" w14:textId="77777777" w:rsidR="002868FC" w:rsidRDefault="002868FC" w:rsidP="002E1760"/>
    <w:p w14:paraId="05CF2F4F" w14:textId="3ED35056" w:rsidR="00646C30" w:rsidRDefault="00B27E7B" w:rsidP="00646C30">
      <w:pPr>
        <w:pStyle w:val="CPQuestions"/>
      </w:pPr>
      <w:r w:rsidRPr="00B27E7B">
        <w:t>Which of the three options proposed, would you recommend (Option 1, Option 2 or Option 3)? In case you recommend an alternative way forward, please explain</w:t>
      </w:r>
      <w:r w:rsidR="00C228C1">
        <w:t>.</w:t>
      </w:r>
    </w:p>
    <w:p w14:paraId="7856948E" w14:textId="20BB4D2A" w:rsidR="00646C30" w:rsidRDefault="00646C30" w:rsidP="00646C30">
      <w:r>
        <w:t>&lt;ESMA_QUESTION_CP</w:t>
      </w:r>
      <w:r w:rsidR="007254DD">
        <w:t>_MIFID_NQT</w:t>
      </w:r>
      <w:r w:rsidR="00F107EF">
        <w:t>_</w:t>
      </w:r>
      <w:r>
        <w:t>1</w:t>
      </w:r>
      <w:r w:rsidR="00101BF1">
        <w:t>8</w:t>
      </w:r>
      <w:r>
        <w:t>&gt;</w:t>
      </w:r>
    </w:p>
    <w:p w14:paraId="1850F367" w14:textId="6077ACB0" w:rsidR="007274E5" w:rsidRPr="003F4462" w:rsidRDefault="00991049" w:rsidP="007274E5">
      <w:pPr>
        <w:rPr>
          <w:rFonts w:cstheme="minorHAnsi"/>
          <w:sz w:val="22"/>
          <w:szCs w:val="22"/>
        </w:rPr>
      </w:pPr>
      <w:permStart w:id="70923797" w:edGrp="everyone"/>
      <w:r>
        <w:rPr>
          <w:rFonts w:cstheme="minorHAnsi"/>
          <w:sz w:val="22"/>
          <w:szCs w:val="22"/>
        </w:rPr>
        <w:t xml:space="preserve">We </w:t>
      </w:r>
      <w:r w:rsidR="007274E5" w:rsidRPr="003F4462">
        <w:rPr>
          <w:rFonts w:cstheme="minorHAnsi"/>
          <w:sz w:val="22"/>
          <w:szCs w:val="22"/>
        </w:rPr>
        <w:t>support Option 1. The number of OTC derivatives for which transparency has a value is significantly less than the number of instruments covered by the current “</w:t>
      </w:r>
      <w:proofErr w:type="spellStart"/>
      <w:r w:rsidR="007274E5" w:rsidRPr="003F4462">
        <w:rPr>
          <w:rFonts w:cstheme="minorHAnsi"/>
          <w:sz w:val="22"/>
          <w:szCs w:val="22"/>
        </w:rPr>
        <w:t>ToTV</w:t>
      </w:r>
      <w:proofErr w:type="spellEnd"/>
      <w:r w:rsidR="007274E5" w:rsidRPr="003F4462">
        <w:rPr>
          <w:rFonts w:cstheme="minorHAnsi"/>
          <w:sz w:val="22"/>
          <w:szCs w:val="22"/>
        </w:rPr>
        <w:t>” regime. Moreover, ESMAs FIRDS should be a “golden source” for which instruments that are “</w:t>
      </w:r>
      <w:proofErr w:type="spellStart"/>
      <w:r w:rsidR="007274E5" w:rsidRPr="003F4462">
        <w:rPr>
          <w:rFonts w:cstheme="minorHAnsi"/>
          <w:sz w:val="22"/>
          <w:szCs w:val="22"/>
        </w:rPr>
        <w:t>ToTV</w:t>
      </w:r>
      <w:proofErr w:type="spellEnd"/>
      <w:r w:rsidR="007274E5" w:rsidRPr="003F4462">
        <w:rPr>
          <w:rFonts w:cstheme="minorHAnsi"/>
          <w:sz w:val="22"/>
          <w:szCs w:val="22"/>
        </w:rPr>
        <w:t>”.</w:t>
      </w:r>
    </w:p>
    <w:permEnd w:id="70923797"/>
    <w:p w14:paraId="2C8E07E5" w14:textId="71DF9ED3" w:rsidR="00646C30" w:rsidRDefault="00646C30" w:rsidP="00646C30"/>
    <w:p w14:paraId="5FD19CDA" w14:textId="35D5FD7B" w:rsidR="00646C30" w:rsidRDefault="00646C30" w:rsidP="00646C30">
      <w:r>
        <w:t>&lt;ESMA_QUESTION_CP</w:t>
      </w:r>
      <w:r w:rsidR="007254DD">
        <w:t>_MIFID_NQT</w:t>
      </w:r>
      <w:r w:rsidR="00F107EF">
        <w:t>_</w:t>
      </w:r>
      <w:r>
        <w:t>1</w:t>
      </w:r>
      <w:r w:rsidR="00101BF1">
        <w:t>8</w:t>
      </w:r>
      <w:r>
        <w:t>&gt;</w:t>
      </w:r>
    </w:p>
    <w:p w14:paraId="077B4E09" w14:textId="77777777" w:rsidR="002868FC" w:rsidRDefault="002868FC" w:rsidP="002E1760"/>
    <w:p w14:paraId="206D65E5" w14:textId="7158BD33" w:rsidR="00646C30" w:rsidRDefault="00B27E7B" w:rsidP="00646C30">
      <w:pPr>
        <w:pStyle w:val="CPQuestions"/>
      </w:pPr>
      <w:r w:rsidRPr="00B27E7B">
        <w:t>What is your view on the proposal to delete the possibility for temporarily suspending the transparency provisions? Please explain</w:t>
      </w:r>
      <w:r w:rsidR="00292E82">
        <w:t>.</w:t>
      </w:r>
    </w:p>
    <w:p w14:paraId="1FEAC5A1" w14:textId="1B880F8C" w:rsidR="00646C30" w:rsidRDefault="00646C30" w:rsidP="00646C30">
      <w:r>
        <w:t>&lt;ESMA_QUESTION_CP</w:t>
      </w:r>
      <w:r w:rsidR="007254DD">
        <w:t>_MIFID_NQT</w:t>
      </w:r>
      <w:r w:rsidR="00F107EF">
        <w:t>_</w:t>
      </w:r>
      <w:r>
        <w:t>1</w:t>
      </w:r>
      <w:r w:rsidR="00101BF1">
        <w:t>9</w:t>
      </w:r>
      <w:r>
        <w:t>&gt;</w:t>
      </w:r>
    </w:p>
    <w:p w14:paraId="0CAC7740" w14:textId="2DA2F5C8" w:rsidR="00646C30" w:rsidRDefault="00991049" w:rsidP="00646C30">
      <w:permStart w:id="1628391240" w:edGrp="everyone"/>
      <w:r>
        <w:rPr>
          <w:rFonts w:cstheme="minorHAnsi"/>
          <w:sz w:val="22"/>
          <w:szCs w:val="22"/>
        </w:rPr>
        <w:t xml:space="preserve">We </w:t>
      </w:r>
      <w:r w:rsidR="007274E5" w:rsidRPr="00153383">
        <w:rPr>
          <w:rFonts w:cstheme="minorHAnsi"/>
          <w:sz w:val="22"/>
          <w:szCs w:val="22"/>
        </w:rPr>
        <w:t>do not support deleting the possibility of temporary suspension which we consider to be a safeguard</w:t>
      </w:r>
      <w:r w:rsidR="007274E5">
        <w:rPr>
          <w:rFonts w:cstheme="minorHAnsi"/>
          <w:sz w:val="24"/>
        </w:rPr>
        <w:t>.</w:t>
      </w:r>
      <w:permEnd w:id="1628391240"/>
    </w:p>
    <w:p w14:paraId="4F6789D9" w14:textId="3A669704" w:rsidR="00646C30" w:rsidRDefault="00646C30" w:rsidP="00646C30">
      <w:r>
        <w:t>&lt;ESMA_QUESTION_CP</w:t>
      </w:r>
      <w:r w:rsidR="007254DD">
        <w:t>_MIFID_NQT</w:t>
      </w:r>
      <w:r w:rsidR="00F107EF">
        <w:t>_</w:t>
      </w:r>
      <w:r>
        <w:t>1</w:t>
      </w:r>
      <w:r w:rsidR="00101BF1">
        <w:t>9</w:t>
      </w:r>
      <w:r>
        <w:t>&gt;</w:t>
      </w:r>
    </w:p>
    <w:p w14:paraId="52201B21" w14:textId="77777777" w:rsidR="002868FC" w:rsidRDefault="002868FC" w:rsidP="002E1760"/>
    <w:p w14:paraId="34BD9DE6" w14:textId="6A512B74" w:rsidR="00646C30" w:rsidRDefault="00B27E7B" w:rsidP="00646C30">
      <w:pPr>
        <w:pStyle w:val="CPQuestions"/>
      </w:pPr>
      <w:r w:rsidRPr="00B27E7B">
        <w:t>Do you have any remarks on the assessment of Article 28 of MiFIR? Please explain</w:t>
      </w:r>
      <w:r w:rsidR="00292E82">
        <w:t>.</w:t>
      </w:r>
    </w:p>
    <w:p w14:paraId="695F6362" w14:textId="2D093C75" w:rsidR="00646C30" w:rsidRDefault="00646C30" w:rsidP="00646C30">
      <w:r>
        <w:t>&lt;ESMA_QUESTION_CP</w:t>
      </w:r>
      <w:r w:rsidR="007254DD">
        <w:t>_MIFID_NQT</w:t>
      </w:r>
      <w:r w:rsidR="00F107EF">
        <w:t>_</w:t>
      </w:r>
      <w:r w:rsidR="00101BF1">
        <w:t>20</w:t>
      </w:r>
      <w:r>
        <w:t>&gt;</w:t>
      </w:r>
    </w:p>
    <w:p w14:paraId="2BF6DC09" w14:textId="37715189" w:rsidR="001129F9" w:rsidRDefault="009C31DD" w:rsidP="001129F9">
      <w:permStart w:id="951131482" w:edGrp="everyone"/>
      <w:r>
        <w:t>No.</w:t>
      </w:r>
      <w:permEnd w:id="951131482"/>
    </w:p>
    <w:p w14:paraId="12CBBA0F" w14:textId="66955629" w:rsidR="00646C30" w:rsidRDefault="00646C30" w:rsidP="00646C30">
      <w:r>
        <w:t>&lt;ESMA_QUESTION_CP</w:t>
      </w:r>
      <w:r w:rsidR="007254DD">
        <w:t>_MIFID_NQT</w:t>
      </w:r>
      <w:r w:rsidR="00F107EF">
        <w:t>_</w:t>
      </w:r>
      <w:r w:rsidR="00101BF1">
        <w:t>20</w:t>
      </w:r>
      <w:r>
        <w:t>&gt;</w:t>
      </w:r>
    </w:p>
    <w:p w14:paraId="2CAD7FE8" w14:textId="77777777" w:rsidR="00646C30" w:rsidRDefault="00646C30" w:rsidP="002E1760"/>
    <w:p w14:paraId="1710B270" w14:textId="2B8E1F56" w:rsidR="00646C30" w:rsidRDefault="00B27E7B" w:rsidP="00646C30">
      <w:pPr>
        <w:pStyle w:val="CPQuestions"/>
      </w:pPr>
      <w:r w:rsidRPr="00B27E7B">
        <w:t>Do</w:t>
      </w:r>
      <w:r w:rsidR="004454CA" w:rsidRPr="004454CA">
        <w:t xml:space="preserve"> you have any views on the above-mentioned criteria and whether the criteria are sufficient and appropriate for assessing the liquidity of derivatives? Do you consider it necessary to include further criteria (e.g. currency)? Do you consider that ESMA should make use of the provision in Article 32(4) for asset classes currently not subject to the trading obligations? Please explain</w:t>
      </w:r>
      <w:r w:rsidR="00292E82">
        <w:t>.</w:t>
      </w:r>
    </w:p>
    <w:p w14:paraId="769A2D47" w14:textId="3A75F377" w:rsidR="00646C30" w:rsidRDefault="00646C30" w:rsidP="00646C30">
      <w:r>
        <w:t>&lt;ESMA_QUESTION_CP</w:t>
      </w:r>
      <w:r w:rsidR="007254DD">
        <w:t>_MIFID_NQT</w:t>
      </w:r>
      <w:r w:rsidR="00F107EF">
        <w:t>_</w:t>
      </w:r>
      <w:r w:rsidR="00101BF1">
        <w:t>21</w:t>
      </w:r>
      <w:r>
        <w:t>&gt;</w:t>
      </w:r>
    </w:p>
    <w:p w14:paraId="4BAF51B4" w14:textId="16532800" w:rsidR="009C31DD" w:rsidRPr="005156BA" w:rsidRDefault="00991049" w:rsidP="009C31DD">
      <w:pPr>
        <w:rPr>
          <w:rFonts w:cstheme="minorHAnsi"/>
          <w:sz w:val="24"/>
        </w:rPr>
      </w:pPr>
      <w:permStart w:id="37382354" w:edGrp="everyone"/>
      <w:r>
        <w:rPr>
          <w:rFonts w:cstheme="minorHAnsi"/>
          <w:sz w:val="22"/>
          <w:szCs w:val="22"/>
        </w:rPr>
        <w:t xml:space="preserve">We </w:t>
      </w:r>
      <w:r w:rsidR="009C31DD" w:rsidRPr="00153383">
        <w:rPr>
          <w:rFonts w:cstheme="minorHAnsi"/>
          <w:sz w:val="22"/>
          <w:szCs w:val="22"/>
        </w:rPr>
        <w:t>do not see any need to change the derivative trading obligation (DTO) and include new criteria or new asset classes</w:t>
      </w:r>
      <w:r w:rsidR="009C31DD" w:rsidRPr="005156BA">
        <w:rPr>
          <w:rFonts w:cstheme="minorHAnsi"/>
          <w:sz w:val="24"/>
        </w:rPr>
        <w:t>.</w:t>
      </w:r>
      <w:r w:rsidR="009C31DD">
        <w:rPr>
          <w:rFonts w:cstheme="minorHAnsi"/>
          <w:sz w:val="24"/>
        </w:rPr>
        <w:t xml:space="preserve"> </w:t>
      </w:r>
    </w:p>
    <w:p w14:paraId="13C7FEA6" w14:textId="77777777" w:rsidR="00646C30" w:rsidRDefault="00646C30" w:rsidP="00646C30">
      <w:r>
        <w:t>TYPE YOUR TEXT HERE</w:t>
      </w:r>
      <w:permEnd w:id="37382354"/>
    </w:p>
    <w:p w14:paraId="7A80D189" w14:textId="4CE6CE8E" w:rsidR="00646C30" w:rsidRDefault="00646C30" w:rsidP="00646C30">
      <w:r>
        <w:t>&lt;ESMA_QUESTION_CP</w:t>
      </w:r>
      <w:r w:rsidR="007254DD">
        <w:t>_MIFID_NQT</w:t>
      </w:r>
      <w:r w:rsidR="00F107EF">
        <w:t>_</w:t>
      </w:r>
      <w:r w:rsidR="00101BF1">
        <w:t>21</w:t>
      </w:r>
      <w:r>
        <w:t>&gt;</w:t>
      </w:r>
    </w:p>
    <w:p w14:paraId="3AF36D8E" w14:textId="0F638690" w:rsidR="00646C30" w:rsidRDefault="00646C30" w:rsidP="002E1760"/>
    <w:p w14:paraId="782DEEAB" w14:textId="152A0458" w:rsidR="00B27E7B" w:rsidRDefault="00B27E7B" w:rsidP="002E1760"/>
    <w:p w14:paraId="07F55EF1" w14:textId="6B47F527" w:rsidR="00B27E7B" w:rsidRDefault="00B27E7B" w:rsidP="002E1760"/>
    <w:p w14:paraId="4294BC73" w14:textId="5F0E552D" w:rsidR="00B27E7B" w:rsidRDefault="00B27E7B" w:rsidP="002E1760"/>
    <w:p w14:paraId="43E6918A" w14:textId="77777777" w:rsidR="00B27E7B" w:rsidRDefault="00B27E7B" w:rsidP="002E1760"/>
    <w:p w14:paraId="27BEB2EF" w14:textId="4EC62648" w:rsidR="00646C30" w:rsidRDefault="00B27E7B" w:rsidP="00646C30">
      <w:pPr>
        <w:pStyle w:val="CPQuestions"/>
      </w:pPr>
      <w:r w:rsidRPr="00B27E7B">
        <w:t>Do you agree that a procedure for the swift suspension of the trading obligation for derivatives is needed? Do you agree with the proposed procedure? Please explain.</w:t>
      </w:r>
    </w:p>
    <w:p w14:paraId="59E34633" w14:textId="7EC2B8C5" w:rsidR="00646C30" w:rsidRDefault="00646C30" w:rsidP="00646C30">
      <w:r>
        <w:t>&lt;ESMA_QUESTION_CP</w:t>
      </w:r>
      <w:r w:rsidR="007254DD">
        <w:t>_MIFID_NQT</w:t>
      </w:r>
      <w:r w:rsidR="00F107EF">
        <w:t>_</w:t>
      </w:r>
      <w:r w:rsidR="00101BF1">
        <w:t>22</w:t>
      </w:r>
      <w:r>
        <w:t>&gt;</w:t>
      </w:r>
    </w:p>
    <w:p w14:paraId="7F090863" w14:textId="74994651" w:rsidR="00646C30" w:rsidRDefault="00991049" w:rsidP="00646C30">
      <w:permStart w:id="71373738" w:edGrp="everyone"/>
      <w:r>
        <w:t xml:space="preserve">We </w:t>
      </w:r>
      <w:r w:rsidR="009C31DD">
        <w:t>agree.</w:t>
      </w:r>
      <w:permEnd w:id="71373738"/>
    </w:p>
    <w:p w14:paraId="1893B375" w14:textId="583DB585" w:rsidR="00646C30" w:rsidRDefault="00646C30" w:rsidP="00646C30">
      <w:r>
        <w:t>&lt;ESMA_QUESTION_CP</w:t>
      </w:r>
      <w:r w:rsidR="007254DD">
        <w:t>_MIFID_NQT</w:t>
      </w:r>
      <w:r w:rsidR="00F107EF">
        <w:t>_</w:t>
      </w:r>
      <w:r w:rsidR="00101BF1">
        <w:t>22</w:t>
      </w:r>
      <w:r>
        <w:t>&gt;</w:t>
      </w:r>
    </w:p>
    <w:p w14:paraId="75583BC9" w14:textId="77777777" w:rsidR="00646C30" w:rsidRDefault="00646C30" w:rsidP="002E1760"/>
    <w:p w14:paraId="54FA7545" w14:textId="5B42F806" w:rsidR="00646C30" w:rsidRDefault="00B27E7B" w:rsidP="00646C30">
      <w:pPr>
        <w:pStyle w:val="CPQuestions"/>
      </w:pPr>
      <w:r w:rsidRPr="00B27E7B">
        <w:t>Do you have a view on this or any other issues related to the application of the DTO</w:t>
      </w:r>
      <w:r>
        <w:t>?</w:t>
      </w:r>
    </w:p>
    <w:p w14:paraId="2771BD99" w14:textId="3A460116" w:rsidR="00646C30" w:rsidRDefault="00646C30" w:rsidP="00646C30">
      <w:r>
        <w:t>&lt;ESMA_QUESTION_CP</w:t>
      </w:r>
      <w:r w:rsidR="007254DD">
        <w:t>_MIFID_NQT</w:t>
      </w:r>
      <w:r w:rsidR="00F107EF">
        <w:t>_</w:t>
      </w:r>
      <w:r w:rsidR="00101BF1">
        <w:t>23</w:t>
      </w:r>
      <w:r>
        <w:t>&gt;</w:t>
      </w:r>
    </w:p>
    <w:p w14:paraId="51834EC7" w14:textId="56F98B9A" w:rsidR="00646C30" w:rsidRDefault="009C31DD" w:rsidP="00646C30">
      <w:permStart w:id="2102155623" w:edGrp="everyone"/>
      <w:r w:rsidRPr="00153383">
        <w:rPr>
          <w:sz w:val="22"/>
          <w:szCs w:val="22"/>
        </w:rPr>
        <w:t>Equivalence decisions will be important following Brexit</w:t>
      </w:r>
      <w:r>
        <w:t>.</w:t>
      </w:r>
      <w:permEnd w:id="2102155623"/>
    </w:p>
    <w:p w14:paraId="35720AF9" w14:textId="027E6B1A" w:rsidR="00646C30" w:rsidRDefault="00646C30" w:rsidP="00646C30">
      <w:r>
        <w:t>&lt;ESMA_QUESTION_CP</w:t>
      </w:r>
      <w:r w:rsidR="007254DD">
        <w:t>_MIFID_NQT</w:t>
      </w:r>
      <w:r w:rsidR="00F107EF">
        <w:t>_</w:t>
      </w:r>
      <w:r w:rsidR="00101BF1">
        <w:t>23</w:t>
      </w:r>
      <w:r>
        <w:t>&gt;</w:t>
      </w:r>
    </w:p>
    <w:p w14:paraId="731BD4C3" w14:textId="77777777" w:rsidR="00646C30" w:rsidRDefault="00646C30" w:rsidP="002E1760"/>
    <w:p w14:paraId="0DBE22AC" w14:textId="123438FF" w:rsidR="00646C30" w:rsidRDefault="00B27E7B" w:rsidP="00646C30">
      <w:pPr>
        <w:pStyle w:val="CPQuestions"/>
      </w:pPr>
      <w:r w:rsidRPr="00B27E7B">
        <w:t>Do you have any views on the functioning of the register? Please explain</w:t>
      </w:r>
      <w:r w:rsidR="001138E8">
        <w:t>.</w:t>
      </w:r>
    </w:p>
    <w:p w14:paraId="5244CE44" w14:textId="03F4A256" w:rsidR="00646C30" w:rsidRDefault="00646C30" w:rsidP="00646C30">
      <w:r>
        <w:t>&lt;ESMA_QUESTION_CP</w:t>
      </w:r>
      <w:r w:rsidR="007254DD">
        <w:t>_MIFID_NQT</w:t>
      </w:r>
      <w:r w:rsidR="00F107EF">
        <w:t>_</w:t>
      </w:r>
      <w:r w:rsidR="00101BF1">
        <w:t>24</w:t>
      </w:r>
      <w:r>
        <w:t>&gt;</w:t>
      </w:r>
    </w:p>
    <w:p w14:paraId="34A9DFDE" w14:textId="4A29DFED" w:rsidR="00646C30" w:rsidRDefault="009C31DD" w:rsidP="00646C30">
      <w:permStart w:id="160242055" w:edGrp="everyone"/>
      <w:r>
        <w:t>No</w:t>
      </w:r>
      <w:r w:rsidRPr="00153383">
        <w:rPr>
          <w:sz w:val="22"/>
          <w:szCs w:val="22"/>
        </w:rPr>
        <w:t xml:space="preserve"> comments. Focus should be on improving data quality. </w:t>
      </w:r>
      <w:permEnd w:id="160242055"/>
    </w:p>
    <w:p w14:paraId="73FE2754" w14:textId="570B75FE" w:rsidR="00646C30" w:rsidRDefault="00646C30" w:rsidP="00646C30">
      <w:r>
        <w:t>&lt;ESMA_QUESTION_CP</w:t>
      </w:r>
      <w:r w:rsidR="007254DD">
        <w:t>_MIFID_NQT</w:t>
      </w:r>
      <w:r w:rsidR="00F107EF">
        <w:t>_</w:t>
      </w:r>
      <w:r w:rsidR="00101BF1">
        <w:t>24</w:t>
      </w:r>
      <w:r>
        <w:t>&gt;</w:t>
      </w:r>
    </w:p>
    <w:p w14:paraId="7837BFFE" w14:textId="77777777" w:rsidR="00646C30" w:rsidRDefault="00646C30" w:rsidP="002E1760"/>
    <w:p w14:paraId="0DCD647E" w14:textId="46393DDA" w:rsidR="00646C30" w:rsidRDefault="00B27E7B" w:rsidP="00646C30">
      <w:pPr>
        <w:pStyle w:val="CPQuestions"/>
      </w:pPr>
      <w:r w:rsidRPr="00B27E7B">
        <w:t>Do you agree that the current quarterly liquidity calculation for bonds is appropriate or would you be of the view that the liquidity determination of bonds should be simplified and provide for more stable results? Please explain</w:t>
      </w:r>
      <w:r w:rsidR="00646C30">
        <w:t>.</w:t>
      </w:r>
    </w:p>
    <w:p w14:paraId="1B94FAEF" w14:textId="27551F0C" w:rsidR="00646C30" w:rsidRDefault="00646C30" w:rsidP="00646C30">
      <w:r>
        <w:t>&lt;ESMA_QUESTION_CP</w:t>
      </w:r>
      <w:r w:rsidR="007254DD">
        <w:t>_MIFID_NQT</w:t>
      </w:r>
      <w:r w:rsidR="00F107EF">
        <w:t>_</w:t>
      </w:r>
      <w:r w:rsidR="00101BF1">
        <w:t>25</w:t>
      </w:r>
      <w:r>
        <w:t>&gt;</w:t>
      </w:r>
    </w:p>
    <w:p w14:paraId="3D6B6F67" w14:textId="468657A6" w:rsidR="00646C30" w:rsidRDefault="009C31DD" w:rsidP="00646C30">
      <w:permStart w:id="203690501" w:edGrp="everyone"/>
      <w:r>
        <w:rPr>
          <w:rFonts w:cstheme="minorHAnsi"/>
          <w:bCs/>
          <w:sz w:val="24"/>
        </w:rPr>
        <w:t xml:space="preserve"> </w:t>
      </w:r>
      <w:r w:rsidRPr="00153383">
        <w:rPr>
          <w:rFonts w:cstheme="minorHAnsi"/>
          <w:sz w:val="22"/>
          <w:szCs w:val="22"/>
        </w:rPr>
        <w:t>Yes, considering trading patterns of bonds we think that quarterly liquidity calculation is still appropriate. Focus on the data quality</w:t>
      </w:r>
      <w:r>
        <w:rPr>
          <w:rFonts w:cstheme="minorHAnsi"/>
          <w:bCs/>
          <w:sz w:val="24"/>
        </w:rPr>
        <w:t>.</w:t>
      </w:r>
      <w:permEnd w:id="203690501"/>
    </w:p>
    <w:p w14:paraId="5D9D8E52" w14:textId="76951D44" w:rsidR="00646C30" w:rsidRDefault="00646C30" w:rsidP="00646C30">
      <w:r>
        <w:t>&lt;ESMA_QUESTION_CP</w:t>
      </w:r>
      <w:r w:rsidR="007254DD">
        <w:t>_MIFID_NQT</w:t>
      </w:r>
      <w:r w:rsidR="00F107EF">
        <w:t>_</w:t>
      </w:r>
      <w:r w:rsidR="00101BF1">
        <w:t>25</w:t>
      </w:r>
      <w:r>
        <w:t>&gt;</w:t>
      </w:r>
    </w:p>
    <w:p w14:paraId="0069B9B5" w14:textId="77777777" w:rsidR="00646C30" w:rsidRDefault="00646C30" w:rsidP="002E1760"/>
    <w:p w14:paraId="73060707" w14:textId="500D0DD5" w:rsidR="00646C30" w:rsidRDefault="00B27E7B" w:rsidP="00646C30">
      <w:pPr>
        <w:pStyle w:val="CPQuestions"/>
      </w:pPr>
      <w:r w:rsidRPr="00B27E7B">
        <w:t>Do you agree with ESMA proposal to move to stage 2 for the determination of the liquidity assessment of bonds? Please explain</w:t>
      </w:r>
      <w:r w:rsidR="00907865" w:rsidRPr="00907865">
        <w:t>.</w:t>
      </w:r>
    </w:p>
    <w:p w14:paraId="4948932D" w14:textId="36899E6E" w:rsidR="00646C30" w:rsidRDefault="00646C30" w:rsidP="00646C30">
      <w:r>
        <w:t>&lt;ESMA_QUESTION_CP</w:t>
      </w:r>
      <w:r w:rsidR="007254DD">
        <w:t>_MIFID_NQT</w:t>
      </w:r>
      <w:r w:rsidR="00F107EF">
        <w:t>_</w:t>
      </w:r>
      <w:r w:rsidR="00101BF1">
        <w:t>26</w:t>
      </w:r>
      <w:r>
        <w:t>&gt;</w:t>
      </w:r>
    </w:p>
    <w:p w14:paraId="00430256" w14:textId="781434C5" w:rsidR="00646C30" w:rsidRDefault="009C31DD" w:rsidP="00646C30">
      <w:permStart w:id="1935441367" w:edGrp="everyone"/>
      <w:r w:rsidRPr="00991049">
        <w:rPr>
          <w:rFonts w:cstheme="minorHAnsi"/>
          <w:bCs/>
          <w:sz w:val="22"/>
          <w:szCs w:val="22"/>
        </w:rPr>
        <w:t xml:space="preserve">From a general perspective, </w:t>
      </w:r>
      <w:r w:rsidR="00991049">
        <w:rPr>
          <w:rFonts w:cstheme="minorHAnsi"/>
          <w:bCs/>
          <w:sz w:val="22"/>
          <w:szCs w:val="22"/>
        </w:rPr>
        <w:t xml:space="preserve">we do not </w:t>
      </w:r>
      <w:r w:rsidRPr="00991049">
        <w:rPr>
          <w:rFonts w:cstheme="minorHAnsi"/>
          <w:bCs/>
          <w:sz w:val="22"/>
          <w:szCs w:val="22"/>
        </w:rPr>
        <w:t>object to a move to stage 2 for the liquidity assessment. However, considering that the full effects of COVID-19 are not yet known and that there are also additional uncertainties linked to the forthcoming Brexit, we believe in a cautious approach to all regulatory measures which could have an impact on the liquidity of the market. Focus on data quality at this stage</w:t>
      </w:r>
      <w:r>
        <w:rPr>
          <w:rFonts w:cstheme="minorHAnsi"/>
          <w:bCs/>
          <w:sz w:val="24"/>
        </w:rPr>
        <w:t>.</w:t>
      </w:r>
      <w:permEnd w:id="1935441367"/>
    </w:p>
    <w:p w14:paraId="25BD60AE" w14:textId="1905889C" w:rsidR="00646C30" w:rsidRDefault="00646C30" w:rsidP="00646C30">
      <w:r>
        <w:t>&lt;ESMA_QUESTION_CP</w:t>
      </w:r>
      <w:r w:rsidR="007254DD">
        <w:t>_MIFID_NQT</w:t>
      </w:r>
      <w:r w:rsidR="00F107EF">
        <w:t>_</w:t>
      </w:r>
      <w:r w:rsidR="00101BF1">
        <w:t>26</w:t>
      </w:r>
      <w:r>
        <w:t>&gt;</w:t>
      </w:r>
    </w:p>
    <w:p w14:paraId="6D32B8F8" w14:textId="77777777" w:rsidR="00646C30" w:rsidRDefault="00646C30" w:rsidP="002E1760"/>
    <w:p w14:paraId="4DEEEE71" w14:textId="3E7A20C4" w:rsidR="00646C30" w:rsidRDefault="00B27E7B" w:rsidP="00646C30">
      <w:pPr>
        <w:pStyle w:val="CPQuestions"/>
      </w:pPr>
      <w:r w:rsidRPr="00B27E7B">
        <w:t>Do you agree with ESMA proposal not to move to stage 2 for the determination of the pre-trade SSTI thresholds for all non-equity instruments except bonds? Please explain</w:t>
      </w:r>
      <w:r w:rsidR="001129F9">
        <w:t>.</w:t>
      </w:r>
    </w:p>
    <w:p w14:paraId="623E31B3" w14:textId="07441431" w:rsidR="00646C30" w:rsidRDefault="00646C30" w:rsidP="00646C30">
      <w:r>
        <w:t>&lt;ESMA_QUESTION_CP</w:t>
      </w:r>
      <w:r w:rsidR="007254DD">
        <w:t>_MIFID_NQT</w:t>
      </w:r>
      <w:r w:rsidR="00F107EF">
        <w:t>_</w:t>
      </w:r>
      <w:r w:rsidR="00101BF1">
        <w:t>27</w:t>
      </w:r>
      <w:r>
        <w:t>&gt;</w:t>
      </w:r>
    </w:p>
    <w:p w14:paraId="7CC98F4E" w14:textId="3A396E57" w:rsidR="00865ACA" w:rsidRPr="00991049" w:rsidRDefault="00865ACA" w:rsidP="00865ACA">
      <w:pPr>
        <w:rPr>
          <w:sz w:val="22"/>
          <w:szCs w:val="22"/>
        </w:rPr>
      </w:pPr>
      <w:permStart w:id="1284132493" w:edGrp="everyone"/>
      <w:r w:rsidRPr="00991049">
        <w:rPr>
          <w:rFonts w:cstheme="minorHAnsi"/>
          <w:bCs/>
          <w:sz w:val="22"/>
          <w:szCs w:val="22"/>
        </w:rPr>
        <w:t xml:space="preserve">Yes. </w:t>
      </w:r>
    </w:p>
    <w:permEnd w:id="1284132493"/>
    <w:p w14:paraId="07059944" w14:textId="50237EF0" w:rsidR="00646C30" w:rsidRDefault="00646C30" w:rsidP="00646C30"/>
    <w:p w14:paraId="7CD57521" w14:textId="50137320" w:rsidR="00646C30" w:rsidRDefault="00646C30" w:rsidP="00646C30">
      <w:r>
        <w:t>&lt;ESMA_QUESTION_CP</w:t>
      </w:r>
      <w:r w:rsidR="007254DD">
        <w:t>_MIFID_NQT</w:t>
      </w:r>
      <w:r w:rsidR="00F107EF">
        <w:t>_</w:t>
      </w:r>
      <w:r w:rsidR="00101BF1">
        <w:t>27</w:t>
      </w:r>
      <w:r>
        <w:t>&gt;</w:t>
      </w:r>
    </w:p>
    <w:p w14:paraId="23FB725E" w14:textId="7F6A2E13" w:rsidR="00646C30" w:rsidRDefault="00646C30" w:rsidP="002E1760"/>
    <w:p w14:paraId="27769207" w14:textId="0ACCEB97" w:rsidR="00B27E7B" w:rsidRDefault="00B27E7B" w:rsidP="002E1760"/>
    <w:p w14:paraId="7276B98C" w14:textId="4FB92AD1" w:rsidR="00B27E7B" w:rsidRDefault="00B27E7B" w:rsidP="002E1760"/>
    <w:p w14:paraId="0DAC709E" w14:textId="77777777" w:rsidR="00B27E7B" w:rsidRDefault="00B27E7B" w:rsidP="002E1760"/>
    <w:p w14:paraId="005F51E6" w14:textId="1790009A" w:rsidR="00646C30" w:rsidRDefault="00B27E7B" w:rsidP="00646C30">
      <w:pPr>
        <w:pStyle w:val="CPQuestions"/>
      </w:pPr>
      <w:r w:rsidRPr="00B27E7B">
        <w:t>Do you agree with ESMA proposal to move to stage 2 for the determination of the pre-trade SSTI thresholds for bonds (except ETCs and ETNs)? Please explain</w:t>
      </w:r>
      <w:r w:rsidR="00646C30">
        <w:t>.</w:t>
      </w:r>
    </w:p>
    <w:p w14:paraId="63D59E8C" w14:textId="18B5F172" w:rsidR="00646C30" w:rsidRDefault="00646C30" w:rsidP="00646C30">
      <w:r>
        <w:t>&lt;ESMA_QUESTION_CP</w:t>
      </w:r>
      <w:r w:rsidR="007254DD">
        <w:t>_MIFID_NQT</w:t>
      </w:r>
      <w:r w:rsidR="00F107EF">
        <w:t>_</w:t>
      </w:r>
      <w:r>
        <w:t>2</w:t>
      </w:r>
      <w:r w:rsidR="00101BF1">
        <w:t>8</w:t>
      </w:r>
      <w:r>
        <w:t>&gt;</w:t>
      </w:r>
    </w:p>
    <w:p w14:paraId="15305155" w14:textId="61D07852" w:rsidR="00646C30" w:rsidRDefault="00865ACA" w:rsidP="00646C30">
      <w:permStart w:id="1735202609" w:edGrp="everyone"/>
      <w:r w:rsidRPr="00802B1A">
        <w:rPr>
          <w:rFonts w:cstheme="minorHAnsi"/>
          <w:bCs/>
          <w:sz w:val="22"/>
          <w:szCs w:val="22"/>
        </w:rPr>
        <w:t xml:space="preserve">From a general perspective, </w:t>
      </w:r>
      <w:r w:rsidR="00991049" w:rsidRPr="00802B1A">
        <w:rPr>
          <w:rFonts w:cstheme="minorHAnsi"/>
          <w:bCs/>
          <w:sz w:val="22"/>
          <w:szCs w:val="22"/>
        </w:rPr>
        <w:t xml:space="preserve">we </w:t>
      </w:r>
      <w:r w:rsidRPr="00802B1A">
        <w:rPr>
          <w:rFonts w:cstheme="minorHAnsi"/>
          <w:bCs/>
          <w:sz w:val="22"/>
          <w:szCs w:val="22"/>
        </w:rPr>
        <w:t>do not object to a move to stage 2 for the liquidity assessment. However, considering that the full effects of COVID-19 are not yet known and that there are also additional uncertainties linked to the forthcoming Brexit, we believe in a cautious approach to all regulatory measures which could have an impact on the liquidity of the market. Focus on data quality at this stage</w:t>
      </w:r>
      <w:r w:rsidR="00991049" w:rsidRPr="00802B1A">
        <w:rPr>
          <w:rFonts w:cstheme="minorHAnsi"/>
          <w:bCs/>
          <w:sz w:val="22"/>
          <w:szCs w:val="22"/>
        </w:rPr>
        <w:t>.</w:t>
      </w:r>
      <w:r w:rsidRPr="00802B1A">
        <w:rPr>
          <w:rFonts w:cstheme="minorHAnsi"/>
          <w:bCs/>
          <w:sz w:val="22"/>
          <w:szCs w:val="22"/>
        </w:rPr>
        <w:t xml:space="preserve"> Also</w:t>
      </w:r>
      <w:r w:rsidR="00991049" w:rsidRPr="00802B1A">
        <w:rPr>
          <w:rFonts w:cstheme="minorHAnsi"/>
          <w:bCs/>
          <w:sz w:val="22"/>
          <w:szCs w:val="22"/>
        </w:rPr>
        <w:t>,</w:t>
      </w:r>
      <w:r w:rsidRPr="00802B1A">
        <w:rPr>
          <w:rFonts w:cstheme="minorHAnsi"/>
          <w:bCs/>
          <w:sz w:val="22"/>
          <w:szCs w:val="22"/>
        </w:rPr>
        <w:t xml:space="preserve"> it could be considered to changing the SSTI into a fixed threshold, provided that it is set a level so that it still protects SIs against undue risk</w:t>
      </w:r>
      <w:r>
        <w:t>.</w:t>
      </w:r>
      <w:permEnd w:id="1735202609"/>
    </w:p>
    <w:p w14:paraId="79ACDE07" w14:textId="6C439D4C" w:rsidR="00646C30" w:rsidRDefault="00646C30" w:rsidP="00646C30">
      <w:r>
        <w:t>&lt;ESMA_QUESTION_CP</w:t>
      </w:r>
      <w:r w:rsidR="007254DD">
        <w:t>_MIFID_NQT</w:t>
      </w:r>
      <w:r w:rsidR="00F107EF">
        <w:t>_</w:t>
      </w:r>
      <w:r w:rsidR="00101BF1">
        <w:t>28</w:t>
      </w:r>
      <w:r>
        <w:t>&gt;</w:t>
      </w:r>
    </w:p>
    <w:p w14:paraId="77CE9C90" w14:textId="77777777" w:rsidR="00646C30" w:rsidRDefault="00646C30" w:rsidP="002E1760"/>
    <w:p w14:paraId="4C59416A" w14:textId="08E7855B" w:rsidR="00646C30" w:rsidRDefault="00B27E7B" w:rsidP="00646C30">
      <w:pPr>
        <w:pStyle w:val="CPQuestions"/>
      </w:pPr>
      <w:r w:rsidRPr="00B27E7B">
        <w:t>What is your view on the current calibration of the ADNA and ADNT for commodity derivatives? Are there specific sub-asset classes for which the current calibration is problematic? Please justify your views and proposals with quantitative elements where available</w:t>
      </w:r>
      <w:r>
        <w:t>.</w:t>
      </w:r>
    </w:p>
    <w:p w14:paraId="172F5827" w14:textId="1C5B0BB2" w:rsidR="00646C30" w:rsidRDefault="00646C30" w:rsidP="00646C30">
      <w:r>
        <w:t>&lt;ESMA_QUESTION_CP</w:t>
      </w:r>
      <w:r w:rsidR="007254DD">
        <w:t>_MIFID_NQT</w:t>
      </w:r>
      <w:r w:rsidR="00F107EF">
        <w:t>_</w:t>
      </w:r>
      <w:r w:rsidR="00101BF1">
        <w:t>29</w:t>
      </w:r>
      <w:r>
        <w:t>&gt;</w:t>
      </w:r>
    </w:p>
    <w:p w14:paraId="0E557F14" w14:textId="15A4CF90" w:rsidR="00646C30" w:rsidRDefault="00865ACA" w:rsidP="00646C30">
      <w:permStart w:id="1113393043" w:edGrp="everyone"/>
      <w:r w:rsidRPr="00991049">
        <w:rPr>
          <w:sz w:val="22"/>
          <w:szCs w:val="22"/>
        </w:rPr>
        <w:t>No comments at this stage</w:t>
      </w:r>
      <w:r w:rsidR="00991049">
        <w:t>.</w:t>
      </w:r>
      <w:r>
        <w:t xml:space="preserve"> </w:t>
      </w:r>
      <w:permEnd w:id="1113393043"/>
    </w:p>
    <w:p w14:paraId="00F8CA82" w14:textId="0109B071" w:rsidR="00646C30" w:rsidRDefault="00646C30" w:rsidP="00646C30">
      <w:r>
        <w:t>&lt;ESMA_QUESTION_CP</w:t>
      </w:r>
      <w:r w:rsidR="007254DD">
        <w:t>_MIFID_NQT</w:t>
      </w:r>
      <w:r w:rsidR="00F107EF">
        <w:t>_</w:t>
      </w:r>
      <w:r w:rsidR="00101BF1">
        <w:t>29</w:t>
      </w:r>
      <w:r>
        <w:t>&gt;</w:t>
      </w:r>
    </w:p>
    <w:p w14:paraId="637D7F18" w14:textId="77777777" w:rsidR="00646C30" w:rsidRDefault="00646C30" w:rsidP="002E1760"/>
    <w:p w14:paraId="60819974" w14:textId="29986451" w:rsidR="00646C30" w:rsidRDefault="00B27E7B" w:rsidP="00646C30">
      <w:pPr>
        <w:pStyle w:val="CPQuestions"/>
      </w:pPr>
      <w:r w:rsidRPr="00B27E7B">
        <w:t>In relation to the segmentation criteria used for commodity derivatives: what is your view on the segmentation criteria currently used? Do you have suggestions to amend them? What is your view on ESMA’s proposals SC1 to SC3? In your view, for which sub-asset classes the “delivery/cash settlement location” parameter is relevant</w:t>
      </w:r>
      <w:r w:rsidR="00646C30">
        <w:t>.</w:t>
      </w:r>
    </w:p>
    <w:p w14:paraId="66E8E55C" w14:textId="23F785A6" w:rsidR="00646C30" w:rsidRDefault="00646C30" w:rsidP="00646C30">
      <w:r>
        <w:t>&lt;ESMA_QUESTION_CP</w:t>
      </w:r>
      <w:r w:rsidR="007254DD">
        <w:t>_MIFID_NQT</w:t>
      </w:r>
      <w:r w:rsidR="00F107EF">
        <w:t>_</w:t>
      </w:r>
      <w:r w:rsidR="00101BF1">
        <w:t>30</w:t>
      </w:r>
      <w:r>
        <w:t>&gt;</w:t>
      </w:r>
    </w:p>
    <w:p w14:paraId="0FB3DBAF" w14:textId="3CB25272" w:rsidR="00646C30" w:rsidRDefault="00865ACA" w:rsidP="00646C30">
      <w:permStart w:id="547110296" w:edGrp="everyone"/>
      <w:r>
        <w:t xml:space="preserve">No comments at this stage </w:t>
      </w:r>
      <w:permEnd w:id="547110296"/>
    </w:p>
    <w:p w14:paraId="01FF7336" w14:textId="7A10F27A" w:rsidR="00646C30" w:rsidRDefault="00646C30" w:rsidP="00646C30">
      <w:r>
        <w:t>&lt;ESMA_QUESTION_CP</w:t>
      </w:r>
      <w:r w:rsidR="007254DD">
        <w:t>_MIFID_NQT</w:t>
      </w:r>
      <w:r w:rsidR="00F107EF">
        <w:t>_</w:t>
      </w:r>
      <w:r w:rsidR="00101BF1">
        <w:t>30</w:t>
      </w:r>
      <w:r>
        <w:t>&gt;</w:t>
      </w:r>
    </w:p>
    <w:p w14:paraId="773321E3" w14:textId="7FA7ED22" w:rsidR="00B27E7B" w:rsidRDefault="00B27E7B" w:rsidP="00646C30"/>
    <w:p w14:paraId="5D75AF4A" w14:textId="072F1002" w:rsidR="00B27E7B" w:rsidRDefault="00B27E7B" w:rsidP="00B27E7B">
      <w:pPr>
        <w:pStyle w:val="CPQuestions"/>
      </w:pPr>
      <w:r w:rsidRPr="00B27E7B">
        <w:t>What is your view on the analysis and proposals related to the pre-trade LIS thresholds for commodity derivatives? Which proposal to mitigate the counterintuitive effect of the current percentile approach do you prefer (i.e. keep the current methodology but modify its parameters, or change the methodology e.g. using a different metric for the liquidity criteria)? Please justify your views and proposals with quantitative elements where available</w:t>
      </w:r>
      <w:r>
        <w:t>.</w:t>
      </w:r>
    </w:p>
    <w:p w14:paraId="06D29F86" w14:textId="06D8E075" w:rsidR="00B27E7B" w:rsidRDefault="00B27E7B" w:rsidP="00B27E7B">
      <w:r>
        <w:t>&lt;ESMA_QUESTION_CP_MIFID_NQT_31&gt;</w:t>
      </w:r>
    </w:p>
    <w:p w14:paraId="593E91E6" w14:textId="63781A1C" w:rsidR="00B27E7B" w:rsidRDefault="00865ACA" w:rsidP="00B27E7B">
      <w:permStart w:id="1615734835" w:edGrp="everyone"/>
      <w:r>
        <w:t>No comments at this stage</w:t>
      </w:r>
      <w:permEnd w:id="1615734835"/>
    </w:p>
    <w:p w14:paraId="50700390" w14:textId="10BA10CC" w:rsidR="00B27E7B" w:rsidRDefault="00B27E7B" w:rsidP="00B27E7B">
      <w:r>
        <w:t>&lt;ESMA_QUESTION_CP_MIFID_NQT_31&gt;</w:t>
      </w:r>
    </w:p>
    <w:p w14:paraId="6841324D" w14:textId="77777777" w:rsidR="00B27E7B" w:rsidRDefault="00B27E7B" w:rsidP="00646C30"/>
    <w:sectPr w:rsidR="00B27E7B"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6AFCE" w14:textId="77777777" w:rsidR="00F7518C" w:rsidRDefault="00F7518C">
      <w:r>
        <w:separator/>
      </w:r>
    </w:p>
    <w:p w14:paraId="64B326F5" w14:textId="77777777" w:rsidR="00F7518C" w:rsidRDefault="00F7518C"/>
  </w:endnote>
  <w:endnote w:type="continuationSeparator" w:id="0">
    <w:p w14:paraId="09C60249" w14:textId="77777777" w:rsidR="00F7518C" w:rsidRDefault="00F7518C">
      <w:r>
        <w:continuationSeparator/>
      </w:r>
    </w:p>
    <w:p w14:paraId="0C525AA1" w14:textId="77777777" w:rsidR="00F7518C" w:rsidRDefault="00F7518C"/>
  </w:endnote>
  <w:endnote w:type="continuationNotice" w:id="1">
    <w:p w14:paraId="0BC60003" w14:textId="77777777" w:rsidR="00F7518C" w:rsidRDefault="00F75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274E5" w:rsidRPr="00616B9B" w14:paraId="313FAE1A" w14:textId="77777777" w:rsidTr="00315E96">
      <w:trPr>
        <w:trHeight w:val="284"/>
      </w:trPr>
      <w:tc>
        <w:tcPr>
          <w:tcW w:w="8460" w:type="dxa"/>
        </w:tcPr>
        <w:p w14:paraId="0BEF8BC6" w14:textId="77777777" w:rsidR="007274E5" w:rsidRPr="00315E96" w:rsidRDefault="007274E5" w:rsidP="00315E96">
          <w:pPr>
            <w:pStyle w:val="00Footer"/>
            <w:rPr>
              <w:lang w:val="fr-FR"/>
            </w:rPr>
          </w:pPr>
        </w:p>
      </w:tc>
      <w:tc>
        <w:tcPr>
          <w:tcW w:w="952" w:type="dxa"/>
        </w:tcPr>
        <w:p w14:paraId="7FD1DE07" w14:textId="77777777" w:rsidR="007274E5" w:rsidRPr="00616B9B" w:rsidRDefault="007274E5"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7274E5" w:rsidRDefault="007274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5726" w14:textId="77777777" w:rsidR="007274E5" w:rsidRDefault="007274E5" w:rsidP="00B61CD3">
    <w:pPr>
      <w:pStyle w:val="Sidfot"/>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22F5" w14:textId="77777777" w:rsidR="007274E5" w:rsidRDefault="007274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7A464" w14:textId="77777777" w:rsidR="00F7518C" w:rsidRDefault="00F7518C">
      <w:r>
        <w:separator/>
      </w:r>
    </w:p>
    <w:p w14:paraId="63DA703C" w14:textId="77777777" w:rsidR="00F7518C" w:rsidRDefault="00F7518C"/>
  </w:footnote>
  <w:footnote w:type="continuationSeparator" w:id="0">
    <w:p w14:paraId="6E1028C7" w14:textId="77777777" w:rsidR="00F7518C" w:rsidRDefault="00F7518C">
      <w:r>
        <w:continuationSeparator/>
      </w:r>
    </w:p>
    <w:p w14:paraId="7CF946DC" w14:textId="77777777" w:rsidR="00F7518C" w:rsidRDefault="00F7518C"/>
  </w:footnote>
  <w:footnote w:type="continuationNotice" w:id="1">
    <w:p w14:paraId="311FDE2F" w14:textId="77777777" w:rsidR="00F7518C" w:rsidRDefault="00F75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7985" w14:textId="77777777" w:rsidR="007274E5" w:rsidRDefault="007274E5">
    <w:pPr>
      <w:pStyle w:val="Sidhuvud"/>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AC7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EEA6" w14:textId="77777777" w:rsidR="007274E5" w:rsidRDefault="007274E5" w:rsidP="00013CCE">
    <w:pPr>
      <w:pStyle w:val="Sidhuvud"/>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A3DA" w14:textId="77777777" w:rsidR="007274E5" w:rsidRDefault="007274E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274E5" w:rsidRPr="002F4496" w14:paraId="60C7474C" w14:textId="77777777" w:rsidTr="000C06C9">
      <w:trPr>
        <w:trHeight w:val="284"/>
      </w:trPr>
      <w:tc>
        <w:tcPr>
          <w:tcW w:w="8460" w:type="dxa"/>
        </w:tcPr>
        <w:p w14:paraId="54B7E7F0" w14:textId="77777777" w:rsidR="007274E5" w:rsidRPr="000C3B6D" w:rsidRDefault="007274E5" w:rsidP="000C06C9">
          <w:pPr>
            <w:pStyle w:val="00Footer"/>
            <w:rPr>
              <w:lang w:val="fr-FR"/>
            </w:rPr>
          </w:pPr>
        </w:p>
      </w:tc>
      <w:tc>
        <w:tcPr>
          <w:tcW w:w="952" w:type="dxa"/>
        </w:tcPr>
        <w:p w14:paraId="2E49D042" w14:textId="77777777" w:rsidR="007274E5" w:rsidRPr="00146B34" w:rsidRDefault="007274E5" w:rsidP="000C06C9">
          <w:pPr>
            <w:pStyle w:val="00aPagenumber"/>
            <w:rPr>
              <w:lang w:val="fr-FR"/>
            </w:rPr>
          </w:pPr>
        </w:p>
      </w:tc>
    </w:tr>
  </w:tbl>
  <w:p w14:paraId="580707D9" w14:textId="77777777" w:rsidR="007274E5" w:rsidRPr="00DB46C3" w:rsidRDefault="007274E5">
    <w:pPr>
      <w:rPr>
        <w:lang w:val="fr-FR"/>
      </w:rPr>
    </w:pPr>
  </w:p>
  <w:p w14:paraId="20C4F67C" w14:textId="77777777" w:rsidR="007274E5" w:rsidRPr="002F4496" w:rsidRDefault="007274E5">
    <w:pPr>
      <w:pStyle w:val="Sidhuvud"/>
      <w:rPr>
        <w:lang w:val="fr-FR"/>
      </w:rPr>
    </w:pPr>
  </w:p>
  <w:p w14:paraId="3F30C70B" w14:textId="77777777" w:rsidR="007274E5" w:rsidRPr="002F4496" w:rsidRDefault="007274E5" w:rsidP="000C06C9">
    <w:pPr>
      <w:pStyle w:val="Sidhuvud"/>
      <w:tabs>
        <w:tab w:val="clear" w:pos="4536"/>
        <w:tab w:val="clear" w:pos="9072"/>
        <w:tab w:val="left" w:pos="8227"/>
      </w:tabs>
      <w:rPr>
        <w:lang w:val="fr-FR"/>
      </w:rPr>
    </w:pPr>
  </w:p>
  <w:p w14:paraId="4D50BC39" w14:textId="77777777" w:rsidR="007274E5" w:rsidRPr="002F4496" w:rsidRDefault="007274E5" w:rsidP="00583885">
    <w:pPr>
      <w:pStyle w:val="Sidhuvud"/>
      <w:jc w:val="right"/>
      <w:rPr>
        <w:lang w:val="fr-FR"/>
      </w:rPr>
    </w:pPr>
  </w:p>
  <w:p w14:paraId="2D51BEA2" w14:textId="77777777" w:rsidR="007274E5" w:rsidRPr="002F4496" w:rsidRDefault="007274E5">
    <w:pPr>
      <w:pStyle w:val="Sidhuvud"/>
      <w:rPr>
        <w:lang w:val="fr-FR"/>
      </w:rPr>
    </w:pPr>
  </w:p>
  <w:p w14:paraId="340B2438" w14:textId="77777777" w:rsidR="007274E5" w:rsidRPr="002F4496" w:rsidRDefault="007274E5">
    <w:pPr>
      <w:pStyle w:val="Sidhuvud"/>
      <w:rPr>
        <w:lang w:val="fr-FR"/>
      </w:rPr>
    </w:pPr>
  </w:p>
  <w:p w14:paraId="2A794A3E" w14:textId="77777777" w:rsidR="007274E5" w:rsidRPr="002F4496" w:rsidRDefault="007274E5">
    <w:pPr>
      <w:pStyle w:val="Sidhuvud"/>
      <w:rPr>
        <w:lang w:val="fr-FR"/>
      </w:rPr>
    </w:pPr>
  </w:p>
  <w:p w14:paraId="0A21F475" w14:textId="77777777" w:rsidR="007274E5" w:rsidRPr="002F4496" w:rsidRDefault="007274E5">
    <w:pPr>
      <w:pStyle w:val="Sidhuvud"/>
      <w:rPr>
        <w:highlight w:val="yellow"/>
        <w:lang w:val="fr-FR"/>
      </w:rPr>
    </w:pPr>
  </w:p>
  <w:p w14:paraId="53ABEE5D" w14:textId="77777777" w:rsidR="007274E5" w:rsidRDefault="007274E5">
    <w:pPr>
      <w:pStyle w:val="Sidhuvud"/>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C492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67C37A0"/>
    <w:multiLevelType w:val="hybridMultilevel"/>
    <w:tmpl w:val="44B672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7"/>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 w:numId="37">
    <w:abstractNumId w:val="18"/>
    <w:lvlOverride w:ilvl="0">
      <w:startOverride w:val="1"/>
    </w:lvlOverride>
  </w:num>
  <w:num w:numId="38">
    <w:abstractNumId w:val="18"/>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2Lgx40o0Uhp5wsRzMTxIke0OjJoVruNyahcyx0E87CxFvMT1xt0Ass1m86SRwjfA74HFUokCGJg7JKl0Sxmaig==" w:salt="NENOzH7pfTpZXs2MZdg8w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5A64"/>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3383"/>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1D7E"/>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FB"/>
    <w:rsid w:val="00344496"/>
    <w:rsid w:val="00345968"/>
    <w:rsid w:val="00347667"/>
    <w:rsid w:val="003507E2"/>
    <w:rsid w:val="003522B2"/>
    <w:rsid w:val="0035455E"/>
    <w:rsid w:val="00354A6F"/>
    <w:rsid w:val="00354B48"/>
    <w:rsid w:val="00355789"/>
    <w:rsid w:val="003609B6"/>
    <w:rsid w:val="00361119"/>
    <w:rsid w:val="0036538D"/>
    <w:rsid w:val="00365903"/>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745D"/>
    <w:rsid w:val="00390C82"/>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83B"/>
    <w:rsid w:val="003D6FCB"/>
    <w:rsid w:val="003E0F84"/>
    <w:rsid w:val="003E1FF3"/>
    <w:rsid w:val="003E3ACA"/>
    <w:rsid w:val="003E50EA"/>
    <w:rsid w:val="003E68C7"/>
    <w:rsid w:val="003E79B0"/>
    <w:rsid w:val="003F0403"/>
    <w:rsid w:val="003F1094"/>
    <w:rsid w:val="003F2E45"/>
    <w:rsid w:val="003F3EFE"/>
    <w:rsid w:val="003F40B8"/>
    <w:rsid w:val="003F4462"/>
    <w:rsid w:val="003F5C06"/>
    <w:rsid w:val="003F6CA2"/>
    <w:rsid w:val="00400195"/>
    <w:rsid w:val="0040254B"/>
    <w:rsid w:val="00402CC4"/>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4C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6C"/>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6F8F"/>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47D39"/>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4F80"/>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993"/>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64B"/>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1A2"/>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4E5"/>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D3F"/>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834"/>
    <w:rsid w:val="007B5F3B"/>
    <w:rsid w:val="007C02B0"/>
    <w:rsid w:val="007C063E"/>
    <w:rsid w:val="007C0B1F"/>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B1A"/>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ACA"/>
    <w:rsid w:val="00865B01"/>
    <w:rsid w:val="00866D7A"/>
    <w:rsid w:val="00866EE3"/>
    <w:rsid w:val="00871F04"/>
    <w:rsid w:val="008746C1"/>
    <w:rsid w:val="00880224"/>
    <w:rsid w:val="0088244C"/>
    <w:rsid w:val="00883367"/>
    <w:rsid w:val="00884C47"/>
    <w:rsid w:val="00885A3D"/>
    <w:rsid w:val="00885E6F"/>
    <w:rsid w:val="008861AC"/>
    <w:rsid w:val="008868E4"/>
    <w:rsid w:val="00886A60"/>
    <w:rsid w:val="0088759B"/>
    <w:rsid w:val="008909B4"/>
    <w:rsid w:val="008916B4"/>
    <w:rsid w:val="008922E8"/>
    <w:rsid w:val="00893916"/>
    <w:rsid w:val="0089442C"/>
    <w:rsid w:val="00895818"/>
    <w:rsid w:val="008A2585"/>
    <w:rsid w:val="008A2718"/>
    <w:rsid w:val="008A4CF6"/>
    <w:rsid w:val="008A4E42"/>
    <w:rsid w:val="008A51AA"/>
    <w:rsid w:val="008A6A12"/>
    <w:rsid w:val="008B0DC6"/>
    <w:rsid w:val="008B2B9E"/>
    <w:rsid w:val="008B2FC7"/>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D7916"/>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049"/>
    <w:rsid w:val="00991276"/>
    <w:rsid w:val="009923E7"/>
    <w:rsid w:val="00992697"/>
    <w:rsid w:val="00992D4E"/>
    <w:rsid w:val="00992DA0"/>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A2A"/>
    <w:rsid w:val="009B1D02"/>
    <w:rsid w:val="009B7133"/>
    <w:rsid w:val="009B7658"/>
    <w:rsid w:val="009B7CD1"/>
    <w:rsid w:val="009B7E22"/>
    <w:rsid w:val="009B7E78"/>
    <w:rsid w:val="009C10FE"/>
    <w:rsid w:val="009C13BC"/>
    <w:rsid w:val="009C1CA4"/>
    <w:rsid w:val="009C2532"/>
    <w:rsid w:val="009C2BA4"/>
    <w:rsid w:val="009C31DD"/>
    <w:rsid w:val="009C39EC"/>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0E34"/>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066D"/>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4503"/>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17AF"/>
    <w:rsid w:val="00B23F86"/>
    <w:rsid w:val="00B248A0"/>
    <w:rsid w:val="00B24B42"/>
    <w:rsid w:val="00B24DC6"/>
    <w:rsid w:val="00B24E30"/>
    <w:rsid w:val="00B258F3"/>
    <w:rsid w:val="00B2659C"/>
    <w:rsid w:val="00B26B13"/>
    <w:rsid w:val="00B26BD2"/>
    <w:rsid w:val="00B26FD7"/>
    <w:rsid w:val="00B270AB"/>
    <w:rsid w:val="00B2725B"/>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27"/>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C4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17FC4"/>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5B2C"/>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332"/>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17DE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245D"/>
    <w:rsid w:val="00EC3CB4"/>
    <w:rsid w:val="00EC443E"/>
    <w:rsid w:val="00EC4D83"/>
    <w:rsid w:val="00EC4EEE"/>
    <w:rsid w:val="00EC62D9"/>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286B"/>
    <w:rsid w:val="00EF314C"/>
    <w:rsid w:val="00EF383B"/>
    <w:rsid w:val="00EF40E2"/>
    <w:rsid w:val="00EF61C1"/>
    <w:rsid w:val="00EF6E68"/>
    <w:rsid w:val="00EF76DB"/>
    <w:rsid w:val="00F005FD"/>
    <w:rsid w:val="00F016BE"/>
    <w:rsid w:val="00F02C04"/>
    <w:rsid w:val="00F038D3"/>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18C"/>
    <w:rsid w:val="00F75446"/>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E75DA"/>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646C30"/>
    <w:rPr>
      <w:rFonts w:ascii="Arial" w:hAnsi="Arial"/>
      <w:szCs w:val="24"/>
      <w:lang w:eastAsia="de-DE"/>
    </w:rPr>
  </w:style>
  <w:style w:type="paragraph" w:styleId="Rubrik1">
    <w:name w:val="heading 1"/>
    <w:basedOn w:val="Normal"/>
    <w:next w:val="Normal"/>
    <w:link w:val="Rubrik1Char"/>
    <w:qFormat/>
    <w:locked/>
    <w:rsid w:val="009E7724"/>
    <w:pPr>
      <w:keepNext/>
      <w:numPr>
        <w:numId w:val="5"/>
      </w:numPr>
      <w:spacing w:before="240" w:after="60"/>
      <w:outlineLvl w:val="0"/>
    </w:pPr>
    <w:rPr>
      <w:rFonts w:cs="Arial"/>
      <w:b/>
      <w:bCs/>
      <w:kern w:val="32"/>
      <w:sz w:val="24"/>
      <w:szCs w:val="32"/>
    </w:rPr>
  </w:style>
  <w:style w:type="paragraph" w:styleId="Rubrik2">
    <w:name w:val="heading 2"/>
    <w:basedOn w:val="Normal"/>
    <w:next w:val="Normal"/>
    <w:link w:val="Rubrik2Char"/>
    <w:qFormat/>
    <w:locked/>
    <w:rsid w:val="00886A60"/>
    <w:pPr>
      <w:keepNext/>
      <w:keepLines/>
      <w:spacing w:before="200" w:after="120"/>
      <w:outlineLvl w:val="1"/>
    </w:pPr>
    <w:rPr>
      <w:b/>
      <w:bCs/>
      <w:szCs w:val="26"/>
    </w:rPr>
  </w:style>
  <w:style w:type="paragraph" w:styleId="Rubrik3">
    <w:name w:val="heading 3"/>
    <w:basedOn w:val="Normal"/>
    <w:next w:val="Normal"/>
    <w:link w:val="Rubrik3Char"/>
    <w:qFormat/>
    <w:locked/>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uiPriority w:val="9"/>
    <w:qFormat/>
    <w:locked/>
    <w:rsid w:val="00E9344E"/>
    <w:pPr>
      <w:keepNext/>
      <w:keepLines/>
      <w:numPr>
        <w:numId w:val="13"/>
      </w:numPr>
      <w:spacing w:before="200"/>
      <w:jc w:val="both"/>
      <w:outlineLvl w:val="4"/>
    </w:pPr>
    <w:rPr>
      <w:b/>
    </w:rPr>
  </w:style>
  <w:style w:type="paragraph" w:styleId="Rubrik6">
    <w:name w:val="heading 6"/>
    <w:basedOn w:val="Normal"/>
    <w:next w:val="Normal"/>
    <w:link w:val="Rubrik6Char"/>
    <w:qFormat/>
    <w:locked/>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locked/>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locked/>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locked/>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locked/>
    <w:rsid w:val="005B64CB"/>
    <w:pPr>
      <w:tabs>
        <w:tab w:val="center" w:pos="4536"/>
        <w:tab w:val="right" w:pos="9072"/>
      </w:tabs>
    </w:pPr>
  </w:style>
  <w:style w:type="paragraph" w:styleId="Sidfot">
    <w:name w:val="footer"/>
    <w:basedOn w:val="Normal"/>
    <w:link w:val="SidfotChar"/>
    <w:uiPriority w:val="99"/>
    <w:locked/>
    <w:rsid w:val="005B64CB"/>
    <w:pPr>
      <w:tabs>
        <w:tab w:val="center" w:pos="4536"/>
        <w:tab w:val="right" w:pos="9072"/>
      </w:tabs>
    </w:pPr>
  </w:style>
  <w:style w:type="table" w:styleId="Tabellrutnt">
    <w:name w:val="Table Grid"/>
    <w:basedOn w:val="Normaltabel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idnummer">
    <w:name w:val="page number"/>
    <w:basedOn w:val="Standardstycketeckensnit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tnotstextChar"/>
    <w:qFormat/>
    <w:locked/>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Innehll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sreferens">
    <w:name w:val="annotation reference"/>
    <w:locked/>
    <w:rsid w:val="004B1E61"/>
    <w:rPr>
      <w:sz w:val="16"/>
      <w:szCs w:val="16"/>
    </w:rPr>
  </w:style>
  <w:style w:type="paragraph" w:styleId="Kommentarer">
    <w:name w:val="annotation text"/>
    <w:basedOn w:val="Normal"/>
    <w:link w:val="KommentarerChar"/>
    <w:locked/>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locked/>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locked/>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Paragraphe de liste"/>
    <w:basedOn w:val="Normal"/>
    <w:link w:val="ListstyckeChar"/>
    <w:uiPriority w:val="34"/>
    <w:qFormat/>
    <w:locked/>
    <w:rsid w:val="002A0C82"/>
    <w:pPr>
      <w:ind w:left="720"/>
      <w:contextualSpacing/>
    </w:pPr>
  </w:style>
  <w:style w:type="paragraph" w:styleId="Innehllsfrteckningsrubrik">
    <w:name w:val="TOC Heading"/>
    <w:basedOn w:val="Rubrik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Betoning">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krivning">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versikt">
    <w:name w:val="Document Map"/>
    <w:basedOn w:val="Normal"/>
    <w:link w:val="DokumentversiktChar"/>
    <w:locked/>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lock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lock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ark">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locked/>
    <w:rsid w:val="002D6E1A"/>
  </w:style>
  <w:style w:type="character" w:styleId="AnvndHyperlnk">
    <w:name w:val="FollowedHyperlink"/>
    <w:unhideWhenUsed/>
    <w:lock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uiPriority w:val="99"/>
    <w:rsid w:val="002D6E1A"/>
    <w:rPr>
      <w:rFonts w:ascii="Georgia" w:hAnsi="Georgia"/>
      <w:sz w:val="22"/>
      <w:szCs w:val="24"/>
      <w:lang w:eastAsia="de-DE"/>
    </w:rPr>
  </w:style>
  <w:style w:type="paragraph" w:styleId="Slutnotstext">
    <w:name w:val="endnote text"/>
    <w:basedOn w:val="Normal"/>
    <w:link w:val="SlutnotstextChar"/>
    <w:unhideWhenUsed/>
    <w:locked/>
    <w:rsid w:val="002D6E1A"/>
    <w:rPr>
      <w:szCs w:val="20"/>
    </w:rPr>
  </w:style>
  <w:style w:type="character" w:customStyle="1" w:styleId="SlutnotstextChar">
    <w:name w:val="Slutnotstext Char"/>
    <w:link w:val="Slutnotstext"/>
    <w:rsid w:val="002D6E1A"/>
    <w:rPr>
      <w:rFonts w:ascii="Georgia" w:hAnsi="Georgia"/>
      <w:lang w:eastAsia="de-DE"/>
    </w:rPr>
  </w:style>
  <w:style w:type="paragraph" w:styleId="Numreradlista">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Paragraphe de liste Char"/>
    <w:link w:val="Liststyck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Slutnotsreferens">
    <w:name w:val="endnote reference"/>
    <w:unhideWhenUsed/>
    <w:locked/>
    <w:rsid w:val="002D6E1A"/>
    <w:rPr>
      <w:vertAlign w:val="superscript"/>
    </w:rPr>
  </w:style>
  <w:style w:type="character" w:styleId="Platshlla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tabel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Rubrik5Char">
    <w:name w:val="Rubrik 5 Char"/>
    <w:aliases w:val="Questions Char7"/>
    <w:link w:val="Rubrik5"/>
    <w:uiPriority w:val="9"/>
    <w:rsid w:val="00E9344E"/>
    <w:rPr>
      <w:rFonts w:ascii="Arial" w:hAnsi="Arial"/>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Rubrik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Rubrik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Numreradlista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Rubrik">
    <w:name w:val="Title"/>
    <w:basedOn w:val="Normal"/>
    <w:next w:val="Normal"/>
    <w:link w:val="Rubrik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locked/>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840543499B0C478C3086ADA108ADC3" ma:contentTypeVersion="12" ma:contentTypeDescription="Create a new document." ma:contentTypeScope="" ma:versionID="6af5abb5d42f7f7bf135dd6535365273">
  <xsd:schema xmlns:xsd="http://www.w3.org/2001/XMLSchema" xmlns:xs="http://www.w3.org/2001/XMLSchema" xmlns:p="http://schemas.microsoft.com/office/2006/metadata/properties" xmlns:ns2="c297726e-2378-4054-9597-3d45f8d54df4" xmlns:ns3="2337fc17-2acf-4d77-80c9-45ed8debd66b" targetNamespace="http://schemas.microsoft.com/office/2006/metadata/properties" ma:root="true" ma:fieldsID="fff62209d293a55211fbe6a1c7776e09" ns2:_="" ns3:_="">
    <xsd:import namespace="c297726e-2378-4054-9597-3d45f8d54df4"/>
    <xsd:import namespace="2337fc17-2acf-4d77-80c9-45ed8debd6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7726e-2378-4054-9597-3d45f8d54d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7fc17-2acf-4d77-80c9-45ed8debd6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9B333E-ED8B-46D3-9C27-D518A303E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7726e-2378-4054-9597-3d45f8d54df4"/>
    <ds:schemaRef ds:uri="2337fc17-2acf-4d77-80c9-45ed8debd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A7ABEE6E-57A5-4345-9980-B573717321C9}">
  <ds:schemaRefs>
    <ds:schemaRef ds:uri="http://schemas.openxmlformats.org/officeDocument/2006/bibliography"/>
  </ds:schemaRefs>
</ds:datastoreItem>
</file>

<file path=customXml/itemProps5.xml><?xml version="1.0" encoding="utf-8"?>
<ds:datastoreItem xmlns:ds="http://schemas.openxmlformats.org/officeDocument/2006/customXml" ds:itemID="{4D4CD187-19E0-407B-8B9B-CB972A6C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3789</Words>
  <Characters>20084</Characters>
  <Application>Microsoft Office Word</Application>
  <DocSecurity>8</DocSecurity>
  <Lines>167</Lines>
  <Paragraphs>47</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23826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Sara Mitelman</cp:lastModifiedBy>
  <cp:revision>10</cp:revision>
  <cp:lastPrinted>2015-02-18T11:01:00Z</cp:lastPrinted>
  <dcterms:created xsi:type="dcterms:W3CDTF">2020-06-12T11:33:00Z</dcterms:created>
  <dcterms:modified xsi:type="dcterms:W3CDTF">2020-06-15T10:57:00Z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0x0101002B840543499B0C478C3086ADA108ADC3</vt:lpwstr>
  </property>
  <property fmtid="{D5CDD505-2E9C-101B-9397-08002B2CF9AE}" pid="3" name="_dlc_DocIdItemGuid">
    <vt:lpwstr>1e9343ef-4172-4dae-8e17-5a879c7dfc56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