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2B383C84" w14:textId="77777777" w:rsidTr="00315E96">
        <w:trPr>
          <w:trHeight w:val="284"/>
        </w:trPr>
        <w:tc>
          <w:tcPr>
            <w:tcW w:w="9412" w:type="dxa"/>
          </w:tcPr>
          <w:p w14:paraId="52A55199" w14:textId="3F76169C" w:rsidR="00C2094B" w:rsidRPr="00F10D35" w:rsidRDefault="008B4676" w:rsidP="00AF38AF">
            <w:pPr>
              <w:pStyle w:val="00bDBInfo"/>
              <w:rPr>
                <w:rFonts w:cs="Arial"/>
              </w:rPr>
            </w:pPr>
            <w:r>
              <w:rPr>
                <w:rFonts w:cs="Arial"/>
              </w:rPr>
              <w:t xml:space="preserve">02 April </w:t>
            </w:r>
            <w:r w:rsidR="002C27F9">
              <w:rPr>
                <w:rFonts w:cs="Arial"/>
              </w:rPr>
              <w:t>2020</w:t>
            </w:r>
          </w:p>
        </w:tc>
      </w:tr>
    </w:tbl>
    <w:p w14:paraId="277656F1"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35A96AB9" w14:textId="77777777" w:rsidTr="002C27F9">
        <w:trPr>
          <w:trHeight w:hRule="exact" w:val="2137"/>
        </w:trPr>
        <w:tc>
          <w:tcPr>
            <w:tcW w:w="9646" w:type="dxa"/>
            <w:vAlign w:val="bottom"/>
          </w:tcPr>
          <w:p w14:paraId="01F21DDE" w14:textId="77777777" w:rsidR="005B4A29" w:rsidRDefault="006F4535" w:rsidP="002C27F9">
            <w:pPr>
              <w:pStyle w:val="01aDBTitle"/>
              <w:jc w:val="left"/>
              <w:rPr>
                <w:rFonts w:cs="Arial"/>
                <w:szCs w:val="56"/>
              </w:rPr>
            </w:pPr>
            <w:r w:rsidRPr="00F10D35">
              <w:rPr>
                <w:rFonts w:cs="Arial"/>
                <w:szCs w:val="56"/>
              </w:rPr>
              <w:t>Re</w:t>
            </w:r>
            <w:r w:rsidR="009A3017" w:rsidRPr="00F10D35">
              <w:rPr>
                <w:rFonts w:cs="Arial"/>
                <w:szCs w:val="56"/>
              </w:rPr>
              <w:t>sponse</w:t>
            </w:r>
            <w:r w:rsidRPr="00F10D35">
              <w:rPr>
                <w:rFonts w:cs="Arial"/>
                <w:szCs w:val="56"/>
              </w:rPr>
              <w:t xml:space="preserve"> form for </w:t>
            </w:r>
            <w:r w:rsidR="00AF38AF" w:rsidRPr="00F10D35">
              <w:rPr>
                <w:rFonts w:cs="Arial"/>
                <w:szCs w:val="56"/>
              </w:rPr>
              <w:t xml:space="preserve">the </w:t>
            </w:r>
            <w:r w:rsidRPr="00F10D35">
              <w:rPr>
                <w:rFonts w:cs="Arial"/>
                <w:szCs w:val="56"/>
              </w:rPr>
              <w:t xml:space="preserve">Consultation Paper </w:t>
            </w:r>
            <w:bookmarkStart w:id="0" w:name="_Hlk36731461"/>
            <w:r w:rsidRPr="00F10D35">
              <w:rPr>
                <w:rFonts w:cs="Arial"/>
                <w:szCs w:val="56"/>
              </w:rPr>
              <w:t>on</w:t>
            </w:r>
            <w:r w:rsidR="002C27F9">
              <w:t xml:space="preserve"> </w:t>
            </w:r>
            <w:r w:rsidR="005B4A29">
              <w:t xml:space="preserve"> </w:t>
            </w:r>
            <w:r w:rsidR="005B4A29">
              <w:rPr>
                <w:rFonts w:cs="Arial"/>
                <w:szCs w:val="56"/>
              </w:rPr>
              <w:t>c</w:t>
            </w:r>
            <w:r w:rsidR="005B4A29" w:rsidRPr="005B4A29">
              <w:rPr>
                <w:rFonts w:cs="Arial"/>
                <w:szCs w:val="56"/>
              </w:rPr>
              <w:t xml:space="preserve">entral </w:t>
            </w:r>
            <w:r w:rsidR="005B4A29">
              <w:rPr>
                <w:rFonts w:cs="Arial"/>
                <w:szCs w:val="56"/>
              </w:rPr>
              <w:t>c</w:t>
            </w:r>
            <w:r w:rsidR="005B4A29" w:rsidRPr="005B4A29">
              <w:rPr>
                <w:rFonts w:cs="Arial"/>
                <w:szCs w:val="56"/>
              </w:rPr>
              <w:t xml:space="preserve">learing </w:t>
            </w:r>
            <w:r w:rsidR="005B4A29">
              <w:rPr>
                <w:rFonts w:cs="Arial"/>
                <w:szCs w:val="56"/>
              </w:rPr>
              <w:t>s</w:t>
            </w:r>
            <w:r w:rsidR="005B4A29" w:rsidRPr="005B4A29">
              <w:rPr>
                <w:rFonts w:cs="Arial"/>
                <w:szCs w:val="56"/>
              </w:rPr>
              <w:t xml:space="preserve">olutions for </w:t>
            </w:r>
            <w:r w:rsidR="005B4A29">
              <w:rPr>
                <w:rFonts w:cs="Arial"/>
                <w:szCs w:val="56"/>
              </w:rPr>
              <w:t>p</w:t>
            </w:r>
            <w:r w:rsidR="005B4A29" w:rsidRPr="005B4A29">
              <w:rPr>
                <w:rFonts w:cs="Arial"/>
                <w:szCs w:val="56"/>
              </w:rPr>
              <w:t xml:space="preserve">ension </w:t>
            </w:r>
            <w:r w:rsidR="005B4A29">
              <w:rPr>
                <w:rFonts w:cs="Arial"/>
                <w:szCs w:val="56"/>
              </w:rPr>
              <w:t>s</w:t>
            </w:r>
            <w:r w:rsidR="005B4A29" w:rsidRPr="005B4A29">
              <w:rPr>
                <w:rFonts w:cs="Arial"/>
                <w:szCs w:val="56"/>
              </w:rPr>
              <w:t xml:space="preserve">cheme </w:t>
            </w:r>
          </w:p>
          <w:p w14:paraId="4070779C" w14:textId="77777777" w:rsidR="006F4535" w:rsidRPr="009A053D" w:rsidRDefault="005B4A29" w:rsidP="002C27F9">
            <w:pPr>
              <w:pStyle w:val="01aDBTitle"/>
              <w:jc w:val="left"/>
              <w:rPr>
                <w:rFonts w:cs="Arial"/>
                <w:sz w:val="32"/>
              </w:rPr>
            </w:pPr>
            <w:r>
              <w:rPr>
                <w:rFonts w:cs="Arial"/>
                <w:szCs w:val="56"/>
              </w:rPr>
              <w:t>a</w:t>
            </w:r>
            <w:r w:rsidRPr="005B4A29">
              <w:rPr>
                <w:rFonts w:cs="Arial"/>
                <w:szCs w:val="56"/>
              </w:rPr>
              <w:t>rrangements</w:t>
            </w:r>
            <w:bookmarkEnd w:id="0"/>
            <w:r w:rsidR="002C27F9" w:rsidRPr="002C27F9">
              <w:rPr>
                <w:rFonts w:cs="Arial"/>
                <w:szCs w:val="56"/>
              </w:rPr>
              <w:t xml:space="preserve"> (EMIR Article 85(</w:t>
            </w:r>
            <w:r>
              <w:rPr>
                <w:rFonts w:cs="Arial"/>
                <w:szCs w:val="56"/>
              </w:rPr>
              <w:t>2</w:t>
            </w:r>
            <w:r w:rsidR="002C27F9" w:rsidRPr="002C27F9">
              <w:rPr>
                <w:rFonts w:cs="Arial"/>
                <w:szCs w:val="56"/>
              </w:rPr>
              <w:t xml:space="preserve">)) </w:t>
            </w:r>
            <w:r w:rsidR="006A24D5" w:rsidRPr="006F4535">
              <w:rPr>
                <w:rFonts w:cs="Arial"/>
                <w:sz w:val="32"/>
              </w:rPr>
              <w:t xml:space="preserve"> </w:t>
            </w:r>
            <w:r w:rsidR="006F4535" w:rsidRPr="006F4535">
              <w:rPr>
                <w:rFonts w:cs="Arial"/>
                <w:sz w:val="32"/>
              </w:rPr>
              <w:t xml:space="preserve"> </w:t>
            </w:r>
          </w:p>
        </w:tc>
      </w:tr>
      <w:tr w:rsidR="006F4535" w:rsidRPr="00616B9B" w14:paraId="58F09709" w14:textId="77777777" w:rsidTr="002C27F9">
        <w:trPr>
          <w:trHeight w:hRule="exact" w:val="1237"/>
        </w:trPr>
        <w:tc>
          <w:tcPr>
            <w:tcW w:w="9646" w:type="dxa"/>
            <w:tcMar>
              <w:top w:w="142" w:type="dxa"/>
            </w:tcMar>
          </w:tcPr>
          <w:p w14:paraId="3F701DE3" w14:textId="77777777" w:rsidR="00F10D35" w:rsidRDefault="006F4535" w:rsidP="006F4535">
            <w:pPr>
              <w:pStyle w:val="01bDBSubtitle"/>
              <w:rPr>
                <w:rFonts w:ascii="Arial" w:hAnsi="Arial" w:cs="Arial"/>
                <w:sz w:val="32"/>
              </w:rPr>
            </w:pPr>
            <w:r w:rsidRPr="009A053D">
              <w:rPr>
                <w:rFonts w:ascii="Arial" w:hAnsi="Arial" w:cs="Arial"/>
                <w:sz w:val="32"/>
              </w:rPr>
              <w:t xml:space="preserve"> </w:t>
            </w:r>
          </w:p>
          <w:p w14:paraId="4B376FC5" w14:textId="77777777" w:rsidR="00F10D35" w:rsidRDefault="00F10D35" w:rsidP="00F10D35"/>
          <w:p w14:paraId="28C7BE65" w14:textId="77777777" w:rsidR="006F4535" w:rsidRDefault="006F4535" w:rsidP="00F10D35">
            <w:pPr>
              <w:jc w:val="center"/>
            </w:pPr>
          </w:p>
          <w:p w14:paraId="11DFFCC4" w14:textId="77777777" w:rsidR="002C27F9" w:rsidRPr="002C27F9" w:rsidRDefault="002C27F9" w:rsidP="002C27F9">
            <w:pPr>
              <w:jc w:val="right"/>
            </w:pPr>
          </w:p>
        </w:tc>
      </w:tr>
    </w:tbl>
    <w:p w14:paraId="38CE1394"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1376B099" w14:textId="77777777" w:rsidTr="00315E96">
        <w:trPr>
          <w:trHeight w:hRule="exact" w:val="964"/>
        </w:trPr>
        <w:tc>
          <w:tcPr>
            <w:tcW w:w="2325" w:type="dxa"/>
          </w:tcPr>
          <w:p w14:paraId="54D1E623" w14:textId="654E49C0" w:rsidR="00620D7C" w:rsidRPr="004E49B0" w:rsidRDefault="00620D7C" w:rsidP="00F10D35">
            <w:pPr>
              <w:pStyle w:val="02Date"/>
              <w:rPr>
                <w:rFonts w:cs="Arial"/>
              </w:rPr>
            </w:pPr>
            <w:r w:rsidRPr="00F10D35">
              <w:rPr>
                <w:rFonts w:cs="Arial"/>
              </w:rPr>
              <w:lastRenderedPageBreak/>
              <w:t xml:space="preserve">Date: </w:t>
            </w:r>
            <w:r w:rsidR="008B4676">
              <w:rPr>
                <w:rFonts w:cs="Arial"/>
              </w:rPr>
              <w:t>02 April</w:t>
            </w:r>
            <w:r w:rsidR="002C27F9">
              <w:rPr>
                <w:rFonts w:cs="Arial"/>
              </w:rPr>
              <w:t xml:space="preserve"> </w:t>
            </w:r>
            <w:r w:rsidR="005738DE" w:rsidRPr="00F10D35">
              <w:rPr>
                <w:rFonts w:cs="Arial"/>
              </w:rPr>
              <w:t>20</w:t>
            </w:r>
            <w:r w:rsidR="002C27F9">
              <w:rPr>
                <w:rFonts w:cs="Arial"/>
              </w:rPr>
              <w:t>20</w:t>
            </w:r>
          </w:p>
        </w:tc>
      </w:tr>
    </w:tbl>
    <w:p w14:paraId="4B6195EE"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79C195B6" w14:textId="77777777" w:rsidR="006301E3" w:rsidRDefault="005B4A29" w:rsidP="006301E3">
      <w:pPr>
        <w:jc w:val="both"/>
        <w:rPr>
          <w:rStyle w:val="SubtleEmphasis"/>
          <w:b w:val="0"/>
          <w:sz w:val="22"/>
        </w:rPr>
      </w:pPr>
      <w:r w:rsidRPr="005B4A29">
        <w:rPr>
          <w:rStyle w:val="SubtleEmphasis"/>
          <w:b w:val="0"/>
          <w:sz w:val="22"/>
        </w:rPr>
        <w:t>ESMA invites responses to the questions set out in Annex II of the First Report with Consultation on Central Clearing Solutions for Pension Scheme Arrangements that ESMA drafted under Article 85(2) of the Regulation (EU) No 648/2012 of the European Parliament and Council on OTC derivatives, central counterparties and trade repositories (EMIR, as amended by Refit).</w:t>
      </w:r>
    </w:p>
    <w:p w14:paraId="1299678C" w14:textId="77777777" w:rsidR="005B4A29" w:rsidRDefault="005B4A29" w:rsidP="006301E3">
      <w:pPr>
        <w:jc w:val="both"/>
        <w:rPr>
          <w:rStyle w:val="SubtleEmphasis"/>
          <w:b w:val="0"/>
          <w:sz w:val="22"/>
        </w:rPr>
      </w:pPr>
    </w:p>
    <w:p w14:paraId="2226263A" w14:textId="77777777" w:rsidR="009A3017" w:rsidRDefault="009A3017" w:rsidP="006301E3">
      <w:pPr>
        <w:jc w:val="both"/>
        <w:rPr>
          <w:rStyle w:val="SubtleEmphasis"/>
          <w:b w:val="0"/>
          <w:sz w:val="22"/>
        </w:rPr>
      </w:pPr>
      <w:r w:rsidRPr="00E40A5C">
        <w:rPr>
          <w:rStyle w:val="SubtleEmphasis"/>
          <w:b w:val="0"/>
          <w:sz w:val="22"/>
        </w:rPr>
        <w:t>Responses are most helpful if they:</w:t>
      </w:r>
    </w:p>
    <w:p w14:paraId="2C9533AC" w14:textId="77777777" w:rsidR="00AF38AF" w:rsidRPr="00E40A5C" w:rsidRDefault="00AF38AF" w:rsidP="00AF38AF">
      <w:pPr>
        <w:rPr>
          <w:rStyle w:val="SubtleEmphasis"/>
          <w:b w:val="0"/>
          <w:sz w:val="22"/>
        </w:rPr>
      </w:pPr>
    </w:p>
    <w:p w14:paraId="72EC149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65DECD2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2F714B6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28658588" w14:textId="77777777"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w:t>
      </w:r>
      <w:r w:rsidRPr="006301E3">
        <w:rPr>
          <w:rStyle w:val="SubtleEmphasis"/>
          <w:b w:val="0"/>
          <w:sz w:val="22"/>
        </w:rPr>
        <w:t xml:space="preserve">by </w:t>
      </w:r>
      <w:r w:rsidR="00014A67" w:rsidRPr="00014A67">
        <w:rPr>
          <w:rStyle w:val="SubtleEmphasis"/>
          <w:bCs/>
          <w:sz w:val="22"/>
        </w:rPr>
        <w:t>15 June 2020</w:t>
      </w:r>
      <w:r w:rsidRPr="006301E3">
        <w:rPr>
          <w:rStyle w:val="SubtleEmphasis"/>
          <w:b w:val="0"/>
          <w:sz w:val="22"/>
        </w:rPr>
        <w:t>.</w:t>
      </w:r>
    </w:p>
    <w:p w14:paraId="59C07C36"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4869FA3C"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24B1A8BD"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4EA32570"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5B4A29">
        <w:rPr>
          <w:rStyle w:val="SubtleEmphasis"/>
          <w:b w:val="0"/>
          <w:sz w:val="22"/>
        </w:rPr>
        <w:t>CCSPSA</w:t>
      </w:r>
      <w:r w:rsidRPr="00E40A5C">
        <w:rPr>
          <w:rStyle w:val="SubtleEmphasis"/>
          <w:b w:val="0"/>
          <w:sz w:val="22"/>
        </w:rPr>
        <w:t>_1&gt;. Your response to each question has to be framed by the two tags corresponding to the question.</w:t>
      </w:r>
    </w:p>
    <w:p w14:paraId="63E01E2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27F2215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5B4A29">
        <w:rPr>
          <w:rStyle w:val="SubtleEmphasis"/>
          <w:b w:val="0"/>
          <w:sz w:val="22"/>
        </w:rPr>
        <w:t>CCSPSA</w:t>
      </w:r>
      <w:r w:rsidRPr="00E40A5C">
        <w:rPr>
          <w:rStyle w:val="SubtleEmphasis"/>
          <w:b w:val="0"/>
          <w:sz w:val="22"/>
        </w:rPr>
        <w:t>_nameofrespondent_RESPONSEFORM. For example, for a respondent named ABCD, the response form would be entitled ESMA_</w:t>
      </w:r>
      <w:r w:rsidR="005B4A29">
        <w:rPr>
          <w:rStyle w:val="SubtleEmphasis"/>
          <w:b w:val="0"/>
          <w:sz w:val="22"/>
        </w:rPr>
        <w:t>CCSPSA</w:t>
      </w:r>
      <w:r w:rsidRPr="00E40A5C">
        <w:rPr>
          <w:rStyle w:val="SubtleEmphasis"/>
          <w:b w:val="0"/>
          <w:sz w:val="22"/>
        </w:rPr>
        <w:t>_ABCD_RESPONSEFORM.</w:t>
      </w:r>
    </w:p>
    <w:p w14:paraId="0EF64959" w14:textId="77777777" w:rsidR="009A3017" w:rsidRPr="005B4A29" w:rsidRDefault="009A3017" w:rsidP="005B4A29">
      <w:pPr>
        <w:pStyle w:val="ListParagraph"/>
        <w:numPr>
          <w:ilvl w:val="0"/>
          <w:numId w:val="37"/>
        </w:numPr>
        <w:spacing w:after="240" w:line="276" w:lineRule="auto"/>
        <w:jc w:val="both"/>
        <w:rPr>
          <w:rStyle w:val="SubtleEmphasis"/>
          <w:b w:val="0"/>
          <w:sz w:val="22"/>
        </w:rPr>
      </w:pPr>
      <w:bookmarkStart w:id="2" w:name="_Hlk36731345"/>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6"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 xml:space="preserve"> </w:t>
      </w:r>
      <w:r w:rsidRPr="001D5360">
        <w:rPr>
          <w:rStyle w:val="SubtleEmphasis"/>
          <w:b w:val="0"/>
          <w:sz w:val="22"/>
        </w:rPr>
        <w:sym w:font="Wingdings" w:char="F0E0"/>
      </w:r>
      <w:r w:rsidRPr="001D5360">
        <w:rPr>
          <w:rStyle w:val="SubtleEmphasis"/>
          <w:b w:val="0"/>
          <w:sz w:val="22"/>
        </w:rPr>
        <w:t xml:space="preserve"> </w:t>
      </w:r>
      <w:r w:rsidR="006E0A4F" w:rsidRPr="001D5360">
        <w:rPr>
          <w:rStyle w:val="SubtleEmphasis"/>
          <w:b w:val="0"/>
          <w:sz w:val="22"/>
        </w:rPr>
        <w:t>“</w:t>
      </w:r>
      <w:bookmarkStart w:id="3" w:name="_Hlk36733163"/>
      <w:r w:rsidR="00EF5FB9" w:rsidRPr="00EF5FB9">
        <w:rPr>
          <w:rStyle w:val="SubtleEmphasis"/>
          <w:b w:val="0"/>
          <w:sz w:val="22"/>
        </w:rPr>
        <w:t xml:space="preserve">Consultation </w:t>
      </w:r>
      <w:r w:rsidR="00EF5FB9">
        <w:rPr>
          <w:rStyle w:val="SubtleEmphasis"/>
          <w:b w:val="0"/>
          <w:sz w:val="22"/>
        </w:rPr>
        <w:t>on</w:t>
      </w:r>
      <w:r w:rsidR="00EF5FB9" w:rsidRPr="00EF5FB9">
        <w:rPr>
          <w:rStyle w:val="SubtleEmphasis"/>
          <w:b w:val="0"/>
          <w:sz w:val="22"/>
        </w:rPr>
        <w:t xml:space="preserve"> </w:t>
      </w:r>
      <w:r w:rsidR="005B4A29" w:rsidRPr="005B4A29">
        <w:rPr>
          <w:rStyle w:val="SubtleEmphasis"/>
          <w:b w:val="0"/>
          <w:sz w:val="22"/>
        </w:rPr>
        <w:t>central clearing solutions for pension scheme arrangements</w:t>
      </w:r>
      <w:bookmarkEnd w:id="3"/>
      <w:r w:rsidR="006E0A4F" w:rsidRPr="005B4A29">
        <w:rPr>
          <w:rStyle w:val="SubtleEmphasis"/>
          <w:b w:val="0"/>
          <w:sz w:val="22"/>
        </w:rPr>
        <w:t>”</w:t>
      </w:r>
      <w:r w:rsidRPr="005B4A29">
        <w:rPr>
          <w:rStyle w:val="SubtleEmphasis"/>
          <w:b w:val="0"/>
          <w:sz w:val="22"/>
        </w:rPr>
        <w:t>).</w:t>
      </w:r>
    </w:p>
    <w:bookmarkEnd w:id="2"/>
    <w:p w14:paraId="19689208"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5BB7074F"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response may be requested from us in accordance with ESMA’s rules on access to documents. </w:t>
      </w:r>
      <w:r w:rsidRPr="00E40A5C">
        <w:rPr>
          <w:rStyle w:val="SubtleEmphasis"/>
          <w:b w:val="0"/>
          <w:sz w:val="22"/>
          <w:lang w:eastAsia="en-GB"/>
        </w:rPr>
        <w:lastRenderedPageBreak/>
        <w:t>We may consult you if we receive such a request. Any decision we make not to disclose the response is reviewable by ESMA’s Board of Appeal and the European Ombudsman.</w:t>
      </w:r>
    </w:p>
    <w:p w14:paraId="17A049B4" w14:textId="77777777" w:rsidR="009A3017" w:rsidRPr="00E40A5C" w:rsidRDefault="00315895" w:rsidP="004E6AE4">
      <w:pPr>
        <w:rPr>
          <w:rStyle w:val="SubtleEmphasis"/>
          <w:sz w:val="22"/>
          <w:lang w:eastAsia="en-GB"/>
        </w:rPr>
      </w:pPr>
      <w:r>
        <w:rPr>
          <w:rStyle w:val="SubtleEmphasis"/>
          <w:sz w:val="22"/>
          <w:lang w:eastAsia="en-GB"/>
        </w:rPr>
        <w:br w:type="page"/>
      </w:r>
      <w:r w:rsidR="009A3017" w:rsidRPr="00E40A5C">
        <w:rPr>
          <w:rStyle w:val="SubtleEmphasis"/>
          <w:sz w:val="22"/>
          <w:lang w:eastAsia="en-GB"/>
        </w:rPr>
        <w:lastRenderedPageBreak/>
        <w:t>Data protection</w:t>
      </w:r>
    </w:p>
    <w:p w14:paraId="7B38365C"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14:paraId="368A5B90"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bookmarkEnd w:id="1"/>
    <w:p w14:paraId="74E76BC4" w14:textId="77777777" w:rsidR="00332304" w:rsidRPr="006301E3" w:rsidRDefault="00810764" w:rsidP="006301E3">
      <w:pPr>
        <w:jc w:val="both"/>
      </w:pPr>
      <w:r w:rsidRPr="00810764">
        <w:t>All interested stakeholders are invited to respond to this consultation paper. In particular, responses are sought from market participants, pension funds, banks, CCPs, central banks, authorities and trade associations of financial market participants.</w:t>
      </w:r>
      <w:r w:rsidR="00332304">
        <w:br w:type="page"/>
      </w:r>
    </w:p>
    <w:p w14:paraId="6D1E30D7" w14:textId="77777777" w:rsidR="00B327E9" w:rsidRPr="00AB6D88" w:rsidRDefault="00B327E9" w:rsidP="00B327E9">
      <w:pPr>
        <w:pStyle w:val="Heading1"/>
        <w:numPr>
          <w:ilvl w:val="0"/>
          <w:numId w:val="0"/>
        </w:numPr>
      </w:pPr>
      <w:r w:rsidRPr="00AB6D88">
        <w:lastRenderedPageBreak/>
        <w:t>General information about respondent</w:t>
      </w:r>
    </w:p>
    <w:p w14:paraId="3A44A503"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747DE43" w14:textId="77777777" w:rsidTr="007F15D7">
        <w:tc>
          <w:tcPr>
            <w:tcW w:w="3929" w:type="dxa"/>
            <w:shd w:val="clear" w:color="auto" w:fill="auto"/>
          </w:tcPr>
          <w:p w14:paraId="767B3622" w14:textId="77777777" w:rsidR="00B327E9" w:rsidRPr="00E40A5C" w:rsidRDefault="00B327E9" w:rsidP="007F15D7">
            <w:pPr>
              <w:rPr>
                <w:rFonts w:cs="Arial"/>
                <w:sz w:val="22"/>
              </w:rPr>
            </w:pPr>
            <w:permStart w:id="1188824952" w:edGrp="everyone" w:colFirst="1" w:colLast="1"/>
            <w:r w:rsidRPr="00E40A5C">
              <w:rPr>
                <w:rFonts w:cs="Arial"/>
                <w:sz w:val="22"/>
              </w:rPr>
              <w:t>Name of the company / organisation</w:t>
            </w:r>
          </w:p>
        </w:tc>
        <w:sdt>
          <w:sdtPr>
            <w:rPr>
              <w:rStyle w:val="PlaceholderText"/>
              <w:rFonts w:cs="Arial"/>
            </w:rPr>
            <w:id w:val="-1905066999"/>
            <w:text/>
          </w:sdtPr>
          <w:sdtContent>
            <w:tc>
              <w:tcPr>
                <w:tcW w:w="5595" w:type="dxa"/>
                <w:shd w:val="clear" w:color="auto" w:fill="auto"/>
              </w:tcPr>
              <w:p w14:paraId="6FD8B295" w14:textId="20F2275A" w:rsidR="00B327E9" w:rsidRPr="00AB6D88" w:rsidRDefault="008E2DBF" w:rsidP="007F15D7">
                <w:pPr>
                  <w:rPr>
                    <w:rStyle w:val="PlaceholderText"/>
                    <w:rFonts w:cs="Arial"/>
                  </w:rPr>
                </w:pPr>
                <w:r>
                  <w:rPr>
                    <w:rStyle w:val="PlaceholderText"/>
                    <w:rFonts w:cs="Arial"/>
                  </w:rPr>
                  <w:t>LSEG</w:t>
                </w:r>
              </w:p>
            </w:tc>
          </w:sdtContent>
        </w:sdt>
      </w:tr>
      <w:tr w:rsidR="00B327E9" w:rsidRPr="00AB6D88" w14:paraId="2006EE5F" w14:textId="77777777" w:rsidTr="007F15D7">
        <w:tc>
          <w:tcPr>
            <w:tcW w:w="3929" w:type="dxa"/>
            <w:shd w:val="clear" w:color="auto" w:fill="auto"/>
          </w:tcPr>
          <w:p w14:paraId="4B268BFA" w14:textId="77777777" w:rsidR="00B327E9" w:rsidRPr="00E40A5C" w:rsidRDefault="00B327E9" w:rsidP="007F15D7">
            <w:pPr>
              <w:rPr>
                <w:rFonts w:cs="Arial"/>
                <w:sz w:val="22"/>
              </w:rPr>
            </w:pPr>
            <w:permStart w:id="2056790314" w:edGrp="everyone" w:colFirst="1" w:colLast="1"/>
            <w:permEnd w:id="1188824952"/>
            <w:r w:rsidRPr="00E40A5C">
              <w:rPr>
                <w:rFonts w:cs="Arial"/>
                <w:sz w:val="22"/>
              </w:rPr>
              <w:t>Activity</w:t>
            </w:r>
          </w:p>
        </w:tc>
        <w:tc>
          <w:tcPr>
            <w:tcW w:w="5595" w:type="dxa"/>
            <w:shd w:val="clear" w:color="auto" w:fill="auto"/>
          </w:tcPr>
          <w:p w14:paraId="20D4D548" w14:textId="6DF2367A" w:rsidR="00B327E9" w:rsidRPr="00AB6D88" w:rsidRDefault="003A5741" w:rsidP="007F15D7">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8E2DBF">
                  <w:rPr>
                    <w:rFonts w:cs="Arial"/>
                  </w:rPr>
                  <w:t>Central Counterparty</w:t>
                </w:r>
              </w:sdtContent>
            </w:sdt>
          </w:p>
        </w:tc>
      </w:tr>
      <w:tr w:rsidR="00B327E9" w:rsidRPr="00AB6D88" w14:paraId="205DEF59" w14:textId="77777777" w:rsidTr="007F15D7">
        <w:tc>
          <w:tcPr>
            <w:tcW w:w="3929" w:type="dxa"/>
            <w:shd w:val="clear" w:color="auto" w:fill="auto"/>
          </w:tcPr>
          <w:p w14:paraId="44F3635D" w14:textId="77777777" w:rsidR="00B327E9" w:rsidRPr="00E40A5C" w:rsidRDefault="00B327E9" w:rsidP="007F15D7">
            <w:pPr>
              <w:rPr>
                <w:rFonts w:cs="Arial"/>
                <w:sz w:val="22"/>
              </w:rPr>
            </w:pPr>
            <w:permStart w:id="586572980" w:edGrp="everyone" w:colFirst="1" w:colLast="1"/>
            <w:permEnd w:id="2056790314"/>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Content>
            <w:tc>
              <w:tcPr>
                <w:tcW w:w="5595" w:type="dxa"/>
                <w:shd w:val="clear" w:color="auto" w:fill="auto"/>
              </w:tcPr>
              <w:p w14:paraId="4837D11C" w14:textId="77777777" w:rsidR="00B327E9" w:rsidRPr="00AB6D88" w:rsidRDefault="00B327E9" w:rsidP="007F15D7">
                <w:pPr>
                  <w:rPr>
                    <w:rFonts w:cs="Arial"/>
                  </w:rPr>
                </w:pPr>
                <w:r>
                  <w:rPr>
                    <w:rFonts w:ascii="MS Gothic" w:eastAsia="MS Gothic" w:hAnsi="MS Gothic" w:cs="Arial" w:hint="eastAsia"/>
                  </w:rPr>
                  <w:t>☐</w:t>
                </w:r>
              </w:p>
            </w:tc>
          </w:sdtContent>
        </w:sdt>
      </w:tr>
      <w:tr w:rsidR="00B327E9" w:rsidRPr="00AB6D88" w14:paraId="1A920681" w14:textId="77777777" w:rsidTr="007F15D7">
        <w:tc>
          <w:tcPr>
            <w:tcW w:w="3929" w:type="dxa"/>
            <w:shd w:val="clear" w:color="auto" w:fill="auto"/>
          </w:tcPr>
          <w:p w14:paraId="4EB3EA72" w14:textId="77777777" w:rsidR="00B327E9" w:rsidRPr="00E40A5C" w:rsidRDefault="00B327E9" w:rsidP="007F15D7">
            <w:pPr>
              <w:rPr>
                <w:rFonts w:cs="Arial"/>
                <w:sz w:val="22"/>
              </w:rPr>
            </w:pPr>
            <w:permStart w:id="187330243" w:edGrp="everyone" w:colFirst="1" w:colLast="1"/>
            <w:permEnd w:id="586572980"/>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6735EB55" w14:textId="6AA24F65" w:rsidR="00B327E9" w:rsidRPr="00AB6D88" w:rsidRDefault="008E2DBF" w:rsidP="007F15D7">
                <w:pPr>
                  <w:rPr>
                    <w:rFonts w:cs="Arial"/>
                  </w:rPr>
                </w:pPr>
                <w:r>
                  <w:rPr>
                    <w:rFonts w:cs="Arial"/>
                  </w:rPr>
                  <w:t>UK</w:t>
                </w:r>
              </w:p>
            </w:tc>
          </w:sdtContent>
        </w:sdt>
      </w:tr>
      <w:permEnd w:id="187330243"/>
    </w:tbl>
    <w:p w14:paraId="6F10488B" w14:textId="77777777" w:rsidR="00B327E9" w:rsidRDefault="00B327E9" w:rsidP="00B327E9">
      <w:pPr>
        <w:spacing w:after="120" w:line="264" w:lineRule="auto"/>
      </w:pPr>
    </w:p>
    <w:p w14:paraId="5EBBF9D9" w14:textId="77777777" w:rsidR="00B327E9" w:rsidRDefault="00B327E9" w:rsidP="00B327E9">
      <w:pPr>
        <w:pStyle w:val="Heading1"/>
        <w:numPr>
          <w:ilvl w:val="0"/>
          <w:numId w:val="0"/>
        </w:numPr>
        <w:ind w:left="431" w:hanging="431"/>
      </w:pPr>
      <w:r>
        <w:t>Introduction</w:t>
      </w:r>
    </w:p>
    <w:p w14:paraId="6C6CF5B0"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2B1A4472" w14:textId="77777777" w:rsidR="00B327E9" w:rsidRPr="00BF28DA" w:rsidRDefault="00B327E9" w:rsidP="00B327E9"/>
    <w:p w14:paraId="29C08549" w14:textId="77777777" w:rsidR="00B327E9" w:rsidRPr="006F4535" w:rsidRDefault="00B327E9" w:rsidP="00B327E9">
      <w:r w:rsidRPr="006F4535">
        <w:t>&lt;ESMA_COMMENT_</w:t>
      </w:r>
      <w:r w:rsidR="00810764">
        <w:rPr>
          <w:rFonts w:cs="Arial"/>
        </w:rPr>
        <w:t>CCSPSA</w:t>
      </w:r>
      <w:r w:rsidRPr="006F4535">
        <w:t>_1&gt;</w:t>
      </w:r>
    </w:p>
    <w:p w14:paraId="32F9C334" w14:textId="77777777" w:rsidR="008E2DBF" w:rsidRPr="00E80853" w:rsidRDefault="008E2DBF" w:rsidP="003A5741">
      <w:pPr>
        <w:jc w:val="both"/>
        <w:rPr>
          <w:rFonts w:eastAsiaTheme="minorHAnsi" w:cs="Arial"/>
          <w:color w:val="000000"/>
          <w:lang w:eastAsia="en-US"/>
        </w:rPr>
      </w:pPr>
      <w:permStart w:id="2041842397" w:edGrp="everyone"/>
      <w:r w:rsidRPr="00E80853">
        <w:rPr>
          <w:rFonts w:eastAsiaTheme="minorHAnsi" w:cs="Arial"/>
          <w:color w:val="000000"/>
          <w:lang w:eastAsia="en-US"/>
        </w:rPr>
        <w:t>LSEG welcomes the opportunity to comment on ESMA’s Consultation Paper (“CP”) the Consultation Paper on central clearing solutions for pension scheme arrangements (EMIR Article 85(2)). After reviewing the CP, we would like to note the following key comments:</w:t>
      </w:r>
    </w:p>
    <w:p w14:paraId="32C26D0B" w14:textId="77777777" w:rsidR="008E2DBF" w:rsidRPr="005F5C32" w:rsidRDefault="008E2DBF" w:rsidP="003A5741">
      <w:pPr>
        <w:jc w:val="both"/>
        <w:rPr>
          <w:rFonts w:cstheme="minorHAnsi"/>
          <w:szCs w:val="20"/>
        </w:rPr>
      </w:pPr>
      <w:bookmarkStart w:id="4" w:name="_Hlk14268422"/>
    </w:p>
    <w:p w14:paraId="67DE1FF4" w14:textId="77777777" w:rsidR="008E2DBF" w:rsidRPr="00654296" w:rsidRDefault="008E2DBF" w:rsidP="008E2DBF">
      <w:pPr>
        <w:pStyle w:val="ListParagraph"/>
        <w:numPr>
          <w:ilvl w:val="0"/>
          <w:numId w:val="43"/>
        </w:numPr>
        <w:spacing w:after="200"/>
        <w:jc w:val="both"/>
      </w:pPr>
      <w:r w:rsidRPr="00654296">
        <w:t xml:space="preserve">While some PSAs continue to take advantage of their exemption from the swaps clearing obligation, a large number are already voluntarily clearing. </w:t>
      </w:r>
    </w:p>
    <w:p w14:paraId="4F7CAF21" w14:textId="77777777" w:rsidR="008E2DBF" w:rsidRPr="00654296" w:rsidRDefault="008E2DBF" w:rsidP="008E2DBF">
      <w:pPr>
        <w:pStyle w:val="ListParagraph"/>
        <w:numPr>
          <w:ilvl w:val="0"/>
          <w:numId w:val="43"/>
        </w:numPr>
        <w:spacing w:after="200"/>
        <w:jc w:val="both"/>
      </w:pPr>
      <w:r>
        <w:t xml:space="preserve">We believe that, it is important to find ways to further facilitate </w:t>
      </w:r>
      <w:r w:rsidRPr="000F4479">
        <w:t>PSA</w:t>
      </w:r>
      <w:r>
        <w:t xml:space="preserve">’s needs to access the derivatives market to </w:t>
      </w:r>
      <w:r w:rsidRPr="000F4479">
        <w:t>manage</w:t>
      </w:r>
      <w:r>
        <w:t xml:space="preserve"> both interest and inflation related</w:t>
      </w:r>
      <w:r w:rsidRPr="000F4479">
        <w:t xml:space="preserve"> risks.</w:t>
      </w:r>
      <w:r>
        <w:t xml:space="preserve"> </w:t>
      </w:r>
      <w:r w:rsidRPr="000F4479">
        <w:t>LCH has been operating inflation swaps since 2015 to facilitate market participants’ needs</w:t>
      </w:r>
      <w:r>
        <w:t xml:space="preserve"> to hedge against their long-dated positions and developing additional solutions to facilitate collateral management (CustodialSeg).</w:t>
      </w:r>
    </w:p>
    <w:p w14:paraId="7D575682" w14:textId="77777777" w:rsidR="008E2DBF" w:rsidRDefault="008E2DBF" w:rsidP="008E2DBF">
      <w:pPr>
        <w:pStyle w:val="ListParagraph"/>
        <w:numPr>
          <w:ilvl w:val="0"/>
          <w:numId w:val="43"/>
        </w:numPr>
        <w:spacing w:after="200"/>
        <w:jc w:val="both"/>
      </w:pPr>
      <w:r>
        <w:t xml:space="preserve">One of the difficulties faced by PSAs in clearing their OTC Derivatives is the need to source cash to be posted as VM. </w:t>
      </w:r>
    </w:p>
    <w:p w14:paraId="1A9EAB0C" w14:textId="77777777" w:rsidR="008E2DBF" w:rsidRDefault="008E2DBF" w:rsidP="008E2DBF">
      <w:pPr>
        <w:pStyle w:val="ListParagraph"/>
        <w:numPr>
          <w:ilvl w:val="0"/>
          <w:numId w:val="43"/>
        </w:numPr>
        <w:spacing w:after="200"/>
        <w:jc w:val="both"/>
      </w:pPr>
      <w:r>
        <w:t>Ensuring further access to OTC clearing can be supported by PSA’s access to cleared</w:t>
      </w:r>
      <w:r w:rsidRPr="00D92D42">
        <w:t xml:space="preserve"> Repo market</w:t>
      </w:r>
      <w:r>
        <w:t xml:space="preserve">s to manage their </w:t>
      </w:r>
      <w:r w:rsidRPr="00D92D42">
        <w:t xml:space="preserve">liquidity </w:t>
      </w:r>
      <w:r>
        <w:t>and transform non-cash into cash available for OTC Derivatives and corresponding VM requirements</w:t>
      </w:r>
      <w:r w:rsidRPr="00D92D42">
        <w:t>.</w:t>
      </w:r>
    </w:p>
    <w:p w14:paraId="54149B8A" w14:textId="77777777" w:rsidR="008E2DBF" w:rsidRPr="005F5049" w:rsidRDefault="008E2DBF" w:rsidP="008E2DBF">
      <w:pPr>
        <w:pStyle w:val="ListParagraph"/>
        <w:numPr>
          <w:ilvl w:val="0"/>
          <w:numId w:val="43"/>
        </w:numPr>
        <w:spacing w:after="200"/>
        <w:jc w:val="both"/>
      </w:pPr>
      <w:r>
        <w:t xml:space="preserve">This access to cleared repo markets is facilitated by </w:t>
      </w:r>
      <w:r w:rsidRPr="00296E04">
        <w:t xml:space="preserve">via Sponsored Clearing </w:t>
      </w:r>
      <w:r>
        <w:t>models which we believe are</w:t>
      </w:r>
      <w:r w:rsidRPr="00296E04">
        <w:t xml:space="preserve"> a core part of the solution for </w:t>
      </w:r>
      <w:r>
        <w:t>PSAs</w:t>
      </w:r>
      <w:r w:rsidRPr="00296E04">
        <w:t xml:space="preserve"> </w:t>
      </w:r>
      <w:r>
        <w:t>access to OTC derivatives clearing.</w:t>
      </w:r>
    </w:p>
    <w:p w14:paraId="359FCF1B" w14:textId="77777777" w:rsidR="008E2DBF" w:rsidRPr="005F5049" w:rsidRDefault="008E2DBF" w:rsidP="008E2DBF">
      <w:pPr>
        <w:pStyle w:val="ListParagraph"/>
        <w:numPr>
          <w:ilvl w:val="0"/>
          <w:numId w:val="43"/>
        </w:numPr>
        <w:spacing w:after="200"/>
        <w:jc w:val="both"/>
      </w:pPr>
      <w:r>
        <w:t xml:space="preserve">For instance, </w:t>
      </w:r>
      <w:r w:rsidRPr="00B70CC0">
        <w:t>LCH</w:t>
      </w:r>
      <w:r>
        <w:t>’s Sponsored Clearing models offer PSAs access to LCH’s RepoClear as a direct clearing member while being</w:t>
      </w:r>
      <w:r w:rsidRPr="00627FA4">
        <w:t xml:space="preserve"> sponsored into the service by a bank who acts as </w:t>
      </w:r>
      <w:r>
        <w:t>a</w:t>
      </w:r>
      <w:r w:rsidRPr="00627FA4">
        <w:t xml:space="preserve"> sponsoring agent</w:t>
      </w:r>
      <w:r>
        <w:t>. PSAs are then able to u</w:t>
      </w:r>
      <w:r w:rsidRPr="00150DA6">
        <w:t>se the operational services of the sponsoring agent to post VM or pay VM directly as and when possible</w:t>
      </w:r>
      <w:r>
        <w:t>, whilst still benefiting from all other functionalities which are offered to direct members.</w:t>
      </w:r>
    </w:p>
    <w:p w14:paraId="4ED90DB5" w14:textId="77777777" w:rsidR="008E2DBF" w:rsidRPr="005F5049" w:rsidRDefault="008E2DBF" w:rsidP="008E2DBF">
      <w:pPr>
        <w:pStyle w:val="ListParagraph"/>
        <w:numPr>
          <w:ilvl w:val="0"/>
          <w:numId w:val="43"/>
        </w:numPr>
        <w:spacing w:after="200"/>
        <w:jc w:val="both"/>
      </w:pPr>
      <w:r w:rsidRPr="005F5049">
        <w:t>PSAs joining CCPs as Sponsored Members can enable dealers</w:t>
      </w:r>
      <w:r>
        <w:t xml:space="preserve"> to</w:t>
      </w:r>
      <w:r w:rsidRPr="005F5049">
        <w:t xml:space="preserve"> net their bank to bank with bank to customer (PSA) business thereby not only providing PSAs with access to Repo capacity, which could be harder to achieve outside of clearing (or could be achieved but at a worse price) but also freeing up banks’ balance sheet capacity</w:t>
      </w:r>
      <w:r>
        <w:t>.</w:t>
      </w:r>
    </w:p>
    <w:p w14:paraId="77EFBCDB" w14:textId="77777777" w:rsidR="008E2DBF" w:rsidRDefault="008E2DBF" w:rsidP="008E2DBF">
      <w:pPr>
        <w:pStyle w:val="ListParagraph"/>
        <w:numPr>
          <w:ilvl w:val="0"/>
          <w:numId w:val="43"/>
        </w:numPr>
        <w:spacing w:after="200"/>
        <w:jc w:val="both"/>
        <w:rPr>
          <w:rFonts w:cstheme="minorHAnsi"/>
          <w:szCs w:val="20"/>
        </w:rPr>
      </w:pPr>
      <w:r w:rsidRPr="0085167E">
        <w:t>Regarding the use of CCPs’ access to central bank liquidity to address PSAs liquidity needs, we believe that, the risks associated with collateral transformation performed by CCPs could have adverse spill over effects into their provision of clearing services</w:t>
      </w:r>
      <w:r>
        <w:t>.</w:t>
      </w:r>
    </w:p>
    <w:p w14:paraId="432D112C" w14:textId="77777777" w:rsidR="008E2DBF" w:rsidRDefault="008E2DBF" w:rsidP="003A5741">
      <w:pPr>
        <w:pStyle w:val="ListParagraph"/>
        <w:jc w:val="both"/>
        <w:rPr>
          <w:rFonts w:cstheme="minorHAnsi"/>
          <w:szCs w:val="20"/>
        </w:rPr>
      </w:pPr>
    </w:p>
    <w:bookmarkEnd w:id="4"/>
    <w:p w14:paraId="1B1543A5" w14:textId="32F8A951" w:rsidR="00B327E9" w:rsidRPr="00BF28DA" w:rsidRDefault="008E2DBF" w:rsidP="00B327E9">
      <w:r w:rsidRPr="00021777">
        <w:rPr>
          <w:rFonts w:eastAsiaTheme="minorHAnsi" w:cs="Arial"/>
          <w:color w:val="000000"/>
          <w:lang w:eastAsia="en-US"/>
        </w:rPr>
        <w:t>Below we set out our responses to each of the questions raised in the CP.</w:t>
      </w:r>
      <w:permEnd w:id="2041842397"/>
      <w:r w:rsidR="00B327E9" w:rsidRPr="00BF28DA">
        <w:t>&lt;ESMA_COMMENT_</w:t>
      </w:r>
      <w:r w:rsidR="00810764">
        <w:rPr>
          <w:rFonts w:cs="Arial"/>
        </w:rPr>
        <w:t>CCSPSA</w:t>
      </w:r>
      <w:r w:rsidR="000A58BE">
        <w:t>_</w:t>
      </w:r>
      <w:r w:rsidR="00B327E9" w:rsidRPr="00BF28DA">
        <w:t>1&gt;</w:t>
      </w:r>
    </w:p>
    <w:p w14:paraId="19D0E2C4" w14:textId="77777777" w:rsidR="002E7113" w:rsidRDefault="002E7113" w:rsidP="002E7113">
      <w:pPr>
        <w:pStyle w:val="Heading1"/>
        <w:numPr>
          <w:ilvl w:val="0"/>
          <w:numId w:val="0"/>
        </w:numPr>
      </w:pPr>
    </w:p>
    <w:p w14:paraId="7D983A2A" w14:textId="77777777" w:rsidR="00F31E57" w:rsidRPr="00BF28DA" w:rsidRDefault="00F31E57" w:rsidP="00D34282"/>
    <w:p w14:paraId="53FC499A" w14:textId="77777777" w:rsidR="00CC49EE" w:rsidRDefault="00F31E57" w:rsidP="00014A67">
      <w:pPr>
        <w:pStyle w:val="Questionstyle"/>
      </w:pPr>
      <w:r w:rsidRPr="0075015C">
        <w:br w:type="page"/>
      </w:r>
    </w:p>
    <w:p w14:paraId="10A08BF7" w14:textId="77777777" w:rsidR="00CC49EE" w:rsidRDefault="00014A67" w:rsidP="00014A67">
      <w:pPr>
        <w:pStyle w:val="Questionstyle"/>
        <w:numPr>
          <w:ilvl w:val="0"/>
          <w:numId w:val="41"/>
        </w:numPr>
      </w:pPr>
      <w:bookmarkStart w:id="5" w:name="_Hlk36733243"/>
      <w:r>
        <w:lastRenderedPageBreak/>
        <w:t xml:space="preserve">: </w:t>
      </w:r>
      <w:r w:rsidR="00810764" w:rsidRPr="00810764">
        <w:t>Do you agree with the description made of the portfolios of EU pension funds as well as their use of derivatives? In particular, do you agree that PSAs use derivatives to build synthetic long-dated positions in order to overcome the availability of suitable sovereign or corporate bonds alternatives? Please elaborate on the reasons for your answer.</w:t>
      </w:r>
    </w:p>
    <w:p w14:paraId="7A262F3C" w14:textId="77777777" w:rsidR="00CD3899" w:rsidRDefault="00CD3899" w:rsidP="00CD3899">
      <w:pPr>
        <w:rPr>
          <w:lang w:eastAsia="en-US"/>
        </w:rPr>
      </w:pPr>
      <w:r>
        <w:rPr>
          <w:lang w:eastAsia="en-US"/>
        </w:rPr>
        <w:t>&lt;ESMA_QUESTION_</w:t>
      </w:r>
      <w:r w:rsidR="00810764">
        <w:rPr>
          <w:lang w:eastAsia="en-US"/>
        </w:rPr>
        <w:t>CCSPSA</w:t>
      </w:r>
      <w:r>
        <w:rPr>
          <w:lang w:eastAsia="en-US"/>
        </w:rPr>
        <w:t>_1&gt;</w:t>
      </w:r>
    </w:p>
    <w:p w14:paraId="5ED0C5BB" w14:textId="192BB034" w:rsidR="00CD3899" w:rsidRPr="00CD3899" w:rsidRDefault="008E2DBF" w:rsidP="00CD3899">
      <w:pPr>
        <w:rPr>
          <w:lang w:eastAsia="en-US"/>
        </w:rPr>
      </w:pPr>
      <w:permStart w:id="1691368050" w:edGrp="everyone"/>
      <w:r w:rsidRPr="008E2DBF">
        <w:rPr>
          <w:sz w:val="22"/>
          <w:szCs w:val="22"/>
        </w:rPr>
        <w:t xml:space="preserve">We agree with ESMA’s description of PSA portfolios and their use of derivatives to manage risks to both interest rates and inflation </w:t>
      </w:r>
      <w:proofErr w:type="gramStart"/>
      <w:r w:rsidRPr="008E2DBF">
        <w:rPr>
          <w:sz w:val="22"/>
          <w:szCs w:val="22"/>
        </w:rPr>
        <w:t>through the use of</w:t>
      </w:r>
      <w:proofErr w:type="gramEnd"/>
      <w:r w:rsidRPr="008E2DBF">
        <w:rPr>
          <w:sz w:val="22"/>
          <w:szCs w:val="22"/>
        </w:rPr>
        <w:t xml:space="preserve"> interest rate swaps and inflation swaps. LCH has been operating inflation swaps since 2015 to facilitate market participants’ needs to hedge against their long-dated positions. Particularly, we have expanded the scope of clearing of inflation products in SwapClear to include Standard Coupon structures. This enables the asset-swapping of inflation-linked Government bonds, which is useful for buy and sell-side and helps improving liquidity in both the underlying market and inflation-linked </w:t>
      </w:r>
      <w:proofErr w:type="gramStart"/>
      <w:r w:rsidRPr="008E2DBF">
        <w:rPr>
          <w:sz w:val="22"/>
          <w:szCs w:val="22"/>
        </w:rPr>
        <w:t>swaps.</w:t>
      </w:r>
      <w:permEnd w:id="1691368050"/>
      <w:r w:rsidR="00CD3899">
        <w:rPr>
          <w:lang w:eastAsia="en-US"/>
        </w:rPr>
        <w:t>&lt;</w:t>
      </w:r>
      <w:proofErr w:type="gramEnd"/>
      <w:r w:rsidR="00CD3899">
        <w:rPr>
          <w:lang w:eastAsia="en-US"/>
        </w:rPr>
        <w:t>ESMA_QUESTION_</w:t>
      </w:r>
      <w:r w:rsidR="00810764">
        <w:rPr>
          <w:lang w:eastAsia="en-US"/>
        </w:rPr>
        <w:t>CCSPSA</w:t>
      </w:r>
      <w:r w:rsidR="00CD3899">
        <w:rPr>
          <w:lang w:eastAsia="en-US"/>
        </w:rPr>
        <w:t>_1&gt;</w:t>
      </w:r>
    </w:p>
    <w:bookmarkEnd w:id="5"/>
    <w:p w14:paraId="0A3E6FA7" w14:textId="77777777" w:rsidR="00014A67" w:rsidRPr="00014A67" w:rsidRDefault="00014A67" w:rsidP="00014A67">
      <w:pPr>
        <w:rPr>
          <w:lang w:eastAsia="en-US"/>
        </w:rPr>
      </w:pPr>
    </w:p>
    <w:p w14:paraId="184E0F8B" w14:textId="77777777" w:rsidR="00AF38AF" w:rsidRDefault="00170D44" w:rsidP="00014A67">
      <w:pPr>
        <w:pStyle w:val="Questionstyle"/>
      </w:pPr>
      <w:r w:rsidRPr="00CC49EE">
        <w:t xml:space="preserve">: </w:t>
      </w:r>
      <w:r w:rsidR="00810764" w:rsidRPr="00810764">
        <w:t>Do you have any data with respect to the structure of PSAs’ portfolios? In particular regarding the duration gap which derivative strategies are designed to address?</w:t>
      </w:r>
    </w:p>
    <w:p w14:paraId="05B711FB" w14:textId="77777777" w:rsidR="00CC38E9" w:rsidRDefault="00CC38E9" w:rsidP="00CC38E9">
      <w:bookmarkStart w:id="6" w:name="_Hlk35514199"/>
      <w:r>
        <w:t>&lt;ESMA_</w:t>
      </w:r>
      <w:r w:rsidR="00C93A9C">
        <w:t>QUESTION_</w:t>
      </w:r>
      <w:r w:rsidR="00810764">
        <w:t>CCSPSA</w:t>
      </w:r>
      <w:r w:rsidR="00C93A9C">
        <w:t>_</w:t>
      </w:r>
      <w:r w:rsidR="00CD3899">
        <w:t>2</w:t>
      </w:r>
      <w:r>
        <w:t>&gt;</w:t>
      </w:r>
    </w:p>
    <w:p w14:paraId="45016BD0" w14:textId="0A41CB94" w:rsidR="00CC38E9" w:rsidRDefault="008E2DBF" w:rsidP="00CC38E9">
      <w:permStart w:id="961822541" w:edGrp="everyone"/>
      <w:r w:rsidRPr="008E2DBF">
        <w:rPr>
          <w:sz w:val="22"/>
          <w:szCs w:val="22"/>
        </w:rPr>
        <w:t xml:space="preserve">Although LSEG does not have a full view or data with respect to the structure of PSA’s portfolios, we do agree with ESMA’s report that particularly in the EU PSAs do invest primarily in high quality government bonds or swaps. As alluded to in the previous question, longer maturities in government bonds appear to be the primary reason why PSAs find it necessary to engage in derivatives to hedge their interest rate and inflation </w:t>
      </w:r>
      <w:proofErr w:type="gramStart"/>
      <w:r w:rsidRPr="008E2DBF">
        <w:rPr>
          <w:sz w:val="22"/>
          <w:szCs w:val="22"/>
        </w:rPr>
        <w:t>risks.</w:t>
      </w:r>
      <w:permEnd w:id="961822541"/>
      <w:r w:rsidR="00CC38E9">
        <w:t>&lt;</w:t>
      </w:r>
      <w:proofErr w:type="gramEnd"/>
      <w:r w:rsidR="00CC38E9">
        <w:t>ESMA_</w:t>
      </w:r>
      <w:r w:rsidR="00C93A9C">
        <w:t>QUESTION_</w:t>
      </w:r>
      <w:r w:rsidR="00810764">
        <w:t>CCSPSA</w:t>
      </w:r>
      <w:r w:rsidR="00C93A9C">
        <w:t>_</w:t>
      </w:r>
      <w:r w:rsidR="00CD3899">
        <w:t>2</w:t>
      </w:r>
      <w:r w:rsidR="00CC38E9">
        <w:t>&gt;</w:t>
      </w:r>
    </w:p>
    <w:bookmarkEnd w:id="6"/>
    <w:p w14:paraId="6291D8B6" w14:textId="77777777" w:rsidR="00CC38E9" w:rsidRDefault="00CC38E9" w:rsidP="00170D44">
      <w:pPr>
        <w:rPr>
          <w:b/>
        </w:rPr>
      </w:pPr>
    </w:p>
    <w:p w14:paraId="1033A945" w14:textId="77777777" w:rsidR="00CC49EE" w:rsidRPr="00170D44" w:rsidRDefault="00CC49EE" w:rsidP="00170D44">
      <w:pPr>
        <w:rPr>
          <w:b/>
        </w:rPr>
      </w:pPr>
    </w:p>
    <w:p w14:paraId="28F165CE" w14:textId="77777777" w:rsidR="00CC38E9" w:rsidRPr="00014A67" w:rsidRDefault="00170D44" w:rsidP="00014A67">
      <w:pPr>
        <w:pStyle w:val="Questionstyle"/>
      </w:pPr>
      <w:r w:rsidRPr="00CC49EE">
        <w:t xml:space="preserve">: </w:t>
      </w:r>
      <w:r w:rsidR="005554EC" w:rsidRPr="005554EC">
        <w:t>Do you have any data on the volume and nature of the activity of PSAs in cleared and non-cleared OTC derivatives markets, within each asset class, and any related systemic risk they might pose to the financial system? What portion of non-cleared derivatives would be replaceable by cleared products if the impediments to clearing were removed?</w:t>
      </w:r>
    </w:p>
    <w:p w14:paraId="4FDB49FB" w14:textId="77777777" w:rsidR="00CC38E9" w:rsidRDefault="00CC38E9" w:rsidP="00CC38E9">
      <w:r>
        <w:t>&lt;ESMA_</w:t>
      </w:r>
      <w:r w:rsidR="00C93A9C">
        <w:t>QUESTION_</w:t>
      </w:r>
      <w:r w:rsidR="00810764">
        <w:t>CCSPSA</w:t>
      </w:r>
      <w:r w:rsidR="00C93A9C">
        <w:t>_</w:t>
      </w:r>
      <w:r w:rsidR="00CD3899">
        <w:t>3</w:t>
      </w:r>
      <w:r>
        <w:t>&gt;</w:t>
      </w:r>
    </w:p>
    <w:p w14:paraId="08D946F6" w14:textId="42FD0C09" w:rsidR="00CC38E9" w:rsidRDefault="008E2DBF" w:rsidP="00CC38E9">
      <w:permStart w:id="1635219623" w:edGrp="everyone"/>
      <w:r>
        <w:rPr>
          <w:sz w:val="22"/>
          <w:szCs w:val="22"/>
        </w:rPr>
        <w:t xml:space="preserve">LSEG refers ESMA to PSAs to provide data with respect to the volumes and nature of their </w:t>
      </w:r>
      <w:proofErr w:type="gramStart"/>
      <w:r>
        <w:rPr>
          <w:sz w:val="22"/>
          <w:szCs w:val="22"/>
        </w:rPr>
        <w:t>activities</w:t>
      </w:r>
      <w:r>
        <w:t xml:space="preserve"> .</w:t>
      </w:r>
      <w:proofErr w:type="gramEnd"/>
      <w:r>
        <w:t xml:space="preserve"> </w:t>
      </w:r>
      <w:permEnd w:id="1635219623"/>
      <w:r w:rsidR="00CC38E9">
        <w:t>&lt;ESMA_</w:t>
      </w:r>
      <w:r w:rsidR="00C93A9C">
        <w:t>QUESTION_</w:t>
      </w:r>
      <w:r w:rsidR="00810764">
        <w:t>CCSPSA</w:t>
      </w:r>
      <w:r w:rsidR="00C93A9C">
        <w:t>_</w:t>
      </w:r>
      <w:r w:rsidR="00CD3899">
        <w:t>3</w:t>
      </w:r>
      <w:r w:rsidR="00CC38E9">
        <w:t>&gt;</w:t>
      </w:r>
    </w:p>
    <w:p w14:paraId="1283EE36" w14:textId="77777777" w:rsidR="00CC38E9" w:rsidRDefault="00CC38E9" w:rsidP="00170D44">
      <w:pPr>
        <w:rPr>
          <w:b/>
        </w:rPr>
      </w:pPr>
    </w:p>
    <w:p w14:paraId="6A5652D9" w14:textId="77777777" w:rsidR="00014A67" w:rsidRDefault="00014A67" w:rsidP="00014A67">
      <w:pPr>
        <w:pStyle w:val="Questionstyle"/>
      </w:pPr>
      <w:r>
        <w:t xml:space="preserve">: </w:t>
      </w:r>
      <w:r w:rsidR="005554EC" w:rsidRPr="005554EC">
        <w:t>Do you think that PSAs fulfilling the clearing requirement would have significant consequences on their investment strategies, including any shift in their cash and non-cash asset allocation? Please elaborate on the reasons for your answer and provide numerical data supporting your answer where available.</w:t>
      </w:r>
    </w:p>
    <w:p w14:paraId="0CB548BE"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4</w:t>
      </w:r>
      <w:r>
        <w:rPr>
          <w:lang w:eastAsia="en-US"/>
        </w:rPr>
        <w:t>&gt;</w:t>
      </w:r>
    </w:p>
    <w:p w14:paraId="21258120" w14:textId="4757B183" w:rsidR="00014A67" w:rsidRDefault="008E2DBF" w:rsidP="003331A2">
      <w:pPr>
        <w:rPr>
          <w:lang w:eastAsia="en-US"/>
        </w:rPr>
      </w:pPr>
      <w:permStart w:id="1317817741" w:edGrp="everyone"/>
      <w:r w:rsidRPr="008E2DBF">
        <w:rPr>
          <w:sz w:val="22"/>
          <w:szCs w:val="22"/>
        </w:rPr>
        <w:t xml:space="preserve">LSEG refers ESMA to PSAs to provide input regarding potential consequences that the clearing requirement would have on their investment strategies. We do believe however that access to central clearing could bring significant benefits to PSAs in the form of netting efficiencies, capital requirements and operational costs. </w:t>
      </w:r>
      <w:permEnd w:id="1317817741"/>
      <w:r w:rsidR="003331A2">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4</w:t>
      </w:r>
      <w:r w:rsidR="003331A2">
        <w:rPr>
          <w:lang w:eastAsia="en-US"/>
        </w:rPr>
        <w:t>&gt;</w:t>
      </w:r>
    </w:p>
    <w:p w14:paraId="36D77DBF" w14:textId="77777777" w:rsidR="003331A2" w:rsidRPr="00014A67" w:rsidRDefault="003331A2" w:rsidP="00014A67">
      <w:pPr>
        <w:rPr>
          <w:lang w:eastAsia="en-US"/>
        </w:rPr>
      </w:pPr>
    </w:p>
    <w:p w14:paraId="03FFC90E" w14:textId="77777777" w:rsidR="00014A67" w:rsidRDefault="00014A67" w:rsidP="00014A67">
      <w:pPr>
        <w:pStyle w:val="Questionstyle"/>
      </w:pPr>
      <w:r>
        <w:t xml:space="preserve">: </w:t>
      </w:r>
      <w:r w:rsidR="005554EC" w:rsidRPr="005554EC">
        <w:t>Are there further considerations, other than investment strategies mentioned above, either driving or constraining the use of derivatives for PSAs?</w:t>
      </w:r>
    </w:p>
    <w:p w14:paraId="06D0C833" w14:textId="77777777" w:rsidR="003331A2" w:rsidRDefault="003331A2" w:rsidP="003331A2">
      <w:pPr>
        <w:rPr>
          <w:lang w:eastAsia="en-US"/>
        </w:rPr>
      </w:pPr>
      <w:r>
        <w:rPr>
          <w:lang w:eastAsia="en-US"/>
        </w:rPr>
        <w:lastRenderedPageBreak/>
        <w:t>&lt;ESMA_</w:t>
      </w:r>
      <w:r w:rsidR="00C93A9C">
        <w:rPr>
          <w:lang w:eastAsia="en-US"/>
        </w:rPr>
        <w:t>QUESTION_</w:t>
      </w:r>
      <w:r w:rsidR="00810764">
        <w:rPr>
          <w:lang w:eastAsia="en-US"/>
        </w:rPr>
        <w:t>CCSPSA</w:t>
      </w:r>
      <w:r w:rsidR="00C93A9C">
        <w:rPr>
          <w:lang w:eastAsia="en-US"/>
        </w:rPr>
        <w:t>_</w:t>
      </w:r>
      <w:r w:rsidR="00CD3899">
        <w:rPr>
          <w:lang w:eastAsia="en-US"/>
        </w:rPr>
        <w:t>5</w:t>
      </w:r>
      <w:r>
        <w:rPr>
          <w:lang w:eastAsia="en-US"/>
        </w:rPr>
        <w:t>&gt;</w:t>
      </w:r>
    </w:p>
    <w:p w14:paraId="2D17DDB2" w14:textId="77777777" w:rsidR="008E2DBF" w:rsidRDefault="008E2DBF" w:rsidP="008E2DBF">
      <w:permStart w:id="1442059100" w:edGrp="everyone"/>
      <w:r w:rsidRPr="00B70CC0">
        <w:t>LSEG believes that gaining access to cleared repo facilities is a critical tool to provide both access to liquidity but also the appropriate tool to turn non</w:t>
      </w:r>
      <w:r>
        <w:t>-</w:t>
      </w:r>
      <w:r w:rsidRPr="00B70CC0">
        <w:t>cash into cash collateral for PSAs’ further usage.</w:t>
      </w:r>
      <w:r>
        <w:t xml:space="preserve"> LCH Ltd has recently introduced the S</w:t>
      </w:r>
      <w:r w:rsidRPr="00B70CC0">
        <w:t xml:space="preserve">ponsored </w:t>
      </w:r>
      <w:r>
        <w:t>C</w:t>
      </w:r>
      <w:r w:rsidRPr="00B70CC0">
        <w:t>learing model</w:t>
      </w:r>
      <w:r>
        <w:t xml:space="preserve"> which can facilitate the transformation of non-cash collateral into cash via access to the significant cleared liquidity pool in RepoClear. LCH S.A. is developing a similar service in RepoClear S.A. </w:t>
      </w:r>
      <w:r>
        <w:br/>
      </w:r>
      <w:r>
        <w:br/>
        <w:t xml:space="preserve">As we will discuss in greater detail in section 6.3, we believe that the market-based Repo solution can address PSAs liquidity constraints and pave the way for PSAs to widely access the derivatives market in the most efficient way. </w:t>
      </w:r>
    </w:p>
    <w:permEnd w:id="1442059100"/>
    <w:p w14:paraId="2C8EB29B"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5</w:t>
      </w:r>
      <w:r>
        <w:rPr>
          <w:lang w:eastAsia="en-US"/>
        </w:rPr>
        <w:t>&gt;</w:t>
      </w:r>
    </w:p>
    <w:p w14:paraId="7966AA10" w14:textId="77777777" w:rsidR="003331A2" w:rsidRPr="003331A2" w:rsidRDefault="003331A2" w:rsidP="003331A2">
      <w:pPr>
        <w:rPr>
          <w:lang w:eastAsia="en-US"/>
        </w:rPr>
      </w:pPr>
    </w:p>
    <w:p w14:paraId="72972C22" w14:textId="77777777" w:rsidR="00014A67" w:rsidRPr="00014A67" w:rsidRDefault="00014A67" w:rsidP="00014A67">
      <w:pPr>
        <w:rPr>
          <w:lang w:eastAsia="en-US"/>
        </w:rPr>
      </w:pPr>
    </w:p>
    <w:p w14:paraId="2C850C2A" w14:textId="77777777" w:rsidR="00014A67" w:rsidRDefault="00014A67" w:rsidP="00014A67">
      <w:pPr>
        <w:pStyle w:val="Questionstyle"/>
      </w:pPr>
      <w:r>
        <w:t xml:space="preserve">: </w:t>
      </w:r>
      <w:r w:rsidR="005554EC" w:rsidRPr="005554EC">
        <w:t>Do you agree with the description of the challenges met by PSAs to post variation margin in cash? Please elaborate on the reasons for your answer.</w:t>
      </w:r>
    </w:p>
    <w:p w14:paraId="07306BD2"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6</w:t>
      </w:r>
      <w:r>
        <w:rPr>
          <w:lang w:eastAsia="en-US"/>
        </w:rPr>
        <w:t>&gt;</w:t>
      </w:r>
    </w:p>
    <w:p w14:paraId="103611D0" w14:textId="77777777" w:rsidR="008E2DBF" w:rsidRPr="008E2DBF" w:rsidRDefault="008E2DBF" w:rsidP="008E2DBF">
      <w:pPr>
        <w:pStyle w:val="Default"/>
        <w:jc w:val="both"/>
        <w:rPr>
          <w:rFonts w:asciiTheme="minorHAnsi" w:eastAsiaTheme="minorEastAsia" w:hAnsiTheme="minorHAnsi" w:cstheme="minorBidi"/>
          <w:color w:val="auto"/>
          <w:sz w:val="22"/>
          <w:szCs w:val="22"/>
          <w:lang w:val="en-GB" w:eastAsia="zh-CN"/>
        </w:rPr>
      </w:pPr>
      <w:permStart w:id="583808390" w:edGrp="everyone"/>
      <w:r w:rsidRPr="008E2DBF">
        <w:rPr>
          <w:rFonts w:asciiTheme="minorHAnsi" w:eastAsiaTheme="minorEastAsia" w:hAnsiTheme="minorHAnsi" w:cstheme="minorBidi"/>
          <w:color w:val="auto"/>
          <w:sz w:val="22"/>
          <w:szCs w:val="22"/>
          <w:lang w:val="en-GB" w:eastAsia="zh-CN"/>
        </w:rPr>
        <w:t>We believe that, PSAs existing liquidity management capabilities as well as technical infrastructure limitations are the two main reasons why some PSAs may find it challenging to post variation margin in cash. On one hand, and because of their investment strategies, their portfolio consists mainly of high graded government bonds with long maturities and on the other they don’t often maintain direct connectivity with market infrastructures that would enable them to satisfy multiple VM requirements throughout the day.</w:t>
      </w:r>
    </w:p>
    <w:p w14:paraId="05561FD3" w14:textId="77777777" w:rsidR="008E2DBF" w:rsidRPr="008E2DBF" w:rsidRDefault="008E2DBF" w:rsidP="008E2DBF">
      <w:pPr>
        <w:pStyle w:val="Default"/>
        <w:jc w:val="both"/>
        <w:rPr>
          <w:rFonts w:asciiTheme="minorHAnsi" w:eastAsiaTheme="minorEastAsia" w:hAnsiTheme="minorHAnsi" w:cstheme="minorBidi"/>
          <w:color w:val="auto"/>
          <w:sz w:val="22"/>
          <w:szCs w:val="22"/>
          <w:lang w:val="en-GB" w:eastAsia="zh-CN"/>
        </w:rPr>
      </w:pPr>
    </w:p>
    <w:p w14:paraId="540F8B29" w14:textId="77777777" w:rsidR="008E2DBF" w:rsidRPr="008E2DBF" w:rsidRDefault="008E2DBF" w:rsidP="008E2DBF">
      <w:pPr>
        <w:pStyle w:val="Default"/>
        <w:jc w:val="both"/>
        <w:rPr>
          <w:rFonts w:asciiTheme="minorHAnsi" w:eastAsiaTheme="minorEastAsia" w:hAnsiTheme="minorHAnsi" w:cstheme="minorBidi"/>
          <w:color w:val="auto"/>
          <w:sz w:val="22"/>
          <w:szCs w:val="22"/>
          <w:lang w:val="en-GB" w:eastAsia="zh-CN"/>
        </w:rPr>
      </w:pPr>
      <w:r w:rsidRPr="008E2DBF">
        <w:rPr>
          <w:rFonts w:asciiTheme="minorHAnsi" w:eastAsiaTheme="minorEastAsia" w:hAnsiTheme="minorHAnsi" w:cstheme="minorBidi"/>
          <w:color w:val="auto"/>
          <w:sz w:val="22"/>
          <w:szCs w:val="22"/>
          <w:lang w:val="en-GB" w:eastAsia="zh-CN"/>
        </w:rPr>
        <w:t>It is against this background that, PSAs are primarily accessing to CCPs via clearing members and not as direct members of CCPs for reasons that go well beyond liquidity (having the technical operational infrastructure to plug into a CCP, participation to a default fund etc.). This connectivity type addresses the liquidity problem as they can use a CM’s balance sheet capacity to satisfy their cash VM requirements.</w:t>
      </w:r>
    </w:p>
    <w:p w14:paraId="735A95DC" w14:textId="77777777" w:rsidR="008E2DBF" w:rsidRPr="008E2DBF" w:rsidRDefault="008E2DBF" w:rsidP="008E2DBF">
      <w:pPr>
        <w:pStyle w:val="Default"/>
        <w:jc w:val="both"/>
        <w:rPr>
          <w:rFonts w:asciiTheme="minorHAnsi" w:eastAsiaTheme="minorEastAsia" w:hAnsiTheme="minorHAnsi" w:cstheme="minorBidi"/>
          <w:color w:val="auto"/>
          <w:sz w:val="22"/>
          <w:szCs w:val="22"/>
          <w:lang w:val="en-GB" w:eastAsia="zh-CN"/>
        </w:rPr>
      </w:pPr>
    </w:p>
    <w:p w14:paraId="7533FD53" w14:textId="77777777" w:rsidR="008E2DBF" w:rsidRPr="008E2DBF" w:rsidRDefault="008E2DBF" w:rsidP="008E2DBF">
      <w:pPr>
        <w:pStyle w:val="Default"/>
        <w:jc w:val="both"/>
        <w:rPr>
          <w:rFonts w:asciiTheme="minorHAnsi" w:eastAsiaTheme="minorEastAsia" w:hAnsiTheme="minorHAnsi" w:cstheme="minorBidi"/>
          <w:color w:val="auto"/>
          <w:sz w:val="22"/>
          <w:szCs w:val="22"/>
          <w:lang w:val="en-GB" w:eastAsia="zh-CN"/>
        </w:rPr>
      </w:pPr>
      <w:r w:rsidRPr="008E2DBF">
        <w:rPr>
          <w:rFonts w:asciiTheme="minorHAnsi" w:eastAsiaTheme="minorEastAsia" w:hAnsiTheme="minorHAnsi" w:cstheme="minorBidi"/>
          <w:color w:val="auto"/>
          <w:sz w:val="22"/>
          <w:szCs w:val="22"/>
          <w:lang w:val="en-GB" w:eastAsia="zh-CN"/>
        </w:rPr>
        <w:t xml:space="preserve">As mentioned earlier we believe that a key component of PSA clearing of OTC Derivatives is PSA’s access to cleared Repo markets to manage their liquidity and transform non-cash into cash available for OTC Clearing. In this space, LCH’s Sponsored Clearing model enable PSAs to access LCH’s RepoClear as a clearing member and get sponsored into the service by a bank who acts as a sponsoring agent. The sponsored members are then able to use the operational services of the sponsoring agent to post VM or pay VM directly as and when possible whilst still benefiting from all other functionalities which are offered to direct members. Hence, LCH’s Sponsored Clearing model can help addressing both liquidity management and operational capability issues that PSAs seem to have identified as major barriers to accessing central clearing facilities. Finally, the specificities of Repo markets at LCH S.A. allow having a Contingent Variation Margin (CVM) model (as opposed to VM) which enables non-cash to be posted as VM. For PSAs with limited access to place cash margin, this may ease the barriers to the cleared repo markets and further enhance the role of Cleared repo solutions to support PSA access to OTC clearing. </w:t>
      </w:r>
    </w:p>
    <w:p w14:paraId="668A4246" w14:textId="77777777" w:rsidR="008E2DBF" w:rsidRPr="008E2DBF" w:rsidRDefault="008E2DBF" w:rsidP="008E2DBF">
      <w:pPr>
        <w:pStyle w:val="Default"/>
        <w:jc w:val="both"/>
        <w:rPr>
          <w:rFonts w:asciiTheme="minorHAnsi" w:eastAsiaTheme="minorEastAsia" w:hAnsiTheme="minorHAnsi" w:cstheme="minorBidi"/>
          <w:color w:val="auto"/>
          <w:sz w:val="22"/>
          <w:szCs w:val="22"/>
          <w:lang w:val="en-GB" w:eastAsia="zh-CN"/>
        </w:rPr>
      </w:pPr>
    </w:p>
    <w:p w14:paraId="611D71A3" w14:textId="77777777" w:rsidR="008E2DBF" w:rsidRPr="008E2DBF" w:rsidRDefault="008E2DBF" w:rsidP="008E2DBF">
      <w:pPr>
        <w:pStyle w:val="Default"/>
        <w:jc w:val="both"/>
        <w:rPr>
          <w:rFonts w:asciiTheme="minorHAnsi" w:eastAsiaTheme="minorEastAsia" w:hAnsiTheme="minorHAnsi" w:cstheme="minorBidi"/>
          <w:color w:val="auto"/>
          <w:sz w:val="22"/>
          <w:szCs w:val="22"/>
          <w:lang w:val="en-GB" w:eastAsia="zh-CN"/>
        </w:rPr>
      </w:pPr>
      <w:r w:rsidRPr="008E2DBF">
        <w:rPr>
          <w:rFonts w:asciiTheme="minorHAnsi" w:eastAsiaTheme="minorEastAsia" w:hAnsiTheme="minorHAnsi" w:cstheme="minorBidi"/>
          <w:color w:val="auto"/>
          <w:sz w:val="22"/>
          <w:szCs w:val="22"/>
          <w:lang w:val="en-GB" w:eastAsia="zh-CN"/>
        </w:rPr>
        <w:t xml:space="preserve">Such models are however not feasible in the derivatives space as clearly explained in ESMA’s Consultation Paper where pass-through of VM is an important component of financial stability given potential long-term price fluctuations in these products: VM must be fulfilled in cash for derivatives in order  to provide valuation certainty in relation for long-dated contracts (see Q. 6). This is fundamentally different in the Repo market where maturities are often short-dated and the daily settlement of cash VM is not necessarily required </w:t>
      </w:r>
      <w:proofErr w:type="gramStart"/>
      <w:r w:rsidRPr="008E2DBF">
        <w:rPr>
          <w:rFonts w:asciiTheme="minorHAnsi" w:eastAsiaTheme="minorEastAsia" w:hAnsiTheme="minorHAnsi" w:cstheme="minorBidi"/>
          <w:color w:val="auto"/>
          <w:sz w:val="22"/>
          <w:szCs w:val="22"/>
          <w:lang w:val="en-GB" w:eastAsia="zh-CN"/>
        </w:rPr>
        <w:t>as long as</w:t>
      </w:r>
      <w:proofErr w:type="gramEnd"/>
      <w:r w:rsidRPr="008E2DBF">
        <w:rPr>
          <w:rFonts w:asciiTheme="minorHAnsi" w:eastAsiaTheme="minorEastAsia" w:hAnsiTheme="minorHAnsi" w:cstheme="minorBidi"/>
          <w:color w:val="auto"/>
          <w:sz w:val="22"/>
          <w:szCs w:val="22"/>
          <w:lang w:val="en-GB" w:eastAsia="zh-CN"/>
        </w:rPr>
        <w:t xml:space="preserve"> sufficient eligible collateral is available to satisfy daily market swings between counterparties. </w:t>
      </w:r>
    </w:p>
    <w:p w14:paraId="419D5DDF" w14:textId="77777777" w:rsidR="008E2DBF" w:rsidRPr="008E2DBF" w:rsidRDefault="008E2DBF" w:rsidP="008E2DBF">
      <w:pPr>
        <w:pStyle w:val="Default"/>
        <w:jc w:val="both"/>
        <w:rPr>
          <w:rFonts w:asciiTheme="minorHAnsi" w:eastAsiaTheme="minorEastAsia" w:hAnsiTheme="minorHAnsi" w:cstheme="minorBidi"/>
          <w:color w:val="auto"/>
          <w:sz w:val="22"/>
          <w:szCs w:val="22"/>
          <w:lang w:val="en-GB" w:eastAsia="zh-CN"/>
        </w:rPr>
      </w:pPr>
    </w:p>
    <w:p w14:paraId="4D26FDD1" w14:textId="5D3D5AE1" w:rsidR="008E2DBF" w:rsidRDefault="008E2DBF" w:rsidP="008E2DBF">
      <w:pPr>
        <w:pStyle w:val="Default"/>
        <w:jc w:val="both"/>
        <w:rPr>
          <w:rFonts w:asciiTheme="minorHAnsi" w:eastAsiaTheme="minorEastAsia" w:hAnsiTheme="minorHAnsi" w:cstheme="minorBidi"/>
          <w:color w:val="auto"/>
          <w:sz w:val="22"/>
          <w:szCs w:val="22"/>
          <w:lang w:val="en-GB" w:eastAsia="zh-CN"/>
        </w:rPr>
      </w:pPr>
      <w:r w:rsidRPr="008E2DBF">
        <w:rPr>
          <w:rFonts w:asciiTheme="minorHAnsi" w:eastAsiaTheme="minorEastAsia" w:hAnsiTheme="minorHAnsi" w:cstheme="minorBidi"/>
          <w:color w:val="auto"/>
          <w:sz w:val="22"/>
          <w:szCs w:val="22"/>
          <w:lang w:val="en-GB" w:eastAsia="zh-CN"/>
        </w:rPr>
        <w:lastRenderedPageBreak/>
        <w:t xml:space="preserve">With regards to liquidity management, in a market-based Repo solution where VM doesn’t have to pass through a CM, we expect PSAs to be able to join as sponsored participants using LCH’s Sponsored clearing Model. We believe that a direct access supported by the Sponsored Model can significantly improve their access to Repo market liquidity and at the same time enabling smooth access to central clearing. </w:t>
      </w:r>
    </w:p>
    <w:p w14:paraId="15D454E3" w14:textId="71725CC3" w:rsidR="008E2DBF" w:rsidRDefault="008E2DBF" w:rsidP="008E2DBF">
      <w:pPr>
        <w:pStyle w:val="Default"/>
        <w:jc w:val="both"/>
        <w:rPr>
          <w:rFonts w:asciiTheme="minorHAnsi" w:eastAsiaTheme="minorEastAsia" w:hAnsiTheme="minorHAnsi" w:cstheme="minorBidi"/>
          <w:color w:val="auto"/>
          <w:sz w:val="22"/>
          <w:szCs w:val="22"/>
          <w:lang w:val="en-GB" w:eastAsia="zh-CN"/>
        </w:rPr>
      </w:pPr>
    </w:p>
    <w:p w14:paraId="0F5810A0" w14:textId="77777777" w:rsidR="008E2DBF" w:rsidRPr="008E2DBF" w:rsidRDefault="008E2DBF" w:rsidP="008E2DBF">
      <w:pPr>
        <w:pStyle w:val="Default"/>
        <w:jc w:val="both"/>
        <w:rPr>
          <w:rFonts w:asciiTheme="minorHAnsi" w:eastAsiaTheme="minorEastAsia" w:hAnsiTheme="minorHAnsi" w:cstheme="minorBidi"/>
          <w:color w:val="auto"/>
          <w:sz w:val="22"/>
          <w:szCs w:val="22"/>
          <w:lang w:val="en-GB" w:eastAsia="zh-CN"/>
        </w:rPr>
      </w:pPr>
      <w:r w:rsidRPr="008E2DBF">
        <w:rPr>
          <w:rFonts w:asciiTheme="minorHAnsi" w:eastAsiaTheme="minorEastAsia" w:hAnsiTheme="minorHAnsi" w:cstheme="minorBidi"/>
          <w:color w:val="auto"/>
          <w:sz w:val="22"/>
          <w:szCs w:val="22"/>
          <w:lang w:val="en-GB" w:eastAsia="zh-CN"/>
        </w:rPr>
        <w:t xml:space="preserve">LSEG agrees with the description of the challenges met by PSAs to post variation margin in cash, and we believe that this is one of the reasons why some PSAs have refrained from centrally cleared derivatives or becoming CCP members. As noted in ESMA’s report, a CCP’s risk framework does not permit posting of VM in non-cash collateral for derivatives. In line with our previous responses, the derivatives market which is characterised by long maturities and trade conducted in multiple currencies requires VM to be settled in cash </w:t>
      </w:r>
      <w:proofErr w:type="gramStart"/>
      <w:r w:rsidRPr="008E2DBF">
        <w:rPr>
          <w:rFonts w:asciiTheme="minorHAnsi" w:eastAsiaTheme="minorEastAsia" w:hAnsiTheme="minorHAnsi" w:cstheme="minorBidi"/>
          <w:color w:val="auto"/>
          <w:sz w:val="22"/>
          <w:szCs w:val="22"/>
          <w:lang w:val="en-GB" w:eastAsia="zh-CN"/>
        </w:rPr>
        <w:t>on a daily basis</w:t>
      </w:r>
      <w:proofErr w:type="gramEnd"/>
      <w:r w:rsidRPr="008E2DBF">
        <w:rPr>
          <w:rFonts w:asciiTheme="minorHAnsi" w:eastAsiaTheme="minorEastAsia" w:hAnsiTheme="minorHAnsi" w:cstheme="minorBidi"/>
          <w:color w:val="auto"/>
          <w:sz w:val="22"/>
          <w:szCs w:val="22"/>
          <w:lang w:val="en-GB" w:eastAsia="zh-CN"/>
        </w:rPr>
        <w:t xml:space="preserve"> due to the effect that daily price fluctuations can have on counterparties exposures. Such price swings can give rise to extensive market risk negatively impacting the risk profile of a CCP which is not the intention of the regulation as noted in ESMA’s report. </w:t>
      </w:r>
    </w:p>
    <w:p w14:paraId="40828CD0" w14:textId="77777777" w:rsidR="008E2DBF" w:rsidRPr="008E2DBF" w:rsidRDefault="008E2DBF" w:rsidP="008E2DBF">
      <w:pPr>
        <w:pStyle w:val="Default"/>
        <w:jc w:val="both"/>
        <w:rPr>
          <w:rFonts w:asciiTheme="minorHAnsi" w:eastAsiaTheme="minorEastAsia" w:hAnsiTheme="minorHAnsi" w:cstheme="minorBidi"/>
          <w:color w:val="auto"/>
          <w:sz w:val="22"/>
          <w:szCs w:val="22"/>
          <w:lang w:val="en-GB" w:eastAsia="zh-CN"/>
        </w:rPr>
      </w:pPr>
    </w:p>
    <w:p w14:paraId="6B60D45D" w14:textId="77777777" w:rsidR="008E2DBF" w:rsidRPr="008E2DBF" w:rsidRDefault="008E2DBF" w:rsidP="008E2DBF">
      <w:pPr>
        <w:pStyle w:val="Default"/>
        <w:jc w:val="both"/>
        <w:rPr>
          <w:rFonts w:asciiTheme="minorHAnsi" w:eastAsiaTheme="minorEastAsia" w:hAnsiTheme="minorHAnsi" w:cstheme="minorBidi"/>
          <w:color w:val="auto"/>
          <w:sz w:val="22"/>
          <w:szCs w:val="22"/>
          <w:lang w:val="en-GB" w:eastAsia="zh-CN"/>
        </w:rPr>
      </w:pPr>
      <w:r w:rsidRPr="008E2DBF">
        <w:rPr>
          <w:rFonts w:asciiTheme="minorHAnsi" w:eastAsiaTheme="minorEastAsia" w:hAnsiTheme="minorHAnsi" w:cstheme="minorBidi"/>
          <w:color w:val="auto"/>
          <w:sz w:val="22"/>
          <w:szCs w:val="22"/>
          <w:lang w:val="en-GB" w:eastAsia="zh-CN"/>
        </w:rPr>
        <w:t>In addition, LCH’s Sponsored Clearing model alleviate further membership requirements associated with a full CCP’s membership that prevent a PSA from becoming a direct member, such as:</w:t>
      </w:r>
    </w:p>
    <w:p w14:paraId="7CBFD497" w14:textId="77777777" w:rsidR="008E2DBF" w:rsidRPr="008E2DBF" w:rsidRDefault="008E2DBF" w:rsidP="008E2DBF">
      <w:pPr>
        <w:pStyle w:val="Default"/>
        <w:numPr>
          <w:ilvl w:val="0"/>
          <w:numId w:val="43"/>
        </w:numPr>
        <w:jc w:val="both"/>
        <w:rPr>
          <w:rFonts w:asciiTheme="minorHAnsi" w:eastAsiaTheme="minorEastAsia" w:hAnsiTheme="minorHAnsi" w:cstheme="minorBidi"/>
          <w:color w:val="auto"/>
          <w:sz w:val="22"/>
          <w:szCs w:val="22"/>
          <w:lang w:val="en-GB" w:eastAsia="zh-CN"/>
        </w:rPr>
      </w:pPr>
      <w:r w:rsidRPr="008E2DBF">
        <w:rPr>
          <w:rFonts w:asciiTheme="minorHAnsi" w:eastAsiaTheme="minorEastAsia" w:hAnsiTheme="minorHAnsi" w:cstheme="minorBidi"/>
          <w:color w:val="auto"/>
          <w:sz w:val="22"/>
          <w:szCs w:val="22"/>
          <w:lang w:val="en-GB" w:eastAsia="zh-CN"/>
        </w:rPr>
        <w:t>The obligation to post a Default Fund contribution, and the risk mutualisation to which this gives rise</w:t>
      </w:r>
    </w:p>
    <w:p w14:paraId="664B98C4" w14:textId="77777777" w:rsidR="008E2DBF" w:rsidRPr="008E2DBF" w:rsidRDefault="008E2DBF" w:rsidP="008E2DBF">
      <w:pPr>
        <w:pStyle w:val="Default"/>
        <w:numPr>
          <w:ilvl w:val="0"/>
          <w:numId w:val="43"/>
        </w:numPr>
        <w:jc w:val="both"/>
        <w:rPr>
          <w:rFonts w:asciiTheme="minorHAnsi" w:eastAsiaTheme="minorEastAsia" w:hAnsiTheme="minorHAnsi" w:cstheme="minorBidi"/>
          <w:color w:val="auto"/>
          <w:sz w:val="22"/>
          <w:szCs w:val="22"/>
          <w:lang w:val="en-GB" w:eastAsia="zh-CN"/>
        </w:rPr>
      </w:pPr>
      <w:r w:rsidRPr="008E2DBF">
        <w:rPr>
          <w:rFonts w:asciiTheme="minorHAnsi" w:eastAsiaTheme="minorEastAsia" w:hAnsiTheme="minorHAnsi" w:cstheme="minorBidi"/>
          <w:color w:val="auto"/>
          <w:sz w:val="22"/>
          <w:szCs w:val="22"/>
          <w:lang w:val="en-GB" w:eastAsia="zh-CN"/>
        </w:rPr>
        <w:t xml:space="preserve">The liability towards further assessments </w:t>
      </w:r>
      <w:proofErr w:type="gramStart"/>
      <w:r w:rsidRPr="008E2DBF">
        <w:rPr>
          <w:rFonts w:asciiTheme="minorHAnsi" w:eastAsiaTheme="minorEastAsia" w:hAnsiTheme="minorHAnsi" w:cstheme="minorBidi"/>
          <w:color w:val="auto"/>
          <w:sz w:val="22"/>
          <w:szCs w:val="22"/>
          <w:lang w:val="en-GB" w:eastAsia="zh-CN"/>
        </w:rPr>
        <w:t>in the event that</w:t>
      </w:r>
      <w:proofErr w:type="gramEnd"/>
      <w:r w:rsidRPr="008E2DBF">
        <w:rPr>
          <w:rFonts w:asciiTheme="minorHAnsi" w:eastAsiaTheme="minorEastAsia" w:hAnsiTheme="minorHAnsi" w:cstheme="minorBidi"/>
          <w:color w:val="auto"/>
          <w:sz w:val="22"/>
          <w:szCs w:val="22"/>
          <w:lang w:val="en-GB" w:eastAsia="zh-CN"/>
        </w:rPr>
        <w:t xml:space="preserve"> the Default Fund is exhausted</w:t>
      </w:r>
    </w:p>
    <w:p w14:paraId="7D309767" w14:textId="77777777" w:rsidR="008E2DBF" w:rsidRPr="008E2DBF" w:rsidRDefault="008E2DBF" w:rsidP="008E2DBF">
      <w:pPr>
        <w:pStyle w:val="Default"/>
        <w:numPr>
          <w:ilvl w:val="0"/>
          <w:numId w:val="43"/>
        </w:numPr>
        <w:jc w:val="both"/>
        <w:rPr>
          <w:rFonts w:asciiTheme="minorHAnsi" w:eastAsiaTheme="minorEastAsia" w:hAnsiTheme="minorHAnsi" w:cstheme="minorBidi"/>
          <w:color w:val="auto"/>
          <w:sz w:val="22"/>
          <w:szCs w:val="22"/>
          <w:lang w:val="en-GB" w:eastAsia="zh-CN"/>
        </w:rPr>
      </w:pPr>
      <w:r w:rsidRPr="008E2DBF">
        <w:rPr>
          <w:rFonts w:asciiTheme="minorHAnsi" w:eastAsiaTheme="minorEastAsia" w:hAnsiTheme="minorHAnsi" w:cstheme="minorBidi"/>
          <w:color w:val="auto"/>
          <w:sz w:val="22"/>
          <w:szCs w:val="22"/>
          <w:lang w:val="en-GB" w:eastAsia="zh-CN"/>
        </w:rPr>
        <w:t>Obligations relating to the CCP Default Management Process, including the provision of hedges to the CCP to neutralise a defaulter’s open risk and the provision of bids to acquire the defaulter’s (hedged) portfolio</w:t>
      </w:r>
    </w:p>
    <w:p w14:paraId="4C2D4274" w14:textId="77777777" w:rsidR="008E2DBF" w:rsidRPr="008E2DBF" w:rsidRDefault="008E2DBF" w:rsidP="008E2DBF">
      <w:pPr>
        <w:pStyle w:val="Default"/>
        <w:numPr>
          <w:ilvl w:val="0"/>
          <w:numId w:val="43"/>
        </w:numPr>
        <w:jc w:val="both"/>
        <w:rPr>
          <w:rFonts w:asciiTheme="minorHAnsi" w:eastAsiaTheme="minorEastAsia" w:hAnsiTheme="minorHAnsi" w:cstheme="minorBidi"/>
          <w:color w:val="auto"/>
          <w:sz w:val="22"/>
          <w:szCs w:val="22"/>
          <w:lang w:val="en-GB" w:eastAsia="zh-CN"/>
        </w:rPr>
      </w:pPr>
      <w:r w:rsidRPr="008E2DBF">
        <w:rPr>
          <w:rFonts w:asciiTheme="minorHAnsi" w:eastAsiaTheme="minorEastAsia" w:hAnsiTheme="minorHAnsi" w:cstheme="minorBidi"/>
          <w:color w:val="auto"/>
          <w:sz w:val="22"/>
          <w:szCs w:val="22"/>
          <w:lang w:val="en-GB" w:eastAsia="zh-CN"/>
        </w:rPr>
        <w:t>A technologically and operationally intense relationship with the CCP, for example involving multiple margin calls per day</w:t>
      </w:r>
    </w:p>
    <w:p w14:paraId="7F5B35AD" w14:textId="77777777" w:rsidR="008E2DBF" w:rsidRPr="008E2DBF" w:rsidRDefault="008E2DBF" w:rsidP="008E2DBF">
      <w:pPr>
        <w:pStyle w:val="Default"/>
        <w:jc w:val="both"/>
        <w:rPr>
          <w:rFonts w:asciiTheme="minorHAnsi" w:eastAsiaTheme="minorEastAsia" w:hAnsiTheme="minorHAnsi" w:cstheme="minorBidi"/>
          <w:color w:val="auto"/>
          <w:sz w:val="22"/>
          <w:szCs w:val="22"/>
          <w:lang w:val="en-GB" w:eastAsia="zh-CN"/>
        </w:rPr>
      </w:pPr>
    </w:p>
    <w:p w14:paraId="42C2E58E" w14:textId="0FB90093" w:rsidR="003331A2" w:rsidRDefault="008E2DBF" w:rsidP="003331A2">
      <w:pPr>
        <w:rPr>
          <w:lang w:eastAsia="en-US"/>
        </w:rPr>
      </w:pPr>
      <w:r w:rsidRPr="008E2DBF">
        <w:rPr>
          <w:rFonts w:asciiTheme="minorHAnsi" w:eastAsiaTheme="minorEastAsia" w:hAnsiTheme="minorHAnsi" w:cstheme="minorBidi"/>
          <w:sz w:val="22"/>
          <w:szCs w:val="22"/>
          <w:lang w:eastAsia="zh-CN"/>
        </w:rPr>
        <w:t xml:space="preserve">PSAs are typically unwilling or unable to take on these obligations as they may have statutory limitation on the ability to mutualise losses or cannot commit to acquire derivative books as a result of a CCP auction. They are generally not well-developed in terms of liquidity management and infrastructure to respond to frequent margin calls in cash. On this basis, CCPs and PSAs have worked on mutually acceptable access models which maintain the correct incentives for traditional </w:t>
      </w:r>
      <w:proofErr w:type="gramStart"/>
      <w:r w:rsidRPr="008E2DBF">
        <w:rPr>
          <w:rFonts w:asciiTheme="minorHAnsi" w:eastAsiaTheme="minorEastAsia" w:hAnsiTheme="minorHAnsi" w:cstheme="minorBidi"/>
          <w:sz w:val="22"/>
          <w:szCs w:val="22"/>
          <w:lang w:eastAsia="zh-CN"/>
        </w:rPr>
        <w:t>members.</w:t>
      </w:r>
      <w:permEnd w:id="583808390"/>
      <w:r w:rsidR="003331A2">
        <w:rPr>
          <w:lang w:eastAsia="en-US"/>
        </w:rPr>
        <w:t>&lt;</w:t>
      </w:r>
      <w:proofErr w:type="gramEnd"/>
      <w:r w:rsidR="003331A2">
        <w:rPr>
          <w:lang w:eastAsia="en-US"/>
        </w:rPr>
        <w:t>ESMA_</w:t>
      </w:r>
      <w:r w:rsidR="00C93A9C">
        <w:rPr>
          <w:lang w:eastAsia="en-US"/>
        </w:rPr>
        <w:t>QUESTION_</w:t>
      </w:r>
      <w:r w:rsidR="00810764">
        <w:rPr>
          <w:lang w:eastAsia="en-US"/>
        </w:rPr>
        <w:t>CCSPSA</w:t>
      </w:r>
      <w:r w:rsidR="00C93A9C">
        <w:rPr>
          <w:lang w:eastAsia="en-US"/>
        </w:rPr>
        <w:t>_</w:t>
      </w:r>
      <w:r w:rsidR="00CD3899">
        <w:rPr>
          <w:lang w:eastAsia="en-US"/>
        </w:rPr>
        <w:t>6</w:t>
      </w:r>
      <w:r w:rsidR="003331A2">
        <w:rPr>
          <w:lang w:eastAsia="en-US"/>
        </w:rPr>
        <w:t>&gt;</w:t>
      </w:r>
    </w:p>
    <w:p w14:paraId="49ED4F81" w14:textId="77777777" w:rsidR="003331A2" w:rsidRPr="003331A2" w:rsidRDefault="003331A2" w:rsidP="003331A2">
      <w:pPr>
        <w:rPr>
          <w:lang w:eastAsia="en-US"/>
        </w:rPr>
      </w:pPr>
    </w:p>
    <w:p w14:paraId="300FD651" w14:textId="77777777" w:rsidR="00014A67" w:rsidRPr="00014A67" w:rsidRDefault="00014A67" w:rsidP="00014A67">
      <w:pPr>
        <w:rPr>
          <w:lang w:eastAsia="en-US"/>
        </w:rPr>
      </w:pPr>
    </w:p>
    <w:p w14:paraId="6A9D9BB8" w14:textId="77777777" w:rsidR="00014A67" w:rsidRDefault="00014A67" w:rsidP="00014A67">
      <w:pPr>
        <w:pStyle w:val="Questionstyle"/>
      </w:pPr>
      <w:r>
        <w:t xml:space="preserve">: </w:t>
      </w:r>
      <w:r w:rsidR="005554EC" w:rsidRPr="005554EC">
        <w:t>Do you have any data with respect to the value and/or share of cash holdings in PSAs’ portfolios? Can you provide estimates of how much those would need to be increased to service cash variation margin calls?</w:t>
      </w:r>
    </w:p>
    <w:p w14:paraId="3B6BC7D2"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7</w:t>
      </w:r>
      <w:r>
        <w:rPr>
          <w:lang w:eastAsia="en-US"/>
        </w:rPr>
        <w:t>&gt;</w:t>
      </w:r>
    </w:p>
    <w:p w14:paraId="421B1E90" w14:textId="5D4D853A" w:rsidR="003331A2" w:rsidRDefault="008E2DBF" w:rsidP="003331A2">
      <w:pPr>
        <w:rPr>
          <w:lang w:eastAsia="en-US"/>
        </w:rPr>
      </w:pPr>
      <w:permStart w:id="1596206775" w:edGrp="everyone"/>
      <w:r>
        <w:rPr>
          <w:sz w:val="22"/>
          <w:szCs w:val="22"/>
        </w:rPr>
        <w:t>We refer ESMA to PSAs to provide data with respect to the value and/or share of cash holdings in PSA’s portfolios</w:t>
      </w:r>
      <w:r>
        <w:rPr>
          <w:lang w:eastAsia="en-US"/>
        </w:rPr>
        <w:t xml:space="preserve">. </w:t>
      </w:r>
      <w:permEnd w:id="1596206775"/>
      <w:proofErr w:type="gramStart"/>
      <w:r w:rsidR="003331A2">
        <w:rPr>
          <w:lang w:eastAsia="en-US"/>
        </w:rPr>
        <w:t>&lt;</w:t>
      </w:r>
      <w:proofErr w:type="gramEnd"/>
      <w:r w:rsidR="003331A2">
        <w:rPr>
          <w:lang w:eastAsia="en-US"/>
        </w:rPr>
        <w:t>ESMA_</w:t>
      </w:r>
      <w:r w:rsidR="00C93A9C">
        <w:rPr>
          <w:lang w:eastAsia="en-US"/>
        </w:rPr>
        <w:t>QUESTION_</w:t>
      </w:r>
      <w:r w:rsidR="00810764">
        <w:rPr>
          <w:lang w:eastAsia="en-US"/>
        </w:rPr>
        <w:t>CCSPSA</w:t>
      </w:r>
      <w:r w:rsidR="00C93A9C">
        <w:rPr>
          <w:lang w:eastAsia="en-US"/>
        </w:rPr>
        <w:t>_</w:t>
      </w:r>
      <w:r w:rsidR="00CD3899">
        <w:rPr>
          <w:lang w:eastAsia="en-US"/>
        </w:rPr>
        <w:t>7</w:t>
      </w:r>
      <w:r w:rsidR="003331A2">
        <w:rPr>
          <w:lang w:eastAsia="en-US"/>
        </w:rPr>
        <w:t>&gt;</w:t>
      </w:r>
    </w:p>
    <w:p w14:paraId="25705EDE" w14:textId="77777777" w:rsidR="003331A2" w:rsidRPr="003331A2" w:rsidRDefault="003331A2" w:rsidP="003331A2">
      <w:pPr>
        <w:rPr>
          <w:lang w:eastAsia="en-US"/>
        </w:rPr>
      </w:pPr>
    </w:p>
    <w:p w14:paraId="62F43B58" w14:textId="77777777" w:rsidR="00014A67" w:rsidRPr="00014A67" w:rsidRDefault="00014A67" w:rsidP="00014A67">
      <w:pPr>
        <w:rPr>
          <w:lang w:eastAsia="en-US"/>
        </w:rPr>
      </w:pPr>
    </w:p>
    <w:p w14:paraId="4E9590DC" w14:textId="77777777" w:rsidR="00014A67" w:rsidRDefault="00014A67" w:rsidP="00014A67">
      <w:pPr>
        <w:pStyle w:val="Questionstyle"/>
      </w:pPr>
      <w:r>
        <w:t xml:space="preserve">: </w:t>
      </w:r>
      <w:r w:rsidR="005554EC" w:rsidRPr="005554EC">
        <w:t>Do you have any data with respect to estimated changes in variation margin for your outstanding contracts for a +/- 1% parallel shift in the yield curve for: a) cash VM of centrally cleared contracts, b) cash VM for OTC contracts, c) bonds VM for OTC contracts, and d) for all your outstanding contracts</w:t>
      </w:r>
      <w:r w:rsidRPr="00D93994">
        <w:t>?</w:t>
      </w:r>
    </w:p>
    <w:p w14:paraId="5AE3255B"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8</w:t>
      </w:r>
      <w:r>
        <w:rPr>
          <w:lang w:eastAsia="en-US"/>
        </w:rPr>
        <w:t>&gt;</w:t>
      </w:r>
    </w:p>
    <w:p w14:paraId="0EC7E0BC" w14:textId="3EEC7107" w:rsidR="00014A67" w:rsidRDefault="008E2DBF" w:rsidP="003331A2">
      <w:pPr>
        <w:rPr>
          <w:lang w:eastAsia="en-US"/>
        </w:rPr>
      </w:pPr>
      <w:permStart w:id="673588864" w:edGrp="everyone"/>
      <w:r w:rsidRPr="008E2DBF">
        <w:rPr>
          <w:sz w:val="22"/>
          <w:szCs w:val="22"/>
        </w:rPr>
        <w:lastRenderedPageBreak/>
        <w:t xml:space="preserve">We refer ESMA to PSAs to provide data with respect to estimated changes in VM for their outstanding </w:t>
      </w:r>
      <w:proofErr w:type="gramStart"/>
      <w:r w:rsidRPr="008E2DBF">
        <w:rPr>
          <w:sz w:val="22"/>
          <w:szCs w:val="22"/>
        </w:rPr>
        <w:t>contracts.</w:t>
      </w:r>
      <w:permEnd w:id="673588864"/>
      <w:r w:rsidR="003331A2">
        <w:rPr>
          <w:lang w:eastAsia="en-US"/>
        </w:rPr>
        <w:t>&lt;</w:t>
      </w:r>
      <w:proofErr w:type="gramEnd"/>
      <w:r w:rsidR="003331A2">
        <w:rPr>
          <w:lang w:eastAsia="en-US"/>
        </w:rPr>
        <w:t>ESMA_</w:t>
      </w:r>
      <w:r w:rsidR="00C93A9C">
        <w:rPr>
          <w:lang w:eastAsia="en-US"/>
        </w:rPr>
        <w:t>QUESTION_</w:t>
      </w:r>
      <w:r w:rsidR="00810764">
        <w:rPr>
          <w:lang w:eastAsia="en-US"/>
        </w:rPr>
        <w:t>CCSPSA</w:t>
      </w:r>
      <w:r w:rsidR="00C93A9C">
        <w:rPr>
          <w:lang w:eastAsia="en-US"/>
        </w:rPr>
        <w:t>_</w:t>
      </w:r>
      <w:r w:rsidR="00CD3899">
        <w:rPr>
          <w:lang w:eastAsia="en-US"/>
        </w:rPr>
        <w:t>8</w:t>
      </w:r>
      <w:r w:rsidR="003331A2">
        <w:rPr>
          <w:lang w:eastAsia="en-US"/>
        </w:rPr>
        <w:t>&gt;</w:t>
      </w:r>
    </w:p>
    <w:p w14:paraId="25054625" w14:textId="77777777" w:rsidR="00C93A9C" w:rsidRDefault="00C93A9C" w:rsidP="003331A2">
      <w:pPr>
        <w:rPr>
          <w:lang w:eastAsia="en-US"/>
        </w:rPr>
      </w:pPr>
    </w:p>
    <w:p w14:paraId="5660B59C" w14:textId="77777777" w:rsidR="003331A2" w:rsidRPr="00014A67" w:rsidRDefault="003331A2" w:rsidP="00014A67">
      <w:pPr>
        <w:rPr>
          <w:lang w:eastAsia="en-US"/>
        </w:rPr>
      </w:pPr>
    </w:p>
    <w:p w14:paraId="5723F60A" w14:textId="77777777" w:rsidR="00014A67" w:rsidRDefault="00014A67" w:rsidP="00014A67">
      <w:pPr>
        <w:pStyle w:val="Questionstyle"/>
      </w:pPr>
      <w:r>
        <w:t xml:space="preserve">: </w:t>
      </w:r>
      <w:r w:rsidR="005554EC" w:rsidRPr="005554EC">
        <w:t>Can you provide data on the prevalence of acceptance of non-cash collateral in the context of bilateral OTC trades? And conversely on the limitations imposed by counterparties to post initial margins in the form of cash?</w:t>
      </w:r>
    </w:p>
    <w:p w14:paraId="19A2CBB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9</w:t>
      </w:r>
      <w:r>
        <w:rPr>
          <w:lang w:eastAsia="en-US"/>
        </w:rPr>
        <w:t>&gt;</w:t>
      </w:r>
    </w:p>
    <w:p w14:paraId="26959E5C" w14:textId="71615AFC" w:rsidR="00014A67" w:rsidRDefault="008E2DBF" w:rsidP="003331A2">
      <w:pPr>
        <w:rPr>
          <w:lang w:eastAsia="en-US"/>
        </w:rPr>
      </w:pPr>
      <w:permStart w:id="1636006498" w:edGrp="everyone"/>
      <w:r>
        <w:rPr>
          <w:sz w:val="22"/>
          <w:szCs w:val="22"/>
        </w:rPr>
        <w:t xml:space="preserve">We refer ESMA to PSAs to provide data with respect to the prevalence of acceptance of non-cash collateral in the context of OTC trades. However, as noted in previous responses, </w:t>
      </w:r>
      <w:r w:rsidRPr="002A2FE7">
        <w:rPr>
          <w:sz w:val="22"/>
          <w:szCs w:val="22"/>
        </w:rPr>
        <w:t xml:space="preserve">the reason why VM for derivatives must be fulfilled in cash is </w:t>
      </w:r>
      <w:r>
        <w:rPr>
          <w:sz w:val="22"/>
          <w:szCs w:val="22"/>
        </w:rPr>
        <w:t xml:space="preserve">primarily </w:t>
      </w:r>
      <w:r w:rsidRPr="002A2FE7">
        <w:rPr>
          <w:sz w:val="22"/>
          <w:szCs w:val="22"/>
        </w:rPr>
        <w:t xml:space="preserve">due to </w:t>
      </w:r>
      <w:r>
        <w:rPr>
          <w:sz w:val="22"/>
          <w:szCs w:val="22"/>
        </w:rPr>
        <w:t xml:space="preserve">the need for valuation certainty on </w:t>
      </w:r>
      <w:r w:rsidRPr="002A2FE7">
        <w:rPr>
          <w:sz w:val="22"/>
          <w:szCs w:val="22"/>
        </w:rPr>
        <w:t>the long maturities</w:t>
      </w:r>
      <w:r>
        <w:rPr>
          <w:sz w:val="22"/>
          <w:szCs w:val="22"/>
        </w:rPr>
        <w:t xml:space="preserve"> of many swap transactions. It also accounts for the fact that swap portfolios typically contain trades in multiple currencies. Pass</w:t>
      </w:r>
      <w:r w:rsidRPr="002A2FE7">
        <w:rPr>
          <w:sz w:val="22"/>
          <w:szCs w:val="22"/>
        </w:rPr>
        <w:t xml:space="preserve">-through of VM </w:t>
      </w:r>
      <w:r>
        <w:rPr>
          <w:sz w:val="22"/>
          <w:szCs w:val="22"/>
        </w:rPr>
        <w:t xml:space="preserve">is also </w:t>
      </w:r>
      <w:r w:rsidRPr="002A2FE7">
        <w:rPr>
          <w:sz w:val="22"/>
          <w:szCs w:val="22"/>
        </w:rPr>
        <w:t xml:space="preserve">a </w:t>
      </w:r>
      <w:r>
        <w:rPr>
          <w:sz w:val="22"/>
          <w:szCs w:val="22"/>
        </w:rPr>
        <w:t>critical</w:t>
      </w:r>
      <w:r w:rsidRPr="002A2FE7">
        <w:rPr>
          <w:sz w:val="22"/>
          <w:szCs w:val="22"/>
        </w:rPr>
        <w:t xml:space="preserve"> component of financial stability given potential long-term price fluctuations. </w:t>
      </w:r>
      <w:r>
        <w:rPr>
          <w:sz w:val="22"/>
          <w:szCs w:val="22"/>
        </w:rPr>
        <w:t>As noted in Q5, t</w:t>
      </w:r>
      <w:r w:rsidRPr="002A2FE7">
        <w:rPr>
          <w:sz w:val="22"/>
          <w:szCs w:val="22"/>
        </w:rPr>
        <w:t xml:space="preserve">his is different to the Repo market where maturities are often short-dated and the daily settlement of VM is not necessarily required </w:t>
      </w:r>
      <w:proofErr w:type="gramStart"/>
      <w:r w:rsidRPr="002A2FE7">
        <w:rPr>
          <w:sz w:val="22"/>
          <w:szCs w:val="22"/>
        </w:rPr>
        <w:t>as long as</w:t>
      </w:r>
      <w:proofErr w:type="gramEnd"/>
      <w:r w:rsidRPr="002A2FE7">
        <w:rPr>
          <w:sz w:val="22"/>
          <w:szCs w:val="22"/>
        </w:rPr>
        <w:t xml:space="preserve"> sufficient eligible collateral is available to satisfy market swings between counterparties</w:t>
      </w:r>
      <w:r>
        <w:rPr>
          <w:sz w:val="22"/>
          <w:szCs w:val="22"/>
        </w:rPr>
        <w:t>.</w:t>
      </w:r>
      <w:permEnd w:id="1636006498"/>
      <w:r w:rsidR="003331A2">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9</w:t>
      </w:r>
      <w:r w:rsidR="003331A2">
        <w:rPr>
          <w:lang w:eastAsia="en-US"/>
        </w:rPr>
        <w:t>&gt;</w:t>
      </w:r>
    </w:p>
    <w:p w14:paraId="54E8EFB6" w14:textId="77777777" w:rsidR="00C93A9C" w:rsidRDefault="00C93A9C" w:rsidP="003331A2">
      <w:pPr>
        <w:rPr>
          <w:lang w:eastAsia="en-US"/>
        </w:rPr>
      </w:pPr>
    </w:p>
    <w:p w14:paraId="0740ED1E" w14:textId="77777777" w:rsidR="003331A2" w:rsidRPr="00014A67" w:rsidRDefault="003331A2" w:rsidP="00014A67">
      <w:pPr>
        <w:rPr>
          <w:lang w:eastAsia="en-US"/>
        </w:rPr>
      </w:pPr>
    </w:p>
    <w:p w14:paraId="60D53CC3" w14:textId="77777777" w:rsidR="00014A67" w:rsidRDefault="00014A67" w:rsidP="00014A67">
      <w:pPr>
        <w:pStyle w:val="Questionstyle"/>
      </w:pPr>
      <w:r>
        <w:t xml:space="preserve">: </w:t>
      </w:r>
      <w:r w:rsidR="005554EC" w:rsidRPr="005554EC">
        <w:t>Can you provide data on the size of the yield drag from holding cash buffers to service variation margin calls in cash? Possibly differentiating between drag from under-investment and costs of funding temporary high liquidity demands?</w:t>
      </w:r>
    </w:p>
    <w:p w14:paraId="6F88ECC3"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0</w:t>
      </w:r>
      <w:r>
        <w:rPr>
          <w:lang w:eastAsia="en-US"/>
        </w:rPr>
        <w:t>&gt;</w:t>
      </w:r>
    </w:p>
    <w:p w14:paraId="7A399D15" w14:textId="384CB24F" w:rsidR="00014A67" w:rsidRDefault="008E2DBF" w:rsidP="003331A2">
      <w:pPr>
        <w:rPr>
          <w:lang w:eastAsia="en-US"/>
        </w:rPr>
      </w:pPr>
      <w:permStart w:id="2132359187" w:edGrp="everyone"/>
      <w:r w:rsidRPr="008E2DBF">
        <w:rPr>
          <w:sz w:val="22"/>
          <w:szCs w:val="22"/>
        </w:rPr>
        <w:t xml:space="preserve">We refer ESMA to PSAs to provide data on the size of the yield drag from holding cash buffers to service VM calls in </w:t>
      </w:r>
      <w:proofErr w:type="gramStart"/>
      <w:r w:rsidRPr="008E2DBF">
        <w:rPr>
          <w:sz w:val="22"/>
          <w:szCs w:val="22"/>
        </w:rPr>
        <w:t>cash.</w:t>
      </w:r>
      <w:permEnd w:id="2132359187"/>
      <w:r w:rsidR="003331A2">
        <w:rPr>
          <w:lang w:eastAsia="en-US"/>
        </w:rPr>
        <w:t>&lt;</w:t>
      </w:r>
      <w:proofErr w:type="gramEnd"/>
      <w:r w:rsidR="003331A2">
        <w:rPr>
          <w:lang w:eastAsia="en-US"/>
        </w:rPr>
        <w:t>ESMA_</w:t>
      </w:r>
      <w:r w:rsidR="00C93A9C">
        <w:rPr>
          <w:lang w:eastAsia="en-US"/>
        </w:rPr>
        <w:t>QUESTION_</w:t>
      </w:r>
      <w:r w:rsidR="00810764">
        <w:rPr>
          <w:lang w:eastAsia="en-US"/>
        </w:rPr>
        <w:t>CCSPSA</w:t>
      </w:r>
      <w:r w:rsidR="00C93A9C">
        <w:rPr>
          <w:lang w:eastAsia="en-US"/>
        </w:rPr>
        <w:t>_</w:t>
      </w:r>
      <w:r w:rsidR="003331A2">
        <w:rPr>
          <w:lang w:eastAsia="en-US"/>
        </w:rPr>
        <w:t>1</w:t>
      </w:r>
      <w:r w:rsidR="00CD3899">
        <w:rPr>
          <w:lang w:eastAsia="en-US"/>
        </w:rPr>
        <w:t>0</w:t>
      </w:r>
      <w:r w:rsidR="003331A2">
        <w:rPr>
          <w:lang w:eastAsia="en-US"/>
        </w:rPr>
        <w:t>&gt;</w:t>
      </w:r>
    </w:p>
    <w:p w14:paraId="0F4C2AF0" w14:textId="77777777" w:rsidR="00C93A9C" w:rsidRDefault="00C93A9C" w:rsidP="003331A2">
      <w:pPr>
        <w:rPr>
          <w:lang w:eastAsia="en-US"/>
        </w:rPr>
      </w:pPr>
    </w:p>
    <w:p w14:paraId="7817F9D9" w14:textId="77777777" w:rsidR="003331A2" w:rsidRPr="00014A67" w:rsidRDefault="003331A2" w:rsidP="00014A67">
      <w:pPr>
        <w:rPr>
          <w:lang w:eastAsia="en-US"/>
        </w:rPr>
      </w:pPr>
    </w:p>
    <w:p w14:paraId="4AD8F0AB" w14:textId="77777777" w:rsidR="00014A67" w:rsidRDefault="00014A67" w:rsidP="005554EC">
      <w:pPr>
        <w:pStyle w:val="Questionstyle"/>
      </w:pPr>
      <w:r>
        <w:t xml:space="preserve">: </w:t>
      </w:r>
      <w:r w:rsidR="005554EC" w:rsidRPr="005554EC">
        <w:t>Are you (or are you aware of) a PSA which is a direct clearing member to a CCP? How have you addressed the issues regarding the posting of cash VM?</w:t>
      </w:r>
      <w:r w:rsidRPr="003446D5">
        <w:t xml:space="preserve">  </w:t>
      </w:r>
    </w:p>
    <w:p w14:paraId="7F95AD41"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1</w:t>
      </w:r>
      <w:r>
        <w:rPr>
          <w:lang w:eastAsia="en-US"/>
        </w:rPr>
        <w:t>&gt;</w:t>
      </w:r>
    </w:p>
    <w:p w14:paraId="1175D05D" w14:textId="1148FE33" w:rsidR="003331A2" w:rsidRDefault="008E2DBF" w:rsidP="003331A2">
      <w:pPr>
        <w:rPr>
          <w:lang w:eastAsia="en-US"/>
        </w:rPr>
      </w:pPr>
      <w:permStart w:id="663694402" w:edGrp="everyone"/>
      <w:r w:rsidRPr="008E2DBF">
        <w:rPr>
          <w:sz w:val="22"/>
          <w:szCs w:val="22"/>
        </w:rPr>
        <w:t xml:space="preserve">LCH has existing PSAs that are using the Sponsored Clearing model to join the RepoClear platform as direct members. The sponsored members are then able to use operational services of the sponsoring agent to post VM cash on its behalf whilst still benefiting from all other functionalities which are offered to direct members. To this extend, LCH has onboarded Money Market Funds (“MMF”) which are active on the RepoClear platform and predominately long of cash collateral and can facilitate the transformation of securities into cash. </w:t>
      </w:r>
      <w:permEnd w:id="663694402"/>
      <w:r w:rsidR="003331A2">
        <w:rPr>
          <w:lang w:eastAsia="en-US"/>
        </w:rPr>
        <w:t>&lt;ESMA_</w:t>
      </w:r>
      <w:r w:rsidR="00C93A9C">
        <w:rPr>
          <w:lang w:eastAsia="en-US"/>
        </w:rPr>
        <w:t>QUESTION_</w:t>
      </w:r>
      <w:r w:rsidR="00810764">
        <w:rPr>
          <w:lang w:eastAsia="en-US"/>
        </w:rPr>
        <w:t>CCSPSA</w:t>
      </w:r>
      <w:r w:rsidR="00C93A9C">
        <w:rPr>
          <w:lang w:eastAsia="en-US"/>
        </w:rPr>
        <w:t>_</w:t>
      </w:r>
      <w:r w:rsidR="003331A2">
        <w:rPr>
          <w:lang w:eastAsia="en-US"/>
        </w:rPr>
        <w:t>1</w:t>
      </w:r>
      <w:r w:rsidR="00CD3899">
        <w:rPr>
          <w:lang w:eastAsia="en-US"/>
        </w:rPr>
        <w:t>1</w:t>
      </w:r>
      <w:r w:rsidR="003331A2">
        <w:rPr>
          <w:lang w:eastAsia="en-US"/>
        </w:rPr>
        <w:t>&gt;</w:t>
      </w:r>
    </w:p>
    <w:p w14:paraId="6FC74611" w14:textId="77777777" w:rsidR="003331A2" w:rsidRPr="003331A2" w:rsidRDefault="003331A2" w:rsidP="003331A2">
      <w:pPr>
        <w:rPr>
          <w:lang w:eastAsia="en-US"/>
        </w:rPr>
      </w:pPr>
    </w:p>
    <w:p w14:paraId="4AD7E28D" w14:textId="77777777" w:rsidR="00014A67" w:rsidRPr="00014A67" w:rsidRDefault="00014A67" w:rsidP="00014A67">
      <w:pPr>
        <w:rPr>
          <w:lang w:eastAsia="en-US"/>
        </w:rPr>
      </w:pPr>
    </w:p>
    <w:p w14:paraId="571B161C" w14:textId="77777777" w:rsidR="00014A67" w:rsidRDefault="00014A67" w:rsidP="00014A67">
      <w:pPr>
        <w:pStyle w:val="Questionstyle"/>
      </w:pPr>
      <w:r>
        <w:t xml:space="preserve">: </w:t>
      </w:r>
      <w:r w:rsidR="005554EC" w:rsidRPr="005554EC">
        <w:t>Can you indicate whether you have considered becoming a direct clearing member to a CCP for the purpose of clearing mandated contracts? If not, what were the reasons against becoming a direct member? Specifically, were there other considerations beyond the issue of cash variation margins</w:t>
      </w:r>
      <w:r w:rsidR="005554EC">
        <w:t>?</w:t>
      </w:r>
    </w:p>
    <w:p w14:paraId="452C16AC"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2</w:t>
      </w:r>
      <w:r>
        <w:rPr>
          <w:lang w:eastAsia="en-US"/>
        </w:rPr>
        <w:t>&gt;</w:t>
      </w:r>
    </w:p>
    <w:p w14:paraId="7C8587BF" w14:textId="3A2DFCD3" w:rsidR="003331A2" w:rsidRDefault="008E2DBF" w:rsidP="003331A2">
      <w:pPr>
        <w:rPr>
          <w:lang w:eastAsia="en-US"/>
        </w:rPr>
      </w:pPr>
      <w:permStart w:id="1695630679" w:edGrp="everyone"/>
      <w:r>
        <w:t xml:space="preserve">We refer ESMA to PSAs to provide input as to whether they are considering becoming a direct clearing member to a CCP for the purpose of clearing mandated </w:t>
      </w:r>
      <w:proofErr w:type="gramStart"/>
      <w:r>
        <w:t>contracts.</w:t>
      </w:r>
      <w:permEnd w:id="1695630679"/>
      <w:r w:rsidR="003331A2">
        <w:rPr>
          <w:lang w:eastAsia="en-US"/>
        </w:rPr>
        <w:t>&lt;</w:t>
      </w:r>
      <w:proofErr w:type="gramEnd"/>
      <w:r w:rsidR="003331A2">
        <w:rPr>
          <w:lang w:eastAsia="en-US"/>
        </w:rPr>
        <w:t>ESMA_</w:t>
      </w:r>
      <w:r w:rsidR="00C93A9C">
        <w:rPr>
          <w:lang w:eastAsia="en-US"/>
        </w:rPr>
        <w:t>QUESTION_</w:t>
      </w:r>
      <w:r w:rsidR="00810764">
        <w:rPr>
          <w:lang w:eastAsia="en-US"/>
        </w:rPr>
        <w:t>CCSPSA</w:t>
      </w:r>
      <w:r w:rsidR="00C93A9C">
        <w:rPr>
          <w:lang w:eastAsia="en-US"/>
        </w:rPr>
        <w:t>_</w:t>
      </w:r>
      <w:r w:rsidR="003331A2">
        <w:rPr>
          <w:lang w:eastAsia="en-US"/>
        </w:rPr>
        <w:t>1</w:t>
      </w:r>
      <w:r w:rsidR="00CD3899">
        <w:rPr>
          <w:lang w:eastAsia="en-US"/>
        </w:rPr>
        <w:t>2</w:t>
      </w:r>
      <w:r w:rsidR="003331A2">
        <w:rPr>
          <w:lang w:eastAsia="en-US"/>
        </w:rPr>
        <w:t>&gt;</w:t>
      </w:r>
    </w:p>
    <w:p w14:paraId="29B5B7EE" w14:textId="77777777" w:rsidR="00C93A9C" w:rsidRPr="003331A2" w:rsidRDefault="00C93A9C" w:rsidP="003331A2">
      <w:pPr>
        <w:rPr>
          <w:lang w:eastAsia="en-US"/>
        </w:rPr>
      </w:pPr>
    </w:p>
    <w:p w14:paraId="3B5DDD95" w14:textId="77777777" w:rsidR="00014A67" w:rsidRPr="00014A67" w:rsidRDefault="00014A67" w:rsidP="00014A67">
      <w:pPr>
        <w:rPr>
          <w:lang w:eastAsia="en-US"/>
        </w:rPr>
      </w:pPr>
    </w:p>
    <w:p w14:paraId="1B0A78D8" w14:textId="77777777" w:rsidR="00014A67" w:rsidRDefault="00014A67" w:rsidP="00014A67">
      <w:pPr>
        <w:pStyle w:val="Questionstyle"/>
      </w:pPr>
      <w:r>
        <w:t xml:space="preserve">: </w:t>
      </w:r>
      <w:r w:rsidR="005554EC" w:rsidRPr="005554EC">
        <w:t>Do you agree that the central clearing of OTC derivatives by PSAs by June 2023 at the latest is the ultimate aim? Do you agree that the entry into force of this requirement should be subject to regulatory and market developments enabling market participants to develop appropriate technical solutions within that period? Please elaborate on the reasons for your answer</w:t>
      </w:r>
      <w:r w:rsidRPr="00665180">
        <w:t>.</w:t>
      </w:r>
    </w:p>
    <w:p w14:paraId="7BCAB687"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3</w:t>
      </w:r>
      <w:r>
        <w:rPr>
          <w:lang w:eastAsia="en-US"/>
        </w:rPr>
        <w:t>&gt;</w:t>
      </w:r>
    </w:p>
    <w:p w14:paraId="1E77E950" w14:textId="77777777" w:rsidR="008E2DBF" w:rsidRPr="008E2DBF" w:rsidRDefault="008E2DBF" w:rsidP="008E2DBF">
      <w:pPr>
        <w:pStyle w:val="Default"/>
        <w:jc w:val="both"/>
        <w:rPr>
          <w:sz w:val="22"/>
          <w:szCs w:val="22"/>
          <w:lang w:val="en-GB"/>
        </w:rPr>
      </w:pPr>
      <w:permStart w:id="581764296" w:edGrp="everyone"/>
      <w:r w:rsidRPr="008E2DBF">
        <w:rPr>
          <w:sz w:val="22"/>
          <w:szCs w:val="22"/>
          <w:lang w:val="en-GB"/>
        </w:rPr>
        <w:t xml:space="preserve">LSEG is of the opinion that central clearing facilities can bring important benefits to market participants, particularly through the provision of multilateral netting of trades, reduction of counterparty risk and </w:t>
      </w:r>
      <w:proofErr w:type="gramStart"/>
      <w:r w:rsidRPr="008E2DBF">
        <w:rPr>
          <w:sz w:val="22"/>
          <w:szCs w:val="22"/>
          <w:lang w:val="en-GB"/>
        </w:rPr>
        <w:t>last but not least</w:t>
      </w:r>
      <w:proofErr w:type="gramEnd"/>
      <w:r w:rsidRPr="008E2DBF">
        <w:rPr>
          <w:sz w:val="22"/>
          <w:szCs w:val="22"/>
          <w:lang w:val="en-GB"/>
        </w:rPr>
        <w:t xml:space="preserve"> enhanced financial stability. Many PSAs appear to have recognised this in the adoption of swaps clearing on a voluntary basis. Of those still taking advantage of the clearing exemption, although they recognise that their business models can be further improved through the provision of central clearing facilities, important challenges remain. </w:t>
      </w:r>
    </w:p>
    <w:p w14:paraId="793E5E4D" w14:textId="77777777" w:rsidR="008E2DBF" w:rsidRPr="008E2DBF" w:rsidRDefault="008E2DBF" w:rsidP="008E2DBF">
      <w:pPr>
        <w:pStyle w:val="Default"/>
        <w:jc w:val="both"/>
        <w:rPr>
          <w:sz w:val="22"/>
          <w:szCs w:val="22"/>
          <w:lang w:val="en-GB"/>
        </w:rPr>
      </w:pPr>
    </w:p>
    <w:p w14:paraId="68B4B1AC" w14:textId="77777777" w:rsidR="008E2DBF" w:rsidRPr="008E2DBF" w:rsidRDefault="008E2DBF" w:rsidP="008E2DBF">
      <w:pPr>
        <w:pStyle w:val="Default"/>
        <w:jc w:val="both"/>
        <w:rPr>
          <w:sz w:val="22"/>
          <w:szCs w:val="22"/>
          <w:lang w:val="en-GB"/>
        </w:rPr>
      </w:pPr>
      <w:r w:rsidRPr="008E2DBF">
        <w:rPr>
          <w:sz w:val="22"/>
          <w:szCs w:val="22"/>
          <w:lang w:val="en-GB"/>
        </w:rPr>
        <w:t xml:space="preserve">In this context, we are supportive of the work undertaken by both ESMA and the European Commission to support those initiatives. With regards to private sectors initiatives, as noted in previous responses, LCH’s Sponsored Clearing model and RepoClear platform provide a solution for PSAs to effectively transform non-cash collateral to cash as well as an access to central clearing facilities. The model has been developed in close cooperation with PSAs to address liquidity, operational and risk management requirements.  </w:t>
      </w:r>
    </w:p>
    <w:p w14:paraId="7710FD81" w14:textId="77777777" w:rsidR="008E2DBF" w:rsidRPr="008E2DBF" w:rsidRDefault="008E2DBF" w:rsidP="008E2DBF">
      <w:pPr>
        <w:pStyle w:val="Default"/>
        <w:jc w:val="both"/>
        <w:rPr>
          <w:sz w:val="22"/>
          <w:szCs w:val="22"/>
          <w:lang w:val="en-GB"/>
        </w:rPr>
      </w:pPr>
    </w:p>
    <w:p w14:paraId="0B2F23AB" w14:textId="487E8E82" w:rsidR="00F968C6" w:rsidRDefault="008E2DBF" w:rsidP="003331A2">
      <w:pPr>
        <w:rPr>
          <w:lang w:eastAsia="en-US"/>
        </w:rPr>
      </w:pPr>
      <w:r w:rsidRPr="008E2DBF">
        <w:rPr>
          <w:sz w:val="22"/>
          <w:szCs w:val="22"/>
        </w:rPr>
        <w:t xml:space="preserve">With regards to timelines as foreseen in the final text of EMIR Refit, we believe that the timeframe agreed (2+2) is </w:t>
      </w:r>
      <w:proofErr w:type="gramStart"/>
      <w:r w:rsidRPr="008E2DBF">
        <w:rPr>
          <w:sz w:val="22"/>
          <w:szCs w:val="22"/>
        </w:rPr>
        <w:t>sufficient</w:t>
      </w:r>
      <w:proofErr w:type="gramEnd"/>
      <w:r w:rsidRPr="008E2DBF">
        <w:rPr>
          <w:sz w:val="22"/>
          <w:szCs w:val="22"/>
        </w:rPr>
        <w:t xml:space="preserve"> to provide for a comprehensive solution for PSAs to use central clearing facilities. </w:t>
      </w:r>
      <w:proofErr w:type="gramStart"/>
      <w:r w:rsidRPr="008E2DBF">
        <w:rPr>
          <w:sz w:val="22"/>
          <w:szCs w:val="22"/>
        </w:rPr>
        <w:t>A number of</w:t>
      </w:r>
      <w:proofErr w:type="gramEnd"/>
      <w:r w:rsidRPr="008E2DBF">
        <w:rPr>
          <w:sz w:val="22"/>
          <w:szCs w:val="22"/>
        </w:rPr>
        <w:t xml:space="preserve"> possible solutions that have been identified already are discussed extensively in the next sections of this report. However, any decision should ensure sufficient time for the development of comprehensive solutions for PSAs to use central clearing facilities including the development of market-based Repo solution that can facilitate the collateral transformation required by PSAs and can withstand financial shocks thereby enhancing financial stability, as recently witnessed during the Covid-19 related market events. </w:t>
      </w:r>
      <w:permEnd w:id="581764296"/>
      <w:r w:rsidR="003331A2">
        <w:rPr>
          <w:lang w:eastAsia="en-US"/>
        </w:rPr>
        <w:t>&lt;ESMA_</w:t>
      </w:r>
      <w:r w:rsidR="00C93A9C">
        <w:rPr>
          <w:lang w:eastAsia="en-US"/>
        </w:rPr>
        <w:t>QUESTION_</w:t>
      </w:r>
      <w:r w:rsidR="00810764">
        <w:rPr>
          <w:lang w:eastAsia="en-US"/>
        </w:rPr>
        <w:t>CCSPSA</w:t>
      </w:r>
      <w:r w:rsidR="00C93A9C">
        <w:rPr>
          <w:lang w:eastAsia="en-US"/>
        </w:rPr>
        <w:t>_</w:t>
      </w:r>
      <w:r w:rsidR="003331A2">
        <w:rPr>
          <w:lang w:eastAsia="en-US"/>
        </w:rPr>
        <w:t>1</w:t>
      </w:r>
      <w:r w:rsidR="00CD3899">
        <w:rPr>
          <w:lang w:eastAsia="en-US"/>
        </w:rPr>
        <w:t>3</w:t>
      </w:r>
      <w:r w:rsidR="003331A2">
        <w:rPr>
          <w:lang w:eastAsia="en-US"/>
        </w:rPr>
        <w:t>&gt;</w:t>
      </w:r>
    </w:p>
    <w:p w14:paraId="2A77FF22" w14:textId="77777777" w:rsidR="00C93A9C" w:rsidRDefault="00C93A9C" w:rsidP="003331A2">
      <w:pPr>
        <w:rPr>
          <w:lang w:eastAsia="en-US"/>
        </w:rPr>
      </w:pPr>
    </w:p>
    <w:p w14:paraId="5883950A" w14:textId="77777777" w:rsidR="003331A2" w:rsidRPr="00F968C6" w:rsidRDefault="003331A2" w:rsidP="00F968C6">
      <w:pPr>
        <w:rPr>
          <w:lang w:eastAsia="en-US"/>
        </w:rPr>
      </w:pPr>
    </w:p>
    <w:p w14:paraId="4AF98ABB" w14:textId="77777777" w:rsidR="00014A67" w:rsidRDefault="00CD2986" w:rsidP="00014A67">
      <w:pPr>
        <w:pStyle w:val="Questionstyle"/>
      </w:pPr>
      <w:r>
        <w:t xml:space="preserve">: </w:t>
      </w:r>
      <w:r w:rsidR="000813A0" w:rsidRPr="000813A0">
        <w:t>In the hypothetical scenario where the exemption were to be made permanent, do you think that there would be a price handicap for less-liquid non-cleared contracts vis-à-vis the cleared alternatives? Can you provide estimates of the size of the price differential and the impact, also in terms of yield drag on PSA portfolios?</w:t>
      </w:r>
    </w:p>
    <w:p w14:paraId="624C0990"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4</w:t>
      </w:r>
      <w:r>
        <w:rPr>
          <w:lang w:eastAsia="en-US"/>
        </w:rPr>
        <w:t>&gt;</w:t>
      </w:r>
    </w:p>
    <w:p w14:paraId="049BB30C" w14:textId="77777777" w:rsidR="008E2DBF" w:rsidRPr="008E2DBF" w:rsidRDefault="008E2DBF" w:rsidP="008E2DBF">
      <w:pPr>
        <w:pStyle w:val="Default"/>
        <w:jc w:val="both"/>
        <w:rPr>
          <w:sz w:val="22"/>
          <w:szCs w:val="22"/>
          <w:lang w:val="en-GB"/>
        </w:rPr>
      </w:pPr>
      <w:permStart w:id="1413874029" w:edGrp="everyone"/>
      <w:r w:rsidRPr="008E2DBF">
        <w:rPr>
          <w:sz w:val="22"/>
          <w:szCs w:val="22"/>
          <w:lang w:val="en-GB"/>
        </w:rPr>
        <w:t>LSEG believes that in a hypothetical scenario where the exemption was to be made permanent, PSAs could be faced with higher frictional costs and lower liquidity for non-cleared trades than for those cleared with a CCP. A natural impact of this would be lower performance of the underlying portfolios for the end users of PSAs without access to cleared markets.</w:t>
      </w:r>
    </w:p>
    <w:permEnd w:id="1413874029"/>
    <w:p w14:paraId="1E2623F7"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4</w:t>
      </w:r>
      <w:r>
        <w:rPr>
          <w:lang w:eastAsia="en-US"/>
        </w:rPr>
        <w:t>&gt;</w:t>
      </w:r>
    </w:p>
    <w:p w14:paraId="383E898E" w14:textId="77777777" w:rsidR="00C93A9C" w:rsidRPr="003331A2" w:rsidRDefault="00C93A9C" w:rsidP="003331A2">
      <w:pPr>
        <w:rPr>
          <w:lang w:eastAsia="en-US"/>
        </w:rPr>
      </w:pPr>
    </w:p>
    <w:p w14:paraId="522FE9B9" w14:textId="77777777" w:rsidR="00CD2986" w:rsidRPr="00CD2986" w:rsidRDefault="00CD2986" w:rsidP="00CD2986">
      <w:pPr>
        <w:rPr>
          <w:lang w:eastAsia="en-US"/>
        </w:rPr>
      </w:pPr>
    </w:p>
    <w:p w14:paraId="13262F95" w14:textId="77777777" w:rsidR="00014A67" w:rsidRDefault="00014A67" w:rsidP="00014A67">
      <w:pPr>
        <w:pStyle w:val="Questionstyle"/>
      </w:pPr>
      <w:r>
        <w:t>:</w:t>
      </w:r>
      <w:r w:rsidR="00CD2986">
        <w:t xml:space="preserve"> </w:t>
      </w:r>
      <w:r w:rsidR="00F05B96" w:rsidRPr="00F05B96">
        <w:t>Under the new regime provided in EMIR Refit with respect to the scope of application of the clearing obligation and the calculation of the positions, do you expect to be or not subject to the clearing obligation once the clearing exemption has come to an end?</w:t>
      </w:r>
    </w:p>
    <w:p w14:paraId="3AFC24A5" w14:textId="77777777" w:rsidR="003331A2" w:rsidRDefault="003331A2" w:rsidP="003331A2">
      <w:pPr>
        <w:rPr>
          <w:lang w:eastAsia="en-US"/>
        </w:rPr>
      </w:pPr>
      <w:r>
        <w:rPr>
          <w:lang w:eastAsia="en-US"/>
        </w:rPr>
        <w:lastRenderedPageBreak/>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5</w:t>
      </w:r>
      <w:r>
        <w:rPr>
          <w:lang w:eastAsia="en-US"/>
        </w:rPr>
        <w:t>&gt;</w:t>
      </w:r>
    </w:p>
    <w:p w14:paraId="61B05EBC" w14:textId="6C7DEF4F" w:rsidR="008E2DBF" w:rsidRPr="008E2DBF" w:rsidRDefault="008E2DBF" w:rsidP="008E2DBF">
      <w:pPr>
        <w:pStyle w:val="Default"/>
        <w:jc w:val="both"/>
        <w:rPr>
          <w:sz w:val="22"/>
          <w:szCs w:val="22"/>
          <w:lang w:val="en-GB"/>
        </w:rPr>
      </w:pPr>
      <w:permStart w:id="954152607" w:edGrp="everyone"/>
      <w:r w:rsidRPr="008E2DBF">
        <w:rPr>
          <w:sz w:val="22"/>
          <w:szCs w:val="22"/>
          <w:lang w:val="en-GB"/>
        </w:rPr>
        <w:t>We believe that further consideration on the clearing thresholds, particularly around the aggregation levels between group and fund level that have already been agreed, might be required to strengthen financial stability. This would ensure that regulatory compliance is consistent across the fund industry and circumvention of the clearing obligation is prevented.</w:t>
      </w:r>
    </w:p>
    <w:permEnd w:id="954152607"/>
    <w:p w14:paraId="5EEA4CEC"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5</w:t>
      </w:r>
      <w:r>
        <w:rPr>
          <w:lang w:eastAsia="en-US"/>
        </w:rPr>
        <w:t>&gt;</w:t>
      </w:r>
    </w:p>
    <w:p w14:paraId="5D95D3DF" w14:textId="77777777" w:rsidR="00C93A9C" w:rsidRPr="003331A2" w:rsidRDefault="00C93A9C" w:rsidP="003331A2">
      <w:pPr>
        <w:rPr>
          <w:lang w:eastAsia="en-US"/>
        </w:rPr>
      </w:pPr>
    </w:p>
    <w:p w14:paraId="57EDFF8E" w14:textId="77777777" w:rsidR="00CD2986" w:rsidRPr="00CD2986" w:rsidRDefault="00CD2986" w:rsidP="00CD2986">
      <w:pPr>
        <w:rPr>
          <w:lang w:eastAsia="en-US"/>
        </w:rPr>
      </w:pPr>
    </w:p>
    <w:p w14:paraId="6071D9DA" w14:textId="77777777" w:rsidR="00014A67" w:rsidRDefault="00014A67" w:rsidP="00014A67">
      <w:pPr>
        <w:pStyle w:val="Questionstyle"/>
      </w:pPr>
      <w:r>
        <w:t>:</w:t>
      </w:r>
      <w:r w:rsidR="00CD2986" w:rsidRPr="00CD2986">
        <w:t xml:space="preserve"> </w:t>
      </w:r>
      <w:r w:rsidR="00F05B96" w:rsidRPr="00F05B96">
        <w:t>Do you agree with the pre-conditions for a workable solution as described in paragraph 51? Please elaborate on the reasons for your answer</w:t>
      </w:r>
      <w:r w:rsidR="00CD2986">
        <w:t>.</w:t>
      </w:r>
    </w:p>
    <w:p w14:paraId="0ABF7649"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16&gt;</w:t>
      </w:r>
    </w:p>
    <w:p w14:paraId="070F1130" w14:textId="77777777" w:rsidR="008E2DBF" w:rsidRPr="008E2DBF" w:rsidRDefault="008E2DBF" w:rsidP="008E2DBF">
      <w:pPr>
        <w:pStyle w:val="Default"/>
        <w:jc w:val="both"/>
        <w:rPr>
          <w:sz w:val="22"/>
          <w:szCs w:val="22"/>
          <w:lang w:val="en-GB"/>
        </w:rPr>
      </w:pPr>
      <w:permStart w:id="195101212" w:edGrp="everyone"/>
      <w:r w:rsidRPr="008E2DBF">
        <w:rPr>
          <w:sz w:val="22"/>
          <w:szCs w:val="22"/>
          <w:lang w:val="en-GB"/>
        </w:rPr>
        <w:t xml:space="preserve">LSEG agrees with ESMA’s pre-conditions for a workable solution as described in paragraph 51. A workable solution for PSAs must strike the right balance between financial system resiliency and costs for PSAs. Financial stability must be ensured through the implementation of a robust solution that can be relied in both normal and stressed market conditions while minimising costs that would find their way to end-users. Furthermore, we believe that any solution that involves the participation of other market participants, must ensure that it does not add unnecessary risks or capital constraints which could impact other parts of the economy. </w:t>
      </w:r>
    </w:p>
    <w:p w14:paraId="681320BF" w14:textId="77777777" w:rsidR="008E2DBF" w:rsidRPr="008E2DBF" w:rsidRDefault="008E2DBF" w:rsidP="008E2DBF">
      <w:pPr>
        <w:pStyle w:val="Default"/>
        <w:jc w:val="both"/>
        <w:rPr>
          <w:sz w:val="22"/>
          <w:szCs w:val="22"/>
          <w:lang w:val="en-GB"/>
        </w:rPr>
      </w:pPr>
    </w:p>
    <w:p w14:paraId="40DC3613" w14:textId="77777777" w:rsidR="008E2DBF" w:rsidRPr="008E2DBF" w:rsidRDefault="008E2DBF" w:rsidP="008E2DBF">
      <w:pPr>
        <w:pStyle w:val="Default"/>
        <w:jc w:val="both"/>
        <w:rPr>
          <w:sz w:val="22"/>
          <w:szCs w:val="22"/>
          <w:lang w:val="en-GB"/>
        </w:rPr>
      </w:pPr>
      <w:r w:rsidRPr="008E2DBF">
        <w:rPr>
          <w:sz w:val="22"/>
          <w:szCs w:val="22"/>
          <w:lang w:val="en-GB"/>
        </w:rPr>
        <w:t>We would note, however, that the private sector has developed appropriate solutions in close collaboration with PSAs to address their liquidity and operational concerns and also consider the market-based Repo solution to play an important role in the preferred solution for PSAs when comparing it with collateral transformation services offered by financial institutions (see Q5).</w:t>
      </w:r>
    </w:p>
    <w:permEnd w:id="195101212"/>
    <w:p w14:paraId="4AF3D3B8"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16&gt;</w:t>
      </w:r>
    </w:p>
    <w:p w14:paraId="070E225F" w14:textId="77777777" w:rsidR="00C93A9C" w:rsidRPr="003331A2" w:rsidRDefault="00C93A9C" w:rsidP="003331A2">
      <w:pPr>
        <w:rPr>
          <w:lang w:eastAsia="en-US"/>
        </w:rPr>
      </w:pPr>
    </w:p>
    <w:p w14:paraId="444958E6" w14:textId="77777777" w:rsidR="00CD2986" w:rsidRPr="00CD2986" w:rsidRDefault="00CD2986" w:rsidP="00CD2986">
      <w:pPr>
        <w:rPr>
          <w:lang w:eastAsia="en-US"/>
        </w:rPr>
      </w:pPr>
    </w:p>
    <w:p w14:paraId="4CE446D8" w14:textId="77777777" w:rsidR="00014A67" w:rsidRDefault="00014A67" w:rsidP="00014A67">
      <w:pPr>
        <w:pStyle w:val="Questionstyle"/>
      </w:pPr>
      <w:r>
        <w:t>:</w:t>
      </w:r>
      <w:r w:rsidR="00CD2986" w:rsidRPr="00CD2986">
        <w:t xml:space="preserve"> </w:t>
      </w:r>
      <w:r w:rsidR="00F05B96" w:rsidRPr="00F05B96">
        <w:t>Are there any other features that the solution should try and achieve?</w:t>
      </w:r>
    </w:p>
    <w:p w14:paraId="6C7EBDC2"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17&gt;</w:t>
      </w:r>
    </w:p>
    <w:p w14:paraId="4E4F221D" w14:textId="615A348F" w:rsidR="008E2DBF" w:rsidRDefault="008E2DBF" w:rsidP="008E2DBF">
      <w:pPr>
        <w:jc w:val="both"/>
      </w:pPr>
      <w:permStart w:id="1213027485" w:edGrp="everyone"/>
      <w:r>
        <w:t>We believe that all the features the solution should try to achieve are in included in ESMA’s report.</w:t>
      </w:r>
    </w:p>
    <w:permEnd w:id="1213027485"/>
    <w:p w14:paraId="7A15EBC0"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17&gt;</w:t>
      </w:r>
    </w:p>
    <w:p w14:paraId="3602227B" w14:textId="77777777" w:rsidR="00C93A9C" w:rsidRPr="003331A2" w:rsidRDefault="00C93A9C" w:rsidP="003331A2">
      <w:pPr>
        <w:rPr>
          <w:lang w:eastAsia="en-US"/>
        </w:rPr>
      </w:pPr>
    </w:p>
    <w:p w14:paraId="0AF19ABC" w14:textId="77777777" w:rsidR="00CD2986" w:rsidRPr="00CD2986" w:rsidRDefault="00CD2986" w:rsidP="00CD2986">
      <w:pPr>
        <w:rPr>
          <w:lang w:eastAsia="en-US"/>
        </w:rPr>
      </w:pPr>
    </w:p>
    <w:p w14:paraId="71C9CDCC" w14:textId="77777777" w:rsidR="00014A67" w:rsidRDefault="00014A67" w:rsidP="00014A67">
      <w:pPr>
        <w:pStyle w:val="Questionstyle"/>
      </w:pPr>
      <w:r>
        <w:t>:</w:t>
      </w:r>
      <w:r w:rsidR="00CD2986">
        <w:t xml:space="preserve"> </w:t>
      </w:r>
      <w:r w:rsidR="00F05B96" w:rsidRPr="00F05B96">
        <w:t>Do you agree with the statement that no or few PSAs were onboarded with the status of clearing members, but instead clear as direct clients of a clearing member? Do you think that this situation may evolve in the coming years? Please elaborate on the reasons for your answer.</w:t>
      </w:r>
    </w:p>
    <w:p w14:paraId="65E91174"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18&gt;</w:t>
      </w:r>
    </w:p>
    <w:p w14:paraId="0CFBD42B" w14:textId="77777777" w:rsidR="008E2DBF" w:rsidRPr="008E2DBF" w:rsidRDefault="008E2DBF" w:rsidP="008E2DBF">
      <w:pPr>
        <w:pStyle w:val="Default"/>
        <w:jc w:val="both"/>
        <w:rPr>
          <w:sz w:val="22"/>
          <w:szCs w:val="22"/>
          <w:lang w:val="en-GB"/>
        </w:rPr>
      </w:pPr>
      <w:permStart w:id="233006527" w:edGrp="everyone"/>
      <w:r w:rsidRPr="008E2DBF">
        <w:rPr>
          <w:sz w:val="22"/>
          <w:szCs w:val="22"/>
          <w:lang w:val="en-GB"/>
        </w:rPr>
        <w:t xml:space="preserve">In line with our response to question 6, we share ESMA’s views in paragraph 65 on the reasons why most PSAs are currently not direct CCP participants. CCPs operate non-discriminatory membership criteria, however, membership criteria do come with strict obligations such as mutualisation, hedge provision and auction participation for all clearing participants which PSAs are often not able to meet due to their current structure. </w:t>
      </w:r>
    </w:p>
    <w:p w14:paraId="34072B7F" w14:textId="77777777" w:rsidR="008E2DBF" w:rsidRPr="008E2DBF" w:rsidRDefault="008E2DBF" w:rsidP="008E2DBF">
      <w:pPr>
        <w:pStyle w:val="Default"/>
        <w:jc w:val="both"/>
        <w:rPr>
          <w:sz w:val="22"/>
          <w:szCs w:val="22"/>
          <w:lang w:val="en-GB"/>
        </w:rPr>
      </w:pPr>
    </w:p>
    <w:p w14:paraId="121C719E" w14:textId="77777777" w:rsidR="008E2DBF" w:rsidRPr="008E2DBF" w:rsidRDefault="008E2DBF" w:rsidP="008E2DBF">
      <w:pPr>
        <w:pStyle w:val="Default"/>
        <w:jc w:val="both"/>
        <w:rPr>
          <w:sz w:val="22"/>
          <w:szCs w:val="22"/>
          <w:lang w:val="en-GB"/>
        </w:rPr>
      </w:pPr>
      <w:r w:rsidRPr="008E2DBF">
        <w:rPr>
          <w:sz w:val="22"/>
          <w:szCs w:val="22"/>
          <w:lang w:val="en-GB"/>
        </w:rPr>
        <w:t xml:space="preserve">With regards to the introduction of the leverage ratio and benefits to clearing members’ balance sheet capacity, we do agree with ESMA that the changes brought by the BCBS on the leverage ratio treatment of client cleared derivatives and their reflection in CRR will alleviate some bank clearing members’ concerns on capital requirements. We believe that the use of transformation services provided by clearing members come with </w:t>
      </w:r>
      <w:proofErr w:type="gramStart"/>
      <w:r w:rsidRPr="008E2DBF">
        <w:rPr>
          <w:sz w:val="22"/>
          <w:szCs w:val="22"/>
          <w:lang w:val="en-GB"/>
        </w:rPr>
        <w:t>a number of</w:t>
      </w:r>
      <w:proofErr w:type="gramEnd"/>
      <w:r w:rsidRPr="008E2DBF">
        <w:rPr>
          <w:sz w:val="22"/>
          <w:szCs w:val="22"/>
          <w:lang w:val="en-GB"/>
        </w:rPr>
        <w:t xml:space="preserve"> other important and value-additive services including connectivity &amp; operational familiarity and efficiency for CBs. Also, with regards to </w:t>
      </w:r>
      <w:r w:rsidRPr="008E2DBF">
        <w:rPr>
          <w:sz w:val="22"/>
          <w:szCs w:val="22"/>
          <w:lang w:val="en-GB"/>
        </w:rPr>
        <w:lastRenderedPageBreak/>
        <w:t xml:space="preserve">smaller PSAs, their connection through a clearing broker provides an important performance guarantee to the CCP in times of market stress. </w:t>
      </w:r>
    </w:p>
    <w:p w14:paraId="683F8300" w14:textId="77777777" w:rsidR="008E2DBF" w:rsidRPr="008E2DBF" w:rsidRDefault="008E2DBF" w:rsidP="008E2DBF">
      <w:pPr>
        <w:pStyle w:val="Default"/>
        <w:jc w:val="both"/>
        <w:rPr>
          <w:sz w:val="22"/>
          <w:szCs w:val="22"/>
          <w:lang w:val="en-GB"/>
        </w:rPr>
      </w:pPr>
    </w:p>
    <w:p w14:paraId="3A694998" w14:textId="3C1380A6" w:rsidR="003331A2" w:rsidRDefault="008E2DBF" w:rsidP="003331A2">
      <w:pPr>
        <w:rPr>
          <w:lang w:eastAsia="en-US"/>
        </w:rPr>
      </w:pPr>
      <w:r w:rsidRPr="008E2DBF">
        <w:rPr>
          <w:sz w:val="22"/>
          <w:szCs w:val="22"/>
        </w:rPr>
        <w:t xml:space="preserve">Balance sheet capacity can be addressed through sponsored clearing models, whereby PSAs can be sponsored into the CCP by a sponsoring agent is leverage ratio neutral for banks and PSAs accessing the CCP via this channel should effectively free some balance sheet capacity for additional funding for other parts of the market. We believe that a greater uptake of such CCP membership offerings can effectively support the greater growth strategies of national economies. </w:t>
      </w:r>
      <w:permEnd w:id="233006527"/>
      <w:r w:rsidR="003331A2">
        <w:rPr>
          <w:lang w:eastAsia="en-US"/>
        </w:rPr>
        <w:t>&lt;ESMA_</w:t>
      </w:r>
      <w:r w:rsidR="00C93A9C">
        <w:rPr>
          <w:lang w:eastAsia="en-US"/>
        </w:rPr>
        <w:t>QUESTION_</w:t>
      </w:r>
      <w:r w:rsidR="00810764">
        <w:rPr>
          <w:lang w:eastAsia="en-US"/>
        </w:rPr>
        <w:t>CCSPSA</w:t>
      </w:r>
      <w:r w:rsidR="00C93A9C">
        <w:rPr>
          <w:lang w:eastAsia="en-US"/>
        </w:rPr>
        <w:t>_</w:t>
      </w:r>
      <w:r w:rsidR="003331A2">
        <w:rPr>
          <w:lang w:eastAsia="en-US"/>
        </w:rPr>
        <w:t>18&gt;</w:t>
      </w:r>
    </w:p>
    <w:p w14:paraId="74390EAD" w14:textId="77777777" w:rsidR="00C93A9C" w:rsidRPr="003331A2" w:rsidRDefault="00C93A9C" w:rsidP="003331A2">
      <w:pPr>
        <w:rPr>
          <w:lang w:eastAsia="en-US"/>
        </w:rPr>
      </w:pPr>
    </w:p>
    <w:p w14:paraId="4BF50778" w14:textId="77777777" w:rsidR="00CD2986" w:rsidRPr="00CD2986" w:rsidRDefault="00CD2986" w:rsidP="00CD2986">
      <w:pPr>
        <w:rPr>
          <w:lang w:eastAsia="en-US"/>
        </w:rPr>
      </w:pPr>
    </w:p>
    <w:p w14:paraId="122C73EB" w14:textId="77777777" w:rsidR="00014A67" w:rsidRDefault="00014A67" w:rsidP="00014A67">
      <w:pPr>
        <w:pStyle w:val="Questionstyle"/>
      </w:pPr>
      <w:r>
        <w:t>:</w:t>
      </w:r>
      <w:r w:rsidR="00CD2986">
        <w:t xml:space="preserve"> </w:t>
      </w:r>
      <w:r w:rsidR="00F05B96" w:rsidRPr="00F05B96">
        <w:t>Do you agree that relying on collateral transformation services already offered by clearing members to their direct clients may be part of the solution? Please elaborate on the reasons for your answer.</w:t>
      </w:r>
    </w:p>
    <w:p w14:paraId="4E67B25F"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19&gt;</w:t>
      </w:r>
    </w:p>
    <w:p w14:paraId="43AAE0FF" w14:textId="77777777" w:rsidR="008E2DBF" w:rsidRPr="008E2DBF" w:rsidRDefault="008E2DBF" w:rsidP="008E2DBF">
      <w:pPr>
        <w:pStyle w:val="Default"/>
        <w:jc w:val="both"/>
        <w:rPr>
          <w:sz w:val="22"/>
          <w:szCs w:val="22"/>
          <w:lang w:val="en-GB"/>
        </w:rPr>
      </w:pPr>
      <w:permStart w:id="322329823" w:edGrp="everyone"/>
      <w:r w:rsidRPr="008E2DBF">
        <w:rPr>
          <w:sz w:val="22"/>
          <w:szCs w:val="22"/>
          <w:lang w:val="en-GB"/>
        </w:rPr>
        <w:t>LSEG believes that, collateral transformation by clearing members or by other third-party providers may well be part of the solution – a solution that is currently used by several PSAs. The extent to which those services could be used by PSAs vary depending on how robust operational processes are. An appropriate and adapted access to the cleared Repo market via Sponsored Clearing is also a core part of the solution for PSA and the wider market.</w:t>
      </w:r>
    </w:p>
    <w:permEnd w:id="322329823"/>
    <w:p w14:paraId="65604A7C"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19&gt;</w:t>
      </w:r>
    </w:p>
    <w:p w14:paraId="3A166E42" w14:textId="77777777" w:rsidR="00C93A9C" w:rsidRPr="003331A2" w:rsidRDefault="00C93A9C" w:rsidP="003331A2">
      <w:pPr>
        <w:rPr>
          <w:lang w:eastAsia="en-US"/>
        </w:rPr>
      </w:pPr>
    </w:p>
    <w:p w14:paraId="0990B372" w14:textId="77777777" w:rsidR="00CD2986" w:rsidRPr="00CD2986" w:rsidRDefault="00CD2986" w:rsidP="00CD2986">
      <w:pPr>
        <w:rPr>
          <w:lang w:eastAsia="en-US"/>
        </w:rPr>
      </w:pPr>
    </w:p>
    <w:p w14:paraId="0F40CB3F" w14:textId="77777777" w:rsidR="00014A67" w:rsidRDefault="00014A67" w:rsidP="00014A67">
      <w:pPr>
        <w:pStyle w:val="Questionstyle"/>
        <w:rPr>
          <w:bCs/>
        </w:rPr>
      </w:pPr>
      <w:r>
        <w:t>:</w:t>
      </w:r>
      <w:r w:rsidR="00CD2986">
        <w:t xml:space="preserve"> </w:t>
      </w:r>
      <w:r w:rsidR="00F05B96" w:rsidRPr="00F05B96">
        <w:rPr>
          <w:bCs/>
        </w:rPr>
        <w:t>To what extent has the constraint on the bank clearing members’ capital requirements been eased and now allows for their role of collateral transformation to be better fulfilled</w:t>
      </w:r>
      <w:r w:rsidR="00CD2986" w:rsidRPr="00164D55">
        <w:rPr>
          <w:bCs/>
        </w:rPr>
        <w:t>?</w:t>
      </w:r>
    </w:p>
    <w:p w14:paraId="43C1F78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20&gt;</w:t>
      </w:r>
    </w:p>
    <w:p w14:paraId="014BFE7C" w14:textId="36D5AEA1" w:rsidR="003331A2" w:rsidRDefault="008E2DBF" w:rsidP="003331A2">
      <w:pPr>
        <w:rPr>
          <w:lang w:eastAsia="en-US"/>
        </w:rPr>
      </w:pPr>
      <w:permStart w:id="1983259572" w:edGrp="everyone"/>
      <w:r>
        <w:rPr>
          <w:sz w:val="22"/>
          <w:szCs w:val="22"/>
        </w:rPr>
        <w:t xml:space="preserve">LSEG believes that, the recognition of client initial margin in the leverage ratio treatment of client cleared derivatives is an important step towards easing clearing members’ capital requirements. Furthermore, the wider adoption of sponsored clearing type of membership would alleviate constraints currently faced by banks and would also increase clearing capacity thereby leading to enhanced financial stability. </w:t>
      </w:r>
      <w:permEnd w:id="1983259572"/>
      <w:proofErr w:type="gramStart"/>
      <w:r w:rsidR="003331A2">
        <w:rPr>
          <w:lang w:eastAsia="en-US"/>
        </w:rPr>
        <w:t>&lt;</w:t>
      </w:r>
      <w:proofErr w:type="gramEnd"/>
      <w:r w:rsidR="003331A2">
        <w:rPr>
          <w:lang w:eastAsia="en-US"/>
        </w:rPr>
        <w:t>ESMA_</w:t>
      </w:r>
      <w:r w:rsidR="00C93A9C">
        <w:rPr>
          <w:lang w:eastAsia="en-US"/>
        </w:rPr>
        <w:t>QUESTION_</w:t>
      </w:r>
      <w:r w:rsidR="00810764">
        <w:rPr>
          <w:lang w:eastAsia="en-US"/>
        </w:rPr>
        <w:t>CCSPSA</w:t>
      </w:r>
      <w:r w:rsidR="00C93A9C">
        <w:rPr>
          <w:lang w:eastAsia="en-US"/>
        </w:rPr>
        <w:t>_</w:t>
      </w:r>
      <w:r w:rsidR="003331A2">
        <w:rPr>
          <w:lang w:eastAsia="en-US"/>
        </w:rPr>
        <w:t>20&gt;</w:t>
      </w:r>
    </w:p>
    <w:p w14:paraId="5B6E9AF6" w14:textId="77777777" w:rsidR="00C93A9C" w:rsidRPr="003331A2" w:rsidRDefault="00C93A9C" w:rsidP="003331A2">
      <w:pPr>
        <w:rPr>
          <w:lang w:eastAsia="en-US"/>
        </w:rPr>
      </w:pPr>
    </w:p>
    <w:p w14:paraId="3D3BBDE2" w14:textId="77777777" w:rsidR="00CD2986" w:rsidRPr="00CD2986" w:rsidRDefault="00CD2986" w:rsidP="00CD2986">
      <w:pPr>
        <w:rPr>
          <w:lang w:eastAsia="en-US"/>
        </w:rPr>
      </w:pPr>
    </w:p>
    <w:p w14:paraId="37F04AC3" w14:textId="77777777" w:rsidR="00014A67" w:rsidRDefault="00014A67" w:rsidP="00014A67">
      <w:pPr>
        <w:pStyle w:val="Questionstyle"/>
      </w:pPr>
      <w:r>
        <w:t>:</w:t>
      </w:r>
      <w:r w:rsidR="00CD2986">
        <w:t xml:space="preserve"> </w:t>
      </w:r>
      <w:r w:rsidR="00F05B96" w:rsidRPr="00F05B96">
        <w:t>Do you think that modifying the calculation of the leverage ratio might have an impact on the offer on repo intermediation activities by banks and be a part of the solution? Please elaborate on the reasons for your answer</w:t>
      </w:r>
      <w:r w:rsidR="00CD2986" w:rsidRPr="00157F52">
        <w:t>.</w:t>
      </w:r>
    </w:p>
    <w:p w14:paraId="1870F581"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21&gt;</w:t>
      </w:r>
    </w:p>
    <w:p w14:paraId="7756CEE7" w14:textId="77777777" w:rsidR="008E2DBF" w:rsidRPr="008E2DBF" w:rsidRDefault="008E2DBF" w:rsidP="001D20D8">
      <w:pPr>
        <w:pStyle w:val="Default"/>
        <w:jc w:val="both"/>
        <w:rPr>
          <w:sz w:val="22"/>
          <w:szCs w:val="22"/>
          <w:lang w:val="en-GB"/>
        </w:rPr>
      </w:pPr>
      <w:permStart w:id="366884434" w:edGrp="everyone"/>
      <w:r w:rsidRPr="008E2DBF">
        <w:rPr>
          <w:sz w:val="22"/>
          <w:szCs w:val="22"/>
          <w:lang w:val="en-GB"/>
        </w:rPr>
        <w:t xml:space="preserve">In line with our response to question 20, we are of the opinion that, because Repo is a balance sheet intensive activity, the largest banks are driving the growth in repo, thanks to their ability to adapt most efficiently to regulatory demands. Constraints however, even for large market participants do exist therefore, any modification of the leverage ratio that can provide for more clearing capacity will be beneficial to the </w:t>
      </w:r>
      <w:proofErr w:type="gramStart"/>
      <w:r w:rsidRPr="008E2DBF">
        <w:rPr>
          <w:sz w:val="22"/>
          <w:szCs w:val="22"/>
          <w:lang w:val="en-GB"/>
        </w:rPr>
        <w:t>market as a whole</w:t>
      </w:r>
      <w:proofErr w:type="gramEnd"/>
      <w:r w:rsidRPr="008E2DBF">
        <w:rPr>
          <w:sz w:val="22"/>
          <w:szCs w:val="22"/>
          <w:lang w:val="en-GB"/>
        </w:rPr>
        <w:t xml:space="preserve">. </w:t>
      </w:r>
    </w:p>
    <w:p w14:paraId="584C794A" w14:textId="77777777" w:rsidR="008E2DBF" w:rsidRPr="008E2DBF" w:rsidRDefault="008E2DBF" w:rsidP="001D20D8">
      <w:pPr>
        <w:pStyle w:val="Default"/>
        <w:jc w:val="both"/>
        <w:rPr>
          <w:sz w:val="22"/>
          <w:szCs w:val="22"/>
          <w:lang w:val="en-GB"/>
        </w:rPr>
      </w:pPr>
    </w:p>
    <w:p w14:paraId="08D5F204" w14:textId="77777777" w:rsidR="008E2DBF" w:rsidRPr="008E2DBF" w:rsidRDefault="008E2DBF" w:rsidP="001D20D8">
      <w:pPr>
        <w:pStyle w:val="Default"/>
        <w:jc w:val="both"/>
        <w:rPr>
          <w:sz w:val="22"/>
          <w:szCs w:val="22"/>
          <w:lang w:val="en-GB"/>
        </w:rPr>
      </w:pPr>
      <w:r w:rsidRPr="008E2DBF">
        <w:rPr>
          <w:sz w:val="22"/>
          <w:szCs w:val="22"/>
          <w:lang w:val="en-GB"/>
        </w:rPr>
        <w:t>However, any further changes to the Leverage Ratio must be carefully considered as these could limit its function as a backstop to excessive leverage building. We believe that other changes could be proposed to incentivize clearing of SFTs for the buy-side and address existing regulatory barriers without building excessive leverage:</w:t>
      </w:r>
    </w:p>
    <w:p w14:paraId="12B226AC" w14:textId="77777777" w:rsidR="008E2DBF" w:rsidRPr="008E2DBF" w:rsidRDefault="008E2DBF" w:rsidP="008E2DBF">
      <w:pPr>
        <w:pStyle w:val="Default"/>
        <w:numPr>
          <w:ilvl w:val="0"/>
          <w:numId w:val="44"/>
        </w:numPr>
        <w:jc w:val="both"/>
        <w:rPr>
          <w:sz w:val="22"/>
          <w:szCs w:val="22"/>
          <w:lang w:val="en-GB"/>
        </w:rPr>
      </w:pPr>
      <w:r w:rsidRPr="008E2DBF">
        <w:rPr>
          <w:sz w:val="22"/>
          <w:szCs w:val="22"/>
          <w:lang w:val="en-GB"/>
        </w:rPr>
        <w:lastRenderedPageBreak/>
        <w:t>Counterparty limits of 15% per counterparty for EU MMFs and 20% for UCITS/AIFs do not include a specific treatment for central counterparties (though they are the buyer and seller to centrally cleared trades)</w:t>
      </w:r>
    </w:p>
    <w:p w14:paraId="57825632" w14:textId="77777777" w:rsidR="008E2DBF" w:rsidRPr="008E2DBF" w:rsidRDefault="008E2DBF" w:rsidP="008E2DBF">
      <w:pPr>
        <w:pStyle w:val="Default"/>
        <w:numPr>
          <w:ilvl w:val="0"/>
          <w:numId w:val="44"/>
        </w:numPr>
        <w:jc w:val="both"/>
        <w:rPr>
          <w:sz w:val="22"/>
          <w:szCs w:val="22"/>
          <w:lang w:val="en-GB"/>
        </w:rPr>
      </w:pPr>
      <w:r w:rsidRPr="008E2DBF">
        <w:rPr>
          <w:sz w:val="22"/>
          <w:szCs w:val="22"/>
          <w:lang w:val="en-GB"/>
        </w:rPr>
        <w:t xml:space="preserve">UCITS/AIFs that have received collateral via title transfer in </w:t>
      </w:r>
      <w:proofErr w:type="gramStart"/>
      <w:r w:rsidRPr="008E2DBF">
        <w:rPr>
          <w:sz w:val="22"/>
          <w:szCs w:val="22"/>
          <w:lang w:val="en-GB"/>
        </w:rPr>
        <w:t>a</w:t>
      </w:r>
      <w:proofErr w:type="gramEnd"/>
      <w:r w:rsidRPr="008E2DBF">
        <w:rPr>
          <w:sz w:val="22"/>
          <w:szCs w:val="22"/>
          <w:lang w:val="en-GB"/>
        </w:rPr>
        <w:t xml:space="preserve"> SFT are prohibited to pledge back this collateral to the provider, even if the collateral is held bankruptcy remote from the initial collateral provider</w:t>
      </w:r>
    </w:p>
    <w:p w14:paraId="3E31A178" w14:textId="77777777" w:rsidR="008E2DBF" w:rsidRPr="008E2DBF" w:rsidRDefault="008E2DBF" w:rsidP="008E2DBF">
      <w:pPr>
        <w:pStyle w:val="Default"/>
        <w:numPr>
          <w:ilvl w:val="0"/>
          <w:numId w:val="44"/>
        </w:numPr>
        <w:jc w:val="both"/>
        <w:rPr>
          <w:sz w:val="22"/>
          <w:szCs w:val="22"/>
          <w:lang w:val="en-GB"/>
        </w:rPr>
      </w:pPr>
      <w:r w:rsidRPr="008E2DBF">
        <w:rPr>
          <w:sz w:val="22"/>
          <w:szCs w:val="22"/>
          <w:lang w:val="en-GB"/>
        </w:rPr>
        <w:t>UCITS are currently not allowed net exposures when using repo markets to raise cash to meet cash VM requirements from centrally cleared derivatives</w:t>
      </w:r>
    </w:p>
    <w:p w14:paraId="110C4240" w14:textId="77777777" w:rsidR="008E2DBF" w:rsidRPr="008E2DBF" w:rsidRDefault="008E2DBF" w:rsidP="008E2DBF">
      <w:pPr>
        <w:pStyle w:val="Default"/>
        <w:numPr>
          <w:ilvl w:val="0"/>
          <w:numId w:val="44"/>
        </w:numPr>
        <w:jc w:val="both"/>
        <w:rPr>
          <w:sz w:val="22"/>
          <w:szCs w:val="22"/>
          <w:lang w:val="en-GB"/>
        </w:rPr>
      </w:pPr>
      <w:r w:rsidRPr="008E2DBF">
        <w:rPr>
          <w:sz w:val="22"/>
          <w:szCs w:val="22"/>
          <w:lang w:val="en-GB"/>
        </w:rPr>
        <w:t>Insurers or pension funds which are direct members of the CCP are not allowed under Solvency II to apply the same preferential risk weights afforded to CMs under CRR II</w:t>
      </w:r>
    </w:p>
    <w:p w14:paraId="1E5659EF" w14:textId="77777777" w:rsidR="008E2DBF" w:rsidRPr="008E2DBF" w:rsidRDefault="008E2DBF" w:rsidP="001D20D8">
      <w:pPr>
        <w:pStyle w:val="Default"/>
        <w:jc w:val="both"/>
        <w:rPr>
          <w:sz w:val="22"/>
          <w:szCs w:val="22"/>
          <w:lang w:val="en-GB"/>
        </w:rPr>
      </w:pPr>
    </w:p>
    <w:p w14:paraId="71C4E0A4" w14:textId="77777777" w:rsidR="008E2DBF" w:rsidRPr="008E2DBF" w:rsidRDefault="008E2DBF" w:rsidP="001D20D8">
      <w:pPr>
        <w:pStyle w:val="Default"/>
        <w:jc w:val="both"/>
        <w:rPr>
          <w:sz w:val="22"/>
          <w:szCs w:val="22"/>
          <w:lang w:val="en-GB"/>
        </w:rPr>
      </w:pPr>
      <w:r w:rsidRPr="008E2DBF">
        <w:rPr>
          <w:sz w:val="22"/>
          <w:szCs w:val="22"/>
          <w:lang w:val="en-GB"/>
        </w:rPr>
        <w:t>Similar observations can also be found in the consultation report on “Incentives to centrally clear over-the-counter (OTC) derivatives A post-implementation evaluation of the effects of the G20 financial regulatory reforms – final report” by BCBS, CPMI, FSB and IOSCO (“FSB DAT report”)</w:t>
      </w:r>
      <w:r w:rsidRPr="008E2DBF">
        <w:rPr>
          <w:rStyle w:val="FootnoteReference"/>
          <w:rFonts w:cstheme="minorHAnsi"/>
          <w:sz w:val="20"/>
          <w:szCs w:val="20"/>
          <w:lang w:val="en-GB"/>
        </w:rPr>
        <w:t xml:space="preserve"> </w:t>
      </w:r>
      <w:r>
        <w:rPr>
          <w:rStyle w:val="FootnoteReference"/>
          <w:rFonts w:cstheme="minorHAnsi"/>
          <w:sz w:val="20"/>
          <w:szCs w:val="20"/>
        </w:rPr>
        <w:footnoteReference w:id="2"/>
      </w:r>
      <w:r w:rsidRPr="008E2DBF">
        <w:rPr>
          <w:sz w:val="22"/>
          <w:szCs w:val="22"/>
          <w:lang w:val="en-GB"/>
        </w:rPr>
        <w:t>. The report demonstrated that G-SIBs that clear the majority of OTC derivatives client business were not constrained by the Leverage Ratio on a house level but at a client clearing level. 64.7% of all Client Clearing Service providers (CCSP) responded that the leverage ratio had a significant negative impact and 23.5% of respondents said there is some negative impact. This means that a large majority of 88.2% of responding firms see negative impact of the leverage ratio.</w:t>
      </w:r>
    </w:p>
    <w:p w14:paraId="28EAE3F9" w14:textId="77777777" w:rsidR="008E2DBF" w:rsidRPr="008E2DBF" w:rsidRDefault="008E2DBF" w:rsidP="001D20D8">
      <w:pPr>
        <w:pStyle w:val="Default"/>
        <w:jc w:val="both"/>
        <w:rPr>
          <w:sz w:val="22"/>
          <w:szCs w:val="22"/>
          <w:lang w:val="en-GB"/>
        </w:rPr>
      </w:pPr>
    </w:p>
    <w:p w14:paraId="56388C9D" w14:textId="77777777" w:rsidR="008E2DBF" w:rsidRPr="008E2DBF" w:rsidRDefault="008E2DBF" w:rsidP="001D20D8">
      <w:pPr>
        <w:pStyle w:val="Default"/>
        <w:jc w:val="both"/>
        <w:rPr>
          <w:sz w:val="22"/>
          <w:szCs w:val="22"/>
          <w:lang w:val="en-GB"/>
        </w:rPr>
      </w:pPr>
      <w:r w:rsidRPr="008E2DBF">
        <w:rPr>
          <w:sz w:val="22"/>
          <w:szCs w:val="22"/>
          <w:lang w:val="en-GB"/>
        </w:rPr>
        <w:t xml:space="preserve">CMs will be forced to fully or partially pass these increased capital costs down to their clients, making central clearing more expensive as the number of affected clients and products subject to clearing mandates continues to increase globally. Thus, recognizing IM in the exposure calculation would materially preserve and promote increased clearing capacity amongst clearing members including with the real economy without creating material additional capacity elsewhere. </w:t>
      </w:r>
    </w:p>
    <w:p w14:paraId="527755F9" w14:textId="77777777" w:rsidR="008E2DBF" w:rsidRPr="008E2DBF" w:rsidRDefault="008E2DBF" w:rsidP="001D20D8">
      <w:pPr>
        <w:pStyle w:val="Default"/>
        <w:jc w:val="both"/>
        <w:rPr>
          <w:sz w:val="22"/>
          <w:szCs w:val="22"/>
          <w:lang w:val="en-GB"/>
        </w:rPr>
      </w:pPr>
    </w:p>
    <w:p w14:paraId="1C01AC4A" w14:textId="472A23B9" w:rsidR="003331A2" w:rsidRDefault="008E2DBF" w:rsidP="003331A2">
      <w:pPr>
        <w:rPr>
          <w:lang w:eastAsia="en-US"/>
        </w:rPr>
      </w:pPr>
      <w:r>
        <w:rPr>
          <w:sz w:val="22"/>
          <w:szCs w:val="22"/>
        </w:rPr>
        <w:t>From a financial standpoint, r</w:t>
      </w:r>
      <w:r w:rsidRPr="006F33E0">
        <w:rPr>
          <w:sz w:val="22"/>
          <w:szCs w:val="22"/>
        </w:rPr>
        <w:t xml:space="preserve">ecognition of IM posted by clients in the Leverage Ratio will </w:t>
      </w:r>
      <w:r>
        <w:rPr>
          <w:sz w:val="22"/>
          <w:szCs w:val="22"/>
        </w:rPr>
        <w:t xml:space="preserve">not only </w:t>
      </w:r>
      <w:r w:rsidRPr="006F33E0">
        <w:rPr>
          <w:sz w:val="22"/>
          <w:szCs w:val="22"/>
        </w:rPr>
        <w:t>appropriately calibrate costs to support the provision of client clearing services and incentivise more market participants to use centrally clearing facilities thereby reducing counterparty risk exposures in the system</w:t>
      </w:r>
      <w:r>
        <w:rPr>
          <w:sz w:val="22"/>
          <w:szCs w:val="22"/>
        </w:rPr>
        <w:t xml:space="preserve"> but also free up additional balance sheet capacity to be used for collateral transformation purposes to support PSAs.</w:t>
      </w:r>
      <w:permEnd w:id="366884434"/>
      <w:r w:rsidR="003331A2">
        <w:rPr>
          <w:lang w:eastAsia="en-US"/>
        </w:rPr>
        <w:t>&lt;ESMA_</w:t>
      </w:r>
      <w:r w:rsidR="00C93A9C">
        <w:rPr>
          <w:lang w:eastAsia="en-US"/>
        </w:rPr>
        <w:t>QUESTION_</w:t>
      </w:r>
      <w:r w:rsidR="00810764">
        <w:rPr>
          <w:lang w:eastAsia="en-US"/>
        </w:rPr>
        <w:t>CCSPSA</w:t>
      </w:r>
      <w:r w:rsidR="00C93A9C">
        <w:rPr>
          <w:lang w:eastAsia="en-US"/>
        </w:rPr>
        <w:t>_</w:t>
      </w:r>
      <w:r w:rsidR="003331A2">
        <w:rPr>
          <w:lang w:eastAsia="en-US"/>
        </w:rPr>
        <w:t>21&gt;</w:t>
      </w:r>
    </w:p>
    <w:p w14:paraId="073B653C" w14:textId="77777777" w:rsidR="00C93A9C" w:rsidRPr="003331A2" w:rsidRDefault="00C93A9C" w:rsidP="003331A2">
      <w:pPr>
        <w:rPr>
          <w:lang w:eastAsia="en-US"/>
        </w:rPr>
      </w:pPr>
    </w:p>
    <w:p w14:paraId="0CA753D1" w14:textId="77777777" w:rsidR="00CD2986" w:rsidRPr="00CD2986" w:rsidRDefault="00CD2986" w:rsidP="00CD2986">
      <w:pPr>
        <w:rPr>
          <w:lang w:eastAsia="en-US"/>
        </w:rPr>
      </w:pPr>
    </w:p>
    <w:p w14:paraId="0A472211" w14:textId="77777777" w:rsidR="00014A67" w:rsidRDefault="00014A67" w:rsidP="00014A67">
      <w:pPr>
        <w:pStyle w:val="Questionstyle"/>
      </w:pPr>
      <w:r>
        <w:t>:</w:t>
      </w:r>
      <w:r w:rsidR="00CD2986" w:rsidRPr="00CD2986">
        <w:t xml:space="preserve"> </w:t>
      </w:r>
      <w:r w:rsidR="00640623" w:rsidRPr="00640623">
        <w:t>Can you elaborate on issues you have encountered, or risks you perceive, in relying of clearing members to provide collateral transformation services, including transformation into cash to meet variation margin requirements? Is this a service that is available to you? If not, what are the obstacles?</w:t>
      </w:r>
    </w:p>
    <w:p w14:paraId="65F28EEF"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22&gt;</w:t>
      </w:r>
    </w:p>
    <w:p w14:paraId="127100F8" w14:textId="77777777" w:rsidR="008E2DBF" w:rsidRPr="003A5741" w:rsidRDefault="008E2DBF" w:rsidP="008E2DBF">
      <w:pPr>
        <w:pStyle w:val="Default"/>
        <w:jc w:val="both"/>
        <w:rPr>
          <w:rFonts w:ascii="Arial" w:hAnsi="Arial" w:cstheme="minorHAnsi"/>
          <w:bCs/>
          <w:color w:val="auto"/>
          <w:sz w:val="20"/>
          <w:lang w:val="en-GB" w:eastAsia="de-DE"/>
        </w:rPr>
      </w:pPr>
      <w:permStart w:id="1647323027" w:edGrp="everyone"/>
      <w:r w:rsidRPr="003A5741">
        <w:rPr>
          <w:rFonts w:ascii="Arial" w:hAnsi="Arial" w:cstheme="minorHAnsi"/>
          <w:bCs/>
          <w:color w:val="auto"/>
          <w:sz w:val="20"/>
          <w:lang w:val="en-GB" w:eastAsia="de-DE"/>
        </w:rPr>
        <w:t>As noted above, we believe that relying solely on collateral transformation offered by clearing members for cash VM is sub-optimal and that additional sources to obtain cash liquidity are beneficial. We view the good performance of the cleared repo markets in times of stress to be an excellent example of why PSA access to cleared repo markets would be beneficial and to be far less likely to suffer shortcomings as evidenced by the good performance of cleared markets in other asset classes when the bilateral market performance has dropped.</w:t>
      </w:r>
    </w:p>
    <w:permEnd w:id="1647323027"/>
    <w:p w14:paraId="4A0355A1"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22&gt;</w:t>
      </w:r>
    </w:p>
    <w:p w14:paraId="7CF8E6DD" w14:textId="77777777" w:rsidR="00C93A9C" w:rsidRPr="003331A2" w:rsidRDefault="00C93A9C" w:rsidP="003331A2">
      <w:pPr>
        <w:rPr>
          <w:lang w:eastAsia="en-US"/>
        </w:rPr>
      </w:pPr>
    </w:p>
    <w:p w14:paraId="73BDA345" w14:textId="77777777" w:rsidR="00CD2986" w:rsidRPr="00CD2986" w:rsidRDefault="00CD2986" w:rsidP="00CD2986">
      <w:pPr>
        <w:rPr>
          <w:lang w:eastAsia="en-US"/>
        </w:rPr>
      </w:pPr>
    </w:p>
    <w:p w14:paraId="4D2D78FD" w14:textId="77777777" w:rsidR="00014A67" w:rsidRDefault="00014A67" w:rsidP="00014A67">
      <w:pPr>
        <w:pStyle w:val="Questionstyle"/>
      </w:pPr>
      <w:r>
        <w:lastRenderedPageBreak/>
        <w:t>:</w:t>
      </w:r>
      <w:r w:rsidR="00CD2986" w:rsidRPr="00CD2986">
        <w:t xml:space="preserve"> </w:t>
      </w:r>
      <w:r w:rsidR="00640623" w:rsidRPr="00640623">
        <w:t>What is your view on solutions based on collateral transformation via the repo market? Do you think that initiatives on collateral transformation solutions via the repo market constitute one possible solution? What other solutions are worth exploring</w:t>
      </w:r>
      <w:r w:rsidR="00CD2986">
        <w:t>?</w:t>
      </w:r>
    </w:p>
    <w:p w14:paraId="6487638A"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23&gt;</w:t>
      </w:r>
    </w:p>
    <w:p w14:paraId="4B03AB27" w14:textId="77777777" w:rsidR="008E2DBF" w:rsidRPr="003A5741" w:rsidRDefault="008E2DBF" w:rsidP="003A5741">
      <w:pPr>
        <w:pStyle w:val="Default"/>
        <w:jc w:val="both"/>
        <w:rPr>
          <w:rFonts w:ascii="Arial" w:hAnsi="Arial" w:cstheme="minorHAnsi"/>
          <w:bCs/>
          <w:color w:val="auto"/>
          <w:sz w:val="20"/>
          <w:lang w:val="en-GB" w:eastAsia="de-DE"/>
        </w:rPr>
      </w:pPr>
      <w:permStart w:id="683938944" w:edGrp="everyone"/>
      <w:r w:rsidRPr="003A5741">
        <w:rPr>
          <w:rFonts w:ascii="Arial" w:hAnsi="Arial" w:cstheme="minorHAnsi"/>
          <w:bCs/>
          <w:color w:val="auto"/>
          <w:sz w:val="20"/>
          <w:lang w:val="en-GB" w:eastAsia="de-DE"/>
        </w:rPr>
        <w:t>We believe that the market-based repo is a viable solution and currently available at LCH to support the need of PSAs to transform securities collateral into cash.</w:t>
      </w:r>
    </w:p>
    <w:p w14:paraId="66C9CFBB" w14:textId="77777777" w:rsidR="008E2DBF" w:rsidRPr="003A5741" w:rsidRDefault="008E2DBF" w:rsidP="003A5741">
      <w:pPr>
        <w:pStyle w:val="Default"/>
        <w:jc w:val="both"/>
        <w:rPr>
          <w:rFonts w:ascii="Arial" w:hAnsi="Arial" w:cstheme="minorHAnsi"/>
          <w:bCs/>
          <w:color w:val="auto"/>
          <w:sz w:val="20"/>
          <w:lang w:val="en-GB" w:eastAsia="de-DE"/>
        </w:rPr>
      </w:pPr>
    </w:p>
    <w:p w14:paraId="67332D98" w14:textId="77777777" w:rsidR="008E2DBF" w:rsidRPr="003A5741" w:rsidRDefault="008E2DBF" w:rsidP="003A5741">
      <w:pPr>
        <w:pStyle w:val="Default"/>
        <w:jc w:val="both"/>
        <w:rPr>
          <w:rFonts w:ascii="Arial" w:hAnsi="Arial" w:cstheme="minorHAnsi"/>
          <w:bCs/>
          <w:color w:val="auto"/>
          <w:sz w:val="20"/>
          <w:lang w:val="en-GB" w:eastAsia="de-DE"/>
        </w:rPr>
      </w:pPr>
      <w:r w:rsidRPr="003A5741">
        <w:rPr>
          <w:rFonts w:ascii="Arial" w:hAnsi="Arial" w:cstheme="minorHAnsi"/>
          <w:bCs/>
          <w:color w:val="auto"/>
          <w:sz w:val="20"/>
          <w:lang w:val="en-GB" w:eastAsia="de-DE"/>
        </w:rPr>
        <w:t>LCH’s Sponsored Clearing models can provide improved access to repo market liquidity for PSAs. It enables buy-side funds to become a direct member of the CCP and sponsored into the service by a bank who acts as its sponsoring agent. In addition, To the points noted in our response to Question 5, key benefits of LCH’s Sponsored Clearing model are:</w:t>
      </w:r>
    </w:p>
    <w:p w14:paraId="3169194E" w14:textId="77777777" w:rsidR="008E2DBF" w:rsidRPr="003A5741" w:rsidRDefault="008E2DBF" w:rsidP="008E2DBF">
      <w:pPr>
        <w:pStyle w:val="Default"/>
        <w:numPr>
          <w:ilvl w:val="0"/>
          <w:numId w:val="43"/>
        </w:numPr>
        <w:jc w:val="both"/>
        <w:rPr>
          <w:rFonts w:ascii="Arial" w:hAnsi="Arial" w:cstheme="minorHAnsi"/>
          <w:bCs/>
          <w:color w:val="auto"/>
          <w:sz w:val="20"/>
          <w:lang w:val="en-GB" w:eastAsia="de-DE"/>
        </w:rPr>
      </w:pPr>
      <w:r w:rsidRPr="003A5741">
        <w:rPr>
          <w:rFonts w:ascii="Arial" w:hAnsi="Arial" w:cstheme="minorHAnsi"/>
          <w:bCs/>
          <w:color w:val="auto"/>
          <w:sz w:val="20"/>
          <w:lang w:val="en-GB" w:eastAsia="de-DE"/>
        </w:rPr>
        <w:t>Access to increased repo capacity (close to a EUR 4trn netting pool) through having access to a pool of over 100 Bank members</w:t>
      </w:r>
    </w:p>
    <w:p w14:paraId="27FC8D32" w14:textId="77777777" w:rsidR="008E2DBF" w:rsidRPr="003A5741" w:rsidRDefault="008E2DBF" w:rsidP="008E2DBF">
      <w:pPr>
        <w:pStyle w:val="Default"/>
        <w:numPr>
          <w:ilvl w:val="0"/>
          <w:numId w:val="43"/>
        </w:numPr>
        <w:jc w:val="both"/>
        <w:rPr>
          <w:rFonts w:ascii="Arial" w:hAnsi="Arial" w:cstheme="minorHAnsi"/>
          <w:bCs/>
          <w:color w:val="auto"/>
          <w:sz w:val="20"/>
          <w:lang w:val="en-GB" w:eastAsia="de-DE"/>
        </w:rPr>
      </w:pPr>
      <w:r w:rsidRPr="003A5741">
        <w:rPr>
          <w:rFonts w:ascii="Arial" w:hAnsi="Arial" w:cstheme="minorHAnsi"/>
          <w:bCs/>
          <w:color w:val="auto"/>
          <w:sz w:val="20"/>
          <w:lang w:val="en-GB" w:eastAsia="de-DE"/>
        </w:rPr>
        <w:t>Reduced operational burden – for instance the CCP documentation replaces multiple GMRAs.</w:t>
      </w:r>
    </w:p>
    <w:p w14:paraId="1EC1720F" w14:textId="77777777" w:rsidR="008E2DBF" w:rsidRPr="003A5741" w:rsidRDefault="008E2DBF" w:rsidP="008E2DBF">
      <w:pPr>
        <w:pStyle w:val="Default"/>
        <w:numPr>
          <w:ilvl w:val="0"/>
          <w:numId w:val="43"/>
        </w:numPr>
        <w:jc w:val="both"/>
        <w:rPr>
          <w:rFonts w:ascii="Arial" w:hAnsi="Arial" w:cstheme="minorHAnsi"/>
          <w:bCs/>
          <w:color w:val="auto"/>
          <w:sz w:val="20"/>
          <w:lang w:val="en-GB" w:eastAsia="de-DE"/>
        </w:rPr>
      </w:pPr>
      <w:r w:rsidRPr="003A5741">
        <w:rPr>
          <w:rFonts w:ascii="Arial" w:hAnsi="Arial" w:cstheme="minorHAnsi"/>
          <w:bCs/>
          <w:color w:val="auto"/>
          <w:sz w:val="20"/>
          <w:lang w:val="en-GB" w:eastAsia="de-DE"/>
        </w:rPr>
        <w:t>Significant operational benefits through settlement netting, and access to the CCPs Risk Management toolkit</w:t>
      </w:r>
    </w:p>
    <w:p w14:paraId="7E417A71" w14:textId="77777777" w:rsidR="008E2DBF" w:rsidRPr="003A5741" w:rsidRDefault="008E2DBF" w:rsidP="008E2DBF">
      <w:pPr>
        <w:pStyle w:val="Default"/>
        <w:numPr>
          <w:ilvl w:val="0"/>
          <w:numId w:val="43"/>
        </w:numPr>
        <w:jc w:val="both"/>
        <w:rPr>
          <w:rFonts w:ascii="Arial" w:hAnsi="Arial" w:cstheme="minorHAnsi"/>
          <w:bCs/>
          <w:color w:val="auto"/>
          <w:sz w:val="20"/>
          <w:lang w:val="en-GB" w:eastAsia="de-DE"/>
        </w:rPr>
      </w:pPr>
      <w:r w:rsidRPr="003A5741">
        <w:rPr>
          <w:rFonts w:ascii="Arial" w:hAnsi="Arial" w:cstheme="minorHAnsi"/>
          <w:bCs/>
          <w:color w:val="auto"/>
          <w:sz w:val="20"/>
          <w:lang w:val="en-GB" w:eastAsia="de-DE"/>
        </w:rPr>
        <w:t>A choice of trading and settlement venues, and access to clear 14 Government Bond debt markets.</w:t>
      </w:r>
    </w:p>
    <w:p w14:paraId="31034ED1" w14:textId="77777777" w:rsidR="008E2DBF" w:rsidRPr="003A5741" w:rsidRDefault="008E2DBF" w:rsidP="003A5741">
      <w:pPr>
        <w:pStyle w:val="Default"/>
        <w:jc w:val="both"/>
        <w:rPr>
          <w:rFonts w:ascii="Arial" w:hAnsi="Arial" w:cstheme="minorHAnsi"/>
          <w:bCs/>
          <w:color w:val="auto"/>
          <w:sz w:val="20"/>
          <w:lang w:val="en-GB" w:eastAsia="de-DE"/>
        </w:rPr>
      </w:pPr>
    </w:p>
    <w:p w14:paraId="66F374E0" w14:textId="77777777" w:rsidR="008E2DBF" w:rsidRPr="003A5741" w:rsidRDefault="008E2DBF" w:rsidP="003A5741">
      <w:pPr>
        <w:pStyle w:val="Default"/>
        <w:jc w:val="both"/>
        <w:rPr>
          <w:rFonts w:ascii="Arial" w:hAnsi="Arial" w:cstheme="minorHAnsi"/>
          <w:bCs/>
          <w:color w:val="auto"/>
          <w:sz w:val="20"/>
          <w:lang w:val="en-GB" w:eastAsia="de-DE"/>
        </w:rPr>
      </w:pPr>
      <w:r w:rsidRPr="003A5741">
        <w:rPr>
          <w:rFonts w:ascii="Arial" w:hAnsi="Arial" w:cstheme="minorHAnsi"/>
          <w:bCs/>
          <w:color w:val="auto"/>
          <w:sz w:val="20"/>
          <w:lang w:val="en-GB" w:eastAsia="de-DE"/>
        </w:rPr>
        <w:t>Furthermore, Custodial Segregated Accounts that are already available at LCH are designed specifically to cater for the needs of PSAs to overcome obligations that are associated with full membership such as mutualisation, hedge provision and auction. Non-cash collateral is posted and withdrawn via direct connectivity between the client and the CCP, thereby eliminating transit risk and improving collateral velocity. Ultimately, beneficial title of the non-cash collateral is retained by the client adding further transparency and enabling portability of collateral in case of a clearing member’s default.</w:t>
      </w:r>
    </w:p>
    <w:p w14:paraId="24D7A41F" w14:textId="77777777" w:rsidR="008E2DBF" w:rsidRPr="003A5741" w:rsidRDefault="008E2DBF" w:rsidP="003A5741">
      <w:pPr>
        <w:pStyle w:val="Default"/>
        <w:jc w:val="both"/>
        <w:rPr>
          <w:rFonts w:ascii="Arial" w:hAnsi="Arial" w:cstheme="minorHAnsi"/>
          <w:bCs/>
          <w:color w:val="auto"/>
          <w:sz w:val="20"/>
          <w:lang w:val="en-GB" w:eastAsia="de-DE"/>
        </w:rPr>
      </w:pPr>
    </w:p>
    <w:p w14:paraId="33B35B41" w14:textId="7FBFFE91" w:rsidR="003331A2" w:rsidRDefault="008E2DBF" w:rsidP="003331A2">
      <w:pPr>
        <w:rPr>
          <w:lang w:eastAsia="en-US"/>
        </w:rPr>
      </w:pPr>
      <w:r w:rsidRPr="003A5741">
        <w:rPr>
          <w:rFonts w:cstheme="minorHAnsi"/>
          <w:bCs/>
        </w:rPr>
        <w:t xml:space="preserve">The market-based repo solution might not be appropriate for every PSA, (due to infrastructure requirements, scale, cost etc).  However, smaller schemes may benefit from a wider adoption of cleared markets by PSAs as additional collateral transformation capacity should become available upon a wider adoption of central clearing solutions. </w:t>
      </w:r>
      <w:permEnd w:id="683938944"/>
      <w:r w:rsidR="003331A2">
        <w:rPr>
          <w:lang w:eastAsia="en-US"/>
        </w:rPr>
        <w:t>&lt;ESMA_</w:t>
      </w:r>
      <w:r w:rsidR="00C93A9C">
        <w:rPr>
          <w:lang w:eastAsia="en-US"/>
        </w:rPr>
        <w:t>QUESTION_</w:t>
      </w:r>
      <w:r w:rsidR="00810764">
        <w:rPr>
          <w:lang w:eastAsia="en-US"/>
        </w:rPr>
        <w:t>CCSPSA</w:t>
      </w:r>
      <w:r w:rsidR="00C93A9C">
        <w:rPr>
          <w:lang w:eastAsia="en-US"/>
        </w:rPr>
        <w:t>_</w:t>
      </w:r>
      <w:r w:rsidR="003331A2">
        <w:rPr>
          <w:lang w:eastAsia="en-US"/>
        </w:rPr>
        <w:t>23&gt;</w:t>
      </w:r>
    </w:p>
    <w:p w14:paraId="02C09B71" w14:textId="77777777" w:rsidR="00C93A9C" w:rsidRPr="003331A2" w:rsidRDefault="00C93A9C" w:rsidP="003331A2">
      <w:pPr>
        <w:rPr>
          <w:lang w:eastAsia="en-US"/>
        </w:rPr>
      </w:pPr>
    </w:p>
    <w:p w14:paraId="3217F4D3" w14:textId="77777777" w:rsidR="00CD2986" w:rsidRPr="00CD2986" w:rsidRDefault="00CD2986" w:rsidP="00CD2986">
      <w:pPr>
        <w:rPr>
          <w:lang w:eastAsia="en-US"/>
        </w:rPr>
      </w:pPr>
    </w:p>
    <w:p w14:paraId="5C181407" w14:textId="77777777" w:rsidR="00014A67" w:rsidRDefault="00014A67" w:rsidP="00014A67">
      <w:pPr>
        <w:pStyle w:val="Questionstyle"/>
      </w:pPr>
      <w:r>
        <w:t>:</w:t>
      </w:r>
      <w:r w:rsidR="00CD2986" w:rsidRPr="00CD2986">
        <w:t xml:space="preserve"> </w:t>
      </w:r>
      <w:r w:rsidR="00640623" w:rsidRPr="00640623">
        <w:t>Do you think that the repo market is suitable for PSAs’ needs? If not, what are the impediments for PSAs to access the repo market? Please elaborate on the reasons for your answer, specifying if these are related to cost, operational complexities or regulatory constraints.</w:t>
      </w:r>
    </w:p>
    <w:p w14:paraId="22C52510"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24&gt;</w:t>
      </w:r>
    </w:p>
    <w:p w14:paraId="002BAC76" w14:textId="525DFEEB" w:rsidR="00C93A9C" w:rsidRPr="008E2DBF" w:rsidRDefault="008E2DBF" w:rsidP="008E2DBF">
      <w:pPr>
        <w:pStyle w:val="Default"/>
        <w:jc w:val="both"/>
        <w:rPr>
          <w:sz w:val="22"/>
          <w:szCs w:val="22"/>
        </w:rPr>
      </w:pPr>
      <w:permStart w:id="2061251266" w:edGrp="everyone"/>
      <w:r w:rsidRPr="003A5741">
        <w:rPr>
          <w:rFonts w:ascii="Arial" w:hAnsi="Arial" w:cstheme="minorHAnsi"/>
          <w:bCs/>
          <w:color w:val="auto"/>
          <w:sz w:val="20"/>
          <w:lang w:val="en-GB" w:eastAsia="de-DE"/>
        </w:rPr>
        <w:t>In line with previous responses, we view the market-based repo market to be a suitable solution for PSAs as it can provide a one-stop shop to satisfy their liquidity requirements. LCH’s deep liquidity pool available through its RepoClear services is not only able to deal with liquidity needs of PSAs particularly in times of stress, but also cost effective as borrowing costs are lower than OTC transformation services. It provides a high level of automation, thereby minimising the ancillary costs (staff, systems) required in respect of collateral and liquidity management. Sponsored models further reduce impediments as noted in Question 5</w:t>
      </w:r>
      <w:r>
        <w:rPr>
          <w:sz w:val="22"/>
          <w:szCs w:val="22"/>
        </w:rPr>
        <w:t>.</w:t>
      </w:r>
    </w:p>
    <w:permEnd w:id="2061251266"/>
    <w:p w14:paraId="2683CF9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24&gt;</w:t>
      </w:r>
    </w:p>
    <w:p w14:paraId="29BF611F" w14:textId="77777777" w:rsidR="00C93A9C" w:rsidRPr="003331A2" w:rsidRDefault="00C93A9C" w:rsidP="003331A2">
      <w:pPr>
        <w:rPr>
          <w:lang w:eastAsia="en-US"/>
        </w:rPr>
      </w:pPr>
    </w:p>
    <w:p w14:paraId="2DFDA9E5" w14:textId="77777777" w:rsidR="00CD2986" w:rsidRPr="00CD2986" w:rsidRDefault="00CD2986" w:rsidP="00CD2986">
      <w:pPr>
        <w:rPr>
          <w:lang w:eastAsia="en-US"/>
        </w:rPr>
      </w:pPr>
    </w:p>
    <w:p w14:paraId="776B828A" w14:textId="77777777" w:rsidR="00014A67" w:rsidRDefault="00014A67" w:rsidP="00014A67">
      <w:pPr>
        <w:pStyle w:val="Questionstyle"/>
      </w:pPr>
      <w:r>
        <w:t>:</w:t>
      </w:r>
      <w:r w:rsidR="00CD2986" w:rsidRPr="00CD2986">
        <w:t xml:space="preserve"> </w:t>
      </w:r>
      <w:r w:rsidR="00640623" w:rsidRPr="00640623">
        <w:t>Do you have any data with respect to PSAs’ potential liquidity demand in business-as-usual? Also, do you have any data with respect to PSAs’ maximum liquidity needs in stressed market conditions?</w:t>
      </w:r>
    </w:p>
    <w:p w14:paraId="727BEBDB"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25&gt;</w:t>
      </w:r>
    </w:p>
    <w:p w14:paraId="2410C046" w14:textId="533B3E44" w:rsidR="008E2DBF" w:rsidRPr="003A5741" w:rsidRDefault="008E2DBF" w:rsidP="008E2DBF">
      <w:pPr>
        <w:pStyle w:val="Default"/>
        <w:jc w:val="both"/>
        <w:rPr>
          <w:rFonts w:ascii="Arial" w:hAnsi="Arial" w:cstheme="minorHAnsi"/>
          <w:bCs/>
          <w:color w:val="auto"/>
          <w:sz w:val="20"/>
          <w:lang w:val="en-GB" w:eastAsia="de-DE"/>
        </w:rPr>
      </w:pPr>
      <w:permStart w:id="608836900" w:edGrp="everyone"/>
      <w:r w:rsidRPr="003A5741">
        <w:rPr>
          <w:rFonts w:ascii="Arial" w:hAnsi="Arial" w:cstheme="minorHAnsi"/>
          <w:bCs/>
          <w:color w:val="auto"/>
          <w:sz w:val="20"/>
          <w:lang w:val="en-GB" w:eastAsia="de-DE"/>
        </w:rPr>
        <w:t>We refer ESMA to PSAs to provide data with respect to potential liquidity demands in business-as-usual.</w:t>
      </w:r>
      <w:bookmarkStart w:id="7" w:name="_GoBack"/>
      <w:bookmarkEnd w:id="7"/>
    </w:p>
    <w:permEnd w:id="608836900"/>
    <w:p w14:paraId="78C2A712" w14:textId="77777777" w:rsidR="003331A2" w:rsidRP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25&gt;</w:t>
      </w:r>
    </w:p>
    <w:p w14:paraId="5E906276" w14:textId="77777777" w:rsidR="00CD2986" w:rsidRPr="00CD2986" w:rsidRDefault="00CD2986" w:rsidP="00CD2986">
      <w:pPr>
        <w:rPr>
          <w:lang w:eastAsia="en-US"/>
        </w:rPr>
      </w:pPr>
    </w:p>
    <w:p w14:paraId="641E2BB2" w14:textId="77777777" w:rsidR="00014A67" w:rsidRDefault="00014A67" w:rsidP="00014A67">
      <w:pPr>
        <w:pStyle w:val="Questionstyle"/>
      </w:pPr>
      <w:r>
        <w:t>:</w:t>
      </w:r>
      <w:r w:rsidR="00CD2986" w:rsidRPr="00CD2986">
        <w:t xml:space="preserve"> </w:t>
      </w:r>
      <w:r w:rsidR="00BF58E5" w:rsidRPr="00BF58E5">
        <w:t>Do you think that PSAs fulfilling their liquidity needs via the repo market will have strong implications on this market’s liquidity and procyclicality? Can you provide quantification of the risk of the likelihood of a failure of market-based repo solutions to meet PSAs’ needs? Under which conditions</w:t>
      </w:r>
      <w:r w:rsidR="00CD2986" w:rsidRPr="003D4677">
        <w:t>?</w:t>
      </w:r>
    </w:p>
    <w:p w14:paraId="747F3BE7"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26&gt;</w:t>
      </w:r>
    </w:p>
    <w:p w14:paraId="46D186D3" w14:textId="77777777" w:rsidR="008E2DBF" w:rsidRDefault="008E2DBF" w:rsidP="008E2DBF">
      <w:pPr>
        <w:jc w:val="both"/>
        <w:rPr>
          <w:rFonts w:cstheme="minorHAnsi"/>
          <w:bCs/>
        </w:rPr>
      </w:pPr>
      <w:permStart w:id="1231516457" w:edGrp="everyone"/>
      <w:r>
        <w:rPr>
          <w:rFonts w:cstheme="minorHAnsi"/>
          <w:bCs/>
        </w:rPr>
        <w:t>Cleared markets have proven extremely resilient in times of market stress. Recent market crisis are prime examples of the Repo markets resiliency during market stress.  In that respect, we don’t believe that PSAs using the repo market will have strong implications on the market’s liquidity and procyclicality. H</w:t>
      </w:r>
      <w:r w:rsidRPr="0015429E">
        <w:rPr>
          <w:rFonts w:cstheme="minorHAnsi"/>
          <w:bCs/>
        </w:rPr>
        <w:t>eightened demand for cash (and for repo market access) could coincide with periods when the market is under stress, since stressed markets are to some extent defined by large price swings</w:t>
      </w:r>
      <w:r>
        <w:rPr>
          <w:rFonts w:cstheme="minorHAnsi"/>
          <w:bCs/>
        </w:rPr>
        <w:t>, however, as noted in previous responses the implementation of leverage neutral clearing models can reduce banks’ capital requirements which is of particular importance during stressed market conditions</w:t>
      </w:r>
      <w:r w:rsidRPr="0015429E">
        <w:rPr>
          <w:rFonts w:cstheme="minorHAnsi"/>
          <w:bCs/>
        </w:rPr>
        <w:t xml:space="preserve">. </w:t>
      </w:r>
    </w:p>
    <w:permEnd w:id="1231516457"/>
    <w:p w14:paraId="78D5E98A"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26&gt;</w:t>
      </w:r>
    </w:p>
    <w:p w14:paraId="416D4B9E" w14:textId="77777777" w:rsidR="00C93A9C" w:rsidRPr="003331A2" w:rsidRDefault="00C93A9C" w:rsidP="003331A2">
      <w:pPr>
        <w:rPr>
          <w:lang w:eastAsia="en-US"/>
        </w:rPr>
      </w:pPr>
    </w:p>
    <w:p w14:paraId="18FAC93D" w14:textId="77777777" w:rsidR="00CD2986" w:rsidRPr="00CD2986" w:rsidRDefault="00CD2986" w:rsidP="00CD2986">
      <w:pPr>
        <w:rPr>
          <w:lang w:eastAsia="en-US"/>
        </w:rPr>
      </w:pPr>
    </w:p>
    <w:p w14:paraId="6806DEA8" w14:textId="77777777" w:rsidR="00014A67" w:rsidRDefault="00014A67" w:rsidP="00014A67">
      <w:pPr>
        <w:pStyle w:val="Questionstyle"/>
      </w:pPr>
      <w:r>
        <w:t>:</w:t>
      </w:r>
      <w:r w:rsidR="00CD2986" w:rsidRPr="00CD2986">
        <w:t xml:space="preserve"> </w:t>
      </w:r>
      <w:r w:rsidR="00BF58E5" w:rsidRPr="00BF58E5">
        <w:t>Do you think that there is agreement or evidence that the impact of the limitations of the solutions explored so far would be such that there is a need for devising and developing some form of emergency liquidity tools? If so, under which scenarios and how could such tools actionably and realistically be deployed?</w:t>
      </w:r>
    </w:p>
    <w:p w14:paraId="6A98C76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27&gt;</w:t>
      </w:r>
    </w:p>
    <w:p w14:paraId="2AC6DAAE" w14:textId="77777777" w:rsidR="008E2DBF" w:rsidRPr="003A5741" w:rsidRDefault="008E2DBF" w:rsidP="003A5741">
      <w:pPr>
        <w:pStyle w:val="Default"/>
        <w:jc w:val="both"/>
        <w:rPr>
          <w:rFonts w:ascii="Arial" w:hAnsi="Arial" w:cs="Times New Roman"/>
          <w:color w:val="auto"/>
          <w:sz w:val="20"/>
          <w:lang w:val="en-GB" w:eastAsia="de-DE"/>
        </w:rPr>
      </w:pPr>
      <w:permStart w:id="276506963" w:edGrp="everyone"/>
      <w:r w:rsidRPr="003A5741">
        <w:rPr>
          <w:rFonts w:ascii="Arial" w:hAnsi="Arial" w:cs="Times New Roman"/>
          <w:color w:val="auto"/>
          <w:sz w:val="20"/>
          <w:lang w:val="en-GB" w:eastAsia="de-DE"/>
        </w:rPr>
        <w:t xml:space="preserve">LSEG agrees with ESMA’s report that emergency liquidity tools should be explored to address stressed market conditions under which PSAs will need to be certain of accessing </w:t>
      </w:r>
      <w:proofErr w:type="gramStart"/>
      <w:r w:rsidRPr="003A5741">
        <w:rPr>
          <w:rFonts w:ascii="Arial" w:hAnsi="Arial" w:cs="Times New Roman"/>
          <w:color w:val="auto"/>
          <w:sz w:val="20"/>
          <w:lang w:val="en-GB" w:eastAsia="de-DE"/>
        </w:rPr>
        <w:t>sufficient</w:t>
      </w:r>
      <w:proofErr w:type="gramEnd"/>
      <w:r w:rsidRPr="003A5741">
        <w:rPr>
          <w:rFonts w:ascii="Arial" w:hAnsi="Arial" w:cs="Times New Roman"/>
          <w:color w:val="auto"/>
          <w:sz w:val="20"/>
          <w:lang w:val="en-GB" w:eastAsia="de-DE"/>
        </w:rPr>
        <w:t xml:space="preserve"> cash to the required confidence and tolerances in all circumstances. We believe that supporting a cleared repo market solution will underpin stronger stress period performance while at the same time enhance financial stability by limiting the risk in the bilateral space. </w:t>
      </w:r>
    </w:p>
    <w:p w14:paraId="29BFFC6F" w14:textId="77777777" w:rsidR="008E2DBF" w:rsidRPr="003A5741" w:rsidRDefault="008E2DBF" w:rsidP="003A5741">
      <w:pPr>
        <w:pStyle w:val="Default"/>
        <w:jc w:val="both"/>
        <w:rPr>
          <w:rFonts w:ascii="Arial" w:hAnsi="Arial" w:cs="Times New Roman"/>
          <w:color w:val="auto"/>
          <w:sz w:val="20"/>
          <w:lang w:val="en-GB" w:eastAsia="de-DE"/>
        </w:rPr>
      </w:pPr>
    </w:p>
    <w:p w14:paraId="45440325" w14:textId="77777777" w:rsidR="008E2DBF" w:rsidRPr="003A5741" w:rsidRDefault="008E2DBF" w:rsidP="003A5741">
      <w:pPr>
        <w:pStyle w:val="Default"/>
        <w:jc w:val="both"/>
        <w:rPr>
          <w:rFonts w:ascii="Arial" w:hAnsi="Arial" w:cs="Times New Roman"/>
          <w:color w:val="auto"/>
          <w:sz w:val="20"/>
          <w:lang w:val="en-GB" w:eastAsia="de-DE"/>
        </w:rPr>
      </w:pPr>
      <w:r w:rsidRPr="003A5741">
        <w:rPr>
          <w:rFonts w:ascii="Arial" w:hAnsi="Arial" w:cs="Times New Roman"/>
          <w:color w:val="auto"/>
          <w:sz w:val="20"/>
          <w:lang w:val="en-GB" w:eastAsia="de-DE"/>
        </w:rPr>
        <w:t xml:space="preserve">Regarding the use of CCPs’ access to central bank liquidity to address PSAs liquidity needs, we believe that, the risks associated with collateral transformation performed by CCPs could have adverse spill over effects into their provision of clearing services. </w:t>
      </w:r>
    </w:p>
    <w:p w14:paraId="5D396D98" w14:textId="77777777" w:rsidR="008E2DBF" w:rsidRPr="008E2DBF" w:rsidRDefault="008E2DBF" w:rsidP="003A5741">
      <w:pPr>
        <w:pStyle w:val="Default"/>
        <w:jc w:val="both"/>
        <w:rPr>
          <w:sz w:val="22"/>
          <w:szCs w:val="22"/>
          <w:lang w:val="en-GB"/>
        </w:rPr>
      </w:pPr>
    </w:p>
    <w:p w14:paraId="7F2E412C" w14:textId="77777777" w:rsidR="008E2DBF" w:rsidRPr="003A5741" w:rsidRDefault="008E2DBF" w:rsidP="003A5741">
      <w:pPr>
        <w:pStyle w:val="Default"/>
        <w:jc w:val="both"/>
        <w:rPr>
          <w:rFonts w:ascii="Arial" w:hAnsi="Arial" w:cs="Times New Roman"/>
          <w:color w:val="auto"/>
          <w:sz w:val="20"/>
          <w:lang w:val="en-GB" w:eastAsia="de-DE"/>
        </w:rPr>
      </w:pPr>
      <w:r w:rsidRPr="003A5741">
        <w:rPr>
          <w:rFonts w:ascii="Arial" w:hAnsi="Arial" w:cs="Times New Roman"/>
          <w:color w:val="auto"/>
          <w:sz w:val="20"/>
          <w:lang w:val="en-GB" w:eastAsia="de-DE"/>
        </w:rPr>
        <w:t xml:space="preserve">We believe that key concerns with this proposal are the following: </w:t>
      </w:r>
    </w:p>
    <w:p w14:paraId="2C8736D6" w14:textId="77777777" w:rsidR="008E2DBF" w:rsidRPr="003A5741" w:rsidRDefault="008E2DBF" w:rsidP="008E2DBF">
      <w:pPr>
        <w:pStyle w:val="Default"/>
        <w:numPr>
          <w:ilvl w:val="0"/>
          <w:numId w:val="45"/>
        </w:numPr>
        <w:jc w:val="both"/>
        <w:rPr>
          <w:rFonts w:ascii="Arial" w:hAnsi="Arial" w:cs="Times New Roman"/>
          <w:color w:val="auto"/>
          <w:sz w:val="20"/>
          <w:lang w:val="en-GB" w:eastAsia="de-DE"/>
        </w:rPr>
      </w:pPr>
      <w:r w:rsidRPr="003A5741">
        <w:rPr>
          <w:rFonts w:ascii="Arial" w:hAnsi="Arial" w:cs="Times New Roman"/>
          <w:color w:val="auto"/>
          <w:sz w:val="20"/>
          <w:lang w:val="en-GB" w:eastAsia="de-DE"/>
        </w:rPr>
        <w:t>The use of “emergency” liquidity provision by CBs does not fully address PSAs liquidity concerns as it could only be used under extreme market conditions</w:t>
      </w:r>
    </w:p>
    <w:p w14:paraId="5A4F8156" w14:textId="77777777" w:rsidR="008E2DBF" w:rsidRPr="003A5741" w:rsidRDefault="008E2DBF" w:rsidP="008E2DBF">
      <w:pPr>
        <w:pStyle w:val="Default"/>
        <w:numPr>
          <w:ilvl w:val="0"/>
          <w:numId w:val="45"/>
        </w:numPr>
        <w:jc w:val="both"/>
        <w:rPr>
          <w:rFonts w:ascii="Arial" w:hAnsi="Arial" w:cs="Times New Roman"/>
          <w:color w:val="auto"/>
          <w:sz w:val="20"/>
          <w:lang w:val="en-GB" w:eastAsia="de-DE"/>
        </w:rPr>
      </w:pPr>
      <w:r w:rsidRPr="003A5741">
        <w:rPr>
          <w:rFonts w:ascii="Arial" w:hAnsi="Arial" w:cs="Times New Roman"/>
          <w:color w:val="auto"/>
          <w:sz w:val="20"/>
          <w:lang w:val="en-GB" w:eastAsia="de-DE"/>
        </w:rPr>
        <w:t>EMIR clearly states that CCPs should have a risk management that is fully independent and does not rely in any way on the liquidity provided by any central bank, even as a last resort and any attempts to use those liquidity lines for purposes other than those intended could raise legal concerns</w:t>
      </w:r>
    </w:p>
    <w:p w14:paraId="3721B907" w14:textId="77777777" w:rsidR="008E2DBF" w:rsidRPr="003A5741" w:rsidRDefault="008E2DBF" w:rsidP="008E2DBF">
      <w:pPr>
        <w:pStyle w:val="Default"/>
        <w:numPr>
          <w:ilvl w:val="0"/>
          <w:numId w:val="45"/>
        </w:numPr>
        <w:jc w:val="both"/>
        <w:rPr>
          <w:rFonts w:ascii="Arial" w:hAnsi="Arial" w:cs="Times New Roman"/>
          <w:color w:val="auto"/>
          <w:sz w:val="20"/>
          <w:lang w:val="en-GB" w:eastAsia="de-DE"/>
        </w:rPr>
      </w:pPr>
      <w:r w:rsidRPr="003A5741">
        <w:rPr>
          <w:rFonts w:ascii="Arial" w:hAnsi="Arial" w:cs="Times New Roman"/>
          <w:color w:val="auto"/>
          <w:sz w:val="20"/>
          <w:lang w:val="en-GB" w:eastAsia="de-DE"/>
        </w:rPr>
        <w:t xml:space="preserve">Operational risk is not addressed but is rather shifted to CCPs who will have to handle the rehypothecation process </w:t>
      </w:r>
    </w:p>
    <w:p w14:paraId="1E0C1748" w14:textId="77777777" w:rsidR="003A5741" w:rsidRPr="003A5741" w:rsidRDefault="008E2DBF" w:rsidP="003A5741">
      <w:pPr>
        <w:pStyle w:val="Default"/>
        <w:numPr>
          <w:ilvl w:val="0"/>
          <w:numId w:val="45"/>
        </w:numPr>
        <w:jc w:val="both"/>
        <w:rPr>
          <w:rFonts w:ascii="Arial" w:hAnsi="Arial" w:cs="Times New Roman"/>
          <w:color w:val="auto"/>
          <w:sz w:val="20"/>
          <w:lang w:val="en-GB" w:eastAsia="de-DE"/>
        </w:rPr>
      </w:pPr>
      <w:r w:rsidRPr="003A5741">
        <w:rPr>
          <w:rFonts w:ascii="Arial" w:hAnsi="Arial" w:cs="Times New Roman"/>
          <w:color w:val="auto"/>
          <w:sz w:val="20"/>
          <w:lang w:val="en-GB" w:eastAsia="de-DE"/>
        </w:rPr>
        <w:t>Intraday impact on the liquidity profiles of CCPs who will have to source cash collateral to cover their obligations towards the VM gainer</w:t>
      </w:r>
    </w:p>
    <w:p w14:paraId="12145843" w14:textId="4C78395D" w:rsidR="003331A2" w:rsidRDefault="008E2DBF" w:rsidP="003331A2">
      <w:pPr>
        <w:rPr>
          <w:lang w:eastAsia="en-US"/>
        </w:rPr>
      </w:pPr>
      <w:r w:rsidRPr="003A5741">
        <w:t>This does not seem to solve the problem for pass-through VM</w:t>
      </w:r>
      <w:permEnd w:id="276506963"/>
      <w:r w:rsidR="003331A2">
        <w:rPr>
          <w:lang w:eastAsia="en-US"/>
        </w:rPr>
        <w:t>&lt;ESMA_</w:t>
      </w:r>
      <w:r w:rsidR="00C93A9C">
        <w:rPr>
          <w:lang w:eastAsia="en-US"/>
        </w:rPr>
        <w:t>QUESTION_</w:t>
      </w:r>
      <w:r w:rsidR="00810764">
        <w:rPr>
          <w:lang w:eastAsia="en-US"/>
        </w:rPr>
        <w:t>CCSPSA</w:t>
      </w:r>
      <w:r w:rsidR="00C93A9C">
        <w:rPr>
          <w:lang w:eastAsia="en-US"/>
        </w:rPr>
        <w:t>_</w:t>
      </w:r>
      <w:r w:rsidR="003331A2">
        <w:rPr>
          <w:lang w:eastAsia="en-US"/>
        </w:rPr>
        <w:t>27&gt;</w:t>
      </w:r>
    </w:p>
    <w:p w14:paraId="318ABBBD" w14:textId="77777777" w:rsidR="00C93A9C" w:rsidRPr="003331A2" w:rsidRDefault="00C93A9C" w:rsidP="003331A2">
      <w:pPr>
        <w:rPr>
          <w:lang w:eastAsia="en-US"/>
        </w:rPr>
      </w:pPr>
    </w:p>
    <w:p w14:paraId="32511163" w14:textId="77777777" w:rsidR="00CD2986" w:rsidRPr="00CD2986" w:rsidRDefault="00CD2986" w:rsidP="00CD2986">
      <w:pPr>
        <w:rPr>
          <w:lang w:eastAsia="en-US"/>
        </w:rPr>
      </w:pPr>
    </w:p>
    <w:p w14:paraId="6B14C0A1" w14:textId="77777777" w:rsidR="00014A67" w:rsidRDefault="00014A67" w:rsidP="00014A67">
      <w:pPr>
        <w:pStyle w:val="Questionstyle"/>
      </w:pPr>
      <w:r>
        <w:t>:</w:t>
      </w:r>
      <w:r w:rsidR="00CD2986" w:rsidRPr="00CD2986">
        <w:t xml:space="preserve"> </w:t>
      </w:r>
      <w:r w:rsidR="00BF58E5" w:rsidRPr="00BF58E5">
        <w:t>In the hypothetical scenario where central banks extended liquidity support to PSAs, can you provide estimates of the costs, also in terms of infrastructure, ancillary requirements, and regulatory obligations that this option would entail? Can you express the cost in term of yield drag on PSAs performance, especially vis-à-vis the null option of increasing cash allocation in PSAs’ investment portfolios</w:t>
      </w:r>
      <w:r w:rsidR="00CD2986">
        <w:t>?</w:t>
      </w:r>
    </w:p>
    <w:p w14:paraId="162ECD23" w14:textId="77777777" w:rsidR="003331A2" w:rsidRDefault="003331A2" w:rsidP="003331A2">
      <w:pPr>
        <w:rPr>
          <w:lang w:eastAsia="en-US"/>
        </w:rPr>
      </w:pPr>
      <w:r>
        <w:rPr>
          <w:lang w:eastAsia="en-US"/>
        </w:rPr>
        <w:lastRenderedPageBreak/>
        <w:t>&lt;ESMA_</w:t>
      </w:r>
      <w:r w:rsidR="00C93A9C">
        <w:rPr>
          <w:lang w:eastAsia="en-US"/>
        </w:rPr>
        <w:t>QUESTION_</w:t>
      </w:r>
      <w:r w:rsidR="00810764">
        <w:rPr>
          <w:lang w:eastAsia="en-US"/>
        </w:rPr>
        <w:t>CCSPSA</w:t>
      </w:r>
      <w:r w:rsidR="00C93A9C">
        <w:rPr>
          <w:lang w:eastAsia="en-US"/>
        </w:rPr>
        <w:t>_</w:t>
      </w:r>
      <w:r>
        <w:rPr>
          <w:lang w:eastAsia="en-US"/>
        </w:rPr>
        <w:t>28&gt;</w:t>
      </w:r>
    </w:p>
    <w:p w14:paraId="3E084585" w14:textId="77777777" w:rsidR="008E2DBF" w:rsidRPr="003A5741" w:rsidRDefault="008E2DBF" w:rsidP="008E2DBF">
      <w:pPr>
        <w:pStyle w:val="Default"/>
        <w:jc w:val="both"/>
        <w:rPr>
          <w:rFonts w:ascii="Arial" w:hAnsi="Arial" w:cs="Times New Roman"/>
          <w:color w:val="auto"/>
          <w:sz w:val="20"/>
          <w:lang w:val="en-GB" w:eastAsia="de-DE"/>
        </w:rPr>
      </w:pPr>
      <w:permStart w:id="1297940971" w:edGrp="everyone"/>
      <w:r w:rsidRPr="003A5741">
        <w:rPr>
          <w:rFonts w:ascii="Arial" w:hAnsi="Arial" w:cs="Times New Roman"/>
          <w:color w:val="auto"/>
          <w:sz w:val="20"/>
          <w:lang w:val="en-GB" w:eastAsia="de-DE"/>
        </w:rPr>
        <w:t>This is largely a matter for consideration between central banks and PSAs. LSEG believes that infrastructure and ancillary requirement costs to support such solution would be relatively small as the major building blocks are already in place. With regards to costs associated with the provision of central bank liquidity, we anticipate direct costs (of the transactions) to be limited because they would be short-lived despite being at unattractive terms relative to normal markets. On the other hand, although infrastructure costs are expected to be relatively low, we do believe that ancillary costs such as connectivity, documentation, credit assessment and maintenance to be potentially higher.</w:t>
      </w:r>
    </w:p>
    <w:permEnd w:id="1297940971"/>
    <w:p w14:paraId="07D06F21"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28&gt;</w:t>
      </w:r>
    </w:p>
    <w:p w14:paraId="6243F5EA" w14:textId="77777777" w:rsidR="00C93A9C" w:rsidRPr="003331A2" w:rsidRDefault="00C93A9C" w:rsidP="003331A2">
      <w:pPr>
        <w:rPr>
          <w:lang w:eastAsia="en-US"/>
        </w:rPr>
      </w:pPr>
    </w:p>
    <w:p w14:paraId="643E034C" w14:textId="77777777" w:rsidR="00CD2986" w:rsidRPr="00CD2986" w:rsidRDefault="00CD2986" w:rsidP="00CD2986">
      <w:pPr>
        <w:rPr>
          <w:lang w:eastAsia="en-US"/>
        </w:rPr>
      </w:pPr>
    </w:p>
    <w:p w14:paraId="3A116D07" w14:textId="77777777" w:rsidR="00014A67" w:rsidRDefault="00014A67" w:rsidP="00014A67">
      <w:pPr>
        <w:pStyle w:val="Questionstyle"/>
      </w:pPr>
      <w:r>
        <w:t>:</w:t>
      </w:r>
      <w:r w:rsidR="00CD2986">
        <w:t xml:space="preserve"> </w:t>
      </w:r>
      <w:r w:rsidR="00BF58E5" w:rsidRPr="00BF58E5">
        <w:t>What type / form of emergency liquidity tools do you think could be deployed? And whom should they be accessible to? In particular, is there any tool other that central bank liquidity that you would recommend to ESMA to consider</w:t>
      </w:r>
      <w:r w:rsidR="00CD2986">
        <w:t>?</w:t>
      </w:r>
    </w:p>
    <w:p w14:paraId="49906708"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29&gt;</w:t>
      </w:r>
    </w:p>
    <w:p w14:paraId="5788B09A" w14:textId="77777777" w:rsidR="008E2DBF" w:rsidRDefault="008E2DBF" w:rsidP="008E2DBF">
      <w:pPr>
        <w:jc w:val="both"/>
      </w:pPr>
      <w:permStart w:id="430188633" w:edGrp="everyone"/>
      <w:r>
        <w:t xml:space="preserve">As noted in ESMA’s report, any solution put forward to address liquidity needs in extreme market conditions should be such that prevents PSAs from accessing it under normal market conditions. In that respect we would envisage a solution whereby a central bank provides limited liquidity at deeper haircuts and higher cash rates than in normal circumstances. Providing liquidity through an intermediary FMI would be one way of ensuring that PSAs have exhausted all other viable options. </w:t>
      </w:r>
    </w:p>
    <w:p w14:paraId="766956B2" w14:textId="77777777" w:rsidR="003A5741" w:rsidRDefault="003A5741" w:rsidP="008E2DBF">
      <w:pPr>
        <w:jc w:val="both"/>
      </w:pPr>
    </w:p>
    <w:p w14:paraId="31EBD625" w14:textId="16AC98A9" w:rsidR="008E2DBF" w:rsidRDefault="008E2DBF" w:rsidP="008E2DBF">
      <w:pPr>
        <w:jc w:val="both"/>
      </w:pPr>
      <w:r>
        <w:t>With regards to the breadth of access to such facilities, this would be subject of debate, however baseline criteria must be uncontentious and apply across the board.</w:t>
      </w:r>
    </w:p>
    <w:permEnd w:id="430188633"/>
    <w:p w14:paraId="3B0D7C5B"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29&gt;</w:t>
      </w:r>
    </w:p>
    <w:p w14:paraId="0F68769E" w14:textId="77777777" w:rsidR="00C93A9C" w:rsidRPr="003331A2" w:rsidRDefault="00C93A9C" w:rsidP="003331A2">
      <w:pPr>
        <w:rPr>
          <w:lang w:eastAsia="en-US"/>
        </w:rPr>
      </w:pPr>
    </w:p>
    <w:p w14:paraId="359B50C8" w14:textId="77777777" w:rsidR="00CD2986" w:rsidRPr="00CD2986" w:rsidRDefault="00CD2986" w:rsidP="00CD2986">
      <w:pPr>
        <w:rPr>
          <w:lang w:eastAsia="en-US"/>
        </w:rPr>
      </w:pPr>
    </w:p>
    <w:p w14:paraId="2276EA24" w14:textId="77777777" w:rsidR="00014A67" w:rsidRPr="00014A67" w:rsidRDefault="00014A67" w:rsidP="00014A67">
      <w:pPr>
        <w:rPr>
          <w:lang w:eastAsia="en-US"/>
        </w:rPr>
      </w:pPr>
    </w:p>
    <w:sectPr w:rsidR="00014A67" w:rsidRPr="00014A6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8DEA3" w14:textId="77777777" w:rsidR="003A5741" w:rsidRDefault="003A5741">
      <w:r>
        <w:separator/>
      </w:r>
    </w:p>
    <w:p w14:paraId="7212107E" w14:textId="77777777" w:rsidR="003A5741" w:rsidRDefault="003A5741"/>
  </w:endnote>
  <w:endnote w:type="continuationSeparator" w:id="0">
    <w:p w14:paraId="0576A93A" w14:textId="77777777" w:rsidR="003A5741" w:rsidRDefault="003A5741">
      <w:r>
        <w:continuationSeparator/>
      </w:r>
    </w:p>
    <w:p w14:paraId="3446DCA7" w14:textId="77777777" w:rsidR="003A5741" w:rsidRDefault="003A5741"/>
  </w:endnote>
  <w:endnote w:type="continuationNotice" w:id="1">
    <w:p w14:paraId="17CCA1EB" w14:textId="77777777" w:rsidR="003A5741" w:rsidRDefault="003A5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80"/>
    <w:family w:val="swiss"/>
    <w:pitch w:val="default"/>
  </w:font>
  <w:font w:name="EUAlbertina">
    <w:altName w:val="Times New Roma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A5741" w:rsidRPr="00616B9B" w14:paraId="6A61577B" w14:textId="77777777" w:rsidTr="00315E96">
      <w:trPr>
        <w:trHeight w:val="284"/>
      </w:trPr>
      <w:tc>
        <w:tcPr>
          <w:tcW w:w="8460" w:type="dxa"/>
        </w:tcPr>
        <w:p w14:paraId="65480D1D" w14:textId="77777777" w:rsidR="003A5741" w:rsidRPr="00315E96" w:rsidRDefault="003A5741" w:rsidP="00315E96">
          <w:pPr>
            <w:pStyle w:val="00Footer"/>
            <w:rPr>
              <w:lang w:val="fr-FR"/>
            </w:rPr>
          </w:pPr>
        </w:p>
      </w:tc>
      <w:tc>
        <w:tcPr>
          <w:tcW w:w="952" w:type="dxa"/>
        </w:tcPr>
        <w:p w14:paraId="182BFBA3" w14:textId="77777777" w:rsidR="003A5741" w:rsidRPr="00616B9B" w:rsidRDefault="003A574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6</w:t>
          </w:r>
          <w:r w:rsidRPr="00616B9B">
            <w:rPr>
              <w:rFonts w:cs="Arial"/>
              <w:noProof/>
              <w:sz w:val="22"/>
              <w:szCs w:val="22"/>
            </w:rPr>
            <w:fldChar w:fldCharType="end"/>
          </w:r>
        </w:p>
      </w:tc>
    </w:tr>
  </w:tbl>
  <w:p w14:paraId="3365FD86" w14:textId="77777777" w:rsidR="003A5741" w:rsidRDefault="003A5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60717" w14:textId="77777777" w:rsidR="003A5741" w:rsidRDefault="003A5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92878" w14:textId="77777777" w:rsidR="003A5741" w:rsidRDefault="003A5741">
      <w:r>
        <w:separator/>
      </w:r>
    </w:p>
    <w:p w14:paraId="4D02435B" w14:textId="77777777" w:rsidR="003A5741" w:rsidRDefault="003A5741"/>
  </w:footnote>
  <w:footnote w:type="continuationSeparator" w:id="0">
    <w:p w14:paraId="04C3EA14" w14:textId="77777777" w:rsidR="003A5741" w:rsidRDefault="003A5741">
      <w:r>
        <w:continuationSeparator/>
      </w:r>
    </w:p>
    <w:p w14:paraId="6AF7C047" w14:textId="77777777" w:rsidR="003A5741" w:rsidRDefault="003A5741"/>
  </w:footnote>
  <w:footnote w:type="continuationNotice" w:id="1">
    <w:p w14:paraId="18DF6F38" w14:textId="77777777" w:rsidR="003A5741" w:rsidRDefault="003A5741"/>
  </w:footnote>
  <w:footnote w:id="2">
    <w:p w14:paraId="36A94A1F" w14:textId="77777777" w:rsidR="008E2DBF" w:rsidRDefault="008E2DBF" w:rsidP="008E2DBF">
      <w:pPr>
        <w:pStyle w:val="FootnoteText"/>
      </w:pPr>
      <w:r w:rsidRPr="00C43BB0">
        <w:rPr>
          <w:rStyle w:val="FootnoteReference"/>
          <w:szCs w:val="16"/>
        </w:rPr>
        <w:footnoteRef/>
      </w:r>
      <w:r w:rsidRPr="00C43BB0">
        <w:rPr>
          <w:szCs w:val="16"/>
        </w:rPr>
        <w:t xml:space="preserve"> FSB DAT Report, http://www.fsb.org/wp-content/uploads/R191118-1-1.pdf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68A5" w14:textId="77777777" w:rsidR="003A5741" w:rsidRDefault="003A5741">
    <w:pPr>
      <w:pStyle w:val="Header"/>
    </w:pPr>
    <w:r>
      <w:rPr>
        <w:noProof/>
        <w:lang w:eastAsia="en-GB"/>
      </w:rPr>
      <w:drawing>
        <wp:anchor distT="0" distB="0" distL="114300" distR="114300" simplePos="0" relativeHeight="251658243"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C06A6"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A725" w14:textId="77777777" w:rsidR="003A5741" w:rsidRDefault="003A5741" w:rsidP="00013CCE">
    <w:pPr>
      <w:pStyle w:val="Header"/>
      <w:jc w:val="right"/>
    </w:pPr>
    <w:r>
      <w:rPr>
        <w:noProof/>
        <w:lang w:eastAsia="en-GB"/>
      </w:rPr>
      <w:drawing>
        <wp:anchor distT="0" distB="0" distL="114300" distR="114300" simplePos="0" relativeHeight="251658242"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35670" w14:textId="77777777" w:rsidR="003A5741" w:rsidRDefault="003A574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A5741" w:rsidRPr="002F4496" w14:paraId="0BB5E668" w14:textId="77777777" w:rsidTr="000C06C9">
      <w:trPr>
        <w:trHeight w:val="284"/>
      </w:trPr>
      <w:tc>
        <w:tcPr>
          <w:tcW w:w="8460" w:type="dxa"/>
        </w:tcPr>
        <w:p w14:paraId="33FA2105" w14:textId="77777777" w:rsidR="003A5741" w:rsidRPr="000C3B6D" w:rsidRDefault="003A5741" w:rsidP="000C06C9">
          <w:pPr>
            <w:pStyle w:val="00Footer"/>
            <w:rPr>
              <w:lang w:val="fr-FR"/>
            </w:rPr>
          </w:pPr>
        </w:p>
      </w:tc>
      <w:tc>
        <w:tcPr>
          <w:tcW w:w="952" w:type="dxa"/>
        </w:tcPr>
        <w:p w14:paraId="1DD1910A" w14:textId="77777777" w:rsidR="003A5741" w:rsidRPr="00146B34" w:rsidRDefault="003A5741" w:rsidP="000C06C9">
          <w:pPr>
            <w:pStyle w:val="00aPagenumber"/>
            <w:rPr>
              <w:lang w:val="fr-FR"/>
            </w:rPr>
          </w:pPr>
        </w:p>
      </w:tc>
    </w:tr>
  </w:tbl>
  <w:p w14:paraId="5C54D8FB" w14:textId="77777777" w:rsidR="003A5741" w:rsidRPr="00DB46C3" w:rsidRDefault="003A5741">
    <w:pPr>
      <w:rPr>
        <w:lang w:val="fr-FR"/>
      </w:rPr>
    </w:pPr>
  </w:p>
  <w:p w14:paraId="3E14EDAD" w14:textId="77777777" w:rsidR="003A5741" w:rsidRPr="002F4496" w:rsidRDefault="003A5741">
    <w:pPr>
      <w:pStyle w:val="Header"/>
      <w:rPr>
        <w:lang w:val="fr-FR"/>
      </w:rPr>
    </w:pPr>
  </w:p>
  <w:p w14:paraId="43EECD2E" w14:textId="77777777" w:rsidR="003A5741" w:rsidRPr="002F4496" w:rsidRDefault="003A5741" w:rsidP="000C06C9">
    <w:pPr>
      <w:pStyle w:val="Header"/>
      <w:tabs>
        <w:tab w:val="clear" w:pos="4536"/>
        <w:tab w:val="clear" w:pos="9072"/>
        <w:tab w:val="left" w:pos="8227"/>
      </w:tabs>
      <w:rPr>
        <w:lang w:val="fr-FR"/>
      </w:rPr>
    </w:pPr>
  </w:p>
  <w:p w14:paraId="3B42348E" w14:textId="77777777" w:rsidR="003A5741" w:rsidRPr="002F4496" w:rsidRDefault="003A5741" w:rsidP="000C06C9">
    <w:pPr>
      <w:pStyle w:val="Header"/>
      <w:tabs>
        <w:tab w:val="clear" w:pos="4536"/>
        <w:tab w:val="clear" w:pos="9072"/>
        <w:tab w:val="left" w:pos="8227"/>
      </w:tabs>
      <w:rPr>
        <w:lang w:val="fr-FR"/>
      </w:rPr>
    </w:pPr>
  </w:p>
  <w:p w14:paraId="75E6F311" w14:textId="77777777" w:rsidR="003A5741" w:rsidRPr="002F4496" w:rsidRDefault="003A5741">
    <w:pPr>
      <w:pStyle w:val="Header"/>
      <w:rPr>
        <w:lang w:val="fr-FR"/>
      </w:rPr>
    </w:pPr>
  </w:p>
  <w:p w14:paraId="3807B7F5" w14:textId="77777777" w:rsidR="003A5741" w:rsidRPr="002F4496" w:rsidRDefault="003A5741">
    <w:pPr>
      <w:pStyle w:val="Header"/>
      <w:rPr>
        <w:lang w:val="fr-FR"/>
      </w:rPr>
    </w:pPr>
  </w:p>
  <w:p w14:paraId="1B28F152" w14:textId="77777777" w:rsidR="003A5741" w:rsidRPr="002F4496" w:rsidRDefault="003A5741">
    <w:pPr>
      <w:pStyle w:val="Header"/>
      <w:rPr>
        <w:lang w:val="fr-FR"/>
      </w:rPr>
    </w:pPr>
  </w:p>
  <w:p w14:paraId="0CBE9CED" w14:textId="77777777" w:rsidR="003A5741" w:rsidRPr="002F4496" w:rsidRDefault="003A5741">
    <w:pPr>
      <w:pStyle w:val="Header"/>
      <w:rPr>
        <w:lang w:val="fr-FR"/>
      </w:rPr>
    </w:pPr>
  </w:p>
  <w:p w14:paraId="0796E42D" w14:textId="77777777" w:rsidR="003A5741" w:rsidRPr="002F4496" w:rsidRDefault="003A5741">
    <w:pPr>
      <w:pStyle w:val="Header"/>
      <w:rPr>
        <w:highlight w:val="yellow"/>
        <w:lang w:val="fr-FR"/>
      </w:rPr>
    </w:pPr>
  </w:p>
  <w:p w14:paraId="42BC4F0A" w14:textId="77777777" w:rsidR="003A5741" w:rsidRDefault="003A5741">
    <w:pPr>
      <w:pStyle w:val="Header"/>
    </w:pPr>
    <w:r>
      <w:rPr>
        <w:noProof/>
        <w:lang w:eastAsia="en-GB"/>
      </w:rPr>
      <mc:AlternateContent>
        <mc:Choice Requires="wps">
          <w:drawing>
            <wp:anchor distT="0" distB="0" distL="114299" distR="114299" simplePos="0" relativeHeight="251658245"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B303C"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42203646"/>
    <w:lvl w:ilvl="0" w:tplc="976CA49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8E6393"/>
    <w:multiLevelType w:val="hybridMultilevel"/>
    <w:tmpl w:val="ABF42320"/>
    <w:lvl w:ilvl="0" w:tplc="BE6846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8F00D7C"/>
    <w:multiLevelType w:val="hybridMultilevel"/>
    <w:tmpl w:val="F77ABB30"/>
    <w:lvl w:ilvl="0" w:tplc="72E0637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143193"/>
    <w:multiLevelType w:val="hybridMultilevel"/>
    <w:tmpl w:val="1E947C62"/>
    <w:lvl w:ilvl="0" w:tplc="BE6846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9"/>
  </w:num>
  <w:num w:numId="22">
    <w:abstractNumId w:val="26"/>
  </w:num>
  <w:num w:numId="23">
    <w:abstractNumId w:val="7"/>
  </w:num>
  <w:num w:numId="24">
    <w:abstractNumId w:val="32"/>
  </w:num>
  <w:num w:numId="25">
    <w:abstractNumId w:val="31"/>
  </w:num>
  <w:num w:numId="26">
    <w:abstractNumId w:val="20"/>
  </w:num>
  <w:num w:numId="27">
    <w:abstractNumId w:val="36"/>
  </w:num>
  <w:num w:numId="28">
    <w:abstractNumId w:val="43"/>
  </w:num>
  <w:num w:numId="29">
    <w:abstractNumId w:val="5"/>
  </w:num>
  <w:num w:numId="30">
    <w:abstractNumId w:val="2"/>
  </w:num>
  <w:num w:numId="31">
    <w:abstractNumId w:val="22"/>
  </w:num>
  <w:num w:numId="32">
    <w:abstractNumId w:val="21"/>
  </w:num>
  <w:num w:numId="33">
    <w:abstractNumId w:val="38"/>
  </w:num>
  <w:num w:numId="34">
    <w:abstractNumId w:val="37"/>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 w:numId="41">
    <w:abstractNumId w:val="13"/>
    <w:lvlOverride w:ilvl="0">
      <w:startOverride w:val="1"/>
    </w:lvlOverride>
  </w:num>
  <w:num w:numId="42">
    <w:abstractNumId w:val="41"/>
  </w:num>
  <w:num w:numId="43">
    <w:abstractNumId w:val="29"/>
  </w:num>
  <w:num w:numId="44">
    <w:abstractNumId w:val="35"/>
  </w:num>
  <w:num w:numId="45">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0qRTPOUyBRM2ABSwziyEbdYNhIK6isNdnZKCMaLDqruuzWlgItsYww5IxXb9M5iKN3AHCjFIgtYdS2tQVSch/A==" w:salt="SpgkqJEQj9R+eEdIh1LHOQ=="/>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3A0"/>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741"/>
    <w:rsid w:val="003A5DAC"/>
    <w:rsid w:val="003A6591"/>
    <w:rsid w:val="003A6E9A"/>
    <w:rsid w:val="003B08C8"/>
    <w:rsid w:val="003B2567"/>
    <w:rsid w:val="003B381A"/>
    <w:rsid w:val="003B4976"/>
    <w:rsid w:val="003B4B3F"/>
    <w:rsid w:val="003B6258"/>
    <w:rsid w:val="003B7A99"/>
    <w:rsid w:val="003C0343"/>
    <w:rsid w:val="003C0E87"/>
    <w:rsid w:val="003C1C32"/>
    <w:rsid w:val="003C3A46"/>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05AA"/>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4EC"/>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4A29"/>
    <w:rsid w:val="005B5B3C"/>
    <w:rsid w:val="005B64CB"/>
    <w:rsid w:val="005B65C0"/>
    <w:rsid w:val="005B6AAA"/>
    <w:rsid w:val="005B7554"/>
    <w:rsid w:val="005B7C78"/>
    <w:rsid w:val="005C0FB2"/>
    <w:rsid w:val="005C1169"/>
    <w:rsid w:val="005C16E2"/>
    <w:rsid w:val="005C24EF"/>
    <w:rsid w:val="005C2796"/>
    <w:rsid w:val="005C2941"/>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623"/>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D9A"/>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5D7"/>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0764"/>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676"/>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2DBF"/>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1F0C"/>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58E5"/>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CF7D50"/>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16"/>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5B96"/>
    <w:rsid w:val="00F06211"/>
    <w:rsid w:val="00F10A54"/>
    <w:rsid w:val="00F10D35"/>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093927C5"/>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Dot pt,Bullet Points,List Paragraph Char Char Char,Indicator Text,Numbered Para 1,Colorful List - Accent 11,MAIN CONTENT,List Paragraph12,OBC Bullet"/>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Dot pt Char,Bullet Points Char,No Spacing1 Char,List Paragraph Char Char Char Char,Indicator Text Char,Numbered Para 1 Char,Bullet 1 Char,Colorful List - Accent 11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014A67"/>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014A67"/>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table" w:customStyle="1" w:styleId="MediumGrid21">
    <w:name w:val="Medium Grid 21"/>
    <w:basedOn w:val="TableNormal"/>
    <w:uiPriority w:val="68"/>
    <w:semiHidden/>
    <w:rsid w:val="008E2DBF"/>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ESMA70-151-3050</_dlc_DocId>
    <_dlc_DocIdUrl xmlns="20fbe147-bbda-4e53-b6b1-7e8bbff3fe19">
      <Url>https://sherpa.esma.europa.eu/sites/MKT/PTR/_layouts/15/DocIdRedir.aspx?ID=ESMA70-151-3050</Url>
      <Description>ESMA70-151-3050</Description>
    </_dlc_DocIdUrl>
    <TaxCatchAll xmlns="20fbe147-bbda-4e53-b6b1-7e8bbff3fe19">
      <Value>165</Value>
      <Value>4</Value>
      <Value>212</Value>
      <Value>638</Value>
      <Value>2</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TermName>
          <TermId xmlns="http://schemas.microsoft.com/office/infopath/2007/PartnerControls">79202087-eb2d-40a2-b85c-d4f7da6c50df</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PSAs</TermName>
          <TermId xmlns="http://schemas.microsoft.com/office/infopath/2007/PartnerControls">8cc495ff-8b92-4138-8e0d-17bd71946c94</TermId>
        </TermInfo>
      </Terms>
    </n644e5dfaa29486bad4a4fc019c6d2df>
    <MeetingDate xmlns="20fbe147-bbda-4e53-b6b1-7e8bbff3fe19">2020-04-01T22:00:00+00:00</MeetingDat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Year xmlns="20fbe147-bbda-4e53-b6b1-7e8bbff3fe19">2020</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schemas.microsoft.com/office/2006/metadata/properties"/>
    <ds:schemaRef ds:uri="20fbe147-bbda-4e53-b6b1-7e8bbff3fe19"/>
    <ds:schemaRef ds:uri="http://purl.org/dc/terms/"/>
    <ds:schemaRef ds:uri="http://schemas.microsoft.com/sharepoint/v4"/>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0D3DCC2F-066E-421E-86E1-A06BC1E7B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77F4FF03-0496-41A8-A9DF-7DEA1176D9E5}">
  <ds:schemaRefs>
    <ds:schemaRef ds:uri="http://schemas.openxmlformats.org/officeDocument/2006/bibliography"/>
  </ds:schemaRefs>
</ds:datastoreItem>
</file>

<file path=customXml/itemProps6.xml><?xml version="1.0" encoding="utf-8"?>
<ds:datastoreItem xmlns:ds="http://schemas.openxmlformats.org/officeDocument/2006/customXml" ds:itemID="{B2D5B8EE-1209-4697-9E7D-01ECE602F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6092</Words>
  <Characters>33809</Characters>
  <Application>Microsoft Office Word</Application>
  <DocSecurity>8</DocSecurity>
  <Lines>281</Lines>
  <Paragraphs>79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39822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Kagiaras, Athanasios</cp:lastModifiedBy>
  <cp:revision>4</cp:revision>
  <cp:lastPrinted>2015-02-18T11:01:00Z</cp:lastPrinted>
  <dcterms:created xsi:type="dcterms:W3CDTF">2020-06-15T12:25:00Z</dcterms:created>
  <dcterms:modified xsi:type="dcterms:W3CDTF">2020-06-15T12:42:00Z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212;#EMIR|79202087-eb2d-40a2-b85c-d4f7da6c50df</vt:lpwstr>
  </property>
  <property fmtid="{D5CDD505-2E9C-101B-9397-08002B2CF9AE}" pid="6" name="SubTopic">
    <vt:lpwstr>638;#PSAs|8cc495ff-8b92-4138-8e0d-17bd71946c94</vt:lpwstr>
  </property>
  <property fmtid="{D5CDD505-2E9C-101B-9397-08002B2CF9AE}" pid="7" name="DocumentType">
    <vt:lpwstr>165;#Form / Request|efe27f23-61a2-47e7-916e-544dd02c80f4</vt:lpwstr>
  </property>
  <property fmtid="{D5CDD505-2E9C-101B-9397-08002B2CF9AE}" pid="8" name="ConfidentialityLevel">
    <vt:lpwstr>2;#Restricted|187aa7e6-627f-4951-b138-6ff841dc883d</vt:lpwstr>
  </property>
  <property fmtid="{D5CDD505-2E9C-101B-9397-08002B2CF9AE}" pid="9" name="_dlc_DocIdItemGuid">
    <vt:lpwstr>1a47a3c2-7b2e-4a8e-a681-d96f5bfef9b5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