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84C6FED" w14:textId="114D64F8" w:rsidR="0010762E" w:rsidRDefault="00F36188" w:rsidP="0010762E">
                <w:pPr>
                  <w:pStyle w:val="Subtitle"/>
                  <w:rPr>
                    <w:rFonts w:cs="Arial"/>
                  </w:rPr>
                </w:pPr>
                <w:r>
                  <w:rPr>
                    <w:rFonts w:cs="Arial"/>
                  </w:rPr>
                  <w:t>Draft R</w:t>
                </w:r>
                <w:r w:rsidR="001001DB">
                  <w:rPr>
                    <w:rFonts w:cs="Arial"/>
                  </w:rPr>
                  <w:t xml:space="preserve">egulatory </w:t>
                </w:r>
                <w:r>
                  <w:rPr>
                    <w:rFonts w:cs="Arial"/>
                  </w:rPr>
                  <w:t>T</w:t>
                </w:r>
                <w:r w:rsidR="001001DB">
                  <w:rPr>
                    <w:rFonts w:cs="Arial"/>
                  </w:rPr>
                  <w:t xml:space="preserve">echnical </w:t>
                </w:r>
                <w:r>
                  <w:rPr>
                    <w:rFonts w:cs="Arial"/>
                  </w:rPr>
                  <w:t>S</w:t>
                </w:r>
                <w:r w:rsidR="0010762E">
                  <w:rPr>
                    <w:rFonts w:cs="Arial"/>
                  </w:rPr>
                  <w:t>tandards under the Benchmarks Regulation</w:t>
                </w:r>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2BABD99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10762E">
            <w:rPr>
              <w:rFonts w:asciiTheme="minorHAnsi" w:eastAsiaTheme="minorEastAsia" w:hAnsiTheme="minorHAnsi" w:cstheme="minorBidi"/>
              <w:b/>
              <w:sz w:val="22"/>
              <w:szCs w:val="20"/>
              <w:lang w:eastAsia="en-US"/>
            </w:rPr>
            <w:t>9 May</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2FF1CE8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CP_BRTS</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66D03D2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BRTS</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0762E">
            <w:rPr>
              <w:rFonts w:eastAsiaTheme="minorEastAsia" w:cstheme="minorBidi"/>
              <w:szCs w:val="20"/>
              <w:lang w:eastAsia="en-US"/>
            </w:rPr>
            <w:t>BRTS</w:t>
          </w:r>
          <w:r w:rsidRPr="00C85C8B">
            <w:rPr>
              <w:rFonts w:eastAsiaTheme="minorEastAsia" w:cstheme="minorBidi"/>
              <w:szCs w:val="20"/>
              <w:lang w:eastAsia="en-US"/>
            </w:rPr>
            <w:t>_ABCD_RESPONSEFORM.</w:t>
          </w:r>
        </w:p>
        <w:p w14:paraId="1A9C59D6" w14:textId="60D9CD8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53617EDB"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D07D032" w:rsidR="00C85C8B" w:rsidRPr="00C85C8B" w:rsidRDefault="0082720A" w:rsidP="00C85C8B">
                <w:pPr>
                  <w:rPr>
                    <w:rFonts w:ascii="Arial" w:hAnsi="Arial" w:cs="Arial"/>
                    <w:color w:val="808080"/>
                    <w:sz w:val="20"/>
                    <w:lang w:eastAsia="de-DE"/>
                  </w:rPr>
                </w:pPr>
                <w:r>
                  <w:rPr>
                    <w:rFonts w:ascii="Arial" w:hAnsi="Arial" w:cs="Arial"/>
                    <w:color w:val="808080"/>
                    <w:sz w:val="20"/>
                    <w:lang w:eastAsia="de-DE"/>
                  </w:rPr>
                  <w:t>European Money Market</w:t>
                </w:r>
                <w:r w:rsidR="00390AA5">
                  <w:rPr>
                    <w:rFonts w:ascii="Arial" w:hAnsi="Arial" w:cs="Arial"/>
                    <w:color w:val="808080"/>
                    <w:sz w:val="20"/>
                    <w:lang w:eastAsia="de-DE"/>
                  </w:rPr>
                  <w:t>s</w:t>
                </w:r>
                <w:r>
                  <w:rPr>
                    <w:rFonts w:ascii="Arial" w:hAnsi="Arial" w:cs="Arial"/>
                    <w:color w:val="808080"/>
                    <w:sz w:val="20"/>
                    <w:lang w:eastAsia="de-DE"/>
                  </w:rPr>
                  <w:t xml:space="preserve"> Institute (EMMI)</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065ADFD" w:rsidR="00C85C8B" w:rsidRPr="00C85C8B" w:rsidRDefault="00ED3457"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E6501">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6FD4EB35" w:rsidR="00C85C8B" w:rsidRPr="00C85C8B" w:rsidRDefault="0082720A"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25F4208" w:rsidR="00C85C8B" w:rsidRPr="00C85C8B" w:rsidRDefault="0082720A"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6C07B9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15D00E65" w14:textId="783F01CB" w:rsidR="00C85C8B" w:rsidRPr="00C85C8B" w:rsidRDefault="00833EAA" w:rsidP="00C85C8B">
      <w:pPr>
        <w:spacing w:after="250" w:line="276" w:lineRule="auto"/>
        <w:jc w:val="both"/>
        <w:rPr>
          <w:rFonts w:asciiTheme="minorHAnsi" w:eastAsiaTheme="minorEastAsia" w:hAnsiTheme="minorHAnsi" w:cstheme="minorBidi"/>
          <w:sz w:val="22"/>
          <w:szCs w:val="20"/>
          <w:lang w:eastAsia="en-US"/>
        </w:rPr>
      </w:pPr>
      <w:permStart w:id="885457707" w:edGrp="everyone"/>
      <w:r w:rsidRPr="00833EAA">
        <w:rPr>
          <w:rFonts w:ascii="Arial" w:eastAsiaTheme="minorEastAsia" w:hAnsi="Arial" w:cs="Arial"/>
          <w:sz w:val="22"/>
          <w:szCs w:val="20"/>
          <w:lang w:eastAsia="en-US"/>
        </w:rPr>
        <w:t>As an administrator of critical benchmarks, the European Money Market</w:t>
      </w:r>
      <w:r w:rsidR="00753628">
        <w:rPr>
          <w:rFonts w:ascii="Arial" w:eastAsiaTheme="minorEastAsia" w:hAnsi="Arial" w:cs="Arial"/>
          <w:sz w:val="22"/>
          <w:szCs w:val="20"/>
          <w:lang w:eastAsia="en-US"/>
        </w:rPr>
        <w:t>s</w:t>
      </w:r>
      <w:r w:rsidRPr="00833EAA">
        <w:rPr>
          <w:rFonts w:ascii="Arial" w:eastAsiaTheme="minorEastAsia" w:hAnsi="Arial" w:cs="Arial"/>
          <w:sz w:val="22"/>
          <w:szCs w:val="20"/>
          <w:lang w:eastAsia="en-US"/>
        </w:rPr>
        <w:t xml:space="preserve"> Institute (EMMI) welcomes the proposed draft RTS that provide further clarity on the implementation of the EU Benchmark Regulation</w:t>
      </w:r>
      <w:r w:rsidR="00753628">
        <w:rPr>
          <w:rFonts w:ascii="Arial" w:eastAsiaTheme="minorEastAsia" w:hAnsi="Arial" w:cs="Arial"/>
          <w:sz w:val="22"/>
          <w:szCs w:val="20"/>
          <w:lang w:eastAsia="en-US"/>
        </w:rPr>
        <w:t>,</w:t>
      </w:r>
      <w:r w:rsidRPr="00833EAA">
        <w:rPr>
          <w:rFonts w:ascii="Arial" w:eastAsiaTheme="minorEastAsia" w:hAnsi="Arial" w:cs="Arial"/>
          <w:sz w:val="22"/>
          <w:szCs w:val="20"/>
          <w:lang w:eastAsia="en-US"/>
        </w:rPr>
        <w:t xml:space="preserve"> and contribute to enhance the robustness, accuracy and transparency of benchmarks</w:t>
      </w:r>
      <w:r w:rsidR="00390AA5">
        <w:rPr>
          <w:rFonts w:ascii="Arial" w:eastAsiaTheme="minorEastAsia" w:hAnsi="Arial" w:cs="Arial"/>
          <w:sz w:val="22"/>
          <w:szCs w:val="20"/>
          <w:lang w:eastAsia="en-US"/>
        </w:rPr>
        <w:t>,</w:t>
      </w:r>
      <w:r w:rsidRPr="00833EAA">
        <w:rPr>
          <w:rFonts w:ascii="Arial" w:eastAsiaTheme="minorEastAsia" w:hAnsi="Arial" w:cs="Arial"/>
          <w:sz w:val="22"/>
          <w:szCs w:val="20"/>
          <w:lang w:eastAsia="en-US"/>
        </w:rPr>
        <w:t xml:space="preserve"> as a mean</w:t>
      </w:r>
      <w:r w:rsidR="00753628">
        <w:rPr>
          <w:rFonts w:ascii="Arial" w:eastAsiaTheme="minorEastAsia" w:hAnsi="Arial" w:cs="Arial"/>
          <w:sz w:val="22"/>
          <w:szCs w:val="20"/>
          <w:lang w:eastAsia="en-US"/>
        </w:rPr>
        <w:t>s</w:t>
      </w:r>
      <w:r w:rsidRPr="00833EAA">
        <w:rPr>
          <w:rFonts w:ascii="Arial" w:eastAsiaTheme="minorEastAsia" w:hAnsi="Arial" w:cs="Arial"/>
          <w:sz w:val="22"/>
          <w:szCs w:val="20"/>
          <w:lang w:eastAsia="en-US"/>
        </w:rPr>
        <w:t xml:space="preserve"> to minimi</w:t>
      </w:r>
      <w:r w:rsidR="00390AA5">
        <w:rPr>
          <w:rFonts w:ascii="Arial" w:eastAsiaTheme="minorEastAsia" w:hAnsi="Arial" w:cs="Arial"/>
          <w:sz w:val="22"/>
          <w:szCs w:val="20"/>
          <w:lang w:eastAsia="en-US"/>
        </w:rPr>
        <w:t>s</w:t>
      </w:r>
      <w:r w:rsidRPr="00833EAA">
        <w:rPr>
          <w:rFonts w:ascii="Arial" w:eastAsiaTheme="minorEastAsia" w:hAnsi="Arial" w:cs="Arial"/>
          <w:sz w:val="22"/>
          <w:szCs w:val="20"/>
          <w:lang w:eastAsia="en-US"/>
        </w:rPr>
        <w:t>e the risk of manipulation</w:t>
      </w:r>
      <w:r w:rsidR="00753628">
        <w:rPr>
          <w:rFonts w:ascii="Arial" w:eastAsiaTheme="minorEastAsia" w:hAnsi="Arial" w:cs="Arial"/>
          <w:sz w:val="22"/>
          <w:szCs w:val="20"/>
          <w:lang w:eastAsia="en-US"/>
        </w:rPr>
        <w:t>,</w:t>
      </w:r>
      <w:r w:rsidRPr="00833EAA">
        <w:rPr>
          <w:rFonts w:ascii="Arial" w:eastAsiaTheme="minorEastAsia" w:hAnsi="Arial" w:cs="Arial"/>
          <w:sz w:val="22"/>
          <w:szCs w:val="20"/>
          <w:lang w:eastAsia="en-US"/>
        </w:rPr>
        <w:t xml:space="preserve"> and foster market confidence. </w:t>
      </w:r>
      <w:permEnd w:id="885457707"/>
      <w:r w:rsidR="00C85C8B"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6D3A8ABE" w14:textId="02004CA2" w:rsidR="0010762E" w:rsidRDefault="0010762E" w:rsidP="00C1698A">
      <w:pPr>
        <w:spacing w:line="276" w:lineRule="auto"/>
        <w:rPr>
          <w:rFonts w:asciiTheme="minorHAnsi" w:hAnsiTheme="minorHAnsi" w:cstheme="minorHAnsi"/>
          <w:b/>
          <w:sz w:val="28"/>
          <w:szCs w:val="28"/>
        </w:rPr>
      </w:pPr>
    </w:p>
    <w:p w14:paraId="4B76C470" w14:textId="77777777" w:rsidR="0010762E" w:rsidRPr="00BD08D3" w:rsidRDefault="0010762E" w:rsidP="0010762E">
      <w:pPr>
        <w:pStyle w:val="Questionstyle"/>
        <w:numPr>
          <w:ilvl w:val="0"/>
          <w:numId w:val="9"/>
        </w:numPr>
        <w:spacing w:after="250" w:line="276" w:lineRule="auto"/>
      </w:pPr>
      <w:r>
        <w:t>: Do you agree with the governance arrangements set above? Do you have any additional suggestions? Please specify.</w:t>
      </w:r>
    </w:p>
    <w:p w14:paraId="265AC765" w14:textId="77777777" w:rsidR="0010762E" w:rsidRDefault="0010762E" w:rsidP="0010762E">
      <w:pPr>
        <w:rPr>
          <w:rFonts w:ascii="Arial" w:hAnsi="Arial" w:cs="Arial"/>
        </w:rPr>
      </w:pPr>
      <w:r>
        <w:rPr>
          <w:rFonts w:ascii="Arial" w:hAnsi="Arial" w:cs="Arial"/>
        </w:rPr>
        <w:t>&lt;ESMA_QUESTION_CP_BRTS_1&gt;</w:t>
      </w:r>
    </w:p>
    <w:p w14:paraId="31B219F5" w14:textId="0607826D" w:rsidR="0010762E" w:rsidRDefault="00833EAA" w:rsidP="0010762E">
      <w:pPr>
        <w:rPr>
          <w:rFonts w:ascii="Arial" w:hAnsi="Arial" w:cs="Arial"/>
        </w:rPr>
      </w:pPr>
      <w:permStart w:id="1927807478" w:edGrp="everyone"/>
      <w:r w:rsidRPr="00833EAA">
        <w:rPr>
          <w:rFonts w:ascii="Arial" w:hAnsi="Arial" w:cs="Arial"/>
        </w:rPr>
        <w:t>Yes. All benchmark administrators, independent or as part of a wider corporate structure, should have a clear organisational structure and clearly defined roles. Responsibilities</w:t>
      </w:r>
      <w:r w:rsidR="00753628">
        <w:rPr>
          <w:rFonts w:ascii="Arial" w:hAnsi="Arial" w:cs="Arial"/>
        </w:rPr>
        <w:t xml:space="preserve"> that</w:t>
      </w:r>
      <w:r w:rsidRPr="00833EAA">
        <w:rPr>
          <w:rFonts w:ascii="Arial" w:hAnsi="Arial" w:cs="Arial"/>
        </w:rPr>
        <w:t xml:space="preserve"> are explicitly and transparently allocated facilitate the administrator to fulfil its role as a supervised entity. </w:t>
      </w:r>
      <w:permEnd w:id="1927807478"/>
      <w:r w:rsidR="0010762E">
        <w:rPr>
          <w:rFonts w:ascii="Arial" w:hAnsi="Arial" w:cs="Arial"/>
        </w:rPr>
        <w:t>&lt;ESMA_QUESTION_CP_BRTS_1&gt;</w:t>
      </w:r>
    </w:p>
    <w:p w14:paraId="189A9B48" w14:textId="77777777" w:rsidR="0010762E" w:rsidRDefault="0010762E" w:rsidP="0010762E">
      <w:pPr>
        <w:rPr>
          <w:rFonts w:ascii="Arial" w:hAnsi="Arial" w:cs="Arial"/>
        </w:rPr>
      </w:pPr>
    </w:p>
    <w:p w14:paraId="7E43D35F" w14:textId="77777777" w:rsidR="0010762E" w:rsidRDefault="0010762E" w:rsidP="0010762E">
      <w:pPr>
        <w:pStyle w:val="Questionstyle"/>
        <w:numPr>
          <w:ilvl w:val="0"/>
          <w:numId w:val="9"/>
        </w:numPr>
        <w:spacing w:after="250" w:line="276" w:lineRule="auto"/>
      </w:pPr>
      <w:r>
        <w:t xml:space="preserve">: </w:t>
      </w:r>
      <w:r w:rsidRPr="00285EEC">
        <w:t xml:space="preserve">Do you agree </w:t>
      </w:r>
      <w:r>
        <w:t xml:space="preserve">that administrators </w:t>
      </w:r>
      <w:r w:rsidRPr="00285EEC">
        <w:t xml:space="preserve">should have in place a remuneration </w:t>
      </w:r>
      <w:r>
        <w:t>framework</w:t>
      </w:r>
      <w:r w:rsidRPr="00285EEC">
        <w:t>?</w:t>
      </w:r>
    </w:p>
    <w:p w14:paraId="0B10E8E3" w14:textId="77777777" w:rsidR="0010762E" w:rsidRDefault="0010762E" w:rsidP="0010762E">
      <w:pPr>
        <w:rPr>
          <w:rFonts w:ascii="Arial" w:hAnsi="Arial" w:cs="Arial"/>
        </w:rPr>
      </w:pPr>
      <w:r>
        <w:rPr>
          <w:rFonts w:ascii="Arial" w:hAnsi="Arial" w:cs="Arial"/>
        </w:rPr>
        <w:t>&lt;ESMA_QUESTION_CP_BRTS_2&gt;</w:t>
      </w:r>
    </w:p>
    <w:p w14:paraId="4181C806" w14:textId="152FEC94" w:rsidR="00833EAA" w:rsidRDefault="00833EAA" w:rsidP="0010762E">
      <w:pPr>
        <w:rPr>
          <w:rFonts w:ascii="Arial" w:hAnsi="Arial" w:cs="Arial"/>
        </w:rPr>
      </w:pPr>
      <w:permStart w:id="1601636180" w:edGrp="everyone"/>
      <w:r w:rsidRPr="00833EAA">
        <w:rPr>
          <w:rFonts w:ascii="Arial" w:hAnsi="Arial" w:cs="Arial"/>
        </w:rPr>
        <w:t xml:space="preserve">Yes. Article 5 (2) of Commission Delegated Regulation 2018/1640 on governance and control requirements for supervised contributors already includes a regime to avoid conflicts of interests on the contributor level, according to which the remuneration of submitters must not be linked to the value of the benchmark, specific values or a related activity. It can be a meaningful addition to complement this </w:t>
      </w:r>
      <w:r w:rsidR="00B65494">
        <w:rPr>
          <w:rFonts w:ascii="Arial" w:hAnsi="Arial" w:cs="Arial"/>
        </w:rPr>
        <w:t xml:space="preserve">at </w:t>
      </w:r>
      <w:r w:rsidRPr="00833EAA">
        <w:rPr>
          <w:rFonts w:ascii="Arial" w:hAnsi="Arial" w:cs="Arial"/>
        </w:rPr>
        <w:t>administrator level.</w:t>
      </w:r>
    </w:p>
    <w:permEnd w:id="1601636180"/>
    <w:p w14:paraId="2FB8FD04" w14:textId="4B84D23A" w:rsidR="0010762E" w:rsidRDefault="0010762E" w:rsidP="0010762E">
      <w:pPr>
        <w:rPr>
          <w:rFonts w:ascii="Arial" w:hAnsi="Arial" w:cs="Arial"/>
        </w:rPr>
      </w:pPr>
      <w:r>
        <w:rPr>
          <w:rFonts w:ascii="Arial" w:hAnsi="Arial" w:cs="Arial"/>
        </w:rPr>
        <w:t>&lt;ESMA_QUESTION_CP_BRTS_2&gt;</w:t>
      </w:r>
    </w:p>
    <w:p w14:paraId="66CF442A" w14:textId="77777777" w:rsidR="0010762E" w:rsidRDefault="0010762E" w:rsidP="0010762E">
      <w:pPr>
        <w:rPr>
          <w:rFonts w:ascii="Arial" w:hAnsi="Arial" w:cs="Arial"/>
        </w:rPr>
      </w:pPr>
    </w:p>
    <w:p w14:paraId="3876E490" w14:textId="77777777" w:rsidR="0010762E" w:rsidRPr="00BD08D3" w:rsidRDefault="0010762E" w:rsidP="0010762E">
      <w:pPr>
        <w:pStyle w:val="Questionstyle"/>
        <w:numPr>
          <w:ilvl w:val="0"/>
          <w:numId w:val="9"/>
        </w:numPr>
        <w:spacing w:after="250" w:line="276" w:lineRule="auto"/>
      </w:pPr>
      <w:r w:rsidRPr="001F0700">
        <w:t xml:space="preserve">: Do you </w:t>
      </w:r>
      <w:r>
        <w:t xml:space="preserve">agree that the same requirements should </w:t>
      </w:r>
      <w:r w:rsidRPr="001F0700">
        <w:t>apply to an administrator that is a natural person?</w:t>
      </w:r>
      <w:r>
        <w:t xml:space="preserve"> Please elaborate. </w:t>
      </w:r>
      <w:r w:rsidRPr="001F0700">
        <w:t xml:space="preserve"> </w:t>
      </w:r>
    </w:p>
    <w:p w14:paraId="442B31F8" w14:textId="77777777" w:rsidR="0010762E" w:rsidRDefault="0010762E" w:rsidP="0010762E">
      <w:pPr>
        <w:rPr>
          <w:rFonts w:ascii="Arial" w:hAnsi="Arial" w:cs="Arial"/>
        </w:rPr>
      </w:pPr>
      <w:r>
        <w:rPr>
          <w:rFonts w:ascii="Arial" w:hAnsi="Arial" w:cs="Arial"/>
        </w:rPr>
        <w:t>&lt;ESMA_QUESTION_CP_BRTS_3&gt;</w:t>
      </w:r>
    </w:p>
    <w:p w14:paraId="53A95E82" w14:textId="6DF90B25" w:rsidR="00833EAA" w:rsidRDefault="00833EAA" w:rsidP="0010762E">
      <w:pPr>
        <w:rPr>
          <w:rFonts w:ascii="Arial" w:hAnsi="Arial" w:cs="Arial"/>
        </w:rPr>
      </w:pPr>
      <w:permStart w:id="954937618" w:edGrp="everyone"/>
      <w:r w:rsidRPr="00833EAA">
        <w:rPr>
          <w:rFonts w:ascii="Arial" w:hAnsi="Arial" w:cs="Arial"/>
        </w:rPr>
        <w:t>Yes. Conflicts of interests should always be avoided, or at least mitigated, and remuneration should not be linked to the performance of a benchmark. With a single person administrator, business interest inevitably cause</w:t>
      </w:r>
      <w:r w:rsidR="00B11FA7">
        <w:rPr>
          <w:rFonts w:ascii="Arial" w:hAnsi="Arial" w:cs="Arial"/>
        </w:rPr>
        <w:t>s</w:t>
      </w:r>
      <w:r w:rsidRPr="00833EAA">
        <w:rPr>
          <w:rFonts w:ascii="Arial" w:hAnsi="Arial" w:cs="Arial"/>
        </w:rPr>
        <w:t xml:space="preserve"> conflicts of interest, but revenue should not be linked to the performance of a benchmark (i.e. its “value”)</w:t>
      </w:r>
      <w:r w:rsidR="00B11FA7">
        <w:rPr>
          <w:rFonts w:ascii="Arial" w:hAnsi="Arial" w:cs="Arial"/>
        </w:rPr>
        <w:t>.</w:t>
      </w:r>
    </w:p>
    <w:permEnd w:id="954937618"/>
    <w:p w14:paraId="5E51F01C" w14:textId="0D09FFDC" w:rsidR="0010762E" w:rsidRDefault="0010762E" w:rsidP="0010762E">
      <w:pPr>
        <w:rPr>
          <w:rFonts w:ascii="Arial" w:hAnsi="Arial" w:cs="Arial"/>
        </w:rPr>
      </w:pPr>
      <w:r>
        <w:rPr>
          <w:rFonts w:ascii="Arial" w:hAnsi="Arial" w:cs="Arial"/>
        </w:rPr>
        <w:t>&lt;ESMA_QUESTION_CP_BRTS_3&gt;</w:t>
      </w:r>
    </w:p>
    <w:p w14:paraId="08755291" w14:textId="77777777" w:rsidR="0010762E" w:rsidRDefault="0010762E" w:rsidP="0010762E">
      <w:pPr>
        <w:rPr>
          <w:rFonts w:ascii="Arial" w:hAnsi="Arial" w:cs="Arial"/>
        </w:rPr>
      </w:pPr>
    </w:p>
    <w:p w14:paraId="17ED49D6" w14:textId="77777777" w:rsidR="0010762E" w:rsidRPr="00BD08D3" w:rsidRDefault="0010762E" w:rsidP="0010762E">
      <w:pPr>
        <w:pStyle w:val="Questionstyle"/>
        <w:numPr>
          <w:ilvl w:val="0"/>
          <w:numId w:val="9"/>
        </w:numPr>
        <w:spacing w:after="250" w:line="276" w:lineRule="auto"/>
      </w:pPr>
      <w:r>
        <w:t>: Do you think that other conditions should be taken into account to ensure that the methodology complies with the requirements of the BMR? Please specify.</w:t>
      </w:r>
    </w:p>
    <w:p w14:paraId="05366353" w14:textId="77777777" w:rsidR="0010762E" w:rsidRDefault="0010762E" w:rsidP="0010762E">
      <w:pPr>
        <w:rPr>
          <w:rFonts w:ascii="Arial" w:hAnsi="Arial" w:cs="Arial"/>
        </w:rPr>
      </w:pPr>
      <w:r>
        <w:rPr>
          <w:rFonts w:ascii="Arial" w:hAnsi="Arial" w:cs="Arial"/>
        </w:rPr>
        <w:t>&lt;ESMA_QUESTION_CP_BRTS_4&gt;</w:t>
      </w:r>
    </w:p>
    <w:p w14:paraId="09CA354F" w14:textId="660B30A8" w:rsidR="00833EAA" w:rsidRPr="00833EAA" w:rsidRDefault="00833EAA" w:rsidP="00833EAA">
      <w:pPr>
        <w:rPr>
          <w:rFonts w:ascii="Arial" w:hAnsi="Arial" w:cs="Arial"/>
        </w:rPr>
      </w:pPr>
      <w:permStart w:id="36393939" w:edGrp="everyone"/>
      <w:r w:rsidRPr="00833EAA">
        <w:rPr>
          <w:rFonts w:ascii="Arial" w:hAnsi="Arial" w:cs="Arial"/>
        </w:rPr>
        <w:t xml:space="preserve">No. The specification of robustness and reliability in draft Article 1 </w:t>
      </w:r>
      <w:r w:rsidR="00B11FA7">
        <w:rPr>
          <w:rFonts w:ascii="Arial" w:hAnsi="Arial" w:cs="Arial"/>
        </w:rPr>
        <w:t>is</w:t>
      </w:r>
      <w:r w:rsidRPr="00833EAA">
        <w:rPr>
          <w:rFonts w:ascii="Arial" w:hAnsi="Arial" w:cs="Arial"/>
        </w:rPr>
        <w:t xml:space="preserve"> necessary and sufficient. </w:t>
      </w:r>
    </w:p>
    <w:p w14:paraId="2D6BC1E3" w14:textId="7907BF9E" w:rsidR="00833EAA" w:rsidRPr="00833EAA" w:rsidRDefault="00B11FA7" w:rsidP="00833EAA">
      <w:pPr>
        <w:rPr>
          <w:rFonts w:ascii="Arial" w:hAnsi="Arial" w:cs="Arial"/>
        </w:rPr>
      </w:pPr>
      <w:r>
        <w:rPr>
          <w:rFonts w:ascii="Arial" w:hAnsi="Arial" w:cs="Arial"/>
        </w:rPr>
        <w:t>However,</w:t>
      </w:r>
      <w:r w:rsidR="00833EAA" w:rsidRPr="00833EAA">
        <w:rPr>
          <w:rFonts w:ascii="Arial" w:hAnsi="Arial" w:cs="Arial"/>
        </w:rPr>
        <w:t xml:space="preserve"> draft Article 2(1)(b) is not sufficiently precise, i.e. how elaborate a “methodology for the determination” of expert judgement needs to be. </w:t>
      </w:r>
      <w:r w:rsidR="00F3055F">
        <w:rPr>
          <w:rFonts w:ascii="Arial" w:hAnsi="Arial" w:cs="Arial"/>
        </w:rPr>
        <w:t>In EMMI’s view, t</w:t>
      </w:r>
      <w:r w:rsidR="00833EAA" w:rsidRPr="00833EAA">
        <w:rPr>
          <w:rFonts w:ascii="Arial" w:hAnsi="Arial" w:cs="Arial"/>
        </w:rPr>
        <w:t>he term could be meaningfully replaced by “criteria for the use of”</w:t>
      </w:r>
      <w:r>
        <w:rPr>
          <w:rFonts w:ascii="Arial" w:hAnsi="Arial" w:cs="Arial"/>
        </w:rPr>
        <w:t xml:space="preserve"> for example</w:t>
      </w:r>
      <w:r w:rsidR="00833EAA" w:rsidRPr="00833EAA">
        <w:rPr>
          <w:rFonts w:ascii="Arial" w:hAnsi="Arial" w:cs="Arial"/>
        </w:rPr>
        <w:t>.</w:t>
      </w:r>
    </w:p>
    <w:p w14:paraId="73171100" w14:textId="32553E6D" w:rsidR="00F3055F" w:rsidRDefault="00833EAA" w:rsidP="0010762E">
      <w:pPr>
        <w:rPr>
          <w:rFonts w:ascii="Arial" w:hAnsi="Arial" w:cs="Arial"/>
        </w:rPr>
      </w:pPr>
      <w:r w:rsidRPr="00833EAA">
        <w:rPr>
          <w:rFonts w:ascii="Arial" w:hAnsi="Arial" w:cs="Arial"/>
        </w:rPr>
        <w:t xml:space="preserve">For benchmarks based on contributions, </w:t>
      </w:r>
      <w:r w:rsidR="00F3055F">
        <w:rPr>
          <w:rFonts w:ascii="Arial" w:hAnsi="Arial" w:cs="Arial"/>
        </w:rPr>
        <w:t>EMMI</w:t>
      </w:r>
      <w:r w:rsidRPr="00833EAA">
        <w:rPr>
          <w:rFonts w:ascii="Arial" w:hAnsi="Arial" w:cs="Arial"/>
        </w:rPr>
        <w:t xml:space="preserve"> suggest</w:t>
      </w:r>
      <w:r w:rsidR="00F3055F">
        <w:rPr>
          <w:rFonts w:ascii="Arial" w:hAnsi="Arial" w:cs="Arial"/>
        </w:rPr>
        <w:t>s</w:t>
      </w:r>
      <w:r w:rsidRPr="00833EAA">
        <w:rPr>
          <w:rFonts w:ascii="Arial" w:hAnsi="Arial" w:cs="Arial"/>
        </w:rPr>
        <w:t xml:space="preserve"> to draw a clear line between the responsibilities of the administrator in setting the framework for expert judgement</w:t>
      </w:r>
      <w:r w:rsidR="00B11FA7">
        <w:rPr>
          <w:rFonts w:ascii="Arial" w:hAnsi="Arial" w:cs="Arial"/>
        </w:rPr>
        <w:t>,</w:t>
      </w:r>
      <w:r w:rsidRPr="00833EAA">
        <w:rPr>
          <w:rFonts w:ascii="Arial" w:hAnsi="Arial" w:cs="Arial"/>
        </w:rPr>
        <w:t xml:space="preserve"> and those of the supervised contributors according to Article16(3) </w:t>
      </w:r>
      <w:r w:rsidR="00B11FA7">
        <w:rPr>
          <w:rFonts w:ascii="Arial" w:hAnsi="Arial" w:cs="Arial"/>
        </w:rPr>
        <w:t xml:space="preserve">of </w:t>
      </w:r>
      <w:r w:rsidRPr="00833EAA">
        <w:rPr>
          <w:rFonts w:ascii="Arial" w:hAnsi="Arial" w:cs="Arial"/>
        </w:rPr>
        <w:t>BMR, where</w:t>
      </w:r>
      <w:r w:rsidR="00B11FA7">
        <w:rPr>
          <w:rFonts w:ascii="Arial" w:hAnsi="Arial" w:cs="Arial"/>
        </w:rPr>
        <w:t>by</w:t>
      </w:r>
      <w:r w:rsidRPr="00833EAA">
        <w:rPr>
          <w:rFonts w:ascii="Arial" w:hAnsi="Arial" w:cs="Arial"/>
        </w:rPr>
        <w:t xml:space="preserve"> they are required to establish policies guiding any use of judgement</w:t>
      </w:r>
      <w:r w:rsidR="00B11FA7">
        <w:rPr>
          <w:rFonts w:ascii="Arial" w:hAnsi="Arial" w:cs="Arial"/>
        </w:rPr>
        <w:t>,</w:t>
      </w:r>
      <w:r w:rsidRPr="00833EAA">
        <w:rPr>
          <w:rFonts w:ascii="Arial" w:hAnsi="Arial" w:cs="Arial"/>
        </w:rPr>
        <w:t xml:space="preserve"> or exercise of discretion.</w:t>
      </w:r>
    </w:p>
    <w:permEnd w:id="36393939"/>
    <w:p w14:paraId="482CBC37" w14:textId="68572AEF" w:rsidR="0010762E" w:rsidRDefault="0010762E" w:rsidP="0010762E">
      <w:pPr>
        <w:rPr>
          <w:rFonts w:ascii="Arial" w:hAnsi="Arial" w:cs="Arial"/>
        </w:rPr>
      </w:pPr>
      <w:r>
        <w:rPr>
          <w:rFonts w:ascii="Arial" w:hAnsi="Arial" w:cs="Arial"/>
        </w:rPr>
        <w:t>&lt;ESMA_QUESTION_CP_BRTS_4&gt;</w:t>
      </w:r>
    </w:p>
    <w:p w14:paraId="773D629E" w14:textId="77777777" w:rsidR="0010762E" w:rsidRDefault="0010762E" w:rsidP="0010762E">
      <w:pPr>
        <w:rPr>
          <w:rFonts w:ascii="Arial" w:hAnsi="Arial" w:cs="Arial"/>
        </w:rPr>
      </w:pPr>
    </w:p>
    <w:p w14:paraId="08FD4309" w14:textId="77777777" w:rsidR="0010762E" w:rsidRPr="00BD08D3" w:rsidRDefault="0010762E" w:rsidP="0010762E">
      <w:pPr>
        <w:pStyle w:val="Questionstyle"/>
        <w:numPr>
          <w:ilvl w:val="0"/>
          <w:numId w:val="9"/>
        </w:numPr>
        <w:spacing w:after="250" w:line="276" w:lineRule="auto"/>
      </w:pPr>
      <w:r>
        <w:t>: Do you consider that additional requirements are needed to ensure that the methodology is traceable and verifiable? Please specify.</w:t>
      </w:r>
    </w:p>
    <w:p w14:paraId="770158A7" w14:textId="77777777" w:rsidR="0010762E" w:rsidRDefault="0010762E" w:rsidP="0010762E">
      <w:pPr>
        <w:rPr>
          <w:rFonts w:ascii="Arial" w:hAnsi="Arial" w:cs="Arial"/>
        </w:rPr>
      </w:pPr>
      <w:r>
        <w:rPr>
          <w:rFonts w:ascii="Arial" w:hAnsi="Arial" w:cs="Arial"/>
        </w:rPr>
        <w:t>&lt;ESMA_QUESTION_CP_BRTS_5&gt;</w:t>
      </w:r>
    </w:p>
    <w:p w14:paraId="716FD5BB" w14:textId="77777777" w:rsidR="00833EAA" w:rsidRDefault="00833EAA" w:rsidP="0010762E">
      <w:pPr>
        <w:rPr>
          <w:rFonts w:ascii="Arial" w:hAnsi="Arial" w:cs="Arial"/>
        </w:rPr>
      </w:pPr>
      <w:permStart w:id="1891459047" w:edGrp="everyone"/>
      <w:r w:rsidRPr="00833EAA">
        <w:rPr>
          <w:rFonts w:ascii="Arial" w:hAnsi="Arial" w:cs="Arial"/>
        </w:rPr>
        <w:t>No. The proposed requirements are sufficient.</w:t>
      </w:r>
    </w:p>
    <w:permEnd w:id="1891459047"/>
    <w:p w14:paraId="325BA92C" w14:textId="3C7F0F04" w:rsidR="0010762E" w:rsidRDefault="0010762E" w:rsidP="0010762E">
      <w:pPr>
        <w:rPr>
          <w:rFonts w:ascii="Arial" w:hAnsi="Arial" w:cs="Arial"/>
        </w:rPr>
      </w:pPr>
      <w:r>
        <w:rPr>
          <w:rFonts w:ascii="Arial" w:hAnsi="Arial" w:cs="Arial"/>
        </w:rPr>
        <w:t>&lt;ESMA_QUESTION_CP_BRTS_5&gt;</w:t>
      </w:r>
    </w:p>
    <w:p w14:paraId="0175C811" w14:textId="77777777" w:rsidR="0010762E" w:rsidRDefault="0010762E" w:rsidP="0010762E">
      <w:pPr>
        <w:rPr>
          <w:rFonts w:ascii="Arial" w:hAnsi="Arial" w:cs="Arial"/>
        </w:rPr>
      </w:pPr>
    </w:p>
    <w:p w14:paraId="1E88E7CE" w14:textId="77777777" w:rsidR="0010762E" w:rsidRPr="00BD08D3" w:rsidRDefault="0010762E" w:rsidP="0010762E">
      <w:pPr>
        <w:pStyle w:val="Questionstyle"/>
        <w:numPr>
          <w:ilvl w:val="0"/>
          <w:numId w:val="9"/>
        </w:numPr>
        <w:spacing w:after="250" w:line="276" w:lineRule="auto"/>
      </w:pPr>
      <w:r>
        <w:t>: Do you think that the back-testing requirements are appropriate? Please specify.</w:t>
      </w:r>
    </w:p>
    <w:p w14:paraId="05318316" w14:textId="77777777" w:rsidR="0010762E" w:rsidRDefault="0010762E" w:rsidP="0010762E">
      <w:pPr>
        <w:rPr>
          <w:rFonts w:ascii="Arial" w:hAnsi="Arial" w:cs="Arial"/>
        </w:rPr>
      </w:pPr>
      <w:r>
        <w:rPr>
          <w:rFonts w:ascii="Arial" w:hAnsi="Arial" w:cs="Arial"/>
        </w:rPr>
        <w:t>&lt;ESMA_QUESTION_CP_BRTS_6&gt;</w:t>
      </w:r>
    </w:p>
    <w:p w14:paraId="7C8A4996" w14:textId="26DA032E" w:rsidR="00833EAA" w:rsidRPr="00833EAA" w:rsidRDefault="00833EAA" w:rsidP="00833EAA">
      <w:pPr>
        <w:rPr>
          <w:rFonts w:ascii="Arial" w:hAnsi="Arial" w:cs="Arial"/>
        </w:rPr>
      </w:pPr>
      <w:permStart w:id="1515997747" w:edGrp="everyone"/>
      <w:r w:rsidRPr="00833EAA">
        <w:rPr>
          <w:rFonts w:ascii="Arial" w:hAnsi="Arial" w:cs="Arial"/>
        </w:rPr>
        <w:t xml:space="preserve">No. The back-testing requirements currently suggested are not clear: </w:t>
      </w:r>
    </w:p>
    <w:p w14:paraId="13401A2C" w14:textId="14B8CD50" w:rsidR="00833EAA" w:rsidRPr="00833EAA" w:rsidRDefault="00833EAA" w:rsidP="00833EAA">
      <w:pPr>
        <w:rPr>
          <w:rFonts w:ascii="Arial" w:hAnsi="Arial" w:cs="Arial"/>
        </w:rPr>
      </w:pPr>
      <w:r w:rsidRPr="00833EAA">
        <w:rPr>
          <w:rFonts w:ascii="Arial" w:hAnsi="Arial" w:cs="Arial"/>
        </w:rPr>
        <w:t>Draft Article 3(1)(a) requires that the methodology includes an assessment of the adequacy and appropriateness of the historical values of the benchmark. It is not clear how this assessment is different from the back-testing described in draft Article 3(2), if at all. EMMI suggests elaborating ESMA’s expectations for the assessment of historical values, and specifically</w:t>
      </w:r>
      <w:r w:rsidR="00104F55">
        <w:rPr>
          <w:rFonts w:ascii="Arial" w:hAnsi="Arial" w:cs="Arial"/>
        </w:rPr>
        <w:t>,</w:t>
      </w:r>
      <w:r w:rsidRPr="00833EAA">
        <w:rPr>
          <w:rFonts w:ascii="Arial" w:hAnsi="Arial" w:cs="Arial"/>
        </w:rPr>
        <w:t xml:space="preserve"> how this differs from ESMA’s expectations for the back-testing.</w:t>
      </w:r>
    </w:p>
    <w:p w14:paraId="25AC3F53" w14:textId="19F5F26C" w:rsidR="00833EAA" w:rsidRPr="00833EAA" w:rsidRDefault="00833EAA" w:rsidP="00833EAA">
      <w:pPr>
        <w:rPr>
          <w:rFonts w:ascii="Arial" w:hAnsi="Arial" w:cs="Arial"/>
        </w:rPr>
      </w:pPr>
      <w:r w:rsidRPr="00833EAA">
        <w:rPr>
          <w:rFonts w:ascii="Arial" w:hAnsi="Arial" w:cs="Arial"/>
        </w:rPr>
        <w:t>Draft Article (3)(2)(a) demands that the methodology include</w:t>
      </w:r>
      <w:r w:rsidR="00104F55">
        <w:rPr>
          <w:rFonts w:ascii="Arial" w:hAnsi="Arial" w:cs="Arial"/>
        </w:rPr>
        <w:t xml:space="preserve"> </w:t>
      </w:r>
      <w:r w:rsidRPr="00833EAA">
        <w:rPr>
          <w:rFonts w:ascii="Arial" w:hAnsi="Arial" w:cs="Arial"/>
        </w:rPr>
        <w:t xml:space="preserve">an ex-post back-testing against available transaction data. Draft Article 3(2)(e) prescribes this back-testing to happen at the same frequency as the calculation of the actual benchmark. Where a benchmark is based on transaction data, this data is already used to calculate the benchmark. </w:t>
      </w:r>
      <w:r w:rsidR="00B65494">
        <w:rPr>
          <w:rFonts w:ascii="Arial" w:hAnsi="Arial" w:cs="Arial"/>
        </w:rPr>
        <w:t>A</w:t>
      </w:r>
      <w:r w:rsidRPr="00833EAA">
        <w:rPr>
          <w:rFonts w:ascii="Arial" w:hAnsi="Arial" w:cs="Arial"/>
        </w:rPr>
        <w:t xml:space="preserve"> back-testing at the same interval and based on the same data would result in the exact same values</w:t>
      </w:r>
      <w:r w:rsidR="00B65494">
        <w:rPr>
          <w:rFonts w:ascii="Arial" w:hAnsi="Arial" w:cs="Arial"/>
        </w:rPr>
        <w:t>,</w:t>
      </w:r>
      <w:r w:rsidRPr="00833EAA">
        <w:rPr>
          <w:rFonts w:ascii="Arial" w:hAnsi="Arial" w:cs="Arial"/>
        </w:rPr>
        <w:t xml:space="preserve"> and its additional value, if designed this way, is questionable. There may be cases where “external” meaningful data is available</w:t>
      </w:r>
      <w:r w:rsidR="00B65494">
        <w:rPr>
          <w:rFonts w:ascii="Arial" w:hAnsi="Arial" w:cs="Arial"/>
        </w:rPr>
        <w:t>,</w:t>
      </w:r>
      <w:r w:rsidRPr="00833EAA">
        <w:rPr>
          <w:rFonts w:ascii="Arial" w:hAnsi="Arial" w:cs="Arial"/>
        </w:rPr>
        <w:t xml:space="preserve"> but it will hardly allow back-testing at the identical frequency as required. </w:t>
      </w:r>
    </w:p>
    <w:p w14:paraId="40FF375C" w14:textId="77777777" w:rsidR="00ED3457" w:rsidRDefault="00833EAA" w:rsidP="0010762E">
      <w:pPr>
        <w:rPr>
          <w:rFonts w:ascii="Arial" w:hAnsi="Arial" w:cs="Arial"/>
        </w:rPr>
      </w:pPr>
      <w:r w:rsidRPr="00833EAA">
        <w:rPr>
          <w:rFonts w:ascii="Arial" w:hAnsi="Arial" w:cs="Arial"/>
        </w:rPr>
        <w:t>In a similar vein, ESMA suggests in Paragraph 39 of the CP that “back-testing against available transaction data should be an ex-post back-testing</w:t>
      </w:r>
      <w:r w:rsidR="00104F55">
        <w:rPr>
          <w:rFonts w:ascii="Arial" w:hAnsi="Arial" w:cs="Arial"/>
        </w:rPr>
        <w:t>,</w:t>
      </w:r>
      <w:r w:rsidRPr="00833EAA">
        <w:rPr>
          <w:rFonts w:ascii="Arial" w:hAnsi="Arial" w:cs="Arial"/>
        </w:rPr>
        <w:t xml:space="preserve"> which compares the observed outcome of the level of the benchmark based on transaction data to the expected outcome derived from the use of the methodology.” This is not clear. If the expected outcome of the use of the methodology </w:t>
      </w:r>
      <w:r w:rsidR="00104F55">
        <w:rPr>
          <w:rFonts w:ascii="Arial" w:hAnsi="Arial" w:cs="Arial"/>
        </w:rPr>
        <w:t>was</w:t>
      </w:r>
      <w:r w:rsidRPr="00833EAA">
        <w:rPr>
          <w:rFonts w:ascii="Arial" w:hAnsi="Arial" w:cs="Arial"/>
        </w:rPr>
        <w:t xml:space="preserve"> measurable, it would de facto be the observed outcome of the level of the benchmark, as there would be no reason for the two to diverge. EMMI’s understanding is that the back-testing should comprise of comparing the observed outcome of the level of the benchmark to other available transaction data that is not used in the calculation of the benchmark. EMMI suggests therefore further clarifications to ESMA’s definition of back-testing. </w:t>
      </w:r>
    </w:p>
    <w:permEnd w:id="1515997747"/>
    <w:p w14:paraId="2ECB166B" w14:textId="09B006BD" w:rsidR="0010762E" w:rsidRDefault="0010762E" w:rsidP="0010762E">
      <w:pPr>
        <w:rPr>
          <w:rFonts w:ascii="Arial" w:hAnsi="Arial" w:cs="Arial"/>
        </w:rPr>
      </w:pPr>
      <w:r>
        <w:rPr>
          <w:rFonts w:ascii="Arial" w:hAnsi="Arial" w:cs="Arial"/>
        </w:rPr>
        <w:t>&lt;ESMA_QUESTION_CP_BRTS_6&gt;</w:t>
      </w:r>
    </w:p>
    <w:p w14:paraId="4027CBF5" w14:textId="77777777" w:rsidR="0010762E" w:rsidRDefault="0010762E" w:rsidP="0010762E">
      <w:pPr>
        <w:rPr>
          <w:rFonts w:ascii="Arial" w:hAnsi="Arial" w:cs="Arial"/>
        </w:rPr>
      </w:pPr>
    </w:p>
    <w:p w14:paraId="51C83B9D" w14:textId="77777777" w:rsidR="0010762E" w:rsidRPr="00BD08D3" w:rsidRDefault="0010762E" w:rsidP="0010762E">
      <w:pPr>
        <w:pStyle w:val="Questionstyle"/>
        <w:numPr>
          <w:ilvl w:val="0"/>
          <w:numId w:val="9"/>
        </w:numPr>
        <w:spacing w:after="250" w:line="276" w:lineRule="auto"/>
      </w:pPr>
      <w:r>
        <w:t>: Do you agree with the requirements set out above? Do you have any additional suggestions? Please specify.</w:t>
      </w:r>
    </w:p>
    <w:p w14:paraId="09A3C610" w14:textId="77777777" w:rsidR="0010762E" w:rsidRDefault="0010762E" w:rsidP="0010762E">
      <w:pPr>
        <w:rPr>
          <w:rFonts w:ascii="Arial" w:hAnsi="Arial" w:cs="Arial"/>
        </w:rPr>
      </w:pPr>
      <w:r>
        <w:rPr>
          <w:rFonts w:ascii="Arial" w:hAnsi="Arial" w:cs="Arial"/>
        </w:rPr>
        <w:t>&lt;ESMA_QUESTION_CP_BRTS_7&gt;</w:t>
      </w:r>
    </w:p>
    <w:p w14:paraId="1C8E808F" w14:textId="33939383" w:rsidR="00833EAA" w:rsidRDefault="007E248E" w:rsidP="007E248E">
      <w:pPr>
        <w:rPr>
          <w:rFonts w:ascii="Arial" w:hAnsi="Arial" w:cs="Arial"/>
        </w:rPr>
      </w:pPr>
      <w:permStart w:id="1782531178" w:edGrp="everyone"/>
      <w:r w:rsidRPr="007E248E">
        <w:rPr>
          <w:rFonts w:ascii="Arial" w:hAnsi="Arial" w:cs="Arial"/>
        </w:rPr>
        <w:t xml:space="preserve">Yes. </w:t>
      </w:r>
      <w:r w:rsidR="00D6400D">
        <w:rPr>
          <w:rFonts w:ascii="Arial" w:hAnsi="Arial" w:cs="Arial"/>
        </w:rPr>
        <w:t>EMMI</w:t>
      </w:r>
      <w:r>
        <w:rPr>
          <w:rFonts w:ascii="Arial" w:hAnsi="Arial" w:cs="Arial"/>
        </w:rPr>
        <w:t xml:space="preserve"> agree</w:t>
      </w:r>
      <w:r w:rsidR="00D6400D">
        <w:rPr>
          <w:rFonts w:ascii="Arial" w:hAnsi="Arial" w:cs="Arial"/>
        </w:rPr>
        <w:t>s</w:t>
      </w:r>
      <w:r w:rsidRPr="007E248E">
        <w:rPr>
          <w:rFonts w:ascii="Arial" w:hAnsi="Arial" w:cs="Arial"/>
        </w:rPr>
        <w:t xml:space="preserve"> that administrators of benchmarks should have systems</w:t>
      </w:r>
      <w:r w:rsidR="00104F55">
        <w:rPr>
          <w:rFonts w:ascii="Arial" w:hAnsi="Arial" w:cs="Arial"/>
        </w:rPr>
        <w:t xml:space="preserve"> </w:t>
      </w:r>
      <w:r w:rsidRPr="007E248E">
        <w:rPr>
          <w:rFonts w:ascii="Arial" w:hAnsi="Arial" w:cs="Arial"/>
        </w:rPr>
        <w:t>and controls</w:t>
      </w:r>
      <w:r w:rsidR="00104F55">
        <w:rPr>
          <w:rFonts w:ascii="Arial" w:hAnsi="Arial" w:cs="Arial"/>
        </w:rPr>
        <w:t xml:space="preserve"> </w:t>
      </w:r>
      <w:r w:rsidR="00104F55" w:rsidRPr="007E248E">
        <w:rPr>
          <w:rFonts w:ascii="Arial" w:hAnsi="Arial" w:cs="Arial"/>
        </w:rPr>
        <w:t>in place</w:t>
      </w:r>
      <w:r w:rsidRPr="007E248E">
        <w:rPr>
          <w:rFonts w:ascii="Arial" w:hAnsi="Arial" w:cs="Arial"/>
        </w:rPr>
        <w:t xml:space="preserve"> to ensure the integrity of input data</w:t>
      </w:r>
      <w:r w:rsidR="00104F55">
        <w:rPr>
          <w:rFonts w:ascii="Arial" w:hAnsi="Arial" w:cs="Arial"/>
        </w:rPr>
        <w:t>,</w:t>
      </w:r>
      <w:r w:rsidRPr="007E248E">
        <w:rPr>
          <w:rFonts w:ascii="Arial" w:hAnsi="Arial" w:cs="Arial"/>
        </w:rPr>
        <w:t xml:space="preserve"> in order to be able to identify and report any conduct that may involve manipulation or attempted manipulation of a benchmark</w:t>
      </w:r>
      <w:r w:rsidR="00104F55">
        <w:rPr>
          <w:rFonts w:ascii="Arial" w:hAnsi="Arial" w:cs="Arial"/>
        </w:rPr>
        <w:t xml:space="preserve"> </w:t>
      </w:r>
      <w:r w:rsidR="00104F55" w:rsidRPr="007E248E">
        <w:rPr>
          <w:rFonts w:ascii="Arial" w:hAnsi="Arial" w:cs="Arial"/>
        </w:rPr>
        <w:t>to the competent authority</w:t>
      </w:r>
      <w:r>
        <w:rPr>
          <w:rFonts w:ascii="Arial" w:hAnsi="Arial" w:cs="Arial"/>
        </w:rPr>
        <w:t>.</w:t>
      </w:r>
    </w:p>
    <w:permEnd w:id="1782531178"/>
    <w:p w14:paraId="6202F412" w14:textId="326D0CBD" w:rsidR="0010762E" w:rsidRDefault="0010762E" w:rsidP="0010762E">
      <w:pPr>
        <w:rPr>
          <w:rFonts w:ascii="Arial" w:hAnsi="Arial" w:cs="Arial"/>
        </w:rPr>
      </w:pPr>
      <w:r>
        <w:rPr>
          <w:rFonts w:ascii="Arial" w:hAnsi="Arial" w:cs="Arial"/>
        </w:rPr>
        <w:t>&lt;ESMA_QUESTION_CP_BRTS_7&gt;</w:t>
      </w:r>
    </w:p>
    <w:p w14:paraId="265A4091" w14:textId="77777777" w:rsidR="0010762E" w:rsidRDefault="0010762E" w:rsidP="0010762E">
      <w:pPr>
        <w:rPr>
          <w:rFonts w:ascii="Arial" w:hAnsi="Arial" w:cs="Arial"/>
        </w:rPr>
      </w:pPr>
    </w:p>
    <w:p w14:paraId="6F6BAEF9" w14:textId="77777777" w:rsidR="0010762E" w:rsidRPr="00BD08D3" w:rsidRDefault="0010762E" w:rsidP="0010762E">
      <w:pPr>
        <w:pStyle w:val="Questionstyle"/>
        <w:numPr>
          <w:ilvl w:val="0"/>
          <w:numId w:val="9"/>
        </w:numPr>
        <w:spacing w:after="250" w:line="276" w:lineRule="auto"/>
      </w:pPr>
      <w:r>
        <w:lastRenderedPageBreak/>
        <w:t>: Do you agree with the systems suggested for the surveillance of market manipulation? In particular, do you think that an automated system should be required only when it appears to be adequate according to the nature, scale and complexity of the benchmark? Please specify.</w:t>
      </w:r>
    </w:p>
    <w:p w14:paraId="11247E6C" w14:textId="77777777" w:rsidR="0010762E" w:rsidRDefault="0010762E" w:rsidP="0010762E">
      <w:pPr>
        <w:rPr>
          <w:rFonts w:ascii="Arial" w:hAnsi="Arial" w:cs="Arial"/>
        </w:rPr>
      </w:pPr>
      <w:r>
        <w:rPr>
          <w:rFonts w:ascii="Arial" w:hAnsi="Arial" w:cs="Arial"/>
        </w:rPr>
        <w:t>&lt;ESMA_QUESTION_CP_BRTS_8&gt;</w:t>
      </w:r>
    </w:p>
    <w:p w14:paraId="6F2E37FE" w14:textId="6530F683" w:rsidR="007E248E" w:rsidRPr="007E248E" w:rsidRDefault="007E248E" w:rsidP="007E248E">
      <w:pPr>
        <w:rPr>
          <w:rFonts w:ascii="Arial" w:hAnsi="Arial" w:cs="Arial"/>
        </w:rPr>
      </w:pPr>
      <w:permStart w:id="1317289506" w:edGrp="everyone"/>
      <w:r w:rsidRPr="007E248E">
        <w:rPr>
          <w:rFonts w:ascii="Arial" w:hAnsi="Arial" w:cs="Arial"/>
        </w:rPr>
        <w:t xml:space="preserve">Yes. </w:t>
      </w:r>
      <w:r w:rsidR="00D6400D">
        <w:rPr>
          <w:rFonts w:ascii="Arial" w:hAnsi="Arial" w:cs="Arial"/>
        </w:rPr>
        <w:t>EMMI</w:t>
      </w:r>
      <w:r w:rsidRPr="007E248E">
        <w:rPr>
          <w:rFonts w:ascii="Arial" w:hAnsi="Arial" w:cs="Arial"/>
        </w:rPr>
        <w:t xml:space="preserve"> agree</w:t>
      </w:r>
      <w:r w:rsidR="00D6400D">
        <w:rPr>
          <w:rFonts w:ascii="Arial" w:hAnsi="Arial" w:cs="Arial"/>
        </w:rPr>
        <w:t>s</w:t>
      </w:r>
      <w:r w:rsidRPr="007E248E">
        <w:rPr>
          <w:rFonts w:ascii="Arial" w:hAnsi="Arial" w:cs="Arial"/>
        </w:rPr>
        <w:t xml:space="preserve"> that automated systems can be adequate, especially where a benchmark is based on large amounts of input data that cannot </w:t>
      </w:r>
      <w:r w:rsidR="00104F55" w:rsidRPr="007E248E">
        <w:rPr>
          <w:rFonts w:ascii="Arial" w:hAnsi="Arial" w:cs="Arial"/>
        </w:rPr>
        <w:t xml:space="preserve">regularly </w:t>
      </w:r>
      <w:r w:rsidRPr="007E248E">
        <w:rPr>
          <w:rFonts w:ascii="Arial" w:hAnsi="Arial" w:cs="Arial"/>
        </w:rPr>
        <w:t>be surveyed manually.</w:t>
      </w:r>
    </w:p>
    <w:p w14:paraId="25C56C77" w14:textId="532E3E69" w:rsidR="0010762E" w:rsidRDefault="00D6400D" w:rsidP="0010762E">
      <w:pPr>
        <w:rPr>
          <w:rFonts w:ascii="Arial" w:hAnsi="Arial" w:cs="Arial"/>
        </w:rPr>
      </w:pPr>
      <w:r>
        <w:rPr>
          <w:rFonts w:ascii="Arial" w:hAnsi="Arial" w:cs="Arial"/>
        </w:rPr>
        <w:t>EMMI</w:t>
      </w:r>
      <w:r w:rsidR="007E248E" w:rsidRPr="007E248E">
        <w:rPr>
          <w:rFonts w:ascii="Arial" w:hAnsi="Arial" w:cs="Arial"/>
        </w:rPr>
        <w:t xml:space="preserve"> appreciate</w:t>
      </w:r>
      <w:r>
        <w:rPr>
          <w:rFonts w:ascii="Arial" w:hAnsi="Arial" w:cs="Arial"/>
        </w:rPr>
        <w:t>s</w:t>
      </w:r>
      <w:r w:rsidR="007E248E" w:rsidRPr="007E248E">
        <w:rPr>
          <w:rFonts w:ascii="Arial" w:hAnsi="Arial" w:cs="Arial"/>
        </w:rPr>
        <w:t xml:space="preserve"> that the draft RTS do not apply to regulated-data benchmarks (qua legislative exemption in Article 17 BMR) and agree</w:t>
      </w:r>
      <w:r>
        <w:rPr>
          <w:rFonts w:ascii="Arial" w:hAnsi="Arial" w:cs="Arial"/>
        </w:rPr>
        <w:t>s</w:t>
      </w:r>
      <w:r w:rsidR="007E248E" w:rsidRPr="007E248E">
        <w:rPr>
          <w:rFonts w:ascii="Arial" w:hAnsi="Arial" w:cs="Arial"/>
        </w:rPr>
        <w:t xml:space="preserve"> with ESMA’s reasoning in Recital (2) that regulated-data benchmarks are already subject to regulation and supervision. Following this logic, </w:t>
      </w:r>
      <w:r>
        <w:rPr>
          <w:rFonts w:ascii="Arial" w:hAnsi="Arial" w:cs="Arial"/>
        </w:rPr>
        <w:t>EMMI</w:t>
      </w:r>
      <w:r w:rsidR="007E248E" w:rsidRPr="007E248E">
        <w:rPr>
          <w:rFonts w:ascii="Arial" w:hAnsi="Arial" w:cs="Arial"/>
        </w:rPr>
        <w:t xml:space="preserve"> suggest</w:t>
      </w:r>
      <w:r>
        <w:rPr>
          <w:rFonts w:ascii="Arial" w:hAnsi="Arial" w:cs="Arial"/>
        </w:rPr>
        <w:t>s</w:t>
      </w:r>
      <w:r w:rsidR="007E248E" w:rsidRPr="007E248E">
        <w:rPr>
          <w:rFonts w:ascii="Arial" w:hAnsi="Arial" w:cs="Arial"/>
        </w:rPr>
        <w:t xml:space="preserve"> reviewing the requirements for automated systems to </w:t>
      </w:r>
      <w:proofErr w:type="gramStart"/>
      <w:r w:rsidR="007E248E" w:rsidRPr="007E248E">
        <w:rPr>
          <w:rFonts w:ascii="Arial" w:hAnsi="Arial" w:cs="Arial"/>
        </w:rPr>
        <w:t>take into account</w:t>
      </w:r>
      <w:proofErr w:type="gramEnd"/>
      <w:r w:rsidR="007E248E" w:rsidRPr="007E248E">
        <w:rPr>
          <w:rFonts w:ascii="Arial" w:hAnsi="Arial" w:cs="Arial"/>
        </w:rPr>
        <w:t xml:space="preserve"> the specific design of benchmarks based on input data by supervised contributors. This regime results from </w:t>
      </w:r>
      <w:proofErr w:type="gramStart"/>
      <w:r w:rsidR="007E248E" w:rsidRPr="007E248E">
        <w:rPr>
          <w:rFonts w:ascii="Arial" w:hAnsi="Arial" w:cs="Arial"/>
        </w:rPr>
        <w:t>past experience</w:t>
      </w:r>
      <w:proofErr w:type="gramEnd"/>
      <w:r w:rsidR="007E248E" w:rsidRPr="007E248E">
        <w:rPr>
          <w:rFonts w:ascii="Arial" w:hAnsi="Arial" w:cs="Arial"/>
        </w:rPr>
        <w:t xml:space="preserve"> with benchmark manipulation</w:t>
      </w:r>
      <w:r w:rsidR="00104F55">
        <w:rPr>
          <w:rFonts w:ascii="Arial" w:hAnsi="Arial" w:cs="Arial"/>
        </w:rPr>
        <w:t>,</w:t>
      </w:r>
      <w:r w:rsidR="007E248E" w:rsidRPr="007E248E">
        <w:rPr>
          <w:rFonts w:ascii="Arial" w:hAnsi="Arial" w:cs="Arial"/>
        </w:rPr>
        <w:t xml:space="preserve"> and addresses aspects that have shown to be particularly prone to manipulation when systems and controls </w:t>
      </w:r>
      <w:r w:rsidR="00104F55">
        <w:rPr>
          <w:rFonts w:ascii="Arial" w:hAnsi="Arial" w:cs="Arial"/>
        </w:rPr>
        <w:t xml:space="preserve">are </w:t>
      </w:r>
      <w:r w:rsidR="00104F55" w:rsidRPr="007E248E">
        <w:rPr>
          <w:rFonts w:ascii="Arial" w:hAnsi="Arial" w:cs="Arial"/>
        </w:rPr>
        <w:t xml:space="preserve">introduced </w:t>
      </w:r>
      <w:r w:rsidR="007E248E" w:rsidRPr="007E248E">
        <w:rPr>
          <w:rFonts w:ascii="Arial" w:hAnsi="Arial" w:cs="Arial"/>
        </w:rPr>
        <w:t xml:space="preserve">such as sign-off, training and record keeping requirements. Automated systems </w:t>
      </w:r>
      <w:r w:rsidR="00104F55">
        <w:rPr>
          <w:rFonts w:ascii="Arial" w:hAnsi="Arial" w:cs="Arial"/>
        </w:rPr>
        <w:t>at</w:t>
      </w:r>
      <w:r w:rsidR="007E248E" w:rsidRPr="007E248E">
        <w:rPr>
          <w:rFonts w:ascii="Arial" w:hAnsi="Arial" w:cs="Arial"/>
        </w:rPr>
        <w:t xml:space="preserve"> administrator level should take into account that these defined controls already apply at contributor </w:t>
      </w:r>
      <w:proofErr w:type="gramStart"/>
      <w:r w:rsidR="007E248E" w:rsidRPr="007E248E">
        <w:rPr>
          <w:rFonts w:ascii="Arial" w:hAnsi="Arial" w:cs="Arial"/>
        </w:rPr>
        <w:t>level</w:t>
      </w:r>
      <w:r w:rsidR="00104F55">
        <w:rPr>
          <w:rFonts w:ascii="Arial" w:hAnsi="Arial" w:cs="Arial"/>
        </w:rPr>
        <w:t>,</w:t>
      </w:r>
      <w:r w:rsidR="007E248E" w:rsidRPr="007E248E">
        <w:rPr>
          <w:rFonts w:ascii="Arial" w:hAnsi="Arial" w:cs="Arial"/>
        </w:rPr>
        <w:t xml:space="preserve"> and</w:t>
      </w:r>
      <w:proofErr w:type="gramEnd"/>
      <w:r w:rsidR="007E248E" w:rsidRPr="007E248E">
        <w:rPr>
          <w:rFonts w:ascii="Arial" w:hAnsi="Arial" w:cs="Arial"/>
        </w:rPr>
        <w:t xml:space="preserve"> should hence be limited to address risks of manipulation that are inherent to the calculation of the benchmark at administrator level.  </w:t>
      </w:r>
      <w:permEnd w:id="1317289506"/>
      <w:r w:rsidR="0010762E">
        <w:rPr>
          <w:rFonts w:ascii="Arial" w:hAnsi="Arial" w:cs="Arial"/>
        </w:rPr>
        <w:t>&lt;ESMA_QUESTION_CP_BRTS_8&gt;</w:t>
      </w:r>
    </w:p>
    <w:p w14:paraId="21DED87D" w14:textId="77777777" w:rsidR="0010762E" w:rsidRDefault="0010762E" w:rsidP="0010762E">
      <w:pPr>
        <w:rPr>
          <w:rFonts w:ascii="Arial" w:hAnsi="Arial" w:cs="Arial"/>
        </w:rPr>
      </w:pPr>
    </w:p>
    <w:p w14:paraId="7D240348" w14:textId="77777777" w:rsidR="0010762E" w:rsidRPr="00BD08D3" w:rsidRDefault="0010762E" w:rsidP="0010762E">
      <w:pPr>
        <w:pStyle w:val="Questionstyle"/>
        <w:numPr>
          <w:ilvl w:val="0"/>
          <w:numId w:val="9"/>
        </w:numPr>
        <w:spacing w:after="250" w:line="276" w:lineRule="auto"/>
      </w:pPr>
      <w:r w:rsidRPr="00F537E9">
        <w:t xml:space="preserve">: </w:t>
      </w:r>
      <w:r>
        <w:t>Do you think that</w:t>
      </w:r>
      <w:r w:rsidRPr="00F537E9">
        <w:t xml:space="preserve"> other criteria </w:t>
      </w:r>
      <w:r>
        <w:t>sh</w:t>
      </w:r>
      <w:r w:rsidRPr="00F537E9">
        <w:t>ould be considered in relation to the transition of the provision of the critical benchmark to a new administrator?</w:t>
      </w:r>
      <w:r>
        <w:t xml:space="preserve"> Please specify. </w:t>
      </w:r>
    </w:p>
    <w:p w14:paraId="699ED31F" w14:textId="77777777" w:rsidR="0010762E" w:rsidRDefault="0010762E" w:rsidP="0010762E">
      <w:pPr>
        <w:rPr>
          <w:rFonts w:ascii="Arial" w:hAnsi="Arial" w:cs="Arial"/>
        </w:rPr>
      </w:pPr>
      <w:r>
        <w:rPr>
          <w:rFonts w:ascii="Arial" w:hAnsi="Arial" w:cs="Arial"/>
        </w:rPr>
        <w:t>&lt;ESMA_QUESTION_CP_BRTS_9&gt;</w:t>
      </w:r>
    </w:p>
    <w:p w14:paraId="4327482F" w14:textId="62A31CA7" w:rsidR="0002259E" w:rsidRDefault="0002259E" w:rsidP="0002259E">
      <w:pPr>
        <w:rPr>
          <w:rFonts w:ascii="Arial" w:hAnsi="Arial" w:cs="Arial"/>
        </w:rPr>
      </w:pPr>
      <w:permStart w:id="1927238694" w:edGrp="everyone"/>
      <w:r w:rsidRPr="0002259E">
        <w:rPr>
          <w:rFonts w:ascii="Arial" w:hAnsi="Arial" w:cs="Arial"/>
        </w:rPr>
        <w:t xml:space="preserve">Article 3(1)(b) of the draft RTS on mandatory administration lists criteria for the NCA to consider when assessing whether the cessation procedures according to Article 28(1) of the BMR are adequate. Number 4 points to the availability of appropriate alternatives to the critical benchmark. </w:t>
      </w:r>
    </w:p>
    <w:p w14:paraId="1D1AD483" w14:textId="5CA15BDC" w:rsidR="0002259E" w:rsidRPr="0002259E" w:rsidRDefault="00D6400D" w:rsidP="0002259E">
      <w:pPr>
        <w:rPr>
          <w:rFonts w:ascii="Arial" w:hAnsi="Arial" w:cs="Arial"/>
        </w:rPr>
      </w:pPr>
      <w:r>
        <w:rPr>
          <w:rFonts w:ascii="Arial" w:hAnsi="Arial" w:cs="Arial"/>
        </w:rPr>
        <w:t>EMMI</w:t>
      </w:r>
      <w:r w:rsidR="0002259E">
        <w:rPr>
          <w:rFonts w:ascii="Arial" w:hAnsi="Arial" w:cs="Arial"/>
        </w:rPr>
        <w:t xml:space="preserve"> suggest</w:t>
      </w:r>
      <w:r>
        <w:rPr>
          <w:rFonts w:ascii="Arial" w:hAnsi="Arial" w:cs="Arial"/>
        </w:rPr>
        <w:t>s</w:t>
      </w:r>
      <w:r w:rsidR="0002259E" w:rsidRPr="0002259E">
        <w:rPr>
          <w:rFonts w:ascii="Arial" w:hAnsi="Arial" w:cs="Arial"/>
        </w:rPr>
        <w:t>:</w:t>
      </w:r>
    </w:p>
    <w:p w14:paraId="2957595E" w14:textId="2CFCCB33" w:rsidR="0002259E" w:rsidRPr="0002259E" w:rsidRDefault="0002259E" w:rsidP="0002259E">
      <w:pPr>
        <w:rPr>
          <w:rFonts w:ascii="Arial" w:hAnsi="Arial" w:cs="Arial"/>
        </w:rPr>
      </w:pPr>
      <w:r w:rsidRPr="0002259E">
        <w:rPr>
          <w:rFonts w:ascii="Arial" w:hAnsi="Arial" w:cs="Arial"/>
        </w:rPr>
        <w:t xml:space="preserve">-  clarifying that it is a requirement for the NCAs to collect external information and to make the </w:t>
      </w:r>
      <w:proofErr w:type="gramStart"/>
      <w:r w:rsidRPr="0002259E">
        <w:rPr>
          <w:rFonts w:ascii="Arial" w:hAnsi="Arial" w:cs="Arial"/>
        </w:rPr>
        <w:t>assessment</w:t>
      </w:r>
      <w:r w:rsidR="00104F55">
        <w:rPr>
          <w:rFonts w:ascii="Arial" w:hAnsi="Arial" w:cs="Arial"/>
        </w:rPr>
        <w:t>;</w:t>
      </w:r>
      <w:proofErr w:type="gramEnd"/>
      <w:r w:rsidRPr="0002259E">
        <w:rPr>
          <w:rFonts w:ascii="Arial" w:hAnsi="Arial" w:cs="Arial"/>
        </w:rPr>
        <w:t xml:space="preserve"> </w:t>
      </w:r>
    </w:p>
    <w:p w14:paraId="170C3255" w14:textId="3823925A" w:rsidR="0002259E" w:rsidRPr="0002259E" w:rsidRDefault="0002259E" w:rsidP="0002259E">
      <w:pPr>
        <w:rPr>
          <w:rFonts w:ascii="Arial" w:hAnsi="Arial" w:cs="Arial"/>
        </w:rPr>
      </w:pPr>
      <w:r w:rsidRPr="0002259E">
        <w:rPr>
          <w:rFonts w:ascii="Arial" w:hAnsi="Arial" w:cs="Arial"/>
        </w:rPr>
        <w:t>- ensuring the coordination of this provision with Article 28(2) BMR</w:t>
      </w:r>
      <w:r w:rsidR="00104F55">
        <w:rPr>
          <w:rFonts w:ascii="Arial" w:hAnsi="Arial" w:cs="Arial"/>
        </w:rPr>
        <w:t>,</w:t>
      </w:r>
      <w:r w:rsidRPr="0002259E">
        <w:rPr>
          <w:rFonts w:ascii="Arial" w:hAnsi="Arial" w:cs="Arial"/>
        </w:rPr>
        <w:t xml:space="preserve"> which explicitly exempts administrators from the requirement to nominate alternatives where </w:t>
      </w:r>
      <w:proofErr w:type="gramStart"/>
      <w:r w:rsidRPr="0002259E">
        <w:rPr>
          <w:rFonts w:ascii="Arial" w:hAnsi="Arial" w:cs="Arial"/>
        </w:rPr>
        <w:t>feasible</w:t>
      </w:r>
      <w:r w:rsidR="00104F55">
        <w:rPr>
          <w:rFonts w:ascii="Arial" w:hAnsi="Arial" w:cs="Arial"/>
        </w:rPr>
        <w:t>;</w:t>
      </w:r>
      <w:proofErr w:type="gramEnd"/>
    </w:p>
    <w:p w14:paraId="2758B2C1" w14:textId="49684A20" w:rsidR="0010762E" w:rsidRDefault="0002259E" w:rsidP="0010762E">
      <w:pPr>
        <w:rPr>
          <w:rFonts w:ascii="Arial" w:hAnsi="Arial" w:cs="Arial"/>
        </w:rPr>
      </w:pPr>
      <w:r w:rsidRPr="0002259E">
        <w:rPr>
          <w:rFonts w:ascii="Arial" w:hAnsi="Arial" w:cs="Arial"/>
        </w:rPr>
        <w:t>-  clarifying the relationship of Article 3(1)(b) iv of the draft RTS with Article 3(1)(d)</w:t>
      </w:r>
      <w:r w:rsidR="00104F55">
        <w:rPr>
          <w:rFonts w:ascii="Arial" w:hAnsi="Arial" w:cs="Arial"/>
        </w:rPr>
        <w:t xml:space="preserve">, </w:t>
      </w:r>
      <w:r w:rsidRPr="0002259E">
        <w:rPr>
          <w:rFonts w:ascii="Arial" w:hAnsi="Arial" w:cs="Arial"/>
        </w:rPr>
        <w:t xml:space="preserve">which also requires the NCA to look at available alternatives, </w:t>
      </w:r>
      <w:r w:rsidR="00104F55">
        <w:rPr>
          <w:rFonts w:ascii="Arial" w:hAnsi="Arial" w:cs="Arial"/>
        </w:rPr>
        <w:t>albeit</w:t>
      </w:r>
      <w:r w:rsidRPr="0002259E">
        <w:rPr>
          <w:rFonts w:ascii="Arial" w:hAnsi="Arial" w:cs="Arial"/>
        </w:rPr>
        <w:t xml:space="preserve"> outside the context of the appropriateness of the administrator’s procedures.  </w:t>
      </w:r>
      <w:permEnd w:id="1927238694"/>
      <w:r w:rsidR="0010762E">
        <w:rPr>
          <w:rFonts w:ascii="Arial" w:hAnsi="Arial" w:cs="Arial"/>
        </w:rPr>
        <w:t>&lt;ESMA_QUESTION_CP_BRTS_9&gt;</w:t>
      </w:r>
    </w:p>
    <w:p w14:paraId="10CE65C4" w14:textId="77777777" w:rsidR="0010762E" w:rsidRDefault="0010762E" w:rsidP="0010762E">
      <w:pPr>
        <w:rPr>
          <w:rFonts w:ascii="Arial" w:hAnsi="Arial" w:cs="Arial"/>
        </w:rPr>
      </w:pPr>
    </w:p>
    <w:p w14:paraId="5922C6E6" w14:textId="77777777" w:rsidR="0010762E" w:rsidRPr="00BD08D3" w:rsidRDefault="0010762E" w:rsidP="0010762E">
      <w:pPr>
        <w:pStyle w:val="Questionstyle"/>
        <w:numPr>
          <w:ilvl w:val="0"/>
          <w:numId w:val="9"/>
        </w:numPr>
        <w:spacing w:after="250" w:line="276" w:lineRule="auto"/>
      </w:pPr>
      <w:r w:rsidRPr="00F537E9">
        <w:t xml:space="preserve">: </w:t>
      </w:r>
      <w:r>
        <w:t xml:space="preserve">Do you think that </w:t>
      </w:r>
      <w:r w:rsidRPr="00F537E9">
        <w:t xml:space="preserve">other criteria </w:t>
      </w:r>
      <w:r>
        <w:t>sh</w:t>
      </w:r>
      <w:r w:rsidRPr="00F537E9">
        <w:t>ould be considered in relation to the c</w:t>
      </w:r>
      <w:r>
        <w:t>essation of the provision of a</w:t>
      </w:r>
      <w:r w:rsidRPr="00F537E9">
        <w:t xml:space="preserve"> critical benchmark?</w:t>
      </w:r>
      <w:r>
        <w:t xml:space="preserve"> Please specify. </w:t>
      </w:r>
    </w:p>
    <w:p w14:paraId="26355653" w14:textId="77777777" w:rsidR="0010762E" w:rsidRDefault="0010762E" w:rsidP="0010762E">
      <w:pPr>
        <w:rPr>
          <w:rFonts w:ascii="Arial" w:hAnsi="Arial" w:cs="Arial"/>
        </w:rPr>
      </w:pPr>
      <w:r>
        <w:rPr>
          <w:rFonts w:ascii="Arial" w:hAnsi="Arial" w:cs="Arial"/>
        </w:rPr>
        <w:t>&lt;ESMA_QUESTION_CP_BRTS_10&gt;</w:t>
      </w:r>
    </w:p>
    <w:p w14:paraId="12ADF9AC" w14:textId="0DCDAC41" w:rsidR="00FD1F3B" w:rsidRDefault="00FD1F3B" w:rsidP="0010762E">
      <w:pPr>
        <w:rPr>
          <w:rFonts w:ascii="Arial" w:hAnsi="Arial" w:cs="Arial"/>
        </w:rPr>
      </w:pPr>
      <w:bookmarkStart w:id="1" w:name="_Hlk42506395"/>
      <w:permStart w:id="706027679" w:edGrp="everyone"/>
      <w:r w:rsidRPr="00FD1F3B">
        <w:rPr>
          <w:rFonts w:ascii="Arial" w:hAnsi="Arial" w:cs="Arial"/>
        </w:rPr>
        <w:t xml:space="preserve">Yes, as a first step </w:t>
      </w:r>
      <w:r w:rsidR="00D6400D">
        <w:rPr>
          <w:rFonts w:ascii="Arial" w:hAnsi="Arial" w:cs="Arial"/>
        </w:rPr>
        <w:t>EMMI</w:t>
      </w:r>
      <w:r>
        <w:rPr>
          <w:rFonts w:ascii="Arial" w:hAnsi="Arial" w:cs="Arial"/>
        </w:rPr>
        <w:t xml:space="preserve"> suggest</w:t>
      </w:r>
      <w:r w:rsidR="00D6400D">
        <w:rPr>
          <w:rFonts w:ascii="Arial" w:hAnsi="Arial" w:cs="Arial"/>
        </w:rPr>
        <w:t>s</w:t>
      </w:r>
      <w:r w:rsidRPr="00FD1F3B">
        <w:rPr>
          <w:rFonts w:ascii="Arial" w:hAnsi="Arial" w:cs="Arial"/>
        </w:rPr>
        <w:t xml:space="preserve"> </w:t>
      </w:r>
      <w:r w:rsidR="00D6400D">
        <w:rPr>
          <w:rFonts w:ascii="Arial" w:hAnsi="Arial" w:cs="Arial"/>
        </w:rPr>
        <w:t xml:space="preserve">that </w:t>
      </w:r>
      <w:r w:rsidRPr="00FD1F3B">
        <w:rPr>
          <w:rFonts w:ascii="Arial" w:hAnsi="Arial" w:cs="Arial"/>
        </w:rPr>
        <w:t xml:space="preserve">the NCA </w:t>
      </w:r>
      <w:r w:rsidR="00D6400D">
        <w:rPr>
          <w:rFonts w:ascii="Arial" w:hAnsi="Arial" w:cs="Arial"/>
        </w:rPr>
        <w:t>reassesses</w:t>
      </w:r>
      <w:r w:rsidRPr="00FD1F3B">
        <w:rPr>
          <w:rFonts w:ascii="Arial" w:hAnsi="Arial" w:cs="Arial"/>
        </w:rPr>
        <w:t xml:space="preserve"> the criticality of the </w:t>
      </w:r>
      <w:proofErr w:type="gramStart"/>
      <w:r w:rsidRPr="00FD1F3B">
        <w:rPr>
          <w:rFonts w:ascii="Arial" w:hAnsi="Arial" w:cs="Arial"/>
        </w:rPr>
        <w:t>benchmark</w:t>
      </w:r>
      <w:r w:rsidR="00EA7C1F">
        <w:rPr>
          <w:rFonts w:ascii="Arial" w:hAnsi="Arial" w:cs="Arial"/>
        </w:rPr>
        <w:t>,</w:t>
      </w:r>
      <w:r w:rsidRPr="00FD1F3B">
        <w:rPr>
          <w:rFonts w:ascii="Arial" w:hAnsi="Arial" w:cs="Arial"/>
        </w:rPr>
        <w:t xml:space="preserve"> and</w:t>
      </w:r>
      <w:proofErr w:type="gramEnd"/>
      <w:r w:rsidRPr="00FD1F3B">
        <w:rPr>
          <w:rFonts w:ascii="Arial" w:hAnsi="Arial" w:cs="Arial"/>
        </w:rPr>
        <w:t xml:space="preserve"> </w:t>
      </w:r>
      <w:r>
        <w:rPr>
          <w:rFonts w:ascii="Arial" w:hAnsi="Arial" w:cs="Arial"/>
        </w:rPr>
        <w:t>notif</w:t>
      </w:r>
      <w:r w:rsidR="00D6400D">
        <w:rPr>
          <w:rFonts w:ascii="Arial" w:hAnsi="Arial" w:cs="Arial"/>
        </w:rPr>
        <w:t>ies</w:t>
      </w:r>
      <w:r w:rsidRPr="00FD1F3B">
        <w:rPr>
          <w:rFonts w:ascii="Arial" w:hAnsi="Arial" w:cs="Arial"/>
        </w:rPr>
        <w:t xml:space="preserve"> the Commission if the benchmark is considered no longer critical.</w:t>
      </w:r>
    </w:p>
    <w:bookmarkEnd w:id="1"/>
    <w:permEnd w:id="706027679"/>
    <w:p w14:paraId="3AF676B8" w14:textId="5A7697E4" w:rsidR="0010762E" w:rsidRDefault="0010762E" w:rsidP="0010762E">
      <w:pPr>
        <w:rPr>
          <w:rFonts w:ascii="Arial" w:hAnsi="Arial" w:cs="Arial"/>
        </w:rPr>
      </w:pPr>
      <w:r>
        <w:rPr>
          <w:rFonts w:ascii="Arial" w:hAnsi="Arial" w:cs="Arial"/>
        </w:rPr>
        <w:lastRenderedPageBreak/>
        <w:t>&lt;ESMA_QUESTION_CP_BRTS_10&gt;</w:t>
      </w:r>
    </w:p>
    <w:p w14:paraId="1C353E9F" w14:textId="77777777" w:rsidR="0010762E" w:rsidRDefault="0010762E" w:rsidP="0010762E">
      <w:pPr>
        <w:rPr>
          <w:rFonts w:ascii="Arial" w:hAnsi="Arial" w:cs="Arial"/>
        </w:rPr>
      </w:pPr>
    </w:p>
    <w:p w14:paraId="41B02211" w14:textId="77777777" w:rsidR="0010762E" w:rsidRPr="00BD08D3" w:rsidRDefault="0010762E" w:rsidP="0010762E">
      <w:pPr>
        <w:pStyle w:val="Questionstyle"/>
        <w:numPr>
          <w:ilvl w:val="0"/>
          <w:numId w:val="9"/>
        </w:numPr>
        <w:spacing w:after="250" w:line="276" w:lineRule="auto"/>
      </w:pPr>
      <w:r w:rsidRPr="00B6264C">
        <w:t>: Do you agree with the criteria under which competent authorities may require changes to the compliance statement? Please specify</w:t>
      </w:r>
    </w:p>
    <w:p w14:paraId="1D17CAE2" w14:textId="77777777" w:rsidR="0010762E" w:rsidRDefault="0010762E" w:rsidP="0010762E">
      <w:pPr>
        <w:rPr>
          <w:rFonts w:ascii="Arial" w:hAnsi="Arial" w:cs="Arial"/>
        </w:rPr>
      </w:pPr>
      <w:r>
        <w:rPr>
          <w:rFonts w:ascii="Arial" w:hAnsi="Arial" w:cs="Arial"/>
        </w:rPr>
        <w:t>&lt;ESMA_QUESTION_CP_BRTS_11&gt;</w:t>
      </w:r>
    </w:p>
    <w:p w14:paraId="34CEF860" w14:textId="77777777" w:rsidR="0010762E" w:rsidRDefault="0010762E" w:rsidP="0010762E">
      <w:pPr>
        <w:rPr>
          <w:rFonts w:ascii="Arial" w:hAnsi="Arial" w:cs="Arial"/>
        </w:rPr>
      </w:pPr>
      <w:permStart w:id="2079658631" w:edGrp="everyone"/>
      <w:r>
        <w:rPr>
          <w:rFonts w:ascii="Arial" w:hAnsi="Arial" w:cs="Arial"/>
        </w:rPr>
        <w:t>TYPE YOUR TEXT HERE</w:t>
      </w:r>
    </w:p>
    <w:permEnd w:id="2079658631"/>
    <w:p w14:paraId="031B3E2A" w14:textId="77777777" w:rsidR="0010762E" w:rsidRDefault="0010762E" w:rsidP="0010762E">
      <w:pPr>
        <w:rPr>
          <w:rFonts w:ascii="Arial" w:hAnsi="Arial" w:cs="Arial"/>
        </w:rPr>
      </w:pPr>
      <w:r>
        <w:rPr>
          <w:rFonts w:ascii="Arial" w:hAnsi="Arial" w:cs="Arial"/>
        </w:rPr>
        <w:t>&lt;ESMA_QUESTION_CP_BRTS_11&gt;</w:t>
      </w:r>
    </w:p>
    <w:p w14:paraId="472C8914" w14:textId="77777777" w:rsidR="0010762E" w:rsidRDefault="0010762E" w:rsidP="0010762E">
      <w:pPr>
        <w:rPr>
          <w:rFonts w:ascii="Arial" w:hAnsi="Arial" w:cs="Arial"/>
        </w:rPr>
      </w:pPr>
    </w:p>
    <w:p w14:paraId="1293AA79" w14:textId="77777777" w:rsidR="0010762E" w:rsidRPr="00BD08D3" w:rsidRDefault="0010762E" w:rsidP="0010762E">
      <w:pPr>
        <w:pStyle w:val="Questionstyle"/>
        <w:numPr>
          <w:ilvl w:val="0"/>
          <w:numId w:val="9"/>
        </w:numPr>
        <w:spacing w:after="250" w:line="276" w:lineRule="auto"/>
      </w:pPr>
      <w:r w:rsidRPr="00B6264C">
        <w:t xml:space="preserve">: Do you agree with the criteria under which competent authorities may require changes to the </w:t>
      </w:r>
      <w:r>
        <w:t>control framework requirements</w:t>
      </w:r>
      <w:r w:rsidRPr="00B6264C">
        <w:t>? Please specify</w:t>
      </w:r>
    </w:p>
    <w:p w14:paraId="45FFA525" w14:textId="77777777" w:rsidR="0010762E" w:rsidRDefault="0010762E" w:rsidP="0010762E">
      <w:pPr>
        <w:rPr>
          <w:rFonts w:ascii="Arial" w:hAnsi="Arial" w:cs="Arial"/>
        </w:rPr>
      </w:pPr>
      <w:r>
        <w:rPr>
          <w:rFonts w:ascii="Arial" w:hAnsi="Arial" w:cs="Arial"/>
        </w:rPr>
        <w:t>&lt;ESMA_QUESTION_CP_BRTS_12&gt;</w:t>
      </w:r>
    </w:p>
    <w:p w14:paraId="7B6F5753" w14:textId="77777777" w:rsidR="0010762E" w:rsidRDefault="0010762E" w:rsidP="0010762E">
      <w:pPr>
        <w:rPr>
          <w:rFonts w:ascii="Arial" w:hAnsi="Arial" w:cs="Arial"/>
        </w:rPr>
      </w:pPr>
      <w:permStart w:id="1243561789" w:edGrp="everyone"/>
      <w:r>
        <w:rPr>
          <w:rFonts w:ascii="Arial" w:hAnsi="Arial" w:cs="Arial"/>
        </w:rPr>
        <w:t>TYPE YOUR TEXT HERE</w:t>
      </w:r>
    </w:p>
    <w:permEnd w:id="1243561789"/>
    <w:p w14:paraId="79761804" w14:textId="77777777" w:rsidR="0010762E" w:rsidRDefault="0010762E" w:rsidP="0010762E">
      <w:pPr>
        <w:rPr>
          <w:rFonts w:ascii="Arial" w:hAnsi="Arial" w:cs="Arial"/>
        </w:rPr>
      </w:pPr>
      <w:r>
        <w:rPr>
          <w:rFonts w:ascii="Arial" w:hAnsi="Arial" w:cs="Arial"/>
        </w:rPr>
        <w:t>&lt;ESMA_QUESTION_CP_BRTS_12&gt;</w:t>
      </w: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C5728" w14:textId="77777777" w:rsidR="004B6C3B" w:rsidRDefault="004B6C3B" w:rsidP="007E7997">
      <w:r>
        <w:separator/>
      </w:r>
    </w:p>
  </w:endnote>
  <w:endnote w:type="continuationSeparator" w:id="0">
    <w:p w14:paraId="4F04B608" w14:textId="77777777" w:rsidR="004B6C3B" w:rsidRDefault="004B6C3B" w:rsidP="007E7997">
      <w:r>
        <w:continuationSeparator/>
      </w:r>
    </w:p>
  </w:endnote>
  <w:endnote w:type="continuationNotice" w:id="1">
    <w:p w14:paraId="55AF20F4" w14:textId="77777777" w:rsidR="004B6C3B" w:rsidRDefault="004B6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E02E8" w14:textId="77777777" w:rsidR="009570BC" w:rsidRDefault="00957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4F5F5341" w:rsidR="00E36813" w:rsidRPr="00514DFA" w:rsidRDefault="00564F5A" w:rsidP="00564F5A">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9</w:t>
    </w:r>
    <w:r w:rsidR="0010762E">
      <w:rPr>
        <w:rFonts w:asciiTheme="majorHAnsi" w:hAnsiTheme="majorHAnsi"/>
        <w:color w:val="FFFFFF" w:themeColor="background1"/>
      </w:rPr>
      <w:t xml:space="preserve"> </w:t>
    </w:r>
    <w:r>
      <w:rPr>
        <w:rFonts w:asciiTheme="majorHAnsi" w:hAnsiTheme="majorHAnsi"/>
        <w:color w:val="FFFFFF" w:themeColor="background1"/>
      </w:rPr>
      <w:t>March</w:t>
    </w:r>
    <w:r w:rsidR="008F1DCF" w:rsidRPr="0010762E">
      <w:rPr>
        <w:rFonts w:asciiTheme="majorHAnsi" w:hAnsiTheme="majorHAnsi"/>
        <w:color w:val="FFFFFF" w:themeColor="background1"/>
      </w:rPr>
      <w:t xml:space="preserve"> 2020</w:t>
    </w:r>
    <w:r w:rsidR="008F1DCF">
      <w:rPr>
        <w:rFonts w:asciiTheme="majorHAnsi" w:hAnsiTheme="majorHAnsi"/>
        <w:color w:val="FFFFFF" w:themeColor="background1"/>
      </w:rPr>
      <w:t xml:space="preserve"> | </w:t>
    </w:r>
    <w:r w:rsidRPr="00564F5A">
      <w:rPr>
        <w:rFonts w:asciiTheme="majorHAnsi" w:hAnsiTheme="majorHAnsi"/>
        <w:color w:val="FFFFFF" w:themeColor="background1"/>
      </w:rPr>
      <w:t xml:space="preserve"> </w:t>
    </w:r>
    <w:r>
      <w:rPr>
        <w:rFonts w:asciiTheme="majorHAnsi" w:hAnsiTheme="majorHAnsi"/>
        <w:color w:val="FFFFFF" w:themeColor="background1"/>
      </w:rPr>
      <w:t xml:space="preserve"> ESMA70-156-2429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8F1DCF" w:rsidRPr="008F1DCF" w:rsidRDefault="008F1DCF"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3B542C72" w:rsidR="00E36813" w:rsidRDefault="00E36813" w:rsidP="008F1DCF">
        <w:pPr>
          <w:pStyle w:val="Footer"/>
          <w:jc w:val="right"/>
        </w:pPr>
        <w:r>
          <w:fldChar w:fldCharType="begin"/>
        </w:r>
        <w:r>
          <w:instrText xml:space="preserve"> PAGE   \* MERGEFORMAT </w:instrText>
        </w:r>
        <w:r>
          <w:fldChar w:fldCharType="separate"/>
        </w:r>
        <w:r w:rsidR="00F36188">
          <w:rPr>
            <w:noProof/>
          </w:rPr>
          <w:t>4</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880FA" w14:textId="77777777" w:rsidR="004B6C3B" w:rsidRDefault="004B6C3B" w:rsidP="007E7997">
      <w:r>
        <w:separator/>
      </w:r>
    </w:p>
  </w:footnote>
  <w:footnote w:type="continuationSeparator" w:id="0">
    <w:p w14:paraId="5F4B9607" w14:textId="77777777" w:rsidR="004B6C3B" w:rsidRDefault="004B6C3B" w:rsidP="007E7997">
      <w:r>
        <w:continuationSeparator/>
      </w:r>
    </w:p>
  </w:footnote>
  <w:footnote w:type="continuationNotice" w:id="1">
    <w:p w14:paraId="0A99474F" w14:textId="77777777" w:rsidR="004B6C3B" w:rsidRDefault="004B6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ADB3" w14:textId="77777777" w:rsidR="009570BC" w:rsidRDefault="00957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D6BE1" w14:textId="77777777" w:rsidR="008F1DCF" w:rsidRPr="003669AC" w:rsidRDefault="008F1DCF" w:rsidP="006C5A3D">
    <w:pPr>
      <w:pStyle w:val="Header"/>
      <w:ind w:left="708"/>
      <w:jc w:val="right"/>
    </w:pPr>
  </w:p>
  <w:p w14:paraId="4E70851B" w14:textId="77777777" w:rsidR="008F1DCF" w:rsidRPr="003669AC" w:rsidRDefault="008F1DCF" w:rsidP="006C5A3D">
    <w:pPr>
      <w:pStyle w:val="Header"/>
      <w:ind w:left="708"/>
      <w:jc w:val="right"/>
    </w:pPr>
  </w:p>
  <w:p w14:paraId="4DAF4C00" w14:textId="77777777" w:rsidR="008F1DCF" w:rsidRPr="008F1DCF" w:rsidRDefault="008F1DCF" w:rsidP="006C5A3D">
    <w:pPr>
      <w:pStyle w:val="Header"/>
      <w:ind w:left="6663"/>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8F1DCF" w:rsidRPr="008F1DCF" w14:paraId="3C1246A2" w14:textId="77777777" w:rsidTr="00AE4A5B">
      <w:trPr>
        <w:trHeight w:hRule="exact" w:val="589"/>
      </w:trPr>
      <w:tc>
        <w:tcPr>
          <w:tcW w:w="2377" w:type="dxa"/>
        </w:tcPr>
        <w:p w14:paraId="59038B1E" w14:textId="69D61D52" w:rsidR="008F1DCF" w:rsidRPr="008F1DCF" w:rsidRDefault="00F36188" w:rsidP="00AE4A5B">
          <w:pPr>
            <w:pStyle w:val="02Date"/>
            <w:rPr>
              <w:rFonts w:asciiTheme="majorHAnsi" w:hAnsiTheme="majorHAnsi" w:cstheme="majorHAnsi"/>
            </w:rPr>
          </w:pPr>
          <w:r>
            <w:rPr>
              <w:rFonts w:asciiTheme="majorHAnsi" w:hAnsiTheme="majorHAnsi" w:cstheme="majorHAnsi"/>
            </w:rPr>
            <w:t>9</w:t>
          </w:r>
          <w:r w:rsidR="00564F5A">
            <w:rPr>
              <w:rFonts w:asciiTheme="majorHAnsi" w:hAnsiTheme="majorHAnsi" w:cstheme="majorHAnsi"/>
            </w:rPr>
            <w:t xml:space="preserve"> March</w:t>
          </w:r>
          <w:r w:rsidR="0010762E">
            <w:rPr>
              <w:rFonts w:asciiTheme="majorHAnsi" w:hAnsiTheme="majorHAnsi" w:cstheme="majorHAnsi"/>
            </w:rPr>
            <w:t xml:space="preserve"> 2020</w:t>
          </w:r>
        </w:p>
        <w:p w14:paraId="77FCE60C" w14:textId="5BEB2329" w:rsidR="008F1DCF" w:rsidRPr="008F1DCF" w:rsidRDefault="00564F5A" w:rsidP="00564F5A">
          <w:pPr>
            <w:pStyle w:val="02Date"/>
            <w:rPr>
              <w:rFonts w:asciiTheme="majorHAnsi" w:hAnsiTheme="majorHAnsi" w:cstheme="majorHAnsi"/>
            </w:rPr>
          </w:pPr>
          <w:r w:rsidRPr="00564F5A">
            <w:rPr>
              <w:rFonts w:asciiTheme="majorHAnsi" w:hAnsiTheme="majorHAnsi" w:cstheme="majorHAnsi"/>
            </w:rPr>
            <w:t xml:space="preserve">ESMA70-156-2429  </w:t>
          </w:r>
          <w:r w:rsidR="008F1DCF" w:rsidRPr="008F1DCF">
            <w:rPr>
              <w:rFonts w:asciiTheme="majorHAnsi" w:hAnsiTheme="majorHAnsi" w:cstheme="majorHAnsi"/>
            </w:rPr>
            <w:t>-</w:t>
          </w:r>
        </w:p>
      </w:tc>
    </w:tr>
  </w:tbl>
  <w:p w14:paraId="242C7A76" w14:textId="77777777" w:rsidR="008F1DCF" w:rsidRDefault="008F1DCF" w:rsidP="006C5A3D">
    <w:pPr>
      <w:pStyle w:val="Header"/>
      <w:ind w:left="6663"/>
      <w:rPr>
        <w:color w:val="FF0000"/>
        <w:sz w:val="20"/>
      </w:rPr>
    </w:pPr>
  </w:p>
  <w:p w14:paraId="5962D0E4" w14:textId="77777777" w:rsidR="008F1DCF" w:rsidRDefault="008F1DCF">
    <w:pPr>
      <w:pStyle w:val="Header"/>
    </w:pPr>
    <w:r>
      <w:rPr>
        <w:noProof/>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7A22" w14:textId="77777777" w:rsidR="008F1DCF" w:rsidRDefault="008F1DCF">
    <w:pPr>
      <w:pStyle w:val="Header"/>
    </w:pPr>
  </w:p>
  <w:p w14:paraId="462F1DD4" w14:textId="77777777" w:rsidR="008F1DCF" w:rsidRDefault="008F1DCF">
    <w:pPr>
      <w:pStyle w:val="Header"/>
    </w:pPr>
  </w:p>
  <w:p w14:paraId="18981FB1" w14:textId="77777777" w:rsidR="008F1DCF" w:rsidRDefault="008F1DCF">
    <w:pPr>
      <w:pStyle w:val="Header"/>
    </w:pPr>
    <w:r>
      <w:rPr>
        <w:noProof/>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79D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proofState w:spelling="clean" w:grammar="clean"/>
  <w:attachedTemplate r:id="rId1"/>
  <w:documentProtection w:edit="readOnly" w:enforcement="1" w:cryptProviderType="rsaAES" w:cryptAlgorithmClass="hash" w:cryptAlgorithmType="typeAny" w:cryptAlgorithmSid="14" w:cryptSpinCount="100000" w:hash="dKEpmO5ojvRrbnas8+vZm3cLI80opMrZ1SKh4CCRnFno/in661YN46heyBLHSu/f0pbc96IBLxVA6U915RGNxQ==" w:salt="2wbdAoQ2PpXyRoiX9SSqeA=="/>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59E"/>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1DB"/>
    <w:rsid w:val="00100ADC"/>
    <w:rsid w:val="0010429A"/>
    <w:rsid w:val="00104F55"/>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3B5A"/>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19B"/>
    <w:rsid w:val="00381784"/>
    <w:rsid w:val="00381EB0"/>
    <w:rsid w:val="00382A72"/>
    <w:rsid w:val="00382EBA"/>
    <w:rsid w:val="0038331A"/>
    <w:rsid w:val="00390AA5"/>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0F7C"/>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FEA"/>
    <w:rsid w:val="004B07B2"/>
    <w:rsid w:val="004B0955"/>
    <w:rsid w:val="004B1842"/>
    <w:rsid w:val="004B25D0"/>
    <w:rsid w:val="004B3553"/>
    <w:rsid w:val="004B5E92"/>
    <w:rsid w:val="004B6C3B"/>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4F5A"/>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6A27"/>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3628"/>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248E"/>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2720A"/>
    <w:rsid w:val="00832500"/>
    <w:rsid w:val="00832787"/>
    <w:rsid w:val="00833EAA"/>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316F"/>
    <w:rsid w:val="0093261E"/>
    <w:rsid w:val="0094008E"/>
    <w:rsid w:val="00941C0C"/>
    <w:rsid w:val="009437F2"/>
    <w:rsid w:val="0094528B"/>
    <w:rsid w:val="009570BC"/>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0073"/>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E6501"/>
    <w:rsid w:val="009F0ABA"/>
    <w:rsid w:val="009F0AF5"/>
    <w:rsid w:val="00A02199"/>
    <w:rsid w:val="00A026A4"/>
    <w:rsid w:val="00A04044"/>
    <w:rsid w:val="00A11238"/>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1FA7"/>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494"/>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D6065"/>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00D"/>
    <w:rsid w:val="00D64A32"/>
    <w:rsid w:val="00D6553A"/>
    <w:rsid w:val="00D657CA"/>
    <w:rsid w:val="00D73338"/>
    <w:rsid w:val="00D775F3"/>
    <w:rsid w:val="00D77868"/>
    <w:rsid w:val="00D77F25"/>
    <w:rsid w:val="00D84C2A"/>
    <w:rsid w:val="00D86490"/>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A7C1F"/>
    <w:rsid w:val="00EB0C86"/>
    <w:rsid w:val="00EB0E16"/>
    <w:rsid w:val="00EB236F"/>
    <w:rsid w:val="00EB237E"/>
    <w:rsid w:val="00EC1546"/>
    <w:rsid w:val="00EC5B23"/>
    <w:rsid w:val="00EC5DED"/>
    <w:rsid w:val="00EC6BD8"/>
    <w:rsid w:val="00ED0356"/>
    <w:rsid w:val="00ED0D71"/>
    <w:rsid w:val="00ED3457"/>
    <w:rsid w:val="00ED3DCD"/>
    <w:rsid w:val="00ED3DD5"/>
    <w:rsid w:val="00ED56BE"/>
    <w:rsid w:val="00ED74D7"/>
    <w:rsid w:val="00ED7A14"/>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055F"/>
    <w:rsid w:val="00F31A29"/>
    <w:rsid w:val="00F3279A"/>
    <w:rsid w:val="00F36188"/>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1F3B"/>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ESMA70-156-2429</_dlc_DocId>
    <TaxCatchAll xmlns="20fbe147-bbda-4e53-b6b1-7e8bbff3fe19">
      <Value>622</Value>
      <Value>5</Value>
      <Value>302</Value>
      <Value>14</Value>
    </TaxCatchAll>
    <_dlc_DocIdUrl xmlns="20fbe147-bbda-4e53-b6b1-7e8bbff3fe19">
      <Url>https://sherpa.esma.europa.eu/sites/MKT/SMK/_layouts/15/DocIdRedir.aspx?ID=ESMA70-156-2429</Url>
      <Description>ESMA70-156-2429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Benchmarks</TermName>
          <TermId xmlns="http://schemas.microsoft.com/office/infopath/2007/PartnerControls">7cc2c198-85e3-46a0-a7c0-e121763e5585</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elements/1.1/"/>
    <ds:schemaRef ds:uri="http://schemas.microsoft.com/office/2006/metadata/properties"/>
    <ds:schemaRef ds:uri="http://schemas.microsoft.com/sharepoint/v3"/>
    <ds:schemaRef ds:uri="http://purl.org/dc/terms/"/>
    <ds:schemaRef ds:uri="20fbe147-bbda-4e53-b6b1-7e8bbff3fe19"/>
    <ds:schemaRef ds:uri="http://schemas.microsoft.com/office/2006/documentManagement/types"/>
    <ds:schemaRef ds:uri="http://schemas.microsoft.com/office/infopath/2007/PartnerControls"/>
    <ds:schemaRef ds:uri="http://schemas.microsoft.com/sharepoint/v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A7B26F-83E9-4E2F-919F-4D85531B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23</TotalTime>
  <Pages>8</Pages>
  <Words>1832</Words>
  <Characters>10448</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Alessandra De Lisio</cp:lastModifiedBy>
  <cp:revision>5</cp:revision>
  <cp:lastPrinted>2017-07-24T14:47:00Z</cp:lastPrinted>
  <dcterms:created xsi:type="dcterms:W3CDTF">2020-06-08T14:15:00Z</dcterms:created>
  <dcterms:modified xsi:type="dcterms:W3CDTF">2020-06-08T15:58:00Z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2b9706bc-33db-4a6d-bc4c-a444f46a84d4</vt:lpwstr>
  </property>
  <property fmtid="{D5CDD505-2E9C-101B-9397-08002B2CF9AE}" pid="6" name="DocumentType">
    <vt:lpwstr>302;#Feedback Statement (includes responses)|00bc750a-87e5-4a0d-9385-52a7c69693e1</vt:lpwstr>
  </property>
  <property fmtid="{D5CDD505-2E9C-101B-9397-08002B2CF9AE}" pid="7" name="Topic">
    <vt:lpwstr>622;#Benchmarks|7cc2c198-85e3-46a0-a7c0-e121763e5585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