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rsidTr="00315E96">
        <w:trPr>
          <w:trHeight w:val="284"/>
        </w:trPr>
        <w:tc>
          <w:tcPr>
            <w:tcW w:w="9412" w:type="dxa"/>
          </w:tcPr>
          <w:p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8D0B90">
              <w:rPr>
                <w:rFonts w:cs="Arial"/>
                <w:color w:val="FFFFFF" w:themeColor="background1"/>
                <w:sz w:val="22"/>
                <w:szCs w:val="22"/>
              </w:rPr>
              <w:t>4</w:t>
            </w:r>
            <w:r w:rsidR="00B61CD3">
              <w:rPr>
                <w:rFonts w:cs="Arial"/>
                <w:color w:val="FFFFFF" w:themeColor="background1"/>
                <w:sz w:val="22"/>
                <w:szCs w:val="22"/>
              </w:rPr>
              <w:t xml:space="preserve"> </w:t>
            </w:r>
            <w:r w:rsidR="003C2760">
              <w:rPr>
                <w:rFonts w:cs="Arial"/>
                <w:color w:val="FFFFFF" w:themeColor="background1"/>
                <w:sz w:val="22"/>
                <w:szCs w:val="22"/>
              </w:rPr>
              <w:t>February</w:t>
            </w:r>
            <w:r w:rsidR="00B61CD3">
              <w:rPr>
                <w:rFonts w:cs="Arial"/>
                <w:color w:val="FFFFFF" w:themeColor="background1"/>
                <w:sz w:val="22"/>
                <w:szCs w:val="22"/>
              </w:rPr>
              <w:t xml:space="preserve"> 2020</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F107EF">
        <w:trPr>
          <w:trHeight w:hRule="exact" w:val="1985"/>
        </w:trPr>
        <w:tc>
          <w:tcPr>
            <w:tcW w:w="9397" w:type="dxa"/>
            <w:vAlign w:val="bottom"/>
          </w:tcPr>
          <w:p w:rsidR="00791EB4"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F107EF" w:rsidRPr="00F107EF">
              <w:rPr>
                <w:rFonts w:cs="Arial"/>
              </w:rPr>
              <w:t xml:space="preserve">MiFID II/ MiFIR review report on the transparency regime for equity and equity-like instruments, the </w:t>
            </w:r>
            <w:r w:rsidR="00B61CD3">
              <w:rPr>
                <w:rFonts w:cs="Arial"/>
              </w:rPr>
              <w:t>DVC</w:t>
            </w:r>
            <w:r w:rsidR="00F107EF" w:rsidRPr="00F107EF">
              <w:rPr>
                <w:rFonts w:cs="Arial"/>
              </w:rPr>
              <w:t xml:space="preserve"> and the trading obligations for shares</w:t>
            </w:r>
          </w:p>
          <w:p w:rsidR="00B61CD3" w:rsidRPr="00616B9B" w:rsidRDefault="00B61CD3" w:rsidP="00DD2CDA">
            <w:pPr>
              <w:pStyle w:val="01aDBTitle"/>
              <w:jc w:val="left"/>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foot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A52EBB" w:rsidRDefault="00620D7C" w:rsidP="00B1467D">
            <w:pPr>
              <w:pStyle w:val="02Date"/>
              <w:rPr>
                <w:rFonts w:cs="Arial"/>
              </w:rPr>
            </w:pPr>
            <w:r w:rsidRPr="00A52EBB">
              <w:rPr>
                <w:rFonts w:cs="Arial"/>
              </w:rPr>
              <w:lastRenderedPageBreak/>
              <w:t xml:space="preserve">Date: </w:t>
            </w:r>
            <w:r w:rsidR="008D0B90">
              <w:rPr>
                <w:rFonts w:cs="Arial"/>
              </w:rPr>
              <w:t>4</w:t>
            </w:r>
            <w:r w:rsidR="000E49B7">
              <w:rPr>
                <w:rFonts w:cs="Arial"/>
              </w:rPr>
              <w:t xml:space="preserve"> </w:t>
            </w:r>
            <w:r w:rsidR="003C2760">
              <w:rPr>
                <w:rFonts w:cs="Arial"/>
              </w:rPr>
              <w:t>February</w:t>
            </w:r>
            <w:r w:rsidR="00B61CD3">
              <w:rPr>
                <w:rFonts w:cs="Arial"/>
              </w:rPr>
              <w:t xml:space="preserve"> 2020</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F107EF" w:rsidRPr="00F107EF">
        <w:rPr>
          <w:rFonts w:cs="Arial"/>
        </w:rPr>
        <w:t xml:space="preserve">transparency regime for equity and equity-like instruments, the double volume cap mechanism and the trading obligations for shares MiFID II/ MiFIR review report </w:t>
      </w:r>
      <w:r w:rsidR="00015B5E" w:rsidRPr="00EF0769">
        <w:rPr>
          <w:rFonts w:cs="Arial"/>
        </w:rPr>
        <w:t>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w:t>
      </w:r>
      <w:r w:rsidR="00F107EF">
        <w:rPr>
          <w:rFonts w:cs="Arial"/>
        </w:rPr>
        <w:t>M</w:t>
      </w:r>
      <w:r w:rsidR="00945BCF">
        <w:rPr>
          <w:rFonts w:cs="Arial"/>
        </w:rPr>
        <w:t>I</w:t>
      </w:r>
      <w:r w:rsidR="00F107EF">
        <w:rPr>
          <w:rFonts w:cs="Arial"/>
        </w:rPr>
        <w:t>FID_EQT</w:t>
      </w:r>
      <w:r w:rsidR="00227C1A">
        <w:rPr>
          <w:rFonts w:cs="Arial"/>
        </w:rPr>
        <w:t>_</w:t>
      </w:r>
      <w:r w:rsidR="000E49B7">
        <w:rPr>
          <w:rFonts w:cs="Arial"/>
        </w:rPr>
        <w:t>1</w:t>
      </w:r>
      <w:r w:rsidR="00F574D0" w:rsidRPr="00293D78">
        <w:rPr>
          <w:rFonts w:cs="Arial"/>
        </w:rPr>
        <w:t>&gt; - i.e. the response to one question has to be framed by the 2 tags corresponding to the question; and</w:t>
      </w:r>
    </w:p>
    <w:p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w:t>
      </w:r>
      <w:r w:rsidR="00F107EF">
        <w:rPr>
          <w:rFonts w:cs="Arial"/>
        </w:rPr>
        <w:t>MiFID_EQT</w:t>
      </w:r>
      <w:r w:rsidR="00227C1A">
        <w:rPr>
          <w:rFonts w:cs="Arial"/>
        </w:rPr>
        <w:t>_</w:t>
      </w:r>
      <w:r w:rsidRPr="00EF0769">
        <w:rPr>
          <w:rFonts w:cs="Arial"/>
        </w:rPr>
        <w:t>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F107EF">
        <w:rPr>
          <w:rFonts w:cs="Arial"/>
          <w:b/>
        </w:rPr>
        <w:t>1</w:t>
      </w:r>
      <w:r w:rsidR="008D0B90">
        <w:rPr>
          <w:rFonts w:cs="Arial"/>
          <w:b/>
        </w:rPr>
        <w:t>7</w:t>
      </w:r>
      <w:r w:rsidR="00227C1A">
        <w:rPr>
          <w:rFonts w:cs="Arial"/>
          <w:b/>
        </w:rPr>
        <w:t xml:space="preserve"> </w:t>
      </w:r>
      <w:r w:rsidR="00F107EF">
        <w:rPr>
          <w:rFonts w:cs="Arial"/>
          <w:b/>
        </w:rPr>
        <w:t>March 2020</w:t>
      </w:r>
      <w:r w:rsidR="00021E83" w:rsidRPr="00EF0769">
        <w:rPr>
          <w:rFonts w:cs="Arial"/>
          <w:b/>
        </w:rPr>
        <w:t>.</w:t>
      </w:r>
    </w:p>
    <w:p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Hyperlink"/>
          </w:rPr>
          <w:t>www.esma.europa.eu</w:t>
        </w:r>
      </w:hyperlink>
      <w:r w:rsidRPr="005B6B12">
        <w:t xml:space="preserve"> under the heading ‘Your input - Consultations’.</w:t>
      </w:r>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rsidTr="00FA5524">
        <w:tc>
          <w:tcPr>
            <w:tcW w:w="3929" w:type="dxa"/>
            <w:shd w:val="clear" w:color="auto" w:fill="auto"/>
          </w:tcPr>
          <w:p w:rsidR="00C2682A" w:rsidRPr="00E40A5C" w:rsidRDefault="00C2682A" w:rsidP="00FA5524">
            <w:pPr>
              <w:rPr>
                <w:rFonts w:cs="Arial"/>
                <w:sz w:val="22"/>
              </w:rPr>
            </w:pPr>
            <w:permStart w:id="113394055"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rsidR="00C2682A" w:rsidRPr="00AB6D88" w:rsidRDefault="002F198A" w:rsidP="00FA5524">
                <w:pPr>
                  <w:rPr>
                    <w:rStyle w:val="PlaceholderText"/>
                    <w:rFonts w:cs="Arial"/>
                  </w:rPr>
                </w:pPr>
                <w:r>
                  <w:rPr>
                    <w:rStyle w:val="PlaceholderText"/>
                    <w:rFonts w:cs="Arial"/>
                  </w:rPr>
                  <w:t>Baillie Gifford Overseas Ltd</w:t>
                </w:r>
              </w:p>
            </w:tc>
          </w:sdtContent>
        </w:sdt>
      </w:tr>
      <w:tr w:rsidR="00C2682A" w:rsidRPr="00AB6D88" w:rsidTr="00FA5524">
        <w:tc>
          <w:tcPr>
            <w:tcW w:w="3929" w:type="dxa"/>
            <w:shd w:val="clear" w:color="auto" w:fill="auto"/>
          </w:tcPr>
          <w:p w:rsidR="00C2682A" w:rsidRPr="00E40A5C" w:rsidRDefault="00C2682A" w:rsidP="00FA5524">
            <w:pPr>
              <w:rPr>
                <w:rFonts w:cs="Arial"/>
                <w:sz w:val="22"/>
              </w:rPr>
            </w:pPr>
            <w:permStart w:id="2056940464" w:edGrp="everyone" w:colFirst="1" w:colLast="1"/>
            <w:permEnd w:id="113394055"/>
            <w:r w:rsidRPr="00E40A5C">
              <w:rPr>
                <w:rFonts w:cs="Arial"/>
                <w:sz w:val="22"/>
              </w:rPr>
              <w:t>Activity</w:t>
            </w:r>
          </w:p>
        </w:tc>
        <w:tc>
          <w:tcPr>
            <w:tcW w:w="5595" w:type="dxa"/>
            <w:shd w:val="clear" w:color="auto" w:fill="auto"/>
          </w:tcPr>
          <w:p w:rsidR="00C2682A" w:rsidRPr="00AB6D88" w:rsidRDefault="006F5EE8"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8077B5">
                  <w:rPr>
                    <w:rFonts w:cs="Arial"/>
                  </w:rPr>
                  <w:t>Investment Services</w:t>
                </w:r>
              </w:sdtContent>
            </w:sdt>
          </w:p>
        </w:tc>
      </w:tr>
      <w:tr w:rsidR="00C2682A" w:rsidRPr="00AB6D88" w:rsidTr="00FA5524">
        <w:tc>
          <w:tcPr>
            <w:tcW w:w="3929" w:type="dxa"/>
            <w:shd w:val="clear" w:color="auto" w:fill="auto"/>
          </w:tcPr>
          <w:p w:rsidR="00C2682A" w:rsidRPr="00E40A5C" w:rsidRDefault="00C2682A" w:rsidP="00FA5524">
            <w:pPr>
              <w:rPr>
                <w:rFonts w:cs="Arial"/>
                <w:sz w:val="22"/>
              </w:rPr>
            </w:pPr>
            <w:permStart w:id="1479817401" w:edGrp="everyone" w:colFirst="1" w:colLast="1"/>
            <w:permEnd w:id="2056940464"/>
            <w:r w:rsidRPr="00E40A5C">
              <w:rPr>
                <w:rFonts w:cs="Arial"/>
                <w:sz w:val="22"/>
              </w:rPr>
              <w:t>Are you representing an association?</w:t>
            </w:r>
          </w:p>
        </w:tc>
        <w:sdt>
          <w:sdtPr>
            <w:rPr>
              <w:rFonts w:cs="Arial"/>
            </w:rPr>
            <w:id w:val="-226150188"/>
            <w14:checkbox>
              <w14:checked w14:val="0"/>
              <w14:checkedState w14:val="2612" w14:font="MS Gothic"/>
              <w14:uncheckedState w14:val="2610" w14:font="MS Gothic"/>
            </w14:checkbox>
          </w:sdtPr>
          <w:sdtEndPr/>
          <w:sdtContent>
            <w:tc>
              <w:tcPr>
                <w:tcW w:w="5595" w:type="dxa"/>
                <w:shd w:val="clear" w:color="auto" w:fill="auto"/>
              </w:tcPr>
              <w:p w:rsidR="00C2682A" w:rsidRPr="00AB6D88" w:rsidRDefault="00C2682A" w:rsidP="00FA5524">
                <w:pPr>
                  <w:rPr>
                    <w:rFonts w:cs="Arial"/>
                  </w:rPr>
                </w:pPr>
                <w:r>
                  <w:rPr>
                    <w:rFonts w:ascii="MS Gothic" w:eastAsia="MS Gothic" w:hAnsi="MS Gothic" w:cs="Arial" w:hint="eastAsia"/>
                  </w:rPr>
                  <w:t>☐</w:t>
                </w:r>
              </w:p>
            </w:tc>
          </w:sdtContent>
        </w:sdt>
      </w:tr>
      <w:tr w:rsidR="00C2682A" w:rsidRPr="00AB6D88" w:rsidTr="00FA5524">
        <w:tc>
          <w:tcPr>
            <w:tcW w:w="3929" w:type="dxa"/>
            <w:shd w:val="clear" w:color="auto" w:fill="auto"/>
          </w:tcPr>
          <w:p w:rsidR="00C2682A" w:rsidRPr="00E40A5C" w:rsidRDefault="00C2682A" w:rsidP="00FA5524">
            <w:pPr>
              <w:rPr>
                <w:rFonts w:cs="Arial"/>
                <w:sz w:val="22"/>
              </w:rPr>
            </w:pPr>
            <w:permStart w:id="1370032033" w:edGrp="everyone" w:colFirst="1" w:colLast="1"/>
            <w:permEnd w:id="1479817401"/>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C2682A" w:rsidRPr="00AB6D88" w:rsidRDefault="008077B5" w:rsidP="00FA5524">
                <w:pPr>
                  <w:rPr>
                    <w:rFonts w:cs="Arial"/>
                  </w:rPr>
                </w:pPr>
                <w:r>
                  <w:rPr>
                    <w:rFonts w:cs="Arial"/>
                  </w:rPr>
                  <w:t>UK</w:t>
                </w:r>
              </w:p>
            </w:tc>
          </w:sdtContent>
        </w:sdt>
      </w:tr>
      <w:permEnd w:id="1370032033"/>
    </w:tbl>
    <w:p w:rsidR="00C2682A" w:rsidRDefault="00C2682A" w:rsidP="00F87897">
      <w:pPr>
        <w:spacing w:after="120" w:line="264" w:lineRule="auto"/>
      </w:pPr>
    </w:p>
    <w:p w:rsidR="00F87897" w:rsidRDefault="00F87897" w:rsidP="00F87897">
      <w:pPr>
        <w:spacing w:after="120" w:line="264" w:lineRule="auto"/>
      </w:pPr>
    </w:p>
    <w:p w:rsidR="00F87897" w:rsidRDefault="00F87897" w:rsidP="00F87897">
      <w:pPr>
        <w:pStyle w:val="Heading1"/>
        <w:numPr>
          <w:ilvl w:val="0"/>
          <w:numId w:val="0"/>
        </w:numPr>
        <w:ind w:left="431" w:hanging="431"/>
      </w:pPr>
      <w:r>
        <w:t>Introduction</w:t>
      </w:r>
    </w:p>
    <w:p w:rsidR="00F87897" w:rsidRPr="001D47A5" w:rsidRDefault="00F87897" w:rsidP="00F87897">
      <w:pPr>
        <w:rPr>
          <w:rStyle w:val="IntenseEmphasis"/>
        </w:rPr>
      </w:pPr>
      <w:r w:rsidRPr="001D47A5">
        <w:rPr>
          <w:rStyle w:val="IntenseEmphasis"/>
        </w:rPr>
        <w:t>Please make your introductory comments below, if any:</w:t>
      </w:r>
    </w:p>
    <w:p w:rsidR="00F87897" w:rsidRPr="00BF28DA" w:rsidRDefault="00F87897" w:rsidP="00F87897"/>
    <w:p w:rsidR="00F87897" w:rsidRPr="006F4535" w:rsidRDefault="00F87897" w:rsidP="00F87897">
      <w:r w:rsidRPr="006F4535">
        <w:t>&lt;ESMA_COMMENT_</w:t>
      </w:r>
      <w:r w:rsidR="00227C1A">
        <w:t>CP</w:t>
      </w:r>
      <w:r w:rsidR="00F107EF">
        <w:t>_M</w:t>
      </w:r>
      <w:r w:rsidR="00945BCF">
        <w:t>I</w:t>
      </w:r>
      <w:r w:rsidR="00F107EF">
        <w:t>FID_EQT_</w:t>
      </w:r>
      <w:r w:rsidRPr="006F4535">
        <w:t>1&gt;</w:t>
      </w:r>
    </w:p>
    <w:p w:rsidR="007C09C6" w:rsidRDefault="006F5EE8" w:rsidP="00BE3D82">
      <w:permStart w:id="1888059022" w:edGrp="everyone"/>
      <w:r>
        <w:t>Dear Sirs,</w:t>
      </w:r>
    </w:p>
    <w:p w:rsidR="006F5EE8" w:rsidRDefault="006F5EE8" w:rsidP="00BE3D82"/>
    <w:p w:rsidR="006F5EE8" w:rsidRDefault="006F5EE8" w:rsidP="006F5EE8">
      <w:pPr>
        <w:rPr>
          <w:rFonts w:ascii="Calibri" w:hAnsi="Calibri" w:cs="Calibri"/>
        </w:rPr>
      </w:pPr>
      <w:r>
        <w:t>Baillie Gifford Overseas Limited is an independent investment management firm based in Edinburgh, Scotland. The Baillie Gifford Group manages about €241bn</w:t>
      </w:r>
      <w:r>
        <w:t xml:space="preserve"> </w:t>
      </w:r>
      <w:r>
        <w:t>and employs about 1,285 staff. Its parent Baillie Gifford &amp; Co is a general partnership established over 100 years ago under the laws of Scotland and includes a group of companies which are authorised and regulated by the UK Financial Conduct Authority.</w:t>
      </w:r>
    </w:p>
    <w:p w:rsidR="006F5EE8" w:rsidRDefault="006F5EE8" w:rsidP="006F5EE8"/>
    <w:p w:rsidR="006F5EE8" w:rsidRDefault="006F5EE8" w:rsidP="006F5EE8">
      <w:r>
        <w:t xml:space="preserve">The Baillie Gifford group provides one essential product to its clients, namely fund management.  Whilst different legal structures have been established to accommodate </w:t>
      </w:r>
      <w:proofErr w:type="gramStart"/>
      <w:r>
        <w:t>various different</w:t>
      </w:r>
      <w:proofErr w:type="gramEnd"/>
      <w:r>
        <w:t xml:space="preserve"> client types, the essential services remain the same. </w:t>
      </w:r>
    </w:p>
    <w:p w:rsidR="007C09C6" w:rsidRDefault="007C09C6" w:rsidP="00BE3D82"/>
    <w:p w:rsidR="00BE3D82" w:rsidRDefault="002E4724" w:rsidP="00BE3D82">
      <w:r>
        <w:t xml:space="preserve">As </w:t>
      </w:r>
      <w:r w:rsidR="00405FB8">
        <w:t>H</w:t>
      </w:r>
      <w:r>
        <w:t>ead of Trading for Baillie Gifford</w:t>
      </w:r>
      <w:r w:rsidR="00DB495E">
        <w:t xml:space="preserve">, </w:t>
      </w:r>
      <w:r>
        <w:t xml:space="preserve">I believe </w:t>
      </w:r>
      <w:r w:rsidR="00405FB8">
        <w:t>our</w:t>
      </w:r>
      <w:r>
        <w:t xml:space="preserve"> role is to </w:t>
      </w:r>
      <w:r w:rsidR="00DB495E">
        <w:t xml:space="preserve">enhance our client’s performance and mitigate risk </w:t>
      </w:r>
      <w:r w:rsidR="00662318">
        <w:t xml:space="preserve">This is why </w:t>
      </w:r>
      <w:r w:rsidR="001603B2">
        <w:t xml:space="preserve">I support and encourage sensible </w:t>
      </w:r>
      <w:r>
        <w:t xml:space="preserve">innovation. </w:t>
      </w:r>
      <w:r w:rsidR="001603B2">
        <w:t xml:space="preserve">I do not think that </w:t>
      </w:r>
      <w:r>
        <w:t>restricting</w:t>
      </w:r>
      <w:r w:rsidR="003445AD">
        <w:t xml:space="preserve"> our use of trading venues, limiting or </w:t>
      </w:r>
      <w:r>
        <w:t xml:space="preserve">removing </w:t>
      </w:r>
      <w:r w:rsidR="003445AD">
        <w:t xml:space="preserve">the option for mid-tick crossing </w:t>
      </w:r>
      <w:r w:rsidR="00A176D5">
        <w:t xml:space="preserve">is in the best interest of Europe’s underlying savers. </w:t>
      </w:r>
    </w:p>
    <w:p w:rsidR="009D4E1A" w:rsidRDefault="009D4E1A" w:rsidP="002E4724"/>
    <w:p w:rsidR="002E4724" w:rsidRDefault="009D4E1A" w:rsidP="002E4724">
      <w:r>
        <w:t>At Baillie Gifford we support effort</w:t>
      </w:r>
      <w:r w:rsidR="00105355">
        <w:t xml:space="preserve">s to make markets more efficient, without showing bias or favouritism to any one group of </w:t>
      </w:r>
      <w:r w:rsidR="00246B8A">
        <w:t>trading venues.</w:t>
      </w:r>
      <w:r w:rsidR="003D5646">
        <w:t xml:space="preserve"> </w:t>
      </w:r>
      <w:r w:rsidR="00931DAA">
        <w:t xml:space="preserve">Our firm is independent and does not trade with any affiliate broker-dealer. We </w:t>
      </w:r>
      <w:r w:rsidR="001D387B">
        <w:t xml:space="preserve">do not receive any payment for </w:t>
      </w:r>
      <w:r w:rsidR="000C0AF4">
        <w:t>order flow</w:t>
      </w:r>
      <w:r w:rsidR="001D387B">
        <w:t xml:space="preserve"> </w:t>
      </w:r>
      <w:r w:rsidR="00165A29">
        <w:t xml:space="preserve">and </w:t>
      </w:r>
      <w:r w:rsidR="00931DAA">
        <w:t>believe we are free of any trading</w:t>
      </w:r>
      <w:r w:rsidR="000C0AF4">
        <w:t xml:space="preserve"> related</w:t>
      </w:r>
      <w:r w:rsidR="00931DAA">
        <w:t xml:space="preserve"> </w:t>
      </w:r>
      <w:r w:rsidR="00753E52">
        <w:t>conflict of interest</w:t>
      </w:r>
      <w:r w:rsidR="00FC7761">
        <w:t>.</w:t>
      </w:r>
      <w:r w:rsidR="007C09C6">
        <w:t xml:space="preserve"> We are happy to engage with you further and answer any further questions to help support our response,</w:t>
      </w:r>
      <w:r w:rsidR="002E4724">
        <w:t xml:space="preserve"> </w:t>
      </w:r>
    </w:p>
    <w:p w:rsidR="007C09C6" w:rsidRDefault="007C09C6" w:rsidP="002E4724"/>
    <w:p w:rsidR="007C09C6" w:rsidRDefault="007C09C6" w:rsidP="002E4724">
      <w:r>
        <w:t xml:space="preserve">Yours </w:t>
      </w:r>
      <w:r w:rsidR="006F5EE8">
        <w:t>faithfully</w:t>
      </w:r>
      <w:bookmarkStart w:id="3" w:name="_GoBack"/>
      <w:bookmarkEnd w:id="3"/>
    </w:p>
    <w:p w:rsidR="007C09C6" w:rsidRDefault="007C09C6" w:rsidP="002E4724">
      <w:r>
        <w:t>Adam Conn</w:t>
      </w:r>
    </w:p>
    <w:p w:rsidR="007C09C6" w:rsidRDefault="007C09C6" w:rsidP="002E4724">
      <w:r>
        <w:t>Head of Trading</w:t>
      </w:r>
    </w:p>
    <w:permEnd w:id="1888059022"/>
    <w:p w:rsidR="00F87897" w:rsidRDefault="00F87897" w:rsidP="00F87897"/>
    <w:p w:rsidR="00F87897" w:rsidRPr="00BF28DA" w:rsidRDefault="00F87897" w:rsidP="00F87897">
      <w:r w:rsidRPr="00BF28DA">
        <w:t>&lt;ESMA_COMMENT_</w:t>
      </w:r>
      <w:r w:rsidR="00227C1A">
        <w:t>CP</w:t>
      </w:r>
      <w:r w:rsidR="00F107EF">
        <w:t>_M</w:t>
      </w:r>
      <w:r w:rsidR="00945BCF">
        <w:t>I</w:t>
      </w:r>
      <w:r w:rsidR="00F107EF">
        <w:t>FID_EQT_</w:t>
      </w:r>
      <w:r w:rsidRPr="00BF28DA">
        <w:t>1&gt;</w:t>
      </w:r>
    </w:p>
    <w:p w:rsidR="00F87897" w:rsidRDefault="00F87897">
      <w:pPr>
        <w:rPr>
          <w:rFonts w:eastAsiaTheme="minorEastAsia" w:cstheme="minorBidi"/>
          <w:b/>
          <w:sz w:val="22"/>
          <w:szCs w:val="20"/>
          <w:lang w:eastAsia="en-US"/>
        </w:rPr>
      </w:pPr>
      <w:r>
        <w:br w:type="page"/>
      </w:r>
    </w:p>
    <w:p w:rsidR="00A8728B" w:rsidRPr="00070630" w:rsidRDefault="00B61CD3" w:rsidP="00431B0A">
      <w:pPr>
        <w:pStyle w:val="CPQuestions"/>
      </w:pPr>
      <w:r w:rsidRPr="00B61CD3">
        <w:lastRenderedPageBreak/>
        <w:t>What is your view on only allowing orders that are large in scale and orders in an order management facility to be waived from pre-trade transparency while removing the reference price and negotiated trade waivers? Instead of removing the RP and NT waivers, would you prefer to set a minimum threshold above which transactions under the RP and NT waivers would be allowed? If so, what should be the value of such threshold? What alternatives do you propose to simplify the MiFIR waivers regime while improving transparency available to market participants? Please explain</w:t>
      </w:r>
      <w:r w:rsidR="00276A5A">
        <w:t>.</w:t>
      </w:r>
    </w:p>
    <w:p w:rsidR="00A8728B" w:rsidRDefault="00A8728B" w:rsidP="00A8728B">
      <w:r>
        <w:t>&lt;ESMA_QUESTION</w:t>
      </w:r>
      <w:r w:rsidR="00D920D1">
        <w:t>_</w:t>
      </w:r>
      <w:r w:rsidR="00227C1A">
        <w:t>CP</w:t>
      </w:r>
      <w:r w:rsidR="00F107EF">
        <w:t>_</w:t>
      </w:r>
      <w:r w:rsidR="00945BCF">
        <w:t>MIFID</w:t>
      </w:r>
      <w:r w:rsidR="00F107EF">
        <w:t>_EQT_</w:t>
      </w:r>
      <w:r>
        <w:t>1&gt;</w:t>
      </w:r>
    </w:p>
    <w:p w:rsidR="00CC3142" w:rsidRDefault="001F2B16" w:rsidP="00DC0964">
      <w:pPr>
        <w:jc w:val="both"/>
      </w:pPr>
      <w:permStart w:id="937036961" w:edGrp="everyone"/>
      <w:r>
        <w:t>We</w:t>
      </w:r>
      <w:r w:rsidR="00C72AA9">
        <w:t xml:space="preserve"> do not believe it is in the best interest of our clients</w:t>
      </w:r>
      <w:r w:rsidR="001E19CF">
        <w:t xml:space="preserve">, global, including European, savers to remove the </w:t>
      </w:r>
      <w:r w:rsidR="006B3E7D">
        <w:t xml:space="preserve">RP and NT waivers. </w:t>
      </w:r>
      <w:r w:rsidR="00353143">
        <w:t xml:space="preserve">In </w:t>
      </w:r>
      <w:r w:rsidR="00405FB8">
        <w:t>our</w:t>
      </w:r>
      <w:r w:rsidR="00353143">
        <w:t xml:space="preserve"> opinion, the reason</w:t>
      </w:r>
      <w:r w:rsidR="00F17ED0">
        <w:t xml:space="preserve"> there is no pick up in </w:t>
      </w:r>
      <w:r w:rsidR="006B3E7D">
        <w:t xml:space="preserve">trading on </w:t>
      </w:r>
      <w:r w:rsidR="00353143">
        <w:t>primary exchanges</w:t>
      </w:r>
      <w:r w:rsidR="00F17ED0">
        <w:t xml:space="preserve"> is </w:t>
      </w:r>
      <w:r w:rsidR="00F15106">
        <w:t xml:space="preserve">two-fold. </w:t>
      </w:r>
      <w:proofErr w:type="gramStart"/>
      <w:r w:rsidR="00F15106">
        <w:t>Firstly</w:t>
      </w:r>
      <w:proofErr w:type="gramEnd"/>
      <w:r w:rsidR="00F15106">
        <w:t xml:space="preserve"> the operators of these venues are generally slow to innovat</w:t>
      </w:r>
      <w:r w:rsidR="005D0A31">
        <w:t xml:space="preserve">e and </w:t>
      </w:r>
      <w:r w:rsidR="004D463A">
        <w:t xml:space="preserve">meet changes in the way </w:t>
      </w:r>
      <w:r w:rsidR="008361F0">
        <w:t xml:space="preserve">markets trade. Secondly, </w:t>
      </w:r>
      <w:r w:rsidR="0079422A">
        <w:t>lit markets do not allow us to see the type of counterpart we are trading against</w:t>
      </w:r>
      <w:r w:rsidR="00852DA2">
        <w:t>. A lack of minimum size</w:t>
      </w:r>
      <w:r w:rsidR="00125AA5">
        <w:t xml:space="preserve"> in the lit increases the chance of us interacting with </w:t>
      </w:r>
      <w:r w:rsidR="00CC3142">
        <w:t xml:space="preserve">a toxic counterpart engaged in latency arbitrage. The exchanges offer too many order types specifically to facilitate these types of traders. </w:t>
      </w:r>
      <w:r w:rsidR="004A529B">
        <w:t>A better move would be</w:t>
      </w:r>
      <w:r w:rsidR="00255DCA">
        <w:t xml:space="preserve"> to</w:t>
      </w:r>
      <w:r w:rsidR="004A529B">
        <w:t xml:space="preserve"> introduce a maximum of four order types a trading venue may offer. </w:t>
      </w:r>
      <w:r w:rsidR="00B50F67">
        <w:t>We</w:t>
      </w:r>
      <w:r w:rsidR="004A529B">
        <w:t xml:space="preserve"> believe this will improve the quality of lit markets and make them a more attractive </w:t>
      </w:r>
      <w:r w:rsidR="00055055">
        <w:t xml:space="preserve">venue to trade. </w:t>
      </w:r>
    </w:p>
    <w:p w:rsidR="00055055" w:rsidRDefault="00055055" w:rsidP="00DC0964">
      <w:pPr>
        <w:jc w:val="both"/>
      </w:pPr>
    </w:p>
    <w:p w:rsidR="001961D9" w:rsidRDefault="00416A9A" w:rsidP="00DC0964">
      <w:pPr>
        <w:jc w:val="both"/>
      </w:pPr>
      <w:r>
        <w:t xml:space="preserve">At the time the double volume caps were being discussed, </w:t>
      </w:r>
      <w:r w:rsidR="00EE5CF3">
        <w:t xml:space="preserve">our Head of Trading </w:t>
      </w:r>
      <w:r>
        <w:t xml:space="preserve">wrote to Herr Ferber suggesting </w:t>
      </w:r>
      <w:r w:rsidR="00A3088F">
        <w:t xml:space="preserve">waivers only kick in </w:t>
      </w:r>
      <w:r>
        <w:t>a</w:t>
      </w:r>
      <w:r w:rsidR="00503D5C">
        <w:t>t or above</w:t>
      </w:r>
      <w:r>
        <w:t xml:space="preserve"> </w:t>
      </w:r>
      <w:r w:rsidR="00A3088F">
        <w:t>E</w:t>
      </w:r>
      <w:r w:rsidR="00B50F67">
        <w:t>UR</w:t>
      </w:r>
      <w:r w:rsidR="00A3088F">
        <w:t>30,000</w:t>
      </w:r>
      <w:r w:rsidR="00503D5C">
        <w:t>. This would increase the number of quotes of the lit market</w:t>
      </w:r>
      <w:r w:rsidR="000E662D">
        <w:t xml:space="preserve"> and</w:t>
      </w:r>
      <w:r w:rsidR="00503D5C">
        <w:t xml:space="preserve"> allow private investors the ability to trade in their size on the same terms as institutional investors</w:t>
      </w:r>
      <w:r w:rsidR="000E662D">
        <w:t xml:space="preserve">. Limiting the ability </w:t>
      </w:r>
      <w:r w:rsidR="0021020B">
        <w:t xml:space="preserve">to cross stock to this threshold </w:t>
      </w:r>
      <w:r w:rsidR="00B83C38">
        <w:t xml:space="preserve">and above </w:t>
      </w:r>
      <w:r w:rsidR="0021020B">
        <w:t xml:space="preserve">will also </w:t>
      </w:r>
      <w:r w:rsidR="00C33110">
        <w:t xml:space="preserve">automatically </w:t>
      </w:r>
      <w:r w:rsidR="0021020B">
        <w:t xml:space="preserve">increase the average </w:t>
      </w:r>
      <w:r w:rsidR="00C33110">
        <w:t xml:space="preserve">size of dark trades. </w:t>
      </w:r>
      <w:r w:rsidR="00B83C38">
        <w:t xml:space="preserve">Market integrity </w:t>
      </w:r>
      <w:r w:rsidR="00F63CF6">
        <w:t xml:space="preserve">is </w:t>
      </w:r>
      <w:r w:rsidR="00B83C38">
        <w:t xml:space="preserve">maintained and </w:t>
      </w:r>
      <w:r w:rsidR="00F63CF6">
        <w:t xml:space="preserve">transparency enhanced. ESMA should also remember that instant trade reporting also makes an important and substantial contribution </w:t>
      </w:r>
      <w:r w:rsidR="003C7FE0">
        <w:t xml:space="preserve">to pre-trade transparency. </w:t>
      </w:r>
      <w:r w:rsidR="00405FB8">
        <w:t xml:space="preserve">We are </w:t>
      </w:r>
      <w:r w:rsidR="003C7FE0">
        <w:t xml:space="preserve">very happy to discuss this with you should you wish. </w:t>
      </w:r>
    </w:p>
    <w:p w:rsidR="001961D9" w:rsidRDefault="001961D9" w:rsidP="00DC0964">
      <w:pPr>
        <w:jc w:val="both"/>
      </w:pPr>
    </w:p>
    <w:p w:rsidR="001961D9" w:rsidRPr="00D358AE" w:rsidRDefault="001961D9" w:rsidP="00DC0964">
      <w:pPr>
        <w:contextualSpacing/>
        <w:jc w:val="both"/>
        <w:rPr>
          <w:rFonts w:cs="Arial"/>
          <w:szCs w:val="20"/>
        </w:rPr>
      </w:pPr>
      <w:r w:rsidRPr="00D358AE">
        <w:rPr>
          <w:rFonts w:cs="Arial"/>
          <w:szCs w:val="20"/>
        </w:rPr>
        <w:t xml:space="preserve">Without the protection the waivers provide, </w:t>
      </w:r>
      <w:r>
        <w:rPr>
          <w:rFonts w:cs="Arial"/>
          <w:szCs w:val="20"/>
        </w:rPr>
        <w:t xml:space="preserve">our </w:t>
      </w:r>
      <w:r w:rsidRPr="00D358AE">
        <w:rPr>
          <w:rFonts w:cs="Arial"/>
          <w:szCs w:val="20"/>
        </w:rPr>
        <w:t>broker</w:t>
      </w:r>
      <w:r>
        <w:rPr>
          <w:rFonts w:cs="Arial"/>
          <w:szCs w:val="20"/>
        </w:rPr>
        <w:t xml:space="preserve">s will be </w:t>
      </w:r>
      <w:r w:rsidR="00E72A95">
        <w:rPr>
          <w:rFonts w:cs="Arial"/>
          <w:szCs w:val="20"/>
        </w:rPr>
        <w:t xml:space="preserve">forced </w:t>
      </w:r>
      <w:r w:rsidRPr="00D358AE">
        <w:rPr>
          <w:rFonts w:cs="Arial"/>
          <w:szCs w:val="20"/>
        </w:rPr>
        <w:t xml:space="preserve">to publish orders and thus flag </w:t>
      </w:r>
      <w:r w:rsidR="00556BCA">
        <w:rPr>
          <w:rFonts w:cs="Arial"/>
          <w:szCs w:val="20"/>
        </w:rPr>
        <w:t xml:space="preserve">our </w:t>
      </w:r>
      <w:r w:rsidR="00556BCA" w:rsidRPr="00D358AE">
        <w:rPr>
          <w:rFonts w:cs="Arial"/>
          <w:szCs w:val="20"/>
        </w:rPr>
        <w:t>intentions</w:t>
      </w:r>
      <w:r w:rsidRPr="00D358AE">
        <w:rPr>
          <w:rFonts w:cs="Arial"/>
          <w:szCs w:val="20"/>
        </w:rPr>
        <w:t xml:space="preserve"> to the market. With this information the market could move against</w:t>
      </w:r>
      <w:r w:rsidR="004C4240">
        <w:rPr>
          <w:rFonts w:cs="Arial"/>
          <w:szCs w:val="20"/>
        </w:rPr>
        <w:t xml:space="preserve">. It is </w:t>
      </w:r>
      <w:r w:rsidRPr="00D358AE">
        <w:rPr>
          <w:rFonts w:cs="Arial"/>
          <w:szCs w:val="20"/>
        </w:rPr>
        <w:t>an unnecessary risk and avoidable cost for the end-investor.</w:t>
      </w:r>
    </w:p>
    <w:p w:rsidR="001961D9" w:rsidRPr="00D6086E" w:rsidRDefault="001961D9" w:rsidP="001961D9">
      <w:pPr>
        <w:spacing w:line="276" w:lineRule="auto"/>
        <w:jc w:val="both"/>
        <w:rPr>
          <w:rFonts w:cs="Arial"/>
          <w:bCs/>
          <w:szCs w:val="20"/>
        </w:rPr>
      </w:pPr>
    </w:p>
    <w:p w:rsidR="005F089C" w:rsidRDefault="001961D9" w:rsidP="001961D9">
      <w:pPr>
        <w:spacing w:line="276" w:lineRule="auto"/>
        <w:jc w:val="both"/>
        <w:rPr>
          <w:rFonts w:cs="Arial"/>
          <w:bCs/>
          <w:szCs w:val="20"/>
        </w:rPr>
      </w:pPr>
      <w:r w:rsidRPr="00D6086E">
        <w:rPr>
          <w:rFonts w:cs="Arial"/>
          <w:bCs/>
          <w:szCs w:val="20"/>
        </w:rPr>
        <w:t>In any discussion as to the need to retain the waiver, it is important to be clear as to the trading venues to which the waiver would apply. For instance, the reference price waiver operates for MTFs and RMs and any executed transaction will always be required to be published without delay and could not qualify for any post-trade delay. In addition, the reference price waiver allows</w:t>
      </w:r>
      <w:r w:rsidR="00C64C8C">
        <w:rPr>
          <w:rFonts w:cs="Arial"/>
          <w:bCs/>
          <w:szCs w:val="20"/>
        </w:rPr>
        <w:t xml:space="preserve"> </w:t>
      </w:r>
      <w:r w:rsidR="00DF12FE">
        <w:rPr>
          <w:rFonts w:cs="Arial"/>
          <w:bCs/>
          <w:szCs w:val="20"/>
        </w:rPr>
        <w:t xml:space="preserve">us to </w:t>
      </w:r>
      <w:r w:rsidRPr="00D6086E">
        <w:rPr>
          <w:rFonts w:cs="Arial"/>
          <w:bCs/>
          <w:szCs w:val="20"/>
        </w:rPr>
        <w:t xml:space="preserve">place orders to buy or sell large blocks of equities on behalf of their clients, commonly a range of funds, life pools and pension schemes. </w:t>
      </w:r>
      <w:r w:rsidR="005F089C">
        <w:rPr>
          <w:rFonts w:cs="Arial"/>
          <w:bCs/>
          <w:szCs w:val="20"/>
        </w:rPr>
        <w:t xml:space="preserve">Our </w:t>
      </w:r>
      <w:r w:rsidRPr="00D6086E">
        <w:rPr>
          <w:rFonts w:cs="Arial"/>
          <w:bCs/>
          <w:szCs w:val="20"/>
        </w:rPr>
        <w:t xml:space="preserve">long-term investing clients are vulnerable to the risk that other market participants will identify their need to trade in large size and move the price against them. </w:t>
      </w:r>
    </w:p>
    <w:p w:rsidR="005F089C" w:rsidRDefault="005F089C" w:rsidP="001961D9">
      <w:pPr>
        <w:spacing w:line="276" w:lineRule="auto"/>
        <w:jc w:val="both"/>
        <w:rPr>
          <w:rFonts w:cs="Arial"/>
          <w:bCs/>
          <w:szCs w:val="20"/>
        </w:rPr>
      </w:pPr>
    </w:p>
    <w:p w:rsidR="001961D9" w:rsidRPr="00D6086E" w:rsidRDefault="001961D9" w:rsidP="001961D9">
      <w:pPr>
        <w:spacing w:line="276" w:lineRule="auto"/>
        <w:jc w:val="both"/>
        <w:rPr>
          <w:rFonts w:cs="Arial"/>
          <w:bCs/>
          <w:szCs w:val="20"/>
        </w:rPr>
      </w:pPr>
      <w:r w:rsidRPr="00D6086E">
        <w:rPr>
          <w:rFonts w:cs="Arial"/>
          <w:bCs/>
          <w:szCs w:val="20"/>
        </w:rPr>
        <w:t>The suppression of the reference price waiver</w:t>
      </w:r>
      <w:r w:rsidR="0038719B">
        <w:rPr>
          <w:rFonts w:cs="Arial"/>
          <w:bCs/>
          <w:szCs w:val="20"/>
        </w:rPr>
        <w:t>, together with the badly thought ou</w:t>
      </w:r>
      <w:r w:rsidR="00A216BB">
        <w:rPr>
          <w:rFonts w:cs="Arial"/>
          <w:bCs/>
          <w:szCs w:val="20"/>
        </w:rPr>
        <w:t xml:space="preserve">t implications of CSDR might </w:t>
      </w:r>
      <w:r w:rsidR="006B4CD6">
        <w:rPr>
          <w:rFonts w:cs="Arial"/>
          <w:bCs/>
          <w:szCs w:val="20"/>
        </w:rPr>
        <w:t xml:space="preserve">also </w:t>
      </w:r>
      <w:r w:rsidRPr="00D6086E">
        <w:rPr>
          <w:rFonts w:cs="Arial"/>
          <w:bCs/>
          <w:szCs w:val="20"/>
        </w:rPr>
        <w:t xml:space="preserve">limit </w:t>
      </w:r>
      <w:r w:rsidR="006B4CD6">
        <w:rPr>
          <w:rFonts w:cs="Arial"/>
          <w:bCs/>
          <w:szCs w:val="20"/>
        </w:rPr>
        <w:t xml:space="preserve">our </w:t>
      </w:r>
      <w:r w:rsidR="006439EE">
        <w:rPr>
          <w:rFonts w:cs="Arial"/>
          <w:bCs/>
          <w:szCs w:val="20"/>
        </w:rPr>
        <w:t>desire</w:t>
      </w:r>
      <w:r w:rsidR="006B4CD6">
        <w:rPr>
          <w:rFonts w:cs="Arial"/>
          <w:bCs/>
          <w:szCs w:val="20"/>
        </w:rPr>
        <w:t xml:space="preserve"> to invest on behalf of our </w:t>
      </w:r>
      <w:r w:rsidRPr="00D6086E">
        <w:rPr>
          <w:rFonts w:cs="Arial"/>
          <w:bCs/>
          <w:szCs w:val="20"/>
        </w:rPr>
        <w:t xml:space="preserve">long-term investors </w:t>
      </w:r>
      <w:r w:rsidR="00A216BB">
        <w:rPr>
          <w:rFonts w:cs="Arial"/>
          <w:bCs/>
          <w:szCs w:val="20"/>
        </w:rPr>
        <w:t>such as ourselves</w:t>
      </w:r>
      <w:r w:rsidR="005F089C">
        <w:rPr>
          <w:rFonts w:cs="Arial"/>
          <w:bCs/>
          <w:szCs w:val="20"/>
        </w:rPr>
        <w:t xml:space="preserve"> </w:t>
      </w:r>
      <w:r w:rsidRPr="00D6086E">
        <w:rPr>
          <w:rFonts w:cs="Arial"/>
          <w:bCs/>
          <w:szCs w:val="20"/>
        </w:rPr>
        <w:t>to invest in the SME market because of important execution cost</w:t>
      </w:r>
      <w:r w:rsidR="006439EE">
        <w:rPr>
          <w:rFonts w:cs="Arial"/>
          <w:bCs/>
          <w:szCs w:val="20"/>
        </w:rPr>
        <w:t xml:space="preserve">. </w:t>
      </w:r>
      <w:r w:rsidR="00106974">
        <w:rPr>
          <w:rFonts w:cs="Arial"/>
          <w:bCs/>
          <w:szCs w:val="20"/>
        </w:rPr>
        <w:t xml:space="preserve">If we are forced to look at other global markets to invest in, this will </w:t>
      </w:r>
      <w:r w:rsidRPr="00D6086E">
        <w:rPr>
          <w:rFonts w:cs="Arial"/>
          <w:bCs/>
          <w:szCs w:val="20"/>
        </w:rPr>
        <w:t xml:space="preserve">impact the potential growth of the </w:t>
      </w:r>
      <w:r w:rsidR="006439EE">
        <w:rPr>
          <w:rFonts w:cs="Arial"/>
          <w:bCs/>
          <w:szCs w:val="20"/>
        </w:rPr>
        <w:t xml:space="preserve">European </w:t>
      </w:r>
      <w:r w:rsidRPr="00D6086E">
        <w:rPr>
          <w:rFonts w:cs="Arial"/>
          <w:bCs/>
          <w:szCs w:val="20"/>
        </w:rPr>
        <w:t>economy.</w:t>
      </w:r>
    </w:p>
    <w:p w:rsidR="001961D9" w:rsidRPr="00D6086E" w:rsidRDefault="001961D9" w:rsidP="001961D9">
      <w:pPr>
        <w:spacing w:line="276" w:lineRule="auto"/>
        <w:jc w:val="both"/>
        <w:rPr>
          <w:rFonts w:cs="Arial"/>
          <w:bCs/>
          <w:szCs w:val="20"/>
        </w:rPr>
      </w:pPr>
    </w:p>
    <w:p w:rsidR="00A8728B" w:rsidRDefault="00B50F67" w:rsidP="00A8728B">
      <w:r>
        <w:rPr>
          <w:rFonts w:cs="Arial"/>
          <w:bCs/>
          <w:szCs w:val="20"/>
        </w:rPr>
        <w:t>We</w:t>
      </w:r>
      <w:r w:rsidR="00106974">
        <w:rPr>
          <w:rFonts w:cs="Arial"/>
          <w:bCs/>
          <w:szCs w:val="20"/>
        </w:rPr>
        <w:t xml:space="preserve"> believe </w:t>
      </w:r>
      <w:r w:rsidR="001961D9" w:rsidRPr="00D6086E">
        <w:rPr>
          <w:rFonts w:cs="Arial"/>
          <w:bCs/>
          <w:szCs w:val="20"/>
        </w:rPr>
        <w:t>that all waivers should remain</w:t>
      </w:r>
      <w:r w:rsidR="00106974">
        <w:rPr>
          <w:rFonts w:cs="Arial"/>
          <w:bCs/>
          <w:szCs w:val="20"/>
        </w:rPr>
        <w:t xml:space="preserve"> in place </w:t>
      </w:r>
      <w:r w:rsidR="001961D9" w:rsidRPr="00D6086E">
        <w:rPr>
          <w:rFonts w:cs="Arial"/>
          <w:bCs/>
          <w:szCs w:val="20"/>
        </w:rPr>
        <w:t xml:space="preserve">at least until a full-fletched Consolidated Tape for all financial instruments is in place. </w:t>
      </w:r>
      <w:r w:rsidR="004D463A">
        <w:t xml:space="preserve"> </w:t>
      </w:r>
      <w:r w:rsidR="00353143">
        <w:t xml:space="preserve"> </w:t>
      </w:r>
      <w:permEnd w:id="937036961"/>
    </w:p>
    <w:p w:rsidR="00A8728B" w:rsidRDefault="00A8728B" w:rsidP="00A8728B">
      <w:r>
        <w:t>&lt;ESMA_QUESTION</w:t>
      </w:r>
      <w:r w:rsidR="00D920D1">
        <w:t>_</w:t>
      </w:r>
      <w:r w:rsidR="00227C1A">
        <w:t>CP</w:t>
      </w:r>
      <w:r w:rsidR="00F107EF">
        <w:t>_M</w:t>
      </w:r>
      <w:r w:rsidR="00945BCF">
        <w:t>I</w:t>
      </w:r>
      <w:r w:rsidR="00F107EF">
        <w:t>FID_EQT_</w:t>
      </w:r>
      <w:r>
        <w:t>1&gt;</w:t>
      </w:r>
    </w:p>
    <w:p w:rsidR="00C228C1" w:rsidRDefault="00C228C1" w:rsidP="00A8728B"/>
    <w:p w:rsidR="00431DA4" w:rsidRPr="00431DA4" w:rsidRDefault="00B61CD3" w:rsidP="00EF383B">
      <w:pPr>
        <w:pStyle w:val="CPQuestions"/>
      </w:pPr>
      <w:r w:rsidRPr="00B61CD3">
        <w:t>Do you agree to increase the pre-trade LIS threshold for ETFs to EUR 5,000,000? Please explain</w:t>
      </w:r>
      <w:r w:rsidR="00276A5A">
        <w:t>.</w:t>
      </w:r>
    </w:p>
    <w:p w:rsidR="00A8728B" w:rsidRDefault="00A8728B" w:rsidP="00A8728B">
      <w:r>
        <w:lastRenderedPageBreak/>
        <w:t>&lt;ESMA_QUESTION</w:t>
      </w:r>
      <w:r w:rsidR="00D920D1">
        <w:t>_</w:t>
      </w:r>
      <w:r w:rsidR="00227C1A">
        <w:t>CP</w:t>
      </w:r>
      <w:r w:rsidR="00F107EF">
        <w:t>_M</w:t>
      </w:r>
      <w:r w:rsidR="00945BCF">
        <w:t>I</w:t>
      </w:r>
      <w:r w:rsidR="00F107EF">
        <w:t>FID_EQT_</w:t>
      </w:r>
      <w:r>
        <w:t>2&gt;</w:t>
      </w:r>
    </w:p>
    <w:p w:rsidR="00A8728B" w:rsidRDefault="002D31EF" w:rsidP="00A8728B">
      <w:permStart w:id="1445686664" w:edGrp="everyone"/>
      <w:r>
        <w:t xml:space="preserve">Whilst we do not </w:t>
      </w:r>
      <w:r w:rsidR="0088499B">
        <w:t xml:space="preserve">trade many ETF’s, our view is to </w:t>
      </w:r>
      <w:r w:rsidR="001A746A">
        <w:rPr>
          <w:rFonts w:cs="Arial"/>
          <w:bCs/>
        </w:rPr>
        <w:t xml:space="preserve">apply </w:t>
      </w:r>
      <w:r w:rsidR="00AD1495">
        <w:rPr>
          <w:rFonts w:cs="Arial"/>
          <w:bCs/>
        </w:rPr>
        <w:t xml:space="preserve">one </w:t>
      </w:r>
      <w:r w:rsidR="001A746A">
        <w:rPr>
          <w:rFonts w:cs="Arial"/>
          <w:bCs/>
        </w:rPr>
        <w:t>rule across both e</w:t>
      </w:r>
      <w:r w:rsidR="00322707" w:rsidRPr="001A746A">
        <w:rPr>
          <w:rFonts w:cs="Arial"/>
          <w:bCs/>
        </w:rPr>
        <w:t xml:space="preserve">quities-based </w:t>
      </w:r>
      <w:r w:rsidR="001A746A">
        <w:rPr>
          <w:rFonts w:cs="Arial"/>
          <w:bCs/>
        </w:rPr>
        <w:t>and</w:t>
      </w:r>
      <w:r w:rsidR="00322707" w:rsidRPr="001A746A">
        <w:rPr>
          <w:rFonts w:cs="Arial"/>
          <w:bCs/>
        </w:rPr>
        <w:t xml:space="preserve"> non-equities-based ETFs</w:t>
      </w:r>
      <w:r w:rsidR="001A746A">
        <w:rPr>
          <w:rFonts w:cs="Arial"/>
          <w:bCs/>
        </w:rPr>
        <w:t xml:space="preserve"> </w:t>
      </w:r>
      <w:r w:rsidR="00033BB8">
        <w:rPr>
          <w:rFonts w:cs="Arial"/>
          <w:bCs/>
        </w:rPr>
        <w:t>is too broad based</w:t>
      </w:r>
      <w:r w:rsidR="001A746A">
        <w:rPr>
          <w:rFonts w:cs="Arial"/>
          <w:bCs/>
        </w:rPr>
        <w:t xml:space="preserve">. </w:t>
      </w:r>
      <w:r w:rsidR="000B7906">
        <w:t xml:space="preserve"> </w:t>
      </w:r>
      <w:permEnd w:id="1445686664"/>
    </w:p>
    <w:p w:rsidR="00A8728B" w:rsidRDefault="00A8728B" w:rsidP="00A8728B">
      <w:r>
        <w:t>&lt;ESMA_QUESTION</w:t>
      </w:r>
      <w:r w:rsidR="00D920D1">
        <w:t>_</w:t>
      </w:r>
      <w:r w:rsidR="00227C1A">
        <w:t>CP</w:t>
      </w:r>
      <w:r w:rsidR="00F107EF">
        <w:t>_M</w:t>
      </w:r>
      <w:r w:rsidR="00945BCF">
        <w:t>I</w:t>
      </w:r>
      <w:r w:rsidR="00F107EF">
        <w:t>FID_EQT_</w:t>
      </w:r>
      <w:r>
        <w:t>2&gt;</w:t>
      </w:r>
    </w:p>
    <w:p w:rsidR="002E1760" w:rsidRDefault="002E1760" w:rsidP="00A8728B"/>
    <w:p w:rsidR="002E1760" w:rsidRPr="00431DA4" w:rsidRDefault="00B61CD3" w:rsidP="00293D78">
      <w:pPr>
        <w:pStyle w:val="CPQuestions"/>
      </w:pPr>
      <w:r w:rsidRPr="00B61CD3">
        <w:t>Do you agree with extending the scope of application of the DVC to systems that formalise NT for illiquid instruments?</w:t>
      </w:r>
    </w:p>
    <w:p w:rsidR="002E1760" w:rsidRDefault="002E1760" w:rsidP="002E1760">
      <w:r>
        <w:t>&lt;ESMA_QUESTION_</w:t>
      </w:r>
      <w:r w:rsidR="00227C1A">
        <w:t>CP</w:t>
      </w:r>
      <w:r w:rsidR="00F107EF">
        <w:t>_M</w:t>
      </w:r>
      <w:r w:rsidR="00945BCF">
        <w:t>I</w:t>
      </w:r>
      <w:r w:rsidR="00F107EF">
        <w:t>FID_EQT_</w:t>
      </w:r>
      <w:r>
        <w:t>3&gt;</w:t>
      </w:r>
    </w:p>
    <w:p w:rsidR="001A746A" w:rsidRPr="00D6086E" w:rsidRDefault="001A746A" w:rsidP="001A746A">
      <w:permStart w:id="1878882654" w:edGrp="everyone"/>
      <w:r>
        <w:t xml:space="preserve">In </w:t>
      </w:r>
      <w:r w:rsidR="00405FB8">
        <w:t>our</w:t>
      </w:r>
      <w:r>
        <w:t xml:space="preserve"> opinion, the markets are benefitting from M</w:t>
      </w:r>
      <w:r w:rsidRPr="00D6086E">
        <w:t>iFID II implementation</w:t>
      </w:r>
      <w:r>
        <w:t>. L</w:t>
      </w:r>
      <w:r w:rsidRPr="00D6086E">
        <w:t>iquidity providers</w:t>
      </w:r>
      <w:r>
        <w:t xml:space="preserve"> may no longer hide in broker dark pools (as they still do in lit markets) and are identifiable though FIX tags. This gives the investor the choice of who to trade with and how. This is a great advantage and I see no reason why anyone </w:t>
      </w:r>
      <w:r w:rsidR="00951E46">
        <w:t xml:space="preserve">that cares about the end investor </w:t>
      </w:r>
      <w:r>
        <w:t xml:space="preserve">would argue against it. </w:t>
      </w:r>
      <w:r w:rsidRPr="00D6086E">
        <w:t xml:space="preserve"> </w:t>
      </w:r>
    </w:p>
    <w:p w:rsidR="001A746A" w:rsidRPr="00D6086E" w:rsidRDefault="001A746A" w:rsidP="001A746A"/>
    <w:p w:rsidR="001A746A" w:rsidRPr="00D6086E" w:rsidRDefault="001A746A" w:rsidP="001A746A">
      <w:r w:rsidRPr="00D6086E">
        <w:t xml:space="preserve">All venues and market participants, including Systematic Internalisers, should be subject to rules that are </w:t>
      </w:r>
    </w:p>
    <w:p w:rsidR="001A746A" w:rsidRPr="00D6086E" w:rsidRDefault="001A746A" w:rsidP="001A746A">
      <w:pPr>
        <w:numPr>
          <w:ilvl w:val="0"/>
          <w:numId w:val="38"/>
        </w:numPr>
        <w:contextualSpacing/>
      </w:pPr>
      <w:r w:rsidRPr="00D6086E">
        <w:t>Coordinated but not necessarily identical,</w:t>
      </w:r>
    </w:p>
    <w:p w:rsidR="001A746A" w:rsidRPr="00D6086E" w:rsidRDefault="001A746A" w:rsidP="001A746A">
      <w:pPr>
        <w:numPr>
          <w:ilvl w:val="0"/>
          <w:numId w:val="38"/>
        </w:numPr>
        <w:contextualSpacing/>
      </w:pPr>
      <w:r w:rsidRPr="00D6086E">
        <w:t>Foster market access and market competition,</w:t>
      </w:r>
    </w:p>
    <w:p w:rsidR="001A746A" w:rsidRPr="00D6086E" w:rsidRDefault="001A746A" w:rsidP="001A746A">
      <w:pPr>
        <w:numPr>
          <w:ilvl w:val="0"/>
          <w:numId w:val="38"/>
        </w:numPr>
        <w:contextualSpacing/>
      </w:pPr>
      <w:r w:rsidRPr="00D6086E">
        <w:t xml:space="preserve">Offer the largest range of product offering to facilitate market liquidity, </w:t>
      </w:r>
    </w:p>
    <w:p w:rsidR="001A746A" w:rsidRPr="00D6086E" w:rsidRDefault="001A746A" w:rsidP="001A746A">
      <w:pPr>
        <w:numPr>
          <w:ilvl w:val="0"/>
          <w:numId w:val="38"/>
        </w:numPr>
        <w:contextualSpacing/>
      </w:pPr>
      <w:r w:rsidRPr="00D6086E">
        <w:t>Regardless of the size of the orders. </w:t>
      </w:r>
    </w:p>
    <w:p w:rsidR="001A746A" w:rsidRPr="00D6086E" w:rsidRDefault="001A746A" w:rsidP="001A746A"/>
    <w:p w:rsidR="001A746A" w:rsidRPr="00D6086E" w:rsidRDefault="00951E46" w:rsidP="001A746A">
      <w:r>
        <w:t xml:space="preserve">As discussed above, </w:t>
      </w:r>
      <w:r w:rsidR="00405FB8">
        <w:t>we</w:t>
      </w:r>
      <w:r>
        <w:t xml:space="preserve"> </w:t>
      </w:r>
      <w:r w:rsidR="001A746A" w:rsidRPr="00D6086E">
        <w:t>believe that a variety of types of execution, e.g. trading venues, periodic auctions and systematic internalisers’ best serve the interest of the industry to maintain flexibility in innovation and different options when trading.</w:t>
      </w:r>
    </w:p>
    <w:p w:rsidR="001A746A" w:rsidRPr="00D6086E" w:rsidRDefault="001A746A" w:rsidP="001A746A">
      <w:pPr>
        <w:rPr>
          <w:rFonts w:cs="Arial"/>
          <w:szCs w:val="20"/>
        </w:rPr>
      </w:pPr>
    </w:p>
    <w:p w:rsidR="001A746A" w:rsidRPr="00DF4DB5" w:rsidRDefault="00951E46" w:rsidP="00DF4DB5">
      <w:r>
        <w:rPr>
          <w:rFonts w:cs="Arial"/>
          <w:szCs w:val="20"/>
        </w:rPr>
        <w:t xml:space="preserve">In </w:t>
      </w:r>
      <w:r w:rsidR="00405FB8">
        <w:rPr>
          <w:rFonts w:cs="Arial"/>
          <w:szCs w:val="20"/>
        </w:rPr>
        <w:t>our</w:t>
      </w:r>
      <w:r>
        <w:rPr>
          <w:rFonts w:cs="Arial"/>
          <w:szCs w:val="20"/>
        </w:rPr>
        <w:t xml:space="preserve"> opinion, </w:t>
      </w:r>
      <w:r w:rsidR="001A746A" w:rsidRPr="00D6086E">
        <w:rPr>
          <w:rFonts w:cs="Arial"/>
          <w:szCs w:val="20"/>
        </w:rPr>
        <w:t xml:space="preserve">well-calibrated periodic auctions </w:t>
      </w:r>
      <w:r>
        <w:rPr>
          <w:rFonts w:cs="Arial"/>
          <w:szCs w:val="20"/>
        </w:rPr>
        <w:t>s</w:t>
      </w:r>
      <w:r w:rsidR="001A746A" w:rsidRPr="00D6086E">
        <w:rPr>
          <w:rFonts w:cs="Arial"/>
          <w:szCs w:val="20"/>
        </w:rPr>
        <w:t xml:space="preserve">upport liquidity in </w:t>
      </w:r>
      <w:r w:rsidR="001A746A" w:rsidRPr="00D6086E">
        <w:t>the</w:t>
      </w:r>
      <w:r w:rsidR="001A746A" w:rsidRPr="00D6086E">
        <w:rPr>
          <w:rFonts w:cs="Arial"/>
          <w:szCs w:val="20"/>
        </w:rPr>
        <w:t xml:space="preserve"> markets</w:t>
      </w:r>
      <w:r>
        <w:rPr>
          <w:rFonts w:cs="Arial"/>
          <w:szCs w:val="20"/>
        </w:rPr>
        <w:t xml:space="preserve"> by reducing market impact and maintain an orderly market. </w:t>
      </w:r>
      <w:r w:rsidR="00CC0826">
        <w:rPr>
          <w:rFonts w:cs="Arial"/>
          <w:szCs w:val="20"/>
        </w:rPr>
        <w:t xml:space="preserve">We do not support </w:t>
      </w:r>
      <w:r w:rsidR="006F1CA9">
        <w:rPr>
          <w:rFonts w:cs="Arial"/>
          <w:szCs w:val="20"/>
        </w:rPr>
        <w:t xml:space="preserve">any extension of </w:t>
      </w:r>
      <w:r w:rsidR="00DF4DB5">
        <w:rPr>
          <w:rFonts w:cs="Arial"/>
          <w:szCs w:val="20"/>
        </w:rPr>
        <w:t xml:space="preserve">the scope of the DVC regime. </w:t>
      </w:r>
    </w:p>
    <w:permEnd w:id="1878882654"/>
    <w:p w:rsidR="002E1760" w:rsidRDefault="002E1760" w:rsidP="002E1760"/>
    <w:p w:rsidR="002E1760" w:rsidRDefault="002E1760" w:rsidP="002E1760">
      <w:r>
        <w:t>&lt;ESMA_QUESTION_</w:t>
      </w:r>
      <w:r w:rsidR="00227C1A">
        <w:t>CP</w:t>
      </w:r>
      <w:r w:rsidR="00F107EF">
        <w:t>_M</w:t>
      </w:r>
      <w:r w:rsidR="00945BCF">
        <w:t>I</w:t>
      </w:r>
      <w:r w:rsidR="00F107EF">
        <w:t>FID_EQT_</w:t>
      </w:r>
      <w:r>
        <w:t>3&gt;</w:t>
      </w:r>
    </w:p>
    <w:p w:rsidR="002E1760" w:rsidRDefault="002E1760" w:rsidP="00A8728B"/>
    <w:p w:rsidR="002E1760" w:rsidRPr="00431DA4" w:rsidRDefault="00B61CD3" w:rsidP="00293D78">
      <w:pPr>
        <w:pStyle w:val="CPQuestions"/>
      </w:pPr>
      <w:r w:rsidRPr="00B61CD3">
        <w:t>Would you agree to remove the possibility for trading venues to apply for combination of waivers? Please justify your answer and provide any other feedback on the waiver regime you might have</w:t>
      </w:r>
      <w:r>
        <w:t>.</w:t>
      </w:r>
    </w:p>
    <w:p w:rsidR="002E1760" w:rsidRDefault="002E1760" w:rsidP="002E1760">
      <w:r>
        <w:t>&lt;ESMA_QUESTION_</w:t>
      </w:r>
      <w:r w:rsidR="00227C1A">
        <w:t>CP</w:t>
      </w:r>
      <w:r w:rsidR="00F107EF">
        <w:t>_M</w:t>
      </w:r>
      <w:r w:rsidR="00945BCF">
        <w:t>I</w:t>
      </w:r>
      <w:r w:rsidR="00F107EF">
        <w:t>FID_EQT_</w:t>
      </w:r>
      <w:r>
        <w:t>4&gt;</w:t>
      </w:r>
    </w:p>
    <w:p w:rsidR="00705595" w:rsidRDefault="00705595" w:rsidP="00951E46">
      <w:pPr>
        <w:spacing w:line="276" w:lineRule="auto"/>
        <w:jc w:val="both"/>
        <w:rPr>
          <w:rFonts w:cs="Arial"/>
          <w:bCs/>
        </w:rPr>
      </w:pPr>
      <w:permStart w:id="101585230" w:edGrp="everyone"/>
      <w:r>
        <w:rPr>
          <w:rFonts w:cs="Arial"/>
          <w:bCs/>
          <w:szCs w:val="20"/>
        </w:rPr>
        <w:t>We</w:t>
      </w:r>
      <w:r w:rsidR="00951E46">
        <w:rPr>
          <w:rFonts w:cs="Arial"/>
          <w:bCs/>
          <w:szCs w:val="20"/>
        </w:rPr>
        <w:t xml:space="preserve"> do not agree with the above statement. </w:t>
      </w:r>
      <w:r w:rsidR="00951E46" w:rsidRPr="00D6086E">
        <w:rPr>
          <w:rFonts w:cs="Arial"/>
          <w:bCs/>
        </w:rPr>
        <w:t xml:space="preserve">Waivers help us facilitate negotiation and price control </w:t>
      </w:r>
      <w:r w:rsidR="00951E46">
        <w:rPr>
          <w:rFonts w:cs="Arial"/>
          <w:bCs/>
        </w:rPr>
        <w:t>i</w:t>
      </w:r>
      <w:r w:rsidR="00951E46" w:rsidRPr="00D6086E">
        <w:rPr>
          <w:rFonts w:cs="Arial"/>
          <w:bCs/>
        </w:rPr>
        <w:t>n our tra</w:t>
      </w:r>
      <w:r w:rsidR="00951E46">
        <w:rPr>
          <w:rFonts w:cs="Arial"/>
          <w:bCs/>
        </w:rPr>
        <w:t>ding</w:t>
      </w:r>
      <w:r w:rsidR="00951E46" w:rsidRPr="00D6086E">
        <w:rPr>
          <w:rFonts w:cs="Arial"/>
          <w:bCs/>
        </w:rPr>
        <w:t>.</w:t>
      </w:r>
      <w:r w:rsidR="00951E46">
        <w:rPr>
          <w:rFonts w:cs="Arial"/>
          <w:bCs/>
        </w:rPr>
        <w:t xml:space="preserve"> Sourcing liquidity is already complex.</w:t>
      </w:r>
      <w:r w:rsidR="00780D01">
        <w:rPr>
          <w:rFonts w:cs="Arial"/>
          <w:bCs/>
        </w:rPr>
        <w:t xml:space="preserve"> </w:t>
      </w:r>
      <w:r>
        <w:rPr>
          <w:rFonts w:cs="Arial"/>
          <w:bCs/>
        </w:rPr>
        <w:t>We</w:t>
      </w:r>
      <w:r w:rsidR="00951E46">
        <w:rPr>
          <w:rFonts w:cs="Arial"/>
          <w:bCs/>
        </w:rPr>
        <w:t xml:space="preserve"> ask ES</w:t>
      </w:r>
      <w:r w:rsidR="00951E46" w:rsidRPr="00D6086E">
        <w:rPr>
          <w:rFonts w:cs="Arial"/>
          <w:bCs/>
        </w:rPr>
        <w:t>MA to maintain the regime as it currently stands.</w:t>
      </w:r>
    </w:p>
    <w:p w:rsidR="00705595" w:rsidRDefault="00705595" w:rsidP="00951E46">
      <w:pPr>
        <w:spacing w:line="276" w:lineRule="auto"/>
        <w:jc w:val="both"/>
        <w:rPr>
          <w:rFonts w:cs="Arial"/>
          <w:bCs/>
        </w:rPr>
      </w:pPr>
    </w:p>
    <w:p w:rsidR="00705595" w:rsidRDefault="00705595" w:rsidP="00705595">
      <w:r>
        <w:t xml:space="preserve">We </w:t>
      </w:r>
      <w:r w:rsidR="00DA0398">
        <w:t xml:space="preserve">support the idea to adjust </w:t>
      </w:r>
      <w:r>
        <w:t xml:space="preserve">the Reference Price waiver to allow for non-displayed </w:t>
      </w:r>
      <w:r w:rsidR="00DA0398">
        <w:t>mid-point</w:t>
      </w:r>
      <w:r>
        <w:t xml:space="preserve"> liquidity in lit order books. This </w:t>
      </w:r>
      <w:r w:rsidR="00860554">
        <w:t xml:space="preserve">is </w:t>
      </w:r>
      <w:r>
        <w:t xml:space="preserve">attractive </w:t>
      </w:r>
      <w:r w:rsidR="00860554">
        <w:t xml:space="preserve">to us we feel is to be </w:t>
      </w:r>
      <w:r>
        <w:t xml:space="preserve">encouraged. </w:t>
      </w:r>
      <w:r w:rsidR="007411CA">
        <w:t xml:space="preserve">Time and again, our clients benefit from the </w:t>
      </w:r>
      <w:r>
        <w:t xml:space="preserve">Large </w:t>
      </w:r>
      <w:proofErr w:type="gramStart"/>
      <w:r>
        <w:t>In</w:t>
      </w:r>
      <w:proofErr w:type="gramEnd"/>
      <w:r>
        <w:t xml:space="preserve"> Scale waiver</w:t>
      </w:r>
      <w:r w:rsidR="007411CA">
        <w:t xml:space="preserve">. </w:t>
      </w:r>
      <w:r w:rsidR="00666CB4">
        <w:t xml:space="preserve">I </w:t>
      </w:r>
      <w:r w:rsidR="00057372">
        <w:t xml:space="preserve">consulted </w:t>
      </w:r>
      <w:r w:rsidR="00666CB4">
        <w:t xml:space="preserve">in the design of </w:t>
      </w:r>
      <w:r w:rsidR="006017D6">
        <w:t>the</w:t>
      </w:r>
      <w:r>
        <w:t xml:space="preserve"> Turquoise Plato Block Discovery </w:t>
      </w:r>
      <w:r w:rsidR="006017D6">
        <w:t>venue</w:t>
      </w:r>
      <w:r>
        <w:t xml:space="preserve"> </w:t>
      </w:r>
      <w:r w:rsidR="00057372">
        <w:t xml:space="preserve">and believe it </w:t>
      </w:r>
      <w:r w:rsidR="00541305">
        <w:t xml:space="preserve">is benefitting protection of our client’s assets. We believe </w:t>
      </w:r>
      <w:r w:rsidR="00D74BED">
        <w:t xml:space="preserve">protecting </w:t>
      </w:r>
      <w:r w:rsidR="00541305">
        <w:t xml:space="preserve">Large </w:t>
      </w:r>
      <w:proofErr w:type="gramStart"/>
      <w:r w:rsidR="00541305">
        <w:t>In</w:t>
      </w:r>
      <w:proofErr w:type="gramEnd"/>
      <w:r w:rsidR="00541305">
        <w:t xml:space="preserve"> Scale and </w:t>
      </w:r>
      <w:r w:rsidR="007F0BE9">
        <w:t>M</w:t>
      </w:r>
      <w:r>
        <w:t>id</w:t>
      </w:r>
      <w:r w:rsidR="007F0BE9">
        <w:t>-</w:t>
      </w:r>
      <w:r>
        <w:t xml:space="preserve">point </w:t>
      </w:r>
      <w:r w:rsidR="007F0BE9">
        <w:t xml:space="preserve">crossing </w:t>
      </w:r>
      <w:r w:rsidR="00D74BED">
        <w:t xml:space="preserve">is </w:t>
      </w:r>
      <w:r w:rsidR="007F0BE9">
        <w:t>clearly in our client</w:t>
      </w:r>
      <w:r w:rsidR="00D74BED">
        <w:t>’s interest</w:t>
      </w:r>
      <w:r>
        <w:t xml:space="preserve">. </w:t>
      </w:r>
    </w:p>
    <w:p w:rsidR="00951E46" w:rsidRPr="00D6086E" w:rsidRDefault="00951E46" w:rsidP="00951E46">
      <w:pPr>
        <w:spacing w:line="276" w:lineRule="auto"/>
        <w:jc w:val="both"/>
        <w:rPr>
          <w:rFonts w:cs="Arial"/>
          <w:bCs/>
        </w:rPr>
      </w:pPr>
      <w:r w:rsidRPr="00D6086E">
        <w:rPr>
          <w:rFonts w:cs="Arial"/>
          <w:bCs/>
        </w:rPr>
        <w:t xml:space="preserve">  </w:t>
      </w:r>
    </w:p>
    <w:permEnd w:id="101585230"/>
    <w:p w:rsidR="002E1760" w:rsidRDefault="002E1760" w:rsidP="002E1760"/>
    <w:p w:rsidR="002E1760" w:rsidRDefault="002E1760" w:rsidP="002E1760">
      <w:r>
        <w:t>&lt;ESMA_QUESTION_</w:t>
      </w:r>
      <w:r w:rsidR="00227C1A">
        <w:t>CP</w:t>
      </w:r>
      <w:r w:rsidR="00F107EF">
        <w:t>_M</w:t>
      </w:r>
      <w:r w:rsidR="00945BCF">
        <w:t>I</w:t>
      </w:r>
      <w:r w:rsidR="00F107EF">
        <w:t>FID_EQT_</w:t>
      </w:r>
      <w:r>
        <w:t>4&gt;</w:t>
      </w:r>
    </w:p>
    <w:p w:rsidR="002E1760" w:rsidRDefault="002E1760" w:rsidP="002E1760"/>
    <w:p w:rsidR="002E1760" w:rsidRPr="00431DA4" w:rsidRDefault="00B61CD3" w:rsidP="00293D78">
      <w:pPr>
        <w:pStyle w:val="CPQuestions"/>
      </w:pPr>
      <w:r w:rsidRPr="00B61CD3">
        <w:t>Do you agree with the proposal to report the volumes under the different waivers separately to FITRS? Please explain</w:t>
      </w:r>
      <w:r>
        <w:t>.</w:t>
      </w:r>
    </w:p>
    <w:p w:rsidR="00227C1A" w:rsidRDefault="00227C1A" w:rsidP="00227C1A">
      <w:r>
        <w:t>&lt;ESMA_QUESTION_CP</w:t>
      </w:r>
      <w:r w:rsidR="00F107EF">
        <w:t>_M</w:t>
      </w:r>
      <w:r w:rsidR="00945BCF">
        <w:t>I</w:t>
      </w:r>
      <w:r w:rsidR="00F107EF">
        <w:t>FID_EQT_</w:t>
      </w:r>
      <w:r w:rsidR="0062022D">
        <w:t>5</w:t>
      </w:r>
      <w:r>
        <w:t>&gt;</w:t>
      </w:r>
    </w:p>
    <w:p w:rsidR="00227C1A" w:rsidRDefault="00951E46" w:rsidP="00227C1A">
      <w:permStart w:id="758514728" w:edGrp="everyone"/>
      <w:r>
        <w:lastRenderedPageBreak/>
        <w:t xml:space="preserve">Trade and transaction reporting </w:t>
      </w:r>
      <w:proofErr w:type="gramStart"/>
      <w:r>
        <w:t>is</w:t>
      </w:r>
      <w:proofErr w:type="gramEnd"/>
      <w:r>
        <w:t xml:space="preserve"> already operationally challenging. </w:t>
      </w:r>
      <w:r w:rsidR="00405FB8">
        <w:t>we</w:t>
      </w:r>
      <w:r>
        <w:t xml:space="preserve"> do not believe there is any reason to change it again this soon. </w:t>
      </w:r>
      <w:permEnd w:id="758514728"/>
    </w:p>
    <w:p w:rsidR="00227C1A" w:rsidRDefault="00227C1A" w:rsidP="00227C1A">
      <w:r>
        <w:t>&lt;ESMA_QUESTION_CP</w:t>
      </w:r>
      <w:r w:rsidR="00F107EF">
        <w:t>_M</w:t>
      </w:r>
      <w:r w:rsidR="00945BCF">
        <w:t>I</w:t>
      </w:r>
      <w:r w:rsidR="00F107EF">
        <w:t>FID_EQT_</w:t>
      </w:r>
      <w:r w:rsidR="0062022D">
        <w:t>5</w:t>
      </w:r>
      <w:r>
        <w:t>&gt;</w:t>
      </w:r>
    </w:p>
    <w:p w:rsidR="002E1760" w:rsidRDefault="002E1760" w:rsidP="002E1760"/>
    <w:p w:rsidR="002E1760" w:rsidRPr="00431DA4" w:rsidRDefault="00B61CD3" w:rsidP="00293D78">
      <w:pPr>
        <w:pStyle w:val="CPQuestions"/>
      </w:pPr>
      <w:r w:rsidRPr="00B61CD3">
        <w:t>What would be in your view an alternative way to incentivise lit trading and ensure the quality and robustness of the price determination mechanism for shares and equity-like instruments? Please explain</w:t>
      </w:r>
      <w:r>
        <w:t>.</w:t>
      </w:r>
    </w:p>
    <w:p w:rsidR="0062022D" w:rsidRDefault="0062022D" w:rsidP="0062022D">
      <w:r>
        <w:t>&lt;ESMA_QUESTION_CP</w:t>
      </w:r>
      <w:r w:rsidR="00F107EF">
        <w:t>_M</w:t>
      </w:r>
      <w:r w:rsidR="00945BCF">
        <w:t>I</w:t>
      </w:r>
      <w:r w:rsidR="00F107EF">
        <w:t>FID_EQT_</w:t>
      </w:r>
      <w:r w:rsidR="00A263DF">
        <w:t>6</w:t>
      </w:r>
      <w:r>
        <w:t>&gt;</w:t>
      </w:r>
    </w:p>
    <w:p w:rsidR="00951E46" w:rsidRDefault="00560309" w:rsidP="001277CE">
      <w:pPr>
        <w:spacing w:line="276" w:lineRule="auto"/>
        <w:jc w:val="both"/>
        <w:rPr>
          <w:rFonts w:cs="Arial"/>
          <w:bCs/>
        </w:rPr>
      </w:pPr>
      <w:permStart w:id="1090598576" w:edGrp="everyone"/>
      <w:r>
        <w:rPr>
          <w:rFonts w:cs="Arial"/>
          <w:bCs/>
          <w:szCs w:val="20"/>
        </w:rPr>
        <w:t xml:space="preserve">We are already </w:t>
      </w:r>
      <w:r w:rsidR="00951E46">
        <w:rPr>
          <w:rFonts w:cs="Arial"/>
          <w:bCs/>
          <w:szCs w:val="20"/>
        </w:rPr>
        <w:t>participating in the consultation to enforce a</w:t>
      </w:r>
      <w:r w:rsidR="00951E46" w:rsidRPr="00D6086E">
        <w:rPr>
          <w:rFonts w:cs="Arial"/>
          <w:bCs/>
          <w:szCs w:val="20"/>
        </w:rPr>
        <w:t xml:space="preserve"> consolidated tape</w:t>
      </w:r>
      <w:r w:rsidR="00951E46">
        <w:rPr>
          <w:rFonts w:cs="Arial"/>
          <w:bCs/>
          <w:szCs w:val="20"/>
        </w:rPr>
        <w:t xml:space="preserve"> </w:t>
      </w:r>
      <w:r w:rsidR="00951E46" w:rsidRPr="00D6086E">
        <w:rPr>
          <w:rFonts w:cs="Arial"/>
          <w:bCs/>
          <w:szCs w:val="20"/>
        </w:rPr>
        <w:t>for all financial instruments</w:t>
      </w:r>
      <w:r w:rsidR="001277CE">
        <w:rPr>
          <w:rFonts w:cs="Arial"/>
          <w:bCs/>
          <w:szCs w:val="20"/>
        </w:rPr>
        <w:t>. As already argued</w:t>
      </w:r>
      <w:r w:rsidR="00405FB8">
        <w:rPr>
          <w:rFonts w:cs="Arial"/>
          <w:bCs/>
          <w:szCs w:val="20"/>
        </w:rPr>
        <w:t>,</w:t>
      </w:r>
      <w:r w:rsidR="001277CE">
        <w:rPr>
          <w:rFonts w:cs="Arial"/>
          <w:bCs/>
          <w:szCs w:val="20"/>
        </w:rPr>
        <w:t xml:space="preserve"> p</w:t>
      </w:r>
      <w:r w:rsidR="00951E46" w:rsidRPr="00D6086E">
        <w:rPr>
          <w:rFonts w:cs="Arial"/>
          <w:bCs/>
        </w:rPr>
        <w:t>ost-trade data is the first level of pre-trade and price determination information</w:t>
      </w:r>
      <w:r w:rsidR="001277CE">
        <w:rPr>
          <w:rFonts w:cs="Arial"/>
          <w:bCs/>
        </w:rPr>
        <w:t xml:space="preserve"> and </w:t>
      </w:r>
      <w:r w:rsidR="00951E46" w:rsidRPr="001277CE">
        <w:rPr>
          <w:rFonts w:cs="Arial"/>
          <w:bCs/>
        </w:rPr>
        <w:t>constitutes a centralised data golden source</w:t>
      </w:r>
      <w:r w:rsidR="001277CE">
        <w:rPr>
          <w:rFonts w:cs="Arial"/>
          <w:bCs/>
        </w:rPr>
        <w:t>.</w:t>
      </w:r>
    </w:p>
    <w:p w:rsidR="001277CE" w:rsidRDefault="001277CE" w:rsidP="001277CE">
      <w:pPr>
        <w:spacing w:line="276" w:lineRule="auto"/>
        <w:jc w:val="both"/>
        <w:rPr>
          <w:rFonts w:cs="Arial"/>
          <w:bCs/>
        </w:rPr>
      </w:pPr>
    </w:p>
    <w:p w:rsidR="00BF1F09" w:rsidRDefault="001277CE" w:rsidP="00322748">
      <w:pPr>
        <w:spacing w:line="276" w:lineRule="auto"/>
        <w:jc w:val="both"/>
      </w:pPr>
      <w:r>
        <w:rPr>
          <w:rFonts w:cs="Arial"/>
          <w:bCs/>
        </w:rPr>
        <w:t xml:space="preserve">As </w:t>
      </w:r>
      <w:r w:rsidR="00322748">
        <w:rPr>
          <w:rFonts w:cs="Arial"/>
          <w:bCs/>
        </w:rPr>
        <w:t>we</w:t>
      </w:r>
      <w:r>
        <w:rPr>
          <w:rFonts w:cs="Arial"/>
          <w:bCs/>
        </w:rPr>
        <w:t xml:space="preserve"> mention above, </w:t>
      </w:r>
      <w:r w:rsidR="00405FB8">
        <w:rPr>
          <w:rFonts w:cs="Arial"/>
          <w:bCs/>
        </w:rPr>
        <w:t>we</w:t>
      </w:r>
      <w:r>
        <w:rPr>
          <w:rFonts w:cs="Arial"/>
          <w:bCs/>
        </w:rPr>
        <w:t xml:space="preserve"> also believe the quality of lit markets will be enhanced by reducing the number of order types a venue may offer. In </w:t>
      </w:r>
      <w:r w:rsidR="00405FB8">
        <w:rPr>
          <w:rFonts w:cs="Arial"/>
          <w:bCs/>
        </w:rPr>
        <w:t>our</w:t>
      </w:r>
      <w:r>
        <w:rPr>
          <w:rFonts w:cs="Arial"/>
          <w:bCs/>
        </w:rPr>
        <w:t xml:space="preserve"> opinion, most of these only exist to facilitate latency arbitrage. There is no good reason to allow more than four types.</w:t>
      </w:r>
      <w:r w:rsidR="00322748" w:rsidRPr="00322748">
        <w:t xml:space="preserve"> </w:t>
      </w:r>
    </w:p>
    <w:p w:rsidR="00BF1F09" w:rsidRDefault="00BF1F09" w:rsidP="00322748">
      <w:pPr>
        <w:spacing w:line="276" w:lineRule="auto"/>
        <w:jc w:val="both"/>
        <w:rPr>
          <w:rFonts w:cs="Arial"/>
          <w:bCs/>
        </w:rPr>
      </w:pPr>
    </w:p>
    <w:p w:rsidR="00322748" w:rsidRDefault="00BF1F09" w:rsidP="00322748">
      <w:pPr>
        <w:spacing w:line="276" w:lineRule="auto"/>
        <w:jc w:val="both"/>
        <w:rPr>
          <w:rFonts w:cs="Arial"/>
          <w:bCs/>
        </w:rPr>
      </w:pPr>
      <w:r>
        <w:rPr>
          <w:rFonts w:cs="Arial"/>
          <w:bCs/>
        </w:rPr>
        <w:t>O</w:t>
      </w:r>
      <w:r w:rsidR="00322748" w:rsidRPr="00322748">
        <w:rPr>
          <w:rFonts w:cs="Arial"/>
          <w:bCs/>
        </w:rPr>
        <w:t>ne option would be to introduce a minimum order size where the RP and</w:t>
      </w:r>
      <w:r>
        <w:rPr>
          <w:rFonts w:cs="Arial"/>
          <w:bCs/>
        </w:rPr>
        <w:t xml:space="preserve"> </w:t>
      </w:r>
      <w:r w:rsidR="00322748" w:rsidRPr="00322748">
        <w:rPr>
          <w:rFonts w:cs="Arial"/>
          <w:bCs/>
        </w:rPr>
        <w:t>NT waivers can be used. Limiting the ability to cross stock to this threshold and above will also</w:t>
      </w:r>
      <w:r>
        <w:rPr>
          <w:rFonts w:cs="Arial"/>
          <w:bCs/>
        </w:rPr>
        <w:t xml:space="preserve"> </w:t>
      </w:r>
      <w:r w:rsidR="00322748" w:rsidRPr="00322748">
        <w:rPr>
          <w:rFonts w:cs="Arial"/>
          <w:bCs/>
        </w:rPr>
        <w:t>automatically increase the average size of dark trades. A recalibration of waivers to more</w:t>
      </w:r>
      <w:r>
        <w:rPr>
          <w:rFonts w:cs="Arial"/>
          <w:bCs/>
        </w:rPr>
        <w:t xml:space="preserve"> </w:t>
      </w:r>
      <w:r w:rsidR="00322748" w:rsidRPr="00322748">
        <w:rPr>
          <w:rFonts w:cs="Arial"/>
          <w:bCs/>
        </w:rPr>
        <w:t>practical levels based on average daily volumes or nominal market sizes for large, mid, and small</w:t>
      </w:r>
      <w:r>
        <w:rPr>
          <w:rFonts w:cs="Arial"/>
          <w:bCs/>
        </w:rPr>
        <w:t xml:space="preserve"> </w:t>
      </w:r>
      <w:r w:rsidR="00322748" w:rsidRPr="00322748">
        <w:rPr>
          <w:rFonts w:cs="Arial"/>
          <w:bCs/>
        </w:rPr>
        <w:t>caps could protect institutional sized activity being able to continue to cross at the mid. Basing</w:t>
      </w:r>
      <w:r>
        <w:rPr>
          <w:rFonts w:cs="Arial"/>
          <w:bCs/>
        </w:rPr>
        <w:t xml:space="preserve"> </w:t>
      </w:r>
      <w:r w:rsidR="00322748" w:rsidRPr="00322748">
        <w:rPr>
          <w:rFonts w:cs="Arial"/>
          <w:bCs/>
        </w:rPr>
        <w:t>this on a pilot scheme with ESMA will allow flexibility in implementation to ensure that increased</w:t>
      </w:r>
      <w:r>
        <w:rPr>
          <w:rFonts w:cs="Arial"/>
          <w:bCs/>
        </w:rPr>
        <w:t xml:space="preserve"> </w:t>
      </w:r>
      <w:r w:rsidR="00322748" w:rsidRPr="00322748">
        <w:rPr>
          <w:rFonts w:cs="Arial"/>
          <w:bCs/>
        </w:rPr>
        <w:t>transparency does not negatively impact execution performance.</w:t>
      </w:r>
    </w:p>
    <w:p w:rsidR="00BF1F09" w:rsidRPr="00322748" w:rsidRDefault="00BF1F09" w:rsidP="00322748">
      <w:pPr>
        <w:spacing w:line="276" w:lineRule="auto"/>
        <w:jc w:val="both"/>
        <w:rPr>
          <w:rFonts w:cs="Arial"/>
          <w:bCs/>
        </w:rPr>
      </w:pPr>
    </w:p>
    <w:p w:rsidR="00322748" w:rsidRPr="00322748" w:rsidRDefault="00322748" w:rsidP="00322748">
      <w:pPr>
        <w:spacing w:line="276" w:lineRule="auto"/>
        <w:jc w:val="both"/>
        <w:rPr>
          <w:rFonts w:cs="Arial"/>
          <w:bCs/>
        </w:rPr>
      </w:pPr>
      <w:r w:rsidRPr="00322748">
        <w:rPr>
          <w:rFonts w:cs="Arial"/>
          <w:bCs/>
        </w:rPr>
        <w:t>Secondly, mandating the use of FIX MMT as a post-trade reporting standard to contribute to the</w:t>
      </w:r>
      <w:r w:rsidR="00BF1F09">
        <w:rPr>
          <w:rFonts w:cs="Arial"/>
          <w:bCs/>
        </w:rPr>
        <w:t xml:space="preserve"> </w:t>
      </w:r>
      <w:r w:rsidRPr="00322748">
        <w:rPr>
          <w:rFonts w:cs="Arial"/>
          <w:bCs/>
        </w:rPr>
        <w:t>formation of a European Consolidated Tape would be a significant step in delivering the</w:t>
      </w:r>
      <w:r w:rsidR="00BF1F09">
        <w:rPr>
          <w:rFonts w:cs="Arial"/>
          <w:bCs/>
        </w:rPr>
        <w:t xml:space="preserve"> </w:t>
      </w:r>
      <w:r w:rsidRPr="00322748">
        <w:rPr>
          <w:rFonts w:cs="Arial"/>
          <w:bCs/>
        </w:rPr>
        <w:t>transparency regulators and policy makers seek, but ensure that the buy-side can continue to</w:t>
      </w:r>
      <w:r w:rsidR="00BF1F09">
        <w:rPr>
          <w:rFonts w:cs="Arial"/>
          <w:bCs/>
        </w:rPr>
        <w:t xml:space="preserve"> </w:t>
      </w:r>
      <w:r w:rsidRPr="00322748">
        <w:rPr>
          <w:rFonts w:cs="Arial"/>
          <w:bCs/>
        </w:rPr>
        <w:t>execute trades successfully—directly impacting European citizens’ pension and savings plans,</w:t>
      </w:r>
      <w:r w:rsidR="00BF1F09">
        <w:rPr>
          <w:rFonts w:cs="Arial"/>
          <w:bCs/>
        </w:rPr>
        <w:t xml:space="preserve"> </w:t>
      </w:r>
      <w:r w:rsidRPr="00322748">
        <w:rPr>
          <w:rFonts w:cs="Arial"/>
          <w:bCs/>
        </w:rPr>
        <w:t>as well as the capital-raising processes of European governments and companies in reducing</w:t>
      </w:r>
      <w:r w:rsidR="00BF1F09">
        <w:rPr>
          <w:rFonts w:cs="Arial"/>
          <w:bCs/>
        </w:rPr>
        <w:t xml:space="preserve"> </w:t>
      </w:r>
      <w:r w:rsidRPr="00322748">
        <w:rPr>
          <w:rFonts w:cs="Arial"/>
          <w:bCs/>
        </w:rPr>
        <w:t>their cost of funding and their ability to list on European exchanges.</w:t>
      </w:r>
    </w:p>
    <w:p w:rsidR="00BF1F09" w:rsidRDefault="00BF1F09" w:rsidP="00322748">
      <w:pPr>
        <w:spacing w:line="276" w:lineRule="auto"/>
        <w:jc w:val="both"/>
        <w:rPr>
          <w:rFonts w:cs="Arial"/>
          <w:bCs/>
        </w:rPr>
      </w:pPr>
    </w:p>
    <w:p w:rsidR="001277CE" w:rsidRPr="001277CE" w:rsidRDefault="00322748" w:rsidP="001277CE">
      <w:pPr>
        <w:spacing w:line="276" w:lineRule="auto"/>
        <w:jc w:val="both"/>
        <w:rPr>
          <w:rFonts w:cs="Arial"/>
          <w:bCs/>
        </w:rPr>
      </w:pPr>
      <w:r w:rsidRPr="00322748">
        <w:rPr>
          <w:rFonts w:cs="Arial"/>
          <w:bCs/>
        </w:rPr>
        <w:t>Rather than focus on shifting trading back to lit primary markets to the detriment of the end</w:t>
      </w:r>
      <w:r w:rsidR="00BF1F09">
        <w:rPr>
          <w:rFonts w:cs="Arial"/>
          <w:bCs/>
        </w:rPr>
        <w:t xml:space="preserve"> </w:t>
      </w:r>
      <w:r w:rsidRPr="00322748">
        <w:rPr>
          <w:rFonts w:cs="Arial"/>
          <w:bCs/>
        </w:rPr>
        <w:t>investor, improved standardisation of data, via a consolidated tape, would enable regulators to</w:t>
      </w:r>
      <w:r w:rsidR="00BF1F09">
        <w:rPr>
          <w:rFonts w:cs="Arial"/>
          <w:bCs/>
        </w:rPr>
        <w:t xml:space="preserve"> </w:t>
      </w:r>
      <w:r w:rsidRPr="00322748">
        <w:rPr>
          <w:rFonts w:cs="Arial"/>
          <w:bCs/>
        </w:rPr>
        <w:t>robustly monitor and supervise markets, yet still enable best execution to continue as it should,</w:t>
      </w:r>
      <w:r w:rsidR="00BF1F09">
        <w:rPr>
          <w:rFonts w:cs="Arial"/>
          <w:bCs/>
        </w:rPr>
        <w:t xml:space="preserve"> </w:t>
      </w:r>
      <w:r w:rsidRPr="00322748">
        <w:rPr>
          <w:rFonts w:cs="Arial"/>
          <w:bCs/>
        </w:rPr>
        <w:t>lowering the cost of investment in the process. That is how investor confidence in European</w:t>
      </w:r>
      <w:r w:rsidR="00BF1F09">
        <w:rPr>
          <w:rFonts w:cs="Arial"/>
          <w:bCs/>
        </w:rPr>
        <w:t xml:space="preserve"> </w:t>
      </w:r>
      <w:r w:rsidRPr="00322748">
        <w:rPr>
          <w:rFonts w:cs="Arial"/>
          <w:bCs/>
        </w:rPr>
        <w:t>Capital markets can best be restored.</w:t>
      </w:r>
      <w:r w:rsidR="001277CE">
        <w:rPr>
          <w:rFonts w:cs="Arial"/>
          <w:bCs/>
        </w:rPr>
        <w:t xml:space="preserve"> Venues are then open to decide what type of user they want. Those that choose to offer services to firms that disrupt best execution will ultimately need to change their practice. This will enhance </w:t>
      </w:r>
      <w:r w:rsidR="00287C95">
        <w:rPr>
          <w:rFonts w:cs="Arial"/>
          <w:bCs/>
        </w:rPr>
        <w:t xml:space="preserve">market </w:t>
      </w:r>
      <w:r w:rsidR="001277CE">
        <w:rPr>
          <w:rFonts w:cs="Arial"/>
          <w:bCs/>
        </w:rPr>
        <w:t>quality.</w:t>
      </w:r>
      <w:r>
        <w:rPr>
          <w:rFonts w:cs="Arial"/>
          <w:bCs/>
        </w:rPr>
        <w:t xml:space="preserve"> </w:t>
      </w:r>
      <w:r w:rsidR="001277CE">
        <w:rPr>
          <w:rFonts w:cs="Arial"/>
          <w:bCs/>
        </w:rPr>
        <w:t xml:space="preserve">  </w:t>
      </w:r>
    </w:p>
    <w:permEnd w:id="1090598576"/>
    <w:p w:rsidR="0062022D" w:rsidRDefault="0062022D" w:rsidP="0062022D"/>
    <w:p w:rsidR="0062022D" w:rsidRDefault="0062022D" w:rsidP="0062022D">
      <w:r>
        <w:t>&lt;ESMA_QUESTION_CP</w:t>
      </w:r>
      <w:r w:rsidR="00F107EF">
        <w:t>_M</w:t>
      </w:r>
      <w:r w:rsidR="00945BCF">
        <w:t>I</w:t>
      </w:r>
      <w:r w:rsidR="00F107EF">
        <w:t>FID_EQT_</w:t>
      </w:r>
      <w:r w:rsidR="00A263DF">
        <w:t>6</w:t>
      </w:r>
      <w:r>
        <w:t>&gt;</w:t>
      </w:r>
    </w:p>
    <w:p w:rsidR="0062022D" w:rsidRDefault="0062022D" w:rsidP="009003B8">
      <w:pPr>
        <w:jc w:val="both"/>
        <w:rPr>
          <w:i/>
        </w:rPr>
      </w:pPr>
    </w:p>
    <w:p w:rsidR="002E1760" w:rsidRPr="00431DA4" w:rsidRDefault="00B61CD3" w:rsidP="00293D78">
      <w:pPr>
        <w:pStyle w:val="CPQuestions"/>
      </w:pPr>
      <w:r w:rsidRPr="00B61CD3">
        <w:t xml:space="preserve">Which option do you prefer for the liquidity assessment of shares among Option 1 and 2? Do you have an alternative proposal? </w:t>
      </w:r>
      <w:bookmarkStart w:id="4" w:name="_Hlk34779032"/>
      <w:r w:rsidRPr="00B61CD3">
        <w:t>Do you think that the frequency of trading should be kept as a criterion to assess liquidity</w:t>
      </w:r>
      <w:bookmarkEnd w:id="4"/>
      <w:r w:rsidRPr="00B61CD3">
        <w:t>? If so, what is in your view the appropriate thresholds for the percentage of days traded measured as the ratio between number of days traded and number of days available for trading (e.g. 95%, 90%, 85% etc.)? Please explain</w:t>
      </w:r>
      <w:r w:rsidR="00A263DF">
        <w:t>.</w:t>
      </w:r>
    </w:p>
    <w:p w:rsidR="00A263DF" w:rsidRDefault="00A263DF" w:rsidP="00A263DF">
      <w:r>
        <w:t>&lt;ESMA_QUESTION_CP</w:t>
      </w:r>
      <w:r w:rsidR="00F107EF">
        <w:t>_M</w:t>
      </w:r>
      <w:r w:rsidR="00945BCF">
        <w:t>I</w:t>
      </w:r>
      <w:r w:rsidR="00F107EF">
        <w:t>FID_EQT_</w:t>
      </w:r>
      <w:r>
        <w:t>7&gt;</w:t>
      </w:r>
    </w:p>
    <w:p w:rsidR="00A263DF" w:rsidRDefault="00F84C14" w:rsidP="00A263DF">
      <w:permStart w:id="24542499" w:edGrp="everyone"/>
      <w:r>
        <w:lastRenderedPageBreak/>
        <w:t>We</w:t>
      </w:r>
      <w:r w:rsidR="001277CE">
        <w:t xml:space="preserve"> believe </w:t>
      </w:r>
      <w:r w:rsidR="001277CE" w:rsidRPr="001277CE">
        <w:t>that the frequency of trading should be kept as a criterion to assess liquidity</w:t>
      </w:r>
      <w:r w:rsidR="001277CE">
        <w:t xml:space="preserve">. It will only be enhanced by a consolidated tape with flags that identify addressable liquidity. We need to ensure all hit the </w:t>
      </w:r>
      <w:proofErr w:type="spellStart"/>
      <w:proofErr w:type="gramStart"/>
      <w:r w:rsidR="001277CE">
        <w:t>tape.</w:t>
      </w:r>
      <w:r>
        <w:t>We</w:t>
      </w:r>
      <w:proofErr w:type="spellEnd"/>
      <w:proofErr w:type="gramEnd"/>
      <w:r>
        <w:t xml:space="preserve"> do not have a preference between </w:t>
      </w:r>
      <w:r w:rsidR="003F4CAF">
        <w:t>either option.</w:t>
      </w:r>
      <w:r w:rsidR="001277CE">
        <w:t xml:space="preserve"> </w:t>
      </w:r>
      <w:permEnd w:id="24542499"/>
    </w:p>
    <w:p w:rsidR="00A263DF" w:rsidRDefault="00A263DF" w:rsidP="00A263DF">
      <w:r>
        <w:t>&lt;ESMA_QUESTION_CP</w:t>
      </w:r>
      <w:r w:rsidR="00F107EF">
        <w:t>_M</w:t>
      </w:r>
      <w:r w:rsidR="00945BCF">
        <w:t>I</w:t>
      </w:r>
      <w:r w:rsidR="00F107EF">
        <w:t>FID_EQT_</w:t>
      </w:r>
      <w:r>
        <w:t>7&gt;</w:t>
      </w:r>
    </w:p>
    <w:p w:rsidR="00C228C1" w:rsidRDefault="00C228C1" w:rsidP="00A263DF"/>
    <w:p w:rsidR="002E1760" w:rsidRPr="00431DA4" w:rsidRDefault="00B61CD3" w:rsidP="00293D78">
      <w:pPr>
        <w:pStyle w:val="CPQuestions"/>
      </w:pPr>
      <w:r w:rsidRPr="00B61CD3">
        <w:t>Do you agree in changing the approach for ETFs, DRs as proposed by ESMA? Do you have an alternative proposal? Please explain</w:t>
      </w:r>
      <w:r w:rsidR="008418E3">
        <w:t>.</w:t>
      </w:r>
    </w:p>
    <w:p w:rsidR="00A263DF" w:rsidRDefault="00A263DF" w:rsidP="00A263DF">
      <w:r>
        <w:t>&lt;ESMA_QUESTION_CP</w:t>
      </w:r>
      <w:r w:rsidR="00F107EF">
        <w:t>_M</w:t>
      </w:r>
      <w:r w:rsidR="00945BCF">
        <w:t>I</w:t>
      </w:r>
      <w:r w:rsidR="00F107EF">
        <w:t>FID_EQT_</w:t>
      </w:r>
      <w:r w:rsidR="00C228C1">
        <w:t>8</w:t>
      </w:r>
      <w:r>
        <w:t>&gt;</w:t>
      </w:r>
    </w:p>
    <w:p w:rsidR="00A263DF" w:rsidRDefault="00A263DF" w:rsidP="00A263DF">
      <w:permStart w:id="709184484" w:edGrp="everyone"/>
      <w:r>
        <w:t>TYPE YOUR TEXT HERE</w:t>
      </w:r>
      <w:permEnd w:id="709184484"/>
    </w:p>
    <w:p w:rsidR="00A263DF" w:rsidRDefault="00A263DF" w:rsidP="00A263DF">
      <w:r>
        <w:t>&lt;ESMA_QUESTION_CP</w:t>
      </w:r>
      <w:r w:rsidR="00F107EF">
        <w:t>_M</w:t>
      </w:r>
      <w:r w:rsidR="00945BCF">
        <w:t>I</w:t>
      </w:r>
      <w:r w:rsidR="00F107EF">
        <w:t>FID_EQT_</w:t>
      </w:r>
      <w:r w:rsidR="00C228C1">
        <w:t>8</w:t>
      </w:r>
      <w:r>
        <w:t>&gt;</w:t>
      </w:r>
    </w:p>
    <w:p w:rsidR="00C228C1" w:rsidRDefault="00C228C1" w:rsidP="00A263DF"/>
    <w:p w:rsidR="002E1760" w:rsidRPr="00431DA4" w:rsidRDefault="00292E82" w:rsidP="00293D78">
      <w:pPr>
        <w:pStyle w:val="CPQuestions"/>
      </w:pPr>
      <w:r w:rsidRPr="00292E82">
        <w:t>Do you agree in removing the category of certificates from the equity-like transparency scope? Please explain</w:t>
      </w:r>
      <w:r w:rsidR="008418E3">
        <w:t>.</w:t>
      </w:r>
    </w:p>
    <w:p w:rsidR="002E1760" w:rsidRDefault="002E1760" w:rsidP="002E1760">
      <w:r>
        <w:t>&lt;ESMA_QUESTION_</w:t>
      </w:r>
      <w:r w:rsidR="00227C1A">
        <w:t>CP</w:t>
      </w:r>
      <w:r w:rsidR="00F107EF">
        <w:t>_M</w:t>
      </w:r>
      <w:r w:rsidR="00945BCF">
        <w:t>I</w:t>
      </w:r>
      <w:r w:rsidR="00F107EF">
        <w:t>FID_EQT_</w:t>
      </w:r>
      <w:r>
        <w:t>9&gt;</w:t>
      </w:r>
    </w:p>
    <w:p w:rsidR="002E1760" w:rsidRDefault="002E1760" w:rsidP="002E1760">
      <w:permStart w:id="517431206" w:edGrp="everyone"/>
      <w:r>
        <w:t>TYPE YOUR TEXT HERE</w:t>
      </w:r>
      <w:permEnd w:id="517431206"/>
    </w:p>
    <w:p w:rsidR="002E1760" w:rsidRDefault="002E1760" w:rsidP="002E1760">
      <w:r>
        <w:t>&lt;ESMA_QUESTION_</w:t>
      </w:r>
      <w:r w:rsidR="00227C1A">
        <w:t>CP</w:t>
      </w:r>
      <w:r w:rsidR="00F107EF">
        <w:t>_M</w:t>
      </w:r>
      <w:r w:rsidR="00945BCF">
        <w:t>I</w:t>
      </w:r>
      <w:r w:rsidR="00F107EF">
        <w:t>FID_EQT_</w:t>
      </w:r>
      <w:r>
        <w:t>9&gt;</w:t>
      </w:r>
    </w:p>
    <w:p w:rsidR="00C228C1" w:rsidRDefault="00C228C1" w:rsidP="002E1760"/>
    <w:p w:rsidR="002E1760" w:rsidRPr="00431DA4" w:rsidRDefault="00292E82" w:rsidP="00293D78">
      <w:pPr>
        <w:pStyle w:val="CPQuestions"/>
      </w:pPr>
      <w:r w:rsidRPr="00292E82">
        <w:t>Do you agree in deeming other equity financial instruments to be illiquid by default? Please explain</w:t>
      </w:r>
      <w:r w:rsidR="00FC7836">
        <w:t>.</w:t>
      </w:r>
    </w:p>
    <w:p w:rsidR="008418E3" w:rsidRDefault="008418E3" w:rsidP="008418E3">
      <w:r>
        <w:t>&lt;ESMA_QUESTION_CP</w:t>
      </w:r>
      <w:r w:rsidR="00F107EF">
        <w:t>_M</w:t>
      </w:r>
      <w:r w:rsidR="00945BCF">
        <w:t>I</w:t>
      </w:r>
      <w:r w:rsidR="00F107EF">
        <w:t>FID_EQT_</w:t>
      </w:r>
      <w:r>
        <w:t>10&gt;</w:t>
      </w:r>
    </w:p>
    <w:p w:rsidR="008418E3" w:rsidRDefault="008418E3" w:rsidP="008418E3">
      <w:permStart w:id="826368214" w:edGrp="everyone"/>
      <w:r>
        <w:t>TYPE YOUR TEXT HERE</w:t>
      </w:r>
      <w:permEnd w:id="826368214"/>
    </w:p>
    <w:p w:rsidR="008418E3" w:rsidRDefault="008418E3" w:rsidP="008418E3">
      <w:r>
        <w:t>&lt;ESMA_QUESTION_CP</w:t>
      </w:r>
      <w:r w:rsidR="00F107EF">
        <w:t>_M</w:t>
      </w:r>
      <w:r w:rsidR="00945BCF">
        <w:t>I</w:t>
      </w:r>
      <w:r w:rsidR="00F107EF">
        <w:t>FID_EQT_</w:t>
      </w:r>
      <w:r>
        <w:t>10&gt;</w:t>
      </w:r>
    </w:p>
    <w:p w:rsidR="00C228C1" w:rsidRDefault="00C228C1" w:rsidP="008418E3"/>
    <w:p w:rsidR="009003B8" w:rsidRDefault="00292E82" w:rsidP="00293D78">
      <w:pPr>
        <w:pStyle w:val="CPQuestions"/>
      </w:pPr>
      <w:r w:rsidRPr="00292E82">
        <w:t>Do you agree in separating the definition of conventional periodic auctions and frequent batch auctions? Do you agree with ESMA’s proposal to require the disclosure of all orders submitted to FBAs? Please explain</w:t>
      </w:r>
      <w:r>
        <w:t>.</w:t>
      </w:r>
    </w:p>
    <w:p w:rsidR="00F469F8" w:rsidRDefault="00F469F8" w:rsidP="00F469F8">
      <w:r>
        <w:t>&lt;ESMA_QUESTION_CP</w:t>
      </w:r>
      <w:r w:rsidR="00F107EF">
        <w:t>_M</w:t>
      </w:r>
      <w:r w:rsidR="00945BCF">
        <w:t>I</w:t>
      </w:r>
      <w:r w:rsidR="00F107EF">
        <w:t>FID_EQT_</w:t>
      </w:r>
      <w:r>
        <w:t>11&gt;</w:t>
      </w:r>
    </w:p>
    <w:p w:rsidR="00DB3386" w:rsidRPr="00D6086E" w:rsidRDefault="00DB3386" w:rsidP="00DB3386">
      <w:permStart w:id="675886701" w:edGrp="everyone"/>
      <w:r w:rsidRPr="00D6086E">
        <w:t>Frequent batch auctions remain a very small part of the overall Equity trading market</w:t>
      </w:r>
      <w:r>
        <w:t xml:space="preserve"> and I agree with separating the definition. </w:t>
      </w:r>
      <w:r w:rsidR="00405FB8">
        <w:t>We</w:t>
      </w:r>
      <w:r>
        <w:t xml:space="preserve"> believe ESMA should be more concerned with the restrictive practice whereby exchanges charge more to trade in the end of day auction. This is fracturing liquidity as competitors create their versions.</w:t>
      </w:r>
      <w:r w:rsidRPr="00D6086E">
        <w:t xml:space="preserve"> </w:t>
      </w:r>
    </w:p>
    <w:p w:rsidR="00DB3386" w:rsidRPr="00D6086E" w:rsidRDefault="00DB3386" w:rsidP="00DB3386"/>
    <w:p w:rsidR="00DB3386" w:rsidRPr="00D6086E" w:rsidRDefault="00405FB8" w:rsidP="00DB3386">
      <w:r>
        <w:t>We</w:t>
      </w:r>
      <w:r w:rsidR="00DB3386">
        <w:t xml:space="preserve"> believe that </w:t>
      </w:r>
      <w:r w:rsidR="00DB3386" w:rsidRPr="00D6086E">
        <w:t xml:space="preserve">if the regime of tick size is not sufficiently flexible in its definition, the use of periodic </w:t>
      </w:r>
      <w:r w:rsidR="00E570B5" w:rsidRPr="00D6086E">
        <w:t>auction</w:t>
      </w:r>
      <w:r w:rsidR="00E570B5">
        <w:t>s</w:t>
      </w:r>
      <w:r w:rsidR="00E570B5" w:rsidRPr="00D6086E">
        <w:t xml:space="preserve"> become</w:t>
      </w:r>
      <w:r w:rsidR="00DB3386" w:rsidRPr="00D6086E">
        <w:t xml:space="preserve"> increasingly important.</w:t>
      </w:r>
      <w:r w:rsidR="00DB3386">
        <w:t xml:space="preserve"> </w:t>
      </w:r>
      <w:r w:rsidR="00DB3386" w:rsidRPr="00D6086E">
        <w:t>ESMA</w:t>
      </w:r>
      <w:r w:rsidR="00DB3386">
        <w:t>’s</w:t>
      </w:r>
      <w:r w:rsidR="00DB3386" w:rsidRPr="00D6086E">
        <w:t xml:space="preserve"> report on Tick Size </w:t>
      </w:r>
      <w:r w:rsidR="00DB3386">
        <w:t xml:space="preserve">recognises </w:t>
      </w:r>
      <w:r w:rsidR="00DB3386" w:rsidRPr="00D6086E">
        <w:t>that trading at mid-point has merits for investors.</w:t>
      </w:r>
      <w:r w:rsidR="00DB3386">
        <w:t xml:space="preserve"> Please do not change this. It will put Europe at a global disadvantage to other global markets competing to attract capital. </w:t>
      </w:r>
    </w:p>
    <w:p w:rsidR="00DB3386" w:rsidRPr="00D6086E" w:rsidRDefault="00DB3386" w:rsidP="00DB3386">
      <w:pPr>
        <w:spacing w:line="276" w:lineRule="auto"/>
        <w:jc w:val="both"/>
      </w:pPr>
    </w:p>
    <w:p w:rsidR="00F469F8" w:rsidRDefault="00405FB8" w:rsidP="00F469F8">
      <w:r>
        <w:rPr>
          <w:rFonts w:cs="Arial"/>
          <w:szCs w:val="20"/>
        </w:rPr>
        <w:t>We</w:t>
      </w:r>
      <w:r w:rsidR="00DB3386" w:rsidRPr="00DB3386">
        <w:rPr>
          <w:rFonts w:cs="Arial"/>
          <w:szCs w:val="20"/>
        </w:rPr>
        <w:t xml:space="preserve"> share </w:t>
      </w:r>
      <w:r w:rsidR="00DB3386" w:rsidRPr="00D6086E">
        <w:rPr>
          <w:rFonts w:cs="Arial"/>
          <w:szCs w:val="20"/>
        </w:rPr>
        <w:t xml:space="preserve">the view that frequent batch auctions systems </w:t>
      </w:r>
      <w:r w:rsidR="00E570B5">
        <w:rPr>
          <w:rFonts w:cs="Arial"/>
          <w:szCs w:val="20"/>
        </w:rPr>
        <w:t xml:space="preserve">are </w:t>
      </w:r>
      <w:r w:rsidR="00EF6924">
        <w:rPr>
          <w:rFonts w:cs="Arial"/>
          <w:szCs w:val="20"/>
        </w:rPr>
        <w:t>successful,</w:t>
      </w:r>
      <w:r w:rsidR="00E570B5">
        <w:rPr>
          <w:rFonts w:cs="Arial"/>
          <w:szCs w:val="20"/>
        </w:rPr>
        <w:t xml:space="preserve"> and can </w:t>
      </w:r>
      <w:r w:rsidR="00DB3386" w:rsidRPr="00D6086E">
        <w:rPr>
          <w:rFonts w:cs="Arial"/>
          <w:szCs w:val="20"/>
        </w:rPr>
        <w:t xml:space="preserve">should </w:t>
      </w:r>
      <w:r w:rsidR="00E570B5">
        <w:rPr>
          <w:rFonts w:cs="Arial"/>
          <w:szCs w:val="20"/>
        </w:rPr>
        <w:t xml:space="preserve">be </w:t>
      </w:r>
      <w:proofErr w:type="gramStart"/>
      <w:r w:rsidR="00E570B5">
        <w:rPr>
          <w:rFonts w:cs="Arial"/>
          <w:szCs w:val="20"/>
        </w:rPr>
        <w:t>enhances</w:t>
      </w:r>
      <w:proofErr w:type="gramEnd"/>
      <w:r w:rsidR="00E570B5">
        <w:rPr>
          <w:rFonts w:cs="Arial"/>
          <w:szCs w:val="20"/>
        </w:rPr>
        <w:t xml:space="preserve"> to </w:t>
      </w:r>
      <w:r w:rsidR="00DB3386" w:rsidRPr="00D6086E">
        <w:rPr>
          <w:rFonts w:cs="Arial"/>
          <w:szCs w:val="20"/>
        </w:rPr>
        <w:t>disclose indicative price</w:t>
      </w:r>
      <w:r w:rsidR="00E5166F">
        <w:rPr>
          <w:rFonts w:cs="Arial"/>
          <w:szCs w:val="20"/>
        </w:rPr>
        <w:t xml:space="preserve">. Displaying size risks too much information leakage and </w:t>
      </w:r>
      <w:r w:rsidR="00EF6924">
        <w:rPr>
          <w:rFonts w:cs="Arial"/>
          <w:szCs w:val="20"/>
        </w:rPr>
        <w:t xml:space="preserve">increases the risk of market abuse. </w:t>
      </w:r>
      <w:permEnd w:id="675886701"/>
    </w:p>
    <w:p w:rsidR="00F469F8" w:rsidRDefault="00F469F8" w:rsidP="00F469F8">
      <w:r>
        <w:t>&lt;ESMA_QUESTION_CP</w:t>
      </w:r>
      <w:r w:rsidR="00F107EF">
        <w:t>_M</w:t>
      </w:r>
      <w:r w:rsidR="00945BCF">
        <w:t>I</w:t>
      </w:r>
      <w:r w:rsidR="00F107EF">
        <w:t>FID_EQT_</w:t>
      </w:r>
      <w:r>
        <w:t>11&gt;</w:t>
      </w:r>
    </w:p>
    <w:p w:rsidR="00C228C1" w:rsidRDefault="00C228C1" w:rsidP="00F469F8"/>
    <w:p w:rsidR="00F469F8" w:rsidRDefault="00292E82" w:rsidP="00F469F8">
      <w:pPr>
        <w:pStyle w:val="CPQuestions"/>
      </w:pPr>
      <w:r w:rsidRPr="00292E82">
        <w:t>Do you agree that all non-price forming systems should operate under a pre-trade transparency waiver? Please explain</w:t>
      </w:r>
      <w:r w:rsidR="00F469F8">
        <w:t>.</w:t>
      </w:r>
    </w:p>
    <w:p w:rsidR="00F469F8" w:rsidRDefault="00F469F8" w:rsidP="00F469F8">
      <w:r>
        <w:lastRenderedPageBreak/>
        <w:t>&lt;ESMA_QUESTION_CP</w:t>
      </w:r>
      <w:r w:rsidR="00F107EF">
        <w:t>_M</w:t>
      </w:r>
      <w:r w:rsidR="00945BCF">
        <w:t>I</w:t>
      </w:r>
      <w:r w:rsidR="00F107EF">
        <w:t>FID_EQT_</w:t>
      </w:r>
      <w:r>
        <w:t>1</w:t>
      </w:r>
      <w:r w:rsidR="002868FC">
        <w:t>2</w:t>
      </w:r>
      <w:r>
        <w:t>&gt;</w:t>
      </w:r>
    </w:p>
    <w:p w:rsidR="00DB3386" w:rsidRPr="00D6086E" w:rsidRDefault="00F56A8F" w:rsidP="00DB3386">
      <w:pPr>
        <w:spacing w:line="276" w:lineRule="auto"/>
        <w:jc w:val="both"/>
        <w:rPr>
          <w:rFonts w:cs="Arial"/>
          <w:b/>
          <w:szCs w:val="20"/>
        </w:rPr>
      </w:pPr>
      <w:permStart w:id="893205842" w:edGrp="everyone"/>
      <w:r>
        <w:rPr>
          <w:rFonts w:cs="Arial"/>
          <w:bCs/>
          <w:szCs w:val="20"/>
        </w:rPr>
        <w:t>No. We</w:t>
      </w:r>
      <w:r w:rsidR="00DB3386">
        <w:rPr>
          <w:rFonts w:cs="Arial"/>
          <w:bCs/>
          <w:szCs w:val="20"/>
        </w:rPr>
        <w:t xml:space="preserve"> strongly believe that </w:t>
      </w:r>
      <w:r w:rsidR="00DB3386" w:rsidRPr="00D6086E">
        <w:rPr>
          <w:rFonts w:cs="Arial"/>
          <w:szCs w:val="20"/>
        </w:rPr>
        <w:t xml:space="preserve">applying pre-trade transparency </w:t>
      </w:r>
      <w:r w:rsidR="00DB3386">
        <w:rPr>
          <w:rFonts w:cs="Arial"/>
          <w:szCs w:val="20"/>
        </w:rPr>
        <w:t xml:space="preserve">rules </w:t>
      </w:r>
      <w:r w:rsidR="00DB3386" w:rsidRPr="00D6086E">
        <w:rPr>
          <w:rFonts w:cs="Arial"/>
          <w:szCs w:val="20"/>
        </w:rPr>
        <w:t xml:space="preserve">on </w:t>
      </w:r>
      <w:r w:rsidR="00DB3386">
        <w:rPr>
          <w:rFonts w:cs="Arial"/>
          <w:szCs w:val="20"/>
        </w:rPr>
        <w:t xml:space="preserve">a </w:t>
      </w:r>
      <w:r w:rsidR="00DB3386" w:rsidRPr="00D6086E">
        <w:rPr>
          <w:rFonts w:cs="Arial"/>
          <w:szCs w:val="20"/>
        </w:rPr>
        <w:t xml:space="preserve">batch of unmatched transactions </w:t>
      </w:r>
      <w:r w:rsidR="00DB3386">
        <w:rPr>
          <w:rFonts w:cs="Arial"/>
          <w:szCs w:val="20"/>
        </w:rPr>
        <w:t>is exceptionally d</w:t>
      </w:r>
      <w:r w:rsidR="00DB3386" w:rsidRPr="00D6086E">
        <w:rPr>
          <w:rFonts w:cs="Arial"/>
          <w:szCs w:val="20"/>
        </w:rPr>
        <w:t xml:space="preserve">etrimental to </w:t>
      </w:r>
      <w:r w:rsidR="00DB3386">
        <w:rPr>
          <w:rFonts w:cs="Arial"/>
          <w:szCs w:val="20"/>
        </w:rPr>
        <w:t>our clients. Our orders typically take multiple days to complete.</w:t>
      </w:r>
      <w:r w:rsidR="00267306">
        <w:rPr>
          <w:rFonts w:cs="Arial"/>
          <w:szCs w:val="20"/>
        </w:rPr>
        <w:t xml:space="preserve"> Without the waiver, there would be substantial </w:t>
      </w:r>
      <w:r w:rsidR="00DB3386" w:rsidRPr="00D6086E">
        <w:rPr>
          <w:rFonts w:cs="Arial"/>
          <w:szCs w:val="20"/>
        </w:rPr>
        <w:t xml:space="preserve">information leakage and consequently increase </w:t>
      </w:r>
      <w:r w:rsidR="00267306">
        <w:rPr>
          <w:rFonts w:cs="Arial"/>
          <w:szCs w:val="20"/>
        </w:rPr>
        <w:t xml:space="preserve">implementation slippage </w:t>
      </w:r>
      <w:r w:rsidR="00DB3386" w:rsidRPr="00D6086E">
        <w:rPr>
          <w:rFonts w:cs="Arial"/>
          <w:szCs w:val="20"/>
        </w:rPr>
        <w:t>costs</w:t>
      </w:r>
      <w:r w:rsidR="00267306">
        <w:rPr>
          <w:rFonts w:cs="Arial"/>
          <w:szCs w:val="20"/>
        </w:rPr>
        <w:t xml:space="preserve"> for our end clients</w:t>
      </w:r>
      <w:r w:rsidR="00DB3386" w:rsidRPr="00D6086E">
        <w:rPr>
          <w:rFonts w:cs="Arial"/>
          <w:szCs w:val="20"/>
        </w:rPr>
        <w:t>.</w:t>
      </w:r>
    </w:p>
    <w:permEnd w:id="893205842"/>
    <w:p w:rsidR="00F469F8" w:rsidRDefault="00F469F8" w:rsidP="00F469F8"/>
    <w:p w:rsidR="00F469F8" w:rsidRDefault="00F469F8" w:rsidP="00F469F8">
      <w:r>
        <w:t>&lt;ESMA_QUESTION_CP</w:t>
      </w:r>
      <w:r w:rsidR="00F107EF">
        <w:t>_M</w:t>
      </w:r>
      <w:r w:rsidR="00945BCF">
        <w:t>I</w:t>
      </w:r>
      <w:r w:rsidR="00F107EF">
        <w:t>FID_EQT_</w:t>
      </w:r>
      <w:r>
        <w:t>1</w:t>
      </w:r>
      <w:r w:rsidR="002868FC">
        <w:t>2</w:t>
      </w:r>
      <w:r>
        <w:t>&gt;</w:t>
      </w:r>
    </w:p>
    <w:p w:rsidR="009003B8" w:rsidRDefault="009003B8" w:rsidP="002E1760"/>
    <w:p w:rsidR="00646C30" w:rsidRDefault="00292E82" w:rsidP="00646C30">
      <w:pPr>
        <w:pStyle w:val="CPQuestions"/>
      </w:pPr>
      <w:r w:rsidRPr="00292E82">
        <w:t>What is your view on increasing the minimum quoting size for SIs? Which option do you prefer</w:t>
      </w:r>
      <w:r w:rsidR="00C228C1">
        <w:t>?</w:t>
      </w:r>
    </w:p>
    <w:p w:rsidR="00646C30" w:rsidRDefault="00646C30" w:rsidP="00646C30">
      <w:r>
        <w:t>&lt;ESMA_QUESTION_CP</w:t>
      </w:r>
      <w:r w:rsidR="00F107EF">
        <w:t>_M</w:t>
      </w:r>
      <w:r w:rsidR="00945BCF">
        <w:t>I</w:t>
      </w:r>
      <w:r w:rsidR="00F107EF">
        <w:t>FID_EQT_</w:t>
      </w:r>
      <w:r>
        <w:t>1</w:t>
      </w:r>
      <w:r w:rsidR="00101BF1">
        <w:t>3</w:t>
      </w:r>
      <w:r>
        <w:t>&gt;</w:t>
      </w:r>
    </w:p>
    <w:p w:rsidR="00646C30" w:rsidRDefault="002A7FF9" w:rsidP="00646C30">
      <w:permStart w:id="2066294685" w:edGrp="everyone"/>
      <w:r>
        <w:t xml:space="preserve">So long as the ability to cross at mid-point is preserved then </w:t>
      </w:r>
      <w:r w:rsidR="009635F9">
        <w:t>we</w:t>
      </w:r>
      <w:r>
        <w:t xml:space="preserve"> support th</w:t>
      </w:r>
      <w:r w:rsidR="009635F9">
        <w:t xml:space="preserve">e concept. </w:t>
      </w:r>
      <w:r w:rsidR="00334F58">
        <w:t>The caveat is to what size</w:t>
      </w:r>
      <w:r w:rsidR="00C176BC">
        <w:t xml:space="preserve">? We believe it should be set at </w:t>
      </w:r>
      <w:r w:rsidR="00ED1AC6">
        <w:t>100% of SMS</w:t>
      </w:r>
      <w:r w:rsidR="00C176BC">
        <w:t xml:space="preserve">. </w:t>
      </w:r>
      <w:permEnd w:id="2066294685"/>
    </w:p>
    <w:p w:rsidR="00646C30" w:rsidRDefault="00646C30" w:rsidP="00646C30">
      <w:r>
        <w:t>&lt;ESMA_QUESTION_CP</w:t>
      </w:r>
      <w:r w:rsidR="00F107EF">
        <w:t>_M</w:t>
      </w:r>
      <w:r w:rsidR="00945BCF">
        <w:t>I</w:t>
      </w:r>
      <w:r w:rsidR="00F107EF">
        <w:t>FID_EQT_</w:t>
      </w:r>
      <w:r>
        <w:t>1</w:t>
      </w:r>
      <w:r w:rsidR="002F1683">
        <w:t>3</w:t>
      </w:r>
      <w:r>
        <w:t>&gt;</w:t>
      </w:r>
    </w:p>
    <w:p w:rsidR="002868FC" w:rsidRDefault="002868FC" w:rsidP="002E1760"/>
    <w:p w:rsidR="00646C30" w:rsidRDefault="00292E82" w:rsidP="00646C30">
      <w:pPr>
        <w:pStyle w:val="CPQuestions"/>
      </w:pPr>
      <w:r w:rsidRPr="00292E82">
        <w:t>What is your view on extending the transparency obligations under the SI regime to illiquid instruments</w:t>
      </w:r>
      <w:r w:rsidR="00C228C1">
        <w:t>?</w:t>
      </w:r>
    </w:p>
    <w:p w:rsidR="00646C30" w:rsidRDefault="00646C30" w:rsidP="00646C30">
      <w:r>
        <w:t>&lt;ESMA_QUESTION_CP</w:t>
      </w:r>
      <w:r w:rsidR="00F107EF">
        <w:t>_M</w:t>
      </w:r>
      <w:r w:rsidR="00945BCF">
        <w:t>I</w:t>
      </w:r>
      <w:r w:rsidR="00F107EF">
        <w:t>FID_EQT_</w:t>
      </w:r>
      <w:r>
        <w:t>1</w:t>
      </w:r>
      <w:r w:rsidR="00101BF1">
        <w:t>4</w:t>
      </w:r>
      <w:r>
        <w:t>&gt;</w:t>
      </w:r>
    </w:p>
    <w:p w:rsidR="00646C30" w:rsidRDefault="00405FB8" w:rsidP="00646C30">
      <w:permStart w:id="1418015742" w:edGrp="everyone"/>
      <w:r>
        <w:t>We</w:t>
      </w:r>
      <w:r w:rsidR="00856746">
        <w:t xml:space="preserve"> do not see any reason for this</w:t>
      </w:r>
      <w:r w:rsidR="00D7364C">
        <w:t xml:space="preserve">. The availability of </w:t>
      </w:r>
      <w:r w:rsidR="00A742FB">
        <w:t xml:space="preserve">facilitation through use of risk capital is an important part of the market ecosystem and allows us to </w:t>
      </w:r>
      <w:r w:rsidR="00F605FD">
        <w:t xml:space="preserve">meet client demands to invest or return their capital. </w:t>
      </w:r>
      <w:permEnd w:id="1418015742"/>
    </w:p>
    <w:p w:rsidR="00646C30" w:rsidRDefault="00646C30" w:rsidP="00646C30">
      <w:r>
        <w:t>&lt;ESMA_QUESTION_CP</w:t>
      </w:r>
      <w:r w:rsidR="00F107EF">
        <w:t>_M</w:t>
      </w:r>
      <w:r w:rsidR="00945BCF">
        <w:t>I</w:t>
      </w:r>
      <w:r w:rsidR="00F107EF">
        <w:t>FID_EQT_</w:t>
      </w:r>
      <w:r>
        <w:t>1</w:t>
      </w:r>
      <w:r w:rsidR="00101BF1">
        <w:t>4</w:t>
      </w:r>
      <w:r>
        <w:t>&gt;</w:t>
      </w:r>
    </w:p>
    <w:p w:rsidR="002868FC" w:rsidRDefault="002868FC" w:rsidP="002E1760"/>
    <w:p w:rsidR="00646C30" w:rsidRDefault="00292E82" w:rsidP="00646C30">
      <w:pPr>
        <w:pStyle w:val="CPQuestions"/>
      </w:pPr>
      <w:r w:rsidRPr="00292E82">
        <w:t>With regard to the SMS determination, which option do you prefer? Would you have a different proposal? Please explain</w:t>
      </w:r>
      <w:r>
        <w:t>.</w:t>
      </w:r>
    </w:p>
    <w:p w:rsidR="00646C30" w:rsidRDefault="00646C30" w:rsidP="00646C30">
      <w:r>
        <w:t>&lt;ESMA_QUESTION_CP</w:t>
      </w:r>
      <w:r w:rsidR="00F107EF">
        <w:t>_M</w:t>
      </w:r>
      <w:r w:rsidR="00945BCF">
        <w:t>I</w:t>
      </w:r>
      <w:r w:rsidR="00F107EF">
        <w:t>FID_EQT_</w:t>
      </w:r>
      <w:r>
        <w:t>1</w:t>
      </w:r>
      <w:r w:rsidR="00101BF1">
        <w:t>5</w:t>
      </w:r>
      <w:r>
        <w:t>&gt;</w:t>
      </w:r>
    </w:p>
    <w:p w:rsidR="00646C30" w:rsidRDefault="003A2D35" w:rsidP="00646C30">
      <w:permStart w:id="601704233" w:edGrp="everyone"/>
      <w:r>
        <w:t xml:space="preserve">We see no valid reason </w:t>
      </w:r>
      <w:r w:rsidR="00480687">
        <w:t xml:space="preserve">to </w:t>
      </w:r>
      <w:r>
        <w:t>change the SMS determination</w:t>
      </w:r>
      <w:r w:rsidR="00480687">
        <w:t>. We do not believe data supports a change</w:t>
      </w:r>
      <w:r>
        <w:t xml:space="preserve"> by anything other than what appears to be </w:t>
      </w:r>
      <w:r w:rsidR="00556E77">
        <w:t>random</w:t>
      </w:r>
      <w:r>
        <w:t xml:space="preserve"> numbers. </w:t>
      </w:r>
      <w:permEnd w:id="601704233"/>
    </w:p>
    <w:p w:rsidR="00646C30" w:rsidRDefault="00646C30" w:rsidP="00646C30">
      <w:r>
        <w:t>&lt;ESMA_QUESTION_CP</w:t>
      </w:r>
      <w:r w:rsidR="00F107EF">
        <w:t>_M</w:t>
      </w:r>
      <w:r w:rsidR="00945BCF">
        <w:t>I</w:t>
      </w:r>
      <w:r w:rsidR="00F107EF">
        <w:t>FID_EQT_</w:t>
      </w:r>
      <w:r>
        <w:t>1</w:t>
      </w:r>
      <w:r w:rsidR="00101BF1">
        <w:t>5</w:t>
      </w:r>
      <w:r>
        <w:t>&gt;</w:t>
      </w:r>
    </w:p>
    <w:p w:rsidR="002868FC" w:rsidRDefault="002868FC" w:rsidP="002E1760"/>
    <w:p w:rsidR="00646C30" w:rsidRDefault="00292E82" w:rsidP="00646C30">
      <w:pPr>
        <w:pStyle w:val="CPQuestions"/>
      </w:pPr>
      <w:r w:rsidRPr="00292E82">
        <w:t>Which option do you prefer among Options A, B and C? Would you suggest a different alternative? Please explain</w:t>
      </w:r>
      <w:r>
        <w:t>.</w:t>
      </w:r>
    </w:p>
    <w:p w:rsidR="00646C30" w:rsidRDefault="00646C30" w:rsidP="00646C30">
      <w:r>
        <w:t>&lt;ESMA_QUESTION_CP</w:t>
      </w:r>
      <w:r w:rsidR="00F107EF">
        <w:t>_M</w:t>
      </w:r>
      <w:r w:rsidR="00945BCF">
        <w:t>I</w:t>
      </w:r>
      <w:r w:rsidR="00F107EF">
        <w:t>FID_EQT_</w:t>
      </w:r>
      <w:r>
        <w:t>1</w:t>
      </w:r>
      <w:r w:rsidR="00101BF1">
        <w:t>6</w:t>
      </w:r>
      <w:r>
        <w:t>&gt;</w:t>
      </w:r>
    </w:p>
    <w:p w:rsidR="00646C30" w:rsidRDefault="00317630" w:rsidP="00646C30">
      <w:permStart w:id="1599936335" w:edGrp="everyone"/>
      <w:r>
        <w:t>Our preference is for DVC</w:t>
      </w:r>
      <w:r w:rsidR="00196407">
        <w:t>’s to be abolished. In the event this does not happen</w:t>
      </w:r>
      <w:r w:rsidR="008449E2">
        <w:t>, our preference is to maintain the status quo and stay with Option A</w:t>
      </w:r>
      <w:r w:rsidR="004E1D31">
        <w:t xml:space="preserve"> or even Option B which seems to simplify the process. </w:t>
      </w:r>
      <w:permEnd w:id="1599936335"/>
    </w:p>
    <w:p w:rsidR="00646C30" w:rsidRDefault="00646C30" w:rsidP="00646C30">
      <w:r>
        <w:t>&lt;ESMA_QUESTION_CP</w:t>
      </w:r>
      <w:r w:rsidR="00F107EF">
        <w:t>_M</w:t>
      </w:r>
      <w:r w:rsidR="00945BCF">
        <w:t>I</w:t>
      </w:r>
      <w:r w:rsidR="00F107EF">
        <w:t>FID_EQT_</w:t>
      </w:r>
      <w:r>
        <w:t>1</w:t>
      </w:r>
      <w:r w:rsidR="00101BF1">
        <w:t>6</w:t>
      </w:r>
      <w:r>
        <w:t>&gt;</w:t>
      </w:r>
    </w:p>
    <w:p w:rsidR="002868FC" w:rsidRDefault="002868FC" w:rsidP="002E1760"/>
    <w:p w:rsidR="00646C30" w:rsidRDefault="00292E82" w:rsidP="00646C30">
      <w:pPr>
        <w:pStyle w:val="CPQuestions"/>
      </w:pPr>
      <w:r w:rsidRPr="00292E82">
        <w:t>Would you envisage a different system than the DVC to limit dark trading? Please explain</w:t>
      </w:r>
      <w:r>
        <w:t>.</w:t>
      </w:r>
    </w:p>
    <w:p w:rsidR="00646C30" w:rsidRDefault="00646C30" w:rsidP="00646C30">
      <w:r>
        <w:t>&lt;ESMA_QUESTION_CP</w:t>
      </w:r>
      <w:r w:rsidR="00F107EF">
        <w:t>_M</w:t>
      </w:r>
      <w:r w:rsidR="00945BCF">
        <w:t>I</w:t>
      </w:r>
      <w:r w:rsidR="00F107EF">
        <w:t>FID_EQT_</w:t>
      </w:r>
      <w:r>
        <w:t>1</w:t>
      </w:r>
      <w:r w:rsidR="00101BF1">
        <w:t>7</w:t>
      </w:r>
      <w:r>
        <w:t>&gt;</w:t>
      </w:r>
    </w:p>
    <w:p w:rsidR="00646C30" w:rsidRDefault="006E51EA" w:rsidP="00646C30">
      <w:permStart w:id="716714027" w:edGrp="everyone"/>
      <w:r>
        <w:t xml:space="preserve">As discussed above, </w:t>
      </w:r>
      <w:r w:rsidR="00405FB8">
        <w:t xml:space="preserve">we </w:t>
      </w:r>
      <w:r>
        <w:t xml:space="preserve">believe that </w:t>
      </w:r>
      <w:r w:rsidR="00CD374F">
        <w:t xml:space="preserve">all trades below E30,000 should be traded on lit markets and </w:t>
      </w:r>
      <w:r w:rsidR="0042604E">
        <w:t xml:space="preserve">provided it is correctly trade reported, </w:t>
      </w:r>
      <w:r w:rsidR="00CD374F">
        <w:t xml:space="preserve">anything at or above </w:t>
      </w:r>
      <w:r w:rsidR="00E01092">
        <w:t xml:space="preserve">this threshold, should be traded at the </w:t>
      </w:r>
      <w:proofErr w:type="gramStart"/>
      <w:r w:rsidR="00E01092">
        <w:t>investo</w:t>
      </w:r>
      <w:r w:rsidR="009D007C">
        <w:t>rs</w:t>
      </w:r>
      <w:proofErr w:type="gramEnd"/>
      <w:r w:rsidR="009D007C">
        <w:t xml:space="preserve"> choice. </w:t>
      </w:r>
      <w:permEnd w:id="716714027"/>
    </w:p>
    <w:p w:rsidR="00646C30" w:rsidRDefault="00646C30" w:rsidP="00646C30">
      <w:r>
        <w:lastRenderedPageBreak/>
        <w:t>&lt;ESMA_QUESTION_CP</w:t>
      </w:r>
      <w:r w:rsidR="00F107EF">
        <w:t>_M</w:t>
      </w:r>
      <w:r w:rsidR="00945BCF">
        <w:t>I</w:t>
      </w:r>
      <w:r w:rsidR="00F107EF">
        <w:t>FID_EQT_</w:t>
      </w:r>
      <w:r>
        <w:t>1</w:t>
      </w:r>
      <w:r w:rsidR="00101BF1">
        <w:t>7</w:t>
      </w:r>
      <w:r>
        <w:t>&gt;</w:t>
      </w:r>
    </w:p>
    <w:p w:rsidR="002868FC" w:rsidRDefault="002868FC" w:rsidP="002E1760"/>
    <w:p w:rsidR="00646C30" w:rsidRDefault="00292E82" w:rsidP="00646C30">
      <w:pPr>
        <w:pStyle w:val="CPQuestions"/>
      </w:pPr>
      <w:r w:rsidRPr="00292E82">
        <w:t>Do you agree in removing the need for NCAs to issue the suspension notice and require trading venues to suspend dark trading, if required, on the basis of ESMA’s publication? Please explain</w:t>
      </w:r>
      <w:r w:rsidR="00C228C1">
        <w:t>.</w:t>
      </w:r>
    </w:p>
    <w:p w:rsidR="00646C30" w:rsidRDefault="00646C30" w:rsidP="00646C30">
      <w:r>
        <w:t>&lt;ESMA_QUESTION_CP</w:t>
      </w:r>
      <w:r w:rsidR="00F107EF">
        <w:t>_M</w:t>
      </w:r>
      <w:r w:rsidR="00945BCF">
        <w:t>I</w:t>
      </w:r>
      <w:r w:rsidR="00F107EF">
        <w:t>FID_EQT_</w:t>
      </w:r>
      <w:r>
        <w:t>1</w:t>
      </w:r>
      <w:r w:rsidR="00101BF1">
        <w:t>8</w:t>
      </w:r>
      <w:r>
        <w:t>&gt;</w:t>
      </w:r>
    </w:p>
    <w:p w:rsidR="00646C30" w:rsidRDefault="00AB3FB1" w:rsidP="00646C30">
      <w:permStart w:id="1426133545" w:edGrp="everyone"/>
      <w:r>
        <w:t xml:space="preserve">Yes, </w:t>
      </w:r>
      <w:proofErr w:type="gramStart"/>
      <w:r>
        <w:t>This</w:t>
      </w:r>
      <w:proofErr w:type="gramEnd"/>
      <w:r>
        <w:t xml:space="preserve"> is a good idea and will </w:t>
      </w:r>
      <w:r w:rsidR="00622017">
        <w:t xml:space="preserve">enhance legal certainty. </w:t>
      </w:r>
      <w:permEnd w:id="1426133545"/>
    </w:p>
    <w:p w:rsidR="00646C30" w:rsidRDefault="00646C30" w:rsidP="00646C30">
      <w:r>
        <w:t>&lt;ESMA_QUESTION_CP</w:t>
      </w:r>
      <w:r w:rsidR="00F107EF">
        <w:t>_M</w:t>
      </w:r>
      <w:r w:rsidR="00945BCF">
        <w:t>I</w:t>
      </w:r>
      <w:r w:rsidR="00F107EF">
        <w:t>FID_EQT_</w:t>
      </w:r>
      <w:r>
        <w:t>1</w:t>
      </w:r>
      <w:r w:rsidR="00101BF1">
        <w:t>8</w:t>
      </w:r>
      <w:r>
        <w:t>&gt;</w:t>
      </w:r>
    </w:p>
    <w:p w:rsidR="002868FC" w:rsidRDefault="002868FC" w:rsidP="002E1760"/>
    <w:p w:rsidR="00646C30" w:rsidRDefault="00292E82" w:rsidP="00646C30">
      <w:pPr>
        <w:pStyle w:val="CPQuestions"/>
      </w:pPr>
      <w:r w:rsidRPr="00292E82">
        <w:t>Do you agree in removing the requirement under Article 5(7)(b)? Please explain</w:t>
      </w:r>
      <w:r>
        <w:t>.</w:t>
      </w:r>
    </w:p>
    <w:p w:rsidR="00646C30" w:rsidRDefault="00646C30" w:rsidP="00646C30">
      <w:r>
        <w:t>&lt;ESMA_QUESTION_CP</w:t>
      </w:r>
      <w:r w:rsidR="00F107EF">
        <w:t>_M</w:t>
      </w:r>
      <w:r w:rsidR="00945BCF">
        <w:t>I</w:t>
      </w:r>
      <w:r w:rsidR="00F107EF">
        <w:t>FID_EQT_</w:t>
      </w:r>
      <w:r>
        <w:t>1</w:t>
      </w:r>
      <w:r w:rsidR="00101BF1">
        <w:t>9</w:t>
      </w:r>
      <w:r>
        <w:t>&gt;</w:t>
      </w:r>
    </w:p>
    <w:p w:rsidR="00646C30" w:rsidRDefault="00646C30" w:rsidP="00646C30">
      <w:permStart w:id="171990585" w:edGrp="everyone"/>
      <w:r>
        <w:t>TYPE YOUR TEXT HERE</w:t>
      </w:r>
      <w:permEnd w:id="171990585"/>
    </w:p>
    <w:p w:rsidR="00646C30" w:rsidRDefault="00646C30" w:rsidP="00646C30">
      <w:r>
        <w:t>&lt;ESMA_QUESTION_CP</w:t>
      </w:r>
      <w:r w:rsidR="00F107EF">
        <w:t>_M</w:t>
      </w:r>
      <w:r w:rsidR="00945BCF">
        <w:t>I</w:t>
      </w:r>
      <w:r w:rsidR="00F107EF">
        <w:t>FID_EQT_</w:t>
      </w:r>
      <w:r>
        <w:t>1</w:t>
      </w:r>
      <w:r w:rsidR="00101BF1">
        <w:t>9</w:t>
      </w:r>
      <w:r>
        <w:t>&gt;</w:t>
      </w:r>
    </w:p>
    <w:p w:rsidR="002868FC" w:rsidRDefault="002868FC" w:rsidP="002E1760"/>
    <w:p w:rsidR="00646C30" w:rsidRDefault="00292E82" w:rsidP="00646C30">
      <w:pPr>
        <w:pStyle w:val="CPQuestions"/>
      </w:pPr>
      <w:r w:rsidRPr="00AF3C64">
        <w:t>Please</w:t>
      </w:r>
      <w:r>
        <w:t xml:space="preserve"> provide your answer to the following </w:t>
      </w:r>
      <w:hyperlink r:id="rId19" w:history="1">
        <w:r w:rsidRPr="00D7232C">
          <w:rPr>
            <w:rStyle w:val="Hyperlink"/>
          </w:rPr>
          <w:t>survey</w:t>
        </w:r>
      </w:hyperlink>
      <w:r>
        <w:t xml:space="preserve"> (&lt;= click here to open the survey) on the impact of DVC </w:t>
      </w:r>
      <w:r w:rsidRPr="008E0EEA">
        <w:t>on the cost of trading for eligible counterparties and professional clients</w:t>
      </w:r>
      <w:r>
        <w:t>.</w:t>
      </w:r>
    </w:p>
    <w:p w:rsidR="00646C30" w:rsidRDefault="00646C30" w:rsidP="00646C30">
      <w:r>
        <w:t>&lt;ESMA_QUESTION_CP</w:t>
      </w:r>
      <w:r w:rsidR="00F107EF">
        <w:t>_M</w:t>
      </w:r>
      <w:r w:rsidR="00945BCF">
        <w:t>I</w:t>
      </w:r>
      <w:r w:rsidR="00F107EF">
        <w:t>FID_EQT_</w:t>
      </w:r>
      <w:r w:rsidR="00101BF1">
        <w:t>20</w:t>
      </w:r>
      <w:r>
        <w:t>&gt;</w:t>
      </w:r>
    </w:p>
    <w:p w:rsidR="00292E82" w:rsidRDefault="00292E82" w:rsidP="00292E82">
      <w:r>
        <w:t>[</w:t>
      </w:r>
      <w:r w:rsidRPr="00292E82">
        <w:rPr>
          <w:highlight w:val="yellow"/>
        </w:rPr>
        <w:t>CLICK ON THE WORD “SURVEY” IN THE QUESTION IN ORDER TO PROVIDE YOUR ANSWER</w:t>
      </w:r>
      <w:r>
        <w:t>]</w:t>
      </w:r>
    </w:p>
    <w:p w:rsidR="00646C30" w:rsidRDefault="00646C30" w:rsidP="00646C30">
      <w:r>
        <w:t>&lt;ESMA_QUESTION_CP</w:t>
      </w:r>
      <w:r w:rsidR="00F107EF">
        <w:t>_M</w:t>
      </w:r>
      <w:r w:rsidR="00945BCF">
        <w:t>I</w:t>
      </w:r>
      <w:r w:rsidR="00F107EF">
        <w:t>FID_EQT_</w:t>
      </w:r>
      <w:r w:rsidR="00101BF1">
        <w:t>20</w:t>
      </w:r>
      <w:r>
        <w:t>&gt;</w:t>
      </w:r>
    </w:p>
    <w:p w:rsidR="00646C30" w:rsidRDefault="00646C30" w:rsidP="002E1760"/>
    <w:p w:rsidR="00646C30" w:rsidRDefault="00292E82" w:rsidP="00646C30">
      <w:pPr>
        <w:pStyle w:val="CPQuestions"/>
      </w:pPr>
      <w:r w:rsidRPr="00292E82">
        <w:t>Do you agree in applying the DVC also to instruments for which there are not 12 months of available data yet? Please explain</w:t>
      </w:r>
      <w:r>
        <w:t>.</w:t>
      </w:r>
    </w:p>
    <w:p w:rsidR="00646C30" w:rsidRDefault="00646C30" w:rsidP="00646C30">
      <w:r>
        <w:t>&lt;ESMA_QUESTION_CP</w:t>
      </w:r>
      <w:r w:rsidR="00F107EF">
        <w:t>_M</w:t>
      </w:r>
      <w:r w:rsidR="00945BCF">
        <w:t>I</w:t>
      </w:r>
      <w:r w:rsidR="00F107EF">
        <w:t>FID_EQT_</w:t>
      </w:r>
      <w:r w:rsidR="00101BF1">
        <w:t>21</w:t>
      </w:r>
      <w:r>
        <w:t>&gt;</w:t>
      </w:r>
    </w:p>
    <w:p w:rsidR="00646C30" w:rsidRDefault="001D43E6" w:rsidP="00646C30">
      <w:permStart w:id="1746169755" w:edGrp="everyone"/>
      <w:r>
        <w:t>No</w:t>
      </w:r>
      <w:r w:rsidR="00CA3F06">
        <w:t xml:space="preserve">. Newly listed shares typically trade differently </w:t>
      </w:r>
      <w:r w:rsidR="005C73EE">
        <w:t xml:space="preserve">over time. Waiting for twelve months makes sense and makes listing more attractive. </w:t>
      </w:r>
      <w:permEnd w:id="1746169755"/>
    </w:p>
    <w:p w:rsidR="00646C30" w:rsidRDefault="00646C30" w:rsidP="00646C30">
      <w:r>
        <w:t>&lt;ESMA_QUESTION_CP</w:t>
      </w:r>
      <w:r w:rsidR="00F107EF">
        <w:t>_M</w:t>
      </w:r>
      <w:r w:rsidR="00945BCF">
        <w:t>I</w:t>
      </w:r>
      <w:r w:rsidR="00F107EF">
        <w:t>FID_EQT_</w:t>
      </w:r>
      <w:r w:rsidR="00101BF1">
        <w:t>21</w:t>
      </w:r>
      <w:r>
        <w:t>&gt;</w:t>
      </w:r>
    </w:p>
    <w:p w:rsidR="00646C30" w:rsidRDefault="00646C30" w:rsidP="002E1760"/>
    <w:p w:rsidR="00646C30" w:rsidRDefault="00292E82" w:rsidP="00646C30">
      <w:pPr>
        <w:pStyle w:val="CPQuestions"/>
      </w:pPr>
      <w:r w:rsidRPr="00292E82">
        <w:t>Do you agree foresee any issue if the publication occurs after 7 working days instead of 5? Please explain</w:t>
      </w:r>
      <w:r>
        <w:t>.</w:t>
      </w:r>
    </w:p>
    <w:p w:rsidR="00646C30" w:rsidRDefault="00646C30" w:rsidP="00646C30">
      <w:r>
        <w:t>&lt;ESMA_QUESTION_CP</w:t>
      </w:r>
      <w:r w:rsidR="00F107EF">
        <w:t>_M</w:t>
      </w:r>
      <w:r w:rsidR="00945BCF">
        <w:t>I</w:t>
      </w:r>
      <w:r w:rsidR="00F107EF">
        <w:t>FID_EQT_</w:t>
      </w:r>
      <w:r w:rsidR="00101BF1">
        <w:t>22</w:t>
      </w:r>
      <w:r>
        <w:t>&gt;</w:t>
      </w:r>
    </w:p>
    <w:p w:rsidR="00646C30" w:rsidRDefault="009069FE" w:rsidP="00646C30">
      <w:permStart w:id="1460017292" w:edGrp="everyone"/>
      <w:r>
        <w:t>We are not aware it would create any issue</w:t>
      </w:r>
      <w:r w:rsidR="00B53005">
        <w:t xml:space="preserve">. </w:t>
      </w:r>
      <w:permEnd w:id="1460017292"/>
    </w:p>
    <w:p w:rsidR="00646C30" w:rsidRDefault="00646C30" w:rsidP="00646C30">
      <w:r>
        <w:t>&lt;ESMA_QUESTION_CP</w:t>
      </w:r>
      <w:r w:rsidR="00F107EF">
        <w:t>_M</w:t>
      </w:r>
      <w:r w:rsidR="00945BCF">
        <w:t>I</w:t>
      </w:r>
      <w:r w:rsidR="00F107EF">
        <w:t>FID_EQT_</w:t>
      </w:r>
      <w:r w:rsidR="00101BF1">
        <w:t>22</w:t>
      </w:r>
      <w:r>
        <w:t>&gt;</w:t>
      </w:r>
    </w:p>
    <w:p w:rsidR="00646C30" w:rsidRDefault="00646C30" w:rsidP="002E1760"/>
    <w:p w:rsidR="00646C30" w:rsidRDefault="001138E8" w:rsidP="00646C30">
      <w:pPr>
        <w:pStyle w:val="CPQuestions"/>
      </w:pPr>
      <w:r w:rsidRPr="001138E8">
        <w:t>Do you agree that the mid-month reports should not be published? Please explain</w:t>
      </w:r>
      <w:r>
        <w:t>.</w:t>
      </w:r>
    </w:p>
    <w:p w:rsidR="00646C30" w:rsidRDefault="00646C30" w:rsidP="00646C30">
      <w:r>
        <w:t>&lt;ESMA_QUESTION_CP</w:t>
      </w:r>
      <w:r w:rsidR="00F107EF">
        <w:t>_M</w:t>
      </w:r>
      <w:r w:rsidR="00945BCF">
        <w:t>I</w:t>
      </w:r>
      <w:r w:rsidR="00F107EF">
        <w:t>FID_EQT_</w:t>
      </w:r>
      <w:r w:rsidR="00101BF1">
        <w:t>23</w:t>
      </w:r>
      <w:r>
        <w:t>&gt;</w:t>
      </w:r>
    </w:p>
    <w:p w:rsidR="009016D4" w:rsidRPr="005E3105" w:rsidRDefault="009016D4" w:rsidP="005E3105">
      <w:pPr>
        <w:spacing w:line="276" w:lineRule="auto"/>
        <w:jc w:val="both"/>
        <w:rPr>
          <w:rFonts w:cs="Arial"/>
          <w:bCs/>
        </w:rPr>
      </w:pPr>
      <w:permStart w:id="2042055330" w:edGrp="everyone"/>
      <w:r w:rsidRPr="00D6086E">
        <w:rPr>
          <w:rFonts w:cs="Arial"/>
          <w:bCs/>
          <w:szCs w:val="20"/>
        </w:rPr>
        <w:t xml:space="preserve">Yes, as it </w:t>
      </w:r>
      <w:r w:rsidR="00B53005">
        <w:rPr>
          <w:rFonts w:cs="Arial"/>
          <w:bCs/>
          <w:szCs w:val="20"/>
        </w:rPr>
        <w:t xml:space="preserve">may </w:t>
      </w:r>
      <w:r w:rsidR="005E3105">
        <w:rPr>
          <w:rFonts w:cs="Arial"/>
          <w:bCs/>
          <w:szCs w:val="20"/>
        </w:rPr>
        <w:t xml:space="preserve">reduce </w:t>
      </w:r>
      <w:r w:rsidRPr="00D6086E">
        <w:rPr>
          <w:rFonts w:cs="Arial"/>
          <w:bCs/>
        </w:rPr>
        <w:t>the risk of reporting errors</w:t>
      </w:r>
      <w:r w:rsidR="005E3105">
        <w:rPr>
          <w:rFonts w:cs="Arial"/>
          <w:bCs/>
        </w:rPr>
        <w:t>.</w:t>
      </w:r>
    </w:p>
    <w:permEnd w:id="2042055330"/>
    <w:p w:rsidR="00646C30" w:rsidRDefault="00646C30" w:rsidP="00646C30"/>
    <w:p w:rsidR="00646C30" w:rsidRDefault="00646C30" w:rsidP="00646C30">
      <w:r>
        <w:t>&lt;ESMA_QUESTION_CP</w:t>
      </w:r>
      <w:r w:rsidR="00F107EF">
        <w:t>_M</w:t>
      </w:r>
      <w:r w:rsidR="00945BCF">
        <w:t>I</w:t>
      </w:r>
      <w:r w:rsidR="00F107EF">
        <w:t>FID_EQT_</w:t>
      </w:r>
      <w:r w:rsidR="00101BF1">
        <w:t>23</w:t>
      </w:r>
      <w:r>
        <w:t>&gt;</w:t>
      </w:r>
    </w:p>
    <w:p w:rsidR="00646C30" w:rsidRDefault="00646C30" w:rsidP="002E1760"/>
    <w:p w:rsidR="00646C30" w:rsidRDefault="001138E8" w:rsidP="00646C30">
      <w:pPr>
        <w:pStyle w:val="CPQuestions"/>
      </w:pPr>
      <w:r w:rsidRPr="001138E8">
        <w:lastRenderedPageBreak/>
        <w:t>Do you agree with ESMA’s proposal to include in Article 70 of MiFID II the infringements of the DVC suspensions? Please explain</w:t>
      </w:r>
      <w:r>
        <w:t>.</w:t>
      </w:r>
    </w:p>
    <w:p w:rsidR="00646C30" w:rsidRDefault="00646C30" w:rsidP="00646C30">
      <w:r>
        <w:t>&lt;ESMA_QUESTION_CP</w:t>
      </w:r>
      <w:r w:rsidR="00F107EF">
        <w:t>_M</w:t>
      </w:r>
      <w:r w:rsidR="00945BCF">
        <w:t>I</w:t>
      </w:r>
      <w:r w:rsidR="00F107EF">
        <w:t>FID_EQT_</w:t>
      </w:r>
      <w:r w:rsidR="00101BF1">
        <w:t>24</w:t>
      </w:r>
      <w:r>
        <w:t>&gt;</w:t>
      </w:r>
    </w:p>
    <w:p w:rsidR="00646C30" w:rsidRDefault="00646C30" w:rsidP="00646C30">
      <w:permStart w:id="691290940" w:edGrp="everyone"/>
      <w:r>
        <w:t>TYPE YOUR TEXT HERE</w:t>
      </w:r>
      <w:permEnd w:id="691290940"/>
    </w:p>
    <w:p w:rsidR="00646C30" w:rsidRDefault="00646C30" w:rsidP="00646C30">
      <w:r>
        <w:t>&lt;ESMA_QUESTION_CP</w:t>
      </w:r>
      <w:r w:rsidR="00F107EF">
        <w:t>_M</w:t>
      </w:r>
      <w:r w:rsidR="00945BCF">
        <w:t>I</w:t>
      </w:r>
      <w:r w:rsidR="00F107EF">
        <w:t>FID_EQT_</w:t>
      </w:r>
      <w:r w:rsidR="00101BF1">
        <w:t>24</w:t>
      </w:r>
      <w:r>
        <w:t>&gt;</w:t>
      </w:r>
    </w:p>
    <w:p w:rsidR="00646C30" w:rsidRDefault="00646C30" w:rsidP="002E1760"/>
    <w:p w:rsidR="00646C30" w:rsidRDefault="001138E8" w:rsidP="00646C30">
      <w:pPr>
        <w:pStyle w:val="CPQuestions"/>
      </w:pPr>
      <w:r w:rsidRPr="001138E8">
        <w:t>Do you agree with ESMA’s assessment that the conditions for deferred publication for shares and depositary receipts should not be subject to amendments? If not, please explain</w:t>
      </w:r>
      <w:r w:rsidR="00646C30">
        <w:t>.</w:t>
      </w:r>
    </w:p>
    <w:p w:rsidR="00646C30" w:rsidRDefault="00646C30" w:rsidP="00646C30">
      <w:r>
        <w:t>&lt;ESMA_QUESTION_CP</w:t>
      </w:r>
      <w:r w:rsidR="00F107EF">
        <w:t>_M</w:t>
      </w:r>
      <w:r w:rsidR="00945BCF">
        <w:t>I</w:t>
      </w:r>
      <w:r w:rsidR="00F107EF">
        <w:t>FID_EQT_</w:t>
      </w:r>
      <w:r w:rsidR="00101BF1">
        <w:t>25</w:t>
      </w:r>
      <w:r>
        <w:t>&gt;</w:t>
      </w:r>
    </w:p>
    <w:p w:rsidR="00646C30" w:rsidRDefault="00830630" w:rsidP="00646C30">
      <w:permStart w:id="1421767159" w:edGrp="everyone"/>
      <w:r>
        <w:t xml:space="preserve">Yes. </w:t>
      </w:r>
      <w:r w:rsidR="009836FE">
        <w:t xml:space="preserve">The key is that a consolidated tape </w:t>
      </w:r>
      <w:r w:rsidR="00AC3073">
        <w:t xml:space="preserve">flags </w:t>
      </w:r>
      <w:proofErr w:type="gramStart"/>
      <w:r w:rsidR="00AC3073">
        <w:t>trades</w:t>
      </w:r>
      <w:proofErr w:type="gramEnd"/>
      <w:r w:rsidR="00AC3073">
        <w:t xml:space="preserve"> correctly. </w:t>
      </w:r>
      <w:r w:rsidR="0075624A">
        <w:t xml:space="preserve"> </w:t>
      </w:r>
      <w:permEnd w:id="1421767159"/>
    </w:p>
    <w:p w:rsidR="00646C30" w:rsidRDefault="00646C30" w:rsidP="00646C30">
      <w:r>
        <w:t>&lt;ESMA_QUESTION_CP</w:t>
      </w:r>
      <w:r w:rsidR="00F107EF">
        <w:t>_M</w:t>
      </w:r>
      <w:r w:rsidR="00945BCF">
        <w:t>I</w:t>
      </w:r>
      <w:r w:rsidR="00F107EF">
        <w:t>FID_EQT_</w:t>
      </w:r>
      <w:r w:rsidR="00101BF1">
        <w:t>25</w:t>
      </w:r>
      <w:r>
        <w:t>&gt;</w:t>
      </w:r>
    </w:p>
    <w:p w:rsidR="00646C30" w:rsidRDefault="00646C30" w:rsidP="002E1760"/>
    <w:p w:rsidR="00646C30" w:rsidRDefault="001138E8" w:rsidP="00646C30">
      <w:pPr>
        <w:pStyle w:val="CPQuestions"/>
      </w:pPr>
      <w:r w:rsidRPr="001138E8">
        <w:t>Do you agree with ESMA’s proposal to increase the applicable threshold for ETFs and request for real-time publication for transactions that are below 20,000,000 EUR? If not, please explain</w:t>
      </w:r>
      <w:r w:rsidR="00907865" w:rsidRPr="00907865">
        <w:t>.</w:t>
      </w:r>
    </w:p>
    <w:p w:rsidR="00646C30" w:rsidRDefault="00646C30" w:rsidP="00646C30">
      <w:r>
        <w:t>&lt;ESMA_QUESTION_CP</w:t>
      </w:r>
      <w:r w:rsidR="00F107EF">
        <w:t>_M</w:t>
      </w:r>
      <w:r w:rsidR="00945BCF">
        <w:t>I</w:t>
      </w:r>
      <w:r w:rsidR="00F107EF">
        <w:t>FID_EQT_</w:t>
      </w:r>
      <w:r w:rsidR="00101BF1">
        <w:t>26</w:t>
      </w:r>
      <w:r>
        <w:t>&gt;</w:t>
      </w:r>
    </w:p>
    <w:p w:rsidR="00646C30" w:rsidRDefault="00646C30" w:rsidP="00646C30">
      <w:permStart w:id="1666462461" w:edGrp="everyone"/>
      <w:r>
        <w:t>TYPE YOUR TEXT HERE</w:t>
      </w:r>
      <w:permEnd w:id="1666462461"/>
    </w:p>
    <w:p w:rsidR="00646C30" w:rsidRDefault="00646C30" w:rsidP="00646C30">
      <w:r>
        <w:t>&lt;ESMA_QUESTION_CP</w:t>
      </w:r>
      <w:r w:rsidR="00F107EF">
        <w:t>_M</w:t>
      </w:r>
      <w:r w:rsidR="00945BCF">
        <w:t>I</w:t>
      </w:r>
      <w:r w:rsidR="00F107EF">
        <w:t>FID_EQT_</w:t>
      </w:r>
      <w:r w:rsidR="00101BF1">
        <w:t>26</w:t>
      </w:r>
      <w:r>
        <w:t>&gt;</w:t>
      </w:r>
    </w:p>
    <w:p w:rsidR="00646C30" w:rsidRDefault="00646C30" w:rsidP="002E1760"/>
    <w:p w:rsidR="00646C30" w:rsidRDefault="001138E8" w:rsidP="00646C30">
      <w:pPr>
        <w:pStyle w:val="CPQuestions"/>
      </w:pPr>
      <w:r w:rsidRPr="001138E8">
        <w:t>Do you agree with ESMA assessment of the level of post trade transparency for OTC transactions</w:t>
      </w:r>
      <w:r w:rsidR="0079485D" w:rsidRPr="0079485D">
        <w:t>?</w:t>
      </w:r>
    </w:p>
    <w:p w:rsidR="00646C30" w:rsidRDefault="00646C30" w:rsidP="00646C30">
      <w:r>
        <w:t>&lt;ESMA_QUESTION_CP</w:t>
      </w:r>
      <w:r w:rsidR="00F107EF">
        <w:t>_M</w:t>
      </w:r>
      <w:r w:rsidR="00945BCF">
        <w:t>I</w:t>
      </w:r>
      <w:r w:rsidR="00F107EF">
        <w:t>FID_EQT_</w:t>
      </w:r>
      <w:r w:rsidR="00101BF1">
        <w:t>27</w:t>
      </w:r>
      <w:r>
        <w:t>&gt;</w:t>
      </w:r>
    </w:p>
    <w:p w:rsidR="00646C30" w:rsidRDefault="00031AED" w:rsidP="00646C30">
      <w:permStart w:id="655449658" w:edGrp="everyone"/>
      <w:r>
        <w:t>W</w:t>
      </w:r>
      <w:r w:rsidR="000668F9">
        <w:t xml:space="preserve">e believe that allowing </w:t>
      </w:r>
      <w:r w:rsidR="0002073E">
        <w:t xml:space="preserve">a delay for LIS sized trades </w:t>
      </w:r>
      <w:r w:rsidR="00E320AF">
        <w:t xml:space="preserve">facilitated using risk capital </w:t>
      </w:r>
      <w:r w:rsidR="0002073E">
        <w:t xml:space="preserve">may reduce the cost of execution. </w:t>
      </w:r>
      <w:permEnd w:id="655449658"/>
    </w:p>
    <w:p w:rsidR="00646C30" w:rsidRDefault="00646C30" w:rsidP="00646C30">
      <w:r>
        <w:t>&lt;ESMA_QUESTION_CP</w:t>
      </w:r>
      <w:r w:rsidR="00F107EF">
        <w:t>_M</w:t>
      </w:r>
      <w:r w:rsidR="00945BCF">
        <w:t>I</w:t>
      </w:r>
      <w:r w:rsidR="00F107EF">
        <w:t>FID_EQT_</w:t>
      </w:r>
      <w:r w:rsidR="00101BF1">
        <w:t>27</w:t>
      </w:r>
      <w:r>
        <w:t>&gt;</w:t>
      </w:r>
    </w:p>
    <w:p w:rsidR="00646C30" w:rsidRDefault="00646C30" w:rsidP="002E1760"/>
    <w:p w:rsidR="00646C30" w:rsidRDefault="001138E8" w:rsidP="00646C30">
      <w:pPr>
        <w:pStyle w:val="CPQuestions"/>
      </w:pPr>
      <w:r w:rsidRPr="001138E8">
        <w:t>Do you agree with the proposal to report and flag transactions which are not subject to the share trading obligations but subject to post-trade transparency to FITRS? Please explain</w:t>
      </w:r>
      <w:r w:rsidR="00646C30">
        <w:t>.</w:t>
      </w:r>
    </w:p>
    <w:p w:rsidR="00646C30" w:rsidRDefault="00646C30" w:rsidP="00646C30">
      <w:r>
        <w:t>&lt;ESMA_QUESTION_CP</w:t>
      </w:r>
      <w:r w:rsidR="00F107EF">
        <w:t>_M</w:t>
      </w:r>
      <w:r w:rsidR="00945BCF">
        <w:t>I</w:t>
      </w:r>
      <w:r w:rsidR="00F107EF">
        <w:t>FID_EQT_</w:t>
      </w:r>
      <w:r>
        <w:t>2</w:t>
      </w:r>
      <w:r w:rsidR="00101BF1">
        <w:t>8</w:t>
      </w:r>
      <w:r>
        <w:t>&gt;</w:t>
      </w:r>
    </w:p>
    <w:p w:rsidR="00646C30" w:rsidRDefault="00B51BA3" w:rsidP="00646C30">
      <w:permStart w:id="837353862" w:edGrp="everyone"/>
      <w:r>
        <w:t>We are unsure of the legal position in doing this?</w:t>
      </w:r>
      <w:permEnd w:id="837353862"/>
    </w:p>
    <w:p w:rsidR="00646C30" w:rsidRDefault="00646C30" w:rsidP="00646C30">
      <w:r>
        <w:t>&lt;ESMA_QUESTION_CP</w:t>
      </w:r>
      <w:r w:rsidR="00F107EF">
        <w:t>_M</w:t>
      </w:r>
      <w:r w:rsidR="00945BCF">
        <w:t>I</w:t>
      </w:r>
      <w:r w:rsidR="00F107EF">
        <w:t>FID_EQT_</w:t>
      </w:r>
      <w:r w:rsidR="00101BF1">
        <w:t>28</w:t>
      </w:r>
      <w:r>
        <w:t>&gt;</w:t>
      </w:r>
    </w:p>
    <w:p w:rsidR="00646C30" w:rsidRDefault="00646C30" w:rsidP="002E1760"/>
    <w:p w:rsidR="00646C30" w:rsidRDefault="001138E8" w:rsidP="00646C30">
      <w:pPr>
        <w:pStyle w:val="CPQuestions"/>
      </w:pPr>
      <w:r w:rsidRPr="001138E8">
        <w:t>What is your experience related to the publication of post-trade transparency information within 1 minute from the execution of the transaction? Do you think that the definition of “real-time” as maximum 1 minute from the time of the execution of the transaction is appropriate/too stringent/ too lenient? Please explain</w:t>
      </w:r>
      <w:r w:rsidR="00646C30">
        <w:t>.</w:t>
      </w:r>
    </w:p>
    <w:p w:rsidR="00646C30" w:rsidRDefault="00646C30" w:rsidP="00646C30">
      <w:r>
        <w:t>&lt;ESMA_QUESTION_CP</w:t>
      </w:r>
      <w:r w:rsidR="00F107EF">
        <w:t>_M</w:t>
      </w:r>
      <w:r w:rsidR="00945BCF">
        <w:t>I</w:t>
      </w:r>
      <w:r w:rsidR="00F107EF">
        <w:t>FID_EQT_</w:t>
      </w:r>
      <w:r w:rsidR="00101BF1">
        <w:t>29</w:t>
      </w:r>
      <w:r>
        <w:t>&gt;</w:t>
      </w:r>
    </w:p>
    <w:p w:rsidR="00646C30" w:rsidRDefault="00405FB8" w:rsidP="00646C30">
      <w:permStart w:id="780076556" w:edGrp="everyone"/>
      <w:r>
        <w:lastRenderedPageBreak/>
        <w:t>We</w:t>
      </w:r>
      <w:r w:rsidR="00147C66">
        <w:t xml:space="preserve"> believe it works well and is appropriate. </w:t>
      </w:r>
      <w:r>
        <w:t>We are</w:t>
      </w:r>
      <w:r w:rsidR="00147C66">
        <w:t xml:space="preserve"> more concerned that trades contain the correct data in FIX tags 29</w:t>
      </w:r>
      <w:r w:rsidR="0014031B">
        <w:t xml:space="preserve"> and 30 and post-trade reporting clearly states whether </w:t>
      </w:r>
      <w:r w:rsidR="00695C50">
        <w:t xml:space="preserve">what is reported is addressable liquidity or not. </w:t>
      </w:r>
      <w:r w:rsidR="00021227">
        <w:t xml:space="preserve">As mentioned in Q27, we believe allowing a delay for LIS sized risk trades is in our client’s interests. </w:t>
      </w:r>
      <w:r w:rsidR="0014031B">
        <w:t xml:space="preserve"> </w:t>
      </w:r>
      <w:permEnd w:id="780076556"/>
    </w:p>
    <w:p w:rsidR="00646C30" w:rsidRDefault="00646C30" w:rsidP="00646C30">
      <w:r>
        <w:t>&lt;ESMA_QUESTION_CP</w:t>
      </w:r>
      <w:r w:rsidR="00F107EF">
        <w:t>_M</w:t>
      </w:r>
      <w:r w:rsidR="00945BCF">
        <w:t>I</w:t>
      </w:r>
      <w:r w:rsidR="00F107EF">
        <w:t>FID_EQT_</w:t>
      </w:r>
      <w:r w:rsidR="00101BF1">
        <w:t>29</w:t>
      </w:r>
      <w:r>
        <w:t>&gt;</w:t>
      </w:r>
    </w:p>
    <w:p w:rsidR="00646C30" w:rsidRDefault="00646C30" w:rsidP="002E1760"/>
    <w:p w:rsidR="00646C30" w:rsidRDefault="001138E8" w:rsidP="00646C30">
      <w:pPr>
        <w:pStyle w:val="CPQuestions"/>
      </w:pPr>
      <w:r w:rsidRPr="001138E8">
        <w:t>Do you agree with ESMA’s approach to third-country trading venues for the purpose of transparency requirements under MiFID II? If no, please explain</w:t>
      </w:r>
      <w:r w:rsidR="00646C30">
        <w:t>.</w:t>
      </w:r>
    </w:p>
    <w:p w:rsidR="00646C30" w:rsidRDefault="00646C30" w:rsidP="00646C30">
      <w:r>
        <w:t>&lt;ESMA_QUESTION_CP</w:t>
      </w:r>
      <w:r w:rsidR="00F107EF">
        <w:t>_M</w:t>
      </w:r>
      <w:r w:rsidR="00945BCF">
        <w:t>I</w:t>
      </w:r>
      <w:r w:rsidR="00F107EF">
        <w:t>FID_EQT_</w:t>
      </w:r>
      <w:r w:rsidR="00101BF1">
        <w:t>30</w:t>
      </w:r>
      <w:r>
        <w:t>&gt;</w:t>
      </w:r>
    </w:p>
    <w:p w:rsidR="00646C30" w:rsidRDefault="00515822" w:rsidP="00646C30">
      <w:permStart w:id="265487149" w:edGrp="everyone"/>
      <w:r>
        <w:t xml:space="preserve">No. </w:t>
      </w:r>
      <w:r w:rsidR="00405FB8">
        <w:t>we</w:t>
      </w:r>
      <w:r>
        <w:t xml:space="preserve"> think it is going to be </w:t>
      </w:r>
      <w:r w:rsidR="009B74CF">
        <w:t xml:space="preserve">very difficult to impose transparency requirements in </w:t>
      </w:r>
      <w:r w:rsidR="00D76735">
        <w:t xml:space="preserve">or on </w:t>
      </w:r>
      <w:r w:rsidR="009B74CF">
        <w:t xml:space="preserve">third party countries. </w:t>
      </w:r>
      <w:r w:rsidR="00405FB8">
        <w:t xml:space="preserve">We </w:t>
      </w:r>
      <w:r w:rsidR="009B74CF">
        <w:t xml:space="preserve">would also ask if it is even legal to do </w:t>
      </w:r>
      <w:proofErr w:type="gramStart"/>
      <w:r w:rsidR="009B74CF">
        <w:t>so?</w:t>
      </w:r>
      <w:r w:rsidR="009C1B9F">
        <w:t>.</w:t>
      </w:r>
      <w:proofErr w:type="gramEnd"/>
      <w:r w:rsidR="009C1B9F">
        <w:t xml:space="preserve"> Our view is ESMA should seek to seek the removal of the Share Trading Obligation </w:t>
      </w:r>
      <w:r w:rsidR="00F45FA1">
        <w:t xml:space="preserve">and end the debate over equivalence. </w:t>
      </w:r>
      <w:r w:rsidR="001C181F">
        <w:t xml:space="preserve">It seems strange </w:t>
      </w:r>
      <w:r w:rsidR="00B16C75">
        <w:t xml:space="preserve">anyone that cares for the end investor </w:t>
      </w:r>
      <w:r w:rsidR="001C181F">
        <w:t>would support an environment that fragments liquidi</w:t>
      </w:r>
      <w:r w:rsidR="000D2641">
        <w:t xml:space="preserve">ty. </w:t>
      </w:r>
      <w:permEnd w:id="265487149"/>
    </w:p>
    <w:p w:rsidR="00646C30" w:rsidRDefault="00646C30" w:rsidP="00646C30">
      <w:r>
        <w:t>&lt;ESMA_QUESTION_CP</w:t>
      </w:r>
      <w:r w:rsidR="00F107EF">
        <w:t>_M</w:t>
      </w:r>
      <w:r w:rsidR="00945BCF">
        <w:t>I</w:t>
      </w:r>
      <w:r w:rsidR="00F107EF">
        <w:t>FID_EQT_</w:t>
      </w:r>
      <w:r w:rsidR="00101BF1">
        <w:t>30</w:t>
      </w:r>
      <w:r>
        <w:t>&gt;</w:t>
      </w:r>
    </w:p>
    <w:p w:rsidR="00646C30" w:rsidRDefault="001138E8" w:rsidP="00646C30">
      <w:pPr>
        <w:pStyle w:val="CPQuestions"/>
      </w:pPr>
      <w:r w:rsidRPr="001138E8">
        <w:t>Do you agree that the scope of the share trading obligation in Article 23 of MiFIR should be reduced to exclude third-country shares? If yes, what is the best way to identify such shares, keeping in mind that ESMA does not have data on the relative liquidity of shares in the EU versus in third countries? More generally, would you include any additional criteria to define the scope of the share trading obligation and, if yes, which ones</w:t>
      </w:r>
      <w:r>
        <w:t>?</w:t>
      </w:r>
    </w:p>
    <w:p w:rsidR="00646C30" w:rsidRDefault="00646C30" w:rsidP="00646C30">
      <w:r>
        <w:t>&lt;ESMA_QUESTION_CP</w:t>
      </w:r>
      <w:r w:rsidR="00F107EF">
        <w:t>_M</w:t>
      </w:r>
      <w:r w:rsidR="00945BCF">
        <w:t>I</w:t>
      </w:r>
      <w:r w:rsidR="00F107EF">
        <w:t>FID_EQT_</w:t>
      </w:r>
      <w:r w:rsidR="00101BF1">
        <w:t>31</w:t>
      </w:r>
      <w:r>
        <w:t>&gt;</w:t>
      </w:r>
    </w:p>
    <w:p w:rsidR="00C86931" w:rsidRDefault="00690A20" w:rsidP="00690A20">
      <w:pPr>
        <w:spacing w:line="276" w:lineRule="auto"/>
        <w:jc w:val="both"/>
        <w:rPr>
          <w:rFonts w:cs="Arial"/>
          <w:bCs/>
          <w:szCs w:val="20"/>
        </w:rPr>
      </w:pPr>
      <w:permStart w:id="1721584363" w:edGrp="everyone"/>
      <w:r>
        <w:rPr>
          <w:rFonts w:cs="Arial"/>
          <w:bCs/>
          <w:szCs w:val="20"/>
        </w:rPr>
        <w:t xml:space="preserve"> </w:t>
      </w:r>
      <w:r w:rsidR="00A9532B">
        <w:rPr>
          <w:rFonts w:cs="Arial"/>
          <w:bCs/>
          <w:szCs w:val="20"/>
        </w:rPr>
        <w:t>We</w:t>
      </w:r>
      <w:r>
        <w:rPr>
          <w:rFonts w:cs="Arial"/>
          <w:bCs/>
          <w:szCs w:val="20"/>
        </w:rPr>
        <w:t xml:space="preserve"> </w:t>
      </w:r>
      <w:r w:rsidRPr="00D6086E">
        <w:rPr>
          <w:rFonts w:cs="Arial"/>
          <w:bCs/>
          <w:szCs w:val="20"/>
        </w:rPr>
        <w:t>agree with ESMA</w:t>
      </w:r>
      <w:r w:rsidR="0056729A">
        <w:rPr>
          <w:rFonts w:cs="Arial"/>
          <w:bCs/>
          <w:szCs w:val="20"/>
        </w:rPr>
        <w:t xml:space="preserve"> and encourage it to</w:t>
      </w:r>
      <w:r w:rsidR="00274C24">
        <w:rPr>
          <w:rFonts w:cs="Arial"/>
          <w:bCs/>
          <w:szCs w:val="20"/>
        </w:rPr>
        <w:t xml:space="preserve"> seek t</w:t>
      </w:r>
      <w:r w:rsidRPr="00D6086E">
        <w:rPr>
          <w:rFonts w:cs="Arial"/>
          <w:bCs/>
          <w:szCs w:val="20"/>
        </w:rPr>
        <w:t>o remove the S</w:t>
      </w:r>
      <w:r w:rsidR="007F6923">
        <w:rPr>
          <w:rFonts w:cs="Arial"/>
          <w:bCs/>
          <w:szCs w:val="20"/>
        </w:rPr>
        <w:t>hare Trading Obligation</w:t>
      </w:r>
      <w:r w:rsidR="00274C24">
        <w:rPr>
          <w:rFonts w:cs="Arial"/>
          <w:bCs/>
          <w:szCs w:val="20"/>
        </w:rPr>
        <w:t xml:space="preserve">. Our concern is the STO </w:t>
      </w:r>
      <w:r w:rsidR="00FA2AD2">
        <w:rPr>
          <w:rFonts w:cs="Arial"/>
          <w:bCs/>
          <w:szCs w:val="20"/>
        </w:rPr>
        <w:t xml:space="preserve">will </w:t>
      </w:r>
      <w:r w:rsidR="00F75F9F">
        <w:rPr>
          <w:rFonts w:cs="Arial"/>
          <w:bCs/>
          <w:szCs w:val="20"/>
        </w:rPr>
        <w:t>fragment liquidity and unintentionally creat</w:t>
      </w:r>
      <w:r w:rsidR="00FA2AD2">
        <w:rPr>
          <w:rFonts w:cs="Arial"/>
          <w:bCs/>
          <w:szCs w:val="20"/>
        </w:rPr>
        <w:t xml:space="preserve">e greater </w:t>
      </w:r>
      <w:r w:rsidR="00F75F9F">
        <w:rPr>
          <w:rFonts w:cs="Arial"/>
          <w:bCs/>
          <w:szCs w:val="20"/>
        </w:rPr>
        <w:t>systemic risk</w:t>
      </w:r>
      <w:r w:rsidRPr="00D6086E">
        <w:rPr>
          <w:rFonts w:cs="Arial"/>
          <w:bCs/>
          <w:szCs w:val="20"/>
        </w:rPr>
        <w:t>.</w:t>
      </w:r>
      <w:r w:rsidR="004948F5">
        <w:rPr>
          <w:rFonts w:cs="Arial"/>
          <w:bCs/>
          <w:szCs w:val="20"/>
        </w:rPr>
        <w:t xml:space="preserve"> </w:t>
      </w:r>
      <w:r w:rsidR="00C86931">
        <w:rPr>
          <w:rFonts w:cs="Arial"/>
          <w:bCs/>
          <w:szCs w:val="20"/>
        </w:rPr>
        <w:t>Simply put</w:t>
      </w:r>
      <w:r w:rsidR="00514628">
        <w:rPr>
          <w:rFonts w:cs="Arial"/>
          <w:bCs/>
          <w:szCs w:val="20"/>
        </w:rPr>
        <w:t xml:space="preserve">, best execution must </w:t>
      </w:r>
      <w:r w:rsidR="00C34A83">
        <w:rPr>
          <w:rFonts w:cs="Arial"/>
          <w:bCs/>
          <w:szCs w:val="20"/>
        </w:rPr>
        <w:t>trump the STO if it exists but ultimately it should be remove</w:t>
      </w:r>
      <w:r w:rsidR="00BF60BC">
        <w:rPr>
          <w:rFonts w:cs="Arial"/>
          <w:bCs/>
          <w:szCs w:val="20"/>
        </w:rPr>
        <w:t xml:space="preserve">d from the statue books. </w:t>
      </w:r>
    </w:p>
    <w:p w:rsidR="00C86931" w:rsidRDefault="00C86931" w:rsidP="00690A20">
      <w:pPr>
        <w:spacing w:line="276" w:lineRule="auto"/>
        <w:jc w:val="both"/>
        <w:rPr>
          <w:rFonts w:cs="Arial"/>
          <w:bCs/>
          <w:szCs w:val="20"/>
        </w:rPr>
      </w:pPr>
    </w:p>
    <w:p w:rsidR="00690A20" w:rsidRPr="00D6086E" w:rsidRDefault="00A9532B" w:rsidP="0056729A">
      <w:pPr>
        <w:spacing w:line="276" w:lineRule="auto"/>
        <w:jc w:val="both"/>
        <w:rPr>
          <w:rFonts w:cs="Arial"/>
          <w:bCs/>
          <w:szCs w:val="20"/>
        </w:rPr>
      </w:pPr>
      <w:r>
        <w:rPr>
          <w:rFonts w:cs="Arial"/>
          <w:bCs/>
          <w:szCs w:val="20"/>
        </w:rPr>
        <w:t>We</w:t>
      </w:r>
      <w:r w:rsidR="004F36B6">
        <w:rPr>
          <w:rFonts w:cs="Arial"/>
          <w:bCs/>
          <w:szCs w:val="20"/>
        </w:rPr>
        <w:t xml:space="preserve"> support </w:t>
      </w:r>
      <w:r w:rsidR="00690A20" w:rsidRPr="00D6086E">
        <w:rPr>
          <w:rFonts w:cs="Arial"/>
          <w:bCs/>
          <w:szCs w:val="20"/>
        </w:rPr>
        <w:t xml:space="preserve">the </w:t>
      </w:r>
      <w:r w:rsidR="004F36B6">
        <w:rPr>
          <w:rFonts w:cs="Arial"/>
          <w:bCs/>
          <w:szCs w:val="20"/>
        </w:rPr>
        <w:t xml:space="preserve">continued </w:t>
      </w:r>
      <w:r w:rsidR="00690A20" w:rsidRPr="00D6086E">
        <w:rPr>
          <w:rFonts w:cs="Arial"/>
          <w:bCs/>
          <w:szCs w:val="20"/>
        </w:rPr>
        <w:t>use of ISIN code to identify securities.</w:t>
      </w:r>
      <w:r w:rsidR="004F36B6">
        <w:rPr>
          <w:rFonts w:cs="Arial"/>
          <w:bCs/>
          <w:szCs w:val="20"/>
        </w:rPr>
        <w:t xml:space="preserve"> </w:t>
      </w:r>
      <w:r w:rsidR="00672EE2">
        <w:rPr>
          <w:rFonts w:cs="Arial"/>
          <w:bCs/>
          <w:szCs w:val="20"/>
        </w:rPr>
        <w:t>I ask ESMA to mandate ISIN’s for all new equity listings are</w:t>
      </w:r>
      <w:r w:rsidR="00B93A81">
        <w:rPr>
          <w:rFonts w:cs="Arial"/>
          <w:bCs/>
          <w:szCs w:val="20"/>
        </w:rPr>
        <w:t xml:space="preserve"> made publicly available when applications for the shares opens. This will </w:t>
      </w:r>
      <w:r w:rsidR="00EB2A6A">
        <w:rPr>
          <w:rFonts w:cs="Arial"/>
          <w:bCs/>
          <w:szCs w:val="20"/>
        </w:rPr>
        <w:t xml:space="preserve">encourage electronification </w:t>
      </w:r>
      <w:r w:rsidR="001B1FF9">
        <w:rPr>
          <w:rFonts w:cs="Arial"/>
          <w:bCs/>
          <w:szCs w:val="20"/>
        </w:rPr>
        <w:t>and mitigation of operating risk in w</w:t>
      </w:r>
      <w:r w:rsidR="00EB2A6A">
        <w:rPr>
          <w:rFonts w:cs="Arial"/>
          <w:bCs/>
          <w:szCs w:val="20"/>
        </w:rPr>
        <w:t xml:space="preserve">hat is a </w:t>
      </w:r>
      <w:r w:rsidR="001B1FF9">
        <w:rPr>
          <w:rFonts w:cs="Arial"/>
          <w:bCs/>
          <w:szCs w:val="20"/>
        </w:rPr>
        <w:t xml:space="preserve">currently a </w:t>
      </w:r>
      <w:r w:rsidR="00EB2A6A">
        <w:rPr>
          <w:rFonts w:cs="Arial"/>
          <w:bCs/>
          <w:szCs w:val="20"/>
        </w:rPr>
        <w:t xml:space="preserve">very manual and error prone process. It will also encourage greater transparency in the </w:t>
      </w:r>
      <w:r w:rsidR="001B1FF9">
        <w:rPr>
          <w:rFonts w:cs="Arial"/>
          <w:bCs/>
          <w:szCs w:val="20"/>
        </w:rPr>
        <w:t xml:space="preserve">new issue allocation process. </w:t>
      </w:r>
      <w:r w:rsidR="00672EE2">
        <w:rPr>
          <w:rFonts w:cs="Arial"/>
          <w:bCs/>
          <w:szCs w:val="20"/>
        </w:rPr>
        <w:t xml:space="preserve"> </w:t>
      </w:r>
    </w:p>
    <w:permEnd w:id="1721584363"/>
    <w:p w:rsidR="00646C30" w:rsidRDefault="00646C30" w:rsidP="00646C30"/>
    <w:p w:rsidR="00646C30" w:rsidRDefault="00646C30" w:rsidP="00646C30">
      <w:r>
        <w:t>&lt;ESMA_QUESTION_CP</w:t>
      </w:r>
      <w:r w:rsidR="00F107EF">
        <w:t>_M</w:t>
      </w:r>
      <w:r w:rsidR="00945BCF">
        <w:t>I</w:t>
      </w:r>
      <w:r w:rsidR="00F107EF">
        <w:t>FID_EQT_</w:t>
      </w:r>
      <w:r w:rsidR="00101BF1">
        <w:t>31</w:t>
      </w:r>
      <w:r>
        <w:t>&gt;</w:t>
      </w:r>
    </w:p>
    <w:p w:rsidR="00646C30" w:rsidRDefault="00646C30" w:rsidP="002E1760"/>
    <w:p w:rsidR="00646C30" w:rsidRDefault="001138E8" w:rsidP="00646C30">
      <w:pPr>
        <w:pStyle w:val="CPQuestions"/>
      </w:pPr>
      <w:r w:rsidRPr="001138E8">
        <w:t>Would you support removing SIs as eligible execution places for the purposes of the share trading obligation? If yes, do you think SIs should only be removed as eligible execution places with respect to liquid shares? Please provide arguments (including numerical evidence) supporting your views</w:t>
      </w:r>
      <w:r w:rsidR="00D60960" w:rsidRPr="00D60960">
        <w:t>.</w:t>
      </w:r>
    </w:p>
    <w:p w:rsidR="00646C30" w:rsidRDefault="00646C30" w:rsidP="00646C30">
      <w:r>
        <w:t>&lt;ESMA_QUESTION_CP</w:t>
      </w:r>
      <w:r w:rsidR="00F107EF">
        <w:t>_M</w:t>
      </w:r>
      <w:r w:rsidR="00945BCF">
        <w:t>I</w:t>
      </w:r>
      <w:r w:rsidR="00F107EF">
        <w:t>FID_EQT_</w:t>
      </w:r>
      <w:r w:rsidR="00101BF1">
        <w:t>3</w:t>
      </w:r>
      <w:r>
        <w:t>2&gt;</w:t>
      </w:r>
    </w:p>
    <w:p w:rsidR="0061223A" w:rsidRDefault="00797D1E" w:rsidP="00222802">
      <w:pPr>
        <w:spacing w:line="276" w:lineRule="auto"/>
        <w:jc w:val="both"/>
        <w:rPr>
          <w:rFonts w:cs="Arial"/>
          <w:bCs/>
          <w:szCs w:val="20"/>
        </w:rPr>
      </w:pPr>
      <w:permStart w:id="2059429647" w:edGrp="everyone"/>
      <w:r>
        <w:t>We</w:t>
      </w:r>
      <w:r w:rsidR="009F581B">
        <w:t xml:space="preserve"> do not support this a</w:t>
      </w:r>
      <w:r w:rsidR="005A4779">
        <w:t xml:space="preserve">t all. </w:t>
      </w:r>
      <w:r w:rsidR="0012317B">
        <w:rPr>
          <w:rFonts w:cs="Arial"/>
          <w:bCs/>
          <w:szCs w:val="20"/>
        </w:rPr>
        <w:t xml:space="preserve">In </w:t>
      </w:r>
      <w:r w:rsidR="00405FB8">
        <w:rPr>
          <w:rFonts w:cs="Arial"/>
          <w:bCs/>
          <w:szCs w:val="20"/>
        </w:rPr>
        <w:t>our</w:t>
      </w:r>
      <w:r w:rsidR="0012317B">
        <w:rPr>
          <w:rFonts w:cs="Arial"/>
          <w:bCs/>
          <w:szCs w:val="20"/>
        </w:rPr>
        <w:t xml:space="preserve"> opinion it is essential investors maintain the ability to make informed decisions where they choose to trade</w:t>
      </w:r>
      <w:r w:rsidR="00067BC3">
        <w:rPr>
          <w:rFonts w:cs="Arial"/>
          <w:bCs/>
          <w:szCs w:val="20"/>
        </w:rPr>
        <w:t xml:space="preserve">. SI’s perform a role in providing liquidity, through the provision of risk capital or crossing of natural blocks between a buyer and seller. </w:t>
      </w:r>
    </w:p>
    <w:p w:rsidR="0061223A" w:rsidRDefault="0061223A" w:rsidP="00222802">
      <w:pPr>
        <w:spacing w:line="276" w:lineRule="auto"/>
        <w:jc w:val="both"/>
        <w:rPr>
          <w:rFonts w:cs="Arial"/>
          <w:bCs/>
          <w:szCs w:val="20"/>
        </w:rPr>
      </w:pPr>
    </w:p>
    <w:p w:rsidR="005A4779" w:rsidRPr="00D6086E" w:rsidRDefault="00222802" w:rsidP="00222802">
      <w:pPr>
        <w:spacing w:line="276" w:lineRule="auto"/>
        <w:jc w:val="both"/>
        <w:rPr>
          <w:rFonts w:cs="Arial"/>
          <w:bCs/>
        </w:rPr>
      </w:pPr>
      <w:r>
        <w:rPr>
          <w:rFonts w:cs="Arial"/>
          <w:bCs/>
          <w:szCs w:val="20"/>
        </w:rPr>
        <w:t xml:space="preserve">To repeat </w:t>
      </w:r>
      <w:r w:rsidR="00797D1E">
        <w:rPr>
          <w:rFonts w:cs="Arial"/>
          <w:bCs/>
          <w:szCs w:val="20"/>
        </w:rPr>
        <w:t>ourselves</w:t>
      </w:r>
      <w:r w:rsidR="0061223A">
        <w:rPr>
          <w:rFonts w:cs="Arial"/>
          <w:bCs/>
          <w:szCs w:val="20"/>
        </w:rPr>
        <w:t xml:space="preserve">, asset manager </w:t>
      </w:r>
      <w:r>
        <w:rPr>
          <w:rFonts w:cs="Arial"/>
          <w:bCs/>
          <w:szCs w:val="20"/>
        </w:rPr>
        <w:t xml:space="preserve">traders handling large orders on behalf of our underlying clients </w:t>
      </w:r>
      <w:r w:rsidR="005A4779" w:rsidRPr="00D6086E">
        <w:rPr>
          <w:rFonts w:cs="Arial"/>
          <w:bCs/>
        </w:rPr>
        <w:t>need to retain access to diversified venues with different level of transparency, to guarantee the access to liquidity.</w:t>
      </w:r>
    </w:p>
    <w:p w:rsidR="00EB0B3F" w:rsidRDefault="00EB0B3F" w:rsidP="00EB0B3F">
      <w:pPr>
        <w:spacing w:line="276" w:lineRule="auto"/>
        <w:jc w:val="both"/>
        <w:rPr>
          <w:rFonts w:cs="Arial"/>
          <w:bCs/>
        </w:rPr>
      </w:pPr>
    </w:p>
    <w:p w:rsidR="005A4779" w:rsidRPr="00EB0B3F" w:rsidRDefault="00797D1E" w:rsidP="00EB0B3F">
      <w:pPr>
        <w:spacing w:line="276" w:lineRule="auto"/>
        <w:jc w:val="both"/>
        <w:rPr>
          <w:rFonts w:cs="Arial"/>
          <w:bCs/>
        </w:rPr>
      </w:pPr>
      <w:r>
        <w:rPr>
          <w:rFonts w:cs="Arial"/>
          <w:bCs/>
        </w:rPr>
        <w:lastRenderedPageBreak/>
        <w:t xml:space="preserve">We are </w:t>
      </w:r>
      <w:r w:rsidR="00EB0B3F">
        <w:rPr>
          <w:rFonts w:cs="Arial"/>
          <w:bCs/>
        </w:rPr>
        <w:t>also concerned this is anti-competition</w:t>
      </w:r>
      <w:r w:rsidR="006C587C">
        <w:rPr>
          <w:rFonts w:cs="Arial"/>
          <w:bCs/>
        </w:rPr>
        <w:t>,</w:t>
      </w:r>
      <w:r w:rsidR="00EB0B3F">
        <w:rPr>
          <w:rFonts w:cs="Arial"/>
          <w:bCs/>
        </w:rPr>
        <w:t xml:space="preserve"> a</w:t>
      </w:r>
      <w:r w:rsidR="006C587C">
        <w:rPr>
          <w:rFonts w:cs="Arial"/>
          <w:bCs/>
        </w:rPr>
        <w:t xml:space="preserve">s </w:t>
      </w:r>
      <w:r w:rsidR="00314012">
        <w:rPr>
          <w:rFonts w:cs="Arial"/>
          <w:bCs/>
        </w:rPr>
        <w:t xml:space="preserve">primary </w:t>
      </w:r>
      <w:r w:rsidR="005A4779" w:rsidRPr="00EB0B3F">
        <w:rPr>
          <w:rFonts w:cs="Arial"/>
          <w:bCs/>
        </w:rPr>
        <w:t xml:space="preserve">exchanges </w:t>
      </w:r>
      <w:r w:rsidR="006C587C">
        <w:rPr>
          <w:rFonts w:cs="Arial"/>
          <w:bCs/>
        </w:rPr>
        <w:t xml:space="preserve">may end up with </w:t>
      </w:r>
      <w:r w:rsidR="005A4779" w:rsidRPr="00EB0B3F">
        <w:rPr>
          <w:rFonts w:cs="Arial"/>
          <w:bCs/>
        </w:rPr>
        <w:t>de facto monopolies</w:t>
      </w:r>
      <w:r w:rsidR="006C587C">
        <w:rPr>
          <w:rFonts w:cs="Arial"/>
          <w:bCs/>
        </w:rPr>
        <w:t xml:space="preserve">. </w:t>
      </w:r>
      <w:r w:rsidR="00314012">
        <w:rPr>
          <w:rFonts w:cs="Arial"/>
          <w:bCs/>
        </w:rPr>
        <w:t xml:space="preserve">In </w:t>
      </w:r>
      <w:r w:rsidR="00405FB8">
        <w:rPr>
          <w:rFonts w:cs="Arial"/>
          <w:bCs/>
        </w:rPr>
        <w:t>our</w:t>
      </w:r>
      <w:r w:rsidR="00314012">
        <w:rPr>
          <w:rFonts w:cs="Arial"/>
          <w:bCs/>
        </w:rPr>
        <w:t xml:space="preserve"> opinion, ESMA should encourage innovation and ways to make trading more efficient. I do not believe its role is to support out-dated and slow to react business models. </w:t>
      </w:r>
    </w:p>
    <w:permEnd w:id="2059429647"/>
    <w:p w:rsidR="00646C30" w:rsidRDefault="00646C30" w:rsidP="00646C30"/>
    <w:p w:rsidR="00646C30" w:rsidRDefault="00646C30" w:rsidP="00646C30">
      <w:r>
        <w:t>&lt;ESMA_QUESTION_CP</w:t>
      </w:r>
      <w:r w:rsidR="00F107EF">
        <w:t>_M</w:t>
      </w:r>
      <w:r w:rsidR="00945BCF">
        <w:t>I</w:t>
      </w:r>
      <w:r w:rsidR="00F107EF">
        <w:t>FID_EQT_</w:t>
      </w:r>
      <w:r w:rsidR="00101BF1">
        <w:t>3</w:t>
      </w:r>
      <w:r>
        <w:t>2&gt;</w:t>
      </w:r>
    </w:p>
    <w:p w:rsidR="00646C30" w:rsidRDefault="00646C30" w:rsidP="002E1760"/>
    <w:p w:rsidR="00646C30" w:rsidRDefault="001138E8" w:rsidP="00646C30">
      <w:pPr>
        <w:pStyle w:val="CPQuestions"/>
      </w:pPr>
      <w:r w:rsidRPr="001138E8">
        <w:t>Would you support deleting the first exemption provided for under Article 23 of MiFIR (i.e. for shares that are traded on a “non-systematic, ad-hoc, irregular and infrequent” basis)? If not, would you support the introduction in MiFIR of a mandate requiring ESMA to specify the scope of the exemption? Please provide arguments supporting your views</w:t>
      </w:r>
      <w:r>
        <w:t>.</w:t>
      </w:r>
    </w:p>
    <w:p w:rsidR="00646C30" w:rsidRDefault="00646C30" w:rsidP="00646C30">
      <w:r>
        <w:t>&lt;ESMA_QUESTION_CP</w:t>
      </w:r>
      <w:r w:rsidR="00F107EF">
        <w:t>_M</w:t>
      </w:r>
      <w:r w:rsidR="00945BCF">
        <w:t>I</w:t>
      </w:r>
      <w:r w:rsidR="00F107EF">
        <w:t>FID_EQT_</w:t>
      </w:r>
      <w:r w:rsidR="00101BF1">
        <w:t>33</w:t>
      </w:r>
      <w:r>
        <w:t>&gt;</w:t>
      </w:r>
    </w:p>
    <w:p w:rsidR="00646C30" w:rsidRDefault="002E1F69" w:rsidP="00646C30">
      <w:permStart w:id="963342968" w:edGrp="everyone"/>
      <w:r w:rsidRPr="00E94847">
        <w:t>We do not support the deletion of th</w:t>
      </w:r>
      <w:r w:rsidR="00205D52">
        <w:t xml:space="preserve">is </w:t>
      </w:r>
      <w:r w:rsidRPr="00E94847">
        <w:t xml:space="preserve">exemption. </w:t>
      </w:r>
      <w:r w:rsidR="00205D52">
        <w:t xml:space="preserve">It gives </w:t>
      </w:r>
      <w:r>
        <w:t>flexibility in the event of legislative changes</w:t>
      </w:r>
      <w:r w:rsidR="005929C2">
        <w:t xml:space="preserve"> or uncertainty over interpretation</w:t>
      </w:r>
      <w:r>
        <w:t xml:space="preserve">. </w:t>
      </w:r>
      <w:r w:rsidR="005929C2">
        <w:t xml:space="preserve">Given the </w:t>
      </w:r>
      <w:r>
        <w:t xml:space="preserve">unintended consequences from </w:t>
      </w:r>
      <w:r w:rsidRPr="008E5497">
        <w:t>the draft</w:t>
      </w:r>
      <w:r>
        <w:t>ing of the scope of the S</w:t>
      </w:r>
      <w:r w:rsidR="005929C2">
        <w:t xml:space="preserve">hare Trading Obligation, </w:t>
      </w:r>
      <w:r w:rsidR="00F0595F">
        <w:t>thi</w:t>
      </w:r>
      <w:r w:rsidRPr="008E5497">
        <w:t xml:space="preserve">s exemption </w:t>
      </w:r>
      <w:r w:rsidR="00F0595F">
        <w:t xml:space="preserve">allowed </w:t>
      </w:r>
      <w:r w:rsidRPr="008E5497">
        <w:t xml:space="preserve">ESMA and the Commission to enable trading on third country markets </w:t>
      </w:r>
      <w:r w:rsidR="00F0595F">
        <w:t xml:space="preserve">where no </w:t>
      </w:r>
      <w:r w:rsidRPr="008E5497">
        <w:t>equivalent assessmen</w:t>
      </w:r>
      <w:r>
        <w:t>t</w:t>
      </w:r>
      <w:r w:rsidR="009B0BE2">
        <w:t xml:space="preserve"> was made. </w:t>
      </w:r>
      <w:r w:rsidR="003D7E2F">
        <w:t xml:space="preserve">We feel that </w:t>
      </w:r>
      <w:r w:rsidR="00B314C8">
        <w:t>r</w:t>
      </w:r>
      <w:r w:rsidR="009B0BE2">
        <w:t xml:space="preserve">emoving it, </w:t>
      </w:r>
      <w:r w:rsidR="00B314C8">
        <w:t xml:space="preserve">takes away a useful tool for </w:t>
      </w:r>
      <w:r w:rsidR="009B0BE2">
        <w:t>ESMA</w:t>
      </w:r>
      <w:r w:rsidR="003D7E2F">
        <w:t xml:space="preserve"> </w:t>
      </w:r>
      <w:r w:rsidR="00B314C8">
        <w:t xml:space="preserve">to stay flexible in its interpretation of </w:t>
      </w:r>
      <w:r w:rsidR="00DA4EED">
        <w:t>any future badly written rules.</w:t>
      </w:r>
      <w:r w:rsidR="00000BBD">
        <w:t xml:space="preserve"> We also fail to see how it benefits the end investor?</w:t>
      </w:r>
      <w:r w:rsidR="00DA4EED">
        <w:t xml:space="preserve"> </w:t>
      </w:r>
      <w:r w:rsidR="009B0BE2">
        <w:t xml:space="preserve"> </w:t>
      </w:r>
      <w:permEnd w:id="963342968"/>
    </w:p>
    <w:p w:rsidR="00646C30" w:rsidRDefault="00646C30" w:rsidP="00646C30">
      <w:r>
        <w:t>&lt;ESMA_QUESTION_CP</w:t>
      </w:r>
      <w:r w:rsidR="00F107EF">
        <w:t>_M</w:t>
      </w:r>
      <w:r w:rsidR="00945BCF">
        <w:t>I</w:t>
      </w:r>
      <w:r w:rsidR="00F107EF">
        <w:t>FID_EQT_</w:t>
      </w:r>
      <w:r w:rsidR="00101BF1">
        <w:t>33</w:t>
      </w:r>
      <w:r>
        <w:t>&gt;</w:t>
      </w:r>
    </w:p>
    <w:p w:rsidR="00646C30" w:rsidRDefault="00646C30" w:rsidP="002E1760"/>
    <w:p w:rsidR="00646C30" w:rsidRDefault="001138E8" w:rsidP="00646C30">
      <w:pPr>
        <w:pStyle w:val="CPQuestions"/>
      </w:pPr>
      <w:r w:rsidRPr="001138E8">
        <w:t>Would you support simplifying the second exemption of Article 23 of MiFIR and not limiting it to transactions “carried out between eligible and/or professional counterparties”? Please provide arguments supporting your views</w:t>
      </w:r>
      <w:r>
        <w:t>.</w:t>
      </w:r>
    </w:p>
    <w:p w:rsidR="00646C30" w:rsidRDefault="00646C30" w:rsidP="00646C30">
      <w:r>
        <w:t>&lt;ESMA_QUESTION_CP</w:t>
      </w:r>
      <w:r w:rsidR="00F107EF">
        <w:t>_M</w:t>
      </w:r>
      <w:r w:rsidR="00945BCF">
        <w:t>I</w:t>
      </w:r>
      <w:r w:rsidR="00F107EF">
        <w:t>FID_EQT_</w:t>
      </w:r>
      <w:r w:rsidR="00101BF1">
        <w:t>34</w:t>
      </w:r>
      <w:r>
        <w:t>&gt;</w:t>
      </w:r>
    </w:p>
    <w:p w:rsidR="00646C30" w:rsidRDefault="0055516E" w:rsidP="00646C30">
      <w:permStart w:id="1768949358" w:edGrp="everyone"/>
      <w:proofErr w:type="gramStart"/>
      <w:r>
        <w:rPr>
          <w:rFonts w:cs="Arial"/>
          <w:bCs/>
          <w:szCs w:val="20"/>
        </w:rPr>
        <w:t>At this time</w:t>
      </w:r>
      <w:proofErr w:type="gramEnd"/>
      <w:r>
        <w:rPr>
          <w:rFonts w:cs="Arial"/>
          <w:bCs/>
          <w:szCs w:val="20"/>
        </w:rPr>
        <w:t xml:space="preserve">, we do </w:t>
      </w:r>
      <w:r w:rsidR="00A70892" w:rsidRPr="00D6086E">
        <w:rPr>
          <w:rFonts w:cs="Arial"/>
          <w:bCs/>
          <w:szCs w:val="20"/>
        </w:rPr>
        <w:t>not support th</w:t>
      </w:r>
      <w:r w:rsidR="001250AE">
        <w:rPr>
          <w:rFonts w:cs="Arial"/>
          <w:bCs/>
          <w:szCs w:val="20"/>
        </w:rPr>
        <w:t xml:space="preserve">is </w:t>
      </w:r>
      <w:r w:rsidR="00A70892" w:rsidRPr="00D6086E">
        <w:rPr>
          <w:rFonts w:cs="Arial"/>
          <w:bCs/>
          <w:szCs w:val="20"/>
        </w:rPr>
        <w:t>proposal</w:t>
      </w:r>
      <w:r w:rsidR="001250AE">
        <w:rPr>
          <w:rFonts w:cs="Arial"/>
          <w:bCs/>
          <w:szCs w:val="20"/>
        </w:rPr>
        <w:t xml:space="preserve"> as we are unsure </w:t>
      </w:r>
      <w:r w:rsidR="001E48DB">
        <w:rPr>
          <w:rFonts w:cs="Arial"/>
          <w:bCs/>
          <w:szCs w:val="20"/>
        </w:rPr>
        <w:t xml:space="preserve">what benefits it brings to </w:t>
      </w:r>
      <w:r w:rsidR="00463E15">
        <w:rPr>
          <w:rFonts w:cs="Arial"/>
          <w:bCs/>
          <w:szCs w:val="20"/>
        </w:rPr>
        <w:t xml:space="preserve">Europe’s savers, our end clients. </w:t>
      </w:r>
      <w:permEnd w:id="1768949358"/>
    </w:p>
    <w:p w:rsidR="00646C30" w:rsidRDefault="00646C30" w:rsidP="002E1760">
      <w:r>
        <w:t>&lt;ESMA_QUESTION_CP</w:t>
      </w:r>
      <w:r w:rsidR="00F107EF">
        <w:t>_M</w:t>
      </w:r>
      <w:r w:rsidR="00945BCF">
        <w:t>I</w:t>
      </w:r>
      <w:r w:rsidR="00F107EF">
        <w:t>FID_EQT_</w:t>
      </w:r>
      <w:r w:rsidR="00101BF1">
        <w:t>34</w:t>
      </w:r>
      <w:r>
        <w:t>&gt;</w:t>
      </w:r>
    </w:p>
    <w:p w:rsidR="00646C30" w:rsidRDefault="001138E8" w:rsidP="00646C30">
      <w:pPr>
        <w:pStyle w:val="CPQuestions"/>
      </w:pPr>
      <w:r w:rsidRPr="001138E8">
        <w:t>What is your view on the increase of volumes executed through closing auctions? Do you think ESMA should take actions to influence this market trend and if yes which one</w:t>
      </w:r>
      <w:r w:rsidR="00BF409D">
        <w:t>?</w:t>
      </w:r>
    </w:p>
    <w:p w:rsidR="00646C30" w:rsidRDefault="00646C30" w:rsidP="00646C30">
      <w:r>
        <w:t>&lt;ESMA_QUESTION_CP</w:t>
      </w:r>
      <w:r w:rsidR="00F107EF">
        <w:t>_M</w:t>
      </w:r>
      <w:r w:rsidR="00945BCF">
        <w:t>I</w:t>
      </w:r>
      <w:r w:rsidR="00F107EF">
        <w:t>FID_EQT_</w:t>
      </w:r>
      <w:r w:rsidR="00101BF1">
        <w:t>35</w:t>
      </w:r>
      <w:r>
        <w:t>&gt;</w:t>
      </w:r>
    </w:p>
    <w:p w:rsidR="009B6AE2" w:rsidRDefault="0055516E" w:rsidP="00646C30">
      <w:permStart w:id="1478248244" w:edGrp="everyone"/>
      <w:r>
        <w:t>We</w:t>
      </w:r>
      <w:r w:rsidR="000308A4">
        <w:t xml:space="preserve"> do not support ESMA </w:t>
      </w:r>
      <w:r w:rsidR="00431161">
        <w:t>getting involved</w:t>
      </w:r>
      <w:r>
        <w:t xml:space="preserve"> at this stage</w:t>
      </w:r>
      <w:r w:rsidR="00431161">
        <w:t xml:space="preserve">. </w:t>
      </w:r>
    </w:p>
    <w:p w:rsidR="009B6AE2" w:rsidRDefault="009B6AE2" w:rsidP="00646C30"/>
    <w:p w:rsidR="00646C30" w:rsidRDefault="00431161" w:rsidP="00646C30">
      <w:r>
        <w:t>As discussed earlier,</w:t>
      </w:r>
      <w:r w:rsidR="009B6AE2">
        <w:t xml:space="preserve"> we believe </w:t>
      </w:r>
      <w:r>
        <w:t xml:space="preserve">ESMA should instead look at the way exchanges charge for this service against </w:t>
      </w:r>
      <w:r w:rsidR="0039358D">
        <w:t>their</w:t>
      </w:r>
      <w:r>
        <w:t xml:space="preserve"> charges during the rest of the trading day</w:t>
      </w:r>
      <w:r w:rsidR="0039358D">
        <w:t xml:space="preserve">. </w:t>
      </w:r>
      <w:r w:rsidR="009B6AE2">
        <w:t xml:space="preserve">Our </w:t>
      </w:r>
      <w:r w:rsidR="0039358D">
        <w:t>concern is that</w:t>
      </w:r>
      <w:r w:rsidR="001145CC">
        <w:t xml:space="preserve"> some of the </w:t>
      </w:r>
      <w:r w:rsidR="00911693">
        <w:t>liquidity in the closing auction is being restricted to some market participants</w:t>
      </w:r>
      <w:r w:rsidR="001145CC">
        <w:t xml:space="preserve"> as brokers and other participants offer a competing cheaper service. </w:t>
      </w:r>
      <w:r w:rsidR="0091375C">
        <w:t xml:space="preserve">We would like to see </w:t>
      </w:r>
      <w:r w:rsidR="00D35599">
        <w:t>ESMA mandat</w:t>
      </w:r>
      <w:r w:rsidR="0091375C">
        <w:t xml:space="preserve">e, on competition grounds that </w:t>
      </w:r>
      <w:r w:rsidR="00AD2023">
        <w:t>primary</w:t>
      </w:r>
      <w:r w:rsidR="00D35599">
        <w:t xml:space="preserve"> exchanges can only charge a maximum of the same in any auction as it does for continuous trading. </w:t>
      </w:r>
      <w:r w:rsidR="00911693">
        <w:t xml:space="preserve">  </w:t>
      </w:r>
      <w:permEnd w:id="1478248244"/>
    </w:p>
    <w:p w:rsidR="00646C30" w:rsidRDefault="00646C30" w:rsidP="00646C30">
      <w:r>
        <w:t>&lt;ESMA_QUESTION_CP</w:t>
      </w:r>
      <w:r w:rsidR="00F107EF">
        <w:t>_M</w:t>
      </w:r>
      <w:r w:rsidR="00945BCF">
        <w:t>I</w:t>
      </w:r>
      <w:r w:rsidR="00F107EF">
        <w:t>FID_EQT_</w:t>
      </w:r>
      <w:r w:rsidR="00101BF1">
        <w:t>35</w:t>
      </w:r>
      <w:r>
        <w:t>&gt;</w:t>
      </w:r>
    </w:p>
    <w:p w:rsidR="00646C30" w:rsidRDefault="00646C30" w:rsidP="002E1760"/>
    <w:sectPr w:rsidR="00646C30" w:rsidSect="00A8728B">
      <w:headerReference w:type="even" r:id="rId20"/>
      <w:headerReference w:type="first" r:id="rId21"/>
      <w:footerReference w:type="first" r:id="rId22"/>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A31" w:rsidRDefault="00360A31">
      <w:r>
        <w:separator/>
      </w:r>
    </w:p>
    <w:p w:rsidR="00360A31" w:rsidRDefault="00360A31"/>
  </w:endnote>
  <w:endnote w:type="continuationSeparator" w:id="0">
    <w:p w:rsidR="00360A31" w:rsidRDefault="00360A31">
      <w:r>
        <w:continuationSeparator/>
      </w:r>
    </w:p>
    <w:p w:rsidR="00360A31" w:rsidRDefault="00360A31"/>
  </w:endnote>
  <w:endnote w:type="continuationNotice" w:id="1">
    <w:p w:rsidR="00360A31" w:rsidRDefault="00360A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616B9B" w:rsidTr="00315E96">
      <w:trPr>
        <w:trHeight w:val="284"/>
      </w:trPr>
      <w:tc>
        <w:tcPr>
          <w:tcW w:w="8460" w:type="dxa"/>
        </w:tcPr>
        <w:p w:rsidR="00F107EF" w:rsidRPr="00315E96" w:rsidRDefault="00F107EF" w:rsidP="00315E96">
          <w:pPr>
            <w:pStyle w:val="00Footer"/>
            <w:rPr>
              <w:lang w:val="fr-FR"/>
            </w:rPr>
          </w:pPr>
        </w:p>
      </w:tc>
      <w:tc>
        <w:tcPr>
          <w:tcW w:w="952" w:type="dxa"/>
        </w:tcPr>
        <w:p w:rsidR="00F107EF" w:rsidRPr="00616B9B" w:rsidRDefault="00F107EF"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rsidR="00F107EF" w:rsidRDefault="00F10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1CD3" w:rsidRDefault="00B61CD3" w:rsidP="00B61CD3">
    <w:pPr>
      <w:pStyle w:val="Footer"/>
      <w:tabs>
        <w:tab w:val="clear" w:pos="4536"/>
        <w:tab w:val="clear" w:pos="9072"/>
        <w:tab w:val="left" w:pos="8227"/>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EF" w:rsidRDefault="00F10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A31" w:rsidRDefault="00360A31">
      <w:r>
        <w:separator/>
      </w:r>
    </w:p>
    <w:p w:rsidR="00360A31" w:rsidRDefault="00360A31"/>
  </w:footnote>
  <w:footnote w:type="continuationSeparator" w:id="0">
    <w:p w:rsidR="00360A31" w:rsidRDefault="00360A31">
      <w:r>
        <w:continuationSeparator/>
      </w:r>
    </w:p>
    <w:p w:rsidR="00360A31" w:rsidRDefault="00360A31"/>
  </w:footnote>
  <w:footnote w:type="continuationNotice" w:id="1">
    <w:p w:rsidR="00360A31" w:rsidRDefault="00360A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EF" w:rsidRDefault="00F107EF">
    <w:pPr>
      <w:pStyle w:val="Header"/>
    </w:pPr>
    <w:r>
      <w:rPr>
        <w:noProof/>
        <w:lang w:eastAsia="en-GB"/>
      </w:rPr>
      <w:drawing>
        <wp:anchor distT="0" distB="0" distL="114300" distR="114300" simplePos="0" relativeHeight="251658240" behindDoc="0" locked="0" layoutInCell="1" allowOverlap="1" wp14:anchorId="3805F143" wp14:editId="5705742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07454E51" wp14:editId="08DA269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3553B"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EF" w:rsidRDefault="00F107EF" w:rsidP="00013CCE">
    <w:pPr>
      <w:pStyle w:val="Header"/>
      <w:jc w:val="right"/>
    </w:pPr>
    <w:r>
      <w:rPr>
        <w:noProof/>
        <w:lang w:eastAsia="en-GB"/>
      </w:rPr>
      <w:drawing>
        <wp:anchor distT="0" distB="0" distL="114300" distR="114300" simplePos="0" relativeHeight="251657216" behindDoc="0" locked="0" layoutInCell="1" allowOverlap="1" wp14:anchorId="3407F674" wp14:editId="30869A6E">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6DF4315" wp14:editId="2E1D3D4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07EF" w:rsidRDefault="00F107E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107EF" w:rsidRPr="002F4496" w:rsidTr="000C06C9">
      <w:trPr>
        <w:trHeight w:val="284"/>
      </w:trPr>
      <w:tc>
        <w:tcPr>
          <w:tcW w:w="8460" w:type="dxa"/>
        </w:tcPr>
        <w:p w:rsidR="00F107EF" w:rsidRPr="000C3B6D" w:rsidRDefault="00F107EF" w:rsidP="000C06C9">
          <w:pPr>
            <w:pStyle w:val="00Footer"/>
            <w:rPr>
              <w:lang w:val="fr-FR"/>
            </w:rPr>
          </w:pPr>
        </w:p>
      </w:tc>
      <w:tc>
        <w:tcPr>
          <w:tcW w:w="952" w:type="dxa"/>
        </w:tcPr>
        <w:p w:rsidR="00F107EF" w:rsidRPr="00146B34" w:rsidRDefault="00F107EF" w:rsidP="000C06C9">
          <w:pPr>
            <w:pStyle w:val="00aPagenumber"/>
            <w:rPr>
              <w:lang w:val="fr-FR"/>
            </w:rPr>
          </w:pPr>
        </w:p>
      </w:tc>
    </w:tr>
  </w:tbl>
  <w:p w:rsidR="00F107EF" w:rsidRPr="00DB46C3" w:rsidRDefault="00F107EF">
    <w:pPr>
      <w:rPr>
        <w:lang w:val="fr-FR"/>
      </w:rPr>
    </w:pPr>
  </w:p>
  <w:p w:rsidR="00F107EF" w:rsidRPr="002F4496" w:rsidRDefault="00F107EF">
    <w:pPr>
      <w:pStyle w:val="Header"/>
      <w:rPr>
        <w:lang w:val="fr-FR"/>
      </w:rPr>
    </w:pPr>
  </w:p>
  <w:p w:rsidR="00F107EF" w:rsidRPr="002F4496" w:rsidRDefault="00F107EF" w:rsidP="000C06C9">
    <w:pPr>
      <w:pStyle w:val="Header"/>
      <w:tabs>
        <w:tab w:val="clear" w:pos="4536"/>
        <w:tab w:val="clear" w:pos="9072"/>
        <w:tab w:val="left" w:pos="8227"/>
      </w:tabs>
      <w:rPr>
        <w:lang w:val="fr-FR"/>
      </w:rPr>
    </w:pPr>
  </w:p>
  <w:p w:rsidR="00F107EF" w:rsidRPr="002F4496" w:rsidRDefault="00F107EF" w:rsidP="00583885">
    <w:pPr>
      <w:pStyle w:val="Header"/>
      <w:jc w:val="right"/>
      <w:rPr>
        <w:lang w:val="fr-FR"/>
      </w:rPr>
    </w:pPr>
  </w:p>
  <w:p w:rsidR="00F107EF" w:rsidRPr="002F4496" w:rsidRDefault="00F107EF">
    <w:pPr>
      <w:pStyle w:val="Header"/>
      <w:rPr>
        <w:lang w:val="fr-FR"/>
      </w:rPr>
    </w:pPr>
  </w:p>
  <w:p w:rsidR="00F107EF" w:rsidRPr="002F4496" w:rsidRDefault="00F107EF">
    <w:pPr>
      <w:pStyle w:val="Header"/>
      <w:rPr>
        <w:lang w:val="fr-FR"/>
      </w:rPr>
    </w:pPr>
  </w:p>
  <w:p w:rsidR="00F107EF" w:rsidRPr="002F4496" w:rsidRDefault="00F107EF">
    <w:pPr>
      <w:pStyle w:val="Header"/>
      <w:rPr>
        <w:lang w:val="fr-FR"/>
      </w:rPr>
    </w:pPr>
  </w:p>
  <w:p w:rsidR="00F107EF" w:rsidRPr="002F4496" w:rsidRDefault="00F107EF">
    <w:pPr>
      <w:pStyle w:val="Header"/>
      <w:rPr>
        <w:highlight w:val="yellow"/>
        <w:lang w:val="fr-FR"/>
      </w:rPr>
    </w:pPr>
  </w:p>
  <w:p w:rsidR="00F107EF" w:rsidRDefault="00F107EF">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7612A"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F2565D"/>
    <w:multiLevelType w:val="hybridMultilevel"/>
    <w:tmpl w:val="545E2FBE"/>
    <w:lvl w:ilvl="0" w:tplc="712285D8">
      <w:start w:val="1"/>
      <w:numFmt w:val="bullet"/>
      <w:lvlText w:val="-"/>
      <w:lvlJc w:val="left"/>
      <w:pPr>
        <w:ind w:left="720" w:hanging="360"/>
      </w:pPr>
      <w:rPr>
        <w:rFonts w:ascii="Arial" w:eastAsia="Calibr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17A326F"/>
    <w:multiLevelType w:val="hybridMultilevel"/>
    <w:tmpl w:val="5E34451C"/>
    <w:lvl w:ilvl="0" w:tplc="5522635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E03157B"/>
    <w:multiLevelType w:val="hybridMultilevel"/>
    <w:tmpl w:val="C5DAD9AC"/>
    <w:lvl w:ilvl="0" w:tplc="64928C8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2"/>
  </w:num>
  <w:num w:numId="4">
    <w:abstractNumId w:val="23"/>
  </w:num>
  <w:num w:numId="5">
    <w:abstractNumId w:val="25"/>
  </w:num>
  <w:num w:numId="6">
    <w:abstractNumId w:val="0"/>
  </w:num>
  <w:num w:numId="7">
    <w:abstractNumId w:val="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0"/>
  </w:num>
  <w:num w:numId="14">
    <w:abstractNumId w:val="22"/>
  </w:num>
  <w:num w:numId="15">
    <w:abstractNumId w:val="11"/>
  </w:num>
  <w:num w:numId="16">
    <w:abstractNumId w:val="1"/>
  </w:num>
  <w:num w:numId="17">
    <w:abstractNumId w:val="14"/>
  </w:num>
  <w:num w:numId="18">
    <w:abstractNumId w:val="15"/>
  </w:num>
  <w:num w:numId="19">
    <w:abstractNumId w:val="17"/>
  </w:num>
  <w:num w:numId="20">
    <w:abstractNumId w:val="26"/>
  </w:num>
  <w:num w:numId="21">
    <w:abstractNumId w:val="36"/>
  </w:num>
  <w:num w:numId="22">
    <w:abstractNumId w:val="24"/>
  </w:num>
  <w:num w:numId="23">
    <w:abstractNumId w:val="10"/>
  </w:num>
  <w:num w:numId="24">
    <w:abstractNumId w:val="29"/>
  </w:num>
  <w:num w:numId="25">
    <w:abstractNumId w:val="28"/>
  </w:num>
  <w:num w:numId="26">
    <w:abstractNumId w:val="19"/>
  </w:num>
  <w:num w:numId="27">
    <w:abstractNumId w:val="32"/>
  </w:num>
  <w:num w:numId="28">
    <w:abstractNumId w:val="38"/>
  </w:num>
  <w:num w:numId="29">
    <w:abstractNumId w:val="8"/>
  </w:num>
  <w:num w:numId="30">
    <w:abstractNumId w:val="4"/>
  </w:num>
  <w:num w:numId="31">
    <w:abstractNumId w:val="21"/>
  </w:num>
  <w:num w:numId="32">
    <w:abstractNumId w:val="20"/>
  </w:num>
  <w:num w:numId="33">
    <w:abstractNumId w:val="34"/>
  </w:num>
  <w:num w:numId="34">
    <w:abstractNumId w:val="33"/>
  </w:num>
  <w:num w:numId="35">
    <w:abstractNumId w:val="6"/>
  </w:num>
  <w:num w:numId="36">
    <w:abstractNumId w:val="35"/>
  </w:num>
  <w:num w:numId="37">
    <w:abstractNumId w:val="2"/>
  </w:num>
  <w:num w:numId="38">
    <w:abstractNumId w:val="39"/>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tUe1cTpoE1/aSsNpNs5LPYoWeq9tEtBeob/j8r+n7VCc2IWjl0nL5uvgBprBPWjEuUd5iEWoxR/RQ6UVzBQ3A==" w:salt="GuTAvIGbx4nh69DcIYqBY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0BB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73E"/>
    <w:rsid w:val="00020D0F"/>
    <w:rsid w:val="00021227"/>
    <w:rsid w:val="000215EB"/>
    <w:rsid w:val="00021E83"/>
    <w:rsid w:val="00023713"/>
    <w:rsid w:val="00023C4D"/>
    <w:rsid w:val="000250C5"/>
    <w:rsid w:val="00025E71"/>
    <w:rsid w:val="00026226"/>
    <w:rsid w:val="00026269"/>
    <w:rsid w:val="00027154"/>
    <w:rsid w:val="00027ECF"/>
    <w:rsid w:val="000303BE"/>
    <w:rsid w:val="000308A4"/>
    <w:rsid w:val="00031AED"/>
    <w:rsid w:val="00033BB8"/>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5055"/>
    <w:rsid w:val="000569D7"/>
    <w:rsid w:val="00057372"/>
    <w:rsid w:val="000576D7"/>
    <w:rsid w:val="00060F72"/>
    <w:rsid w:val="00062592"/>
    <w:rsid w:val="000636A1"/>
    <w:rsid w:val="000649D9"/>
    <w:rsid w:val="000652BE"/>
    <w:rsid w:val="00066479"/>
    <w:rsid w:val="000668F9"/>
    <w:rsid w:val="0006723C"/>
    <w:rsid w:val="00067BC3"/>
    <w:rsid w:val="00070376"/>
    <w:rsid w:val="00070630"/>
    <w:rsid w:val="000707E5"/>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B7906"/>
    <w:rsid w:val="000C06C9"/>
    <w:rsid w:val="000C0AF4"/>
    <w:rsid w:val="000C1DCC"/>
    <w:rsid w:val="000C1FBC"/>
    <w:rsid w:val="000C2B6A"/>
    <w:rsid w:val="000C2F88"/>
    <w:rsid w:val="000C55C8"/>
    <w:rsid w:val="000C57C4"/>
    <w:rsid w:val="000C5FD3"/>
    <w:rsid w:val="000C701D"/>
    <w:rsid w:val="000C7C4A"/>
    <w:rsid w:val="000D17AA"/>
    <w:rsid w:val="000D2641"/>
    <w:rsid w:val="000D2D0B"/>
    <w:rsid w:val="000D4660"/>
    <w:rsid w:val="000D705D"/>
    <w:rsid w:val="000D7191"/>
    <w:rsid w:val="000D71F1"/>
    <w:rsid w:val="000D7EB9"/>
    <w:rsid w:val="000E0223"/>
    <w:rsid w:val="000E0CF3"/>
    <w:rsid w:val="000E18A8"/>
    <w:rsid w:val="000E1AEC"/>
    <w:rsid w:val="000E3937"/>
    <w:rsid w:val="000E4926"/>
    <w:rsid w:val="000E49B7"/>
    <w:rsid w:val="000E5F7F"/>
    <w:rsid w:val="000E662D"/>
    <w:rsid w:val="000E7086"/>
    <w:rsid w:val="000E7C65"/>
    <w:rsid w:val="000F04D2"/>
    <w:rsid w:val="000F55B7"/>
    <w:rsid w:val="000F604F"/>
    <w:rsid w:val="000F7399"/>
    <w:rsid w:val="00101BF1"/>
    <w:rsid w:val="001027F1"/>
    <w:rsid w:val="00104F2E"/>
    <w:rsid w:val="00105355"/>
    <w:rsid w:val="00106974"/>
    <w:rsid w:val="001072DD"/>
    <w:rsid w:val="00110D7A"/>
    <w:rsid w:val="00111464"/>
    <w:rsid w:val="0011167D"/>
    <w:rsid w:val="00112892"/>
    <w:rsid w:val="00112E48"/>
    <w:rsid w:val="001130EA"/>
    <w:rsid w:val="001138E8"/>
    <w:rsid w:val="00114259"/>
    <w:rsid w:val="001145CC"/>
    <w:rsid w:val="001168B2"/>
    <w:rsid w:val="00117C20"/>
    <w:rsid w:val="00120F0E"/>
    <w:rsid w:val="00121A5D"/>
    <w:rsid w:val="00121BED"/>
    <w:rsid w:val="0012317B"/>
    <w:rsid w:val="00123D39"/>
    <w:rsid w:val="001244CD"/>
    <w:rsid w:val="001250AE"/>
    <w:rsid w:val="0012566F"/>
    <w:rsid w:val="00125AA5"/>
    <w:rsid w:val="001262B1"/>
    <w:rsid w:val="001277CE"/>
    <w:rsid w:val="00130F41"/>
    <w:rsid w:val="00130FAF"/>
    <w:rsid w:val="00135F2B"/>
    <w:rsid w:val="001372DD"/>
    <w:rsid w:val="0014031B"/>
    <w:rsid w:val="001405BA"/>
    <w:rsid w:val="00141497"/>
    <w:rsid w:val="0014253A"/>
    <w:rsid w:val="001425C8"/>
    <w:rsid w:val="001431AE"/>
    <w:rsid w:val="00143B87"/>
    <w:rsid w:val="001459E3"/>
    <w:rsid w:val="00146A0B"/>
    <w:rsid w:val="0014761E"/>
    <w:rsid w:val="00147C66"/>
    <w:rsid w:val="00151907"/>
    <w:rsid w:val="001544C8"/>
    <w:rsid w:val="00155FAB"/>
    <w:rsid w:val="001567A1"/>
    <w:rsid w:val="00156857"/>
    <w:rsid w:val="00157E79"/>
    <w:rsid w:val="00157EED"/>
    <w:rsid w:val="001603B2"/>
    <w:rsid w:val="0016087A"/>
    <w:rsid w:val="00160A5C"/>
    <w:rsid w:val="001613EC"/>
    <w:rsid w:val="0016358A"/>
    <w:rsid w:val="001638D4"/>
    <w:rsid w:val="00164664"/>
    <w:rsid w:val="00164F15"/>
    <w:rsid w:val="001651A4"/>
    <w:rsid w:val="0016552B"/>
    <w:rsid w:val="00165A29"/>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961D9"/>
    <w:rsid w:val="00196407"/>
    <w:rsid w:val="001A1642"/>
    <w:rsid w:val="001A371B"/>
    <w:rsid w:val="001A4766"/>
    <w:rsid w:val="001A6A0D"/>
    <w:rsid w:val="001A6C51"/>
    <w:rsid w:val="001A6FAA"/>
    <w:rsid w:val="001A746A"/>
    <w:rsid w:val="001A7D73"/>
    <w:rsid w:val="001B0363"/>
    <w:rsid w:val="001B1355"/>
    <w:rsid w:val="001B1FF9"/>
    <w:rsid w:val="001B2FC9"/>
    <w:rsid w:val="001B3138"/>
    <w:rsid w:val="001B3AF3"/>
    <w:rsid w:val="001B4E4B"/>
    <w:rsid w:val="001B50AC"/>
    <w:rsid w:val="001B5E05"/>
    <w:rsid w:val="001B6D68"/>
    <w:rsid w:val="001B6F2E"/>
    <w:rsid w:val="001C0344"/>
    <w:rsid w:val="001C0F2A"/>
    <w:rsid w:val="001C181F"/>
    <w:rsid w:val="001C1A59"/>
    <w:rsid w:val="001C270F"/>
    <w:rsid w:val="001C4679"/>
    <w:rsid w:val="001C5770"/>
    <w:rsid w:val="001C6195"/>
    <w:rsid w:val="001D000A"/>
    <w:rsid w:val="001D0883"/>
    <w:rsid w:val="001D2205"/>
    <w:rsid w:val="001D387B"/>
    <w:rsid w:val="001D3A1F"/>
    <w:rsid w:val="001D3FB6"/>
    <w:rsid w:val="001D43E6"/>
    <w:rsid w:val="001D4550"/>
    <w:rsid w:val="001D5498"/>
    <w:rsid w:val="001D5BAF"/>
    <w:rsid w:val="001D6401"/>
    <w:rsid w:val="001D66C9"/>
    <w:rsid w:val="001D722A"/>
    <w:rsid w:val="001E04FC"/>
    <w:rsid w:val="001E19CF"/>
    <w:rsid w:val="001E407D"/>
    <w:rsid w:val="001E40FB"/>
    <w:rsid w:val="001E48DB"/>
    <w:rsid w:val="001E66EC"/>
    <w:rsid w:val="001E68C5"/>
    <w:rsid w:val="001F0F63"/>
    <w:rsid w:val="001F2B16"/>
    <w:rsid w:val="001F3996"/>
    <w:rsid w:val="001F44A4"/>
    <w:rsid w:val="001F4639"/>
    <w:rsid w:val="001F579D"/>
    <w:rsid w:val="001F65EF"/>
    <w:rsid w:val="001F697B"/>
    <w:rsid w:val="002005A6"/>
    <w:rsid w:val="00204CBC"/>
    <w:rsid w:val="002051F1"/>
    <w:rsid w:val="00205D52"/>
    <w:rsid w:val="002067BA"/>
    <w:rsid w:val="0021020B"/>
    <w:rsid w:val="0021058D"/>
    <w:rsid w:val="00211E2F"/>
    <w:rsid w:val="00211E9E"/>
    <w:rsid w:val="00214FB4"/>
    <w:rsid w:val="00215940"/>
    <w:rsid w:val="00217C23"/>
    <w:rsid w:val="00220561"/>
    <w:rsid w:val="00220CE4"/>
    <w:rsid w:val="00222802"/>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185F"/>
    <w:rsid w:val="0024426D"/>
    <w:rsid w:val="00244F1D"/>
    <w:rsid w:val="00245004"/>
    <w:rsid w:val="00245FB4"/>
    <w:rsid w:val="00246B8A"/>
    <w:rsid w:val="00250898"/>
    <w:rsid w:val="00251EA9"/>
    <w:rsid w:val="00252843"/>
    <w:rsid w:val="002543F8"/>
    <w:rsid w:val="002551A4"/>
    <w:rsid w:val="002559F3"/>
    <w:rsid w:val="00255DCA"/>
    <w:rsid w:val="00256DFE"/>
    <w:rsid w:val="00261D56"/>
    <w:rsid w:val="00261FD3"/>
    <w:rsid w:val="00263505"/>
    <w:rsid w:val="00264077"/>
    <w:rsid w:val="00266B9A"/>
    <w:rsid w:val="00267306"/>
    <w:rsid w:val="00270E54"/>
    <w:rsid w:val="00273633"/>
    <w:rsid w:val="00273681"/>
    <w:rsid w:val="00274C24"/>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C95"/>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6E8"/>
    <w:rsid w:val="002A491C"/>
    <w:rsid w:val="002A4C8E"/>
    <w:rsid w:val="002A7FF9"/>
    <w:rsid w:val="002B1FEF"/>
    <w:rsid w:val="002B2DF8"/>
    <w:rsid w:val="002B354F"/>
    <w:rsid w:val="002B3614"/>
    <w:rsid w:val="002B45D1"/>
    <w:rsid w:val="002B4ED8"/>
    <w:rsid w:val="002B4FAA"/>
    <w:rsid w:val="002B52C2"/>
    <w:rsid w:val="002B7656"/>
    <w:rsid w:val="002C0642"/>
    <w:rsid w:val="002C0E1C"/>
    <w:rsid w:val="002C1492"/>
    <w:rsid w:val="002C1E8B"/>
    <w:rsid w:val="002C2EFE"/>
    <w:rsid w:val="002C53AA"/>
    <w:rsid w:val="002C5B2D"/>
    <w:rsid w:val="002C6AF9"/>
    <w:rsid w:val="002C7DFC"/>
    <w:rsid w:val="002D08B8"/>
    <w:rsid w:val="002D14F3"/>
    <w:rsid w:val="002D16E4"/>
    <w:rsid w:val="002D2FEF"/>
    <w:rsid w:val="002D31EF"/>
    <w:rsid w:val="002D36C2"/>
    <w:rsid w:val="002D3FCB"/>
    <w:rsid w:val="002D4FEF"/>
    <w:rsid w:val="002D502D"/>
    <w:rsid w:val="002D63F5"/>
    <w:rsid w:val="002D6E1A"/>
    <w:rsid w:val="002E036D"/>
    <w:rsid w:val="002E1517"/>
    <w:rsid w:val="002E1760"/>
    <w:rsid w:val="002E1B22"/>
    <w:rsid w:val="002E1F69"/>
    <w:rsid w:val="002E387F"/>
    <w:rsid w:val="002E4724"/>
    <w:rsid w:val="002E76FC"/>
    <w:rsid w:val="002E7F4B"/>
    <w:rsid w:val="002F0C91"/>
    <w:rsid w:val="002F0E3E"/>
    <w:rsid w:val="002F1683"/>
    <w:rsid w:val="002F169C"/>
    <w:rsid w:val="002F198A"/>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2"/>
    <w:rsid w:val="00314013"/>
    <w:rsid w:val="00314945"/>
    <w:rsid w:val="00315389"/>
    <w:rsid w:val="00315746"/>
    <w:rsid w:val="00315E96"/>
    <w:rsid w:val="00317630"/>
    <w:rsid w:val="00317FC8"/>
    <w:rsid w:val="003223D7"/>
    <w:rsid w:val="00322707"/>
    <w:rsid w:val="00322748"/>
    <w:rsid w:val="00323D9F"/>
    <w:rsid w:val="00324FDB"/>
    <w:rsid w:val="00325F48"/>
    <w:rsid w:val="0033194F"/>
    <w:rsid w:val="00332304"/>
    <w:rsid w:val="00332406"/>
    <w:rsid w:val="00332D8D"/>
    <w:rsid w:val="00334F58"/>
    <w:rsid w:val="00336B56"/>
    <w:rsid w:val="00341B25"/>
    <w:rsid w:val="00341EC0"/>
    <w:rsid w:val="0034240C"/>
    <w:rsid w:val="00344496"/>
    <w:rsid w:val="003445AD"/>
    <w:rsid w:val="00345968"/>
    <w:rsid w:val="00347667"/>
    <w:rsid w:val="003507E2"/>
    <w:rsid w:val="003522B2"/>
    <w:rsid w:val="0035247B"/>
    <w:rsid w:val="00353143"/>
    <w:rsid w:val="0035455E"/>
    <w:rsid w:val="00354A6F"/>
    <w:rsid w:val="00354B48"/>
    <w:rsid w:val="00355789"/>
    <w:rsid w:val="003609B6"/>
    <w:rsid w:val="00360A31"/>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19B"/>
    <w:rsid w:val="003926C1"/>
    <w:rsid w:val="00392900"/>
    <w:rsid w:val="00393357"/>
    <w:rsid w:val="0039358D"/>
    <w:rsid w:val="00395E7B"/>
    <w:rsid w:val="00395F4C"/>
    <w:rsid w:val="003A2D35"/>
    <w:rsid w:val="003A51C5"/>
    <w:rsid w:val="003A5DAC"/>
    <w:rsid w:val="003A6591"/>
    <w:rsid w:val="003A6E9A"/>
    <w:rsid w:val="003B08C8"/>
    <w:rsid w:val="003B2567"/>
    <w:rsid w:val="003B381A"/>
    <w:rsid w:val="003B4976"/>
    <w:rsid w:val="003B4B3F"/>
    <w:rsid w:val="003B6258"/>
    <w:rsid w:val="003B7A99"/>
    <w:rsid w:val="003C0343"/>
    <w:rsid w:val="003C1C32"/>
    <w:rsid w:val="003C2760"/>
    <w:rsid w:val="003C40DA"/>
    <w:rsid w:val="003C42BA"/>
    <w:rsid w:val="003C462F"/>
    <w:rsid w:val="003C4A02"/>
    <w:rsid w:val="003C4F05"/>
    <w:rsid w:val="003C6191"/>
    <w:rsid w:val="003C6E49"/>
    <w:rsid w:val="003C7FE0"/>
    <w:rsid w:val="003D0CBF"/>
    <w:rsid w:val="003D0DD6"/>
    <w:rsid w:val="003D4B73"/>
    <w:rsid w:val="003D503B"/>
    <w:rsid w:val="003D5646"/>
    <w:rsid w:val="003D605E"/>
    <w:rsid w:val="003D61D1"/>
    <w:rsid w:val="003D6780"/>
    <w:rsid w:val="003D6FCB"/>
    <w:rsid w:val="003D7E2F"/>
    <w:rsid w:val="003E0F84"/>
    <w:rsid w:val="003E1FF3"/>
    <w:rsid w:val="003E3ACA"/>
    <w:rsid w:val="003E50EA"/>
    <w:rsid w:val="003E68C7"/>
    <w:rsid w:val="003E79B0"/>
    <w:rsid w:val="003F0403"/>
    <w:rsid w:val="003F1094"/>
    <w:rsid w:val="003F2E45"/>
    <w:rsid w:val="003F3EFE"/>
    <w:rsid w:val="003F40B8"/>
    <w:rsid w:val="003F4CAF"/>
    <w:rsid w:val="003F5C06"/>
    <w:rsid w:val="00400195"/>
    <w:rsid w:val="0040254B"/>
    <w:rsid w:val="00403086"/>
    <w:rsid w:val="00403460"/>
    <w:rsid w:val="004040FF"/>
    <w:rsid w:val="00404284"/>
    <w:rsid w:val="004042C4"/>
    <w:rsid w:val="00405FB8"/>
    <w:rsid w:val="00406E90"/>
    <w:rsid w:val="00410240"/>
    <w:rsid w:val="00410760"/>
    <w:rsid w:val="00412253"/>
    <w:rsid w:val="004142ED"/>
    <w:rsid w:val="0041634D"/>
    <w:rsid w:val="00416A9A"/>
    <w:rsid w:val="00416ABC"/>
    <w:rsid w:val="00417EF7"/>
    <w:rsid w:val="00422A7D"/>
    <w:rsid w:val="00422BFC"/>
    <w:rsid w:val="00424642"/>
    <w:rsid w:val="00425ABB"/>
    <w:rsid w:val="00425BB6"/>
    <w:rsid w:val="0042604E"/>
    <w:rsid w:val="004261A0"/>
    <w:rsid w:val="004265AA"/>
    <w:rsid w:val="00426BC3"/>
    <w:rsid w:val="00426CE1"/>
    <w:rsid w:val="0042739E"/>
    <w:rsid w:val="00427D52"/>
    <w:rsid w:val="00430412"/>
    <w:rsid w:val="00430497"/>
    <w:rsid w:val="004307B8"/>
    <w:rsid w:val="00431161"/>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564AA"/>
    <w:rsid w:val="00460905"/>
    <w:rsid w:val="00461E35"/>
    <w:rsid w:val="004621DB"/>
    <w:rsid w:val="004634A7"/>
    <w:rsid w:val="00463787"/>
    <w:rsid w:val="00463E15"/>
    <w:rsid w:val="00466926"/>
    <w:rsid w:val="00466FDA"/>
    <w:rsid w:val="004671D0"/>
    <w:rsid w:val="004674D1"/>
    <w:rsid w:val="00470773"/>
    <w:rsid w:val="00471A69"/>
    <w:rsid w:val="00471FF9"/>
    <w:rsid w:val="00473E74"/>
    <w:rsid w:val="00473FEF"/>
    <w:rsid w:val="00475B8E"/>
    <w:rsid w:val="00480687"/>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8F5"/>
    <w:rsid w:val="00494D5C"/>
    <w:rsid w:val="00495A6A"/>
    <w:rsid w:val="004964F6"/>
    <w:rsid w:val="00496821"/>
    <w:rsid w:val="00497750"/>
    <w:rsid w:val="00497B44"/>
    <w:rsid w:val="004A00E5"/>
    <w:rsid w:val="004A01A7"/>
    <w:rsid w:val="004A0D09"/>
    <w:rsid w:val="004A116E"/>
    <w:rsid w:val="004A357F"/>
    <w:rsid w:val="004A3DAD"/>
    <w:rsid w:val="004A529B"/>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4240"/>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63A"/>
    <w:rsid w:val="004D4F57"/>
    <w:rsid w:val="004D50F6"/>
    <w:rsid w:val="004D5A0D"/>
    <w:rsid w:val="004D7910"/>
    <w:rsid w:val="004D7DEA"/>
    <w:rsid w:val="004E0A28"/>
    <w:rsid w:val="004E1A0F"/>
    <w:rsid w:val="004E1D31"/>
    <w:rsid w:val="004E2E89"/>
    <w:rsid w:val="004E33C2"/>
    <w:rsid w:val="004E3B9A"/>
    <w:rsid w:val="004E49B0"/>
    <w:rsid w:val="004E62DE"/>
    <w:rsid w:val="004E6B05"/>
    <w:rsid w:val="004E76A1"/>
    <w:rsid w:val="004F05DE"/>
    <w:rsid w:val="004F36B6"/>
    <w:rsid w:val="004F6376"/>
    <w:rsid w:val="004F6A93"/>
    <w:rsid w:val="004F6F14"/>
    <w:rsid w:val="004F728D"/>
    <w:rsid w:val="004F76D9"/>
    <w:rsid w:val="004F79A6"/>
    <w:rsid w:val="00501BF5"/>
    <w:rsid w:val="00501D8B"/>
    <w:rsid w:val="00503A3E"/>
    <w:rsid w:val="00503D5C"/>
    <w:rsid w:val="00503F59"/>
    <w:rsid w:val="005049A7"/>
    <w:rsid w:val="005053B2"/>
    <w:rsid w:val="00506331"/>
    <w:rsid w:val="00507D11"/>
    <w:rsid w:val="00510662"/>
    <w:rsid w:val="005109B7"/>
    <w:rsid w:val="00510A19"/>
    <w:rsid w:val="00511AAB"/>
    <w:rsid w:val="00514628"/>
    <w:rsid w:val="00514D10"/>
    <w:rsid w:val="00515822"/>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305"/>
    <w:rsid w:val="00541F27"/>
    <w:rsid w:val="00542297"/>
    <w:rsid w:val="005424BC"/>
    <w:rsid w:val="00542A28"/>
    <w:rsid w:val="005441D4"/>
    <w:rsid w:val="0054672D"/>
    <w:rsid w:val="00550F4E"/>
    <w:rsid w:val="00551E98"/>
    <w:rsid w:val="005532B5"/>
    <w:rsid w:val="00554A05"/>
    <w:rsid w:val="0055516E"/>
    <w:rsid w:val="00555849"/>
    <w:rsid w:val="005559A8"/>
    <w:rsid w:val="00556BCA"/>
    <w:rsid w:val="00556E77"/>
    <w:rsid w:val="00557048"/>
    <w:rsid w:val="00557FB5"/>
    <w:rsid w:val="00560309"/>
    <w:rsid w:val="00561AED"/>
    <w:rsid w:val="005648A8"/>
    <w:rsid w:val="00564DE3"/>
    <w:rsid w:val="00564E44"/>
    <w:rsid w:val="00565154"/>
    <w:rsid w:val="00566484"/>
    <w:rsid w:val="00566C6A"/>
    <w:rsid w:val="00566CE5"/>
    <w:rsid w:val="00566D36"/>
    <w:rsid w:val="0056729A"/>
    <w:rsid w:val="00573569"/>
    <w:rsid w:val="00573871"/>
    <w:rsid w:val="0057389E"/>
    <w:rsid w:val="005765C0"/>
    <w:rsid w:val="005778DE"/>
    <w:rsid w:val="00580B3F"/>
    <w:rsid w:val="005819E2"/>
    <w:rsid w:val="005825F2"/>
    <w:rsid w:val="00583885"/>
    <w:rsid w:val="005860AF"/>
    <w:rsid w:val="00587F1D"/>
    <w:rsid w:val="00590348"/>
    <w:rsid w:val="00591161"/>
    <w:rsid w:val="00592318"/>
    <w:rsid w:val="005929C2"/>
    <w:rsid w:val="00593133"/>
    <w:rsid w:val="0059575D"/>
    <w:rsid w:val="00596825"/>
    <w:rsid w:val="005A06A0"/>
    <w:rsid w:val="005A150A"/>
    <w:rsid w:val="005A2B3E"/>
    <w:rsid w:val="005A3644"/>
    <w:rsid w:val="005A4087"/>
    <w:rsid w:val="005A4779"/>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3EE"/>
    <w:rsid w:val="005D0750"/>
    <w:rsid w:val="005D0A31"/>
    <w:rsid w:val="005D1023"/>
    <w:rsid w:val="005D148F"/>
    <w:rsid w:val="005D2AD2"/>
    <w:rsid w:val="005D4A86"/>
    <w:rsid w:val="005D5EB1"/>
    <w:rsid w:val="005D6A29"/>
    <w:rsid w:val="005E0481"/>
    <w:rsid w:val="005E10BF"/>
    <w:rsid w:val="005E1834"/>
    <w:rsid w:val="005E3105"/>
    <w:rsid w:val="005E49E5"/>
    <w:rsid w:val="005E5481"/>
    <w:rsid w:val="005E55E4"/>
    <w:rsid w:val="005E6C5F"/>
    <w:rsid w:val="005E7636"/>
    <w:rsid w:val="005F028E"/>
    <w:rsid w:val="005F04B4"/>
    <w:rsid w:val="005F089C"/>
    <w:rsid w:val="005F11A4"/>
    <w:rsid w:val="005F19F8"/>
    <w:rsid w:val="005F3FB1"/>
    <w:rsid w:val="005F4C33"/>
    <w:rsid w:val="005F5ACF"/>
    <w:rsid w:val="005F60DC"/>
    <w:rsid w:val="006000DD"/>
    <w:rsid w:val="00600F63"/>
    <w:rsid w:val="006012E1"/>
    <w:rsid w:val="006017D6"/>
    <w:rsid w:val="00602253"/>
    <w:rsid w:val="006023E1"/>
    <w:rsid w:val="00605531"/>
    <w:rsid w:val="00605748"/>
    <w:rsid w:val="00606240"/>
    <w:rsid w:val="0060674A"/>
    <w:rsid w:val="00606F77"/>
    <w:rsid w:val="00607832"/>
    <w:rsid w:val="0060784B"/>
    <w:rsid w:val="00610254"/>
    <w:rsid w:val="006105FB"/>
    <w:rsid w:val="00610F94"/>
    <w:rsid w:val="00611293"/>
    <w:rsid w:val="0061135E"/>
    <w:rsid w:val="0061223A"/>
    <w:rsid w:val="0061263A"/>
    <w:rsid w:val="00612C41"/>
    <w:rsid w:val="006145DE"/>
    <w:rsid w:val="0061478E"/>
    <w:rsid w:val="00614F25"/>
    <w:rsid w:val="00616A11"/>
    <w:rsid w:val="00616B9B"/>
    <w:rsid w:val="00617520"/>
    <w:rsid w:val="0062022D"/>
    <w:rsid w:val="00620D7C"/>
    <w:rsid w:val="00621089"/>
    <w:rsid w:val="00621E1F"/>
    <w:rsid w:val="00622017"/>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39EE"/>
    <w:rsid w:val="00644F4D"/>
    <w:rsid w:val="006469B1"/>
    <w:rsid w:val="00646C0D"/>
    <w:rsid w:val="00646C30"/>
    <w:rsid w:val="006476F7"/>
    <w:rsid w:val="0064779E"/>
    <w:rsid w:val="006501FA"/>
    <w:rsid w:val="0065058B"/>
    <w:rsid w:val="006509B0"/>
    <w:rsid w:val="006521F3"/>
    <w:rsid w:val="006524D5"/>
    <w:rsid w:val="00652BBD"/>
    <w:rsid w:val="00653633"/>
    <w:rsid w:val="00653F69"/>
    <w:rsid w:val="00654936"/>
    <w:rsid w:val="00655485"/>
    <w:rsid w:val="006558B3"/>
    <w:rsid w:val="00660BF0"/>
    <w:rsid w:val="0066189C"/>
    <w:rsid w:val="00662318"/>
    <w:rsid w:val="006630CF"/>
    <w:rsid w:val="00663EFF"/>
    <w:rsid w:val="00664FFB"/>
    <w:rsid w:val="00666CB4"/>
    <w:rsid w:val="00666F74"/>
    <w:rsid w:val="00667FEA"/>
    <w:rsid w:val="006710D2"/>
    <w:rsid w:val="00671A8B"/>
    <w:rsid w:val="00671F53"/>
    <w:rsid w:val="006725A0"/>
    <w:rsid w:val="00672EE2"/>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A20"/>
    <w:rsid w:val="00690F0E"/>
    <w:rsid w:val="006911C0"/>
    <w:rsid w:val="00691B7C"/>
    <w:rsid w:val="00694B73"/>
    <w:rsid w:val="00694DF2"/>
    <w:rsid w:val="00695C50"/>
    <w:rsid w:val="00695F80"/>
    <w:rsid w:val="006966CD"/>
    <w:rsid w:val="00696735"/>
    <w:rsid w:val="0069780E"/>
    <w:rsid w:val="006A2CA2"/>
    <w:rsid w:val="006B2D40"/>
    <w:rsid w:val="006B34DF"/>
    <w:rsid w:val="006B39B2"/>
    <w:rsid w:val="006B3AF9"/>
    <w:rsid w:val="006B3E7D"/>
    <w:rsid w:val="006B45A0"/>
    <w:rsid w:val="006B4CD6"/>
    <w:rsid w:val="006B5668"/>
    <w:rsid w:val="006B5F71"/>
    <w:rsid w:val="006B6E44"/>
    <w:rsid w:val="006B7059"/>
    <w:rsid w:val="006B7287"/>
    <w:rsid w:val="006B7F2E"/>
    <w:rsid w:val="006C0BF8"/>
    <w:rsid w:val="006C1FD2"/>
    <w:rsid w:val="006C2253"/>
    <w:rsid w:val="006C2CCB"/>
    <w:rsid w:val="006C4334"/>
    <w:rsid w:val="006C4B0F"/>
    <w:rsid w:val="006C587C"/>
    <w:rsid w:val="006C5E96"/>
    <w:rsid w:val="006D399F"/>
    <w:rsid w:val="006D4F0C"/>
    <w:rsid w:val="006D5645"/>
    <w:rsid w:val="006E0C8A"/>
    <w:rsid w:val="006E2A23"/>
    <w:rsid w:val="006E35E5"/>
    <w:rsid w:val="006E3C72"/>
    <w:rsid w:val="006E4F20"/>
    <w:rsid w:val="006E51EA"/>
    <w:rsid w:val="006E649A"/>
    <w:rsid w:val="006F08DC"/>
    <w:rsid w:val="006F1CA9"/>
    <w:rsid w:val="006F3948"/>
    <w:rsid w:val="006F4403"/>
    <w:rsid w:val="006F45EC"/>
    <w:rsid w:val="006F47B8"/>
    <w:rsid w:val="006F47D2"/>
    <w:rsid w:val="006F4B04"/>
    <w:rsid w:val="006F5456"/>
    <w:rsid w:val="006F57F2"/>
    <w:rsid w:val="006F5EE8"/>
    <w:rsid w:val="006F6468"/>
    <w:rsid w:val="006F71FA"/>
    <w:rsid w:val="00700247"/>
    <w:rsid w:val="00701051"/>
    <w:rsid w:val="00701E69"/>
    <w:rsid w:val="007021C2"/>
    <w:rsid w:val="00702502"/>
    <w:rsid w:val="007033A8"/>
    <w:rsid w:val="0070421B"/>
    <w:rsid w:val="007043F0"/>
    <w:rsid w:val="0070482E"/>
    <w:rsid w:val="00704D25"/>
    <w:rsid w:val="0070559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4DB4"/>
    <w:rsid w:val="00725FB1"/>
    <w:rsid w:val="00726630"/>
    <w:rsid w:val="00727F73"/>
    <w:rsid w:val="00730705"/>
    <w:rsid w:val="00730944"/>
    <w:rsid w:val="0073248E"/>
    <w:rsid w:val="00733EE9"/>
    <w:rsid w:val="00735B8E"/>
    <w:rsid w:val="00736651"/>
    <w:rsid w:val="0073673C"/>
    <w:rsid w:val="00736935"/>
    <w:rsid w:val="007411CA"/>
    <w:rsid w:val="00743DE7"/>
    <w:rsid w:val="0074509E"/>
    <w:rsid w:val="00745B9F"/>
    <w:rsid w:val="0074726F"/>
    <w:rsid w:val="00752D4F"/>
    <w:rsid w:val="00753E52"/>
    <w:rsid w:val="0075409F"/>
    <w:rsid w:val="0075525A"/>
    <w:rsid w:val="00755609"/>
    <w:rsid w:val="00755986"/>
    <w:rsid w:val="00755C86"/>
    <w:rsid w:val="00755E19"/>
    <w:rsid w:val="0075624A"/>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0D01"/>
    <w:rsid w:val="007834A1"/>
    <w:rsid w:val="00791EB4"/>
    <w:rsid w:val="007928F1"/>
    <w:rsid w:val="0079357D"/>
    <w:rsid w:val="007937CC"/>
    <w:rsid w:val="00793A31"/>
    <w:rsid w:val="0079422A"/>
    <w:rsid w:val="0079485D"/>
    <w:rsid w:val="00794979"/>
    <w:rsid w:val="007956B7"/>
    <w:rsid w:val="00795F1A"/>
    <w:rsid w:val="00796EDE"/>
    <w:rsid w:val="00797297"/>
    <w:rsid w:val="007974B3"/>
    <w:rsid w:val="00797875"/>
    <w:rsid w:val="00797D1E"/>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09C6"/>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BE9"/>
    <w:rsid w:val="007F0DDA"/>
    <w:rsid w:val="007F1939"/>
    <w:rsid w:val="007F365C"/>
    <w:rsid w:val="007F5066"/>
    <w:rsid w:val="007F621C"/>
    <w:rsid w:val="007F6923"/>
    <w:rsid w:val="007F7155"/>
    <w:rsid w:val="00800C28"/>
    <w:rsid w:val="0080245E"/>
    <w:rsid w:val="00802E10"/>
    <w:rsid w:val="00803480"/>
    <w:rsid w:val="0080359C"/>
    <w:rsid w:val="008037AE"/>
    <w:rsid w:val="008043F4"/>
    <w:rsid w:val="00804BB4"/>
    <w:rsid w:val="00805D9F"/>
    <w:rsid w:val="008077B5"/>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0630"/>
    <w:rsid w:val="00831077"/>
    <w:rsid w:val="00831A4A"/>
    <w:rsid w:val="00832134"/>
    <w:rsid w:val="0083219E"/>
    <w:rsid w:val="008324B3"/>
    <w:rsid w:val="0083497C"/>
    <w:rsid w:val="008352A6"/>
    <w:rsid w:val="00835B5B"/>
    <w:rsid w:val="008361F0"/>
    <w:rsid w:val="008367AE"/>
    <w:rsid w:val="00836E50"/>
    <w:rsid w:val="00840477"/>
    <w:rsid w:val="0084121D"/>
    <w:rsid w:val="008418E3"/>
    <w:rsid w:val="008419C1"/>
    <w:rsid w:val="00844515"/>
    <w:rsid w:val="0084465A"/>
    <w:rsid w:val="008449E2"/>
    <w:rsid w:val="00844DFF"/>
    <w:rsid w:val="00845D87"/>
    <w:rsid w:val="00846C3A"/>
    <w:rsid w:val="008477BF"/>
    <w:rsid w:val="008503DA"/>
    <w:rsid w:val="00850B68"/>
    <w:rsid w:val="00850E82"/>
    <w:rsid w:val="0085122D"/>
    <w:rsid w:val="008519E8"/>
    <w:rsid w:val="008525FF"/>
    <w:rsid w:val="00852C03"/>
    <w:rsid w:val="00852DA2"/>
    <w:rsid w:val="0085590C"/>
    <w:rsid w:val="00856746"/>
    <w:rsid w:val="008575EB"/>
    <w:rsid w:val="00860554"/>
    <w:rsid w:val="00862DDD"/>
    <w:rsid w:val="0086326D"/>
    <w:rsid w:val="00863CC1"/>
    <w:rsid w:val="00865B01"/>
    <w:rsid w:val="00866D7A"/>
    <w:rsid w:val="00866EE3"/>
    <w:rsid w:val="00871F04"/>
    <w:rsid w:val="008746C1"/>
    <w:rsid w:val="00880224"/>
    <w:rsid w:val="0088244C"/>
    <w:rsid w:val="00883367"/>
    <w:rsid w:val="0088499B"/>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0B90"/>
    <w:rsid w:val="008D2DB5"/>
    <w:rsid w:val="008D37D4"/>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16D4"/>
    <w:rsid w:val="00903E11"/>
    <w:rsid w:val="00903EBE"/>
    <w:rsid w:val="009041DE"/>
    <w:rsid w:val="00905D59"/>
    <w:rsid w:val="009062CA"/>
    <w:rsid w:val="009069FE"/>
    <w:rsid w:val="00907631"/>
    <w:rsid w:val="00907776"/>
    <w:rsid w:val="00907865"/>
    <w:rsid w:val="00911693"/>
    <w:rsid w:val="00913401"/>
    <w:rsid w:val="00913567"/>
    <w:rsid w:val="0091375C"/>
    <w:rsid w:val="009137B6"/>
    <w:rsid w:val="00915EBA"/>
    <w:rsid w:val="00917093"/>
    <w:rsid w:val="0092030E"/>
    <w:rsid w:val="009217B1"/>
    <w:rsid w:val="00921A42"/>
    <w:rsid w:val="009223BB"/>
    <w:rsid w:val="00922491"/>
    <w:rsid w:val="00923BCF"/>
    <w:rsid w:val="00925AEC"/>
    <w:rsid w:val="0092751A"/>
    <w:rsid w:val="009305C4"/>
    <w:rsid w:val="00931DAA"/>
    <w:rsid w:val="00931FAF"/>
    <w:rsid w:val="00932478"/>
    <w:rsid w:val="009360F6"/>
    <w:rsid w:val="009371DC"/>
    <w:rsid w:val="0093759D"/>
    <w:rsid w:val="00940239"/>
    <w:rsid w:val="00942BD6"/>
    <w:rsid w:val="00942DED"/>
    <w:rsid w:val="00944404"/>
    <w:rsid w:val="009452D7"/>
    <w:rsid w:val="00945BCF"/>
    <w:rsid w:val="00945FD1"/>
    <w:rsid w:val="00946CCC"/>
    <w:rsid w:val="009503E5"/>
    <w:rsid w:val="00950F71"/>
    <w:rsid w:val="00951E46"/>
    <w:rsid w:val="009529D6"/>
    <w:rsid w:val="00952F2C"/>
    <w:rsid w:val="009532E3"/>
    <w:rsid w:val="00953615"/>
    <w:rsid w:val="009543B9"/>
    <w:rsid w:val="00954BAF"/>
    <w:rsid w:val="00955F48"/>
    <w:rsid w:val="009560B3"/>
    <w:rsid w:val="0095745E"/>
    <w:rsid w:val="00957CE0"/>
    <w:rsid w:val="0096002E"/>
    <w:rsid w:val="0096039E"/>
    <w:rsid w:val="00962CEF"/>
    <w:rsid w:val="009635F9"/>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6FE"/>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0BE2"/>
    <w:rsid w:val="009B1D02"/>
    <w:rsid w:val="009B6AE2"/>
    <w:rsid w:val="009B7133"/>
    <w:rsid w:val="009B74CF"/>
    <w:rsid w:val="009B7658"/>
    <w:rsid w:val="009B7CD1"/>
    <w:rsid w:val="009B7E22"/>
    <w:rsid w:val="009B7E78"/>
    <w:rsid w:val="009C10FE"/>
    <w:rsid w:val="009C13BC"/>
    <w:rsid w:val="009C1B9F"/>
    <w:rsid w:val="009C1CA4"/>
    <w:rsid w:val="009C2532"/>
    <w:rsid w:val="009C2BA4"/>
    <w:rsid w:val="009C6091"/>
    <w:rsid w:val="009C634F"/>
    <w:rsid w:val="009D007C"/>
    <w:rsid w:val="009D0219"/>
    <w:rsid w:val="009D0D55"/>
    <w:rsid w:val="009D2295"/>
    <w:rsid w:val="009D2511"/>
    <w:rsid w:val="009D3E7C"/>
    <w:rsid w:val="009D4E1A"/>
    <w:rsid w:val="009D55CA"/>
    <w:rsid w:val="009D5EF0"/>
    <w:rsid w:val="009D6401"/>
    <w:rsid w:val="009E0711"/>
    <w:rsid w:val="009E1917"/>
    <w:rsid w:val="009E295F"/>
    <w:rsid w:val="009E3594"/>
    <w:rsid w:val="009E6B77"/>
    <w:rsid w:val="009E7724"/>
    <w:rsid w:val="009E7D1F"/>
    <w:rsid w:val="009F1D82"/>
    <w:rsid w:val="009F37AA"/>
    <w:rsid w:val="009F544C"/>
    <w:rsid w:val="009F5731"/>
    <w:rsid w:val="009F581B"/>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176D5"/>
    <w:rsid w:val="00A20225"/>
    <w:rsid w:val="00A216BB"/>
    <w:rsid w:val="00A24269"/>
    <w:rsid w:val="00A243E4"/>
    <w:rsid w:val="00A25392"/>
    <w:rsid w:val="00A25ED4"/>
    <w:rsid w:val="00A263DF"/>
    <w:rsid w:val="00A26C5C"/>
    <w:rsid w:val="00A3026E"/>
    <w:rsid w:val="00A3088F"/>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892"/>
    <w:rsid w:val="00A742FB"/>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32B"/>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3FB1"/>
    <w:rsid w:val="00AB4824"/>
    <w:rsid w:val="00AB4B1D"/>
    <w:rsid w:val="00AB60CE"/>
    <w:rsid w:val="00AB6B5E"/>
    <w:rsid w:val="00AC047F"/>
    <w:rsid w:val="00AC3073"/>
    <w:rsid w:val="00AC3934"/>
    <w:rsid w:val="00AC4B91"/>
    <w:rsid w:val="00AC50C8"/>
    <w:rsid w:val="00AC5581"/>
    <w:rsid w:val="00AC56AD"/>
    <w:rsid w:val="00AC61BE"/>
    <w:rsid w:val="00AD0C8A"/>
    <w:rsid w:val="00AD0CB4"/>
    <w:rsid w:val="00AD1495"/>
    <w:rsid w:val="00AD1FF2"/>
    <w:rsid w:val="00AD2023"/>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6C75"/>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14C8"/>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0F67"/>
    <w:rsid w:val="00B5121D"/>
    <w:rsid w:val="00B51BA3"/>
    <w:rsid w:val="00B525C0"/>
    <w:rsid w:val="00B52FAB"/>
    <w:rsid w:val="00B53005"/>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2DE"/>
    <w:rsid w:val="00B65E71"/>
    <w:rsid w:val="00B66C26"/>
    <w:rsid w:val="00B67829"/>
    <w:rsid w:val="00B71FB3"/>
    <w:rsid w:val="00B73492"/>
    <w:rsid w:val="00B7512A"/>
    <w:rsid w:val="00B76548"/>
    <w:rsid w:val="00B76BED"/>
    <w:rsid w:val="00B806E6"/>
    <w:rsid w:val="00B82DC1"/>
    <w:rsid w:val="00B835D5"/>
    <w:rsid w:val="00B83C38"/>
    <w:rsid w:val="00B84028"/>
    <w:rsid w:val="00B84307"/>
    <w:rsid w:val="00B8430D"/>
    <w:rsid w:val="00B85661"/>
    <w:rsid w:val="00B85C8A"/>
    <w:rsid w:val="00B86FBD"/>
    <w:rsid w:val="00B91B86"/>
    <w:rsid w:val="00B927CA"/>
    <w:rsid w:val="00B928AE"/>
    <w:rsid w:val="00B93A81"/>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3D82"/>
    <w:rsid w:val="00BE425B"/>
    <w:rsid w:val="00BE51BB"/>
    <w:rsid w:val="00BE7595"/>
    <w:rsid w:val="00BE77D3"/>
    <w:rsid w:val="00BF0138"/>
    <w:rsid w:val="00BF114B"/>
    <w:rsid w:val="00BF1620"/>
    <w:rsid w:val="00BF1AC3"/>
    <w:rsid w:val="00BF1F09"/>
    <w:rsid w:val="00BF373A"/>
    <w:rsid w:val="00BF409D"/>
    <w:rsid w:val="00BF60BC"/>
    <w:rsid w:val="00BF62D2"/>
    <w:rsid w:val="00BF6D9E"/>
    <w:rsid w:val="00BF71BB"/>
    <w:rsid w:val="00BF76F7"/>
    <w:rsid w:val="00BF7C9F"/>
    <w:rsid w:val="00C00012"/>
    <w:rsid w:val="00C000A5"/>
    <w:rsid w:val="00C006B4"/>
    <w:rsid w:val="00C00938"/>
    <w:rsid w:val="00C00E2A"/>
    <w:rsid w:val="00C025B9"/>
    <w:rsid w:val="00C03B2D"/>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6BC"/>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110"/>
    <w:rsid w:val="00C33916"/>
    <w:rsid w:val="00C33BCF"/>
    <w:rsid w:val="00C34A83"/>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4C8C"/>
    <w:rsid w:val="00C651D4"/>
    <w:rsid w:val="00C6669E"/>
    <w:rsid w:val="00C672B0"/>
    <w:rsid w:val="00C729C7"/>
    <w:rsid w:val="00C72AA9"/>
    <w:rsid w:val="00C777AD"/>
    <w:rsid w:val="00C80C53"/>
    <w:rsid w:val="00C81195"/>
    <w:rsid w:val="00C81798"/>
    <w:rsid w:val="00C85387"/>
    <w:rsid w:val="00C85E52"/>
    <w:rsid w:val="00C86471"/>
    <w:rsid w:val="00C8677B"/>
    <w:rsid w:val="00C86931"/>
    <w:rsid w:val="00C86F96"/>
    <w:rsid w:val="00C8792E"/>
    <w:rsid w:val="00C909C6"/>
    <w:rsid w:val="00C923B7"/>
    <w:rsid w:val="00C94D4C"/>
    <w:rsid w:val="00C96C1E"/>
    <w:rsid w:val="00C96CA4"/>
    <w:rsid w:val="00CA012C"/>
    <w:rsid w:val="00CA0AA6"/>
    <w:rsid w:val="00CA2897"/>
    <w:rsid w:val="00CA3F06"/>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826"/>
    <w:rsid w:val="00CC1783"/>
    <w:rsid w:val="00CC3142"/>
    <w:rsid w:val="00CC3B46"/>
    <w:rsid w:val="00CC3D8B"/>
    <w:rsid w:val="00CC4E27"/>
    <w:rsid w:val="00CC570C"/>
    <w:rsid w:val="00CC62B6"/>
    <w:rsid w:val="00CC76AA"/>
    <w:rsid w:val="00CC7CD2"/>
    <w:rsid w:val="00CD05CF"/>
    <w:rsid w:val="00CD1FAE"/>
    <w:rsid w:val="00CD232F"/>
    <w:rsid w:val="00CD279E"/>
    <w:rsid w:val="00CD2F92"/>
    <w:rsid w:val="00CD374F"/>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5599"/>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3514"/>
    <w:rsid w:val="00D7364C"/>
    <w:rsid w:val="00D74BED"/>
    <w:rsid w:val="00D75603"/>
    <w:rsid w:val="00D75FEE"/>
    <w:rsid w:val="00D76735"/>
    <w:rsid w:val="00D76933"/>
    <w:rsid w:val="00D76D88"/>
    <w:rsid w:val="00D77CC9"/>
    <w:rsid w:val="00D83D4B"/>
    <w:rsid w:val="00D871C6"/>
    <w:rsid w:val="00D91010"/>
    <w:rsid w:val="00D9143D"/>
    <w:rsid w:val="00D920D1"/>
    <w:rsid w:val="00DA0398"/>
    <w:rsid w:val="00DA0FA7"/>
    <w:rsid w:val="00DA12B0"/>
    <w:rsid w:val="00DA2BA0"/>
    <w:rsid w:val="00DA39AD"/>
    <w:rsid w:val="00DA4EED"/>
    <w:rsid w:val="00DA5B13"/>
    <w:rsid w:val="00DA6917"/>
    <w:rsid w:val="00DA6926"/>
    <w:rsid w:val="00DB0965"/>
    <w:rsid w:val="00DB0E47"/>
    <w:rsid w:val="00DB2BDD"/>
    <w:rsid w:val="00DB3381"/>
    <w:rsid w:val="00DB3386"/>
    <w:rsid w:val="00DB4121"/>
    <w:rsid w:val="00DB46C3"/>
    <w:rsid w:val="00DB495E"/>
    <w:rsid w:val="00DB5742"/>
    <w:rsid w:val="00DB5EDF"/>
    <w:rsid w:val="00DB6C46"/>
    <w:rsid w:val="00DB72B8"/>
    <w:rsid w:val="00DC0964"/>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12FE"/>
    <w:rsid w:val="00DF2A20"/>
    <w:rsid w:val="00DF3F1D"/>
    <w:rsid w:val="00DF4DB5"/>
    <w:rsid w:val="00DF595C"/>
    <w:rsid w:val="00DF7EA7"/>
    <w:rsid w:val="00E01092"/>
    <w:rsid w:val="00E04548"/>
    <w:rsid w:val="00E0484E"/>
    <w:rsid w:val="00E04CED"/>
    <w:rsid w:val="00E063F8"/>
    <w:rsid w:val="00E113B5"/>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0AF"/>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66F"/>
    <w:rsid w:val="00E5199F"/>
    <w:rsid w:val="00E526DF"/>
    <w:rsid w:val="00E53C15"/>
    <w:rsid w:val="00E54EE6"/>
    <w:rsid w:val="00E56715"/>
    <w:rsid w:val="00E56C2C"/>
    <w:rsid w:val="00E570B5"/>
    <w:rsid w:val="00E57353"/>
    <w:rsid w:val="00E57F8E"/>
    <w:rsid w:val="00E611C8"/>
    <w:rsid w:val="00E6344A"/>
    <w:rsid w:val="00E64E69"/>
    <w:rsid w:val="00E64FB7"/>
    <w:rsid w:val="00E669A1"/>
    <w:rsid w:val="00E679BA"/>
    <w:rsid w:val="00E70243"/>
    <w:rsid w:val="00E72A95"/>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3F"/>
    <w:rsid w:val="00EB1003"/>
    <w:rsid w:val="00EB167E"/>
    <w:rsid w:val="00EB24ED"/>
    <w:rsid w:val="00EB2A00"/>
    <w:rsid w:val="00EB2A6A"/>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1AC6"/>
    <w:rsid w:val="00ED2167"/>
    <w:rsid w:val="00ED351E"/>
    <w:rsid w:val="00ED4B27"/>
    <w:rsid w:val="00ED543C"/>
    <w:rsid w:val="00ED6BA4"/>
    <w:rsid w:val="00ED7DA7"/>
    <w:rsid w:val="00EE0598"/>
    <w:rsid w:val="00EE311C"/>
    <w:rsid w:val="00EE56FF"/>
    <w:rsid w:val="00EE5886"/>
    <w:rsid w:val="00EE5CF3"/>
    <w:rsid w:val="00EE5FBF"/>
    <w:rsid w:val="00EE6472"/>
    <w:rsid w:val="00EE76F2"/>
    <w:rsid w:val="00EF0769"/>
    <w:rsid w:val="00EF0D7C"/>
    <w:rsid w:val="00EF314C"/>
    <w:rsid w:val="00EF383B"/>
    <w:rsid w:val="00EF40E2"/>
    <w:rsid w:val="00EF61C1"/>
    <w:rsid w:val="00EF6924"/>
    <w:rsid w:val="00EF6E68"/>
    <w:rsid w:val="00EF76DB"/>
    <w:rsid w:val="00F005FD"/>
    <w:rsid w:val="00F016BE"/>
    <w:rsid w:val="00F02C04"/>
    <w:rsid w:val="00F03AF1"/>
    <w:rsid w:val="00F04BCD"/>
    <w:rsid w:val="00F0595F"/>
    <w:rsid w:val="00F05A8C"/>
    <w:rsid w:val="00F06211"/>
    <w:rsid w:val="00F107EF"/>
    <w:rsid w:val="00F10A54"/>
    <w:rsid w:val="00F123D0"/>
    <w:rsid w:val="00F13200"/>
    <w:rsid w:val="00F13411"/>
    <w:rsid w:val="00F143BA"/>
    <w:rsid w:val="00F14D98"/>
    <w:rsid w:val="00F15106"/>
    <w:rsid w:val="00F17824"/>
    <w:rsid w:val="00F17ED0"/>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5FA1"/>
    <w:rsid w:val="00F469F8"/>
    <w:rsid w:val="00F47121"/>
    <w:rsid w:val="00F4775D"/>
    <w:rsid w:val="00F504DD"/>
    <w:rsid w:val="00F50874"/>
    <w:rsid w:val="00F516C6"/>
    <w:rsid w:val="00F52221"/>
    <w:rsid w:val="00F52B28"/>
    <w:rsid w:val="00F536BB"/>
    <w:rsid w:val="00F53755"/>
    <w:rsid w:val="00F53E59"/>
    <w:rsid w:val="00F5475B"/>
    <w:rsid w:val="00F56A8F"/>
    <w:rsid w:val="00F574D0"/>
    <w:rsid w:val="00F6031F"/>
    <w:rsid w:val="00F605FD"/>
    <w:rsid w:val="00F61664"/>
    <w:rsid w:val="00F61B99"/>
    <w:rsid w:val="00F63CF6"/>
    <w:rsid w:val="00F64C45"/>
    <w:rsid w:val="00F6502B"/>
    <w:rsid w:val="00F6612A"/>
    <w:rsid w:val="00F66724"/>
    <w:rsid w:val="00F67F04"/>
    <w:rsid w:val="00F70207"/>
    <w:rsid w:val="00F702CB"/>
    <w:rsid w:val="00F71AC2"/>
    <w:rsid w:val="00F739D4"/>
    <w:rsid w:val="00F75F9F"/>
    <w:rsid w:val="00F77D43"/>
    <w:rsid w:val="00F80953"/>
    <w:rsid w:val="00F80B5C"/>
    <w:rsid w:val="00F81312"/>
    <w:rsid w:val="00F81B90"/>
    <w:rsid w:val="00F81E6F"/>
    <w:rsid w:val="00F82FF3"/>
    <w:rsid w:val="00F8453C"/>
    <w:rsid w:val="00F84C14"/>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2AD2"/>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761"/>
    <w:rsid w:val="00FC7836"/>
    <w:rsid w:val="00FD13EA"/>
    <w:rsid w:val="00FD5EC4"/>
    <w:rsid w:val="00FD7858"/>
    <w:rsid w:val="00FD7A8D"/>
    <w:rsid w:val="00FE1330"/>
    <w:rsid w:val="00FE1CE5"/>
    <w:rsid w:val="00FE2832"/>
    <w:rsid w:val="00FE2D38"/>
    <w:rsid w:val="00FE3929"/>
    <w:rsid w:val="00FE3E32"/>
    <w:rsid w:val="00FE7F3E"/>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36186D86"/>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99" w:unhideWhenUsed="1" w:qFormat="1"/>
    <w:lsdException w:name="annotation text" w:locked="0" w:semiHidden="1" w:uiPriority="99"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uiPriority w:val="99"/>
    <w:locked/>
    <w:rsid w:val="004B1E61"/>
    <w:rPr>
      <w:sz w:val="16"/>
      <w:szCs w:val="16"/>
    </w:rPr>
  </w:style>
  <w:style w:type="paragraph" w:styleId="CommentText">
    <w:name w:val="annotation text"/>
    <w:basedOn w:val="Normal"/>
    <w:link w:val="CommentTextChar"/>
    <w:uiPriority w:val="99"/>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46444824">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forms.office.com/Pages/ResponsePage.aspx?id=aPIG5OdKgEyJlAJJPaAMA8MbwIo5IbFHiXG6oH-BVkdUNjJUNktLOU1BSVZYUUFEQVUwSVZHSzdZTC4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2020</Year>
    <TaxCatchAll xmlns="20fbe147-bbda-4e53-b6b1-7e8bbff3fe19">
      <Value>1</Value>
      <Value>14</Value>
      <Value>478</Value>
      <Value>484</Value>
      <Value>434</Value>
    </TaxCatchAll>
    <_dlc_DocId xmlns="20fbe147-bbda-4e53-b6b1-7e8bbff3fe19">ESMA70-156-2342</_dlc_DocId>
    <_dlc_DocIdUrl xmlns="20fbe147-bbda-4e53-b6b1-7e8bbff3fe19">
      <Url>https://sherpa.esma.europa.eu/sites/MKT/SMK/_layouts/15/DocIdRedir.aspx?ID=ESMA70-156-2342</Url>
      <Description>ESMA70-156-2342</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MiFIR 52(1)(6) - Transparency and DVC and TOD</TermName>
          <TermId xmlns="http://schemas.microsoft.com/office/infopath/2007/PartnerControls">af5d7a71-37b0-44f8-9596-7b2aead30867</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B63E-DF16-4980-AA38-0B9BBAEB3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580C5-1014-4D1C-B222-0005EC81B167}">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20fbe147-bbda-4e53-b6b1-7e8bbff3fe19"/>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6.xml><?xml version="1.0" encoding="utf-8"?>
<ds:datastoreItem xmlns:ds="http://schemas.openxmlformats.org/officeDocument/2006/customXml" ds:itemID="{FCC3D317-55A9-4D8B-B7F0-C9602CD5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4208</Words>
  <Characters>23571</Characters>
  <Application>Microsoft Office Word</Application>
  <DocSecurity>12</DocSecurity>
  <Lines>196</Lines>
  <Paragraphs>55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27724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Katherine Cydzik</cp:lastModifiedBy>
  <cp:revision>2</cp:revision>
  <cp:lastPrinted>2015-02-18T11:01:00Z</cp:lastPrinted>
  <dcterms:created xsi:type="dcterms:W3CDTF">2020-03-17T15:19:00Z</dcterms:created>
  <dcterms:modified xsi:type="dcterms:W3CDTF">2020-03-17T15:19:00Z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91d3e1f2-ee56-41bc-87f0-5f2ece8d76cf</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434;#MiFID reports|3c5cc422-10d2-4956-abed-da9583ea216a</vt:lpwstr>
  </property>
  <property fmtid="{D5CDD505-2E9C-101B-9397-08002B2CF9AE}" pid="7" name="ConfidentialityLevel">
    <vt:lpwstr>14;#Regular|07f1e362-856b-423d-bea6-a14079762141</vt:lpwstr>
  </property>
  <property fmtid="{D5CDD505-2E9C-101B-9397-08002B2CF9AE}" pid="8" name="DocumentType">
    <vt:lpwstr>1;#Note|b9e1c92e-303a-4555-86f0-5c711c65937e</vt:lpwstr>
  </property>
  <property fmtid="{D5CDD505-2E9C-101B-9397-08002B2CF9AE}" pid="9" name="SubTopic">
    <vt:lpwstr>478;#MiFID reports - MiFIR 52(1)(6) - Transparency and DVC and TOD|af5d7a71-37b0-44f8-9596-7b2aead30867</vt:lpwstr>
  </property>
</Properties>
</file>