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Alatunnist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ki"/>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ki"/>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Otsikk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aikkamerkkiteksti"/>
              <w:rFonts w:cs="Arial"/>
            </w:rPr>
            <w:id w:val="651570699"/>
            <w:text/>
          </w:sdtPr>
          <w:sdtEndPr>
            <w:rPr>
              <w:rStyle w:val="Paikkamerkkiteksti"/>
            </w:rPr>
          </w:sdtEndPr>
          <w:sdtContent>
            <w:tc>
              <w:tcPr>
                <w:tcW w:w="5595" w:type="dxa"/>
                <w:shd w:val="clear" w:color="auto" w:fill="auto"/>
              </w:tcPr>
              <w:p w14:paraId="7A68491E" w14:textId="340A8ADB" w:rsidR="00C2682A" w:rsidRPr="00AB6D88" w:rsidRDefault="00064F0D" w:rsidP="00FA5524">
                <w:pPr>
                  <w:rPr>
                    <w:rStyle w:val="Paikkamerkkiteksti"/>
                    <w:rFonts w:cs="Arial"/>
                  </w:rPr>
                </w:pPr>
                <w:r>
                  <w:rPr>
                    <w:rStyle w:val="Paikkamerkkiteksti"/>
                    <w:rFonts w:cs="Arial"/>
                  </w:rPr>
                  <w:t>Finance Finland</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7D4B8B3B" w:rsidR="00C2682A" w:rsidRPr="00AB6D88" w:rsidRDefault="0091731B"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64F0D">
                  <w:rPr>
                    <w:rFonts w:cs="Arial"/>
                  </w:rPr>
                  <w:t>Other Financial service providers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0DD42B5C" w:rsidR="00C2682A" w:rsidRPr="00AB6D88" w:rsidRDefault="00064F0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2493D059" w:rsidR="00C2682A" w:rsidRPr="00AB6D88" w:rsidRDefault="00064F0D" w:rsidP="00FA5524">
                <w:pPr>
                  <w:rPr>
                    <w:rFonts w:cs="Arial"/>
                  </w:rPr>
                </w:pPr>
                <w:r>
                  <w:rPr>
                    <w:rFonts w:cs="Arial"/>
                  </w:rPr>
                  <w:t>Finland</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Otsikko1"/>
        <w:numPr>
          <w:ilvl w:val="0"/>
          <w:numId w:val="0"/>
        </w:numPr>
        <w:ind w:left="431" w:hanging="431"/>
      </w:pPr>
      <w:r>
        <w:t>Introduction</w:t>
      </w:r>
    </w:p>
    <w:p w14:paraId="0A354328" w14:textId="77777777" w:rsidR="00F87897" w:rsidRPr="001D47A5" w:rsidRDefault="00F87897" w:rsidP="00F87897">
      <w:pPr>
        <w:rPr>
          <w:rStyle w:val="Voimakaskorostus"/>
        </w:rPr>
      </w:pPr>
      <w:r w:rsidRPr="001D47A5">
        <w:rPr>
          <w:rStyle w:val="Voimakaskorostus"/>
        </w:rPr>
        <w:t>Please make your introductory comments below, if any:</w:t>
      </w:r>
    </w:p>
    <w:p w14:paraId="385E0DBA" w14:textId="77777777" w:rsidR="00F87897" w:rsidRPr="00BF28DA" w:rsidRDefault="00F87897" w:rsidP="00F87897"/>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6A22288E" w14:textId="77777777" w:rsidR="00F87897" w:rsidRDefault="00F87897" w:rsidP="00F87897">
      <w:permStart w:id="1454525006" w:edGrp="everyone"/>
      <w:r>
        <w:t>TYPE YOUR TEXT HERE</w:t>
      </w:r>
      <w:permEnd w:id="1454525006"/>
    </w:p>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4A4CF699" w14:textId="77777777" w:rsidR="00A8728B" w:rsidRDefault="00A8728B" w:rsidP="00A8728B">
      <w:permStart w:id="1955866996" w:edGrp="everyone"/>
      <w:r>
        <w:t>TYPE YOUR TEXT HERE</w:t>
      </w:r>
      <w:permEnd w:id="1955866996"/>
    </w:p>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108232FE" w14:textId="77777777" w:rsidR="00A8728B" w:rsidRDefault="00A8728B" w:rsidP="00A8728B">
      <w:permStart w:id="1066216518" w:edGrp="everyone"/>
      <w:r>
        <w:t>TYPE YOUR TEXT HERE</w:t>
      </w:r>
      <w:permEnd w:id="1066216518"/>
    </w:p>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27C12B76" w14:textId="77777777" w:rsidR="002E1760" w:rsidRDefault="002E1760" w:rsidP="002E1760">
      <w:permStart w:id="473446270" w:edGrp="everyone"/>
      <w:r>
        <w:t>TYPE YOUR TEXT HERE</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t>&lt;ESMA_QUESTION_</w:t>
      </w:r>
      <w:r w:rsidR="00227C1A">
        <w:t>CP</w:t>
      </w:r>
      <w:r w:rsidR="00F107EF">
        <w:t>_M</w:t>
      </w:r>
      <w:r w:rsidR="00945BCF">
        <w:t>I</w:t>
      </w:r>
      <w:r w:rsidR="00F107EF">
        <w:t>FID_EQT_</w:t>
      </w:r>
      <w:r>
        <w:t>4&gt;</w:t>
      </w:r>
    </w:p>
    <w:p w14:paraId="22440220" w14:textId="77777777" w:rsidR="002E1760" w:rsidRDefault="002E1760" w:rsidP="002E1760">
      <w:permStart w:id="1101743476" w:edGrp="everyone"/>
      <w:r>
        <w:t>TYPE YOUR TEXT HERE</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77777777" w:rsidR="00227C1A" w:rsidRDefault="00227C1A" w:rsidP="00227C1A">
      <w:permStart w:id="1725855520" w:edGrp="everyone"/>
      <w:r>
        <w:t>TYPE YOUR TEXT HERE</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lastRenderedPageBreak/>
        <w:t>&lt;ESMA_QUESTION_CP</w:t>
      </w:r>
      <w:r w:rsidR="00F107EF">
        <w:t>_M</w:t>
      </w:r>
      <w:r w:rsidR="00945BCF">
        <w:t>I</w:t>
      </w:r>
      <w:r w:rsidR="00F107EF">
        <w:t>FID_EQT_</w:t>
      </w:r>
      <w:r w:rsidR="00A263DF">
        <w:t>6</w:t>
      </w:r>
      <w:r>
        <w:t>&gt;</w:t>
      </w:r>
    </w:p>
    <w:p w14:paraId="7F3F849F" w14:textId="77777777" w:rsidR="0062022D" w:rsidRDefault="0062022D" w:rsidP="0062022D">
      <w:permStart w:id="203298670" w:edGrp="everyone"/>
      <w:r>
        <w:t>TYPE YOUR TEXT HERE</w:t>
      </w:r>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t>&lt;ESMA_QUESTION_CP</w:t>
      </w:r>
      <w:r w:rsidR="00F107EF">
        <w:t>_M</w:t>
      </w:r>
      <w:r w:rsidR="00945BCF">
        <w:t>I</w:t>
      </w:r>
      <w:r w:rsidR="00F107EF">
        <w:t>FID_EQT_</w:t>
      </w:r>
      <w:r>
        <w:t>7&gt;</w:t>
      </w:r>
    </w:p>
    <w:p w14:paraId="14896476" w14:textId="77777777" w:rsidR="00A263DF" w:rsidRDefault="00A263DF" w:rsidP="00A263DF">
      <w:permStart w:id="795872801" w:edGrp="everyone"/>
      <w:r>
        <w:t>TYPE YOUR TEXT HERE</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t>&lt;ESMA_QUESTION_CP</w:t>
      </w:r>
      <w:r w:rsidR="00F107EF">
        <w:t>_M</w:t>
      </w:r>
      <w:r w:rsidR="00945BCF">
        <w:t>I</w:t>
      </w:r>
      <w:r w:rsidR="00F107EF">
        <w:t>FID_EQT_</w:t>
      </w:r>
      <w:r w:rsidR="00C228C1">
        <w:t>8</w:t>
      </w:r>
      <w:r>
        <w:t>&gt;</w:t>
      </w:r>
    </w:p>
    <w:p w14:paraId="43D46422" w14:textId="77777777" w:rsidR="00A263DF" w:rsidRDefault="00A263DF" w:rsidP="00A263DF">
      <w:permStart w:id="1747589383" w:edGrp="everyone"/>
      <w:r>
        <w:t>TYPE YOUR TEXT HERE</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77777777" w:rsidR="002E1760" w:rsidRDefault="002E1760" w:rsidP="002E1760">
      <w:permStart w:id="1400726192" w:edGrp="everyone"/>
      <w:r>
        <w:t>TYPE YOUR TEXT HERE</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77777777" w:rsidR="008418E3" w:rsidRDefault="008418E3" w:rsidP="008418E3">
      <w:permStart w:id="929114806" w:edGrp="everyone"/>
      <w:r>
        <w:t>TYPE YOUR TEXT HERE</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77303C55" w14:textId="77777777" w:rsidR="00F469F8" w:rsidRDefault="00F469F8" w:rsidP="00F469F8">
      <w:permStart w:id="675495160" w:edGrp="everyone"/>
      <w:r>
        <w:t>TYPE YOUR TEXT HERE</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lastRenderedPageBreak/>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77777777" w:rsidR="00F469F8" w:rsidRDefault="00F469F8" w:rsidP="00F469F8">
      <w:permStart w:id="227761104" w:edGrp="everyone"/>
      <w:r>
        <w:t>TYPE YOUR TEXT HERE</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536EE512" w14:textId="7B5C59D0" w:rsidR="00646C30" w:rsidRDefault="00064F0D" w:rsidP="00646C30">
      <w:permStart w:id="308116658" w:edGrp="everyone"/>
      <w:r w:rsidRPr="00064F0D">
        <w:rPr>
          <w:rFonts w:asciiTheme="minorHAnsi" w:hAnsiTheme="minorHAnsi" w:cstheme="minorHAnsi"/>
          <w:sz w:val="24"/>
          <w:lang w:val="en-US" w:eastAsia="pl-PL"/>
        </w:rPr>
        <w:t>We</w:t>
      </w:r>
      <w:r w:rsidRPr="00064F0D">
        <w:rPr>
          <w:rFonts w:asciiTheme="minorHAnsi" w:hAnsiTheme="minorHAnsi" w:cstheme="minorHAnsi"/>
          <w:sz w:val="24"/>
          <w:lang w:val="en-US" w:eastAsia="pl-PL"/>
        </w:rPr>
        <w:t xml:space="preserve"> agree that the current quoting size is too small. Finance Finland therefore support ESMA</w:t>
      </w:r>
      <w:r w:rsidRPr="00064F0D">
        <w:rPr>
          <w:rFonts w:asciiTheme="minorHAnsi" w:hAnsiTheme="minorHAnsi" w:cstheme="minorHAnsi"/>
          <w:sz w:val="24"/>
          <w:lang w:val="en-US" w:eastAsia="pl-PL"/>
        </w:rPr>
        <w:t>’</w:t>
      </w:r>
      <w:r w:rsidRPr="00064F0D">
        <w:rPr>
          <w:rFonts w:asciiTheme="minorHAnsi" w:hAnsiTheme="minorHAnsi" w:cstheme="minorHAnsi"/>
          <w:sz w:val="24"/>
          <w:lang w:val="en-US" w:eastAsia="pl-PL"/>
        </w:rPr>
        <w:t>s proposal to enhance the SI regime by increasing the minimum quoting size to 50% of SMS, i.e. option 1</w:t>
      </w:r>
      <w:r w:rsidRPr="00596D44">
        <w:rPr>
          <w:rFonts w:asciiTheme="minorHAnsi" w:hAnsiTheme="minorHAnsi" w:cstheme="minorHAnsi"/>
          <w:lang w:val="en-US" w:eastAsia="pl-PL"/>
        </w:rPr>
        <w:t>.</w:t>
      </w:r>
      <w:permEnd w:id="308116658"/>
    </w:p>
    <w:p w14:paraId="6056CCA9" w14:textId="6D6538F2" w:rsidR="00646C30" w:rsidRDefault="00646C30" w:rsidP="00646C30">
      <w:r>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t>&lt;ESMA_QUESTION_CP</w:t>
      </w:r>
      <w:r w:rsidR="00F107EF">
        <w:t>_M</w:t>
      </w:r>
      <w:r w:rsidR="00945BCF">
        <w:t>I</w:t>
      </w:r>
      <w:r w:rsidR="00F107EF">
        <w:t>FID_EQT_</w:t>
      </w:r>
      <w:r>
        <w:t>1</w:t>
      </w:r>
      <w:r w:rsidR="00101BF1">
        <w:t>4</w:t>
      </w:r>
      <w:r>
        <w:t>&gt;</w:t>
      </w:r>
    </w:p>
    <w:p w14:paraId="07F88FC8" w14:textId="4BC193B1" w:rsidR="00064F0D" w:rsidRPr="00596D44" w:rsidRDefault="00064F0D" w:rsidP="00064F0D">
      <w:pPr>
        <w:tabs>
          <w:tab w:val="left" w:pos="720"/>
        </w:tabs>
        <w:rPr>
          <w:rFonts w:asciiTheme="minorHAnsi" w:hAnsiTheme="minorHAnsi" w:cstheme="minorHAnsi"/>
          <w:sz w:val="24"/>
        </w:rPr>
      </w:pPr>
      <w:permStart w:id="699085938" w:edGrp="everyone"/>
      <w:r>
        <w:rPr>
          <w:rFonts w:asciiTheme="minorHAnsi" w:hAnsiTheme="minorHAnsi" w:cstheme="minorHAnsi"/>
          <w:sz w:val="24"/>
          <w:lang w:val="en-US"/>
        </w:rPr>
        <w:t>We</w:t>
      </w:r>
      <w:r w:rsidRPr="00596D44">
        <w:rPr>
          <w:rFonts w:asciiTheme="minorHAnsi" w:hAnsiTheme="minorHAnsi" w:cstheme="minorHAnsi"/>
          <w:sz w:val="24"/>
          <w:lang w:val="en-US"/>
        </w:rPr>
        <w:t xml:space="preserve"> don</w:t>
      </w:r>
      <w:r>
        <w:rPr>
          <w:rFonts w:asciiTheme="minorHAnsi" w:hAnsiTheme="minorHAnsi" w:cstheme="minorHAnsi"/>
          <w:sz w:val="24"/>
          <w:lang w:val="en-US"/>
        </w:rPr>
        <w:t>’</w:t>
      </w:r>
      <w:r w:rsidRPr="00596D44">
        <w:rPr>
          <w:rFonts w:asciiTheme="minorHAnsi" w:hAnsiTheme="minorHAnsi" w:cstheme="minorHAnsi"/>
          <w:sz w:val="24"/>
          <w:lang w:val="en-US"/>
        </w:rPr>
        <w:t>t support the proposed extension of the transparency obligations under the SI regime to also cover all illiquid instruments. Fi</w:t>
      </w:r>
      <w:r>
        <w:rPr>
          <w:rFonts w:asciiTheme="minorHAnsi" w:hAnsiTheme="minorHAnsi" w:cstheme="minorHAnsi"/>
          <w:sz w:val="24"/>
          <w:lang w:val="en-US"/>
        </w:rPr>
        <w:t>rstly,</w:t>
      </w:r>
      <w:r w:rsidRPr="00596D44">
        <w:rPr>
          <w:rFonts w:asciiTheme="minorHAnsi" w:hAnsiTheme="minorHAnsi" w:cstheme="minorHAnsi"/>
          <w:sz w:val="24"/>
          <w:lang w:val="en-US"/>
        </w:rPr>
        <w:t xml:space="preserve"> SIs – in contrast to trading venues – put their own capital at risk when publishing prices, which means they are more exposed to the consequences of transparency. Secondly because such an extension would dilute the definitions of and differences between </w:t>
      </w:r>
      <w:r w:rsidRPr="00596D44">
        <w:rPr>
          <w:rFonts w:asciiTheme="minorHAnsi" w:hAnsiTheme="minorHAnsi" w:cstheme="minorHAnsi"/>
          <w:sz w:val="24"/>
        </w:rPr>
        <w:t>liquid and illiquid instruments. And thirdly because some equities are really seldomly requested and traded by investors and therefore illiquid in nature.</w:t>
      </w:r>
    </w:p>
    <w:p w14:paraId="65B0A653" w14:textId="77777777" w:rsidR="00064F0D" w:rsidRPr="00596D44" w:rsidRDefault="00064F0D" w:rsidP="00064F0D">
      <w:pPr>
        <w:tabs>
          <w:tab w:val="left" w:pos="720"/>
        </w:tabs>
        <w:rPr>
          <w:rFonts w:asciiTheme="minorHAnsi" w:hAnsiTheme="minorHAnsi" w:cstheme="minorHAnsi"/>
          <w:sz w:val="24"/>
        </w:rPr>
      </w:pPr>
    </w:p>
    <w:p w14:paraId="44E9A09C" w14:textId="77777777" w:rsidR="00064F0D" w:rsidRPr="00596D44" w:rsidRDefault="00064F0D" w:rsidP="00064F0D">
      <w:pPr>
        <w:tabs>
          <w:tab w:val="left" w:pos="720"/>
        </w:tabs>
        <w:rPr>
          <w:rFonts w:asciiTheme="minorHAnsi" w:hAnsiTheme="minorHAnsi" w:cstheme="minorHAnsi"/>
          <w:sz w:val="24"/>
          <w:lang w:val="en-US"/>
        </w:rPr>
      </w:pPr>
      <w:r w:rsidRPr="00596D44">
        <w:rPr>
          <w:rFonts w:asciiTheme="minorHAnsi" w:hAnsiTheme="minorHAnsi" w:cstheme="minorHAnsi"/>
          <w:sz w:val="24"/>
        </w:rPr>
        <w:t xml:space="preserve">Seen from our perspective a better solution to the issue ESMA addresses around lack of transparency in some currently illiquid equities, would be to recalibrate the liquidity measures, so all truly </w:t>
      </w:r>
      <w:r w:rsidRPr="00596D44">
        <w:rPr>
          <w:rFonts w:asciiTheme="minorHAnsi" w:hAnsiTheme="minorHAnsi" w:cstheme="minorHAnsi"/>
          <w:sz w:val="24"/>
          <w:lang w:val="en-US"/>
        </w:rPr>
        <w:t>liquid shares falls under the definition of liquid, and are thus covered by the transparency obligation under the SI regime. Meaning also that truly illiquid equities will continue to be treated as what they are; illiquid instruments exempted from SI transparency obligations.</w:t>
      </w:r>
    </w:p>
    <w:permEnd w:id="699085938"/>
    <w:p w14:paraId="6A257108" w14:textId="1A2B3E0F" w:rsidR="00646C30" w:rsidRDefault="00646C30" w:rsidP="00646C30"/>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40A40BED" w14:textId="6D8E1339" w:rsidR="00064F0D" w:rsidRPr="00596D44" w:rsidRDefault="00064F0D" w:rsidP="00064F0D">
      <w:pPr>
        <w:tabs>
          <w:tab w:val="left" w:pos="720"/>
        </w:tabs>
        <w:rPr>
          <w:rFonts w:asciiTheme="minorHAnsi" w:hAnsiTheme="minorHAnsi" w:cstheme="minorHAnsi"/>
          <w:sz w:val="24"/>
        </w:rPr>
      </w:pPr>
      <w:permStart w:id="1271415520" w:edGrp="everyone"/>
      <w:r>
        <w:rPr>
          <w:rFonts w:asciiTheme="minorHAnsi" w:hAnsiTheme="minorHAnsi" w:cstheme="minorHAnsi"/>
          <w:sz w:val="24"/>
        </w:rPr>
        <w:t>We</w:t>
      </w:r>
      <w:r w:rsidRPr="00596D44">
        <w:rPr>
          <w:rFonts w:asciiTheme="minorHAnsi" w:hAnsiTheme="minorHAnsi" w:cstheme="minorHAnsi"/>
          <w:sz w:val="24"/>
        </w:rPr>
        <w:t xml:space="preserve"> support</w:t>
      </w:r>
      <w:r>
        <w:rPr>
          <w:rFonts w:asciiTheme="minorHAnsi" w:hAnsiTheme="minorHAnsi" w:cstheme="minorHAnsi"/>
          <w:sz w:val="24"/>
        </w:rPr>
        <w:t xml:space="preserve"> </w:t>
      </w:r>
      <w:r w:rsidRPr="00596D44">
        <w:rPr>
          <w:rFonts w:asciiTheme="minorHAnsi" w:hAnsiTheme="minorHAnsi" w:cstheme="minorHAnsi"/>
          <w:sz w:val="24"/>
        </w:rPr>
        <w:t>option A.</w:t>
      </w:r>
    </w:p>
    <w:permEnd w:id="1271415520"/>
    <w:p w14:paraId="0C11162E" w14:textId="2B85A1FC" w:rsidR="00646C30" w:rsidRDefault="00646C30" w:rsidP="00646C30"/>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lastRenderedPageBreak/>
        <w:t>&lt;ESMA_QUESTION_CP</w:t>
      </w:r>
      <w:r w:rsidR="00F107EF">
        <w:t>_M</w:t>
      </w:r>
      <w:r w:rsidR="00945BCF">
        <w:t>I</w:t>
      </w:r>
      <w:r w:rsidR="00F107EF">
        <w:t>FID_EQT_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1CE157B4" w14:textId="77777777" w:rsidR="00646C30" w:rsidRDefault="00646C30" w:rsidP="00646C30">
      <w:permStart w:id="96027498" w:edGrp="everyone"/>
      <w:r>
        <w:t>TYPE YOUR TEXT HERE</w:t>
      </w:r>
      <w:permEnd w:id="96027498"/>
    </w:p>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t>&lt;ESMA_QUESTION_CP</w:t>
      </w:r>
      <w:r w:rsidR="00F107EF">
        <w:t>_M</w:t>
      </w:r>
      <w:r w:rsidR="00945BCF">
        <w:t>I</w:t>
      </w:r>
      <w:r w:rsidR="00F107EF">
        <w:t>FID_EQT_</w:t>
      </w:r>
      <w:r>
        <w:t>1</w:t>
      </w:r>
      <w:r w:rsidR="00101BF1">
        <w:t>8</w:t>
      </w:r>
      <w:r>
        <w:t>&gt;</w:t>
      </w:r>
    </w:p>
    <w:p w14:paraId="2C8E07E5" w14:textId="77777777" w:rsidR="00646C30" w:rsidRDefault="00646C30" w:rsidP="00646C30">
      <w:permStart w:id="70923797" w:edGrp="everyone"/>
      <w:r>
        <w:t>TYPE YOUR TEXT HERE</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t>&lt;ESMA_QUESTION_CP</w:t>
      </w:r>
      <w:r w:rsidR="00F107EF">
        <w:t>_M</w:t>
      </w:r>
      <w:r w:rsidR="00945BCF">
        <w:t>I</w:t>
      </w:r>
      <w:r w:rsidR="00F107EF">
        <w:t>FID_EQT_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ki"/>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13C7FEA6" w14:textId="77777777" w:rsidR="00646C30" w:rsidRDefault="00646C30" w:rsidP="00646C30">
      <w:permStart w:id="37382354" w:edGrp="everyone"/>
      <w:r>
        <w:t>TYPE YOUR TEXT HERE</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77777777" w:rsidR="00646C30" w:rsidRDefault="00646C30" w:rsidP="00646C30">
      <w:permStart w:id="71373738" w:edGrp="everyone"/>
      <w:r>
        <w:t>TYPE YOUR TEXT HERE</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t>Do you agree that the mid-month reports should not be published? Please explain</w:t>
      </w:r>
      <w:r>
        <w:t>.</w:t>
      </w:r>
    </w:p>
    <w:p w14:paraId="2771BD99" w14:textId="4D20A170" w:rsidR="00646C30" w:rsidRDefault="00646C30" w:rsidP="00646C30">
      <w:r>
        <w:t>&lt;ESMA_QUESTION_CP</w:t>
      </w:r>
      <w:r w:rsidR="00F107EF">
        <w:t>_M</w:t>
      </w:r>
      <w:r w:rsidR="00945BCF">
        <w:t>I</w:t>
      </w:r>
      <w:r w:rsidR="00F107EF">
        <w:t>FID_EQT_</w:t>
      </w:r>
      <w:r w:rsidR="00101BF1">
        <w:t>23</w:t>
      </w:r>
      <w:r>
        <w:t>&gt;</w:t>
      </w:r>
    </w:p>
    <w:p w14:paraId="51834EC7" w14:textId="77777777" w:rsidR="00646C30" w:rsidRDefault="00646C30" w:rsidP="00646C30">
      <w:permStart w:id="2102155623" w:edGrp="everyone"/>
      <w:r>
        <w:t>TYPE YOUR TEXT HERE</w:t>
      </w:r>
      <w:permEnd w:id="2102155623"/>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77777777" w:rsidR="00646C30" w:rsidRDefault="00646C30" w:rsidP="00646C30">
      <w:permStart w:id="160242055" w:edGrp="everyone"/>
      <w:r>
        <w:t>TYPE YOUR TEXT HERE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77777777" w:rsidR="00646C30" w:rsidRDefault="00646C30" w:rsidP="00646C30">
      <w:permStart w:id="203690501" w:edGrp="everyone"/>
      <w:r>
        <w:t>TYPE YOUR TEXT HERE</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77777777" w:rsidR="00646C30" w:rsidRDefault="00646C30" w:rsidP="00646C30">
      <w:permStart w:id="1935441367" w:edGrp="everyone"/>
      <w:r>
        <w:t>TYPE YOUR TEXT HERE</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07059944" w14:textId="77777777" w:rsidR="00646C30" w:rsidRDefault="00646C30" w:rsidP="00646C30">
      <w:permStart w:id="1284132493" w:edGrp="everyone"/>
      <w:r>
        <w:t>TYPE YOUR TEXT HERE</w:t>
      </w:r>
      <w:permEnd w:id="1284132493"/>
    </w:p>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t>&lt;ESMA_QUESTION_CP</w:t>
      </w:r>
      <w:r w:rsidR="00F107EF">
        <w:t>_M</w:t>
      </w:r>
      <w:r w:rsidR="00945BCF">
        <w:t>I</w:t>
      </w:r>
      <w:r w:rsidR="00F107EF">
        <w:t>FID_EQT_</w:t>
      </w:r>
      <w:r>
        <w:t>2</w:t>
      </w:r>
      <w:r w:rsidR="00101BF1">
        <w:t>8</w:t>
      </w:r>
      <w:r>
        <w:t>&gt;</w:t>
      </w:r>
    </w:p>
    <w:p w14:paraId="15305155" w14:textId="77777777" w:rsidR="00646C30" w:rsidRDefault="00646C30" w:rsidP="00646C30">
      <w:permStart w:id="1735202609" w:edGrp="everyone"/>
      <w:r>
        <w:t>TYPE YOUR TEXT HERE</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lastRenderedPageBreak/>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0E557F14" w14:textId="77777777" w:rsidR="00646C30" w:rsidRDefault="00646C30" w:rsidP="00646C30">
      <w:permStart w:id="1113393043" w:edGrp="everyone"/>
      <w:r>
        <w:t>TYPE YOUR TEXT HERE</w:t>
      </w:r>
      <w:permEnd w:id="1113393043"/>
    </w:p>
    <w:p w14:paraId="00F8CA82" w14:textId="0A09421C" w:rsidR="00646C30" w:rsidRDefault="00646C30" w:rsidP="00646C30">
      <w:r>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0FB3DBAF" w14:textId="77777777" w:rsidR="00646C30" w:rsidRDefault="00646C30" w:rsidP="00646C30">
      <w:permStart w:id="547110296" w:edGrp="everyone"/>
      <w:r>
        <w:t>TYPE YOUR TEXT HERE</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0040BCFD" w14:textId="20D82420" w:rsidR="00646C30" w:rsidRDefault="00646C30" w:rsidP="00646C30">
      <w:r>
        <w:t>&lt;ESMA_QUESTION_CP</w:t>
      </w:r>
      <w:r w:rsidR="00F107EF">
        <w:t>_M</w:t>
      </w:r>
      <w:r w:rsidR="00945BCF">
        <w:t>I</w:t>
      </w:r>
      <w:r w:rsidR="00F107EF">
        <w:t>FID_EQT_</w:t>
      </w:r>
      <w:r w:rsidR="00101BF1">
        <w:t>31</w:t>
      </w:r>
      <w:r>
        <w:t>&gt;</w:t>
      </w:r>
    </w:p>
    <w:p w14:paraId="4E9EEEEE" w14:textId="77777777" w:rsidR="00646C30" w:rsidRDefault="00646C30" w:rsidP="00646C30">
      <w:permStart w:id="1765943254" w:edGrp="everyone"/>
      <w:r>
        <w:t>TYPE YOUR TEXT HERE</w:t>
      </w:r>
      <w:permEnd w:id="1765943254"/>
    </w:p>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3E8679F2" w14:textId="0ECC0F05" w:rsidR="00064F0D" w:rsidRPr="00596D44" w:rsidRDefault="00064F0D" w:rsidP="00064F0D">
      <w:pPr>
        <w:rPr>
          <w:rFonts w:asciiTheme="minorHAnsi" w:hAnsiTheme="minorHAnsi" w:cstheme="minorHAnsi"/>
          <w:sz w:val="24"/>
          <w:lang w:val="en-US"/>
        </w:rPr>
      </w:pPr>
      <w:permStart w:id="1881367284" w:edGrp="everyone"/>
      <w:r w:rsidRPr="00596D44">
        <w:rPr>
          <w:rFonts w:asciiTheme="minorHAnsi" w:hAnsiTheme="minorHAnsi" w:cstheme="minorHAnsi"/>
          <w:sz w:val="24"/>
          <w:lang w:val="en-US"/>
        </w:rPr>
        <w:t xml:space="preserve">No, </w:t>
      </w:r>
      <w:r>
        <w:rPr>
          <w:rFonts w:asciiTheme="minorHAnsi" w:hAnsiTheme="minorHAnsi" w:cstheme="minorHAnsi"/>
          <w:sz w:val="24"/>
          <w:lang w:val="en-US"/>
        </w:rPr>
        <w:t xml:space="preserve">we </w:t>
      </w:r>
      <w:r w:rsidRPr="00596D44">
        <w:rPr>
          <w:rFonts w:asciiTheme="minorHAnsi" w:hAnsiTheme="minorHAnsi" w:cstheme="minorHAnsi"/>
          <w:sz w:val="24"/>
          <w:lang w:val="en-US"/>
        </w:rPr>
        <w:t>don</w:t>
      </w:r>
      <w:r>
        <w:rPr>
          <w:rFonts w:asciiTheme="minorHAnsi" w:hAnsiTheme="minorHAnsi" w:cstheme="minorHAnsi"/>
          <w:sz w:val="24"/>
          <w:lang w:val="en-US"/>
        </w:rPr>
        <w:t>’</w:t>
      </w:r>
      <w:r w:rsidRPr="00596D44">
        <w:rPr>
          <w:rFonts w:asciiTheme="minorHAnsi" w:hAnsiTheme="minorHAnsi" w:cstheme="minorHAnsi"/>
          <w:sz w:val="24"/>
          <w:lang w:val="en-US"/>
        </w:rPr>
        <w:t>t support</w:t>
      </w:r>
      <w:r>
        <w:rPr>
          <w:rFonts w:asciiTheme="minorHAnsi" w:hAnsiTheme="minorHAnsi" w:cstheme="minorHAnsi"/>
          <w:sz w:val="24"/>
          <w:lang w:val="en-US"/>
        </w:rPr>
        <w:t xml:space="preserve"> the idea</w:t>
      </w:r>
      <w:r w:rsidRPr="00596D44">
        <w:rPr>
          <w:rFonts w:asciiTheme="minorHAnsi" w:hAnsiTheme="minorHAnsi" w:cstheme="minorHAnsi"/>
          <w:sz w:val="24"/>
          <w:lang w:val="en-US"/>
        </w:rPr>
        <w:t xml:space="preserve"> that SIs </w:t>
      </w:r>
      <w:r>
        <w:rPr>
          <w:rFonts w:asciiTheme="minorHAnsi" w:hAnsiTheme="minorHAnsi" w:cstheme="minorHAnsi"/>
          <w:sz w:val="24"/>
          <w:lang w:val="en-US"/>
        </w:rPr>
        <w:t>would be</w:t>
      </w:r>
      <w:r w:rsidRPr="00596D44">
        <w:rPr>
          <w:rFonts w:asciiTheme="minorHAnsi" w:hAnsiTheme="minorHAnsi" w:cstheme="minorHAnsi"/>
          <w:sz w:val="24"/>
          <w:lang w:val="en-US"/>
        </w:rPr>
        <w:t xml:space="preserve"> removed as eligible execution places for the purpose of the share trading obligation (STO).</w:t>
      </w:r>
    </w:p>
    <w:p w14:paraId="480103FE" w14:textId="77777777" w:rsidR="00064F0D" w:rsidRPr="00596D44" w:rsidRDefault="00064F0D" w:rsidP="00064F0D">
      <w:pPr>
        <w:rPr>
          <w:rFonts w:asciiTheme="minorHAnsi" w:hAnsiTheme="minorHAnsi" w:cstheme="minorHAnsi"/>
          <w:sz w:val="24"/>
          <w:lang w:val="en-US"/>
        </w:rPr>
      </w:pPr>
    </w:p>
    <w:p w14:paraId="6A030143" w14:textId="5B1E7EBA" w:rsidR="00064F0D" w:rsidRPr="00596D44" w:rsidRDefault="00064F0D" w:rsidP="00064F0D">
      <w:pPr>
        <w:rPr>
          <w:rFonts w:asciiTheme="minorHAnsi" w:hAnsiTheme="minorHAnsi" w:cstheme="minorHAnsi"/>
          <w:sz w:val="24"/>
          <w:lang w:val="en-US"/>
        </w:rPr>
      </w:pPr>
      <w:r w:rsidRPr="00596D44">
        <w:rPr>
          <w:rFonts w:asciiTheme="minorHAnsi" w:hAnsiTheme="minorHAnsi" w:cstheme="minorHAnsi"/>
          <w:sz w:val="24"/>
          <w:lang w:val="en-US"/>
        </w:rPr>
        <w:t xml:space="preserve">Liquidity is a key characteristic of a well-functioning capital market. In the EU capital markets liquidity is provided by several entities: Exchanges, trading venues, MTFs and SI’s. Seen from an investor perspective it is important to have access to both deep liquidity pools, but also a broad range of liquidity providers since each of these liquidity providers have their advantages (and disadvantages) in certain situations. </w:t>
      </w:r>
      <w:r>
        <w:rPr>
          <w:rFonts w:asciiTheme="minorHAnsi" w:hAnsiTheme="minorHAnsi" w:cstheme="minorHAnsi"/>
          <w:sz w:val="24"/>
          <w:lang w:val="en-US"/>
        </w:rPr>
        <w:t>A</w:t>
      </w:r>
      <w:r w:rsidRPr="00596D44">
        <w:rPr>
          <w:rFonts w:asciiTheme="minorHAnsi" w:hAnsiTheme="minorHAnsi" w:cstheme="minorHAnsi"/>
          <w:sz w:val="24"/>
          <w:lang w:val="en-US"/>
        </w:rPr>
        <w:t>lso</w:t>
      </w:r>
      <w:r>
        <w:rPr>
          <w:rFonts w:asciiTheme="minorHAnsi" w:hAnsiTheme="minorHAnsi" w:cstheme="minorHAnsi"/>
          <w:sz w:val="24"/>
          <w:lang w:val="en-US"/>
        </w:rPr>
        <w:t>,</w:t>
      </w:r>
      <w:r w:rsidRPr="00596D44">
        <w:rPr>
          <w:rFonts w:asciiTheme="minorHAnsi" w:hAnsiTheme="minorHAnsi" w:cstheme="minorHAnsi"/>
          <w:sz w:val="24"/>
          <w:lang w:val="en-US"/>
        </w:rPr>
        <w:t xml:space="preserve"> access to several (types of) liquidity providers gives investors the possibility to choose the most cost</w:t>
      </w:r>
      <w:r>
        <w:rPr>
          <w:rFonts w:asciiTheme="minorHAnsi" w:hAnsiTheme="minorHAnsi" w:cstheme="minorHAnsi"/>
          <w:sz w:val="24"/>
          <w:lang w:val="en-US"/>
        </w:rPr>
        <w:t>-</w:t>
      </w:r>
      <w:r w:rsidRPr="00596D44">
        <w:rPr>
          <w:rFonts w:asciiTheme="minorHAnsi" w:hAnsiTheme="minorHAnsi" w:cstheme="minorHAnsi"/>
          <w:sz w:val="24"/>
          <w:lang w:val="en-US"/>
        </w:rPr>
        <w:t>efficient provider.</w:t>
      </w:r>
    </w:p>
    <w:p w14:paraId="105446F4" w14:textId="77777777" w:rsidR="00064F0D" w:rsidRPr="00596D44" w:rsidRDefault="00064F0D" w:rsidP="00064F0D">
      <w:pPr>
        <w:rPr>
          <w:rFonts w:asciiTheme="minorHAnsi" w:hAnsiTheme="minorHAnsi" w:cstheme="minorHAnsi"/>
          <w:sz w:val="24"/>
          <w:lang w:val="en-US"/>
        </w:rPr>
      </w:pPr>
    </w:p>
    <w:p w14:paraId="0C32A96E" w14:textId="097CE517" w:rsidR="00064F0D" w:rsidRPr="00596D44" w:rsidRDefault="00064F0D" w:rsidP="00064F0D">
      <w:pPr>
        <w:rPr>
          <w:rFonts w:asciiTheme="minorHAnsi" w:hAnsiTheme="minorHAnsi" w:cstheme="minorHAnsi"/>
          <w:sz w:val="24"/>
          <w:lang w:val="en-US"/>
        </w:rPr>
      </w:pPr>
      <w:r w:rsidRPr="00596D44">
        <w:rPr>
          <w:rFonts w:asciiTheme="minorHAnsi" w:hAnsiTheme="minorHAnsi" w:cstheme="minorHAnsi"/>
          <w:sz w:val="24"/>
          <w:lang w:val="en-US"/>
        </w:rPr>
        <w:t xml:space="preserve"> </w:t>
      </w:r>
      <w:r>
        <w:rPr>
          <w:rFonts w:asciiTheme="minorHAnsi" w:hAnsiTheme="minorHAnsi" w:cstheme="minorHAnsi"/>
          <w:sz w:val="24"/>
          <w:lang w:val="en-US"/>
        </w:rPr>
        <w:t>T</w:t>
      </w:r>
      <w:r w:rsidRPr="00596D44">
        <w:rPr>
          <w:rFonts w:asciiTheme="minorHAnsi" w:hAnsiTheme="minorHAnsi" w:cstheme="minorHAnsi"/>
          <w:sz w:val="24"/>
          <w:lang w:val="en-US"/>
        </w:rPr>
        <w:t xml:space="preserve">he current range of EU execution places should be continued. If SIs were to be excluded as eligible execution venues, critical and massive risk capacity will disappear and thus make it very </w:t>
      </w:r>
      <w:r w:rsidRPr="00596D44">
        <w:rPr>
          <w:rFonts w:asciiTheme="minorHAnsi" w:hAnsiTheme="minorHAnsi" w:cstheme="minorHAnsi"/>
          <w:sz w:val="24"/>
          <w:lang w:val="en-US"/>
        </w:rPr>
        <w:lastRenderedPageBreak/>
        <w:t xml:space="preserve">difficult – if not impossible – to execute large volumes with the speed that characterize a well-functioning and liquid capital market. </w:t>
      </w:r>
    </w:p>
    <w:p w14:paraId="0E9A8993" w14:textId="77777777" w:rsidR="00064F0D" w:rsidRPr="00596D44" w:rsidRDefault="00064F0D" w:rsidP="00064F0D">
      <w:pPr>
        <w:rPr>
          <w:rFonts w:asciiTheme="minorHAnsi" w:hAnsiTheme="minorHAnsi" w:cstheme="minorHAnsi"/>
          <w:sz w:val="24"/>
          <w:lang w:val="en-US"/>
        </w:rPr>
      </w:pPr>
      <w:bookmarkStart w:id="3" w:name="_GoBack"/>
      <w:bookmarkEnd w:id="3"/>
    </w:p>
    <w:p w14:paraId="599C911C" w14:textId="34921F0D" w:rsidR="00064F0D" w:rsidRPr="00596D44" w:rsidRDefault="00064F0D" w:rsidP="00064F0D">
      <w:pPr>
        <w:rPr>
          <w:rFonts w:asciiTheme="minorHAnsi" w:hAnsiTheme="minorHAnsi" w:cstheme="minorHAnsi"/>
          <w:sz w:val="24"/>
          <w:lang w:val="en-US"/>
        </w:rPr>
      </w:pPr>
      <w:r>
        <w:rPr>
          <w:rFonts w:asciiTheme="minorHAnsi" w:hAnsiTheme="minorHAnsi" w:cstheme="minorHAnsi"/>
          <w:sz w:val="24"/>
          <w:lang w:val="en-US"/>
        </w:rPr>
        <w:t>Instead of limiting</w:t>
      </w:r>
      <w:r w:rsidRPr="00596D44">
        <w:rPr>
          <w:rFonts w:asciiTheme="minorHAnsi" w:hAnsiTheme="minorHAnsi" w:cstheme="minorHAnsi"/>
          <w:sz w:val="24"/>
          <w:lang w:val="en-US"/>
        </w:rPr>
        <w:t xml:space="preserve"> the number of eligible execution places,</w:t>
      </w:r>
      <w:r>
        <w:rPr>
          <w:rFonts w:asciiTheme="minorHAnsi" w:hAnsiTheme="minorHAnsi" w:cstheme="minorHAnsi"/>
          <w:sz w:val="24"/>
          <w:lang w:val="en-US"/>
        </w:rPr>
        <w:t xml:space="preserve"> we</w:t>
      </w:r>
      <w:r w:rsidRPr="00596D44">
        <w:rPr>
          <w:rFonts w:asciiTheme="minorHAnsi" w:hAnsiTheme="minorHAnsi" w:cstheme="minorHAnsi"/>
          <w:sz w:val="24"/>
          <w:lang w:val="en-US"/>
        </w:rPr>
        <w:t xml:space="preserve"> encourage ESMA to work on expanding the number of eligible execution places. That</w:t>
      </w:r>
      <w:r>
        <w:rPr>
          <w:rFonts w:asciiTheme="minorHAnsi" w:hAnsiTheme="minorHAnsi" w:cstheme="minorHAnsi"/>
          <w:sz w:val="24"/>
          <w:lang w:val="en-US"/>
        </w:rPr>
        <w:t>’</w:t>
      </w:r>
      <w:r w:rsidRPr="00596D44">
        <w:rPr>
          <w:rFonts w:asciiTheme="minorHAnsi" w:hAnsiTheme="minorHAnsi" w:cstheme="minorHAnsi"/>
          <w:sz w:val="24"/>
          <w:lang w:val="en-US"/>
        </w:rPr>
        <w:t>s the best way to support the Capital Markets in EU and the development of the Capital Markets Union (CMU).</w:t>
      </w:r>
    </w:p>
    <w:permEnd w:id="1881367284"/>
    <w:p w14:paraId="04F437BE" w14:textId="54EDB6B1" w:rsidR="00646C30" w:rsidRDefault="00646C30" w:rsidP="00646C30"/>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2E0C5410" w14:textId="77777777" w:rsidR="00646C30" w:rsidRDefault="00646C30" w:rsidP="00646C30">
      <w:permStart w:id="1956398093" w:edGrp="everyone"/>
      <w:r>
        <w:t>TYPE YOUR TEXT HERE</w:t>
      </w:r>
      <w:permEnd w:id="1956398093"/>
    </w:p>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50527322" w14:textId="77777777" w:rsidR="00646C30" w:rsidRDefault="00646C30" w:rsidP="00646C30">
      <w:permStart w:id="856773751" w:edGrp="everyone"/>
      <w:r>
        <w:t>TYPE YOUR TEXT HERE</w:t>
      </w:r>
      <w:permEnd w:id="856773751"/>
    </w:p>
    <w:p w14:paraId="55458B34" w14:textId="0282EC3D" w:rsidR="00646C30" w:rsidRDefault="00646C30" w:rsidP="002E1760">
      <w:r>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16CC0EF6" w14:textId="77777777" w:rsidR="00646C30" w:rsidRDefault="00646C30" w:rsidP="00646C30">
      <w:permStart w:id="2089697884" w:edGrp="everyone"/>
      <w:r>
        <w:t>TYPE YOUR TEXT HERE</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0EB5" w14:textId="77777777" w:rsidR="0091731B" w:rsidRDefault="0091731B">
      <w:r>
        <w:separator/>
      </w:r>
    </w:p>
    <w:p w14:paraId="047C1571" w14:textId="77777777" w:rsidR="0091731B" w:rsidRDefault="0091731B"/>
  </w:endnote>
  <w:endnote w:type="continuationSeparator" w:id="0">
    <w:p w14:paraId="269C46B1" w14:textId="77777777" w:rsidR="0091731B" w:rsidRDefault="0091731B">
      <w:r>
        <w:continuationSeparator/>
      </w:r>
    </w:p>
    <w:p w14:paraId="5450B962" w14:textId="77777777" w:rsidR="0091731B" w:rsidRDefault="0091731B"/>
  </w:endnote>
  <w:endnote w:type="continuationNotice" w:id="1">
    <w:p w14:paraId="6022676D" w14:textId="77777777" w:rsidR="0091731B" w:rsidRDefault="00917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B61CD3" w:rsidRDefault="00B61CD3" w:rsidP="00B61CD3">
    <w:pPr>
      <w:pStyle w:val="Alatunniste"/>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F107EF" w:rsidRDefault="00F107E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7CC65" w14:textId="77777777" w:rsidR="0091731B" w:rsidRDefault="0091731B">
      <w:r>
        <w:separator/>
      </w:r>
    </w:p>
    <w:p w14:paraId="58B90100" w14:textId="77777777" w:rsidR="0091731B" w:rsidRDefault="0091731B"/>
  </w:footnote>
  <w:footnote w:type="continuationSeparator" w:id="0">
    <w:p w14:paraId="595F55FC" w14:textId="77777777" w:rsidR="0091731B" w:rsidRDefault="0091731B">
      <w:r>
        <w:continuationSeparator/>
      </w:r>
    </w:p>
    <w:p w14:paraId="39729697" w14:textId="77777777" w:rsidR="0091731B" w:rsidRDefault="0091731B"/>
  </w:footnote>
  <w:footnote w:type="continuationNotice" w:id="1">
    <w:p w14:paraId="55BD7A4A" w14:textId="77777777" w:rsidR="0091731B" w:rsidRDefault="00917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F107EF" w:rsidRDefault="00F107EF">
    <w:pPr>
      <w:pStyle w:val="Yltunniste"/>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F107EF" w:rsidRDefault="00F107EF" w:rsidP="00013CCE">
    <w:pPr>
      <w:pStyle w:val="Yltunniste"/>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Yltunniste"/>
      <w:rPr>
        <w:lang w:val="fr-FR"/>
      </w:rPr>
    </w:pPr>
  </w:p>
  <w:p w14:paraId="3F30C70B" w14:textId="77777777" w:rsidR="00F107EF" w:rsidRPr="002F4496" w:rsidRDefault="00F107EF" w:rsidP="000C06C9">
    <w:pPr>
      <w:pStyle w:val="Yltunniste"/>
      <w:tabs>
        <w:tab w:val="clear" w:pos="4536"/>
        <w:tab w:val="clear" w:pos="9072"/>
        <w:tab w:val="left" w:pos="8227"/>
      </w:tabs>
      <w:rPr>
        <w:lang w:val="fr-FR"/>
      </w:rPr>
    </w:pPr>
  </w:p>
  <w:p w14:paraId="4D50BC39" w14:textId="77777777" w:rsidR="00F107EF" w:rsidRPr="002F4496" w:rsidRDefault="00F107EF" w:rsidP="00583885">
    <w:pPr>
      <w:pStyle w:val="Yltunniste"/>
      <w:jc w:val="right"/>
      <w:rPr>
        <w:lang w:val="fr-FR"/>
      </w:rPr>
    </w:pPr>
  </w:p>
  <w:p w14:paraId="2D51BEA2" w14:textId="77777777" w:rsidR="00F107EF" w:rsidRPr="002F4496" w:rsidRDefault="00F107EF">
    <w:pPr>
      <w:pStyle w:val="Yltunniste"/>
      <w:rPr>
        <w:lang w:val="fr-FR"/>
      </w:rPr>
    </w:pPr>
  </w:p>
  <w:p w14:paraId="340B2438" w14:textId="77777777" w:rsidR="00F107EF" w:rsidRPr="002F4496" w:rsidRDefault="00F107EF">
    <w:pPr>
      <w:pStyle w:val="Yltunniste"/>
      <w:rPr>
        <w:lang w:val="fr-FR"/>
      </w:rPr>
    </w:pPr>
  </w:p>
  <w:p w14:paraId="2A794A3E" w14:textId="77777777" w:rsidR="00F107EF" w:rsidRPr="002F4496" w:rsidRDefault="00F107EF">
    <w:pPr>
      <w:pStyle w:val="Yltunniste"/>
      <w:rPr>
        <w:lang w:val="fr-FR"/>
      </w:rPr>
    </w:pPr>
  </w:p>
  <w:p w14:paraId="0A21F475" w14:textId="77777777" w:rsidR="00F107EF" w:rsidRPr="002F4496" w:rsidRDefault="00F107EF">
    <w:pPr>
      <w:pStyle w:val="Yltunniste"/>
      <w:rPr>
        <w:highlight w:val="yellow"/>
        <w:lang w:val="fr-FR"/>
      </w:rPr>
    </w:pPr>
  </w:p>
  <w:p w14:paraId="53ABEE5D" w14:textId="77777777" w:rsidR="00F107EF" w:rsidRDefault="00F107EF">
    <w:pPr>
      <w:pStyle w:val="Yltunniste"/>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Merkittyluettel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Leipteksti"/>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Merkittyluettel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Merkittyluettel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Otsikk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Otsikk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ituluettel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4F0D"/>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1731B"/>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ali">
    <w:name w:val="Normal"/>
    <w:qFormat/>
    <w:rsid w:val="00646C30"/>
    <w:rPr>
      <w:rFonts w:ascii="Arial" w:hAnsi="Arial"/>
      <w:szCs w:val="24"/>
      <w:lang w:eastAsia="de-DE"/>
    </w:rPr>
  </w:style>
  <w:style w:type="paragraph" w:styleId="Otsikko1">
    <w:name w:val="heading 1"/>
    <w:basedOn w:val="Normaali"/>
    <w:next w:val="Normaali"/>
    <w:link w:val="Otsikko1Char"/>
    <w:qFormat/>
    <w:locked/>
    <w:rsid w:val="009E7724"/>
    <w:pPr>
      <w:keepNext/>
      <w:numPr>
        <w:numId w:val="5"/>
      </w:numPr>
      <w:spacing w:before="240" w:after="60"/>
      <w:outlineLvl w:val="0"/>
    </w:pPr>
    <w:rPr>
      <w:rFonts w:cs="Arial"/>
      <w:b/>
      <w:bCs/>
      <w:kern w:val="32"/>
      <w:sz w:val="24"/>
      <w:szCs w:val="32"/>
    </w:rPr>
  </w:style>
  <w:style w:type="paragraph" w:styleId="Otsikko2">
    <w:name w:val="heading 2"/>
    <w:basedOn w:val="Normaali"/>
    <w:next w:val="Normaali"/>
    <w:link w:val="Otsikko2Char"/>
    <w:qFormat/>
    <w:locked/>
    <w:rsid w:val="00886A60"/>
    <w:pPr>
      <w:keepNext/>
      <w:keepLines/>
      <w:spacing w:before="200" w:after="120"/>
      <w:outlineLvl w:val="1"/>
    </w:pPr>
    <w:rPr>
      <w:b/>
      <w:bCs/>
      <w:szCs w:val="26"/>
    </w:rPr>
  </w:style>
  <w:style w:type="paragraph" w:styleId="Otsikko3">
    <w:name w:val="heading 3"/>
    <w:basedOn w:val="Normaali"/>
    <w:next w:val="Normaali"/>
    <w:link w:val="Otsikko3Char"/>
    <w:qFormat/>
    <w:locked/>
    <w:rsid w:val="003865E5"/>
    <w:pPr>
      <w:keepNext/>
      <w:keepLines/>
      <w:spacing w:before="200"/>
      <w:outlineLvl w:val="2"/>
    </w:pPr>
    <w:rPr>
      <w:rFonts w:ascii="Cambria" w:hAnsi="Cambria"/>
      <w:b/>
      <w:bCs/>
      <w:color w:val="4F81BD"/>
    </w:rPr>
  </w:style>
  <w:style w:type="paragraph" w:styleId="Otsikko4">
    <w:name w:val="heading 4"/>
    <w:basedOn w:val="Normaali"/>
    <w:next w:val="Normaali"/>
    <w:link w:val="Otsikko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tsikko5">
    <w:name w:val="heading 5"/>
    <w:aliases w:val="Questions"/>
    <w:basedOn w:val="Normaali"/>
    <w:next w:val="Normaali"/>
    <w:link w:val="Otsikko5Char"/>
    <w:uiPriority w:val="9"/>
    <w:qFormat/>
    <w:locked/>
    <w:rsid w:val="00E9344E"/>
    <w:pPr>
      <w:keepNext/>
      <w:keepLines/>
      <w:numPr>
        <w:numId w:val="13"/>
      </w:numPr>
      <w:spacing w:before="200"/>
      <w:jc w:val="both"/>
      <w:outlineLvl w:val="4"/>
    </w:pPr>
    <w:rPr>
      <w:b/>
    </w:rPr>
  </w:style>
  <w:style w:type="paragraph" w:styleId="Otsikko6">
    <w:name w:val="heading 6"/>
    <w:basedOn w:val="Normaali"/>
    <w:next w:val="Normaali"/>
    <w:link w:val="Otsikko6Char"/>
    <w:qFormat/>
    <w:locked/>
    <w:rsid w:val="003609B6"/>
    <w:pPr>
      <w:numPr>
        <w:ilvl w:val="5"/>
        <w:numId w:val="4"/>
      </w:numPr>
      <w:spacing w:before="240" w:after="60"/>
      <w:outlineLvl w:val="5"/>
    </w:pPr>
    <w:rPr>
      <w:rFonts w:ascii="Times New Roman" w:hAnsi="Times New Roman"/>
      <w:b/>
      <w:bCs/>
      <w:szCs w:val="22"/>
    </w:rPr>
  </w:style>
  <w:style w:type="paragraph" w:styleId="Otsikko7">
    <w:name w:val="heading 7"/>
    <w:basedOn w:val="Normaali"/>
    <w:next w:val="Normaali"/>
    <w:link w:val="Otsikko7Char"/>
    <w:unhideWhenUsed/>
    <w:qFormat/>
    <w:locked/>
    <w:rsid w:val="002D6E1A"/>
    <w:pPr>
      <w:spacing w:before="240" w:after="60"/>
      <w:ind w:left="1296" w:hanging="1296"/>
      <w:outlineLvl w:val="6"/>
    </w:pPr>
    <w:rPr>
      <w:rFonts w:ascii="Times New Roman" w:hAnsi="Times New Roman"/>
    </w:rPr>
  </w:style>
  <w:style w:type="paragraph" w:styleId="Otsikko8">
    <w:name w:val="heading 8"/>
    <w:basedOn w:val="Normaali"/>
    <w:next w:val="Normaali"/>
    <w:link w:val="Otsikko8Char"/>
    <w:qFormat/>
    <w:locked/>
    <w:rsid w:val="003609B6"/>
    <w:pPr>
      <w:numPr>
        <w:ilvl w:val="7"/>
        <w:numId w:val="4"/>
      </w:numPr>
      <w:spacing w:before="240" w:after="60"/>
      <w:outlineLvl w:val="7"/>
    </w:pPr>
    <w:rPr>
      <w:rFonts w:ascii="Times New Roman" w:hAnsi="Times New Roman"/>
      <w:i/>
      <w:iCs/>
    </w:rPr>
  </w:style>
  <w:style w:type="paragraph" w:styleId="Otsikko9">
    <w:name w:val="heading 9"/>
    <w:basedOn w:val="Normaali"/>
    <w:next w:val="Normaali"/>
    <w:link w:val="Otsikko9Char"/>
    <w:qFormat/>
    <w:locked/>
    <w:rsid w:val="00A06867"/>
    <w:pPr>
      <w:tabs>
        <w:tab w:val="num" w:pos="1584"/>
      </w:tabs>
      <w:spacing w:before="240" w:after="60"/>
      <w:ind w:left="1584" w:hanging="1584"/>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locked/>
    <w:rsid w:val="005B64CB"/>
    <w:pPr>
      <w:tabs>
        <w:tab w:val="center" w:pos="4536"/>
        <w:tab w:val="right" w:pos="9072"/>
      </w:tabs>
    </w:pPr>
  </w:style>
  <w:style w:type="paragraph" w:styleId="Alatunniste">
    <w:name w:val="footer"/>
    <w:basedOn w:val="Normaali"/>
    <w:link w:val="AlatunnisteChar"/>
    <w:uiPriority w:val="99"/>
    <w:locked/>
    <w:rsid w:val="005B64CB"/>
    <w:pPr>
      <w:tabs>
        <w:tab w:val="center" w:pos="4536"/>
        <w:tab w:val="right" w:pos="9072"/>
      </w:tabs>
    </w:pPr>
  </w:style>
  <w:style w:type="table" w:styleId="TaulukkoRuudukko">
    <w:name w:val="Table Grid"/>
    <w:basedOn w:val="Normaalitaulukko"/>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ali"/>
    <w:locked/>
    <w:rsid w:val="003E3ACA"/>
    <w:pPr>
      <w:spacing w:line="200" w:lineRule="exact"/>
    </w:pPr>
    <w:rPr>
      <w:color w:val="2D4190"/>
      <w:sz w:val="16"/>
    </w:rPr>
  </w:style>
  <w:style w:type="paragraph" w:customStyle="1" w:styleId="05aTitle">
    <w:name w:val="05a_Title"/>
    <w:basedOn w:val="Normaali"/>
    <w:locked/>
    <w:rsid w:val="00791EB4"/>
    <w:pPr>
      <w:spacing w:line="340" w:lineRule="exact"/>
    </w:pPr>
    <w:rPr>
      <w:b/>
      <w:color w:val="000000"/>
      <w:sz w:val="28"/>
    </w:rPr>
  </w:style>
  <w:style w:type="paragraph" w:customStyle="1" w:styleId="02Date">
    <w:name w:val="02_Date"/>
    <w:basedOn w:val="Normaali"/>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ali"/>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vunumero">
    <w:name w:val="page number"/>
    <w:basedOn w:val="Kappaleenoletusfontti"/>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isluet1">
    <w:name w:val="toc 1"/>
    <w:basedOn w:val="Normaali"/>
    <w:next w:val="Normaali"/>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ki">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Alaviitteenteksti">
    <w:name w:val="footnote text"/>
    <w:aliases w:val="Char3, Char3,Fußnotentextf,Fußnotentextr,stile 1,Footnote1,Footnote2,Footnote3,Footnote4,Footnote5,Footnote6,Footnote7,Footnote8,Footnote9,Footnote10,Footnote11,Footnote21,Footnote31,Footnote41,Footnote51,Footnote61,Footnote71"/>
    <w:basedOn w:val="Normaali"/>
    <w:link w:val="AlaviitteentekstiChar"/>
    <w:qFormat/>
    <w:locked/>
    <w:rsid w:val="001725A5"/>
    <w:pPr>
      <w:spacing w:line="200" w:lineRule="exact"/>
    </w:pPr>
    <w:rPr>
      <w:sz w:val="16"/>
      <w:szCs w:val="20"/>
    </w:rPr>
  </w:style>
  <w:style w:type="character" w:styleId="Alaviitteenviit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Sisluet2">
    <w:name w:val="toc 2"/>
    <w:basedOn w:val="Normaali"/>
    <w:next w:val="Normaali"/>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ali"/>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inviite">
    <w:name w:val="annotation reference"/>
    <w:locked/>
    <w:rsid w:val="004B1E61"/>
    <w:rPr>
      <w:sz w:val="16"/>
      <w:szCs w:val="16"/>
    </w:rPr>
  </w:style>
  <w:style w:type="paragraph" w:styleId="Kommentinteksti">
    <w:name w:val="annotation text"/>
    <w:basedOn w:val="Normaali"/>
    <w:link w:val="KommentintekstiChar"/>
    <w:locked/>
    <w:rsid w:val="004B1E61"/>
    <w:rPr>
      <w:szCs w:val="20"/>
    </w:rPr>
  </w:style>
  <w:style w:type="character" w:customStyle="1" w:styleId="KommentintekstiChar">
    <w:name w:val="Kommentin teksti Char"/>
    <w:link w:val="Kommentinteksti"/>
    <w:uiPriority w:val="99"/>
    <w:rsid w:val="004B1E61"/>
    <w:rPr>
      <w:rFonts w:ascii="Georgia" w:hAnsi="Georgia"/>
      <w:lang w:eastAsia="de-DE"/>
    </w:rPr>
  </w:style>
  <w:style w:type="paragraph" w:styleId="Kommentinotsikko">
    <w:name w:val="annotation subject"/>
    <w:basedOn w:val="Kommentinteksti"/>
    <w:next w:val="Kommentinteksti"/>
    <w:link w:val="KommentinotsikkoChar"/>
    <w:locked/>
    <w:rsid w:val="004B1E61"/>
    <w:rPr>
      <w:b/>
      <w:bCs/>
    </w:rPr>
  </w:style>
  <w:style w:type="character" w:customStyle="1" w:styleId="KommentinotsikkoChar">
    <w:name w:val="Kommentin otsikko Char"/>
    <w:link w:val="Kommentinotsikko"/>
    <w:rsid w:val="004B1E61"/>
    <w:rPr>
      <w:rFonts w:ascii="Georgia" w:hAnsi="Georgia"/>
      <w:b/>
      <w:bCs/>
      <w:lang w:eastAsia="de-DE"/>
    </w:rPr>
  </w:style>
  <w:style w:type="paragraph" w:styleId="Seliteteksti">
    <w:name w:val="Balloon Text"/>
    <w:basedOn w:val="Normaali"/>
    <w:link w:val="SelitetekstiChar"/>
    <w:locked/>
    <w:rsid w:val="004B1E61"/>
    <w:rPr>
      <w:rFonts w:ascii="Tahoma" w:hAnsi="Tahoma" w:cs="Tahoma"/>
      <w:sz w:val="16"/>
      <w:szCs w:val="16"/>
    </w:rPr>
  </w:style>
  <w:style w:type="character" w:customStyle="1" w:styleId="SelitetekstiChar">
    <w:name w:val="Seliteteksti Char"/>
    <w:link w:val="Seliteteksti"/>
    <w:rsid w:val="004B1E61"/>
    <w:rPr>
      <w:rFonts w:ascii="Tahoma" w:hAnsi="Tahoma" w:cs="Tahoma"/>
      <w:sz w:val="16"/>
      <w:szCs w:val="16"/>
      <w:lang w:eastAsia="de-DE"/>
    </w:rPr>
  </w:style>
  <w:style w:type="paragraph" w:styleId="Luettelokappale">
    <w:name w:val="List Paragraph"/>
    <w:aliases w:val="Paragraphe EI,Paragraphe de liste1,EC,Paragraphe de liste"/>
    <w:basedOn w:val="Normaali"/>
    <w:link w:val="LuettelokappaleChar"/>
    <w:uiPriority w:val="34"/>
    <w:qFormat/>
    <w:locked/>
    <w:rsid w:val="002A0C82"/>
    <w:pPr>
      <w:ind w:left="720"/>
      <w:contextualSpacing/>
    </w:pPr>
  </w:style>
  <w:style w:type="paragraph" w:styleId="Sisllysluettelonotsikko">
    <w:name w:val="TOC Heading"/>
    <w:basedOn w:val="Otsikko1"/>
    <w:next w:val="Normaali"/>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AlaviitteentekstiChar">
    <w:name w:val="Alaviitteen teksti Char"/>
    <w:aliases w:val="Char3 Char, Char3 Char,Fußnotentextf Char,Fußnotentextr Char,stile 1 Char,Footnote1 Char,Footnote2 Char,Footnote3 Char,Footnote4 Char,Footnote5 Char,Footnote6 Char,Footnote7 Char,Footnote8 Char,Footnote9 Char,Footnote10 Char"/>
    <w:link w:val="Alaviitteenteksti"/>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Kappaleenoletusfontti"/>
    <w:locked/>
    <w:rsid w:val="008E1B6A"/>
  </w:style>
  <w:style w:type="paragraph" w:customStyle="1" w:styleId="ManualNumPar1">
    <w:name w:val="Manual NumPar 1"/>
    <w:basedOn w:val="Normaali"/>
    <w:next w:val="Normaali"/>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tsikko1Char">
    <w:name w:val="Otsikko 1 Char"/>
    <w:link w:val="Otsikk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Korostus">
    <w:name w:val="Emphasis"/>
    <w:uiPriority w:val="20"/>
    <w:qFormat/>
    <w:locked/>
    <w:rsid w:val="005F028E"/>
    <w:rPr>
      <w:i/>
      <w:iCs/>
    </w:rPr>
  </w:style>
  <w:style w:type="paragraph" w:styleId="Muutos">
    <w:name w:val="Revision"/>
    <w:link w:val="MuutosChar"/>
    <w:hidden/>
    <w:uiPriority w:val="99"/>
    <w:semiHidden/>
    <w:rsid w:val="008E6A37"/>
    <w:rPr>
      <w:rFonts w:ascii="Georgia" w:hAnsi="Georgia"/>
      <w:sz w:val="22"/>
      <w:szCs w:val="24"/>
      <w:lang w:eastAsia="de-DE"/>
    </w:rPr>
  </w:style>
  <w:style w:type="paragraph" w:styleId="Sisluet3">
    <w:name w:val="toc 3"/>
    <w:basedOn w:val="Normaali"/>
    <w:next w:val="Normaali"/>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ali"/>
    <w:next w:val="Normaali"/>
    <w:uiPriority w:val="99"/>
    <w:locked/>
    <w:rsid w:val="00F377CD"/>
    <w:pPr>
      <w:autoSpaceDE w:val="0"/>
      <w:autoSpaceDN w:val="0"/>
      <w:adjustRightInd w:val="0"/>
    </w:pPr>
    <w:rPr>
      <w:rFonts w:ascii="EUAlbertina" w:eastAsia="Calibri" w:hAnsi="EUAlbertina"/>
      <w:sz w:val="24"/>
      <w:lang w:val="fr-FR" w:eastAsia="en-US"/>
    </w:rPr>
  </w:style>
  <w:style w:type="paragraph" w:styleId="Sisluet4">
    <w:name w:val="toc 4"/>
    <w:basedOn w:val="Normaali"/>
    <w:next w:val="Normaali"/>
    <w:autoRedefine/>
    <w:uiPriority w:val="39"/>
    <w:unhideWhenUsed/>
    <w:locked/>
    <w:rsid w:val="00F377CD"/>
    <w:pPr>
      <w:spacing w:after="100" w:line="276" w:lineRule="auto"/>
      <w:ind w:left="660"/>
    </w:pPr>
    <w:rPr>
      <w:rFonts w:ascii="Calibri" w:hAnsi="Calibri"/>
      <w:szCs w:val="22"/>
      <w:lang w:eastAsia="en-GB"/>
    </w:rPr>
  </w:style>
  <w:style w:type="paragraph" w:styleId="Sisluet5">
    <w:name w:val="toc 5"/>
    <w:basedOn w:val="Normaali"/>
    <w:next w:val="Normaali"/>
    <w:autoRedefine/>
    <w:uiPriority w:val="39"/>
    <w:unhideWhenUsed/>
    <w:locked/>
    <w:rsid w:val="00F377CD"/>
    <w:pPr>
      <w:spacing w:after="100" w:line="276" w:lineRule="auto"/>
      <w:ind w:left="880"/>
    </w:pPr>
    <w:rPr>
      <w:rFonts w:ascii="Calibri" w:hAnsi="Calibri"/>
      <w:szCs w:val="22"/>
      <w:lang w:eastAsia="en-GB"/>
    </w:rPr>
  </w:style>
  <w:style w:type="paragraph" w:styleId="Sisluet6">
    <w:name w:val="toc 6"/>
    <w:basedOn w:val="Normaali"/>
    <w:next w:val="Normaali"/>
    <w:autoRedefine/>
    <w:uiPriority w:val="39"/>
    <w:unhideWhenUsed/>
    <w:locked/>
    <w:rsid w:val="00F377CD"/>
    <w:pPr>
      <w:spacing w:after="100" w:line="276" w:lineRule="auto"/>
      <w:ind w:left="1100"/>
    </w:pPr>
    <w:rPr>
      <w:rFonts w:ascii="Calibri" w:hAnsi="Calibri"/>
      <w:szCs w:val="22"/>
      <w:lang w:eastAsia="en-GB"/>
    </w:rPr>
  </w:style>
  <w:style w:type="paragraph" w:styleId="Sisluet7">
    <w:name w:val="toc 7"/>
    <w:basedOn w:val="Normaali"/>
    <w:next w:val="Normaali"/>
    <w:autoRedefine/>
    <w:uiPriority w:val="39"/>
    <w:unhideWhenUsed/>
    <w:locked/>
    <w:rsid w:val="00F377CD"/>
    <w:pPr>
      <w:spacing w:after="100" w:line="276" w:lineRule="auto"/>
      <w:ind w:left="1320"/>
    </w:pPr>
    <w:rPr>
      <w:rFonts w:ascii="Calibri" w:hAnsi="Calibri"/>
      <w:szCs w:val="22"/>
      <w:lang w:eastAsia="en-GB"/>
    </w:rPr>
  </w:style>
  <w:style w:type="paragraph" w:styleId="Sisluet8">
    <w:name w:val="toc 8"/>
    <w:basedOn w:val="Normaali"/>
    <w:next w:val="Normaali"/>
    <w:autoRedefine/>
    <w:uiPriority w:val="39"/>
    <w:unhideWhenUsed/>
    <w:locked/>
    <w:rsid w:val="00F377CD"/>
    <w:pPr>
      <w:spacing w:after="100" w:line="276" w:lineRule="auto"/>
      <w:ind w:left="1540"/>
    </w:pPr>
    <w:rPr>
      <w:rFonts w:ascii="Calibri" w:hAnsi="Calibri"/>
      <w:szCs w:val="22"/>
      <w:lang w:eastAsia="en-GB"/>
    </w:rPr>
  </w:style>
  <w:style w:type="paragraph" w:styleId="Sisluet9">
    <w:name w:val="toc 9"/>
    <w:basedOn w:val="Normaali"/>
    <w:next w:val="Normaali"/>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Kuvaotsikko">
    <w:name w:val="caption"/>
    <w:basedOn w:val="Normaali"/>
    <w:next w:val="Normaali"/>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iWWW">
    <w:name w:val="Normal (Web)"/>
    <w:basedOn w:val="Normaali"/>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Asiakirjanrakenneruutu">
    <w:name w:val="Document Map"/>
    <w:basedOn w:val="Normaali"/>
    <w:link w:val="AsiakirjanrakenneruutuChar"/>
    <w:locked/>
    <w:rsid w:val="00AA016B"/>
    <w:rPr>
      <w:rFonts w:ascii="Tahoma" w:hAnsi="Tahoma" w:cs="Tahoma"/>
      <w:sz w:val="16"/>
      <w:szCs w:val="16"/>
    </w:rPr>
  </w:style>
  <w:style w:type="character" w:customStyle="1" w:styleId="AsiakirjanrakenneruutuChar">
    <w:name w:val="Asiakirjan rakenneruutu Char"/>
    <w:link w:val="Asiakirjanrakenneruutu"/>
    <w:rsid w:val="00AA016B"/>
    <w:rPr>
      <w:rFonts w:ascii="Tahoma" w:hAnsi="Tahoma" w:cs="Tahoma"/>
      <w:sz w:val="16"/>
      <w:szCs w:val="16"/>
      <w:lang w:eastAsia="de-DE"/>
    </w:rPr>
  </w:style>
  <w:style w:type="paragraph" w:styleId="Vaintekstin">
    <w:name w:val="Plain Text"/>
    <w:basedOn w:val="Normaali"/>
    <w:link w:val="VaintekstinChar"/>
    <w:unhideWhenUsed/>
    <w:locked/>
    <w:rsid w:val="00AA016B"/>
    <w:rPr>
      <w:rFonts w:ascii="Consolas" w:hAnsi="Consolas"/>
      <w:sz w:val="21"/>
      <w:szCs w:val="21"/>
      <w:lang w:val="de-DE"/>
    </w:rPr>
  </w:style>
  <w:style w:type="character" w:customStyle="1" w:styleId="VaintekstinChar">
    <w:name w:val="Vain tekstinä Char"/>
    <w:link w:val="Vaintekstin"/>
    <w:rsid w:val="00AA016B"/>
    <w:rPr>
      <w:rFonts w:ascii="Consolas" w:hAnsi="Consolas"/>
      <w:sz w:val="21"/>
      <w:szCs w:val="21"/>
      <w:lang w:val="de-DE" w:eastAsia="de-DE"/>
    </w:rPr>
  </w:style>
  <w:style w:type="paragraph" w:styleId="Leipteksti">
    <w:name w:val="Body Text"/>
    <w:basedOn w:val="Normaali"/>
    <w:link w:val="LeiptekstiChar"/>
    <w:unhideWhenUsed/>
    <w:locked/>
    <w:rsid w:val="00AA016B"/>
    <w:pPr>
      <w:numPr>
        <w:numId w:val="8"/>
      </w:numPr>
      <w:spacing w:after="240"/>
      <w:jc w:val="both"/>
    </w:pPr>
    <w:rPr>
      <w:rFonts w:ascii="Times New Roman" w:hAnsi="Times New Roman"/>
      <w:sz w:val="24"/>
      <w:szCs w:val="20"/>
      <w:lang w:eastAsia="en-GB"/>
    </w:rPr>
  </w:style>
  <w:style w:type="character" w:customStyle="1" w:styleId="LeiptekstiChar">
    <w:name w:val="Leipäteksti Char"/>
    <w:link w:val="Leipteksti"/>
    <w:rsid w:val="00AA016B"/>
    <w:rPr>
      <w:sz w:val="24"/>
    </w:rPr>
  </w:style>
  <w:style w:type="paragraph" w:customStyle="1" w:styleId="ListParagraph1">
    <w:name w:val="List Paragraph1"/>
    <w:basedOn w:val="Normaali"/>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Voimakas">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tsikko2Char">
    <w:name w:val="Otsikko 2 Char"/>
    <w:link w:val="Otsikk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tsikko9Char">
    <w:name w:val="Otsikko 9 Char"/>
    <w:link w:val="Otsikk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ali"/>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tsikko7Char">
    <w:name w:val="Otsikko 7 Char"/>
    <w:link w:val="Otsikko7"/>
    <w:rsid w:val="002D6E1A"/>
    <w:rPr>
      <w:sz w:val="22"/>
      <w:szCs w:val="24"/>
      <w:lang w:eastAsia="de-DE"/>
    </w:rPr>
  </w:style>
  <w:style w:type="character" w:customStyle="1" w:styleId="Otsikko6Char">
    <w:name w:val="Otsikko 6 Char"/>
    <w:link w:val="Otsikko6"/>
    <w:rsid w:val="002D6E1A"/>
    <w:rPr>
      <w:b/>
      <w:bCs/>
      <w:szCs w:val="22"/>
      <w:lang w:eastAsia="de-DE"/>
    </w:rPr>
  </w:style>
  <w:style w:type="character" w:customStyle="1" w:styleId="Otsikko8Char">
    <w:name w:val="Otsikko 8 Char"/>
    <w:link w:val="Otsikko8"/>
    <w:rsid w:val="002D6E1A"/>
    <w:rPr>
      <w:i/>
      <w:iCs/>
      <w:szCs w:val="24"/>
      <w:lang w:eastAsia="de-DE"/>
    </w:rPr>
  </w:style>
  <w:style w:type="numbering" w:customStyle="1" w:styleId="NoList1">
    <w:name w:val="No List1"/>
    <w:next w:val="Eiluetteloa"/>
    <w:uiPriority w:val="99"/>
    <w:semiHidden/>
    <w:unhideWhenUsed/>
    <w:locked/>
    <w:rsid w:val="002D6E1A"/>
  </w:style>
  <w:style w:type="character" w:styleId="AvattuHyperlinkki">
    <w:name w:val="FollowedHyperlink"/>
    <w:unhideWhenUsed/>
    <w:locked/>
    <w:rsid w:val="002D6E1A"/>
    <w:rPr>
      <w:color w:val="800080"/>
      <w:u w:val="single"/>
    </w:rPr>
  </w:style>
  <w:style w:type="character" w:customStyle="1" w:styleId="YltunnisteChar">
    <w:name w:val="Ylätunniste Char"/>
    <w:link w:val="Yltunniste"/>
    <w:rsid w:val="002D6E1A"/>
    <w:rPr>
      <w:rFonts w:ascii="Georgia" w:hAnsi="Georgia"/>
      <w:sz w:val="22"/>
      <w:szCs w:val="24"/>
      <w:lang w:eastAsia="de-DE"/>
    </w:rPr>
  </w:style>
  <w:style w:type="character" w:customStyle="1" w:styleId="AlatunnisteChar">
    <w:name w:val="Alatunniste Char"/>
    <w:link w:val="Alatunniste"/>
    <w:uiPriority w:val="99"/>
    <w:rsid w:val="002D6E1A"/>
    <w:rPr>
      <w:rFonts w:ascii="Georgia" w:hAnsi="Georgia"/>
      <w:sz w:val="22"/>
      <w:szCs w:val="24"/>
      <w:lang w:eastAsia="de-DE"/>
    </w:rPr>
  </w:style>
  <w:style w:type="paragraph" w:styleId="Loppuviitteenteksti">
    <w:name w:val="endnote text"/>
    <w:basedOn w:val="Normaali"/>
    <w:link w:val="LoppuviitteentekstiChar"/>
    <w:unhideWhenUsed/>
    <w:locked/>
    <w:rsid w:val="002D6E1A"/>
    <w:rPr>
      <w:szCs w:val="20"/>
    </w:rPr>
  </w:style>
  <w:style w:type="character" w:customStyle="1" w:styleId="LoppuviitteentekstiChar">
    <w:name w:val="Loppuviitteen teksti Char"/>
    <w:link w:val="Loppuviitteenteksti"/>
    <w:rsid w:val="002D6E1A"/>
    <w:rPr>
      <w:rFonts w:ascii="Georgia" w:hAnsi="Georgia"/>
      <w:lang w:eastAsia="de-DE"/>
    </w:rPr>
  </w:style>
  <w:style w:type="paragraph" w:styleId="Numeroituluettelo">
    <w:name w:val="List Number"/>
    <w:basedOn w:val="Normaali"/>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uettelokappaleChar">
    <w:name w:val="Luettelokappale Char"/>
    <w:aliases w:val="Paragraphe EI Char,Paragraphe de liste1 Char,EC Char,Paragraphe de liste Char"/>
    <w:link w:val="Luettelokappale"/>
    <w:uiPriority w:val="34"/>
    <w:locked/>
    <w:rsid w:val="002D6E1A"/>
    <w:rPr>
      <w:rFonts w:ascii="Georgia" w:hAnsi="Georgia"/>
      <w:sz w:val="22"/>
      <w:szCs w:val="24"/>
      <w:lang w:eastAsia="de-DE"/>
    </w:rPr>
  </w:style>
  <w:style w:type="paragraph" w:customStyle="1" w:styleId="04anumbering0">
    <w:name w:val="04anumbering"/>
    <w:basedOn w:val="Normaali"/>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ali"/>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uettelokappale"/>
    <w:link w:val="DPChar"/>
    <w:qFormat/>
    <w:locked/>
    <w:rsid w:val="002D6E1A"/>
    <w:pPr>
      <w:ind w:left="708"/>
      <w:contextualSpacing w:val="0"/>
      <w:jc w:val="both"/>
    </w:pPr>
    <w:rPr>
      <w:b/>
      <w:szCs w:val="20"/>
      <w:u w:val="single"/>
    </w:rPr>
  </w:style>
  <w:style w:type="paragraph" w:customStyle="1" w:styleId="Bullet">
    <w:name w:val="Bullet"/>
    <w:basedOn w:val="Normaali"/>
    <w:locked/>
    <w:rsid w:val="002D6E1A"/>
    <w:pPr>
      <w:numPr>
        <w:numId w:val="11"/>
      </w:numPr>
      <w:tabs>
        <w:tab w:val="left" w:pos="708"/>
      </w:tabs>
      <w:spacing w:before="120" w:after="120" w:line="276" w:lineRule="auto"/>
      <w:jc w:val="both"/>
    </w:pPr>
    <w:rPr>
      <w:szCs w:val="20"/>
      <w:lang w:eastAsia="en-GB"/>
    </w:rPr>
  </w:style>
  <w:style w:type="character" w:styleId="Loppuviitteenviite">
    <w:name w:val="endnote reference"/>
    <w:unhideWhenUsed/>
    <w:locked/>
    <w:rsid w:val="002D6E1A"/>
    <w:rPr>
      <w:vertAlign w:val="superscript"/>
    </w:rPr>
  </w:style>
  <w:style w:type="character" w:styleId="Paikkamerkkiteksti">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alitaulukko"/>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Eiluettelo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ivinumero">
    <w:name w:val="line number"/>
    <w:basedOn w:val="Kappaleenoletusfontti"/>
    <w:uiPriority w:val="99"/>
    <w:unhideWhenUsed/>
    <w:locked/>
    <w:rsid w:val="00952F2C"/>
  </w:style>
  <w:style w:type="paragraph" w:customStyle="1" w:styleId="aStyle">
    <w:name w:val="a) Style"/>
    <w:basedOn w:val="Normaali"/>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uvaotsikko"/>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ali"/>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tsikko5Char">
    <w:name w:val="Otsikko 5 Char"/>
    <w:aliases w:val="Questions Char7"/>
    <w:link w:val="Otsikko5"/>
    <w:uiPriority w:val="9"/>
    <w:rsid w:val="00E9344E"/>
    <w:rPr>
      <w:rFonts w:ascii="Arial" w:hAnsi="Arial"/>
      <w:b/>
      <w:szCs w:val="24"/>
      <w:lang w:eastAsia="de-DE"/>
    </w:rPr>
  </w:style>
  <w:style w:type="character" w:customStyle="1" w:styleId="Otsikko3Char">
    <w:name w:val="Otsikko 3 Char"/>
    <w:link w:val="Otsikko3"/>
    <w:rsid w:val="003865E5"/>
    <w:rPr>
      <w:rFonts w:ascii="Cambria" w:eastAsia="Times New Roman" w:hAnsi="Cambria" w:cs="Times New Roman"/>
      <w:b/>
      <w:bCs/>
      <w:color w:val="4F81BD"/>
      <w:sz w:val="22"/>
      <w:szCs w:val="24"/>
      <w:lang w:eastAsia="de-DE"/>
    </w:rPr>
  </w:style>
  <w:style w:type="character" w:customStyle="1" w:styleId="Otsikko4Char">
    <w:name w:val="Otsikko 4 Char"/>
    <w:link w:val="Otsikko4"/>
    <w:rsid w:val="00CB7286"/>
    <w:rPr>
      <w:b/>
      <w:bCs/>
      <w:sz w:val="28"/>
      <w:szCs w:val="28"/>
      <w:lang w:eastAsia="de-DE"/>
    </w:rPr>
  </w:style>
  <w:style w:type="table" w:styleId="Vaalealuettelo-korostus3">
    <w:name w:val="Light List Accent 3"/>
    <w:basedOn w:val="Normaalitaulukko"/>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alitaulukko"/>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ali"/>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ali"/>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tsikk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tsikko1"/>
    <w:next w:val="Normaali"/>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ali"/>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ali"/>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ali"/>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ali"/>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ali"/>
    <w:next w:val="Normaali"/>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ali"/>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ali"/>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ali"/>
    <w:rsid w:val="000D2D0B"/>
    <w:rPr>
      <w:szCs w:val="20"/>
    </w:rPr>
  </w:style>
  <w:style w:type="paragraph" w:customStyle="1" w:styleId="Sbuchead">
    <w:name w:val="Sbuchead"/>
    <w:basedOn w:val="Normaali"/>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ali"/>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ali"/>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ali"/>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ali"/>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ali"/>
    <w:next w:val="Normaali"/>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ali"/>
    <w:next w:val="Normaali"/>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ali"/>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ali"/>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ali"/>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ali"/>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ali"/>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ali"/>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ali"/>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ali"/>
    <w:rsid w:val="000D2D0B"/>
    <w:pPr>
      <w:spacing w:before="120" w:after="120"/>
      <w:jc w:val="center"/>
    </w:pPr>
    <w:rPr>
      <w:rFonts w:ascii="Times New Roman" w:hAnsi="Times New Roman"/>
      <w:sz w:val="24"/>
      <w:lang w:eastAsia="en-US"/>
    </w:rPr>
  </w:style>
  <w:style w:type="paragraph" w:customStyle="1" w:styleId="NormalLeft">
    <w:name w:val="Normal Left"/>
    <w:basedOn w:val="Normaali"/>
    <w:rsid w:val="000D2D0B"/>
    <w:pPr>
      <w:spacing w:before="120" w:after="120"/>
    </w:pPr>
    <w:rPr>
      <w:rFonts w:ascii="Times New Roman" w:hAnsi="Times New Roman"/>
      <w:sz w:val="24"/>
      <w:lang w:eastAsia="en-US"/>
    </w:rPr>
  </w:style>
  <w:style w:type="paragraph" w:customStyle="1" w:styleId="NormalRight">
    <w:name w:val="Normal Right"/>
    <w:basedOn w:val="Normaali"/>
    <w:rsid w:val="000D2D0B"/>
    <w:pPr>
      <w:spacing w:before="120" w:after="120"/>
      <w:jc w:val="right"/>
    </w:pPr>
    <w:rPr>
      <w:rFonts w:ascii="Times New Roman" w:hAnsi="Times New Roman"/>
      <w:sz w:val="24"/>
      <w:lang w:eastAsia="en-US"/>
    </w:rPr>
  </w:style>
  <w:style w:type="paragraph" w:customStyle="1" w:styleId="QuotedText">
    <w:name w:val="Quoted Text"/>
    <w:basedOn w:val="Normaali"/>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ali"/>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ali"/>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ali"/>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ali"/>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ali"/>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ali"/>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ali"/>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ali"/>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ali"/>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ali"/>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ali"/>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ali"/>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ali"/>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ali"/>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ali"/>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ali"/>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ali"/>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ali"/>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ali"/>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ali"/>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ali"/>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ali"/>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ali"/>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ali"/>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ali"/>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ali"/>
    <w:next w:val="Normaali"/>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ali"/>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ali"/>
    <w:next w:val="Otsikk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ali"/>
    <w:next w:val="Normaali"/>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ali"/>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ali"/>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ali"/>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ali"/>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ali"/>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ali"/>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ali"/>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ali"/>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ali"/>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ali"/>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ali"/>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ali"/>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ali"/>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ali"/>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ali"/>
    <w:next w:val="Normaali"/>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ali"/>
    <w:next w:val="Normaali"/>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ali"/>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ali"/>
    <w:next w:val="Normaali"/>
    <w:locked/>
    <w:rsid w:val="000D2D0B"/>
    <w:pPr>
      <w:spacing w:after="240"/>
    </w:pPr>
    <w:rPr>
      <w:rFonts w:ascii="Times New Roman" w:hAnsi="Times New Roman"/>
      <w:sz w:val="24"/>
      <w:lang w:eastAsia="en-US"/>
    </w:rPr>
  </w:style>
  <w:style w:type="paragraph" w:customStyle="1" w:styleId="Datedadoption">
    <w:name w:val="Date d'adoption"/>
    <w:basedOn w:val="Normaali"/>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ali"/>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ali"/>
    <w:next w:val="Normaali"/>
    <w:locked/>
    <w:rsid w:val="000D2D0B"/>
    <w:pPr>
      <w:keepNext/>
      <w:spacing w:before="600" w:after="120"/>
      <w:jc w:val="both"/>
    </w:pPr>
    <w:rPr>
      <w:rFonts w:ascii="Times New Roman" w:hAnsi="Times New Roman"/>
      <w:sz w:val="24"/>
      <w:lang w:eastAsia="en-US"/>
    </w:rPr>
  </w:style>
  <w:style w:type="paragraph" w:customStyle="1" w:styleId="Langue">
    <w:name w:val="Langue"/>
    <w:basedOn w:val="Normaali"/>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ali"/>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ali"/>
    <w:next w:val="Emission"/>
    <w:locked/>
    <w:rsid w:val="000D2D0B"/>
    <w:rPr>
      <w:rFonts w:cs="Arial"/>
      <w:sz w:val="24"/>
      <w:lang w:eastAsia="en-US"/>
    </w:rPr>
  </w:style>
  <w:style w:type="paragraph" w:customStyle="1" w:styleId="Rfrenceinstitutionnelle">
    <w:name w:val="Référence institutionnelle"/>
    <w:basedOn w:val="Normaali"/>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ali"/>
    <w:next w:val="Statut"/>
    <w:locked/>
    <w:rsid w:val="000D2D0B"/>
    <w:pPr>
      <w:ind w:left="5103"/>
    </w:pPr>
    <w:rPr>
      <w:rFonts w:ascii="Times New Roman" w:hAnsi="Times New Roman"/>
      <w:sz w:val="24"/>
      <w:lang w:eastAsia="en-US"/>
    </w:rPr>
  </w:style>
  <w:style w:type="paragraph" w:customStyle="1" w:styleId="Rfrenceinterne">
    <w:name w:val="Référence interne"/>
    <w:basedOn w:val="Normaali"/>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ali"/>
    <w:locked/>
    <w:rsid w:val="000D2D0B"/>
    <w:pPr>
      <w:jc w:val="center"/>
    </w:pPr>
    <w:rPr>
      <w:rFonts w:ascii="Times New Roman" w:hAnsi="Times New Roman"/>
      <w:b/>
      <w:sz w:val="24"/>
      <w:lang w:eastAsia="en-US"/>
    </w:rPr>
  </w:style>
  <w:style w:type="paragraph" w:customStyle="1" w:styleId="Statut">
    <w:name w:val="Statut"/>
    <w:basedOn w:val="Normaali"/>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ali"/>
    <w:next w:val="Normaali"/>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ali"/>
    <w:next w:val="Normaali"/>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ali"/>
    <w:next w:val="Normaali"/>
    <w:locked/>
    <w:rsid w:val="000D2D0B"/>
    <w:pPr>
      <w:spacing w:before="120" w:after="120"/>
      <w:jc w:val="both"/>
    </w:pPr>
    <w:rPr>
      <w:rFonts w:ascii="Times New Roman" w:hAnsi="Times New Roman"/>
      <w:sz w:val="24"/>
      <w:lang w:eastAsia="en-US"/>
    </w:rPr>
  </w:style>
  <w:style w:type="paragraph" w:customStyle="1" w:styleId="Supertitre">
    <w:name w:val="Supertitre"/>
    <w:basedOn w:val="Normaali"/>
    <w:next w:val="Normaali"/>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ali"/>
    <w:next w:val="Normaali"/>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ali"/>
    <w:locked/>
    <w:rsid w:val="000D2D0B"/>
    <w:pPr>
      <w:jc w:val="center"/>
    </w:pPr>
    <w:rPr>
      <w:rFonts w:ascii="Times New Roman" w:hAnsi="Times New Roman"/>
      <w:sz w:val="24"/>
      <w:lang w:eastAsia="en-US"/>
    </w:rPr>
  </w:style>
  <w:style w:type="paragraph" w:customStyle="1" w:styleId="Fichefinanciretitre">
    <w:name w:val="Fiche financière titre"/>
    <w:basedOn w:val="Normaali"/>
    <w:next w:val="Normaali"/>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ali"/>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ali"/>
    <w:locked/>
    <w:rsid w:val="000D2D0B"/>
    <w:pPr>
      <w:spacing w:after="240"/>
    </w:pPr>
  </w:style>
  <w:style w:type="paragraph" w:customStyle="1" w:styleId="Accompagnant">
    <w:name w:val="Accompagnant"/>
    <w:basedOn w:val="Normaali"/>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ali"/>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ali"/>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ali"/>
    <w:next w:val="Normaali"/>
    <w:locked/>
    <w:rsid w:val="000D2D0B"/>
    <w:pPr>
      <w:spacing w:before="360"/>
      <w:jc w:val="center"/>
    </w:pPr>
    <w:rPr>
      <w:rFonts w:ascii="Times New Roman" w:hAnsi="Times New Roman"/>
      <w:sz w:val="24"/>
      <w:lang w:eastAsia="en-US"/>
    </w:rPr>
  </w:style>
  <w:style w:type="paragraph" w:styleId="Numeroituluettelo2">
    <w:name w:val="List Number 2"/>
    <w:basedOn w:val="Normaali"/>
    <w:locked/>
    <w:rsid w:val="000D2D0B"/>
    <w:pPr>
      <w:tabs>
        <w:tab w:val="num" w:pos="643"/>
      </w:tabs>
      <w:spacing w:before="120" w:after="120"/>
      <w:ind w:left="643" w:hanging="360"/>
      <w:jc w:val="both"/>
    </w:pPr>
    <w:rPr>
      <w:rFonts w:ascii="Times New Roman" w:hAnsi="Times New Roman"/>
      <w:sz w:val="24"/>
      <w:lang w:eastAsia="en-US"/>
    </w:rPr>
  </w:style>
  <w:style w:type="paragraph" w:styleId="Numeroituluettelo3">
    <w:name w:val="List Number 3"/>
    <w:basedOn w:val="Normaali"/>
    <w:locked/>
    <w:rsid w:val="000D2D0B"/>
    <w:pPr>
      <w:tabs>
        <w:tab w:val="num" w:pos="926"/>
      </w:tabs>
      <w:spacing w:before="120" w:after="120"/>
      <w:ind w:left="926" w:hanging="360"/>
      <w:jc w:val="both"/>
    </w:pPr>
    <w:rPr>
      <w:rFonts w:ascii="Times New Roman" w:hAnsi="Times New Roman"/>
      <w:sz w:val="24"/>
      <w:lang w:eastAsia="en-US"/>
    </w:rPr>
  </w:style>
  <w:style w:type="paragraph" w:styleId="Numeroituluettelo4">
    <w:name w:val="List Number 4"/>
    <w:basedOn w:val="Normaali"/>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Merkittyluettelo">
    <w:name w:val="List Bullet"/>
    <w:basedOn w:val="Normaali"/>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Merkittyluettelo2">
    <w:name w:val="List Bullet 2"/>
    <w:basedOn w:val="Normaali"/>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Merkittyluettelo3">
    <w:name w:val="List Bullet 3"/>
    <w:basedOn w:val="Normaali"/>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Merkittyluettelo4">
    <w:name w:val="List Bullet 4"/>
    <w:basedOn w:val="Normaali"/>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Kuvaotsikkoluettelo">
    <w:name w:val="table of figures"/>
    <w:basedOn w:val="Normaali"/>
    <w:next w:val="Normaali"/>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ali"/>
    <w:locked/>
    <w:rsid w:val="000D2D0B"/>
    <w:pPr>
      <w:ind w:left="720"/>
      <w:contextualSpacing/>
    </w:pPr>
    <w:rPr>
      <w:rFonts w:ascii="Cambria" w:hAnsi="Cambria"/>
      <w:sz w:val="24"/>
      <w:lang w:val="en-US" w:eastAsia="en-US"/>
    </w:rPr>
  </w:style>
  <w:style w:type="paragraph" w:customStyle="1" w:styleId="Listeavsnitt1">
    <w:name w:val="Listeavsnitt1"/>
    <w:basedOn w:val="Normaali"/>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ali"/>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ali"/>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ali"/>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Otsikko1"/>
    <w:next w:val="Normaali"/>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ali"/>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ali"/>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ali"/>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ali"/>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ali"/>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ali"/>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Otsikko">
    <w:name w:val="Title"/>
    <w:basedOn w:val="Normaali"/>
    <w:next w:val="Normaali"/>
    <w:link w:val="Otsikko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OtsikkoChar">
    <w:name w:val="Otsikko Char"/>
    <w:link w:val="Otsikk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ali"/>
    <w:locked/>
    <w:rsid w:val="000D2D0B"/>
    <w:pPr>
      <w:spacing w:before="320" w:line="260" w:lineRule="exact"/>
      <w:jc w:val="both"/>
    </w:pPr>
    <w:rPr>
      <w:rFonts w:ascii="Myriad Pro Light" w:hAnsi="Myriad Pro Light"/>
      <w:b/>
      <w:sz w:val="21"/>
      <w:szCs w:val="20"/>
      <w:lang w:val="es-ES" w:eastAsia="es-ES"/>
    </w:rPr>
  </w:style>
  <w:style w:type="character" w:customStyle="1" w:styleId="MuutosChar">
    <w:name w:val="Muutos Char"/>
    <w:link w:val="Muutos"/>
    <w:uiPriority w:val="99"/>
    <w:semiHidden/>
    <w:locked/>
    <w:rsid w:val="000D2D0B"/>
    <w:rPr>
      <w:rFonts w:ascii="Georgia" w:hAnsi="Georgia"/>
      <w:sz w:val="22"/>
      <w:szCs w:val="24"/>
      <w:lang w:eastAsia="de-DE"/>
    </w:rPr>
  </w:style>
  <w:style w:type="table" w:customStyle="1" w:styleId="TableGrid2">
    <w:name w:val="Table Grid2"/>
    <w:basedOn w:val="Normaalitaulukko"/>
    <w:next w:val="TaulukkoRuudukko"/>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enovarainenkorostus">
    <w:name w:val="Subtle Emphasis"/>
    <w:aliases w:val="Question"/>
    <w:uiPriority w:val="19"/>
    <w:qFormat/>
    <w:locked/>
    <w:rsid w:val="003A6E9A"/>
    <w:rPr>
      <w:b/>
      <w:i w:val="0"/>
      <w:iCs/>
      <w:sz w:val="20"/>
    </w:rPr>
  </w:style>
  <w:style w:type="paragraph" w:customStyle="1" w:styleId="NEW-Paragraph-Level1">
    <w:name w:val="NEW-Paragraph-Level1"/>
    <w:basedOn w:val="Normaali"/>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ali"/>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ali"/>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ali"/>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ali"/>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ali"/>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ali"/>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ali"/>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ali"/>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ali"/>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ali"/>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ali"/>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Kappaleenoletusfontti"/>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Voimakaskorostus">
    <w:name w:val="Intense Emphasis"/>
    <w:basedOn w:val="Kappaleenoletusfontti"/>
    <w:uiPriority w:val="21"/>
    <w:qFormat/>
    <w:locked/>
    <w:rsid w:val="00D34282"/>
    <w:rPr>
      <w:b/>
      <w:bCs/>
      <w:i/>
      <w:iCs/>
    </w:rPr>
  </w:style>
  <w:style w:type="character" w:customStyle="1" w:styleId="CPTitle1Char">
    <w:name w:val="CP_Title1 Char"/>
    <w:basedOn w:val="Kappaleenoletusfontti"/>
    <w:link w:val="CPTitle1"/>
    <w:locked/>
    <w:rsid w:val="00D34282"/>
    <w:rPr>
      <w:rFonts w:asciiTheme="majorHAnsi" w:eastAsiaTheme="majorEastAsia" w:hAnsiTheme="majorHAnsi" w:cstheme="majorHAnsi"/>
      <w:b/>
      <w:sz w:val="32"/>
      <w:szCs w:val="32"/>
    </w:rPr>
  </w:style>
  <w:style w:type="paragraph" w:customStyle="1" w:styleId="CPTitle1">
    <w:name w:val="CP_Title1"/>
    <w:basedOn w:val="Otsikk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Otsikk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ali"/>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ali"/>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ali"/>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ali"/>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ali"/>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ali"/>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paragraph">
    <w:name w:val="paragraph"/>
    <w:basedOn w:val="Normaali"/>
    <w:rsid w:val="00064F0D"/>
    <w:pPr>
      <w:spacing w:before="100" w:beforeAutospacing="1" w:after="100" w:afterAutospacing="1"/>
    </w:pPr>
    <w:rPr>
      <w:rFonts w:ascii="Times New Roman" w:hAnsi="Times New Roman"/>
      <w:sz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2A1ACFE8-0BDC-4EFD-8B39-62CE6145FC8E}">
  <ds:schemaRefs>
    <ds:schemaRef ds:uri="http://schemas.openxmlformats.org/officeDocument/2006/bibliography"/>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4B6A24-1DAC-4A58-ACEB-8B7CC987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1681</Words>
  <Characters>13620</Characters>
  <Application>Microsoft Office Word</Application>
  <DocSecurity>8</DocSecurity>
  <Lines>113</Lines>
  <Paragraphs>30</Paragraphs>
  <ScaleCrop>false</ScaleCrop>
  <HeadingPairs>
    <vt:vector size="12" baseType="variant">
      <vt:variant>
        <vt:lpstr>Otsikko</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15271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Kamppi Elina</cp:lastModifiedBy>
  <cp:revision>2</cp:revision>
  <cp:lastPrinted>2015-02-18T11:01:00Z</cp:lastPrinted>
  <dcterms:created xsi:type="dcterms:W3CDTF">2020-03-16T16:52:00Z</dcterms:created>
  <dcterms:modified xsi:type="dcterms:W3CDTF">2020-03-16T16:52:00Z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