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08848791" w:rsidR="00AF2EF7" w:rsidRPr="00B8572C" w:rsidRDefault="00C1698A" w:rsidP="00D13661">
                <w:pPr>
                  <w:pStyle w:val="Tytu"/>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63070E">
                  <w:rPr>
                    <w:rFonts w:asciiTheme="minorHAnsi" w:hAnsiTheme="minorHAnsi" w:cstheme="minorHAnsi"/>
                    <w:sz w:val="48"/>
                    <w:szCs w:val="48"/>
                  </w:rPr>
                  <w:t>onsultation Paper</w:t>
                </w:r>
                <w:r w:rsidR="000F74C4">
                  <w:rPr>
                    <w:rFonts w:asciiTheme="minorHAnsi" w:hAnsiTheme="minorHAnsi" w:cstheme="minorHAnsi"/>
                    <w:sz w:val="48"/>
                    <w:szCs w:val="48"/>
                  </w:rPr>
                  <w:t xml:space="preserve"> </w:t>
                </w:r>
              </w:p>
            </w:tc>
          </w:tr>
          <w:tr w:rsidR="00AB6157" w:rsidRPr="00B8572C" w14:paraId="76D253F5" w14:textId="77777777" w:rsidTr="00D13661">
            <w:trPr>
              <w:trHeight w:hRule="exact" w:val="747"/>
            </w:trPr>
            <w:tc>
              <w:tcPr>
                <w:tcW w:w="10490" w:type="dxa"/>
                <w:tcMar>
                  <w:top w:w="142" w:type="dxa"/>
                </w:tcMar>
              </w:tcPr>
              <w:p w14:paraId="1317ADC8" w14:textId="2C37C777" w:rsidR="0063070E" w:rsidRDefault="0063070E" w:rsidP="0063070E">
                <w:pPr>
                  <w:pStyle w:val="Podtytu"/>
                  <w:rPr>
                    <w:rFonts w:cs="Arial"/>
                  </w:rPr>
                </w:pPr>
                <w:r>
                  <w:rPr>
                    <w:rFonts w:cs="Arial"/>
                  </w:rPr>
                  <w:t xml:space="preserve">MiFID II review report on position limits and position management </w:t>
                </w:r>
              </w:p>
              <w:p w14:paraId="2CBF8F9B" w14:textId="2B39453C" w:rsidR="0063070E" w:rsidRDefault="0063070E" w:rsidP="0063070E">
                <w:pPr>
                  <w:pStyle w:val="Podtytu"/>
                  <w:rPr>
                    <w:rFonts w:cs="Arial"/>
                  </w:rPr>
                </w:pPr>
                <w:r>
                  <w:rPr>
                    <w:rFonts w:cs="Arial"/>
                  </w:rPr>
                  <w:t>Draft Technical Advice on weekly position reports</w:t>
                </w:r>
              </w:p>
              <w:p w14:paraId="72EBF426" w14:textId="641E1005" w:rsidR="0063070E" w:rsidRPr="0063070E" w:rsidRDefault="0063070E" w:rsidP="0063070E"/>
              <w:p w14:paraId="26CF3934" w14:textId="5F517F25" w:rsidR="00AB6157" w:rsidRPr="00B8572C" w:rsidRDefault="00AB6157" w:rsidP="00AB6157">
                <w:pPr>
                  <w:pStyle w:val="Nagwek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490734"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w:t>
          </w:r>
          <w:r w:rsidRPr="002C56FD">
            <w:rPr>
              <w:rFonts w:asciiTheme="minorHAnsi" w:eastAsiaTheme="minorEastAsia" w:hAnsiTheme="minorHAnsi" w:cstheme="minorBidi"/>
              <w:sz w:val="22"/>
              <w:szCs w:val="20"/>
              <w:lang w:eastAsia="en-US"/>
            </w:rPr>
            <w:t>received by</w:t>
          </w:r>
          <w:r w:rsidRPr="002C56FD">
            <w:rPr>
              <w:rFonts w:asciiTheme="minorHAnsi" w:eastAsiaTheme="minorEastAsia" w:hAnsiTheme="minorHAnsi" w:cstheme="minorBidi"/>
              <w:b/>
              <w:sz w:val="22"/>
              <w:szCs w:val="20"/>
              <w:lang w:eastAsia="en-US"/>
            </w:rPr>
            <w:t xml:space="preserve"> </w:t>
          </w:r>
          <w:r w:rsidR="00223F79" w:rsidRPr="002C56FD">
            <w:rPr>
              <w:rFonts w:asciiTheme="minorHAnsi" w:eastAsiaTheme="minorEastAsia" w:hAnsiTheme="minorHAnsi" w:cstheme="minorBidi"/>
              <w:b/>
              <w:sz w:val="22"/>
              <w:szCs w:val="20"/>
              <w:lang w:eastAsia="en-US"/>
            </w:rPr>
            <w:t>8</w:t>
          </w:r>
          <w:r w:rsidR="009C3F1A" w:rsidRPr="002C56FD">
            <w:rPr>
              <w:rFonts w:asciiTheme="minorHAnsi" w:eastAsiaTheme="minorEastAsia" w:hAnsiTheme="minorHAnsi" w:cstheme="minorBidi"/>
              <w:b/>
              <w:sz w:val="22"/>
              <w:szCs w:val="20"/>
              <w:lang w:eastAsia="en-US"/>
            </w:rPr>
            <w:t xml:space="preserve"> January </w:t>
          </w:r>
          <w:r w:rsidRPr="002C56FD">
            <w:rPr>
              <w:rFonts w:asciiTheme="minorHAnsi" w:eastAsiaTheme="minorEastAsia" w:hAnsiTheme="minorHAnsi" w:cstheme="minorBidi"/>
              <w:b/>
              <w:sz w:val="22"/>
              <w:szCs w:val="20"/>
              <w:lang w:eastAsia="en-US"/>
            </w:rPr>
            <w:t>20</w:t>
          </w:r>
          <w:r w:rsidR="009C3F1A" w:rsidRPr="002C56FD">
            <w:rPr>
              <w:rFonts w:asciiTheme="minorHAnsi" w:eastAsiaTheme="minorEastAsia" w:hAnsiTheme="minorHAnsi" w:cstheme="minorBidi"/>
              <w:b/>
              <w:sz w:val="22"/>
              <w:szCs w:val="20"/>
              <w:lang w:eastAsia="en-US"/>
            </w:rPr>
            <w:t>20</w:t>
          </w:r>
          <w:r w:rsidRPr="002C56FD">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209BDB6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w:t>
          </w:r>
          <w:r w:rsidR="009C3F1A">
            <w:rPr>
              <w:rFonts w:asciiTheme="minorHAnsi" w:eastAsiaTheme="minorEastAsia" w:hAnsiTheme="minorHAnsi" w:cstheme="minorBidi"/>
              <w:sz w:val="22"/>
              <w:szCs w:val="20"/>
              <w:lang w:eastAsia="en-US"/>
            </w:rPr>
            <w:t>consultation paper o</w:t>
          </w:r>
          <w:r w:rsidRPr="00AB6157">
            <w:rPr>
              <w:rFonts w:asciiTheme="minorHAnsi" w:eastAsiaTheme="minorEastAsia" w:hAnsiTheme="minorHAnsi" w:cstheme="minorBidi"/>
              <w:sz w:val="22"/>
              <w:szCs w:val="20"/>
              <w:lang w:eastAsia="en-US"/>
            </w:rPr>
            <w:t xml:space="preserve">n </w:t>
          </w:r>
          <w:r w:rsidR="009C3F1A">
            <w:rPr>
              <w:rFonts w:asciiTheme="minorHAnsi" w:eastAsiaTheme="minorEastAsia" w:hAnsiTheme="minorHAnsi" w:cstheme="minorBidi"/>
              <w:sz w:val="22"/>
              <w:szCs w:val="20"/>
              <w:lang w:eastAsia="en-US"/>
            </w:rPr>
            <w:t>“</w:t>
          </w:r>
          <w:r w:rsidR="009C3F1A" w:rsidRPr="009C3F1A">
            <w:rPr>
              <w:rFonts w:asciiTheme="minorHAnsi" w:eastAsiaTheme="minorEastAsia" w:hAnsiTheme="minorHAnsi" w:cstheme="minorBidi"/>
              <w:color w:val="2F5496" w:themeColor="accent5" w:themeShade="BF"/>
              <w:sz w:val="22"/>
              <w:szCs w:val="20"/>
              <w:lang w:eastAsia="en-US"/>
            </w:rPr>
            <w:t xml:space="preserve">MiFID II review report on position limits and position management and </w:t>
          </w:r>
          <w:r w:rsidR="009C3F1A">
            <w:rPr>
              <w:rFonts w:asciiTheme="minorHAnsi" w:eastAsiaTheme="minorEastAsia" w:hAnsiTheme="minorHAnsi" w:cstheme="minorBidi"/>
              <w:color w:val="2F5496" w:themeColor="accent5" w:themeShade="BF"/>
              <w:sz w:val="22"/>
              <w:szCs w:val="20"/>
              <w:lang w:eastAsia="en-US"/>
            </w:rPr>
            <w:t>draft technical advice on weekly position reports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334CF29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w:t>
          </w:r>
          <w:r w:rsidR="009C3F1A">
            <w:rPr>
              <w:rFonts w:asciiTheme="minorHAnsi" w:eastAsiaTheme="minorEastAsia" w:hAnsiTheme="minorHAnsi" w:cstheme="minorBidi"/>
              <w:sz w:val="22"/>
              <w:szCs w:val="20"/>
              <w:lang w:eastAsia="en-US"/>
            </w:rPr>
            <w:t xml:space="preserve"> </w:t>
          </w:r>
          <w:r w:rsidR="00223F79">
            <w:rPr>
              <w:rFonts w:asciiTheme="minorHAnsi" w:eastAsiaTheme="minorEastAsia" w:hAnsiTheme="minorHAnsi" w:cstheme="minorBidi"/>
              <w:sz w:val="22"/>
              <w:szCs w:val="20"/>
              <w:lang w:eastAsia="en-US"/>
            </w:rPr>
            <w:t>C</w:t>
          </w:r>
          <w:r w:rsidR="009C3F1A">
            <w:rPr>
              <w:rFonts w:asciiTheme="minorHAnsi" w:eastAsiaTheme="minorEastAsia" w:hAnsiTheme="minorHAnsi" w:cstheme="minorBidi"/>
              <w:sz w:val="22"/>
              <w:szCs w:val="20"/>
              <w:lang w:eastAsia="en-US"/>
            </w:rPr>
            <w:t>onsultation paper</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7324BCF9" w:rsidR="00C85C8B" w:rsidRPr="00C85C8B" w:rsidRDefault="00C85C8B" w:rsidP="00E7297E">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w:t>
          </w:r>
          <w:r w:rsidR="00223F79">
            <w:rPr>
              <w:rFonts w:eastAsiaTheme="minorEastAsia" w:cstheme="minorBidi"/>
              <w:szCs w:val="20"/>
              <w:lang w:eastAsia="en-US"/>
            </w:rPr>
            <w:t>C</w:t>
          </w:r>
          <w:r w:rsidR="009C3F1A">
            <w:rPr>
              <w:rFonts w:eastAsiaTheme="minorEastAsia" w:cstheme="minorBidi"/>
              <w:szCs w:val="20"/>
              <w:lang w:eastAsia="en-US"/>
            </w:rPr>
            <w:t xml:space="preserve">onsultation paper </w:t>
          </w:r>
          <w:r w:rsidRPr="00C85C8B">
            <w:rPr>
              <w:rFonts w:eastAsiaTheme="minorEastAsia" w:cstheme="minorBidi"/>
              <w:szCs w:val="20"/>
              <w:lang w:eastAsia="en-US"/>
            </w:rPr>
            <w:t xml:space="preserve">in the present response form. </w:t>
          </w:r>
        </w:p>
        <w:p w14:paraId="3B16398E" w14:textId="1D970CA3"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5365A">
            <w:rPr>
              <w:rFonts w:eastAsiaTheme="minorEastAsia" w:cstheme="minorBidi"/>
              <w:szCs w:val="20"/>
              <w:lang w:eastAsia="en-US"/>
            </w:rPr>
            <w:t>WPR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E8DA51F"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5365A">
            <w:rPr>
              <w:rFonts w:eastAsiaTheme="minorEastAsia" w:cstheme="minorBidi"/>
              <w:szCs w:val="20"/>
              <w:lang w:eastAsia="en-US"/>
            </w:rPr>
            <w:t>WPR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5365A">
            <w:rPr>
              <w:rFonts w:eastAsiaTheme="minorEastAsia" w:cstheme="minorBidi"/>
              <w:szCs w:val="20"/>
              <w:lang w:eastAsia="en-US"/>
            </w:rPr>
            <w:t>WPR</w:t>
          </w:r>
          <w:r w:rsidRPr="00C85C8B">
            <w:rPr>
              <w:rFonts w:eastAsiaTheme="minorEastAsia" w:cstheme="minorBidi"/>
              <w:szCs w:val="20"/>
              <w:lang w:eastAsia="en-US"/>
            </w:rPr>
            <w:t>_ABCD_RESPONSEFORM.</w:t>
          </w:r>
        </w:p>
        <w:p w14:paraId="1A9C59D6" w14:textId="013251ED" w:rsidR="00C85C8B" w:rsidRPr="00C85C8B" w:rsidRDefault="00C85C8B" w:rsidP="00C85C8B">
          <w:pPr>
            <w:pStyle w:val="Akapitzlist"/>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4912E5E" w14:textId="1CE85474" w:rsidR="00AF2EF7" w:rsidRPr="00B8572C" w:rsidRDefault="00B56F19"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Nagwek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val="pl-PL" w:eastAsia="de-DE"/>
            </w:rPr>
            <w:id w:val="-1905066999"/>
            <w:text/>
          </w:sdtPr>
          <w:sdtEndPr/>
          <w:sdtContent>
            <w:tc>
              <w:tcPr>
                <w:tcW w:w="5595" w:type="dxa"/>
                <w:shd w:val="clear" w:color="auto" w:fill="auto"/>
              </w:tcPr>
              <w:p w14:paraId="1B67440D" w14:textId="4960C4A3" w:rsidR="00C85C8B" w:rsidRPr="003C4416" w:rsidRDefault="001A78C1" w:rsidP="001A78C1">
                <w:pPr>
                  <w:rPr>
                    <w:rFonts w:ascii="Arial" w:hAnsi="Arial" w:cs="Arial"/>
                    <w:color w:val="808080"/>
                    <w:sz w:val="20"/>
                    <w:lang w:val="pl-PL" w:eastAsia="de-DE"/>
                  </w:rPr>
                </w:pPr>
                <w:r w:rsidRPr="003C4416">
                  <w:rPr>
                    <w:rFonts w:ascii="Arial" w:hAnsi="Arial" w:cs="Arial"/>
                    <w:color w:val="808080"/>
                    <w:sz w:val="20"/>
                    <w:lang w:val="pl-PL" w:eastAsia="de-DE"/>
                  </w:rPr>
                  <w:t>Towarowa Giełda Energii S.A.</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28DF1832" w:rsidR="00C85C8B" w:rsidRPr="00C85C8B" w:rsidRDefault="00B56F19"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A78C1">
                  <w:rPr>
                    <w:rFonts w:ascii="Arial" w:hAnsi="Arial" w:cs="Arial"/>
                    <w:sz w:val="20"/>
                    <w:lang w:eastAsia="de-DE"/>
                  </w:rPr>
                  <w:t>Regulated markets/Exchanges/Trading Systems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59A76EC4" w:rsidR="00C85C8B" w:rsidRPr="00C85C8B" w:rsidRDefault="003C4416"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70AC1EC4" w:rsidR="00C85C8B" w:rsidRPr="00C85C8B" w:rsidRDefault="001A78C1" w:rsidP="00C85C8B">
                <w:pPr>
                  <w:rPr>
                    <w:rFonts w:ascii="Arial" w:hAnsi="Arial" w:cs="Arial"/>
                    <w:sz w:val="20"/>
                    <w:lang w:eastAsia="de-DE"/>
                  </w:rPr>
                </w:pPr>
                <w:r>
                  <w:rPr>
                    <w:rFonts w:ascii="Arial" w:hAnsi="Arial" w:cs="Arial"/>
                    <w:sz w:val="20"/>
                    <w:lang w:eastAsia="de-DE"/>
                  </w:rPr>
                  <w:t>Poland</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21EEEC9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theme="minorBidi"/>
          <w:sz w:val="22"/>
          <w:szCs w:val="20"/>
          <w:lang w:eastAsia="en-US"/>
        </w:rPr>
        <w:t>WPR</w:t>
      </w:r>
      <w:r w:rsidRPr="00C85C8B">
        <w:rPr>
          <w:rFonts w:asciiTheme="minorHAnsi" w:eastAsiaTheme="minorEastAsia" w:hAnsiTheme="minorHAnsi" w:cstheme="minorBidi"/>
          <w:sz w:val="22"/>
          <w:szCs w:val="20"/>
          <w:lang w:eastAsia="en-US"/>
        </w:rPr>
        <w:t>_1&gt;</w:t>
      </w:r>
    </w:p>
    <w:p w14:paraId="27E9F574" w14:textId="1169DD08" w:rsidR="00155D92" w:rsidRDefault="00155D92" w:rsidP="00155D92">
      <w:pPr>
        <w:spacing w:after="250" w:line="276" w:lineRule="auto"/>
        <w:jc w:val="both"/>
        <w:rPr>
          <w:rFonts w:ascii="Arial" w:eastAsiaTheme="minorEastAsia" w:hAnsi="Arial" w:cs="Arial"/>
          <w:sz w:val="22"/>
          <w:szCs w:val="20"/>
          <w:lang w:eastAsia="en-US"/>
        </w:rPr>
      </w:pPr>
      <w:permStart w:id="885457707" w:edGrp="everyone"/>
      <w:r w:rsidRPr="00155D92">
        <w:rPr>
          <w:rFonts w:ascii="Arial" w:eastAsiaTheme="minorEastAsia" w:hAnsi="Arial" w:cs="Arial"/>
          <w:sz w:val="22"/>
          <w:szCs w:val="20"/>
          <w:lang w:eastAsia="en-US"/>
        </w:rPr>
        <w:t>.</w:t>
      </w:r>
    </w:p>
    <w:permEnd w:id="885457707"/>
    <w:p w14:paraId="15D00E65" w14:textId="557A300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Arial"/>
          <w:sz w:val="22"/>
          <w:szCs w:val="20"/>
          <w:lang w:eastAsia="en-US"/>
        </w:rPr>
        <w:t>WPR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6708E7F3"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5BB748F7" w14:textId="18FE1F4F" w:rsidR="00D5365A" w:rsidRDefault="00D5365A" w:rsidP="00C1698A">
      <w:pPr>
        <w:spacing w:line="276" w:lineRule="auto"/>
        <w:rPr>
          <w:rFonts w:asciiTheme="minorHAnsi" w:hAnsiTheme="minorHAnsi" w:cstheme="minorHAnsi"/>
          <w:b/>
          <w:sz w:val="28"/>
          <w:szCs w:val="28"/>
        </w:rPr>
      </w:pPr>
    </w:p>
    <w:p w14:paraId="78C87C24" w14:textId="77777777" w:rsidR="00D5365A" w:rsidRPr="002847A4" w:rsidRDefault="00D5365A" w:rsidP="00D5365A">
      <w:pPr>
        <w:rPr>
          <w:b/>
        </w:rPr>
      </w:pPr>
      <w:r w:rsidRPr="002847A4">
        <w:rPr>
          <w:b/>
        </w:rPr>
        <w:t>Part I</w:t>
      </w:r>
    </w:p>
    <w:p w14:paraId="6803E72C" w14:textId="77777777" w:rsidR="00D5365A" w:rsidRDefault="00D5365A" w:rsidP="00C1698A">
      <w:pPr>
        <w:spacing w:line="276" w:lineRule="auto"/>
        <w:rPr>
          <w:rFonts w:asciiTheme="minorHAnsi" w:hAnsiTheme="minorHAnsi" w:cstheme="minorHAnsi"/>
          <w:b/>
          <w:sz w:val="28"/>
          <w:szCs w:val="28"/>
        </w:rPr>
      </w:pPr>
    </w:p>
    <w:p w14:paraId="31CCCD1B" w14:textId="77777777" w:rsidR="00D5365A" w:rsidRDefault="00D5365A" w:rsidP="00D5365A">
      <w:pPr>
        <w:pStyle w:val="Questionstyle"/>
        <w:numPr>
          <w:ilvl w:val="0"/>
          <w:numId w:val="17"/>
        </w:numPr>
        <w:spacing w:after="250" w:line="276" w:lineRule="auto"/>
      </w:pPr>
      <w:r>
        <w:t>: Which option (Option 1 or Option 2) do you support for dealing with competing contracts? Please explain why. If you support Option 1, do you have any suggestions for amending the definition of “same contract” in Article 5(1) of RTS 21?  If you support another alternative, please explain which one and why.</w:t>
      </w:r>
    </w:p>
    <w:p w14:paraId="18E545B3" w14:textId="77777777" w:rsidR="00D5365A" w:rsidRDefault="00D5365A" w:rsidP="00D5365A">
      <w:pPr>
        <w:rPr>
          <w:rFonts w:ascii="Arial" w:hAnsi="Arial" w:cs="Arial"/>
        </w:rPr>
      </w:pPr>
      <w:r>
        <w:rPr>
          <w:rFonts w:ascii="Arial" w:hAnsi="Arial" w:cs="Arial"/>
        </w:rPr>
        <w:t>&lt;ESMA_QUESTION_WPR_1&gt;</w:t>
      </w:r>
    </w:p>
    <w:p w14:paraId="70758186" w14:textId="77777777" w:rsidR="003C4416" w:rsidRDefault="003C4416" w:rsidP="003C4416">
      <w:pPr>
        <w:jc w:val="both"/>
        <w:rPr>
          <w:rFonts w:ascii="Arial" w:hAnsi="Arial" w:cs="Arial"/>
        </w:rPr>
      </w:pPr>
      <w:permStart w:id="1245597596" w:edGrp="everyone"/>
      <w:r>
        <w:rPr>
          <w:rFonts w:ascii="Arial" w:hAnsi="Arial" w:cs="Arial"/>
        </w:rPr>
        <w:t xml:space="preserve">We support option 2. </w:t>
      </w:r>
    </w:p>
    <w:p w14:paraId="2EAFA30B" w14:textId="1BA0E622" w:rsidR="00D5365A" w:rsidRDefault="003C4416" w:rsidP="003C4416">
      <w:pPr>
        <w:jc w:val="both"/>
        <w:rPr>
          <w:rFonts w:ascii="Arial" w:hAnsi="Arial" w:cs="Arial"/>
        </w:rPr>
      </w:pPr>
      <w:r>
        <w:rPr>
          <w:rFonts w:ascii="Arial" w:hAnsi="Arial" w:cs="Arial"/>
        </w:rPr>
        <w:t xml:space="preserve">Please see </w:t>
      </w:r>
      <w:proofErr w:type="spellStart"/>
      <w:r w:rsidRPr="003C4416">
        <w:rPr>
          <w:rFonts w:ascii="Arial" w:hAnsi="Arial" w:cs="Arial"/>
        </w:rPr>
        <w:t>Europex</w:t>
      </w:r>
      <w:proofErr w:type="spellEnd"/>
      <w:r w:rsidRPr="003C4416">
        <w:rPr>
          <w:rFonts w:ascii="Arial" w:hAnsi="Arial" w:cs="Arial"/>
        </w:rPr>
        <w:t xml:space="preserve"> response to ESMA consultation paper on MiFID II review report on position limits and position management</w:t>
      </w:r>
      <w:r>
        <w:rPr>
          <w:rFonts w:ascii="Arial" w:hAnsi="Arial" w:cs="Arial"/>
        </w:rPr>
        <w:t xml:space="preserve"> for detailed comments/explanation.</w:t>
      </w:r>
    </w:p>
    <w:permEnd w:id="1245597596"/>
    <w:p w14:paraId="230EAD9F" w14:textId="77777777" w:rsidR="00D5365A" w:rsidRDefault="00D5365A" w:rsidP="00D5365A">
      <w:pPr>
        <w:rPr>
          <w:rFonts w:ascii="Arial" w:hAnsi="Arial" w:cs="Arial"/>
        </w:rPr>
      </w:pPr>
      <w:r>
        <w:rPr>
          <w:rFonts w:ascii="Arial" w:hAnsi="Arial" w:cs="Arial"/>
        </w:rPr>
        <w:t>&lt;ESMA_QUESTION_WPR_1&gt;</w:t>
      </w:r>
    </w:p>
    <w:p w14:paraId="05277153" w14:textId="77777777" w:rsidR="00D5365A" w:rsidRDefault="00D5365A" w:rsidP="00D5365A">
      <w:pPr>
        <w:rPr>
          <w:rFonts w:ascii="Arial" w:hAnsi="Arial" w:cs="Arial"/>
        </w:rPr>
      </w:pPr>
    </w:p>
    <w:p w14:paraId="55333858" w14:textId="77777777" w:rsidR="00D5365A" w:rsidRDefault="00D5365A" w:rsidP="00D5365A">
      <w:pPr>
        <w:pStyle w:val="Questionstyle"/>
        <w:numPr>
          <w:ilvl w:val="0"/>
          <w:numId w:val="17"/>
        </w:numPr>
        <w:spacing w:after="250" w:line="276" w:lineRule="auto"/>
        <w:rPr>
          <w:rFonts w:ascii="Arial" w:hAnsi="Arial" w:cs="Arial"/>
        </w:rPr>
      </w:pPr>
      <w:r>
        <w:t>: Do you agree that the C(6) carve-out creates an unlevel playing field across trading venues and should be reconsidered? If not, please explain why.</w:t>
      </w:r>
    </w:p>
    <w:p w14:paraId="290574D7" w14:textId="77777777" w:rsidR="00D5365A" w:rsidRDefault="00D5365A" w:rsidP="00D5365A">
      <w:pPr>
        <w:rPr>
          <w:rFonts w:ascii="Arial" w:hAnsi="Arial" w:cs="Arial"/>
        </w:rPr>
      </w:pPr>
      <w:r>
        <w:rPr>
          <w:rFonts w:ascii="Arial" w:hAnsi="Arial" w:cs="Arial"/>
        </w:rPr>
        <w:t>&lt;ESMA_QUESTION_WPR_2&gt;</w:t>
      </w:r>
    </w:p>
    <w:p w14:paraId="26CCE884" w14:textId="2E7AE387" w:rsidR="00BA2ED5" w:rsidRDefault="00BA2ED5" w:rsidP="00BA2ED5">
      <w:pPr>
        <w:jc w:val="both"/>
        <w:rPr>
          <w:rFonts w:ascii="Arial" w:hAnsi="Arial" w:cs="Arial"/>
        </w:rPr>
      </w:pPr>
      <w:permStart w:id="311558394" w:edGrp="everyone"/>
      <w:r>
        <w:rPr>
          <w:rFonts w:ascii="Arial" w:hAnsi="Arial" w:cs="Arial"/>
        </w:rPr>
        <w:t xml:space="preserve">TGE does not agree at all with this statement. </w:t>
      </w:r>
    </w:p>
    <w:p w14:paraId="22D3F91F" w14:textId="33DC2A38" w:rsidR="00BA2ED5" w:rsidRDefault="00BA2ED5" w:rsidP="00BA2ED5">
      <w:pPr>
        <w:jc w:val="both"/>
        <w:rPr>
          <w:rFonts w:ascii="Arial" w:hAnsi="Arial" w:cs="Arial"/>
        </w:rPr>
      </w:pPr>
      <w:r>
        <w:rPr>
          <w:rFonts w:ascii="Arial" w:hAnsi="Arial" w:cs="Arial"/>
        </w:rPr>
        <w:t xml:space="preserve">We </w:t>
      </w:r>
      <w:r w:rsidR="00837C33">
        <w:rPr>
          <w:rFonts w:ascii="Arial" w:hAnsi="Arial" w:cs="Arial"/>
        </w:rPr>
        <w:t xml:space="preserve">support the </w:t>
      </w:r>
      <w:proofErr w:type="spellStart"/>
      <w:r>
        <w:rPr>
          <w:rFonts w:ascii="Arial" w:hAnsi="Arial" w:cs="Arial"/>
        </w:rPr>
        <w:t>Europex</w:t>
      </w:r>
      <w:proofErr w:type="spellEnd"/>
      <w:r>
        <w:rPr>
          <w:rFonts w:ascii="Arial" w:hAnsi="Arial" w:cs="Arial"/>
        </w:rPr>
        <w:t xml:space="preserve"> response to this question stated in </w:t>
      </w:r>
      <w:proofErr w:type="spellStart"/>
      <w:r w:rsidRPr="00BA2ED5">
        <w:rPr>
          <w:rFonts w:ascii="Arial" w:hAnsi="Arial" w:cs="Arial"/>
        </w:rPr>
        <w:t>Europex</w:t>
      </w:r>
      <w:proofErr w:type="spellEnd"/>
      <w:r w:rsidRPr="00BA2ED5">
        <w:rPr>
          <w:rFonts w:ascii="Arial" w:hAnsi="Arial" w:cs="Arial"/>
        </w:rPr>
        <w:t xml:space="preserve"> response to ESMA consultation paper on MiFID II review report on position limits and position management</w:t>
      </w:r>
      <w:r w:rsidR="00837C33">
        <w:rPr>
          <w:rFonts w:ascii="Arial" w:hAnsi="Arial" w:cs="Arial"/>
        </w:rPr>
        <w:t xml:space="preserve"> – which was </w:t>
      </w:r>
      <w:r w:rsidR="00622A74">
        <w:rPr>
          <w:rFonts w:ascii="Arial" w:hAnsi="Arial" w:cs="Arial"/>
        </w:rPr>
        <w:t xml:space="preserve">prepared with our </w:t>
      </w:r>
      <w:r w:rsidR="00837C33">
        <w:rPr>
          <w:rFonts w:ascii="Arial" w:hAnsi="Arial" w:cs="Arial"/>
        </w:rPr>
        <w:t xml:space="preserve">support. </w:t>
      </w:r>
    </w:p>
    <w:p w14:paraId="2A28457A" w14:textId="1E289AF9" w:rsidR="00837C33" w:rsidRDefault="00837C33" w:rsidP="00BA2ED5">
      <w:pPr>
        <w:jc w:val="both"/>
        <w:rPr>
          <w:rFonts w:asciiTheme="minorHAnsi" w:hAnsiTheme="minorHAnsi" w:cstheme="minorHAnsi"/>
        </w:rPr>
      </w:pPr>
      <w:r>
        <w:rPr>
          <w:rFonts w:asciiTheme="minorHAnsi" w:hAnsiTheme="minorHAnsi" w:cstheme="minorHAnsi"/>
        </w:rPr>
        <w:t>In addition</w:t>
      </w:r>
      <w:r w:rsidR="00146DE3">
        <w:rPr>
          <w:rFonts w:asciiTheme="minorHAnsi" w:hAnsiTheme="minorHAnsi" w:cstheme="minorHAnsi"/>
        </w:rPr>
        <w:t>:</w:t>
      </w:r>
    </w:p>
    <w:p w14:paraId="701CA9B8" w14:textId="4AF8D795" w:rsidR="00146DE3" w:rsidRPr="00146DE3" w:rsidRDefault="00146DE3" w:rsidP="00146DE3">
      <w:pPr>
        <w:pStyle w:val="Akapitzlist"/>
        <w:numPr>
          <w:ilvl w:val="0"/>
          <w:numId w:val="18"/>
        </w:numPr>
        <w:rPr>
          <w:sz w:val="24"/>
        </w:rPr>
      </w:pPr>
      <w:r w:rsidRPr="00146DE3">
        <w:rPr>
          <w:sz w:val="24"/>
        </w:rPr>
        <w:t xml:space="preserve">we believe that, the </w:t>
      </w:r>
      <w:r w:rsidRPr="00146DE3">
        <w:rPr>
          <w:sz w:val="24"/>
          <w:lang w:eastAsia="en-CA"/>
        </w:rPr>
        <w:t xml:space="preserve">C(6) </w:t>
      </w:r>
      <w:r w:rsidRPr="00146DE3">
        <w:rPr>
          <w:sz w:val="24"/>
        </w:rPr>
        <w:t xml:space="preserve">carve-out plays an important role </w:t>
      </w:r>
      <w:r w:rsidR="006C0A39">
        <w:rPr>
          <w:sz w:val="24"/>
        </w:rPr>
        <w:t xml:space="preserve">in </w:t>
      </w:r>
      <w:r w:rsidRPr="00146DE3">
        <w:rPr>
          <w:sz w:val="24"/>
        </w:rPr>
        <w:t>the continental European energy markets</w:t>
      </w:r>
      <w:r w:rsidR="006C0A39">
        <w:rPr>
          <w:sz w:val="24"/>
        </w:rPr>
        <w:t xml:space="preserve">, including </w:t>
      </w:r>
      <w:r w:rsidRPr="00146DE3">
        <w:rPr>
          <w:sz w:val="24"/>
        </w:rPr>
        <w:t>in Polan</w:t>
      </w:r>
      <w:r w:rsidR="006C0A39">
        <w:rPr>
          <w:sz w:val="24"/>
        </w:rPr>
        <w:t>d</w:t>
      </w:r>
      <w:r w:rsidRPr="00146DE3">
        <w:rPr>
          <w:sz w:val="24"/>
        </w:rPr>
        <w:t xml:space="preserve">), where these products support one of the basic function of energy/gas market </w:t>
      </w:r>
      <w:r w:rsidR="006C0A39">
        <w:rPr>
          <w:sz w:val="24"/>
        </w:rPr>
        <w:t xml:space="preserve">– i.e. </w:t>
      </w:r>
      <w:r w:rsidR="00622A74" w:rsidRPr="00146DE3">
        <w:rPr>
          <w:sz w:val="24"/>
        </w:rPr>
        <w:t xml:space="preserve">the delivery of electricity </w:t>
      </w:r>
      <w:r w:rsidR="00622A74">
        <w:rPr>
          <w:sz w:val="24"/>
        </w:rPr>
        <w:t>or gas by physical settlement of the contracts,</w:t>
      </w:r>
    </w:p>
    <w:p w14:paraId="4548C536" w14:textId="6F7C4A88" w:rsidR="006C0A39" w:rsidRDefault="006C0A39" w:rsidP="00AD2226">
      <w:pPr>
        <w:pStyle w:val="Akapitzlist"/>
        <w:numPr>
          <w:ilvl w:val="0"/>
          <w:numId w:val="18"/>
        </w:numPr>
        <w:rPr>
          <w:sz w:val="24"/>
        </w:rPr>
      </w:pPr>
      <w:r w:rsidRPr="006C0A39">
        <w:rPr>
          <w:sz w:val="24"/>
        </w:rPr>
        <w:t xml:space="preserve">we believe that European energy market adapted </w:t>
      </w:r>
      <w:r w:rsidR="00622A74">
        <w:rPr>
          <w:sz w:val="24"/>
        </w:rPr>
        <w:t xml:space="preserve">very well </w:t>
      </w:r>
      <w:r w:rsidRPr="006C0A39">
        <w:rPr>
          <w:sz w:val="24"/>
        </w:rPr>
        <w:t>to Remit carve out solution proposed in MIFID II</w:t>
      </w:r>
      <w:r w:rsidR="00622A74">
        <w:rPr>
          <w:sz w:val="24"/>
        </w:rPr>
        <w:t xml:space="preserve">, </w:t>
      </w:r>
      <w:r w:rsidRPr="006C0A39">
        <w:rPr>
          <w:sz w:val="24"/>
        </w:rPr>
        <w:t xml:space="preserve">and </w:t>
      </w:r>
      <w:r w:rsidRPr="006C0A39">
        <w:rPr>
          <w:sz w:val="24"/>
        </w:rPr>
        <w:t xml:space="preserve">implementing </w:t>
      </w:r>
      <w:r w:rsidRPr="006C0A39">
        <w:rPr>
          <w:sz w:val="24"/>
        </w:rPr>
        <w:t>new changes</w:t>
      </w:r>
      <w:r w:rsidRPr="006C0A39">
        <w:rPr>
          <w:sz w:val="24"/>
        </w:rPr>
        <w:t>,</w:t>
      </w:r>
      <w:r w:rsidRPr="006C0A39">
        <w:rPr>
          <w:sz w:val="24"/>
        </w:rPr>
        <w:t xml:space="preserve"> just after 2 years </w:t>
      </w:r>
      <w:r w:rsidR="00622A74">
        <w:rPr>
          <w:sz w:val="24"/>
        </w:rPr>
        <w:t xml:space="preserve">of MIFID II went live, </w:t>
      </w:r>
      <w:r w:rsidRPr="006C0A39">
        <w:rPr>
          <w:sz w:val="24"/>
        </w:rPr>
        <w:t xml:space="preserve">could </w:t>
      </w:r>
      <w:r w:rsidRPr="006C0A39">
        <w:rPr>
          <w:sz w:val="24"/>
        </w:rPr>
        <w:t>have negative impact on market structure, trading venues</w:t>
      </w:r>
      <w:r w:rsidRPr="006C0A39">
        <w:rPr>
          <w:sz w:val="24"/>
        </w:rPr>
        <w:t xml:space="preserve"> and </w:t>
      </w:r>
      <w:r w:rsidRPr="006C0A39">
        <w:rPr>
          <w:sz w:val="24"/>
        </w:rPr>
        <w:t>market participants</w:t>
      </w:r>
      <w:r w:rsidRPr="006C0A39">
        <w:rPr>
          <w:sz w:val="24"/>
        </w:rPr>
        <w:t xml:space="preserve">, </w:t>
      </w:r>
    </w:p>
    <w:p w14:paraId="2861287C" w14:textId="77484BEE" w:rsidR="00CA7580" w:rsidRPr="006C0A39" w:rsidRDefault="00146DE3" w:rsidP="00AD2226">
      <w:pPr>
        <w:pStyle w:val="Akapitzlist"/>
        <w:numPr>
          <w:ilvl w:val="0"/>
          <w:numId w:val="18"/>
        </w:numPr>
        <w:rPr>
          <w:sz w:val="24"/>
        </w:rPr>
      </w:pPr>
      <w:r w:rsidRPr="006C0A39">
        <w:rPr>
          <w:sz w:val="24"/>
        </w:rPr>
        <w:t xml:space="preserve">In Poland </w:t>
      </w:r>
      <w:r w:rsidR="00CA7580" w:rsidRPr="006C0A39">
        <w:rPr>
          <w:sz w:val="24"/>
        </w:rPr>
        <w:t>market participants suppor</w:t>
      </w:r>
      <w:r w:rsidRPr="006C0A39">
        <w:rPr>
          <w:sz w:val="24"/>
        </w:rPr>
        <w:t>t</w:t>
      </w:r>
      <w:r w:rsidR="00CA7580" w:rsidRPr="006C0A39">
        <w:rPr>
          <w:sz w:val="24"/>
        </w:rPr>
        <w:t>ed the implementation of OTF for wholesale electricity/gas products</w:t>
      </w:r>
      <w:r w:rsidR="0091527E">
        <w:rPr>
          <w:sz w:val="24"/>
        </w:rPr>
        <w:t xml:space="preserve"> by TGE</w:t>
      </w:r>
      <w:r w:rsidR="00622A74">
        <w:rPr>
          <w:sz w:val="24"/>
        </w:rPr>
        <w:t xml:space="preserve">. </w:t>
      </w:r>
      <w:r w:rsidR="006C0A39" w:rsidRPr="006C0A39">
        <w:rPr>
          <w:sz w:val="24"/>
        </w:rPr>
        <w:t>R</w:t>
      </w:r>
      <w:r w:rsidRPr="006C0A39">
        <w:rPr>
          <w:sz w:val="24"/>
        </w:rPr>
        <w:t xml:space="preserve">emit carve out </w:t>
      </w:r>
      <w:r w:rsidR="00622A74">
        <w:rPr>
          <w:sz w:val="24"/>
        </w:rPr>
        <w:t xml:space="preserve">OTF trading platform </w:t>
      </w:r>
      <w:r w:rsidR="006C0A39">
        <w:rPr>
          <w:sz w:val="24"/>
        </w:rPr>
        <w:t xml:space="preserve">is used </w:t>
      </w:r>
      <w:r w:rsidR="006C0A39" w:rsidRPr="006C0A39">
        <w:rPr>
          <w:sz w:val="24"/>
        </w:rPr>
        <w:t xml:space="preserve">as </w:t>
      </w:r>
      <w:r w:rsidR="00622A74">
        <w:rPr>
          <w:sz w:val="24"/>
        </w:rPr>
        <w:t>the</w:t>
      </w:r>
      <w:r w:rsidR="006C0A39" w:rsidRPr="006C0A39">
        <w:rPr>
          <w:sz w:val="24"/>
        </w:rPr>
        <w:t xml:space="preserve"> </w:t>
      </w:r>
      <w:r w:rsidR="00622A74">
        <w:rPr>
          <w:sz w:val="24"/>
        </w:rPr>
        <w:t xml:space="preserve">venue </w:t>
      </w:r>
      <w:r w:rsidR="006C0A39" w:rsidRPr="006C0A39">
        <w:rPr>
          <w:sz w:val="24"/>
        </w:rPr>
        <w:t xml:space="preserve">for </w:t>
      </w:r>
      <w:r w:rsidRPr="006C0A39">
        <w:rPr>
          <w:sz w:val="24"/>
        </w:rPr>
        <w:t>market continuity</w:t>
      </w:r>
      <w:r w:rsidR="00622A74">
        <w:rPr>
          <w:sz w:val="24"/>
        </w:rPr>
        <w:t xml:space="preserve">, </w:t>
      </w:r>
      <w:r w:rsidRPr="006C0A39">
        <w:rPr>
          <w:sz w:val="24"/>
        </w:rPr>
        <w:t>concentration</w:t>
      </w:r>
      <w:r w:rsidR="006C0A39">
        <w:rPr>
          <w:sz w:val="24"/>
        </w:rPr>
        <w:t xml:space="preserve"> of supply and demand</w:t>
      </w:r>
      <w:r w:rsidR="00622A74">
        <w:rPr>
          <w:sz w:val="24"/>
        </w:rPr>
        <w:t>, and the place where the common agreed market price is created.</w:t>
      </w:r>
      <w:r w:rsidR="00CA7580" w:rsidRPr="006C0A39">
        <w:rPr>
          <w:sz w:val="24"/>
        </w:rPr>
        <w:t xml:space="preserve"> </w:t>
      </w:r>
    </w:p>
    <w:p w14:paraId="72923BA0" w14:textId="29F79DAF" w:rsidR="00D5365A" w:rsidRDefault="00146DE3" w:rsidP="00D5365A">
      <w:pPr>
        <w:rPr>
          <w:rFonts w:ascii="Arial" w:hAnsi="Arial" w:cs="Arial"/>
        </w:rPr>
      </w:pPr>
      <w:r>
        <w:rPr>
          <w:rFonts w:ascii="Arial" w:hAnsi="Arial" w:cs="Arial"/>
        </w:rPr>
        <w:t xml:space="preserve">That is why </w:t>
      </w:r>
      <w:r w:rsidR="00BA2ED5">
        <w:rPr>
          <w:rFonts w:ascii="Arial" w:hAnsi="Arial" w:cs="Arial"/>
        </w:rPr>
        <w:t xml:space="preserve">TGE supports the </w:t>
      </w:r>
      <w:r w:rsidR="00BA2ED5" w:rsidRPr="00BA2ED5">
        <w:rPr>
          <w:rFonts w:ascii="Arial" w:hAnsi="Arial" w:cs="Arial"/>
        </w:rPr>
        <w:t xml:space="preserve">continuation of the </w:t>
      </w:r>
      <w:r w:rsidR="006C0A39">
        <w:rPr>
          <w:rFonts w:ascii="Arial" w:hAnsi="Arial" w:cs="Arial"/>
        </w:rPr>
        <w:t xml:space="preserve">Remit </w:t>
      </w:r>
      <w:r w:rsidR="00BA2ED5" w:rsidRPr="00BA2ED5">
        <w:rPr>
          <w:rFonts w:ascii="Arial" w:hAnsi="Arial" w:cs="Arial"/>
        </w:rPr>
        <w:t xml:space="preserve">carve-out </w:t>
      </w:r>
      <w:r w:rsidR="006C0A39">
        <w:rPr>
          <w:rFonts w:ascii="Arial" w:hAnsi="Arial" w:cs="Arial"/>
        </w:rPr>
        <w:t>as is.</w:t>
      </w:r>
      <w:r>
        <w:rPr>
          <w:rFonts w:ascii="Arial" w:hAnsi="Arial" w:cs="Arial"/>
        </w:rPr>
        <w:t xml:space="preserve"> </w:t>
      </w:r>
      <w:permEnd w:id="311558394"/>
      <w:r w:rsidR="00D5365A">
        <w:rPr>
          <w:rFonts w:ascii="Arial" w:hAnsi="Arial" w:cs="Arial"/>
        </w:rPr>
        <w:t>&lt;ESMA_QUESTION_WPR_2&gt;</w:t>
      </w:r>
    </w:p>
    <w:p w14:paraId="6F067025" w14:textId="77777777" w:rsidR="00D5365A" w:rsidRDefault="00D5365A" w:rsidP="00D5365A">
      <w:pPr>
        <w:rPr>
          <w:rFonts w:ascii="Arial" w:hAnsi="Arial" w:cs="Arial"/>
        </w:rPr>
      </w:pPr>
    </w:p>
    <w:p w14:paraId="65092191" w14:textId="77777777" w:rsidR="00D5365A" w:rsidRDefault="00D5365A" w:rsidP="00D5365A">
      <w:pPr>
        <w:pStyle w:val="Questionstyle"/>
        <w:numPr>
          <w:ilvl w:val="0"/>
          <w:numId w:val="17"/>
        </w:numPr>
        <w:spacing w:after="250" w:line="276" w:lineRule="auto"/>
        <w:rPr>
          <w:rFonts w:ascii="Arial" w:hAnsi="Arial" w:cs="Arial"/>
        </w:rPr>
      </w:pPr>
      <w:r>
        <w:t>: Do you agree that the position limit framework should not apply to securitised derivatives? If not, please explain why.</w:t>
      </w:r>
    </w:p>
    <w:p w14:paraId="2A59A7B2" w14:textId="77777777" w:rsidR="00D5365A" w:rsidRDefault="00D5365A" w:rsidP="00D5365A">
      <w:pPr>
        <w:rPr>
          <w:rFonts w:ascii="Arial" w:hAnsi="Arial" w:cs="Arial"/>
        </w:rPr>
      </w:pPr>
      <w:r>
        <w:rPr>
          <w:rFonts w:ascii="Arial" w:hAnsi="Arial" w:cs="Arial"/>
        </w:rPr>
        <w:t>&lt;ESMA_QUESTION_WPR_3&gt;</w:t>
      </w:r>
    </w:p>
    <w:p w14:paraId="4C832058" w14:textId="24146345" w:rsidR="00D5365A" w:rsidRDefault="003C4416" w:rsidP="00D5365A">
      <w:pPr>
        <w:rPr>
          <w:rFonts w:ascii="Arial" w:hAnsi="Arial" w:cs="Arial"/>
        </w:rPr>
      </w:pPr>
      <w:permStart w:id="1945511407" w:edGrp="everyone"/>
      <w:r>
        <w:rPr>
          <w:rFonts w:ascii="Arial" w:hAnsi="Arial" w:cs="Arial"/>
        </w:rPr>
        <w:t>No comments.</w:t>
      </w:r>
    </w:p>
    <w:permEnd w:id="1945511407"/>
    <w:p w14:paraId="5D7CB126" w14:textId="77777777" w:rsidR="00D5365A" w:rsidRDefault="00D5365A" w:rsidP="00D5365A">
      <w:pPr>
        <w:rPr>
          <w:rFonts w:ascii="Arial" w:hAnsi="Arial" w:cs="Arial"/>
        </w:rPr>
      </w:pPr>
      <w:r>
        <w:rPr>
          <w:rFonts w:ascii="Arial" w:hAnsi="Arial" w:cs="Arial"/>
        </w:rPr>
        <w:t>&lt;ESMA_QUESTION_WPR_3&gt;</w:t>
      </w:r>
    </w:p>
    <w:p w14:paraId="13A4EF33" w14:textId="77777777" w:rsidR="00D5365A" w:rsidRDefault="00D5365A" w:rsidP="00D5365A">
      <w:pPr>
        <w:rPr>
          <w:rFonts w:ascii="Arial" w:hAnsi="Arial" w:cs="Arial"/>
        </w:rPr>
      </w:pPr>
    </w:p>
    <w:p w14:paraId="39793CB0" w14:textId="77777777" w:rsidR="00D5365A" w:rsidRDefault="00D5365A" w:rsidP="00D5365A">
      <w:pPr>
        <w:pStyle w:val="Questionstyle"/>
        <w:numPr>
          <w:ilvl w:val="0"/>
          <w:numId w:val="17"/>
        </w:numPr>
        <w:spacing w:after="250" w:line="276" w:lineRule="auto"/>
        <w:rPr>
          <w:rFonts w:ascii="Arial" w:hAnsi="Arial" w:cs="Arial"/>
        </w:rPr>
      </w:pPr>
      <w:r>
        <w:lastRenderedPageBreak/>
        <w:t xml:space="preserve">: Which option do you support to address the negative impact of position limits on new and illiquid commodity derivatives: Option 1 or Option 2? Please explain why. If you support another alternative, please explain which one and why. </w:t>
      </w:r>
    </w:p>
    <w:p w14:paraId="7B19F883" w14:textId="77777777" w:rsidR="00D5365A" w:rsidRDefault="00D5365A" w:rsidP="00D5365A">
      <w:pPr>
        <w:rPr>
          <w:rFonts w:ascii="Arial" w:hAnsi="Arial" w:cs="Arial"/>
        </w:rPr>
      </w:pPr>
      <w:r>
        <w:rPr>
          <w:rFonts w:ascii="Arial" w:hAnsi="Arial" w:cs="Arial"/>
        </w:rPr>
        <w:t>&lt;ESMA_QUESTION_WPR_4&gt;</w:t>
      </w:r>
    </w:p>
    <w:p w14:paraId="0BFF68B9" w14:textId="2B95CF84" w:rsidR="00BA2ED5" w:rsidRDefault="00BA2ED5" w:rsidP="00D5365A">
      <w:pPr>
        <w:rPr>
          <w:rFonts w:ascii="Arial" w:hAnsi="Arial" w:cs="Arial"/>
        </w:rPr>
      </w:pPr>
      <w:permStart w:id="342492330" w:edGrp="everyone"/>
      <w:r>
        <w:rPr>
          <w:rFonts w:ascii="Arial" w:hAnsi="Arial" w:cs="Arial"/>
        </w:rPr>
        <w:t xml:space="preserve">We support </w:t>
      </w:r>
      <w:proofErr w:type="spellStart"/>
      <w:r w:rsidRPr="00BA2ED5">
        <w:rPr>
          <w:rFonts w:ascii="Arial" w:hAnsi="Arial" w:cs="Arial"/>
        </w:rPr>
        <w:t>Europex</w:t>
      </w:r>
      <w:proofErr w:type="spellEnd"/>
      <w:r w:rsidRPr="00BA2ED5">
        <w:rPr>
          <w:rFonts w:ascii="Arial" w:hAnsi="Arial" w:cs="Arial"/>
        </w:rPr>
        <w:t xml:space="preserve"> response to ESMA consultation paper on MiFID II review report on position limits and position management</w:t>
      </w:r>
      <w:r>
        <w:rPr>
          <w:rFonts w:ascii="Arial" w:hAnsi="Arial" w:cs="Arial"/>
        </w:rPr>
        <w:t xml:space="preserve"> –</w:t>
      </w:r>
      <w:r w:rsidR="0091527E">
        <w:rPr>
          <w:rFonts w:ascii="Arial" w:hAnsi="Arial" w:cs="Arial"/>
        </w:rPr>
        <w:t xml:space="preserve"> </w:t>
      </w:r>
      <w:r>
        <w:rPr>
          <w:rFonts w:ascii="Arial" w:hAnsi="Arial" w:cs="Arial"/>
        </w:rPr>
        <w:t>see response to question 4.</w:t>
      </w:r>
    </w:p>
    <w:permEnd w:id="342492330"/>
    <w:p w14:paraId="2750CA8D" w14:textId="77777777" w:rsidR="00D5365A" w:rsidRDefault="00D5365A" w:rsidP="00D5365A">
      <w:pPr>
        <w:rPr>
          <w:rFonts w:ascii="Arial" w:hAnsi="Arial" w:cs="Arial"/>
        </w:rPr>
      </w:pPr>
      <w:r>
        <w:rPr>
          <w:rFonts w:ascii="Arial" w:hAnsi="Arial" w:cs="Arial"/>
        </w:rPr>
        <w:t>&lt;ESMA_QUESTION_WPR_4&gt;</w:t>
      </w:r>
    </w:p>
    <w:p w14:paraId="61773C77" w14:textId="77777777" w:rsidR="00D5365A" w:rsidRDefault="00D5365A" w:rsidP="00D5365A">
      <w:pPr>
        <w:rPr>
          <w:rFonts w:ascii="Arial" w:hAnsi="Arial" w:cs="Arial"/>
        </w:rPr>
      </w:pPr>
    </w:p>
    <w:p w14:paraId="365798BE" w14:textId="77777777" w:rsidR="00D5365A" w:rsidRDefault="00D5365A" w:rsidP="00D5365A">
      <w:pPr>
        <w:pStyle w:val="Questionstyle"/>
        <w:numPr>
          <w:ilvl w:val="0"/>
          <w:numId w:val="17"/>
        </w:numPr>
        <w:spacing w:after="250" w:line="276" w:lineRule="auto"/>
        <w:rPr>
          <w:rFonts w:ascii="Arial" w:hAnsi="Arial" w:cs="Arial"/>
        </w:rPr>
      </w:pPr>
      <w:r>
        <w:t xml:space="preserve">: If you support Option 1 and would suggest different or additional criteria to determine whether a contract qualifies as a critical contract, please explain which ones.  </w:t>
      </w:r>
    </w:p>
    <w:p w14:paraId="598B7FFF" w14:textId="77777777" w:rsidR="00D5365A" w:rsidRDefault="00D5365A" w:rsidP="00D5365A">
      <w:pPr>
        <w:rPr>
          <w:rFonts w:ascii="Arial" w:hAnsi="Arial" w:cs="Arial"/>
        </w:rPr>
      </w:pPr>
      <w:r>
        <w:rPr>
          <w:rFonts w:ascii="Arial" w:hAnsi="Arial" w:cs="Arial"/>
        </w:rPr>
        <w:t>&lt;ESMA_QUESTION_WPR_5&gt;</w:t>
      </w:r>
    </w:p>
    <w:p w14:paraId="57BA44B5" w14:textId="3562CC99" w:rsidR="00D5365A" w:rsidRDefault="00BA2ED5" w:rsidP="00D5365A">
      <w:pPr>
        <w:rPr>
          <w:rFonts w:ascii="Arial" w:hAnsi="Arial" w:cs="Arial"/>
        </w:rPr>
      </w:pPr>
      <w:permStart w:id="897407953" w:edGrp="everyone"/>
      <w:r>
        <w:rPr>
          <w:rFonts w:ascii="Arial" w:hAnsi="Arial" w:cs="Arial"/>
        </w:rPr>
        <w:t>No comments</w:t>
      </w:r>
    </w:p>
    <w:permEnd w:id="897407953"/>
    <w:p w14:paraId="1FEAC340" w14:textId="77777777" w:rsidR="00D5365A" w:rsidRDefault="00D5365A" w:rsidP="00D5365A">
      <w:pPr>
        <w:rPr>
          <w:rFonts w:ascii="Arial" w:hAnsi="Arial" w:cs="Arial"/>
        </w:rPr>
      </w:pPr>
      <w:r>
        <w:rPr>
          <w:rFonts w:ascii="Arial" w:hAnsi="Arial" w:cs="Arial"/>
        </w:rPr>
        <w:t>&lt;ESMA_QUESTION_WPR_5&gt;</w:t>
      </w:r>
    </w:p>
    <w:p w14:paraId="0C512C85" w14:textId="77777777" w:rsidR="00D5365A" w:rsidRDefault="00D5365A" w:rsidP="00D5365A">
      <w:pPr>
        <w:rPr>
          <w:rFonts w:ascii="Arial" w:hAnsi="Arial" w:cs="Arial"/>
        </w:rPr>
      </w:pPr>
    </w:p>
    <w:p w14:paraId="21259B9F" w14:textId="77777777" w:rsidR="00D5365A" w:rsidRDefault="00D5365A" w:rsidP="00D5365A">
      <w:pPr>
        <w:pStyle w:val="Questionstyle"/>
        <w:numPr>
          <w:ilvl w:val="0"/>
          <w:numId w:val="17"/>
        </w:numPr>
        <w:spacing w:after="250" w:line="276" w:lineRule="auto"/>
        <w:rPr>
          <w:rFonts w:ascii="Arial" w:hAnsi="Arial" w:cs="Arial"/>
        </w:rPr>
      </w:pPr>
      <w:r>
        <w:t>: Which open interest and participant threshold would you suggest for qualifying a commodity derivative as a critical one?</w:t>
      </w:r>
    </w:p>
    <w:p w14:paraId="3ACFEA2B" w14:textId="77777777" w:rsidR="00D5365A" w:rsidRDefault="00D5365A" w:rsidP="00D5365A">
      <w:pPr>
        <w:rPr>
          <w:rFonts w:ascii="Arial" w:hAnsi="Arial" w:cs="Arial"/>
        </w:rPr>
      </w:pPr>
      <w:r>
        <w:rPr>
          <w:rFonts w:ascii="Arial" w:hAnsi="Arial" w:cs="Arial"/>
        </w:rPr>
        <w:t>&lt;ESMA_QUESTION_WPR_6&gt;</w:t>
      </w:r>
    </w:p>
    <w:p w14:paraId="11DBD2B0" w14:textId="21BC4D4B" w:rsidR="00D5365A" w:rsidRDefault="0015001E" w:rsidP="00D5365A">
      <w:pPr>
        <w:rPr>
          <w:rFonts w:ascii="Arial" w:hAnsi="Arial" w:cs="Arial"/>
        </w:rPr>
      </w:pPr>
      <w:permStart w:id="1821780740" w:edGrp="everyone"/>
      <w:r w:rsidRPr="00BA2ED5">
        <w:rPr>
          <w:rFonts w:ascii="Arial" w:hAnsi="Arial" w:cs="Arial"/>
        </w:rPr>
        <w:t xml:space="preserve">We support </w:t>
      </w:r>
      <w:proofErr w:type="spellStart"/>
      <w:r w:rsidRPr="00BA2ED5">
        <w:rPr>
          <w:rFonts w:ascii="Arial" w:hAnsi="Arial" w:cs="Arial"/>
        </w:rPr>
        <w:t>Europex</w:t>
      </w:r>
      <w:proofErr w:type="spellEnd"/>
      <w:r w:rsidRPr="00BA2ED5">
        <w:rPr>
          <w:rFonts w:ascii="Arial" w:hAnsi="Arial" w:cs="Arial"/>
        </w:rPr>
        <w:t xml:space="preserve"> position (see response to question 6</w:t>
      </w:r>
      <w:r w:rsidR="00BA2ED5">
        <w:rPr>
          <w:rFonts w:ascii="Arial" w:hAnsi="Arial" w:cs="Arial"/>
        </w:rPr>
        <w:t xml:space="preserve">) </w:t>
      </w:r>
      <w:r w:rsidRPr="00BA2ED5">
        <w:rPr>
          <w:rFonts w:ascii="Arial" w:hAnsi="Arial" w:cs="Arial"/>
        </w:rPr>
        <w:t xml:space="preserve"> in </w:t>
      </w:r>
      <w:proofErr w:type="spellStart"/>
      <w:r w:rsidRPr="00BA2ED5">
        <w:rPr>
          <w:rFonts w:ascii="Arial" w:hAnsi="Arial" w:cs="Arial"/>
        </w:rPr>
        <w:t>Europex</w:t>
      </w:r>
      <w:proofErr w:type="spellEnd"/>
      <w:r w:rsidRPr="00BA2ED5">
        <w:rPr>
          <w:rFonts w:ascii="Arial" w:hAnsi="Arial" w:cs="Arial"/>
        </w:rPr>
        <w:t xml:space="preserve"> response to ESMA consultation paper on MiFID II review report on position limits and position management</w:t>
      </w:r>
      <w:r w:rsidR="0091527E">
        <w:rPr>
          <w:rFonts w:ascii="Arial" w:hAnsi="Arial" w:cs="Arial"/>
        </w:rPr>
        <w:t>.</w:t>
      </w:r>
      <w:permEnd w:id="1821780740"/>
      <w:r w:rsidR="00D5365A">
        <w:rPr>
          <w:rFonts w:ascii="Arial" w:hAnsi="Arial" w:cs="Arial"/>
        </w:rPr>
        <w:t>&lt;ESMA_QUESTION_WPR_6&gt;</w:t>
      </w:r>
    </w:p>
    <w:p w14:paraId="392E68BA" w14:textId="77777777" w:rsidR="00D5365A" w:rsidRDefault="00D5365A" w:rsidP="00D5365A">
      <w:pPr>
        <w:rPr>
          <w:rFonts w:ascii="Arial" w:hAnsi="Arial" w:cs="Arial"/>
        </w:rPr>
      </w:pPr>
    </w:p>
    <w:p w14:paraId="447489A7" w14:textId="77777777" w:rsidR="00D5365A" w:rsidRDefault="00D5365A" w:rsidP="00D5365A">
      <w:pPr>
        <w:pStyle w:val="Questionstyle"/>
        <w:numPr>
          <w:ilvl w:val="0"/>
          <w:numId w:val="17"/>
        </w:numPr>
        <w:spacing w:after="250" w:line="276" w:lineRule="auto"/>
        <w:rPr>
          <w:rFonts w:ascii="Arial" w:hAnsi="Arial" w:cs="Arial"/>
        </w:rPr>
      </w:pPr>
      <w:r>
        <w:t>: Would you support a position limit exemption for financial counterparties under mandatory liquidity provision obligations? If not, please explain why.</w:t>
      </w:r>
    </w:p>
    <w:p w14:paraId="45D19C97" w14:textId="77777777" w:rsidR="00D5365A" w:rsidRDefault="00D5365A" w:rsidP="00D5365A">
      <w:pPr>
        <w:rPr>
          <w:rFonts w:ascii="Arial" w:hAnsi="Arial" w:cs="Arial"/>
        </w:rPr>
      </w:pPr>
      <w:r>
        <w:rPr>
          <w:rFonts w:ascii="Arial" w:hAnsi="Arial" w:cs="Arial"/>
        </w:rPr>
        <w:t>&lt;ESMA_QUESTION_WPR_7&gt;</w:t>
      </w:r>
    </w:p>
    <w:p w14:paraId="15712D4B" w14:textId="695FB3A6" w:rsidR="00D5365A" w:rsidRPr="00BA2ED5" w:rsidRDefault="0015001E" w:rsidP="0015001E">
      <w:pPr>
        <w:jc w:val="both"/>
        <w:rPr>
          <w:rFonts w:ascii="Arial" w:hAnsi="Arial" w:cs="Arial"/>
          <w:sz w:val="28"/>
        </w:rPr>
      </w:pPr>
      <w:permStart w:id="602737691" w:edGrp="everyone"/>
      <w:r w:rsidRPr="00BA2ED5">
        <w:rPr>
          <w:rFonts w:asciiTheme="minorHAnsi" w:hAnsiTheme="minorHAnsi" w:cstheme="minorHAnsi"/>
          <w:szCs w:val="23"/>
        </w:rPr>
        <w:t>The exchange supports a position limit exemption for financial counterparties under mandatory liquidity provision obligations, similar to the one outlined in Article 2(4) of MiFID II</w:t>
      </w:r>
      <w:r w:rsidRPr="00BA2ED5">
        <w:rPr>
          <w:rFonts w:asciiTheme="minorHAnsi" w:hAnsiTheme="minorHAnsi" w:cstheme="minorHAnsi"/>
        </w:rPr>
        <w:t>.</w:t>
      </w:r>
    </w:p>
    <w:permEnd w:id="602737691"/>
    <w:p w14:paraId="31E340F5" w14:textId="77777777" w:rsidR="00D5365A" w:rsidRDefault="00D5365A" w:rsidP="00D5365A">
      <w:pPr>
        <w:rPr>
          <w:rFonts w:ascii="Arial" w:hAnsi="Arial" w:cs="Arial"/>
        </w:rPr>
      </w:pPr>
      <w:r>
        <w:rPr>
          <w:rFonts w:ascii="Arial" w:hAnsi="Arial" w:cs="Arial"/>
        </w:rPr>
        <w:t>&lt;ESMA_QUESTION_WPR_7&gt;</w:t>
      </w:r>
    </w:p>
    <w:p w14:paraId="763FBF02" w14:textId="77777777" w:rsidR="00D5365A" w:rsidRDefault="00D5365A" w:rsidP="00D5365A">
      <w:pPr>
        <w:rPr>
          <w:rFonts w:ascii="Arial" w:hAnsi="Arial" w:cs="Arial"/>
        </w:rPr>
      </w:pPr>
    </w:p>
    <w:p w14:paraId="068F9EED" w14:textId="77777777" w:rsidR="00D5365A" w:rsidRDefault="00D5365A" w:rsidP="00D5365A">
      <w:pPr>
        <w:pStyle w:val="Questionstyle"/>
        <w:numPr>
          <w:ilvl w:val="0"/>
          <w:numId w:val="17"/>
        </w:numPr>
        <w:spacing w:after="250" w:line="276" w:lineRule="auto"/>
        <w:rPr>
          <w:rFonts w:ascii="Arial" w:hAnsi="Arial" w:cs="Arial"/>
        </w:rPr>
      </w:pPr>
      <w:r>
        <w:t>: Would you support introducing a hedging exemption for financial counterparties along the lines described above? If not, please explain why.</w:t>
      </w:r>
    </w:p>
    <w:p w14:paraId="4ED08C7D" w14:textId="77777777" w:rsidR="00D5365A" w:rsidRDefault="00D5365A" w:rsidP="00D5365A">
      <w:pPr>
        <w:rPr>
          <w:rFonts w:ascii="Arial" w:hAnsi="Arial" w:cs="Arial"/>
        </w:rPr>
      </w:pPr>
      <w:r>
        <w:rPr>
          <w:rFonts w:ascii="Arial" w:hAnsi="Arial" w:cs="Arial"/>
        </w:rPr>
        <w:t>&lt;ESMA_QUESTION_WPR_8&gt;</w:t>
      </w:r>
    </w:p>
    <w:p w14:paraId="7EB4C64E" w14:textId="0056264D" w:rsidR="0015001E" w:rsidRPr="00BA2ED5" w:rsidRDefault="0015001E" w:rsidP="0015001E">
      <w:pPr>
        <w:spacing w:line="276" w:lineRule="auto"/>
        <w:jc w:val="both"/>
        <w:rPr>
          <w:rFonts w:asciiTheme="minorHAnsi" w:hAnsiTheme="minorHAnsi" w:cstheme="minorHAnsi"/>
          <w:szCs w:val="23"/>
        </w:rPr>
      </w:pPr>
      <w:permStart w:id="1586561396" w:edGrp="everyone"/>
      <w:r w:rsidRPr="00BA2ED5">
        <w:rPr>
          <w:rFonts w:asciiTheme="minorHAnsi" w:hAnsiTheme="minorHAnsi" w:cstheme="minorHAnsi"/>
          <w:szCs w:val="22"/>
        </w:rPr>
        <w:t xml:space="preserve">TGE supports the introduction of a hedging exemption for financial counterparties as it </w:t>
      </w:r>
      <w:proofErr w:type="spellStart"/>
      <w:r w:rsidRPr="00BA2ED5">
        <w:rPr>
          <w:rFonts w:asciiTheme="minorHAnsi" w:hAnsiTheme="minorHAnsi" w:cstheme="minorHAnsi"/>
          <w:szCs w:val="22"/>
        </w:rPr>
        <w:t>it</w:t>
      </w:r>
      <w:proofErr w:type="spellEnd"/>
      <w:r w:rsidRPr="00BA2ED5">
        <w:rPr>
          <w:rFonts w:asciiTheme="minorHAnsi" w:hAnsiTheme="minorHAnsi" w:cstheme="minorHAnsi"/>
          <w:szCs w:val="22"/>
        </w:rPr>
        <w:t xml:space="preserve"> stated in </w:t>
      </w:r>
      <w:proofErr w:type="spellStart"/>
      <w:r w:rsidRPr="00BA2ED5">
        <w:rPr>
          <w:rFonts w:asciiTheme="minorHAnsi" w:hAnsiTheme="minorHAnsi" w:cstheme="minorHAnsi"/>
          <w:szCs w:val="22"/>
        </w:rPr>
        <w:t>Europex</w:t>
      </w:r>
      <w:proofErr w:type="spellEnd"/>
      <w:r w:rsidRPr="00BA2ED5">
        <w:rPr>
          <w:rFonts w:asciiTheme="minorHAnsi" w:hAnsiTheme="minorHAnsi" w:cstheme="minorHAnsi"/>
          <w:szCs w:val="22"/>
        </w:rPr>
        <w:t xml:space="preserve"> response to ESMA consultation paper on MiFID II review report on position limits and position management –</w:t>
      </w:r>
      <w:r w:rsidR="00622A74">
        <w:rPr>
          <w:rFonts w:asciiTheme="minorHAnsi" w:hAnsiTheme="minorHAnsi" w:cstheme="minorHAnsi"/>
          <w:szCs w:val="22"/>
        </w:rPr>
        <w:t xml:space="preserve"> </w:t>
      </w:r>
      <w:r w:rsidRPr="00BA2ED5">
        <w:rPr>
          <w:rFonts w:asciiTheme="minorHAnsi" w:hAnsiTheme="minorHAnsi" w:cstheme="minorHAnsi"/>
          <w:szCs w:val="22"/>
        </w:rPr>
        <w:t>response to question 8</w:t>
      </w:r>
      <w:r w:rsidRPr="00BA2ED5">
        <w:rPr>
          <w:rFonts w:asciiTheme="minorHAnsi" w:hAnsiTheme="minorHAnsi" w:cstheme="minorHAnsi"/>
          <w:szCs w:val="23"/>
        </w:rPr>
        <w:t>.</w:t>
      </w:r>
    </w:p>
    <w:permEnd w:id="1586561396"/>
    <w:p w14:paraId="74EC7D38" w14:textId="77777777" w:rsidR="00D5365A" w:rsidRDefault="00D5365A" w:rsidP="00D5365A">
      <w:pPr>
        <w:rPr>
          <w:rFonts w:ascii="Arial" w:hAnsi="Arial" w:cs="Arial"/>
        </w:rPr>
      </w:pPr>
      <w:r>
        <w:rPr>
          <w:rFonts w:ascii="Arial" w:hAnsi="Arial" w:cs="Arial"/>
        </w:rPr>
        <w:t>&lt;ESMA_QUESTION_WPR_8&gt;</w:t>
      </w:r>
    </w:p>
    <w:p w14:paraId="2F8CB93E" w14:textId="77777777" w:rsidR="00D5365A" w:rsidRDefault="00D5365A" w:rsidP="00D5365A">
      <w:pPr>
        <w:rPr>
          <w:rFonts w:ascii="Arial" w:hAnsi="Arial" w:cs="Arial"/>
        </w:rPr>
      </w:pPr>
    </w:p>
    <w:p w14:paraId="44AB489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ESMA’s proposals to amend Article 57(8)(b) of MiFID II and to introduce Level 2 measures on position management controls? If not, please explain why. </w:t>
      </w:r>
    </w:p>
    <w:p w14:paraId="7A0C336C" w14:textId="77777777" w:rsidR="00D5365A" w:rsidRDefault="00D5365A" w:rsidP="00D5365A">
      <w:pPr>
        <w:rPr>
          <w:rFonts w:ascii="Arial" w:hAnsi="Arial" w:cs="Arial"/>
        </w:rPr>
      </w:pPr>
      <w:r>
        <w:rPr>
          <w:rFonts w:ascii="Arial" w:hAnsi="Arial" w:cs="Arial"/>
        </w:rPr>
        <w:t>&lt;ESMA_QUESTION_WPR_9&gt;</w:t>
      </w:r>
    </w:p>
    <w:p w14:paraId="4E5D3130" w14:textId="731F84EB" w:rsidR="0015001E" w:rsidRPr="00BA2ED5" w:rsidRDefault="0015001E" w:rsidP="00BA2ED5">
      <w:pPr>
        <w:jc w:val="both"/>
        <w:rPr>
          <w:rFonts w:asciiTheme="minorHAnsi" w:hAnsiTheme="minorHAnsi" w:cstheme="minorHAnsi"/>
          <w:szCs w:val="22"/>
        </w:rPr>
      </w:pPr>
      <w:permStart w:id="1662860103" w:edGrp="everyone"/>
      <w:r w:rsidRPr="00BA2ED5">
        <w:rPr>
          <w:rFonts w:asciiTheme="minorHAnsi" w:hAnsiTheme="minorHAnsi" w:cstheme="minorHAnsi"/>
          <w:szCs w:val="22"/>
        </w:rPr>
        <w:lastRenderedPageBreak/>
        <w:t>TGE supports the current regime where trading venues have a substantial responsibility for position monitoring and control.</w:t>
      </w:r>
    </w:p>
    <w:p w14:paraId="31032854" w14:textId="77777777" w:rsidR="00622A74" w:rsidRDefault="0015001E" w:rsidP="00D5365A">
      <w:pPr>
        <w:rPr>
          <w:rFonts w:ascii="Arial" w:hAnsi="Arial" w:cs="Arial"/>
        </w:rPr>
      </w:pPr>
      <w:r w:rsidRPr="00BA2ED5">
        <w:rPr>
          <w:rFonts w:asciiTheme="minorHAnsi" w:hAnsiTheme="minorHAnsi" w:cstheme="minorHAnsi"/>
          <w:szCs w:val="22"/>
        </w:rPr>
        <w:t xml:space="preserve">For more details please see </w:t>
      </w:r>
      <w:proofErr w:type="spellStart"/>
      <w:r w:rsidRPr="00BA2ED5">
        <w:rPr>
          <w:rFonts w:asciiTheme="minorHAnsi" w:hAnsiTheme="minorHAnsi" w:cstheme="minorHAnsi"/>
          <w:szCs w:val="22"/>
        </w:rPr>
        <w:t>Europex</w:t>
      </w:r>
      <w:proofErr w:type="spellEnd"/>
      <w:r w:rsidRPr="00BA2ED5">
        <w:rPr>
          <w:rFonts w:asciiTheme="minorHAnsi" w:hAnsiTheme="minorHAnsi" w:cstheme="minorHAnsi"/>
          <w:szCs w:val="22"/>
        </w:rPr>
        <w:t xml:space="preserve"> response to ESMA consultation paper on MiFID II review report on position limits and position management </w:t>
      </w:r>
      <w:r w:rsidR="00622A74">
        <w:rPr>
          <w:rFonts w:asciiTheme="minorHAnsi" w:hAnsiTheme="minorHAnsi" w:cstheme="minorHAnsi"/>
          <w:szCs w:val="22"/>
        </w:rPr>
        <w:t xml:space="preserve">- </w:t>
      </w:r>
      <w:r w:rsidRPr="00BA2ED5">
        <w:rPr>
          <w:rFonts w:asciiTheme="minorHAnsi" w:hAnsiTheme="minorHAnsi" w:cstheme="minorHAnsi"/>
          <w:szCs w:val="22"/>
        </w:rPr>
        <w:t>question</w:t>
      </w:r>
      <w:r w:rsidRPr="00BA2ED5">
        <w:rPr>
          <w:rFonts w:ascii="Arial" w:hAnsi="Arial" w:cs="Arial"/>
        </w:rPr>
        <w:t xml:space="preserve"> 9.</w:t>
      </w:r>
    </w:p>
    <w:permEnd w:id="1662860103"/>
    <w:p w14:paraId="2C377513" w14:textId="40EBCC23" w:rsidR="00D5365A" w:rsidRDefault="00D5365A" w:rsidP="00D5365A">
      <w:pPr>
        <w:rPr>
          <w:rFonts w:ascii="Arial" w:hAnsi="Arial" w:cs="Arial"/>
        </w:rPr>
      </w:pPr>
      <w:r>
        <w:rPr>
          <w:rFonts w:ascii="Arial" w:hAnsi="Arial" w:cs="Arial"/>
        </w:rPr>
        <w:t>&lt;ESMA_QUESTION_WPR_9&gt;</w:t>
      </w:r>
    </w:p>
    <w:p w14:paraId="66931BD6" w14:textId="77C0A432" w:rsidR="00D5365A" w:rsidRDefault="00D5365A" w:rsidP="00D5365A">
      <w:pPr>
        <w:rPr>
          <w:rFonts w:ascii="Arial" w:hAnsi="Arial" w:cs="Arial"/>
        </w:rPr>
      </w:pPr>
    </w:p>
    <w:p w14:paraId="3468173D" w14:textId="1850607F" w:rsidR="00D5365A" w:rsidRDefault="00D5365A" w:rsidP="00D5365A">
      <w:pPr>
        <w:rPr>
          <w:rFonts w:ascii="Arial" w:hAnsi="Arial" w:cs="Arial"/>
        </w:rPr>
      </w:pPr>
    </w:p>
    <w:p w14:paraId="3920CAF1" w14:textId="77777777" w:rsidR="00D5365A" w:rsidRPr="002847A4" w:rsidRDefault="00D5365A" w:rsidP="00D5365A">
      <w:pPr>
        <w:rPr>
          <w:b/>
        </w:rPr>
      </w:pPr>
      <w:r w:rsidRPr="002847A4">
        <w:rPr>
          <w:b/>
        </w:rPr>
        <w:t>Part II</w:t>
      </w:r>
    </w:p>
    <w:p w14:paraId="5E9299BD" w14:textId="77777777" w:rsidR="00D5365A" w:rsidRDefault="00D5365A" w:rsidP="00D5365A">
      <w:pPr>
        <w:rPr>
          <w:rFonts w:ascii="Arial" w:hAnsi="Arial" w:cs="Arial"/>
        </w:rPr>
      </w:pPr>
    </w:p>
    <w:p w14:paraId="349FDAF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the revised proposed minimum threshold level for the open interest criterion for the publication of weekly position reports? If not, please state your preferred alternative for the definition of this threshold and explain why. </w:t>
      </w:r>
    </w:p>
    <w:p w14:paraId="739F7FEE" w14:textId="77777777" w:rsidR="00D5365A" w:rsidRDefault="00D5365A" w:rsidP="00D5365A">
      <w:pPr>
        <w:rPr>
          <w:rFonts w:ascii="Arial" w:hAnsi="Arial" w:cs="Arial"/>
        </w:rPr>
      </w:pPr>
      <w:r>
        <w:rPr>
          <w:rFonts w:ascii="Arial" w:hAnsi="Arial" w:cs="Arial"/>
        </w:rPr>
        <w:t>&lt;ESMA_QUESTION_WPR_10&gt;</w:t>
      </w:r>
    </w:p>
    <w:p w14:paraId="57E04233" w14:textId="77777777" w:rsidR="00622A74" w:rsidRDefault="003C4416" w:rsidP="00D5365A">
      <w:pPr>
        <w:rPr>
          <w:rFonts w:asciiTheme="minorHAnsi" w:hAnsiTheme="minorHAnsi" w:cstheme="minorHAnsi"/>
          <w:szCs w:val="23"/>
        </w:rPr>
      </w:pPr>
      <w:permStart w:id="68034811" w:edGrp="everyone"/>
      <w:r w:rsidRPr="00BA2ED5">
        <w:rPr>
          <w:rFonts w:asciiTheme="minorHAnsi" w:hAnsiTheme="minorHAnsi" w:cstheme="minorHAnsi"/>
          <w:szCs w:val="23"/>
        </w:rPr>
        <w:t>TGE supports the revision of the proposed threshold level for the publication of weekly position reports. However, we believe that the proposed threshold would be too low to prevent that market participants with open positions in a particular contract can be easily identified. We therefore suggest decreasing the current threshold of the absolute amount of open interest being four times the size of deliverable supply and to set a new threshold whereby open interest simply equals deliverable supply</w:t>
      </w:r>
      <w:r w:rsidR="00622A74">
        <w:rPr>
          <w:rFonts w:asciiTheme="minorHAnsi" w:hAnsiTheme="minorHAnsi" w:cstheme="minorHAnsi"/>
          <w:szCs w:val="23"/>
        </w:rPr>
        <w:t>.</w:t>
      </w:r>
    </w:p>
    <w:permEnd w:id="68034811"/>
    <w:p w14:paraId="7CA6A02D" w14:textId="04A20D2E" w:rsidR="00D5365A" w:rsidRDefault="00D5365A" w:rsidP="00D5365A">
      <w:pPr>
        <w:rPr>
          <w:rFonts w:ascii="Arial" w:hAnsi="Arial" w:cs="Arial"/>
        </w:rPr>
      </w:pPr>
      <w:r>
        <w:rPr>
          <w:rFonts w:ascii="Arial" w:hAnsi="Arial" w:cs="Arial"/>
        </w:rPr>
        <w:t>&lt;ESMA_QUESTION_WPR_10&gt;</w:t>
      </w:r>
    </w:p>
    <w:p w14:paraId="1F5BE49F" w14:textId="77777777" w:rsidR="00D5365A" w:rsidRDefault="00D5365A" w:rsidP="00D5365A">
      <w:pPr>
        <w:rPr>
          <w:rFonts w:ascii="Arial" w:hAnsi="Arial" w:cs="Arial"/>
        </w:rPr>
      </w:pPr>
    </w:p>
    <w:p w14:paraId="235E6E6C" w14:textId="77777777" w:rsidR="00D5365A" w:rsidRDefault="00D5365A" w:rsidP="00D5365A">
      <w:pPr>
        <w:pStyle w:val="Questionstyle"/>
        <w:numPr>
          <w:ilvl w:val="0"/>
          <w:numId w:val="17"/>
        </w:numPr>
        <w:spacing w:after="250" w:line="276" w:lineRule="auto"/>
        <w:rPr>
          <w:rFonts w:ascii="Arial" w:hAnsi="Arial" w:cs="Arial"/>
        </w:rPr>
      </w:pPr>
      <w:r>
        <w:t>: Do you have any comment on the current number of position holders required for the publication of weekly position reports?</w:t>
      </w:r>
    </w:p>
    <w:p w14:paraId="78BEE3B9" w14:textId="77777777" w:rsidR="00D5365A" w:rsidRDefault="00D5365A" w:rsidP="00D5365A">
      <w:pPr>
        <w:rPr>
          <w:rFonts w:ascii="Arial" w:hAnsi="Arial" w:cs="Arial"/>
        </w:rPr>
      </w:pPr>
      <w:r>
        <w:rPr>
          <w:rFonts w:ascii="Arial" w:hAnsi="Arial" w:cs="Arial"/>
        </w:rPr>
        <w:t>&lt;ESMA_QUESTION_WPR_11&gt;</w:t>
      </w:r>
    </w:p>
    <w:p w14:paraId="28E41149" w14:textId="5D214501" w:rsidR="003C4416" w:rsidRPr="00BA2ED5" w:rsidRDefault="003C4416" w:rsidP="003C4416">
      <w:pPr>
        <w:spacing w:line="276" w:lineRule="auto"/>
        <w:jc w:val="both"/>
        <w:rPr>
          <w:rFonts w:ascii="Arial" w:hAnsi="Arial" w:cs="Arial"/>
        </w:rPr>
      </w:pPr>
      <w:permStart w:id="281428305" w:edGrp="everyone"/>
      <w:r w:rsidRPr="00BA2ED5">
        <w:rPr>
          <w:rFonts w:ascii="Arial" w:hAnsi="Arial" w:cs="Arial"/>
        </w:rPr>
        <w:t>We support the current number of position holders required for the publication of weekly position reports, provided that the open interest is higher than the size of deliverable supply.</w:t>
      </w:r>
    </w:p>
    <w:p w14:paraId="6C9C585C" w14:textId="77777777" w:rsidR="0091527E" w:rsidRDefault="00622A74" w:rsidP="00D5365A">
      <w:pPr>
        <w:rPr>
          <w:rFonts w:ascii="Arial" w:hAnsi="Arial" w:cs="Arial"/>
        </w:rPr>
      </w:pPr>
      <w:r>
        <w:rPr>
          <w:rFonts w:ascii="Arial" w:hAnsi="Arial" w:cs="Arial"/>
        </w:rPr>
        <w:t xml:space="preserve">For details please </w:t>
      </w:r>
      <w:r w:rsidR="003C4416" w:rsidRPr="00622A74">
        <w:rPr>
          <w:rFonts w:ascii="Arial" w:hAnsi="Arial" w:cs="Arial"/>
        </w:rPr>
        <w:t xml:space="preserve">see </w:t>
      </w:r>
      <w:proofErr w:type="spellStart"/>
      <w:r w:rsidR="003C4416" w:rsidRPr="00622A74">
        <w:rPr>
          <w:rFonts w:ascii="Arial" w:hAnsi="Arial" w:cs="Arial"/>
        </w:rPr>
        <w:t>Europex</w:t>
      </w:r>
      <w:proofErr w:type="spellEnd"/>
      <w:r w:rsidR="003C4416" w:rsidRPr="00622A74">
        <w:rPr>
          <w:rFonts w:ascii="Arial" w:hAnsi="Arial" w:cs="Arial"/>
        </w:rPr>
        <w:t xml:space="preserve"> response to ESMA consultation paper on MiFID II review report on position limits and position managemen</w:t>
      </w:r>
      <w:r>
        <w:rPr>
          <w:rFonts w:ascii="Arial" w:hAnsi="Arial" w:cs="Arial"/>
        </w:rPr>
        <w:t xml:space="preserve">t – response </w:t>
      </w:r>
      <w:r w:rsidR="003C4416" w:rsidRPr="00622A74">
        <w:rPr>
          <w:rFonts w:ascii="Arial" w:hAnsi="Arial" w:cs="Arial"/>
        </w:rPr>
        <w:t>to question 11.</w:t>
      </w:r>
    </w:p>
    <w:p w14:paraId="19E3DFC7" w14:textId="7F5B4CC0" w:rsidR="00D5365A" w:rsidRDefault="00D5365A" w:rsidP="00D5365A">
      <w:pPr>
        <w:rPr>
          <w:rFonts w:ascii="Arial" w:hAnsi="Arial" w:cs="Arial"/>
        </w:rPr>
      </w:pPr>
      <w:bookmarkStart w:id="1" w:name="_GoBack"/>
      <w:bookmarkEnd w:id="1"/>
      <w:permEnd w:id="281428305"/>
      <w:r>
        <w:rPr>
          <w:rFonts w:ascii="Arial" w:hAnsi="Arial" w:cs="Arial"/>
        </w:rPr>
        <w:t>&lt;ESMA_QUESTION_WPR_11&gt;</w:t>
      </w:r>
    </w:p>
    <w:p w14:paraId="560C94D5" w14:textId="77777777" w:rsidR="00D5365A" w:rsidRDefault="00D5365A" w:rsidP="00D5365A">
      <w:pPr>
        <w:rPr>
          <w:rFonts w:ascii="Arial" w:hAnsi="Arial" w:cs="Arial"/>
        </w:rPr>
      </w:pPr>
    </w:p>
    <w:p w14:paraId="3BB68A6B" w14:textId="77777777" w:rsidR="00D5365A" w:rsidRDefault="00D5365A" w:rsidP="00D5365A">
      <w:pPr>
        <w:rPr>
          <w:rFonts w:ascii="Arial" w:hAnsi="Arial" w:cs="Arial"/>
        </w:rPr>
      </w:pPr>
    </w:p>
    <w:bookmarkEnd w:id="0"/>
    <w:p w14:paraId="289A1E31" w14:textId="022DBCBF" w:rsidR="00AB6157" w:rsidRDefault="00AB6157" w:rsidP="00C1698A">
      <w:pPr>
        <w:spacing w:line="276" w:lineRule="auto"/>
        <w:rPr>
          <w:rFonts w:asciiTheme="minorHAnsi" w:hAnsiTheme="minorHAnsi" w:cstheme="minorHAnsi"/>
          <w:b/>
          <w:sz w:val="28"/>
          <w:szCs w:val="28"/>
        </w:rPr>
      </w:pPr>
    </w:p>
    <w:sectPr w:rsidR="00AB6157"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BD0ED" w14:textId="77777777" w:rsidR="00B56F19" w:rsidRDefault="00B56F19" w:rsidP="007E7997">
      <w:r>
        <w:separator/>
      </w:r>
    </w:p>
  </w:endnote>
  <w:endnote w:type="continuationSeparator" w:id="0">
    <w:p w14:paraId="7D661F03" w14:textId="77777777" w:rsidR="00B56F19" w:rsidRDefault="00B56F19" w:rsidP="007E7997">
      <w:r>
        <w:continuationSeparator/>
      </w:r>
    </w:p>
  </w:endnote>
  <w:endnote w:type="continuationNotice" w:id="1">
    <w:p w14:paraId="66F645D2" w14:textId="77777777" w:rsidR="00B56F19" w:rsidRDefault="00B56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Stopka"/>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1D422D72" w:rsidR="00E36813" w:rsidRDefault="00E36813" w:rsidP="007A160F">
    <w:pPr>
      <w:pStyle w:val="Stopka"/>
    </w:pPr>
    <w:r>
      <w:rPr>
        <w:rFonts w:asciiTheme="majorHAnsi" w:hAnsiTheme="majorHAnsi"/>
        <w:color w:val="FFFFFF" w:themeColor="background1"/>
      </w:rPr>
      <w:tab/>
    </w:r>
    <w:r>
      <w:rPr>
        <w:rFonts w:asciiTheme="majorHAnsi" w:hAnsiTheme="majorHAnsi"/>
        <w:color w:val="FFFFFF" w:themeColor="background1"/>
      </w:rPr>
      <w:tab/>
    </w:r>
    <w:r w:rsidR="002C56FD">
      <w:rPr>
        <w:rFonts w:asciiTheme="majorHAnsi" w:hAnsiTheme="majorHAnsi"/>
        <w:color w:val="FFFFFF" w:themeColor="background1"/>
      </w:rPr>
      <w:t>5</w:t>
    </w:r>
    <w:r w:rsidR="00C81B36">
      <w:rPr>
        <w:rFonts w:asciiTheme="majorHAnsi" w:hAnsiTheme="majorHAnsi"/>
        <w:color w:val="FFFFFF" w:themeColor="background1"/>
      </w:rPr>
      <w:t xml:space="preserve"> November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961EE5">
      <w:rPr>
        <w:rFonts w:asciiTheme="majorHAnsi" w:hAnsiTheme="majorHAnsi"/>
        <w:color w:val="FFFFFF" w:themeColor="background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Stopka"/>
          <w:jc w:val="center"/>
        </w:pPr>
        <w:r>
          <w:fldChar w:fldCharType="begin"/>
        </w:r>
        <w:r>
          <w:instrText xml:space="preserve"> PAGE   \* MERGEFORMAT </w:instrText>
        </w:r>
        <w:r>
          <w:fldChar w:fldCharType="separate"/>
        </w:r>
        <w:r w:rsidR="0027288A">
          <w:rPr>
            <w:noProof/>
          </w:rPr>
          <w:t>2</w:t>
        </w:r>
        <w:r>
          <w:rPr>
            <w:noProof/>
          </w:rPr>
          <w:fldChar w:fldCharType="end"/>
        </w:r>
      </w:p>
    </w:sdtContent>
  </w:sdt>
  <w:p w14:paraId="5EAB6EC7" w14:textId="1F85019A" w:rsidR="00E36813" w:rsidRDefault="00E36813" w:rsidP="00FB24ED">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30F53" w14:textId="77777777" w:rsidR="00B56F19" w:rsidRDefault="00B56F19" w:rsidP="007E7997">
      <w:r>
        <w:separator/>
      </w:r>
    </w:p>
  </w:footnote>
  <w:footnote w:type="continuationSeparator" w:id="0">
    <w:p w14:paraId="06AB1E6E" w14:textId="77777777" w:rsidR="00B56F19" w:rsidRDefault="00B56F19" w:rsidP="007E7997">
      <w:r>
        <w:continuationSeparator/>
      </w:r>
    </w:p>
  </w:footnote>
  <w:footnote w:type="continuationNotice" w:id="1">
    <w:p w14:paraId="3DC1F4E5" w14:textId="77777777" w:rsidR="00B56F19" w:rsidRDefault="00B56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Nagwek"/>
    </w:pPr>
  </w:p>
  <w:p w14:paraId="59FA3C9D" w14:textId="77777777" w:rsidR="00E36813" w:rsidRDefault="00E3681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Nagwek"/>
    </w:pPr>
    <w:r>
      <w:rPr>
        <w:noProof/>
        <w:lang w:val="pl-PL" w:eastAsia="pl-PL"/>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Nagwek"/>
      <w:jc w:val="right"/>
      <w:rPr>
        <w:b/>
        <w:color w:val="FF0000"/>
      </w:rPr>
    </w:pPr>
    <w:r w:rsidRPr="008D5F86">
      <w:rPr>
        <w:rFonts w:ascii="Arial" w:hAnsi="Arial" w:cs="Arial"/>
        <w:noProof/>
        <w:lang w:val="pl-PL" w:eastAsia="pl-PL"/>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8238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Nagwek"/>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pl-PL" w:eastAsia="pl-PL"/>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Nagwek"/>
      <w:jc w:val="right"/>
      <w:rPr>
        <w:color w:val="2F5496" w:themeColor="accent5" w:themeShade="BF"/>
        <w:sz w:val="20"/>
      </w:rPr>
    </w:pPr>
  </w:p>
  <w:p w14:paraId="5EAB6EC6" w14:textId="77777777" w:rsidR="00E36813" w:rsidRPr="00B50534" w:rsidRDefault="00E36813" w:rsidP="00B50534">
    <w:pPr>
      <w:pStyle w:val="Nagwek"/>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A3A2B"/>
    <w:multiLevelType w:val="hybridMultilevel"/>
    <w:tmpl w:val="8D6AB990"/>
    <w:lvl w:ilvl="0" w:tplc="4B102310">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Nagwek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pStyle w:val="Akapitzlist"/>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AD1101"/>
    <w:multiLevelType w:val="multilevel"/>
    <w:tmpl w:val="766C753E"/>
    <w:lvl w:ilvl="0">
      <w:start w:val="1"/>
      <w:numFmt w:val="upperRoman"/>
      <w:pStyle w:val="Nagwek1"/>
      <w:lvlText w:val="%1."/>
      <w:lvlJc w:val="righ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0"/>
  </w:num>
  <w:num w:numId="4">
    <w:abstractNumId w:val="2"/>
  </w:num>
  <w:num w:numId="5">
    <w:abstractNumId w:val="8"/>
  </w:num>
  <w:num w:numId="6">
    <w:abstractNumId w:val="12"/>
  </w:num>
  <w:num w:numId="7">
    <w:abstractNumId w:val="7"/>
  </w:num>
  <w:num w:numId="8">
    <w:abstractNumId w:val="3"/>
  </w:num>
  <w:num w:numId="9">
    <w:abstractNumId w:val="6"/>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documentProtection w:edit="readOnly" w:enforcement="1" w:cryptProviderType="rsaAES" w:cryptAlgorithmClass="hash" w:cryptAlgorithmType="typeAny" w:cryptAlgorithmSid="14" w:cryptSpinCount="100000" w:hash="3T4gHCw/36fZJqGjBpVdxSvdxJQQuQQ0Z20mR1FA0lQXwCE12LqF/2U4umVg3AevknaitzM/1I4cfr8FMyFGGw==" w:salt="5FaIoUXA3WEmdJfgWb4/l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61A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46DE3"/>
    <w:rsid w:val="0015001E"/>
    <w:rsid w:val="00155D92"/>
    <w:rsid w:val="001608B2"/>
    <w:rsid w:val="00160FE0"/>
    <w:rsid w:val="00163AB3"/>
    <w:rsid w:val="00165047"/>
    <w:rsid w:val="00165FF8"/>
    <w:rsid w:val="0016669F"/>
    <w:rsid w:val="00170AD6"/>
    <w:rsid w:val="001735B8"/>
    <w:rsid w:val="00173C58"/>
    <w:rsid w:val="00177AA7"/>
    <w:rsid w:val="00180917"/>
    <w:rsid w:val="00180E53"/>
    <w:rsid w:val="00181CB7"/>
    <w:rsid w:val="001862A5"/>
    <w:rsid w:val="00186A70"/>
    <w:rsid w:val="00191035"/>
    <w:rsid w:val="001918E5"/>
    <w:rsid w:val="00192A7A"/>
    <w:rsid w:val="001A1EF4"/>
    <w:rsid w:val="001A7046"/>
    <w:rsid w:val="001A710D"/>
    <w:rsid w:val="001A78C1"/>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3F79"/>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0B7C"/>
    <w:rsid w:val="0027199C"/>
    <w:rsid w:val="0027288A"/>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1A78"/>
    <w:rsid w:val="002B53F3"/>
    <w:rsid w:val="002C03FD"/>
    <w:rsid w:val="002C044D"/>
    <w:rsid w:val="002C1AA5"/>
    <w:rsid w:val="002C2A46"/>
    <w:rsid w:val="002C3048"/>
    <w:rsid w:val="002C56FD"/>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0867"/>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416"/>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0896"/>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2A74"/>
    <w:rsid w:val="006234FE"/>
    <w:rsid w:val="00623840"/>
    <w:rsid w:val="006255EC"/>
    <w:rsid w:val="00625A25"/>
    <w:rsid w:val="0062736A"/>
    <w:rsid w:val="0063070E"/>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0A39"/>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134"/>
    <w:rsid w:val="0082632D"/>
    <w:rsid w:val="00832500"/>
    <w:rsid w:val="00832787"/>
    <w:rsid w:val="00835805"/>
    <w:rsid w:val="0083595F"/>
    <w:rsid w:val="008372B6"/>
    <w:rsid w:val="00837C33"/>
    <w:rsid w:val="00843A1A"/>
    <w:rsid w:val="00846433"/>
    <w:rsid w:val="008472C2"/>
    <w:rsid w:val="008510D9"/>
    <w:rsid w:val="00851EE3"/>
    <w:rsid w:val="008520DA"/>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527E"/>
    <w:rsid w:val="0091729E"/>
    <w:rsid w:val="0094008E"/>
    <w:rsid w:val="00941C0C"/>
    <w:rsid w:val="009437F2"/>
    <w:rsid w:val="0094528B"/>
    <w:rsid w:val="00960A8B"/>
    <w:rsid w:val="00961EE5"/>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3F1A"/>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10E4"/>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4755F"/>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F19"/>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2ED5"/>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1B3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A7580"/>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365A"/>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17FC"/>
    <w:rsid w:val="00EB236F"/>
    <w:rsid w:val="00EB237E"/>
    <w:rsid w:val="00EC1546"/>
    <w:rsid w:val="00EC5B23"/>
    <w:rsid w:val="00EC5DED"/>
    <w:rsid w:val="00EC66BF"/>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Nagwek1">
    <w:name w:val="heading 1"/>
    <w:basedOn w:val="Normalny"/>
    <w:next w:val="Normalny"/>
    <w:link w:val="Nagwek1Znak"/>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Nagwek2">
    <w:name w:val="heading 2"/>
    <w:basedOn w:val="Normalny"/>
    <w:next w:val="Normalny"/>
    <w:link w:val="Nagwek2Znak"/>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Nagwek3">
    <w:name w:val="heading 3"/>
    <w:basedOn w:val="Normalny"/>
    <w:next w:val="Normalny"/>
    <w:link w:val="Nagwek3Znak"/>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Nagwek4">
    <w:name w:val="heading 4"/>
    <w:basedOn w:val="Normalny"/>
    <w:next w:val="Normalny"/>
    <w:link w:val="Nagwek4Znak"/>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Nagwek5">
    <w:name w:val="heading 5"/>
    <w:basedOn w:val="Normalny"/>
    <w:next w:val="Normalny"/>
    <w:link w:val="Nagwek5Znak"/>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Nagwek6">
    <w:name w:val="heading 6"/>
    <w:basedOn w:val="Normalny"/>
    <w:next w:val="Normalny"/>
    <w:link w:val="Nagwek6Znak"/>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Nagwek8">
    <w:name w:val="heading 8"/>
    <w:basedOn w:val="Normalny"/>
    <w:next w:val="Normalny"/>
    <w:link w:val="Nagwek8Znak"/>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5B6B12"/>
    <w:pPr>
      <w:spacing w:after="0" w:line="240" w:lineRule="auto"/>
    </w:pPr>
    <w:rPr>
      <w:lang w:val="en-GB"/>
    </w:rPr>
  </w:style>
  <w:style w:type="character" w:customStyle="1" w:styleId="Nagwek4Znak">
    <w:name w:val="Nagłówek 4 Znak"/>
    <w:basedOn w:val="Domylnaczcionkaakapitu"/>
    <w:link w:val="Nagwek4"/>
    <w:rsid w:val="00020300"/>
    <w:rPr>
      <w:rFonts w:asciiTheme="majorHAnsi" w:eastAsiaTheme="majorEastAsia" w:hAnsiTheme="majorHAnsi" w:cstheme="majorBidi"/>
      <w:sz w:val="24"/>
      <w:szCs w:val="22"/>
      <w:lang w:val="en-GB" w:eastAsia="en-GB"/>
    </w:rPr>
  </w:style>
  <w:style w:type="character" w:customStyle="1" w:styleId="Nagwek3Znak">
    <w:name w:val="Nagłówek 3 Znak"/>
    <w:basedOn w:val="Domylnaczcionkaakapitu"/>
    <w:link w:val="Nagwek3"/>
    <w:rsid w:val="00020300"/>
    <w:rPr>
      <w:rFonts w:asciiTheme="majorHAnsi" w:eastAsiaTheme="majorEastAsia" w:hAnsiTheme="majorHAnsi" w:cstheme="majorBidi"/>
      <w:sz w:val="24"/>
      <w:szCs w:val="24"/>
      <w:lang w:val="en-GB" w:eastAsia="en-GB"/>
    </w:rPr>
  </w:style>
  <w:style w:type="character" w:customStyle="1" w:styleId="Nagwek1Znak">
    <w:name w:val="Nagłówek 1 Znak"/>
    <w:basedOn w:val="Domylnaczcionkaakapitu"/>
    <w:link w:val="Nagwek1"/>
    <w:rsid w:val="00FE0BD8"/>
    <w:rPr>
      <w:rFonts w:asciiTheme="majorHAnsi" w:eastAsiaTheme="majorEastAsia" w:hAnsiTheme="majorHAnsi" w:cstheme="majorBidi"/>
      <w:b/>
      <w:sz w:val="32"/>
      <w:szCs w:val="32"/>
      <w:lang w:val="en-GB" w:eastAsia="en-GB"/>
    </w:rPr>
  </w:style>
  <w:style w:type="character" w:customStyle="1" w:styleId="Nagwek2Znak">
    <w:name w:val="Nagłówek 2 Znak"/>
    <w:basedOn w:val="Domylnaczcionkaakapitu"/>
    <w:link w:val="Nagwek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ny"/>
    <w:link w:val="Subtitle1Char"/>
    <w:autoRedefine/>
    <w:rsid w:val="003C4EB5"/>
    <w:pPr>
      <w:tabs>
        <w:tab w:val="left" w:pos="414"/>
      </w:tabs>
    </w:pPr>
    <w:rPr>
      <w:b/>
    </w:rPr>
  </w:style>
  <w:style w:type="character" w:customStyle="1" w:styleId="Subtitle1Char">
    <w:name w:val="Subtitle1 Char"/>
    <w:basedOn w:val="Domylnaczcionkaakapitu"/>
    <w:link w:val="Subtitle1"/>
    <w:rsid w:val="003C4EB5"/>
    <w:rPr>
      <w:rFonts w:cs="Times New Roman"/>
      <w:b/>
      <w:sz w:val="20"/>
      <w:szCs w:val="24"/>
      <w:lang w:val="en-GB" w:eastAsia="de-DE"/>
    </w:rPr>
  </w:style>
  <w:style w:type="paragraph" w:customStyle="1" w:styleId="Title1">
    <w:name w:val="Title 1"/>
    <w:basedOn w:val="Akapitzlist"/>
    <w:link w:val="Title1Char"/>
    <w:autoRedefine/>
    <w:rsid w:val="002574D1"/>
    <w:pPr>
      <w:numPr>
        <w:numId w:val="2"/>
      </w:numPr>
    </w:pPr>
    <w:rPr>
      <w:b/>
      <w:sz w:val="28"/>
    </w:rPr>
  </w:style>
  <w:style w:type="character" w:customStyle="1" w:styleId="Title1Char">
    <w:name w:val="Title 1 Char"/>
    <w:basedOn w:val="Domylnaczcionkaakapitu"/>
    <w:link w:val="Title1"/>
    <w:rsid w:val="003C4EB5"/>
    <w:rPr>
      <w:rFonts w:eastAsiaTheme="majorEastAsia" w:cstheme="minorHAnsi"/>
      <w:b/>
      <w:sz w:val="28"/>
      <w:szCs w:val="22"/>
      <w:lang w:val="en-GB" w:eastAsia="en-GB"/>
    </w:rPr>
  </w:style>
  <w:style w:type="paragraph" w:styleId="Akapitzlist">
    <w:name w:val="List Paragraph"/>
    <w:aliases w:val="Paragraphe EI,Paragraphe de liste1,EC,Paragraphe de liste,Normal Nivel 1,List Paragraph Main,List first level,List Paragraph_Sections"/>
    <w:basedOn w:val="Normalny"/>
    <w:link w:val="AkapitzlistZnak"/>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Akapitzlist"/>
    <w:link w:val="Title3Char"/>
    <w:autoRedefine/>
    <w:rsid w:val="002574D1"/>
    <w:pPr>
      <w:numPr>
        <w:ilvl w:val="3"/>
        <w:numId w:val="2"/>
      </w:numPr>
    </w:pPr>
  </w:style>
  <w:style w:type="character" w:customStyle="1" w:styleId="Title3Char">
    <w:name w:val="Title 3 Char"/>
    <w:basedOn w:val="Domylnaczcionkaakapitu"/>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ny"/>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omylnaczcionkaakapitu"/>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ny"/>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omylnaczcionkaakapitu"/>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ny"/>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omylnaczcionkaakapitu"/>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ny"/>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omylnaczcionkaakapitu"/>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ny"/>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omylnaczcionkaakapitu"/>
    <w:link w:val="Introductionheading"/>
    <w:rsid w:val="00044C5A"/>
    <w:rPr>
      <w:rFonts w:ascii="Arial" w:eastAsia="Times New Roman" w:hAnsi="Arial" w:cs="Times New Roman"/>
      <w:b/>
      <w:sz w:val="28"/>
      <w:szCs w:val="24"/>
      <w:lang w:val="en-GB" w:eastAsia="de-DE"/>
    </w:rPr>
  </w:style>
  <w:style w:type="character" w:customStyle="1" w:styleId="Nagwek5Znak">
    <w:name w:val="Nagłówek 5 Znak"/>
    <w:basedOn w:val="Domylnaczcionkaakapitu"/>
    <w:link w:val="Nagwek5"/>
    <w:uiPriority w:val="9"/>
    <w:rsid w:val="007E7997"/>
    <w:rPr>
      <w:rFonts w:asciiTheme="majorHAnsi" w:eastAsiaTheme="majorEastAsia" w:hAnsiTheme="majorHAnsi" w:cstheme="majorBidi"/>
      <w:sz w:val="24"/>
      <w:szCs w:val="22"/>
      <w:lang w:val="en-GB" w:eastAsia="en-GB"/>
    </w:rPr>
  </w:style>
  <w:style w:type="paragraph" w:styleId="Tekstpodstawowy">
    <w:name w:val="Body Text"/>
    <w:basedOn w:val="Normalny"/>
    <w:link w:val="TekstpodstawowyZnak"/>
    <w:uiPriority w:val="99"/>
    <w:semiHidden/>
    <w:unhideWhenUsed/>
    <w:rsid w:val="00044C5A"/>
  </w:style>
  <w:style w:type="character" w:customStyle="1" w:styleId="TekstpodstawowyZnak">
    <w:name w:val="Tekst podstawowy Znak"/>
    <w:basedOn w:val="Domylnaczcionkaakapitu"/>
    <w:link w:val="Tekstpodstawowy"/>
    <w:uiPriority w:val="99"/>
    <w:semiHidden/>
    <w:rsid w:val="00044C5A"/>
    <w:rPr>
      <w:rFonts w:ascii="Arial" w:eastAsiaTheme="minorEastAsia" w:hAnsi="Arial"/>
    </w:rPr>
  </w:style>
  <w:style w:type="paragraph" w:styleId="Tekstpodstawowyzwciciem">
    <w:name w:val="Body Text First Indent"/>
    <w:basedOn w:val="Tekstpodstawowy"/>
    <w:link w:val="TekstpodstawowyzwciciemZnak"/>
    <w:uiPriority w:val="99"/>
    <w:semiHidden/>
    <w:unhideWhenUsed/>
    <w:rsid w:val="00044C5A"/>
    <w:pPr>
      <w:ind w:firstLine="360"/>
    </w:pPr>
  </w:style>
  <w:style w:type="character" w:customStyle="1" w:styleId="TekstpodstawowyzwciciemZnak">
    <w:name w:val="Tekst podstawowy z wcięciem Znak"/>
    <w:basedOn w:val="TekstpodstawowyZnak"/>
    <w:link w:val="Tekstpodstawowyzwciciem"/>
    <w:uiPriority w:val="99"/>
    <w:semiHidden/>
    <w:rsid w:val="00044C5A"/>
    <w:rPr>
      <w:rFonts w:ascii="Arial" w:eastAsiaTheme="minorEastAsia" w:hAnsi="Arial"/>
    </w:rPr>
  </w:style>
  <w:style w:type="character" w:customStyle="1" w:styleId="Nagwek6Znak">
    <w:name w:val="Nagłówek 6 Znak"/>
    <w:basedOn w:val="Domylnaczcionkaakapitu"/>
    <w:link w:val="Nagwek6"/>
    <w:rsid w:val="00AA054E"/>
    <w:rPr>
      <w:rFonts w:asciiTheme="majorHAnsi" w:eastAsiaTheme="majorEastAsia" w:hAnsiTheme="majorHAnsi" w:cstheme="majorBidi"/>
      <w:i/>
      <w:iCs/>
      <w:color w:val="44546A" w:themeColor="text2"/>
      <w:sz w:val="21"/>
      <w:szCs w:val="21"/>
      <w:lang w:val="en-GB" w:eastAsia="en-GB"/>
    </w:rPr>
  </w:style>
  <w:style w:type="paragraph" w:styleId="Tytu">
    <w:name w:val="Title"/>
    <w:basedOn w:val="Normalny"/>
    <w:next w:val="Normalny"/>
    <w:link w:val="TytuZnak"/>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ytuZnak">
    <w:name w:val="Tytuł Znak"/>
    <w:basedOn w:val="Domylnaczcionkaakapitu"/>
    <w:link w:val="Tytu"/>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Podtytu">
    <w:name w:val="Subtitle"/>
    <w:basedOn w:val="Normalny"/>
    <w:next w:val="Normalny"/>
    <w:link w:val="PodtytuZnak"/>
    <w:uiPriority w:val="11"/>
    <w:qFormat/>
    <w:rsid w:val="00366D42"/>
    <w:pPr>
      <w:numPr>
        <w:ilvl w:val="1"/>
      </w:numPr>
    </w:pPr>
    <w:rPr>
      <w:rFonts w:asciiTheme="majorHAnsi" w:eastAsiaTheme="majorEastAsia" w:hAnsiTheme="majorHAnsi" w:cstheme="majorBidi"/>
      <w:b/>
      <w:sz w:val="28"/>
    </w:rPr>
  </w:style>
  <w:style w:type="character" w:customStyle="1" w:styleId="PodtytuZnak">
    <w:name w:val="Podtytuł Znak"/>
    <w:basedOn w:val="Domylnaczcionkaakapitu"/>
    <w:link w:val="Podtytu"/>
    <w:uiPriority w:val="11"/>
    <w:rsid w:val="00366D42"/>
    <w:rPr>
      <w:rFonts w:asciiTheme="majorHAnsi" w:eastAsiaTheme="majorEastAsia" w:hAnsiTheme="majorHAnsi" w:cstheme="majorBidi"/>
      <w:b/>
      <w:sz w:val="28"/>
      <w:szCs w:val="24"/>
      <w:lang w:val="en-GB"/>
    </w:rPr>
  </w:style>
  <w:style w:type="character" w:customStyle="1" w:styleId="Nagwek7Znak">
    <w:name w:val="Nagłówek 7 Znak"/>
    <w:basedOn w:val="Domylnaczcionkaakapitu"/>
    <w:link w:val="Nagwek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Nagwek8Znak">
    <w:name w:val="Nagłówek 8 Znak"/>
    <w:basedOn w:val="Domylnaczcionkaakapitu"/>
    <w:link w:val="Nagwek8"/>
    <w:rsid w:val="00AA054E"/>
    <w:rPr>
      <w:rFonts w:asciiTheme="majorHAnsi" w:eastAsiaTheme="majorEastAsia" w:hAnsiTheme="majorHAnsi" w:cstheme="majorBidi"/>
      <w:b/>
      <w:bCs/>
      <w:color w:val="44546A" w:themeColor="text2"/>
      <w:sz w:val="24"/>
      <w:szCs w:val="24"/>
      <w:lang w:val="en-GB" w:eastAsia="en-GB"/>
    </w:rPr>
  </w:style>
  <w:style w:type="character" w:customStyle="1" w:styleId="Nagwek9Znak">
    <w:name w:val="Nagłówek 9 Znak"/>
    <w:basedOn w:val="Domylnaczcionkaakapitu"/>
    <w:link w:val="Nagwek9"/>
    <w:rsid w:val="00AA054E"/>
    <w:rPr>
      <w:rFonts w:asciiTheme="majorHAnsi" w:eastAsiaTheme="majorEastAsia" w:hAnsiTheme="majorHAnsi" w:cstheme="majorBidi"/>
      <w:b/>
      <w:bCs/>
      <w:i/>
      <w:iCs/>
      <w:color w:val="44546A" w:themeColor="text2"/>
      <w:sz w:val="24"/>
      <w:szCs w:val="24"/>
      <w:lang w:val="en-GB" w:eastAsia="en-GB"/>
    </w:rPr>
  </w:style>
  <w:style w:type="paragraph" w:styleId="Legenda">
    <w:name w:val="caption"/>
    <w:basedOn w:val="Normalny"/>
    <w:next w:val="Normalny"/>
    <w:uiPriority w:val="35"/>
    <w:semiHidden/>
    <w:unhideWhenUsed/>
    <w:qFormat/>
    <w:rsid w:val="00AA054E"/>
    <w:rPr>
      <w:b/>
      <w:bCs/>
      <w:smallCaps/>
      <w:color w:val="595959" w:themeColor="text1" w:themeTint="A6"/>
      <w:spacing w:val="6"/>
    </w:rPr>
  </w:style>
  <w:style w:type="character" w:styleId="Pogrubienie">
    <w:name w:val="Strong"/>
    <w:basedOn w:val="Domylnaczcionkaakapitu"/>
    <w:uiPriority w:val="22"/>
    <w:qFormat/>
    <w:rsid w:val="00AA054E"/>
    <w:rPr>
      <w:b/>
      <w:bCs/>
    </w:rPr>
  </w:style>
  <w:style w:type="character" w:styleId="Uwydatnienie">
    <w:name w:val="Emphasis"/>
    <w:basedOn w:val="Domylnaczcionkaakapitu"/>
    <w:uiPriority w:val="20"/>
    <w:qFormat/>
    <w:rsid w:val="00AA054E"/>
    <w:rPr>
      <w:i/>
      <w:iCs/>
    </w:rPr>
  </w:style>
  <w:style w:type="paragraph" w:styleId="Cytat">
    <w:name w:val="Quote"/>
    <w:basedOn w:val="Normalny"/>
    <w:next w:val="Normalny"/>
    <w:link w:val="CytatZnak"/>
    <w:uiPriority w:val="29"/>
    <w:qFormat/>
    <w:rsid w:val="00AA054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AA054E"/>
    <w:rPr>
      <w:i/>
      <w:iCs/>
      <w:color w:val="404040" w:themeColor="text1" w:themeTint="BF"/>
    </w:rPr>
  </w:style>
  <w:style w:type="paragraph" w:styleId="Cytatintensywny">
    <w:name w:val="Intense Quote"/>
    <w:basedOn w:val="Normalny"/>
    <w:next w:val="Normalny"/>
    <w:link w:val="CytatintensywnyZnak"/>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ytatintensywnyZnak">
    <w:name w:val="Cytat intensywny Znak"/>
    <w:basedOn w:val="Domylnaczcionkaakapitu"/>
    <w:link w:val="Cytatintensywny"/>
    <w:uiPriority w:val="30"/>
    <w:rsid w:val="00AA054E"/>
    <w:rPr>
      <w:rFonts w:asciiTheme="majorHAnsi" w:eastAsiaTheme="majorEastAsia" w:hAnsiTheme="majorHAnsi" w:cstheme="majorBidi"/>
      <w:color w:val="5B9BD5" w:themeColor="accent1"/>
      <w:sz w:val="28"/>
      <w:szCs w:val="28"/>
    </w:rPr>
  </w:style>
  <w:style w:type="character" w:styleId="Wyrnieniedelikatne">
    <w:name w:val="Subtle Emphasis"/>
    <w:basedOn w:val="Domylnaczcionkaakapitu"/>
    <w:uiPriority w:val="19"/>
    <w:qFormat/>
    <w:rsid w:val="00287C8F"/>
    <w:rPr>
      <w:rFonts w:asciiTheme="majorHAnsi" w:hAnsiTheme="majorHAnsi"/>
      <w:i/>
      <w:iCs/>
      <w:color w:val="auto"/>
      <w:sz w:val="22"/>
    </w:rPr>
  </w:style>
  <w:style w:type="character" w:styleId="Wyrnienieintensywne">
    <w:name w:val="Intense Emphasis"/>
    <w:basedOn w:val="Domylnaczcionkaakapitu"/>
    <w:uiPriority w:val="21"/>
    <w:qFormat/>
    <w:rsid w:val="00AA054E"/>
    <w:rPr>
      <w:b/>
      <w:bCs/>
      <w:i/>
      <w:iCs/>
    </w:rPr>
  </w:style>
  <w:style w:type="character" w:styleId="Odwoaniedelikatne">
    <w:name w:val="Subtle Reference"/>
    <w:basedOn w:val="Domylnaczcionkaakapitu"/>
    <w:uiPriority w:val="31"/>
    <w:qFormat/>
    <w:rsid w:val="00AA054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AA054E"/>
    <w:rPr>
      <w:b/>
      <w:bCs/>
      <w:smallCaps/>
      <w:spacing w:val="5"/>
      <w:u w:val="single"/>
    </w:rPr>
  </w:style>
  <w:style w:type="character" w:styleId="Tytuksiki">
    <w:name w:val="Book Title"/>
    <w:basedOn w:val="Domylnaczcionkaakapitu"/>
    <w:uiPriority w:val="33"/>
    <w:qFormat/>
    <w:rsid w:val="00AA054E"/>
    <w:rPr>
      <w:b/>
      <w:bCs/>
      <w:smallCaps/>
    </w:rPr>
  </w:style>
  <w:style w:type="paragraph" w:styleId="Nagwekspisutreci">
    <w:name w:val="TOC Heading"/>
    <w:basedOn w:val="Nagwek1"/>
    <w:next w:val="Normalny"/>
    <w:uiPriority w:val="39"/>
    <w:unhideWhenUsed/>
    <w:qFormat/>
    <w:rsid w:val="00AA054E"/>
    <w:pPr>
      <w:outlineLvl w:val="9"/>
    </w:pPr>
  </w:style>
  <w:style w:type="character" w:customStyle="1" w:styleId="BezodstpwZnak">
    <w:name w:val="Bez odstępów Znak"/>
    <w:basedOn w:val="Domylnaczcionkaakapitu"/>
    <w:link w:val="Bezodstpw"/>
    <w:uiPriority w:val="1"/>
    <w:rsid w:val="005B6B12"/>
    <w:rPr>
      <w:lang w:val="en-GB"/>
    </w:rPr>
  </w:style>
  <w:style w:type="paragraph" w:styleId="Nagwek">
    <w:name w:val="header"/>
    <w:basedOn w:val="Normalny"/>
    <w:link w:val="NagwekZnak"/>
    <w:unhideWhenUsed/>
    <w:rsid w:val="007E7997"/>
    <w:pPr>
      <w:tabs>
        <w:tab w:val="center" w:pos="4536"/>
        <w:tab w:val="right" w:pos="9072"/>
      </w:tabs>
    </w:pPr>
  </w:style>
  <w:style w:type="character" w:customStyle="1" w:styleId="NagwekZnak">
    <w:name w:val="Nagłówek Znak"/>
    <w:basedOn w:val="Domylnaczcionkaakapitu"/>
    <w:link w:val="Nagwek"/>
    <w:uiPriority w:val="99"/>
    <w:rsid w:val="007E7997"/>
    <w:rPr>
      <w:sz w:val="22"/>
    </w:rPr>
  </w:style>
  <w:style w:type="paragraph" w:styleId="Stopka">
    <w:name w:val="footer"/>
    <w:basedOn w:val="Normalny"/>
    <w:link w:val="StopkaZnak"/>
    <w:uiPriority w:val="99"/>
    <w:unhideWhenUsed/>
    <w:rsid w:val="007E7997"/>
    <w:pPr>
      <w:tabs>
        <w:tab w:val="center" w:pos="4536"/>
        <w:tab w:val="right" w:pos="9072"/>
      </w:tabs>
    </w:pPr>
  </w:style>
  <w:style w:type="character" w:customStyle="1" w:styleId="StopkaZnak">
    <w:name w:val="Stopka Znak"/>
    <w:basedOn w:val="Domylnaczcionkaakapitu"/>
    <w:link w:val="Stopka"/>
    <w:uiPriority w:val="99"/>
    <w:rsid w:val="007E7997"/>
    <w:rPr>
      <w:sz w:val="22"/>
    </w:rPr>
  </w:style>
  <w:style w:type="paragraph" w:customStyle="1" w:styleId="00aPagenumber">
    <w:name w:val="00a_Page number"/>
    <w:basedOn w:val="Normalny"/>
    <w:rsid w:val="007E7997"/>
    <w:pPr>
      <w:spacing w:line="280" w:lineRule="atLeast"/>
      <w:jc w:val="right"/>
    </w:pPr>
    <w:rPr>
      <w:rFonts w:ascii="Georgia" w:hAnsi="Georgia"/>
      <w:color w:val="000000"/>
      <w:lang w:eastAsia="de-DE"/>
    </w:rPr>
  </w:style>
  <w:style w:type="paragraph" w:customStyle="1" w:styleId="02Date">
    <w:name w:val="02_Date"/>
    <w:basedOn w:val="Normalny"/>
    <w:rsid w:val="00636E02"/>
    <w:pPr>
      <w:spacing w:line="220" w:lineRule="exact"/>
    </w:pPr>
    <w:rPr>
      <w:rFonts w:ascii="Georgia" w:hAnsi="Georgia"/>
      <w:sz w:val="17"/>
      <w:lang w:eastAsia="de-DE"/>
    </w:rPr>
  </w:style>
  <w:style w:type="paragraph" w:styleId="Spistreci1">
    <w:name w:val="toc 1"/>
    <w:basedOn w:val="Normalny"/>
    <w:next w:val="Normalny"/>
    <w:autoRedefine/>
    <w:uiPriority w:val="39"/>
    <w:unhideWhenUsed/>
    <w:rsid w:val="00B81A44"/>
    <w:pPr>
      <w:tabs>
        <w:tab w:val="left" w:pos="440"/>
        <w:tab w:val="right" w:leader="dot" w:pos="9062"/>
      </w:tabs>
      <w:spacing w:after="100"/>
    </w:pPr>
  </w:style>
  <w:style w:type="paragraph" w:styleId="Spistreci2">
    <w:name w:val="toc 2"/>
    <w:basedOn w:val="Normalny"/>
    <w:next w:val="Normalny"/>
    <w:autoRedefine/>
    <w:uiPriority w:val="39"/>
    <w:unhideWhenUsed/>
    <w:rsid w:val="00BC422A"/>
    <w:pPr>
      <w:spacing w:after="100"/>
      <w:ind w:left="220"/>
    </w:pPr>
  </w:style>
  <w:style w:type="paragraph" w:styleId="Spistreci3">
    <w:name w:val="toc 3"/>
    <w:basedOn w:val="Normalny"/>
    <w:next w:val="Normalny"/>
    <w:autoRedefine/>
    <w:uiPriority w:val="39"/>
    <w:unhideWhenUsed/>
    <w:rsid w:val="00BC422A"/>
    <w:pPr>
      <w:spacing w:after="100"/>
      <w:ind w:left="440"/>
    </w:pPr>
  </w:style>
  <w:style w:type="character" w:styleId="Hipercze">
    <w:name w:val="Hyperlink"/>
    <w:basedOn w:val="Domylnaczcionkaakapitu"/>
    <w:uiPriority w:val="99"/>
    <w:unhideWhenUsed/>
    <w:rsid w:val="00BC422A"/>
    <w:rPr>
      <w:color w:val="0563C1" w:themeColor="hyperlink"/>
      <w:u w:val="single"/>
    </w:rPr>
  </w:style>
  <w:style w:type="paragraph" w:customStyle="1" w:styleId="Questionstyle">
    <w:name w:val="Question style"/>
    <w:basedOn w:val="Normalny"/>
    <w:next w:val="Normalny"/>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omylnaczcionkaakapitu"/>
    <w:link w:val="Questionstyle"/>
    <w:rsid w:val="00F77851"/>
    <w:rPr>
      <w:rFonts w:eastAsia="Times New Roman" w:cstheme="minorHAnsi"/>
      <w:sz w:val="22"/>
      <w:szCs w:val="22"/>
      <w:lang w:val="en-GB" w:eastAsia="en-GB"/>
    </w:rPr>
  </w:style>
  <w:style w:type="paragraph" w:customStyle="1" w:styleId="Listing2">
    <w:name w:val="Listing2"/>
    <w:basedOn w:val="Normalny"/>
    <w:link w:val="Listing2Char"/>
    <w:autoRedefine/>
    <w:rsid w:val="00DF3785"/>
  </w:style>
  <w:style w:type="character" w:customStyle="1" w:styleId="Listing2Char">
    <w:name w:val="Listing2 Char"/>
    <w:basedOn w:val="Domylnaczcionkaakapitu"/>
    <w:link w:val="Listing2"/>
    <w:rsid w:val="00DF3785"/>
    <w:rPr>
      <w:lang w:val="en-GB"/>
    </w:rPr>
  </w:style>
  <w:style w:type="table" w:styleId="Tabela-Siatka">
    <w:name w:val="Table Grid"/>
    <w:basedOn w:val="Standardowy"/>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0534"/>
  </w:style>
  <w:style w:type="character" w:customStyle="1" w:styleId="TekstprzypisukocowegoZnak">
    <w:name w:val="Tekst przypisu końcowego Znak"/>
    <w:basedOn w:val="Domylnaczcionkaakapitu"/>
    <w:link w:val="Tekstprzypisukocowego"/>
    <w:uiPriority w:val="99"/>
    <w:semiHidden/>
    <w:rsid w:val="00B50534"/>
    <w:rPr>
      <w:lang w:val="en-GB"/>
    </w:rPr>
  </w:style>
  <w:style w:type="character" w:styleId="Odwoanieprzypisukocowego">
    <w:name w:val="endnote reference"/>
    <w:basedOn w:val="Domylnaczcionkaakapitu"/>
    <w:uiPriority w:val="99"/>
    <w:semiHidden/>
    <w:unhideWhenUsed/>
    <w:rsid w:val="00B50534"/>
    <w:rPr>
      <w:vertAlign w:val="superscript"/>
    </w:rPr>
  </w:style>
  <w:style w:type="paragraph" w:styleId="Tekstprzypisudolnego">
    <w:name w:val="footnote text"/>
    <w:basedOn w:val="Normalny"/>
    <w:link w:val="TekstprzypisudolnegoZnak"/>
    <w:autoRedefine/>
    <w:uiPriority w:val="99"/>
    <w:semiHidden/>
    <w:unhideWhenUsed/>
    <w:qFormat/>
    <w:rsid w:val="006F53E8"/>
    <w:rPr>
      <w:sz w:val="16"/>
    </w:rPr>
  </w:style>
  <w:style w:type="character" w:customStyle="1" w:styleId="TekstprzypisudolnegoZnak">
    <w:name w:val="Tekst przypisu dolnego Znak"/>
    <w:basedOn w:val="Domylnaczcionkaakapitu"/>
    <w:link w:val="Tekstprzypisudolnego"/>
    <w:uiPriority w:val="99"/>
    <w:semiHidden/>
    <w:rsid w:val="006F53E8"/>
    <w:rPr>
      <w:sz w:val="16"/>
      <w:lang w:val="en-GB"/>
    </w:rPr>
  </w:style>
  <w:style w:type="character" w:styleId="Odwoanieprzypisudolnego">
    <w:name w:val="footnote reference"/>
    <w:aliases w:val="SUPERS,Footnote reference number,Footnote symbol,note TESI,-E Fußnotenzeichen,number,BVI fnr,Footnote Reference Superscript,(Footnote Reference),EN Footnote Reference,Voetnootverwijzing,Times 10 Point,Exposant 3 Poi,16 Point"/>
    <w:basedOn w:val="Domylnaczcionkaakapitu"/>
    <w:uiPriority w:val="99"/>
    <w:unhideWhenUsed/>
    <w:qFormat/>
    <w:rsid w:val="00A91D91"/>
    <w:rPr>
      <w:rFonts w:asciiTheme="majorHAnsi" w:hAnsiTheme="majorHAnsi"/>
      <w:sz w:val="16"/>
      <w:vertAlign w:val="superscript"/>
    </w:rPr>
  </w:style>
  <w:style w:type="paragraph" w:customStyle="1" w:styleId="Footnote">
    <w:name w:val="Footnote"/>
    <w:basedOn w:val="Tekstprzypisudolnego"/>
    <w:link w:val="FootnoteChar"/>
    <w:rsid w:val="00B50534"/>
    <w:rPr>
      <w:lang w:val="nl-BE"/>
    </w:rPr>
  </w:style>
  <w:style w:type="character" w:customStyle="1" w:styleId="FootnoteChar">
    <w:name w:val="Footnote Char"/>
    <w:basedOn w:val="TekstprzypisudolnegoZnak"/>
    <w:link w:val="Footnote"/>
    <w:rsid w:val="00B50534"/>
    <w:rPr>
      <w:sz w:val="16"/>
      <w:lang w:val="en-GB"/>
    </w:rPr>
  </w:style>
  <w:style w:type="table" w:customStyle="1" w:styleId="GridTable4-Accent11">
    <w:name w:val="Grid Table 4 - Accent 11"/>
    <w:basedOn w:val="Standardowy"/>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ny"/>
    <w:rsid w:val="00287C8F"/>
    <w:pPr>
      <w:numPr>
        <w:numId w:val="5"/>
      </w:numPr>
      <w:tabs>
        <w:tab w:val="clear" w:pos="284"/>
        <w:tab w:val="num" w:pos="567"/>
      </w:tabs>
      <w:ind w:left="567" w:hanging="454"/>
    </w:pPr>
    <w:rPr>
      <w:rFonts w:ascii="Georgia" w:hAnsi="Georgia"/>
      <w:sz w:val="20"/>
      <w:lang w:eastAsia="de-DE"/>
    </w:rPr>
  </w:style>
  <w:style w:type="paragraph" w:styleId="Tekstdymka">
    <w:name w:val="Balloon Text"/>
    <w:basedOn w:val="Normalny"/>
    <w:link w:val="TekstdymkaZnak"/>
    <w:uiPriority w:val="99"/>
    <w:semiHidden/>
    <w:unhideWhenUsed/>
    <w:rsid w:val="003C167E"/>
    <w:rPr>
      <w:rFonts w:ascii="Tahoma" w:hAnsi="Tahoma" w:cs="Tahoma"/>
      <w:sz w:val="16"/>
      <w:szCs w:val="16"/>
    </w:rPr>
  </w:style>
  <w:style w:type="character" w:customStyle="1" w:styleId="TekstdymkaZnak">
    <w:name w:val="Tekst dymka Znak"/>
    <w:basedOn w:val="Domylnaczcionkaakapitu"/>
    <w:link w:val="Tekstdymka"/>
    <w:uiPriority w:val="99"/>
    <w:semiHidden/>
    <w:rsid w:val="003C167E"/>
    <w:rPr>
      <w:rFonts w:ascii="Tahoma" w:hAnsi="Tahoma" w:cs="Tahoma"/>
      <w:sz w:val="16"/>
      <w:szCs w:val="16"/>
      <w:lang w:val="en-GB"/>
    </w:rPr>
  </w:style>
  <w:style w:type="character" w:styleId="Odwoaniedokomentarza">
    <w:name w:val="annotation reference"/>
    <w:basedOn w:val="Domylnaczcionkaakapitu"/>
    <w:uiPriority w:val="99"/>
    <w:semiHidden/>
    <w:unhideWhenUsed/>
    <w:rsid w:val="00FA2400"/>
    <w:rPr>
      <w:sz w:val="16"/>
      <w:szCs w:val="16"/>
    </w:rPr>
  </w:style>
  <w:style w:type="paragraph" w:styleId="Tekstkomentarza">
    <w:name w:val="annotation text"/>
    <w:basedOn w:val="Normalny"/>
    <w:link w:val="TekstkomentarzaZnak"/>
    <w:uiPriority w:val="99"/>
    <w:unhideWhenUsed/>
    <w:rsid w:val="00FA2400"/>
    <w:rPr>
      <w:sz w:val="20"/>
    </w:rPr>
  </w:style>
  <w:style w:type="character" w:customStyle="1" w:styleId="TekstkomentarzaZnak">
    <w:name w:val="Tekst komentarza Znak"/>
    <w:basedOn w:val="Domylnaczcionkaakapitu"/>
    <w:link w:val="Tekstkomentarza"/>
    <w:uiPriority w:val="99"/>
    <w:rsid w:val="00FA2400"/>
    <w:rPr>
      <w:lang w:val="en-GB"/>
    </w:rPr>
  </w:style>
  <w:style w:type="paragraph" w:styleId="Tematkomentarza">
    <w:name w:val="annotation subject"/>
    <w:basedOn w:val="Tekstkomentarza"/>
    <w:next w:val="Tekstkomentarza"/>
    <w:link w:val="TematkomentarzaZnak"/>
    <w:uiPriority w:val="99"/>
    <w:semiHidden/>
    <w:unhideWhenUsed/>
    <w:rsid w:val="00FA2400"/>
    <w:rPr>
      <w:b/>
      <w:bCs/>
    </w:rPr>
  </w:style>
  <w:style w:type="character" w:customStyle="1" w:styleId="TematkomentarzaZnak">
    <w:name w:val="Temat komentarza Znak"/>
    <w:basedOn w:val="TekstkomentarzaZnak"/>
    <w:link w:val="Tematkomentarza"/>
    <w:uiPriority w:val="99"/>
    <w:semiHidden/>
    <w:rsid w:val="00FA2400"/>
    <w:rPr>
      <w:b/>
      <w:bCs/>
      <w:lang w:val="en-GB"/>
    </w:rPr>
  </w:style>
  <w:style w:type="paragraph" w:styleId="Poprawka">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UyteHipercze">
    <w:name w:val="FollowedHyperlink"/>
    <w:basedOn w:val="Domylnaczcionkaakapitu"/>
    <w:uiPriority w:val="99"/>
    <w:semiHidden/>
    <w:unhideWhenUsed/>
    <w:rsid w:val="007B354B"/>
    <w:rPr>
      <w:color w:val="954F72" w:themeColor="followedHyperlink"/>
      <w:u w:val="single"/>
    </w:rPr>
  </w:style>
  <w:style w:type="paragraph" w:styleId="NormalnyWeb">
    <w:name w:val="Normal (Web)"/>
    <w:basedOn w:val="Normalny"/>
    <w:uiPriority w:val="99"/>
    <w:semiHidden/>
    <w:unhideWhenUsed/>
    <w:rsid w:val="00B424F5"/>
    <w:pPr>
      <w:spacing w:before="100" w:beforeAutospacing="1" w:after="100" w:afterAutospacing="1"/>
    </w:pPr>
  </w:style>
  <w:style w:type="character" w:customStyle="1" w:styleId="outputecliaff">
    <w:name w:val="outputecliaff"/>
    <w:basedOn w:val="Domylnaczcionkaakapitu"/>
    <w:rsid w:val="00595F08"/>
  </w:style>
  <w:style w:type="paragraph" w:customStyle="1" w:styleId="05HeadlinenoIndex">
    <w:name w:val="05_Headline no Index"/>
    <w:basedOn w:val="Normalny"/>
    <w:rsid w:val="005C7E1F"/>
    <w:pPr>
      <w:spacing w:after="250" w:line="300" w:lineRule="exact"/>
      <w:jc w:val="both"/>
    </w:pPr>
    <w:rPr>
      <w:rFonts w:ascii="Georgia" w:hAnsi="Georgia"/>
      <w:b/>
      <w:lang w:eastAsia="de-DE"/>
    </w:rPr>
  </w:style>
  <w:style w:type="paragraph" w:customStyle="1" w:styleId="04BodyText">
    <w:name w:val="04_Body Text"/>
    <w:basedOn w:val="Normalny"/>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Standardowy"/>
    <w:next w:val="Tabela-Siatk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rdowy"/>
    <w:next w:val="Tabela-Siatka"/>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aragraphe EI Znak,Paragraphe de liste1 Znak,EC Znak,Paragraphe de liste Znak,Normal Nivel 1 Znak,List Paragraph Main Znak,List first level Znak,List Paragraph_Sections Znak"/>
    <w:basedOn w:val="Domylnaczcionkaakapitu"/>
    <w:link w:val="Akapitzlist"/>
    <w:uiPriority w:val="34"/>
    <w:rsid w:val="00695AF2"/>
    <w:rPr>
      <w:rFonts w:eastAsiaTheme="majorEastAsia" w:cstheme="minorHAnsi"/>
      <w:sz w:val="22"/>
      <w:szCs w:val="22"/>
      <w:lang w:val="en-GB" w:eastAsia="en-GB"/>
    </w:rPr>
  </w:style>
  <w:style w:type="table" w:customStyle="1" w:styleId="TableGrid3">
    <w:name w:val="Table Grid3"/>
    <w:basedOn w:val="Standardowy"/>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Standardowy"/>
    <w:next w:val="Tabela-Siatka"/>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0588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666204932">
      <w:bodyDiv w:val="1"/>
      <w:marLeft w:val="0"/>
      <w:marRight w:val="0"/>
      <w:marTop w:val="0"/>
      <w:marBottom w:val="0"/>
      <w:divBdr>
        <w:top w:val="none" w:sz="0" w:space="0" w:color="auto"/>
        <w:left w:val="none" w:sz="0" w:space="0" w:color="auto"/>
        <w:bottom w:val="none" w:sz="0" w:space="0" w:color="auto"/>
        <w:right w:val="none" w:sz="0" w:space="0" w:color="auto"/>
      </w:divBdr>
    </w:div>
    <w:div w:id="1847287915">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ESMA70-156-1933</_dlc_DocId>
    <TaxCatchAll xmlns="20fbe147-bbda-4e53-b6b1-7e8bbff3fe19">
      <Value>474</Value>
      <Value>5</Value>
      <Value>91</Value>
      <Value>2</Value>
      <Value>434</Value>
    </TaxCatchAll>
    <_dlc_DocIdUrl xmlns="20fbe147-bbda-4e53-b6b1-7e8bbff3fe19">
      <Url>https://sherpa.esma.europa.eu/sites/MKT/SMK/_layouts/15/DocIdRedir.aspx?ID=ESMA70-156-1933</Url>
      <Description>ESMA70-156-1933</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90(1)(f) - Position limits</TermName>
          <TermId xmlns="http://schemas.microsoft.com/office/infopath/2007/PartnerControls">e81dbf1e-3064-4884-a3c8-df0a9f8119ae</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C4A87B1C-94F7-4601-8DD2-296DC1F5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5.xml><?xml version="1.0" encoding="utf-8"?>
<ds:datastoreItem xmlns:ds="http://schemas.openxmlformats.org/officeDocument/2006/customXml" ds:itemID="{A6920411-D915-4B14-84B3-E1DDAEE92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24</TotalTime>
  <Pages>7</Pages>
  <Words>1349</Words>
  <Characters>8099</Characters>
  <Application>Microsoft Office Word</Application>
  <DocSecurity>8</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Ziębiec Jarosław</cp:lastModifiedBy>
  <cp:revision>4</cp:revision>
  <cp:lastPrinted>2017-07-24T14:47:00Z</cp:lastPrinted>
  <dcterms:created xsi:type="dcterms:W3CDTF">2020-01-06T16:47:00Z</dcterms:created>
  <dcterms:modified xsi:type="dcterms:W3CDTF">2020-01-07T19:10:00Z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0x01010001BD15C3986B91498E0AE644B715B9EE010D00757D222C6B0DA241B5F74437644107D4</vt:lpwstr>
  </property>
  <property fmtid="{D5CDD505-2E9C-101B-9397-08002B2CF9AE}" pid="5" name="_dlc_DocIdItemGuid">
    <vt:lpwstr>155ab378-0408-4a09-bf77-47f9e5213ee4</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