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Untertitel"/>
                  <w:rPr>
                    <w:rFonts w:cs="Arial"/>
                  </w:rPr>
                </w:pPr>
                <w:r>
                  <w:rPr>
                    <w:rFonts w:cs="Arial"/>
                  </w:rPr>
                  <w:t xml:space="preserve">MiFID II review report on position limits and position management </w:t>
                </w:r>
              </w:p>
              <w:p w14:paraId="2CBF8F9B" w14:textId="2B39453C" w:rsidR="0063070E" w:rsidRDefault="0063070E" w:rsidP="0063070E">
                <w:pPr>
                  <w:pStyle w:val="Untertitel"/>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berschrift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8A4BFF"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64909D65" w:rsidR="00C85C8B" w:rsidRPr="00C85C8B" w:rsidRDefault="008A4BFF" w:rsidP="008A4BFF">
                <w:pPr>
                  <w:rPr>
                    <w:rFonts w:ascii="Arial" w:hAnsi="Arial" w:cs="Arial"/>
                    <w:color w:val="808080"/>
                    <w:sz w:val="20"/>
                    <w:lang w:eastAsia="de-DE"/>
                  </w:rPr>
                </w:pPr>
                <w:r>
                  <w:rPr>
                    <w:rFonts w:ascii="Arial" w:hAnsi="Arial" w:cs="Arial"/>
                    <w:color w:val="808080"/>
                    <w:sz w:val="20"/>
                    <w:lang w:eastAsia="de-DE"/>
                  </w:rPr>
                  <w:t>Austrian Federal Economic Chamber, Division Bank and Insurance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30724A5" w:rsidR="00C85C8B" w:rsidRPr="00C85C8B" w:rsidRDefault="008A4BF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197661E2" w:rsidR="00C85C8B" w:rsidRPr="00C85C8B" w:rsidRDefault="008A4BFF"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03398F8" w:rsidR="00C85C8B" w:rsidRPr="00C85C8B" w:rsidRDefault="008A4BFF" w:rsidP="00C85C8B">
                <w:pPr>
                  <w:rPr>
                    <w:rFonts w:ascii="Arial" w:hAnsi="Arial" w:cs="Arial"/>
                    <w:sz w:val="20"/>
                    <w:lang w:eastAsia="de-DE"/>
                  </w:rPr>
                </w:pPr>
                <w:r>
                  <w:rPr>
                    <w:rFonts w:ascii="Arial" w:hAnsi="Arial" w:cs="Arial"/>
                    <w:sz w:val="20"/>
                    <w:lang w:eastAsia="de-DE"/>
                  </w:rPr>
                  <w:t>Austria</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1603306" w14:textId="77777777" w:rsidR="00D5365A" w:rsidRDefault="00D5365A" w:rsidP="00D5365A">
      <w:pPr>
        <w:rPr>
          <w:rFonts w:ascii="Arial" w:hAnsi="Arial" w:cs="Arial"/>
        </w:rPr>
      </w:pPr>
      <w:permStart w:id="311558394" w:edGrp="everyone"/>
      <w:r>
        <w:rPr>
          <w:rFonts w:ascii="Arial" w:hAnsi="Arial" w:cs="Arial"/>
        </w:rPr>
        <w:t>TYPE YOUR TEXT HERE</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5D7CB126" w14:textId="55000FAF" w:rsidR="00D5365A" w:rsidRDefault="008A4BFF" w:rsidP="00D5365A">
      <w:pPr>
        <w:rPr>
          <w:rFonts w:ascii="Arial" w:hAnsi="Arial" w:cs="Arial"/>
        </w:rPr>
      </w:pPr>
      <w:permStart w:id="1945511407" w:edGrp="everyone"/>
      <w:r>
        <w:rPr>
          <w:lang w:val="en-US"/>
        </w:rPr>
        <w:t xml:space="preserve">We </w:t>
      </w:r>
      <w:r>
        <w:rPr>
          <w:lang w:val="en-US"/>
        </w:rPr>
        <w:t xml:space="preserve">fully </w:t>
      </w:r>
      <w:r>
        <w:rPr>
          <w:lang w:val="en-US"/>
        </w:rPr>
        <w:t>support ESMA’s approach as the current exemption is based on the number of pieces of an issuance and therefore can be, anyway, used by issuers to practically exclude all their relevan</w:t>
      </w:r>
      <w:bookmarkStart w:id="1" w:name="_GoBack"/>
      <w:bookmarkEnd w:id="1"/>
      <w:r>
        <w:rPr>
          <w:lang w:val="en-US"/>
        </w:rPr>
        <w:t>t issuances from the regime by adapting the denomination/face value</w:t>
      </w:r>
      <w:proofErr w:type="gramStart"/>
      <w:r>
        <w:rPr>
          <w:lang w:val="en-US"/>
        </w:rPr>
        <w:t>.</w:t>
      </w:r>
      <w:permEnd w:id="1945511407"/>
      <w:r w:rsidR="00D5365A">
        <w:rPr>
          <w:rFonts w:ascii="Arial" w:hAnsi="Arial" w:cs="Arial"/>
        </w:rPr>
        <w:t>&lt;</w:t>
      </w:r>
      <w:proofErr w:type="gramEnd"/>
      <w:r w:rsidR="00D5365A">
        <w:rPr>
          <w:rFonts w:ascii="Arial" w:hAnsi="Arial" w:cs="Arial"/>
        </w:rPr>
        <w: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77777777" w:rsidR="00D5365A" w:rsidRDefault="00D5365A" w:rsidP="00D5365A">
      <w:pPr>
        <w:rPr>
          <w:rFonts w:ascii="Arial" w:hAnsi="Arial" w:cs="Arial"/>
        </w:rPr>
      </w:pPr>
      <w:permStart w:id="342492330" w:edGrp="everyone"/>
      <w:r>
        <w:rPr>
          <w:rFonts w:ascii="Arial" w:hAnsi="Arial" w:cs="Arial"/>
        </w:rPr>
        <w:t>TYPE YOUR TEXT HERE</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lastRenderedPageBreak/>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0"/>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1D422D72"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26124881" w:rsidR="00E36813" w:rsidRDefault="00E36813">
        <w:pPr>
          <w:pStyle w:val="Fuzeile"/>
          <w:jc w:val="center"/>
        </w:pPr>
        <w:r>
          <w:fldChar w:fldCharType="begin"/>
        </w:r>
        <w:r>
          <w:instrText xml:space="preserve"> PAGE   \* MERGEFORMAT </w:instrText>
        </w:r>
        <w:r>
          <w:fldChar w:fldCharType="separate"/>
        </w:r>
        <w:r w:rsidR="008A4BFF">
          <w:rPr>
            <w:noProof/>
          </w:rPr>
          <w:t>5</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hr-HR" w:eastAsia="hr-HR"/>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hr-HR" w:eastAsia="hr-HR"/>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hr-HR" w:eastAsia="hr-HR"/>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hr-HR" w:eastAsia="hr-HR"/>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4BFF"/>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2EA4"/>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06D29351-3F22-4086-AB98-61D084B3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6</Pages>
  <Words>992</Words>
  <Characters>5659</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Horvath Philipp, BSC, LL.M., LL.B., WKÖ BSBV</cp:lastModifiedBy>
  <cp:revision>3</cp:revision>
  <cp:lastPrinted>2017-07-24T14:47:00Z</cp:lastPrinted>
  <dcterms:created xsi:type="dcterms:W3CDTF">2019-12-27T09:35:00Z</dcterms:created>
  <dcterms:modified xsi:type="dcterms:W3CDTF">2019-12-27T09:38:00Z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