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tc>
          <w:tcPr>
            <w:tcW w:w="5595" w:type="dxa"/>
            <w:shd w:val="clear" w:color="auto" w:fill="auto"/>
          </w:tcPr>
          <w:p w14:paraId="3C3E0A16" w14:textId="16930F17" w:rsidR="00C2682A" w:rsidRPr="001E4DD6" w:rsidRDefault="0058310C" w:rsidP="00362228">
            <w:pPr>
              <w:rPr>
                <w:rStyle w:val="PlaceholderText"/>
                <w:rFonts w:cs="Arial"/>
                <w:lang w:val="de-DE"/>
              </w:rPr>
            </w:pPr>
            <w:sdt>
              <w:sdtPr>
                <w:rPr>
                  <w:rStyle w:val="PlaceholderText"/>
                  <w:rFonts w:cs="Arial"/>
                  <w:lang w:val="de-DE"/>
                </w:rPr>
                <w:id w:val="651570699"/>
                <w:text/>
              </w:sdtPr>
              <w:sdtEndPr>
                <w:rPr>
                  <w:rStyle w:val="PlaceholderText"/>
                </w:rPr>
              </w:sdtEndPr>
              <w:sdtContent>
                <w:r w:rsidR="001E4DD6" w:rsidRPr="001E4DD6">
                  <w:rPr>
                    <w:rStyle w:val="PlaceholderText"/>
                    <w:rFonts w:cs="Arial"/>
                    <w:lang w:val="de-DE"/>
                  </w:rPr>
                  <w:t xml:space="preserve">Interessenverband kapitalmarktorientierter kleiner und mittlerer </w:t>
                </w:r>
                <w:r w:rsidR="00362228">
                  <w:rPr>
                    <w:rStyle w:val="PlaceholderText"/>
                    <w:rFonts w:cs="Arial"/>
                    <w:lang w:val="de-DE"/>
                  </w:rPr>
                  <w:t xml:space="preserve">Unternehmen (KMU) e.V. (Kapitalmarkt </w:t>
                </w:r>
              </w:sdtContent>
            </w:sdt>
            <w:r w:rsidR="00362228">
              <w:rPr>
                <w:rStyle w:val="PlaceholderText"/>
                <w:rFonts w:cs="Arial"/>
                <w:lang w:val="de-DE"/>
              </w:rPr>
              <w:t>KMU)</w:t>
            </w:r>
          </w:p>
        </w:tc>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634820C4" w:rsidR="00C2682A" w:rsidRPr="00AB6D88" w:rsidRDefault="0058310C"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4C14">
                  <w:rPr>
                    <w:rFonts w:cs="Arial"/>
                  </w:rPr>
                  <w:t>Non-financial counterparty</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147FA4CE" w:rsidR="00C2682A" w:rsidRPr="00AB6D88" w:rsidRDefault="001E4DD6"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6D9E23EC" w:rsidR="00C2682A" w:rsidRPr="00AB6D88" w:rsidRDefault="001E4DD6" w:rsidP="00FA5524">
                <w:pPr>
                  <w:rPr>
                    <w:rFonts w:cs="Arial"/>
                  </w:rPr>
                </w:pPr>
                <w:r>
                  <w:rPr>
                    <w:rFonts w:cs="Arial"/>
                  </w:rPr>
                  <w:t>Germany</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3E0A27" w14:textId="77777777" w:rsidR="00F87897" w:rsidRDefault="00F87897" w:rsidP="00F87897">
      <w:permStart w:id="1594194160" w:edGrp="everyone"/>
      <w:r>
        <w:t>TYPE YOUR TEXT HERE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4F0CF0B9" w:rsidR="00A263DF" w:rsidRDefault="0064550D" w:rsidP="00A263DF">
      <w:permStart w:id="707658946" w:edGrp="everyone"/>
      <w:r>
        <w:t>We agree. We see the current reporting obligation under Article 5(3) of MAR as burdensome especially for SME</w:t>
      </w:r>
      <w:r w:rsidR="005C47EC">
        <w:t>’s</w:t>
      </w:r>
      <w:r>
        <w:t xml:space="preserve"> which have less personal and administrative capacities. The current framework leads to </w:t>
      </w:r>
      <w:r>
        <w:rPr>
          <w:color w:val="222222"/>
          <w:lang w:val="en"/>
        </w:rPr>
        <w:t xml:space="preserve">disproportionate administrative burden especially for small and medium sized enterprises. Therefore, we prefer Option 2 and 3. In respect of Option 3 we just want to raise the question, how the issuer can identify the NCA of the most relevant market in terms of liquidity. </w:t>
      </w:r>
      <w:r w:rsidR="00B06911">
        <w:rPr>
          <w:color w:val="222222"/>
          <w:lang w:val="en"/>
        </w:rPr>
        <w:t xml:space="preserve">This should not raise new questions or uncertainty. </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5B5CFE6C" w:rsidR="00A263DF" w:rsidRDefault="0015185C" w:rsidP="00A263DF">
      <w:permStart w:id="797404044" w:edGrp="everyone"/>
      <w:r>
        <w:t>We prefer Option 2. We refer also to our answer under Q7.</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0FBCFD7B" w:rsidR="002E1760" w:rsidRDefault="001143B4" w:rsidP="002E1760">
      <w:permStart w:id="1572474776" w:edGrp="everyone"/>
      <w:r>
        <w:t>We agree to remove the obligation for issuers to report under Article 5(3) of MAR information specified in Article 25(1) and (2) of MiFIR.</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26DB12B8" w:rsidR="008418E3" w:rsidRDefault="00813D02" w:rsidP="008418E3">
      <w:permStart w:id="1766684248" w:edGrp="everyone"/>
      <w:r>
        <w:t xml:space="preserve">We agree with the list of fields. The list should contain only the </w:t>
      </w:r>
      <w:r w:rsidR="00C65A4D">
        <w:t xml:space="preserve">relevant </w:t>
      </w:r>
      <w:r>
        <w:t>necessary information</w:t>
      </w:r>
      <w:r w:rsidR="00C65A4D">
        <w:t>.</w:t>
      </w:r>
      <w:r w:rsidR="00C65A4D" w:rsidRPr="00C65A4D">
        <w:rPr>
          <w:color w:val="222222"/>
          <w:lang w:val="en"/>
        </w:rPr>
        <w:t xml:space="preserve"> </w:t>
      </w:r>
      <w:r w:rsidR="00C65A4D">
        <w:rPr>
          <w:color w:val="222222"/>
          <w:lang w:val="en"/>
        </w:rPr>
        <w:t>The administrative burden should be as low as possible.</w:t>
      </w:r>
      <w:r w:rsidR="00C65A4D">
        <w:t xml:space="preserve"> </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1998E23D" w:rsidR="00F469F8" w:rsidRDefault="00143C4F" w:rsidP="00F469F8">
      <w:permStart w:id="332164447" w:edGrp="everyone"/>
      <w:r>
        <w:t>We agree with ESMA, that it is questionable whether the publication of such data set in a disaggregated form is useful for market participants.</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lastRenderedPageBreak/>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469A511" w:rsidR="00F469F8" w:rsidRDefault="00143C4F" w:rsidP="00F469F8">
      <w:permStart w:id="1943283503" w:edGrp="everyone"/>
      <w:r>
        <w:t xml:space="preserve">From our point of view the aggregated volume traded, and the weighted average price paid for the shares in each trading session would be sufficient information. There might be additional transparency with </w:t>
      </w:r>
      <w:r w:rsidR="00C21D31">
        <w:t xml:space="preserve">a differentiation in respect of the trading venues. However, here is the </w:t>
      </w:r>
      <w:r w:rsidR="00C21D31">
        <w:rPr>
          <w:color w:val="222222"/>
          <w:lang w:val="en"/>
        </w:rPr>
        <w:t>question if the increased administrative burden justifies this.</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2901CC71" w:rsidR="00646C30" w:rsidRDefault="00F9242B" w:rsidP="00646C30">
      <w:permStart w:id="770132907" w:edGrp="everyone"/>
      <w:r>
        <w:t>We agree fine with the current definition. However, especially for SME’s with less personal and administrative capacities it might be difficult without legal advice to identify if an information is inside information and to identify the moment in which information becomes inside information. Therefore, we strongly recommend ESMA to draft guidelines especially for SME</w:t>
      </w:r>
      <w:r w:rsidR="00901B12">
        <w:t>’s</w:t>
      </w:r>
      <w:r>
        <w:t xml:space="preserve"> with clarifying examples also in respect of safe harbour regulations.</w:t>
      </w:r>
      <w:r w:rsidRPr="00F9242B">
        <w:rPr>
          <w:color w:val="222222"/>
          <w:lang w:val="en"/>
        </w:rPr>
        <w:t xml:space="preserve"> </w:t>
      </w:r>
      <w:r>
        <w:rPr>
          <w:color w:val="222222"/>
          <w:lang w:val="en"/>
        </w:rPr>
        <w:t xml:space="preserve">Role model could be here the “Emittentenleitfaden” (Issuer Guide) of </w:t>
      </w:r>
      <w:r w:rsidR="00FB330A">
        <w:rPr>
          <w:color w:val="222222"/>
          <w:lang w:val="en"/>
        </w:rPr>
        <w:t>B</w:t>
      </w:r>
      <w:r>
        <w:rPr>
          <w:color w:val="222222"/>
          <w:lang w:val="en"/>
        </w:rPr>
        <w:t xml:space="preserve">aFin. However, BaFin’s Issuer Guide is </w:t>
      </w:r>
      <w:r w:rsidR="00FB330A">
        <w:rPr>
          <w:color w:val="222222"/>
          <w:lang w:val="en"/>
        </w:rPr>
        <w:t xml:space="preserve">more </w:t>
      </w:r>
      <w:r>
        <w:rPr>
          <w:color w:val="222222"/>
          <w:lang w:val="en"/>
        </w:rPr>
        <w:t>of general nature and not focussed on SME’s</w:t>
      </w:r>
      <w:r w:rsidR="00FB330A">
        <w:rPr>
          <w:color w:val="222222"/>
          <w:lang w:val="en"/>
        </w:rPr>
        <w:t xml:space="preserve">, which was already criticized by our association. </w:t>
      </w:r>
      <w:r>
        <w:rPr>
          <w:color w:val="222222"/>
          <w:lang w:val="en"/>
        </w:rPr>
        <w:t xml:space="preserve"> </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455B6018" w:rsidR="00646C30" w:rsidRDefault="00A44522" w:rsidP="00646C30">
      <w:permStart w:id="416102086" w:edGrp="everyone"/>
      <w:r>
        <w:t>Please see our answer under Q13.</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lastRenderedPageBreak/>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lastRenderedPageBreak/>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3F049985" w:rsidR="00646C30" w:rsidRDefault="00E31FDC" w:rsidP="00646C30">
      <w:permStart w:id="611875542" w:edGrp="everyone"/>
      <w:r>
        <w:t xml:space="preserve">We are fine with the conditions to delay disclosure of inside information. </w:t>
      </w:r>
      <w:r>
        <w:rPr>
          <w:color w:val="222222"/>
          <w:lang w:val="en"/>
        </w:rPr>
        <w:t>A softening or opening of these regulations would increase the risk of abuse.</w:t>
      </w:r>
      <w:r>
        <w:t xml:space="preserve"> </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76348883" w:rsidR="00646C30" w:rsidRDefault="003D2EF6" w:rsidP="00646C30">
      <w:permStart w:id="1678079242" w:edGrp="everyone"/>
      <w:r>
        <w:t xml:space="preserve">As an association for SME’s we strongly oppose any additional not necessary administrative burden. A requirement in MAR for SME-issuers to have systems and controls for identifying, handling, and disclosing inside information </w:t>
      </w:r>
      <w:r w:rsidR="00ED1B8C">
        <w:t xml:space="preserve">in place </w:t>
      </w:r>
      <w:r>
        <w:t xml:space="preserve">would be </w:t>
      </w:r>
      <w:r>
        <w:rPr>
          <w:color w:val="222222"/>
          <w:lang w:val="en"/>
        </w:rPr>
        <w:t xml:space="preserve">a disproportionate administrative burden for such SME’s in view of their small size and low administrative capacity and would lead to further costs and would be </w:t>
      </w:r>
      <w:r w:rsidR="00ED1B8C">
        <w:rPr>
          <w:color w:val="222222"/>
          <w:lang w:val="en"/>
        </w:rPr>
        <w:t xml:space="preserve">also </w:t>
      </w:r>
      <w:r>
        <w:rPr>
          <w:color w:val="222222"/>
          <w:lang w:val="en"/>
        </w:rPr>
        <w:t>one more reason to keep SME</w:t>
      </w:r>
      <w:r w:rsidR="00901B12">
        <w:rPr>
          <w:color w:val="222222"/>
          <w:lang w:val="en"/>
        </w:rPr>
        <w:t>’</w:t>
      </w:r>
      <w:r>
        <w:rPr>
          <w:color w:val="222222"/>
          <w:lang w:val="en"/>
        </w:rPr>
        <w:t>s away from the capital markets</w:t>
      </w:r>
      <w:r w:rsidR="00ED1B8C" w:rsidRPr="00ED1B8C">
        <w:rPr>
          <w:color w:val="222222"/>
          <w:lang w:val="en"/>
        </w:rPr>
        <w:t xml:space="preserve"> </w:t>
      </w:r>
      <w:r w:rsidR="00ED1B8C">
        <w:rPr>
          <w:color w:val="222222"/>
          <w:lang w:val="en"/>
        </w:rPr>
        <w:t>in the future</w:t>
      </w:r>
      <w:r>
        <w:rPr>
          <w:color w:val="222222"/>
          <w:lang w:val="en"/>
        </w:rPr>
        <w:t xml:space="preserve">. </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lastRenderedPageBreak/>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4608AF5B" w:rsidR="00646C30" w:rsidRDefault="00D60EAA" w:rsidP="00646C30">
      <w:permStart w:id="1420902335" w:edGrp="everyone"/>
      <w:r>
        <w:t xml:space="preserve">We agree with the current status of regulation, that the issuer is not obliged to inform the competent authority in case the information has subsequently lost the element of price sensitivity and the information has therefore ceased to be inside information. </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181709AE" w:rsidR="00646C30" w:rsidRDefault="00646C30" w:rsidP="00646C30">
      <w:permStart w:id="1371158119" w:edGrp="everyone"/>
      <w:permEnd w:id="1371158119"/>
    </w:p>
    <w:p w14:paraId="3C3E0ACD" w14:textId="77777777" w:rsidR="00646C30" w:rsidRDefault="00646C30" w:rsidP="00646C30">
      <w:r>
        <w:lastRenderedPageBreak/>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1001BA2F" w:rsidR="00646C30" w:rsidRDefault="00F671EF" w:rsidP="00646C30">
      <w:permStart w:id="146477293" w:edGrp="everyone"/>
      <w:r w:rsidRPr="00F671EF">
        <w:t>A communication with investors after a general announcement, but prior to a transaction, without revealing any insider information, should be defined as market sounding under the safe harbour rule.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490FEB05" w:rsidR="00646C30" w:rsidRDefault="00F671EF" w:rsidP="00646C30">
      <w:permStart w:id="73213744" w:edGrp="everyone"/>
      <w:r>
        <w:t>There should be a safe harbour for communication prior to a transaction, without revealing any insider information, as long as it is announced, that a certain type of transaction is intended.</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30511987" w:rsidR="00646C30" w:rsidRDefault="00F671EF" w:rsidP="00646C30">
      <w:permStart w:id="720899510" w:edGrp="everyone"/>
      <w:r>
        <w:t>No – the definition is clear, as the market sounding is always executed in the expectation of a transaction to be reported.</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54C396F3" w:rsidR="00646C30" w:rsidRDefault="00F671EF" w:rsidP="00646C30">
      <w:permStart w:id="427762830" w:edGrp="everyone"/>
      <w:r>
        <w:t>Most investors decline to be involved in a market sounding, because of their internal compliance procedures and the high administrative and formal hurdles. In addition, the investors, who are already invested in a company do not want to receive any insider information and be restricted. As a result, a meaningful market sounding becomes almost impossible.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lastRenderedPageBreak/>
        <w:t>&lt;ESMA_QUESTION_CP_MAR_</w:t>
      </w:r>
      <w:r w:rsidR="00B6351C">
        <w:t>38</w:t>
      </w:r>
      <w:r>
        <w:t>&gt;</w:t>
      </w:r>
    </w:p>
    <w:p w14:paraId="3C3E0AE5" w14:textId="54904F59" w:rsidR="00646C30" w:rsidRDefault="00F671EF" w:rsidP="00646C30">
      <w:permStart w:id="2098217667" w:edGrp="everyone"/>
      <w:r w:rsidRPr="00F671EF">
        <w:t>It would greatly simplify the process, if a general disclosure of the issuer, regarding the possibility of a transaction (without price and volume, potentially offering a price range or a logic) would be included in the safe harbour. Then without disseminating insider information, the intermediary (bank) should be able to receive information about the level of interest of the investor, without triggering a compliance process within the organisation of the investor. In order to be within the safe harbour, it should be sufficient for the intermediary to document the information given to the potential investor and to tape the communication with the potential investor. A discussion about the price and the volume should be allowed, as long as there is no commitment or any other kind of feedback from the DMP (intermediary) or the issuer regarding a certain price or volume. The discussion itself clearly constitutes no insider information.</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CA82773" w:rsidR="00646C30" w:rsidRDefault="009D14FB" w:rsidP="00646C30">
      <w:permStart w:id="1933056180" w:edGrp="everyone"/>
      <w:r>
        <w:t>Our association appreciates that it is foreseen to introduce facilitations in respect of insider lists for SME’s</w:t>
      </w:r>
      <w:r w:rsidR="00A204B3">
        <w:t xml:space="preserve">, so that for example an SME has only to provide information for permanent insiders. However, these facilitations are dependent on a listing on a SME Growth Market. So far, there is no SME’s </w:t>
      </w:r>
      <w:r w:rsidR="002B6ED3">
        <w:t>G</w:t>
      </w:r>
      <w:r w:rsidR="00A204B3">
        <w:t xml:space="preserve">rowth </w:t>
      </w:r>
      <w:r w:rsidR="002B6ED3">
        <w:t>M</w:t>
      </w:r>
      <w:r w:rsidR="00A204B3">
        <w:t>arket in Germany. Therefore, all facilitations for SME</w:t>
      </w:r>
      <w:r w:rsidR="00901B12">
        <w:t>’s</w:t>
      </w:r>
      <w:bookmarkStart w:id="3" w:name="_GoBack"/>
      <w:bookmarkEnd w:id="3"/>
      <w:r w:rsidR="00A204B3">
        <w:t xml:space="preserve"> in Germany are ineffective. Even if there would be an SME Growth Market in Germany only the few on this market listed SME’s could benefit from these facilitations. This concept of </w:t>
      </w:r>
      <w:r w:rsidR="002B6ED3">
        <w:t>a</w:t>
      </w:r>
      <w:r w:rsidR="00A204B3">
        <w:t xml:space="preserve"> SME Growth Market of the European Commission is not working. Facilitations for SME’s have to refer to the SME quality of the </w:t>
      </w:r>
      <w:r w:rsidR="002B6ED3">
        <w:t>c</w:t>
      </w:r>
      <w:r w:rsidR="00A204B3">
        <w:t xml:space="preserve">ompany itself. </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DBD49C1" w:rsidR="00646C30" w:rsidRDefault="002B6ED3" w:rsidP="00646C30">
      <w:permStart w:id="93392546" w:edGrp="everyone"/>
      <w:r>
        <w:t xml:space="preserve">We refer to Q39. From our point of view it is important, that </w:t>
      </w:r>
      <w:r w:rsidR="00D777F8">
        <w:t>no additional disproportionate administrative burden is introduced to SME’s.</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064E5E1E" w:rsidR="00646C30" w:rsidRDefault="00D777F8" w:rsidP="00646C30">
      <w:permStart w:id="1148858332" w:edGrp="everyone"/>
      <w:r>
        <w:lastRenderedPageBreak/>
        <w:t>From our point of view it is important, that no additional disproportionate administrative burden is introduced to SME’s.</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3D15008F" w:rsidR="00646C30" w:rsidRDefault="00D777F8" w:rsidP="00646C30">
      <w:permStart w:id="513950227" w:edGrp="everyone"/>
      <w:r>
        <w:t xml:space="preserve">We do not understand this question and the positions of the EU Commission and ESMA here. On one hand, the permanent insider section shall be the only relevant section for SME’s listed on a SME Growth Market – on the other hand this section is questioned here. Please have in mind, that the introduction of new rules is </w:t>
      </w:r>
      <w:r w:rsidR="0056319D">
        <w:t xml:space="preserve">always </w:t>
      </w:r>
      <w:r>
        <w:t>combined with admi</w:t>
      </w:r>
      <w:r w:rsidR="0056319D">
        <w:t>nistrative burden and new costs.</w:t>
      </w:r>
      <w:r>
        <w:t xml:space="preserve"> </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33AA2DC" w:rsidR="00646C30" w:rsidRDefault="00AF6A19" w:rsidP="00646C30">
      <w:permStart w:id="1908500529" w:edGrp="everyone"/>
      <w:r>
        <w:t xml:space="preserve">We agree with ESMA’s preliminary view here. </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4FD39EDF" w:rsidR="00646C30" w:rsidRDefault="00AF6A19" w:rsidP="00646C30">
      <w:permStart w:id="673864140" w:edGrp="everyone"/>
      <w:r>
        <w:t xml:space="preserve">From our point of view the number of required information can be reduced here. For example, why has the date of birth and the private phone number of the insider to be inserted in the insider list. </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2E0D396E" w:rsidR="00646C30" w:rsidRDefault="003A2D44" w:rsidP="00646C30">
      <w:permStart w:id="274992488" w:edGrp="everyone"/>
      <w:r>
        <w:t>The minimum reporting threshold has to be increased to Euro 20,000. This would be from our point of view an appropriate balance between transparency to the market, preventing market abuse and the reporting burden on issuers,</w:t>
      </w:r>
      <w:r w:rsidRPr="003A2D44">
        <w:t xml:space="preserve"> PDMRs, and closely associated persons</w:t>
      </w:r>
      <w:r>
        <w:t xml:space="preserve">. </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lastRenderedPageBreak/>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14BD7AA8" w:rsidR="00646C30" w:rsidRDefault="00B56E83" w:rsidP="00646C30">
      <w:permStart w:id="1771316849" w:edGrp="everyone"/>
      <w:r>
        <w:t xml:space="preserve">We agree on the extension of the immediate sale provided by Article 19(12)(a) to financial instruments other than shares. </w:t>
      </w:r>
      <w:r w:rsidR="00EF6CDB">
        <w:t xml:space="preserve">The </w:t>
      </w:r>
      <w:r>
        <w:t>sale of other financial instruments</w:t>
      </w:r>
      <w:r w:rsidR="00EF6CDB">
        <w:t xml:space="preserve"> (for instance, listed bonds) could, depending on the specific circumstances of the case, be functional to the solution of the same severe financial difficulties conditions which are considered by Article 19(12)(a) MAR.</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lastRenderedPageBreak/>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lastRenderedPageBreak/>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lastRenderedPageBreak/>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E0B94" w14:textId="77777777" w:rsidR="00A204B3" w:rsidRDefault="00A204B3">
      <w:r>
        <w:separator/>
      </w:r>
    </w:p>
    <w:p w14:paraId="3C3E0B95" w14:textId="77777777" w:rsidR="00A204B3" w:rsidRDefault="00A204B3"/>
  </w:endnote>
  <w:endnote w:type="continuationSeparator" w:id="0">
    <w:p w14:paraId="3C3E0B96" w14:textId="77777777" w:rsidR="00A204B3" w:rsidRDefault="00A204B3">
      <w:r>
        <w:continuationSeparator/>
      </w:r>
    </w:p>
    <w:p w14:paraId="3C3E0B97" w14:textId="77777777" w:rsidR="00A204B3" w:rsidRDefault="00A204B3"/>
  </w:endnote>
  <w:endnote w:type="continuationNotice" w:id="1">
    <w:p w14:paraId="3C3E0B98" w14:textId="77777777" w:rsidR="00A204B3" w:rsidRDefault="00A20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204B3" w:rsidRPr="00616B9B" w14:paraId="3C3E0B9C" w14:textId="77777777" w:rsidTr="00315E96">
      <w:trPr>
        <w:trHeight w:val="284"/>
      </w:trPr>
      <w:tc>
        <w:tcPr>
          <w:tcW w:w="8460" w:type="dxa"/>
        </w:tcPr>
        <w:p w14:paraId="3C3E0B9A" w14:textId="77777777" w:rsidR="00A204B3" w:rsidRPr="00315E96" w:rsidRDefault="00A204B3" w:rsidP="00315E96">
          <w:pPr>
            <w:pStyle w:val="00Footer"/>
            <w:rPr>
              <w:lang w:val="fr-FR"/>
            </w:rPr>
          </w:pPr>
        </w:p>
      </w:tc>
      <w:tc>
        <w:tcPr>
          <w:tcW w:w="952" w:type="dxa"/>
        </w:tcPr>
        <w:p w14:paraId="3C3E0B9B" w14:textId="27578857" w:rsidR="00A204B3" w:rsidRPr="00616B9B" w:rsidRDefault="00A204B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8310C">
            <w:rPr>
              <w:rFonts w:cs="Arial"/>
              <w:noProof/>
              <w:sz w:val="22"/>
              <w:szCs w:val="22"/>
            </w:rPr>
            <w:t>12</w:t>
          </w:r>
          <w:r w:rsidRPr="00616B9B">
            <w:rPr>
              <w:rFonts w:cs="Arial"/>
              <w:noProof/>
              <w:sz w:val="22"/>
              <w:szCs w:val="22"/>
            </w:rPr>
            <w:fldChar w:fldCharType="end"/>
          </w:r>
        </w:p>
      </w:tc>
    </w:tr>
  </w:tbl>
  <w:p w14:paraId="3C3E0B9D" w14:textId="77777777" w:rsidR="00A204B3" w:rsidRDefault="00A20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0BAC" w14:textId="77777777" w:rsidR="00A204B3" w:rsidRDefault="00A20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0B8F" w14:textId="77777777" w:rsidR="00A204B3" w:rsidRDefault="00A204B3">
      <w:r>
        <w:separator/>
      </w:r>
    </w:p>
    <w:p w14:paraId="3C3E0B90" w14:textId="77777777" w:rsidR="00A204B3" w:rsidRDefault="00A204B3"/>
  </w:footnote>
  <w:footnote w:type="continuationSeparator" w:id="0">
    <w:p w14:paraId="3C3E0B91" w14:textId="77777777" w:rsidR="00A204B3" w:rsidRDefault="00A204B3">
      <w:r>
        <w:continuationSeparator/>
      </w:r>
    </w:p>
    <w:p w14:paraId="3C3E0B92" w14:textId="77777777" w:rsidR="00A204B3" w:rsidRDefault="00A204B3"/>
  </w:footnote>
  <w:footnote w:type="continuationNotice" w:id="1">
    <w:p w14:paraId="3C3E0B93" w14:textId="77777777" w:rsidR="00A204B3" w:rsidRDefault="00A204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0B99" w14:textId="77777777" w:rsidR="00A204B3" w:rsidRDefault="00A204B3">
    <w:pPr>
      <w:pStyle w:val="Header"/>
    </w:pPr>
    <w:r>
      <w:rPr>
        <w:noProof/>
        <w:lang w:val="de-DE"/>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0B9E" w14:textId="77777777" w:rsidR="00A204B3" w:rsidRDefault="00A204B3" w:rsidP="00013CCE">
    <w:pPr>
      <w:pStyle w:val="Header"/>
      <w:jc w:val="right"/>
    </w:pPr>
    <w:r>
      <w:rPr>
        <w:noProof/>
        <w:lang w:val="de-DE"/>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0B9F" w14:textId="77777777" w:rsidR="00A204B3" w:rsidRDefault="00A204B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204B3" w:rsidRPr="002F4496" w14:paraId="3C3E0BA2" w14:textId="77777777" w:rsidTr="000C06C9">
      <w:trPr>
        <w:trHeight w:val="284"/>
      </w:trPr>
      <w:tc>
        <w:tcPr>
          <w:tcW w:w="8460" w:type="dxa"/>
        </w:tcPr>
        <w:p w14:paraId="3C3E0BA0" w14:textId="77777777" w:rsidR="00A204B3" w:rsidRPr="000C3B6D" w:rsidRDefault="00A204B3" w:rsidP="000C06C9">
          <w:pPr>
            <w:pStyle w:val="00Footer"/>
            <w:rPr>
              <w:lang w:val="fr-FR"/>
            </w:rPr>
          </w:pPr>
        </w:p>
      </w:tc>
      <w:tc>
        <w:tcPr>
          <w:tcW w:w="952" w:type="dxa"/>
        </w:tcPr>
        <w:p w14:paraId="3C3E0BA1" w14:textId="77777777" w:rsidR="00A204B3" w:rsidRPr="00146B34" w:rsidRDefault="00A204B3" w:rsidP="000C06C9">
          <w:pPr>
            <w:pStyle w:val="00aPagenumber"/>
            <w:rPr>
              <w:lang w:val="fr-FR"/>
            </w:rPr>
          </w:pPr>
        </w:p>
      </w:tc>
    </w:tr>
  </w:tbl>
  <w:p w14:paraId="3C3E0BA3" w14:textId="77777777" w:rsidR="00A204B3" w:rsidRPr="00DB46C3" w:rsidRDefault="00A204B3">
    <w:pPr>
      <w:rPr>
        <w:lang w:val="fr-FR"/>
      </w:rPr>
    </w:pPr>
  </w:p>
  <w:p w14:paraId="3C3E0BA4" w14:textId="77777777" w:rsidR="00A204B3" w:rsidRPr="002F4496" w:rsidRDefault="00A204B3">
    <w:pPr>
      <w:pStyle w:val="Header"/>
      <w:rPr>
        <w:lang w:val="fr-FR"/>
      </w:rPr>
    </w:pPr>
  </w:p>
  <w:p w14:paraId="3C3E0BA5" w14:textId="77777777" w:rsidR="00A204B3" w:rsidRPr="002F4496" w:rsidRDefault="00A204B3" w:rsidP="000C06C9">
    <w:pPr>
      <w:pStyle w:val="Header"/>
      <w:tabs>
        <w:tab w:val="clear" w:pos="4536"/>
        <w:tab w:val="clear" w:pos="9072"/>
        <w:tab w:val="left" w:pos="8227"/>
      </w:tabs>
      <w:rPr>
        <w:lang w:val="fr-FR"/>
      </w:rPr>
    </w:pPr>
  </w:p>
  <w:p w14:paraId="3C3E0BA6" w14:textId="77777777" w:rsidR="00A204B3" w:rsidRPr="002F4496" w:rsidRDefault="00A204B3" w:rsidP="00583885">
    <w:pPr>
      <w:pStyle w:val="Header"/>
      <w:jc w:val="right"/>
      <w:rPr>
        <w:lang w:val="fr-FR"/>
      </w:rPr>
    </w:pPr>
  </w:p>
  <w:p w14:paraId="3C3E0BA7" w14:textId="77777777" w:rsidR="00A204B3" w:rsidRPr="002F4496" w:rsidRDefault="00A204B3">
    <w:pPr>
      <w:pStyle w:val="Header"/>
      <w:rPr>
        <w:lang w:val="fr-FR"/>
      </w:rPr>
    </w:pPr>
  </w:p>
  <w:p w14:paraId="3C3E0BA8" w14:textId="77777777" w:rsidR="00A204B3" w:rsidRPr="002F4496" w:rsidRDefault="00A204B3">
    <w:pPr>
      <w:pStyle w:val="Header"/>
      <w:rPr>
        <w:lang w:val="fr-FR"/>
      </w:rPr>
    </w:pPr>
  </w:p>
  <w:p w14:paraId="3C3E0BA9" w14:textId="77777777" w:rsidR="00A204B3" w:rsidRPr="002F4496" w:rsidRDefault="00A204B3">
    <w:pPr>
      <w:pStyle w:val="Header"/>
      <w:rPr>
        <w:lang w:val="fr-FR"/>
      </w:rPr>
    </w:pPr>
  </w:p>
  <w:p w14:paraId="3C3E0BAA" w14:textId="77777777" w:rsidR="00A204B3" w:rsidRPr="002F4496" w:rsidRDefault="00A204B3">
    <w:pPr>
      <w:pStyle w:val="Header"/>
      <w:rPr>
        <w:highlight w:val="yellow"/>
        <w:lang w:val="fr-FR"/>
      </w:rPr>
    </w:pPr>
  </w:p>
  <w:p w14:paraId="3C3E0BAB" w14:textId="77777777" w:rsidR="00A204B3" w:rsidRDefault="00A204B3">
    <w:pPr>
      <w:pStyle w:val="Header"/>
    </w:pPr>
    <w:r>
      <w:rPr>
        <w:noProof/>
        <w:lang w:val="de-DE"/>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43B4"/>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3C4F"/>
    <w:rsid w:val="001459E3"/>
    <w:rsid w:val="00145FD7"/>
    <w:rsid w:val="00146A0B"/>
    <w:rsid w:val="0014761E"/>
    <w:rsid w:val="0015185C"/>
    <w:rsid w:val="00151907"/>
    <w:rsid w:val="00153E18"/>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7BB6"/>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4DD6"/>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6ED3"/>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3F97"/>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2228"/>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2D44"/>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2EF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319D"/>
    <w:rsid w:val="005648A8"/>
    <w:rsid w:val="00564DE3"/>
    <w:rsid w:val="00564E44"/>
    <w:rsid w:val="00566C6A"/>
    <w:rsid w:val="00566CE5"/>
    <w:rsid w:val="00566D36"/>
    <w:rsid w:val="00573569"/>
    <w:rsid w:val="00573871"/>
    <w:rsid w:val="0057389E"/>
    <w:rsid w:val="005765C0"/>
    <w:rsid w:val="005778DE"/>
    <w:rsid w:val="00580B3F"/>
    <w:rsid w:val="005825F2"/>
    <w:rsid w:val="0058310C"/>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7EC"/>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550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01D"/>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ADB"/>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3D02"/>
    <w:rsid w:val="00817FDE"/>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B12"/>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14FB"/>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B3"/>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522"/>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204E"/>
    <w:rsid w:val="00AE3BC6"/>
    <w:rsid w:val="00AE4D4F"/>
    <w:rsid w:val="00AE627C"/>
    <w:rsid w:val="00AE62B0"/>
    <w:rsid w:val="00AE68A2"/>
    <w:rsid w:val="00AF0029"/>
    <w:rsid w:val="00AF0354"/>
    <w:rsid w:val="00AF1236"/>
    <w:rsid w:val="00AF3C29"/>
    <w:rsid w:val="00AF4401"/>
    <w:rsid w:val="00AF4463"/>
    <w:rsid w:val="00AF53CB"/>
    <w:rsid w:val="00AF65C5"/>
    <w:rsid w:val="00AF6A19"/>
    <w:rsid w:val="00B03CE2"/>
    <w:rsid w:val="00B06544"/>
    <w:rsid w:val="00B06911"/>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C14"/>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6E83"/>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1D31"/>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58"/>
    <w:rsid w:val="00C651D4"/>
    <w:rsid w:val="00C65A4D"/>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261"/>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0EAA"/>
    <w:rsid w:val="00D6240A"/>
    <w:rsid w:val="00D63093"/>
    <w:rsid w:val="00D63599"/>
    <w:rsid w:val="00D63EBD"/>
    <w:rsid w:val="00D67101"/>
    <w:rsid w:val="00D71B45"/>
    <w:rsid w:val="00D71F8A"/>
    <w:rsid w:val="00D75603"/>
    <w:rsid w:val="00D75FEE"/>
    <w:rsid w:val="00D76933"/>
    <w:rsid w:val="00D76D88"/>
    <w:rsid w:val="00D777F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1FDC"/>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1B8C"/>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CDB"/>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1EF"/>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42B"/>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30A"/>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purl.org/dc/terms/"/>
    <ds:schemaRef ds:uri="http://schemas.microsoft.com/sharepoint/v4"/>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0fbe147-bbda-4e53-b6b1-7e8bbff3fe19"/>
    <ds:schemaRef ds:uri="http://www.w3.org/XML/1998/namespace"/>
    <ds:schemaRef ds:uri="http://purl.org/dc/dcmitype/"/>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FCB3C5D4-22AE-4F6A-B5F3-3DB0443B2CD8}">
  <ds:schemaRefs>
    <ds:schemaRef ds:uri="http://schemas.openxmlformats.org/officeDocument/2006/bibliography"/>
  </ds:schemaRefs>
</ds:datastoreItem>
</file>

<file path=customXml/itemProps6.xml><?xml version="1.0" encoding="utf-8"?>
<ds:datastoreItem xmlns:ds="http://schemas.openxmlformats.org/officeDocument/2006/customXml" ds:itemID="{420B2D84-7EA4-49D9-84D4-B841EF56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4110</Words>
  <Characters>24331</Characters>
  <Application>Microsoft Office Word</Application>
  <DocSecurity>8</DocSecurity>
  <Lines>202</Lines>
  <Paragraphs>56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28385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Ingo Wegerich</cp:lastModifiedBy>
  <cp:revision>2</cp:revision>
  <cp:lastPrinted>2019-11-29T15:47:00Z</cp:lastPrinted>
  <dcterms:created xsi:type="dcterms:W3CDTF">2019-11-29T15:57:00Z</dcterms:created>
  <dcterms:modified xsi:type="dcterms:W3CDTF">2019-11-29T15:57:00Z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