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pPr w:leftFromText="142" w:rightFromText="142" w:vertAnchor="page" w:horzAnchor="page" w:tblpX="1248" w:tblpY="15820"/>
        <w:tblOverlap w:val="never"/>
        <w:tblW w:w="9412" w:type="dxa"/>
        <w:tblCellMar>
          <w:left w:w="0" w:type="dxa"/>
          <w:right w:w="0" w:type="dxa"/>
        </w:tblCellMar>
        <w:tblLook w:val="01E0" w:firstRow="1" w:lastRow="1" w:firstColumn="1" w:lastColumn="1" w:noHBand="0" w:noVBand="0"/>
      </w:tblPr>
      <w:tblGrid>
        <w:gridCol w:w="9412"/>
      </w:tblGrid>
      <w:tr w:rsidR="00416ABC" w:rsidRPr="00A52EBB" w14:paraId="3C3E09EB" w14:textId="77777777" w:rsidTr="00315E96">
        <w:trPr>
          <w:trHeight w:val="284"/>
        </w:trPr>
        <w:tc>
          <w:tcPr>
            <w:tcW w:w="9412" w:type="dxa"/>
          </w:tcPr>
          <w:p w14:paraId="3C3E09EA" w14:textId="2FD7B092" w:rsidR="00C2094B" w:rsidRPr="00583885" w:rsidRDefault="00A52EBB" w:rsidP="0071740A">
            <w:pPr>
              <w:pStyle w:val="Footer"/>
              <w:rPr>
                <w:rFonts w:cs="Arial"/>
                <w:sz w:val="22"/>
                <w:szCs w:val="22"/>
              </w:rPr>
            </w:pPr>
            <w:r w:rsidRPr="00583885">
              <w:rPr>
                <w:rFonts w:cs="Arial"/>
                <w:color w:val="FFFFFF" w:themeColor="background1"/>
                <w:sz w:val="22"/>
                <w:szCs w:val="22"/>
              </w:rPr>
              <w:ptab w:relativeTo="margin" w:alignment="center" w:leader="none"/>
            </w:r>
            <w:r w:rsidRPr="00583885">
              <w:rPr>
                <w:rFonts w:cs="Arial"/>
                <w:color w:val="FFFFFF" w:themeColor="background1"/>
                <w:sz w:val="22"/>
                <w:szCs w:val="22"/>
              </w:rPr>
              <w:ptab w:relativeTo="margin" w:alignment="right" w:leader="none"/>
            </w:r>
            <w:r w:rsidR="00250827">
              <w:rPr>
                <w:rFonts w:cs="Arial"/>
                <w:color w:val="FFFFFF" w:themeColor="background1"/>
                <w:sz w:val="22"/>
                <w:szCs w:val="22"/>
              </w:rPr>
              <w:t>3</w:t>
            </w:r>
            <w:r w:rsidRPr="00583885">
              <w:rPr>
                <w:rFonts w:cs="Arial"/>
                <w:color w:val="FFFFFF" w:themeColor="background1"/>
                <w:sz w:val="22"/>
                <w:szCs w:val="22"/>
              </w:rPr>
              <w:t xml:space="preserve"> </w:t>
            </w:r>
            <w:r w:rsidR="00250827">
              <w:rPr>
                <w:rFonts w:cs="Arial"/>
                <w:color w:val="FFFFFF" w:themeColor="background1"/>
                <w:sz w:val="22"/>
                <w:szCs w:val="22"/>
              </w:rPr>
              <w:t>October</w:t>
            </w:r>
            <w:r w:rsidR="000E49B7">
              <w:rPr>
                <w:rFonts w:cs="Arial"/>
                <w:color w:val="FFFFFF" w:themeColor="background1"/>
                <w:sz w:val="22"/>
                <w:szCs w:val="22"/>
              </w:rPr>
              <w:t xml:space="preserve"> 2019</w:t>
            </w:r>
          </w:p>
        </w:tc>
      </w:tr>
    </w:tbl>
    <w:p w14:paraId="3C3E09EC" w14:textId="77777777" w:rsidR="00FD7A8D" w:rsidRPr="00616B9B" w:rsidRDefault="00FD7A8D" w:rsidP="00FD7A8D">
      <w:pPr>
        <w:rPr>
          <w:rFonts w:cs="Arial"/>
          <w:vanish/>
        </w:rPr>
      </w:pPr>
    </w:p>
    <w:tbl>
      <w:tblPr>
        <w:tblpPr w:leftFromText="8505" w:vertAnchor="page" w:horzAnchor="page" w:tblpX="1248" w:tblpY="4401"/>
        <w:tblW w:w="9397" w:type="dxa"/>
        <w:tblLayout w:type="fixed"/>
        <w:tblCellMar>
          <w:left w:w="0" w:type="dxa"/>
          <w:right w:w="0" w:type="dxa"/>
        </w:tblCellMar>
        <w:tblLook w:val="01E0" w:firstRow="1" w:lastRow="1" w:firstColumn="1" w:lastColumn="1" w:noHBand="0" w:noVBand="0"/>
      </w:tblPr>
      <w:tblGrid>
        <w:gridCol w:w="9397"/>
      </w:tblGrid>
      <w:tr w:rsidR="00060F72" w:rsidRPr="00616B9B" w14:paraId="3C3E09EE" w14:textId="77777777" w:rsidTr="00B835D5">
        <w:trPr>
          <w:trHeight w:hRule="exact" w:val="1209"/>
        </w:trPr>
        <w:tc>
          <w:tcPr>
            <w:tcW w:w="9397" w:type="dxa"/>
            <w:vAlign w:val="bottom"/>
          </w:tcPr>
          <w:p w14:paraId="3C3E09ED" w14:textId="77777777" w:rsidR="00791EB4" w:rsidRPr="00616B9B" w:rsidRDefault="00AE627C" w:rsidP="00DD2CDA">
            <w:pPr>
              <w:pStyle w:val="01aDBTitle"/>
              <w:jc w:val="left"/>
              <w:rPr>
                <w:rFonts w:cs="Arial"/>
              </w:rPr>
            </w:pPr>
            <w:r w:rsidRPr="00616B9B">
              <w:rPr>
                <w:rFonts w:cs="Arial"/>
              </w:rPr>
              <w:t>Reply form</w:t>
            </w:r>
            <w:r w:rsidR="00B835D5" w:rsidRPr="00616B9B">
              <w:rPr>
                <w:rFonts w:cs="Arial"/>
              </w:rPr>
              <w:t xml:space="preserve"> </w:t>
            </w:r>
            <w:r w:rsidR="0043173B" w:rsidRPr="00616B9B">
              <w:rPr>
                <w:rFonts w:cs="Arial"/>
              </w:rPr>
              <w:t>for</w:t>
            </w:r>
            <w:r w:rsidR="00027ECF" w:rsidRPr="00616B9B">
              <w:rPr>
                <w:rFonts w:cs="Arial"/>
              </w:rPr>
              <w:t xml:space="preserve"> the</w:t>
            </w:r>
            <w:r w:rsidR="00DD2CDA">
              <w:t xml:space="preserve"> </w:t>
            </w:r>
            <w:r w:rsidR="00DD2CDA" w:rsidRPr="00DD2CDA">
              <w:rPr>
                <w:rFonts w:cs="Arial"/>
              </w:rPr>
              <w:t>Consultation Paper on</w:t>
            </w:r>
            <w:r w:rsidR="000E49B7" w:rsidRPr="000E49B7">
              <w:rPr>
                <w:rFonts w:cs="Arial"/>
              </w:rPr>
              <w:t xml:space="preserve"> </w:t>
            </w:r>
            <w:r w:rsidR="00227C1A">
              <w:rPr>
                <w:rFonts w:cs="Arial"/>
              </w:rPr>
              <w:t>MAR review report</w:t>
            </w:r>
          </w:p>
        </w:tc>
      </w:tr>
      <w:tr w:rsidR="00060F72" w:rsidRPr="00616B9B" w14:paraId="3C3E09F0" w14:textId="77777777" w:rsidTr="00B835D5">
        <w:trPr>
          <w:trHeight w:hRule="exact" w:val="605"/>
        </w:trPr>
        <w:tc>
          <w:tcPr>
            <w:tcW w:w="9397" w:type="dxa"/>
            <w:tcMar>
              <w:top w:w="142" w:type="dxa"/>
            </w:tcMar>
          </w:tcPr>
          <w:p w14:paraId="3C3E09EF" w14:textId="77777777" w:rsidR="00D91010" w:rsidRPr="00616B9B" w:rsidRDefault="00013CCE" w:rsidP="00027ECF">
            <w:pPr>
              <w:pStyle w:val="01bDBSubtitle"/>
              <w:rPr>
                <w:rFonts w:ascii="Arial" w:hAnsi="Arial" w:cs="Arial"/>
              </w:rPr>
            </w:pPr>
            <w:r w:rsidRPr="00616B9B">
              <w:rPr>
                <w:rFonts w:ascii="Arial" w:hAnsi="Arial" w:cs="Arial"/>
              </w:rPr>
              <w:t xml:space="preserve"> </w:t>
            </w:r>
          </w:p>
        </w:tc>
      </w:tr>
    </w:tbl>
    <w:p w14:paraId="3C3E09F1" w14:textId="77777777" w:rsidR="00620D7C" w:rsidRPr="00616B9B" w:rsidRDefault="00620D7C" w:rsidP="00C00012">
      <w:pPr>
        <w:pStyle w:val="05HeadlinenoIndex"/>
        <w:rPr>
          <w:rFonts w:cs="Arial"/>
        </w:rPr>
        <w:sectPr w:rsidR="00620D7C" w:rsidRPr="00616B9B" w:rsidSect="006E3C72">
          <w:headerReference w:type="default" r:id="rId13"/>
          <w:footerReference w:type="default" r:id="rId14"/>
          <w:headerReference w:type="first" r:id="rId15"/>
          <w:pgSz w:w="11906" w:h="16838" w:code="9"/>
          <w:pgMar w:top="2835" w:right="1247" w:bottom="1361" w:left="1247" w:header="709" w:footer="709" w:gutter="0"/>
          <w:cols w:space="708"/>
          <w:titlePg/>
          <w:docGrid w:linePitch="360"/>
        </w:sectPr>
      </w:pPr>
    </w:p>
    <w:tbl>
      <w:tblPr>
        <w:tblpPr w:leftFromText="8505" w:bottomFromText="1134" w:vertAnchor="page" w:horzAnchor="page" w:tblpX="8279" w:tblpY="1475"/>
        <w:tblOverlap w:val="never"/>
        <w:tblW w:w="0" w:type="auto"/>
        <w:tblLayout w:type="fixed"/>
        <w:tblCellMar>
          <w:left w:w="0" w:type="dxa"/>
          <w:right w:w="0" w:type="dxa"/>
        </w:tblCellMar>
        <w:tblLook w:val="01E0" w:firstRow="1" w:lastRow="1" w:firstColumn="1" w:lastColumn="1" w:noHBand="0" w:noVBand="0"/>
      </w:tblPr>
      <w:tblGrid>
        <w:gridCol w:w="2325"/>
      </w:tblGrid>
      <w:tr w:rsidR="00620D7C" w:rsidRPr="00A52EBB" w14:paraId="3C3E09F3" w14:textId="77777777" w:rsidTr="00315E96">
        <w:trPr>
          <w:trHeight w:hRule="exact" w:val="964"/>
        </w:trPr>
        <w:tc>
          <w:tcPr>
            <w:tcW w:w="2325" w:type="dxa"/>
          </w:tcPr>
          <w:p w14:paraId="3C3E09F2" w14:textId="2D77F543" w:rsidR="00620D7C" w:rsidRPr="00A52EBB" w:rsidRDefault="00620D7C" w:rsidP="00B1467D">
            <w:pPr>
              <w:pStyle w:val="02Date"/>
              <w:rPr>
                <w:rFonts w:cs="Arial"/>
              </w:rPr>
            </w:pPr>
            <w:r w:rsidRPr="00A52EBB">
              <w:rPr>
                <w:rFonts w:cs="Arial"/>
              </w:rPr>
              <w:lastRenderedPageBreak/>
              <w:t xml:space="preserve">Date: </w:t>
            </w:r>
            <w:r w:rsidR="00250827">
              <w:rPr>
                <w:rFonts w:cs="Arial"/>
              </w:rPr>
              <w:t>3</w:t>
            </w:r>
            <w:r w:rsidR="000E49B7">
              <w:rPr>
                <w:rFonts w:cs="Arial"/>
              </w:rPr>
              <w:t xml:space="preserve"> </w:t>
            </w:r>
            <w:r w:rsidR="00250827">
              <w:rPr>
                <w:rFonts w:cs="Arial"/>
              </w:rPr>
              <w:t>October</w:t>
            </w:r>
            <w:r w:rsidR="004E49B0" w:rsidRPr="00583885">
              <w:rPr>
                <w:rFonts w:cs="Arial"/>
              </w:rPr>
              <w:t xml:space="preserve"> 201</w:t>
            </w:r>
            <w:r w:rsidR="000E49B7">
              <w:rPr>
                <w:rFonts w:cs="Arial"/>
              </w:rPr>
              <w:t>9</w:t>
            </w:r>
          </w:p>
        </w:tc>
      </w:tr>
    </w:tbl>
    <w:p w14:paraId="3C3E09F4" w14:textId="77777777" w:rsidR="00F574D0" w:rsidRPr="00616B9B" w:rsidRDefault="00F574D0" w:rsidP="00F574D0">
      <w:pPr>
        <w:pStyle w:val="05HeadlinenoIndex"/>
        <w:rPr>
          <w:rFonts w:cs="Arial"/>
        </w:rPr>
      </w:pPr>
      <w:bookmarkStart w:id="0" w:name="_Toc280628648"/>
      <w:r w:rsidRPr="00616B9B">
        <w:rPr>
          <w:rFonts w:cs="Arial"/>
        </w:rPr>
        <w:t xml:space="preserve">Responding to this paper </w:t>
      </w:r>
    </w:p>
    <w:p w14:paraId="3C3E09F5" w14:textId="77777777" w:rsidR="00F574D0" w:rsidRPr="00EF0769" w:rsidRDefault="00F574D0" w:rsidP="00F574D0">
      <w:pPr>
        <w:pStyle w:val="04BodyText"/>
        <w:spacing w:before="120" w:after="120"/>
        <w:rPr>
          <w:rFonts w:cs="Arial"/>
        </w:rPr>
      </w:pPr>
      <w:r w:rsidRPr="00EF0769">
        <w:rPr>
          <w:rFonts w:cs="Arial"/>
        </w:rPr>
        <w:t>The European Securities and Markets Authority (ESMA) invites responses to the s</w:t>
      </w:r>
      <w:r w:rsidR="00955F48" w:rsidRPr="00EF0769">
        <w:rPr>
          <w:rFonts w:cs="Arial"/>
        </w:rPr>
        <w:t xml:space="preserve">pecific questions listed in the </w:t>
      </w:r>
      <w:r w:rsidR="000E49B7">
        <w:rPr>
          <w:rFonts w:cs="Arial"/>
        </w:rPr>
        <w:t xml:space="preserve">Consultation Paper on the </w:t>
      </w:r>
      <w:r w:rsidR="00227C1A">
        <w:rPr>
          <w:rFonts w:cs="Arial"/>
        </w:rPr>
        <w:t>MAR review report</w:t>
      </w:r>
      <w:r w:rsidR="000E49B7" w:rsidRPr="000E49B7">
        <w:rPr>
          <w:rFonts w:cs="Arial"/>
        </w:rPr>
        <w:t xml:space="preserve"> </w:t>
      </w:r>
      <w:r w:rsidR="00015B5E" w:rsidRPr="00EF0769">
        <w:rPr>
          <w:rFonts w:cs="Arial"/>
        </w:rPr>
        <w:t>published on the ESMA website</w:t>
      </w:r>
      <w:r w:rsidR="004E49B0" w:rsidRPr="00EF0769">
        <w:rPr>
          <w:rFonts w:cs="Arial"/>
        </w:rPr>
        <w:t>.</w:t>
      </w:r>
    </w:p>
    <w:p w14:paraId="3C3E09F6" w14:textId="77777777" w:rsidR="001D000A" w:rsidRDefault="001D000A" w:rsidP="00F574D0">
      <w:pPr>
        <w:autoSpaceDE w:val="0"/>
        <w:autoSpaceDN w:val="0"/>
        <w:adjustRightInd w:val="0"/>
        <w:spacing w:before="120" w:after="120" w:line="276" w:lineRule="auto"/>
        <w:jc w:val="both"/>
        <w:rPr>
          <w:rStyle w:val="Strong4"/>
          <w:rFonts w:cs="Arial"/>
          <w:i/>
        </w:rPr>
      </w:pPr>
    </w:p>
    <w:p w14:paraId="3C3E09F7" w14:textId="77777777" w:rsidR="00F574D0" w:rsidRPr="00EF0769" w:rsidRDefault="00F574D0" w:rsidP="00F574D0">
      <w:pPr>
        <w:autoSpaceDE w:val="0"/>
        <w:autoSpaceDN w:val="0"/>
        <w:adjustRightInd w:val="0"/>
        <w:spacing w:before="120" w:after="120" w:line="276" w:lineRule="auto"/>
        <w:jc w:val="both"/>
        <w:rPr>
          <w:rStyle w:val="Strong4"/>
          <w:rFonts w:cs="Arial"/>
          <w:i/>
        </w:rPr>
      </w:pPr>
      <w:r w:rsidRPr="00EF0769">
        <w:rPr>
          <w:rStyle w:val="Strong4"/>
          <w:rFonts w:cs="Arial"/>
          <w:i/>
        </w:rPr>
        <w:t>Instructions</w:t>
      </w:r>
    </w:p>
    <w:p w14:paraId="3C3E09F8" w14:textId="77777777" w:rsidR="00F574D0" w:rsidRPr="00EF0769" w:rsidRDefault="00D75FEE" w:rsidP="00F574D0">
      <w:pPr>
        <w:pStyle w:val="04BodyText"/>
        <w:spacing w:before="120" w:after="120"/>
        <w:rPr>
          <w:rFonts w:cs="Arial"/>
        </w:rPr>
      </w:pPr>
      <w:r w:rsidRPr="00EF0769">
        <w:rPr>
          <w:rFonts w:cs="Arial"/>
        </w:rPr>
        <w:t xml:space="preserve">Please note that, in order to facilitate the analysis of the large number of responses expected, you are requested to use this file to send your response to ESMA so as to allow us to process it properly. Therefore, </w:t>
      </w:r>
      <w:r w:rsidR="00332304">
        <w:rPr>
          <w:rFonts w:cs="Arial"/>
        </w:rPr>
        <w:t xml:space="preserve">ESMA will only be able to consider responses which follow the instructions described </w:t>
      </w:r>
      <w:r w:rsidRPr="00EF0769">
        <w:rPr>
          <w:rFonts w:cs="Arial"/>
        </w:rPr>
        <w:t>below</w:t>
      </w:r>
      <w:r w:rsidR="00F574D0" w:rsidRPr="00EF0769">
        <w:rPr>
          <w:rFonts w:cs="Arial"/>
        </w:rPr>
        <w:t>:</w:t>
      </w:r>
    </w:p>
    <w:p w14:paraId="3C3E09F9" w14:textId="77777777" w:rsidR="00F574D0" w:rsidRPr="00293D78" w:rsidRDefault="00F574D0" w:rsidP="00366E20">
      <w:pPr>
        <w:pStyle w:val="04BodyText"/>
        <w:numPr>
          <w:ilvl w:val="0"/>
          <w:numId w:val="35"/>
        </w:numPr>
        <w:spacing w:before="120" w:after="120"/>
        <w:rPr>
          <w:rFonts w:cs="Arial"/>
        </w:rPr>
      </w:pPr>
      <w:r w:rsidRPr="00293D78">
        <w:rPr>
          <w:rFonts w:cs="Arial"/>
        </w:rPr>
        <w:t xml:space="preserve">use </w:t>
      </w:r>
      <w:r w:rsidR="00332304" w:rsidRPr="00293D78">
        <w:rPr>
          <w:rFonts w:cs="Arial"/>
        </w:rPr>
        <w:t>this form</w:t>
      </w:r>
      <w:r w:rsidR="00955F48" w:rsidRPr="00293D78">
        <w:rPr>
          <w:rFonts w:cs="Arial"/>
        </w:rPr>
        <w:t xml:space="preserve"> and send </w:t>
      </w:r>
      <w:r w:rsidR="00332304" w:rsidRPr="00293D78">
        <w:rPr>
          <w:rFonts w:cs="Arial"/>
        </w:rPr>
        <w:t>your</w:t>
      </w:r>
      <w:r w:rsidR="00955F48" w:rsidRPr="00293D78">
        <w:rPr>
          <w:rFonts w:cs="Arial"/>
        </w:rPr>
        <w:t xml:space="preserve"> responses in Word format (pdf documents will not be considered except for annexes);</w:t>
      </w:r>
    </w:p>
    <w:p w14:paraId="3C3E09FA" w14:textId="77777777" w:rsidR="00F574D0" w:rsidRPr="00293D78" w:rsidRDefault="00D75FEE" w:rsidP="00366E20">
      <w:pPr>
        <w:pStyle w:val="04BodyText"/>
        <w:numPr>
          <w:ilvl w:val="0"/>
          <w:numId w:val="35"/>
        </w:numPr>
        <w:spacing w:before="120" w:after="120"/>
        <w:rPr>
          <w:rFonts w:cs="Arial"/>
        </w:rPr>
      </w:pPr>
      <w:r w:rsidRPr="00293D78">
        <w:rPr>
          <w:rFonts w:cs="Arial"/>
        </w:rPr>
        <w:t xml:space="preserve">do </w:t>
      </w:r>
      <w:r w:rsidR="00F574D0" w:rsidRPr="00293D78">
        <w:rPr>
          <w:rFonts w:cs="Arial"/>
        </w:rPr>
        <w:t>not remove the tags of type &lt;ESMA_</w:t>
      </w:r>
      <w:r w:rsidR="00431B0A" w:rsidRPr="00293D78">
        <w:rPr>
          <w:rFonts w:cs="Arial"/>
        </w:rPr>
        <w:t>QUESTION_</w:t>
      </w:r>
      <w:r w:rsidR="00227C1A">
        <w:rPr>
          <w:rFonts w:cs="Arial"/>
        </w:rPr>
        <w:t>CP_MAR_</w:t>
      </w:r>
      <w:r w:rsidR="000E49B7">
        <w:rPr>
          <w:rFonts w:cs="Arial"/>
        </w:rPr>
        <w:t>1</w:t>
      </w:r>
      <w:r w:rsidR="00F574D0" w:rsidRPr="00293D78">
        <w:rPr>
          <w:rFonts w:cs="Arial"/>
        </w:rPr>
        <w:t>&gt; - i.e. the response to one question has to be framed by the 2 tags corresponding to the question; and</w:t>
      </w:r>
    </w:p>
    <w:p w14:paraId="3C3E09FB" w14:textId="77777777" w:rsidR="00F574D0" w:rsidRPr="00293D78" w:rsidRDefault="00F574D0" w:rsidP="00366E20">
      <w:pPr>
        <w:pStyle w:val="04BodyText"/>
        <w:numPr>
          <w:ilvl w:val="0"/>
          <w:numId w:val="35"/>
        </w:numPr>
        <w:spacing w:before="120" w:after="120"/>
        <w:rPr>
          <w:rFonts w:cs="Arial"/>
        </w:rPr>
      </w:pPr>
      <w:r w:rsidRPr="00293D78">
        <w:rPr>
          <w:rFonts w:cs="Arial"/>
        </w:rPr>
        <w:t xml:space="preserve">if </w:t>
      </w:r>
      <w:r w:rsidR="00D75FEE" w:rsidRPr="00293D78">
        <w:rPr>
          <w:rFonts w:cs="Arial"/>
        </w:rPr>
        <w:t>you do not have a</w:t>
      </w:r>
      <w:r w:rsidRPr="00293D78">
        <w:rPr>
          <w:rFonts w:cs="Arial"/>
        </w:rPr>
        <w:t xml:space="preserve"> response to a question, </w:t>
      </w:r>
      <w:r w:rsidR="00D75FEE" w:rsidRPr="00293D78">
        <w:rPr>
          <w:rFonts w:cs="Arial"/>
        </w:rPr>
        <w:t xml:space="preserve">do </w:t>
      </w:r>
      <w:r w:rsidRPr="00293D78">
        <w:rPr>
          <w:rFonts w:cs="Arial"/>
        </w:rPr>
        <w:t>not delete it and leave the text “TYPE YOUR TEXT HERE” between the tags.</w:t>
      </w:r>
    </w:p>
    <w:p w14:paraId="3C3E09FC" w14:textId="77777777" w:rsidR="00F574D0" w:rsidRPr="00EF0769" w:rsidRDefault="00F574D0" w:rsidP="00F574D0">
      <w:pPr>
        <w:pStyle w:val="04bList"/>
        <w:numPr>
          <w:ilvl w:val="0"/>
          <w:numId w:val="0"/>
        </w:numPr>
        <w:spacing w:before="120" w:after="120"/>
        <w:rPr>
          <w:rFonts w:cs="Arial"/>
        </w:rPr>
      </w:pPr>
      <w:r w:rsidRPr="00EF0769">
        <w:rPr>
          <w:rFonts w:cs="Arial"/>
        </w:rPr>
        <w:t>Responses are most helpful:</w:t>
      </w:r>
    </w:p>
    <w:p w14:paraId="3C3E09FD" w14:textId="77777777" w:rsidR="00F574D0" w:rsidRPr="00293D78" w:rsidRDefault="00F574D0" w:rsidP="00366E20">
      <w:pPr>
        <w:pStyle w:val="04BodyText"/>
        <w:numPr>
          <w:ilvl w:val="0"/>
          <w:numId w:val="36"/>
        </w:numPr>
        <w:spacing w:before="120" w:after="120"/>
        <w:rPr>
          <w:rFonts w:cs="Arial"/>
        </w:rPr>
      </w:pPr>
      <w:r w:rsidRPr="00293D78">
        <w:rPr>
          <w:rFonts w:cs="Arial"/>
        </w:rPr>
        <w:t>if they respond to the question stated;</w:t>
      </w:r>
    </w:p>
    <w:p w14:paraId="3C3E09FE" w14:textId="77777777" w:rsidR="002E1760" w:rsidRPr="00293D78" w:rsidRDefault="002E1760" w:rsidP="00366E20">
      <w:pPr>
        <w:pStyle w:val="04BodyText"/>
        <w:numPr>
          <w:ilvl w:val="0"/>
          <w:numId w:val="36"/>
        </w:numPr>
        <w:spacing w:before="120" w:after="120"/>
        <w:rPr>
          <w:rFonts w:cs="Arial"/>
        </w:rPr>
      </w:pPr>
      <w:r w:rsidRPr="00293D78">
        <w:rPr>
          <w:rFonts w:cs="Arial"/>
        </w:rPr>
        <w:t>indicate the specific question to which the comment relates;</w:t>
      </w:r>
    </w:p>
    <w:p w14:paraId="3C3E09FF" w14:textId="77777777" w:rsidR="002E1760" w:rsidRPr="00293D78" w:rsidRDefault="002E1760" w:rsidP="00366E20">
      <w:pPr>
        <w:pStyle w:val="04BodyText"/>
        <w:numPr>
          <w:ilvl w:val="0"/>
          <w:numId w:val="36"/>
        </w:numPr>
        <w:spacing w:before="120" w:after="120"/>
        <w:rPr>
          <w:rFonts w:cs="Arial"/>
        </w:rPr>
      </w:pPr>
      <w:r w:rsidRPr="00293D78">
        <w:rPr>
          <w:rFonts w:cs="Arial"/>
        </w:rPr>
        <w:t>contain a clear rationale; and</w:t>
      </w:r>
    </w:p>
    <w:p w14:paraId="3C3E0A00" w14:textId="77777777" w:rsidR="002E1760" w:rsidRPr="00293D78" w:rsidRDefault="002E1760" w:rsidP="00366E20">
      <w:pPr>
        <w:pStyle w:val="04BodyText"/>
        <w:numPr>
          <w:ilvl w:val="0"/>
          <w:numId w:val="36"/>
        </w:numPr>
        <w:spacing w:before="120" w:after="120"/>
        <w:rPr>
          <w:rFonts w:cs="Arial"/>
        </w:rPr>
      </w:pPr>
      <w:r w:rsidRPr="00293D78">
        <w:rPr>
          <w:rFonts w:cs="Arial"/>
        </w:rPr>
        <w:t>describe any alternatives ESMA should consider.</w:t>
      </w:r>
    </w:p>
    <w:p w14:paraId="3C3E0A01" w14:textId="77777777" w:rsidR="001D000A" w:rsidRDefault="001D000A" w:rsidP="000D17AA">
      <w:pPr>
        <w:pStyle w:val="04BodyText"/>
        <w:spacing w:before="120" w:after="120"/>
        <w:jc w:val="left"/>
        <w:rPr>
          <w:rFonts w:cs="Arial"/>
          <w:b/>
        </w:rPr>
      </w:pPr>
    </w:p>
    <w:p w14:paraId="3C3E0A02" w14:textId="77777777" w:rsidR="000D17AA" w:rsidRPr="00EF0769" w:rsidRDefault="00606240" w:rsidP="000D17AA">
      <w:pPr>
        <w:pStyle w:val="04BodyText"/>
        <w:spacing w:before="120" w:after="120"/>
        <w:jc w:val="left"/>
        <w:rPr>
          <w:rFonts w:cs="Arial"/>
          <w:b/>
        </w:rPr>
      </w:pPr>
      <w:r>
        <w:rPr>
          <w:rFonts w:cs="Arial"/>
          <w:b/>
        </w:rPr>
        <w:t>Naming protocol</w:t>
      </w:r>
    </w:p>
    <w:p w14:paraId="3C3E0A03" w14:textId="77777777" w:rsidR="000D17AA" w:rsidRPr="00EF0769" w:rsidRDefault="000D17AA" w:rsidP="000D17AA">
      <w:pPr>
        <w:pStyle w:val="04BodyText"/>
        <w:spacing w:before="120" w:after="120"/>
        <w:jc w:val="left"/>
        <w:rPr>
          <w:rFonts w:cs="Arial"/>
        </w:rPr>
      </w:pPr>
      <w:r w:rsidRPr="00EF0769">
        <w:rPr>
          <w:rFonts w:cs="Arial"/>
        </w:rPr>
        <w:t xml:space="preserve">In order to facilitate the handling of </w:t>
      </w:r>
      <w:r w:rsidR="009003B8" w:rsidRPr="00EF0769">
        <w:rPr>
          <w:rFonts w:cs="Arial"/>
        </w:rPr>
        <w:t>stakeholders’</w:t>
      </w:r>
      <w:r w:rsidRPr="00EF0769">
        <w:rPr>
          <w:rFonts w:cs="Arial"/>
        </w:rPr>
        <w:t xml:space="preserve"> responses please save your document using the following format:</w:t>
      </w:r>
    </w:p>
    <w:p w14:paraId="3C3E0A04" w14:textId="77777777" w:rsidR="000D17AA" w:rsidRPr="00EF0769" w:rsidRDefault="00021E83" w:rsidP="000D17AA">
      <w:pPr>
        <w:pStyle w:val="04BodyText"/>
        <w:spacing w:before="120" w:after="120"/>
        <w:jc w:val="left"/>
        <w:rPr>
          <w:rFonts w:cs="Arial"/>
        </w:rPr>
      </w:pPr>
      <w:r w:rsidRPr="00EF0769">
        <w:rPr>
          <w:rFonts w:cs="Arial"/>
        </w:rPr>
        <w:t>ESMA_</w:t>
      </w:r>
      <w:r w:rsidR="00227C1A">
        <w:rPr>
          <w:rFonts w:cs="Arial"/>
        </w:rPr>
        <w:t>CP_MAR_</w:t>
      </w:r>
      <w:r w:rsidRPr="00EF0769">
        <w:rPr>
          <w:rFonts w:cs="Arial"/>
        </w:rPr>
        <w:t>NAMEOFCOMPANY_NAMEOFDOCUMENT</w:t>
      </w:r>
      <w:r w:rsidR="000D17AA" w:rsidRPr="00EF0769">
        <w:rPr>
          <w:rFonts w:cs="Arial"/>
        </w:rPr>
        <w:t>.</w:t>
      </w:r>
    </w:p>
    <w:p w14:paraId="3C3E0A05" w14:textId="77777777" w:rsidR="00021E83" w:rsidRPr="00EF0769" w:rsidRDefault="00E90774" w:rsidP="000D17AA">
      <w:pPr>
        <w:pStyle w:val="04BodyText"/>
        <w:spacing w:before="120" w:after="120"/>
        <w:jc w:val="left"/>
        <w:rPr>
          <w:rFonts w:cs="Arial"/>
        </w:rPr>
      </w:pPr>
      <w:r>
        <w:rPr>
          <w:rFonts w:cs="Arial"/>
        </w:rPr>
        <w:t>e</w:t>
      </w:r>
      <w:r w:rsidR="000D17AA" w:rsidRPr="00EF0769">
        <w:rPr>
          <w:rFonts w:cs="Arial"/>
        </w:rPr>
        <w:t xml:space="preserve">.g. if the respondent were ESMA, the </w:t>
      </w:r>
      <w:r w:rsidR="00021E83" w:rsidRPr="00EF0769">
        <w:rPr>
          <w:rFonts w:cs="Arial"/>
        </w:rPr>
        <w:t>name of the reply form would be:</w:t>
      </w:r>
    </w:p>
    <w:p w14:paraId="3C3E0A06" w14:textId="77777777" w:rsidR="00021E83" w:rsidRPr="00EF0769" w:rsidRDefault="00021E83" w:rsidP="000D17AA">
      <w:pPr>
        <w:pStyle w:val="04BodyText"/>
        <w:spacing w:before="120" w:after="120"/>
        <w:jc w:val="left"/>
        <w:rPr>
          <w:rFonts w:cs="Arial"/>
        </w:rPr>
      </w:pPr>
      <w:r w:rsidRPr="00EF0769">
        <w:rPr>
          <w:rFonts w:cs="Arial"/>
        </w:rPr>
        <w:t>ESMA_</w:t>
      </w:r>
      <w:r w:rsidR="00227C1A">
        <w:rPr>
          <w:rFonts w:cs="Arial"/>
        </w:rPr>
        <w:t>CP_MAR_</w:t>
      </w:r>
      <w:r w:rsidRPr="00EF0769">
        <w:rPr>
          <w:rFonts w:cs="Arial"/>
        </w:rPr>
        <w:t xml:space="preserve">ESMA_REPLYFORM or </w:t>
      </w:r>
    </w:p>
    <w:p w14:paraId="3C3E0A07" w14:textId="77777777" w:rsidR="000D17AA" w:rsidRPr="00EF0769" w:rsidRDefault="00021E83" w:rsidP="000D17AA">
      <w:pPr>
        <w:pStyle w:val="04BodyText"/>
        <w:spacing w:before="120" w:after="120"/>
        <w:jc w:val="left"/>
        <w:rPr>
          <w:rFonts w:cs="Arial"/>
        </w:rPr>
      </w:pPr>
      <w:r w:rsidRPr="00EF0769">
        <w:rPr>
          <w:rFonts w:cs="Arial"/>
        </w:rPr>
        <w:t>ESMA_</w:t>
      </w:r>
      <w:r w:rsidR="00227C1A">
        <w:rPr>
          <w:rFonts w:cs="Arial"/>
        </w:rPr>
        <w:t>CP_MAR_</w:t>
      </w:r>
      <w:r w:rsidRPr="00EF0769">
        <w:rPr>
          <w:rFonts w:cs="Arial"/>
        </w:rPr>
        <w:t>ANNEX1</w:t>
      </w:r>
    </w:p>
    <w:p w14:paraId="3C3E0A08" w14:textId="77777777" w:rsidR="00332304" w:rsidRDefault="00332304" w:rsidP="00332304">
      <w:pPr>
        <w:autoSpaceDE w:val="0"/>
        <w:autoSpaceDN w:val="0"/>
        <w:adjustRightInd w:val="0"/>
        <w:spacing w:before="120" w:after="120" w:line="276" w:lineRule="auto"/>
        <w:jc w:val="both"/>
        <w:rPr>
          <w:rFonts w:cs="Arial"/>
          <w:b/>
          <w:bCs/>
          <w:i/>
          <w:color w:val="000000"/>
          <w:szCs w:val="20"/>
          <w:lang w:eastAsia="en-GB"/>
        </w:rPr>
      </w:pPr>
    </w:p>
    <w:p w14:paraId="3C3E0A09" w14:textId="77777777" w:rsidR="00332304" w:rsidRPr="00EF0769" w:rsidRDefault="00332304" w:rsidP="00332304">
      <w:pPr>
        <w:autoSpaceDE w:val="0"/>
        <w:autoSpaceDN w:val="0"/>
        <w:adjustRightInd w:val="0"/>
        <w:spacing w:before="120" w:after="120" w:line="276" w:lineRule="auto"/>
        <w:jc w:val="both"/>
        <w:rPr>
          <w:rFonts w:cs="Arial"/>
          <w:b/>
          <w:bCs/>
          <w:i/>
          <w:color w:val="000000"/>
          <w:szCs w:val="20"/>
          <w:lang w:eastAsia="en-GB"/>
        </w:rPr>
      </w:pPr>
      <w:r>
        <w:rPr>
          <w:rFonts w:cs="Arial"/>
          <w:b/>
          <w:bCs/>
          <w:i/>
          <w:color w:val="000000"/>
          <w:szCs w:val="20"/>
          <w:lang w:eastAsia="en-GB"/>
        </w:rPr>
        <w:t>Deadline</w:t>
      </w:r>
    </w:p>
    <w:p w14:paraId="3C3E0A0A" w14:textId="77777777" w:rsidR="00F574D0" w:rsidRPr="00EF0769" w:rsidRDefault="00F574D0" w:rsidP="00F574D0">
      <w:pPr>
        <w:pStyle w:val="04BodyText"/>
        <w:spacing w:before="120" w:after="120"/>
        <w:rPr>
          <w:rFonts w:cs="Arial"/>
        </w:rPr>
      </w:pPr>
      <w:r w:rsidRPr="00EF0769">
        <w:rPr>
          <w:rFonts w:cs="Arial"/>
        </w:rPr>
        <w:t xml:space="preserve">Responses must reach us by </w:t>
      </w:r>
      <w:r w:rsidR="00227C1A">
        <w:rPr>
          <w:rFonts w:cs="Arial"/>
          <w:b/>
        </w:rPr>
        <w:t>29 November</w:t>
      </w:r>
      <w:r w:rsidR="00416ABC" w:rsidRPr="00583885">
        <w:rPr>
          <w:rFonts w:cs="Arial"/>
          <w:b/>
        </w:rPr>
        <w:t xml:space="preserve"> 201</w:t>
      </w:r>
      <w:r w:rsidR="002E1760">
        <w:rPr>
          <w:rFonts w:cs="Arial"/>
          <w:b/>
        </w:rPr>
        <w:t>9</w:t>
      </w:r>
      <w:r w:rsidR="00021E83" w:rsidRPr="00EF0769">
        <w:rPr>
          <w:rFonts w:cs="Arial"/>
          <w:b/>
        </w:rPr>
        <w:t>.</w:t>
      </w:r>
    </w:p>
    <w:p w14:paraId="3C3E0A0B" w14:textId="77777777" w:rsidR="00332304" w:rsidRDefault="002E1760" w:rsidP="002E1760">
      <w:pPr>
        <w:autoSpaceDE w:val="0"/>
        <w:autoSpaceDN w:val="0"/>
        <w:adjustRightInd w:val="0"/>
        <w:spacing w:before="120" w:after="120" w:line="276" w:lineRule="auto"/>
        <w:jc w:val="both"/>
        <w:rPr>
          <w:rFonts w:cs="Arial"/>
          <w:b/>
          <w:bCs/>
          <w:i/>
          <w:color w:val="000000"/>
          <w:szCs w:val="20"/>
          <w:lang w:eastAsia="en-GB"/>
        </w:rPr>
      </w:pPr>
      <w:bookmarkStart w:id="1" w:name="_Toc335141334"/>
      <w:r w:rsidRPr="005B6B12">
        <w:t xml:space="preserve">All contributions should be submitted online at </w:t>
      </w:r>
      <w:hyperlink r:id="rId16" w:history="1">
        <w:r w:rsidRPr="005B6B12">
          <w:rPr>
            <w:rStyle w:val="Hyperlink"/>
          </w:rPr>
          <w:t>www.esma.europa.eu</w:t>
        </w:r>
      </w:hyperlink>
      <w:r w:rsidRPr="005B6B12">
        <w:t xml:space="preserve"> under the heading ‘Your input - Consultations’.</w:t>
      </w:r>
    </w:p>
    <w:p w14:paraId="3C3E0A0C" w14:textId="77777777" w:rsidR="00A3026E" w:rsidRDefault="00A3026E" w:rsidP="00F574D0">
      <w:pPr>
        <w:autoSpaceDE w:val="0"/>
        <w:autoSpaceDN w:val="0"/>
        <w:adjustRightInd w:val="0"/>
        <w:spacing w:before="120" w:after="120" w:line="276" w:lineRule="auto"/>
        <w:jc w:val="both"/>
        <w:rPr>
          <w:rFonts w:cs="Arial"/>
          <w:b/>
          <w:bCs/>
          <w:i/>
          <w:color w:val="000000"/>
          <w:szCs w:val="20"/>
          <w:lang w:eastAsia="en-GB"/>
        </w:rPr>
      </w:pPr>
    </w:p>
    <w:p w14:paraId="3C3E0A0D" w14:textId="77777777" w:rsidR="00F574D0" w:rsidRPr="00EF0769" w:rsidRDefault="00F574D0" w:rsidP="00F574D0">
      <w:pPr>
        <w:autoSpaceDE w:val="0"/>
        <w:autoSpaceDN w:val="0"/>
        <w:adjustRightInd w:val="0"/>
        <w:spacing w:before="120" w:after="120" w:line="276" w:lineRule="auto"/>
        <w:jc w:val="both"/>
        <w:rPr>
          <w:rFonts w:cs="Arial"/>
          <w:b/>
          <w:bCs/>
          <w:i/>
          <w:color w:val="000000"/>
          <w:szCs w:val="20"/>
          <w:lang w:eastAsia="en-GB"/>
        </w:rPr>
      </w:pPr>
      <w:r w:rsidRPr="00EF0769">
        <w:rPr>
          <w:rFonts w:cs="Arial"/>
          <w:b/>
          <w:bCs/>
          <w:i/>
          <w:color w:val="000000"/>
          <w:szCs w:val="20"/>
          <w:lang w:eastAsia="en-GB"/>
        </w:rPr>
        <w:lastRenderedPageBreak/>
        <w:t>Publication of responses</w:t>
      </w:r>
      <w:bookmarkEnd w:id="1"/>
    </w:p>
    <w:p w14:paraId="3C3E0A0E" w14:textId="77777777" w:rsidR="00F574D0" w:rsidRPr="00EF0769" w:rsidRDefault="00F574D0" w:rsidP="00F574D0">
      <w:pPr>
        <w:pStyle w:val="04BodyText"/>
        <w:spacing w:before="120" w:after="120"/>
        <w:rPr>
          <w:rFonts w:cs="Arial"/>
        </w:rPr>
      </w:pPr>
      <w:r w:rsidRPr="00EF0769">
        <w:rPr>
          <w:rFonts w:cs="Arial"/>
        </w:rPr>
        <w:t xml:space="preserve">All contributions received will be published following the end of the consultation period, unless otherwise requested. </w:t>
      </w:r>
      <w:r w:rsidRPr="00EF0769">
        <w:rPr>
          <w:rFonts w:cs="Arial"/>
          <w:b/>
        </w:rPr>
        <w:t>Please clearly indicate by ticking the appropriate checkbox in the website submission form if you do not wish your contribution to be publicly disclosed. A standard confidentiality statement in an email message will not be treated as a request for non-disclosure.</w:t>
      </w:r>
      <w:r w:rsidRPr="00EF0769">
        <w:rPr>
          <w:rFonts w:cs="Arial"/>
        </w:rPr>
        <w:t xml:space="preserve"> Note also that a confidential response may be requested from us in accordance with ESMA’s rules on access to documents. We may consult you if we receive such a request. Any decision we make is reviewable by ESMA’s Board of Appeal and the European Ombudsman.</w:t>
      </w:r>
    </w:p>
    <w:p w14:paraId="3C3E0A0F" w14:textId="77777777" w:rsidR="00332304" w:rsidRDefault="00332304" w:rsidP="00F574D0">
      <w:pPr>
        <w:autoSpaceDE w:val="0"/>
        <w:autoSpaceDN w:val="0"/>
        <w:adjustRightInd w:val="0"/>
        <w:spacing w:before="120" w:after="120" w:line="276" w:lineRule="auto"/>
        <w:jc w:val="both"/>
        <w:rPr>
          <w:rFonts w:cs="Arial"/>
          <w:b/>
          <w:bCs/>
          <w:i/>
          <w:color w:val="000000"/>
          <w:szCs w:val="20"/>
          <w:lang w:eastAsia="en-GB"/>
        </w:rPr>
      </w:pPr>
      <w:bookmarkStart w:id="2" w:name="_Toc335141335"/>
    </w:p>
    <w:p w14:paraId="3C3E0A10" w14:textId="77777777" w:rsidR="00F574D0" w:rsidRPr="00EF0769" w:rsidRDefault="00F574D0" w:rsidP="00F574D0">
      <w:pPr>
        <w:autoSpaceDE w:val="0"/>
        <w:autoSpaceDN w:val="0"/>
        <w:adjustRightInd w:val="0"/>
        <w:spacing w:before="120" w:after="120" w:line="276" w:lineRule="auto"/>
        <w:jc w:val="both"/>
        <w:rPr>
          <w:rFonts w:cs="Arial"/>
          <w:b/>
          <w:bCs/>
          <w:i/>
          <w:color w:val="000000"/>
          <w:szCs w:val="20"/>
          <w:lang w:eastAsia="en-GB"/>
        </w:rPr>
      </w:pPr>
      <w:r w:rsidRPr="00EF0769">
        <w:rPr>
          <w:rFonts w:cs="Arial"/>
          <w:b/>
          <w:bCs/>
          <w:i/>
          <w:color w:val="000000"/>
          <w:szCs w:val="20"/>
          <w:lang w:eastAsia="en-GB"/>
        </w:rPr>
        <w:t>Data protection</w:t>
      </w:r>
      <w:bookmarkEnd w:id="2"/>
    </w:p>
    <w:p w14:paraId="3C3E0A11" w14:textId="77777777" w:rsidR="00F574D0" w:rsidRDefault="00F574D0" w:rsidP="00F574D0">
      <w:pPr>
        <w:autoSpaceDE w:val="0"/>
        <w:autoSpaceDN w:val="0"/>
        <w:adjustRightInd w:val="0"/>
        <w:spacing w:before="120" w:after="120" w:line="276" w:lineRule="auto"/>
        <w:jc w:val="both"/>
        <w:rPr>
          <w:rFonts w:cs="Arial"/>
          <w:szCs w:val="20"/>
        </w:rPr>
      </w:pPr>
      <w:r w:rsidRPr="00EF0769">
        <w:rPr>
          <w:rFonts w:cs="Arial"/>
          <w:szCs w:val="20"/>
        </w:rPr>
        <w:t xml:space="preserve">Information on data protection can be found at </w:t>
      </w:r>
      <w:hyperlink r:id="rId17" w:history="1">
        <w:r w:rsidRPr="00EF0769">
          <w:rPr>
            <w:rStyle w:val="Hyperlink"/>
            <w:rFonts w:cs="Arial"/>
            <w:szCs w:val="20"/>
          </w:rPr>
          <w:t>www.esma.europa.eu</w:t>
        </w:r>
      </w:hyperlink>
      <w:r w:rsidRPr="00EF0769">
        <w:rPr>
          <w:rFonts w:cs="Arial"/>
          <w:szCs w:val="20"/>
        </w:rPr>
        <w:t xml:space="preserve"> under the </w:t>
      </w:r>
      <w:r w:rsidR="003755C6" w:rsidRPr="00440AB1">
        <w:rPr>
          <w:rFonts w:cs="Arial"/>
          <w:szCs w:val="22"/>
          <w:lang w:eastAsia="en-GB"/>
        </w:rPr>
        <w:t>heading</w:t>
      </w:r>
      <w:r w:rsidR="00AD0C8A">
        <w:rPr>
          <w:rFonts w:cs="Arial"/>
          <w:szCs w:val="22"/>
          <w:lang w:eastAsia="en-GB"/>
        </w:rPr>
        <w:t>s</w:t>
      </w:r>
      <w:r w:rsidR="003755C6" w:rsidRPr="00440AB1">
        <w:rPr>
          <w:rFonts w:cs="Arial"/>
          <w:szCs w:val="22"/>
          <w:lang w:eastAsia="en-GB"/>
        </w:rPr>
        <w:t xml:space="preserve"> ‘Legal notice’</w:t>
      </w:r>
      <w:r w:rsidR="00AD0C8A">
        <w:rPr>
          <w:rFonts w:cs="Arial"/>
          <w:szCs w:val="22"/>
          <w:lang w:eastAsia="en-GB"/>
        </w:rPr>
        <w:t xml:space="preserve"> </w:t>
      </w:r>
      <w:r w:rsidR="00AD0C8A" w:rsidRPr="00AD0C8A">
        <w:rPr>
          <w:rFonts w:cs="Arial"/>
          <w:szCs w:val="22"/>
          <w:lang w:eastAsia="en-GB"/>
        </w:rPr>
        <w:t>and ‘Data protection’</w:t>
      </w:r>
      <w:r w:rsidRPr="00AD0C8A">
        <w:rPr>
          <w:rFonts w:cs="Arial"/>
          <w:szCs w:val="22"/>
          <w:lang w:eastAsia="en-GB"/>
        </w:rPr>
        <w:t>.</w:t>
      </w:r>
    </w:p>
    <w:p w14:paraId="3C3E0A12" w14:textId="77777777" w:rsidR="003755C6" w:rsidRDefault="003755C6" w:rsidP="00F574D0">
      <w:pPr>
        <w:autoSpaceDE w:val="0"/>
        <w:autoSpaceDN w:val="0"/>
        <w:adjustRightInd w:val="0"/>
        <w:spacing w:before="120" w:after="120" w:line="276" w:lineRule="auto"/>
        <w:jc w:val="both"/>
        <w:rPr>
          <w:rFonts w:cs="Arial"/>
          <w:szCs w:val="20"/>
        </w:rPr>
      </w:pPr>
    </w:p>
    <w:bookmarkEnd w:id="0"/>
    <w:p w14:paraId="3C3E0A13" w14:textId="77777777" w:rsidR="00332304" w:rsidRDefault="00332304">
      <w:pPr>
        <w:rPr>
          <w:rFonts w:cs="Arial"/>
          <w:b/>
          <w:bCs/>
          <w:kern w:val="32"/>
          <w:sz w:val="24"/>
          <w:szCs w:val="32"/>
        </w:rPr>
      </w:pPr>
      <w:r>
        <w:br w:type="page"/>
      </w:r>
    </w:p>
    <w:p w14:paraId="3C3E0A14" w14:textId="77777777" w:rsidR="00F87897" w:rsidRPr="00AB6D88" w:rsidRDefault="00F87897" w:rsidP="00F87897">
      <w:pPr>
        <w:pStyle w:val="Heading1"/>
        <w:numPr>
          <w:ilvl w:val="0"/>
          <w:numId w:val="0"/>
        </w:numPr>
      </w:pPr>
      <w:r w:rsidRPr="00AB6D88">
        <w:lastRenderedPageBreak/>
        <w:t>General information about respondent</w:t>
      </w:r>
    </w:p>
    <w:tbl>
      <w:tblPr>
        <w:tblW w:w="95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29"/>
        <w:gridCol w:w="5595"/>
      </w:tblGrid>
      <w:tr w:rsidR="00C2682A" w:rsidRPr="00AB6D88" w14:paraId="3C3E0A17" w14:textId="77777777" w:rsidTr="00FA5524">
        <w:tc>
          <w:tcPr>
            <w:tcW w:w="3929" w:type="dxa"/>
            <w:shd w:val="clear" w:color="auto" w:fill="auto"/>
          </w:tcPr>
          <w:p w14:paraId="3C3E0A15" w14:textId="77777777" w:rsidR="00C2682A" w:rsidRPr="00E40A5C" w:rsidRDefault="00C2682A" w:rsidP="00FA5524">
            <w:pPr>
              <w:rPr>
                <w:rFonts w:cs="Arial"/>
                <w:sz w:val="22"/>
              </w:rPr>
            </w:pPr>
            <w:permStart w:id="751859053" w:edGrp="everyone" w:colFirst="1" w:colLast="1"/>
            <w:r w:rsidRPr="00E40A5C">
              <w:rPr>
                <w:rFonts w:cs="Arial"/>
                <w:sz w:val="22"/>
              </w:rPr>
              <w:t>Name of the company / organisation</w:t>
            </w:r>
          </w:p>
        </w:tc>
        <w:sdt>
          <w:sdtPr>
            <w:rPr>
              <w:rStyle w:val="PlaceholderText"/>
              <w:rFonts w:cs="Arial"/>
            </w:rPr>
            <w:id w:val="651570699"/>
            <w:text/>
          </w:sdtPr>
          <w:sdtEndPr>
            <w:rPr>
              <w:rStyle w:val="PlaceholderText"/>
            </w:rPr>
          </w:sdtEndPr>
          <w:sdtContent>
            <w:tc>
              <w:tcPr>
                <w:tcW w:w="5595" w:type="dxa"/>
                <w:shd w:val="clear" w:color="auto" w:fill="auto"/>
              </w:tcPr>
              <w:p w14:paraId="3C3E0A16" w14:textId="506EF788" w:rsidR="00C2682A" w:rsidRPr="00AB6D88" w:rsidRDefault="00971FBF" w:rsidP="00FA5524">
                <w:pPr>
                  <w:rPr>
                    <w:rStyle w:val="PlaceholderText"/>
                    <w:rFonts w:cs="Arial"/>
                  </w:rPr>
                </w:pPr>
                <w:r>
                  <w:rPr>
                    <w:rStyle w:val="PlaceholderText"/>
                    <w:rFonts w:cs="Arial"/>
                  </w:rPr>
                  <w:t>European Savings and Retail Banking Group</w:t>
                </w:r>
              </w:p>
            </w:tc>
          </w:sdtContent>
        </w:sdt>
      </w:tr>
      <w:tr w:rsidR="00C2682A" w:rsidRPr="00AB6D88" w14:paraId="3C3E0A1A" w14:textId="77777777" w:rsidTr="00FA5524">
        <w:tc>
          <w:tcPr>
            <w:tcW w:w="3929" w:type="dxa"/>
            <w:shd w:val="clear" w:color="auto" w:fill="auto"/>
          </w:tcPr>
          <w:p w14:paraId="3C3E0A18" w14:textId="77777777" w:rsidR="00C2682A" w:rsidRPr="00E40A5C" w:rsidRDefault="00C2682A" w:rsidP="00FA5524">
            <w:pPr>
              <w:rPr>
                <w:rFonts w:cs="Arial"/>
                <w:sz w:val="22"/>
              </w:rPr>
            </w:pPr>
            <w:permStart w:id="1858231047" w:edGrp="everyone" w:colFirst="1" w:colLast="1"/>
            <w:permEnd w:id="751859053"/>
            <w:r w:rsidRPr="00E40A5C">
              <w:rPr>
                <w:rFonts w:cs="Arial"/>
                <w:sz w:val="22"/>
              </w:rPr>
              <w:t>Activity</w:t>
            </w:r>
          </w:p>
        </w:tc>
        <w:tc>
          <w:tcPr>
            <w:tcW w:w="5595" w:type="dxa"/>
            <w:shd w:val="clear" w:color="auto" w:fill="auto"/>
          </w:tcPr>
          <w:p w14:paraId="3C3E0A19" w14:textId="50D80993" w:rsidR="00C2682A" w:rsidRPr="00AB6D88" w:rsidRDefault="006D725D" w:rsidP="00FA5524">
            <w:pPr>
              <w:rPr>
                <w:rFonts w:cs="Arial"/>
              </w:rPr>
            </w:pPr>
            <w:sdt>
              <w:sdtPr>
                <w:rPr>
                  <w:rFonts w:cs="Arial"/>
                </w:rPr>
                <w:alias w:val="Activity"/>
                <w:tag w:val="Activity"/>
                <w:id w:val="-1255357665"/>
                <w:comboBox>
                  <w:listItem w:value="Choose an item."/>
                  <w:listItem w:displayText="Audit/Legal/Individual" w:value="Audit/Legal/Individual"/>
                  <w:listItem w:displayText="Banking sector" w:value="Banking sector"/>
                  <w:listItem w:displayText="Central Counterparty" w:value="Central Counterparty"/>
                  <w:listItem w:displayText="Government, Regulatory and Enforcement" w:value="Government, Regulatory and Enforcement"/>
                  <w:listItem w:displayText="Insurance and Pension" w:value="Insurance and Pension"/>
                  <w:listItem w:displayText="Investment Services" w:value="Investment Services"/>
                  <w:listItem w:displayText="Non-financial counterparty" w:value="Non-financial counterparty"/>
                  <w:listItem w:displayText="Regulated markets/Exchanges/Trading Systems" w:value="Regulated markets/Exchanges/Trading Systems"/>
                  <w:listItem w:displayText="Other Financial service providers" w:value="Other Financial service providers"/>
                </w:comboBox>
              </w:sdtPr>
              <w:sdtEndPr/>
              <w:sdtContent>
                <w:r w:rsidR="00971FBF">
                  <w:rPr>
                    <w:rFonts w:cs="Arial"/>
                  </w:rPr>
                  <w:t>Banking sector</w:t>
                </w:r>
              </w:sdtContent>
            </w:sdt>
          </w:p>
        </w:tc>
      </w:tr>
      <w:tr w:rsidR="00C2682A" w:rsidRPr="00AB6D88" w14:paraId="3C3E0A1D" w14:textId="77777777" w:rsidTr="00FA5524">
        <w:tc>
          <w:tcPr>
            <w:tcW w:w="3929" w:type="dxa"/>
            <w:shd w:val="clear" w:color="auto" w:fill="auto"/>
          </w:tcPr>
          <w:p w14:paraId="3C3E0A1B" w14:textId="77777777" w:rsidR="00C2682A" w:rsidRPr="00E40A5C" w:rsidRDefault="00C2682A" w:rsidP="00FA5524">
            <w:pPr>
              <w:rPr>
                <w:rFonts w:cs="Arial"/>
                <w:sz w:val="22"/>
              </w:rPr>
            </w:pPr>
            <w:permStart w:id="1888051579" w:edGrp="everyone" w:colFirst="1" w:colLast="1"/>
            <w:permEnd w:id="1858231047"/>
            <w:r w:rsidRPr="00E40A5C">
              <w:rPr>
                <w:rFonts w:cs="Arial"/>
                <w:sz w:val="22"/>
              </w:rPr>
              <w:t>Are you representing an association?</w:t>
            </w:r>
          </w:p>
        </w:tc>
        <w:sdt>
          <w:sdtPr>
            <w:rPr>
              <w:rFonts w:cs="Arial"/>
            </w:rPr>
            <w:id w:val="-226150188"/>
            <w14:checkbox>
              <w14:checked w14:val="1"/>
              <w14:checkedState w14:val="2612" w14:font="MS Gothic"/>
              <w14:uncheckedState w14:val="2610" w14:font="MS Gothic"/>
            </w14:checkbox>
          </w:sdtPr>
          <w:sdtEndPr/>
          <w:sdtContent>
            <w:tc>
              <w:tcPr>
                <w:tcW w:w="5595" w:type="dxa"/>
                <w:shd w:val="clear" w:color="auto" w:fill="auto"/>
              </w:tcPr>
              <w:p w14:paraId="3C3E0A1C" w14:textId="79475ECC" w:rsidR="00C2682A" w:rsidRPr="00AB6D88" w:rsidRDefault="00971FBF" w:rsidP="00FA5524">
                <w:pPr>
                  <w:rPr>
                    <w:rFonts w:cs="Arial"/>
                  </w:rPr>
                </w:pPr>
                <w:r>
                  <w:rPr>
                    <w:rFonts w:ascii="MS Gothic" w:eastAsia="MS Gothic" w:hAnsi="MS Gothic" w:cs="Arial" w:hint="eastAsia"/>
                  </w:rPr>
                  <w:t>☒</w:t>
                </w:r>
              </w:p>
            </w:tc>
          </w:sdtContent>
        </w:sdt>
      </w:tr>
      <w:tr w:rsidR="00C2682A" w:rsidRPr="00AB6D88" w14:paraId="3C3E0A20" w14:textId="77777777" w:rsidTr="00FA5524">
        <w:tc>
          <w:tcPr>
            <w:tcW w:w="3929" w:type="dxa"/>
            <w:shd w:val="clear" w:color="auto" w:fill="auto"/>
          </w:tcPr>
          <w:p w14:paraId="3C3E0A1E" w14:textId="77777777" w:rsidR="00C2682A" w:rsidRPr="00E40A5C" w:rsidRDefault="00C2682A" w:rsidP="00FA5524">
            <w:pPr>
              <w:rPr>
                <w:rFonts w:cs="Arial"/>
                <w:sz w:val="22"/>
              </w:rPr>
            </w:pPr>
            <w:permStart w:id="2006712505" w:edGrp="everyone" w:colFirst="1" w:colLast="1"/>
            <w:permEnd w:id="1888051579"/>
            <w:r w:rsidRPr="00E40A5C">
              <w:rPr>
                <w:rFonts w:cs="Arial"/>
                <w:sz w:val="22"/>
              </w:rPr>
              <w:t>Country/Region</w:t>
            </w:r>
          </w:p>
        </w:tc>
        <w:sdt>
          <w:sdtPr>
            <w:rPr>
              <w:rFonts w:cs="Arial"/>
            </w:rPr>
            <w:alias w:val="Country"/>
            <w:tag w:val="Country"/>
            <w:id w:val="1761644368"/>
            <w:comboBox>
              <w:listItem w:value="Choose an item."/>
              <w:listItem w:displayText="Europe" w:value="Europe"/>
              <w:listItem w:displayText="Asia-Pacific" w:value="Asia-Pacific"/>
              <w:listItem w:displayText="North-America" w:value="North-America"/>
              <w:listItem w:displayText="International" w:value="International"/>
              <w:listItem w:displayText="Austria" w:value="Austria"/>
              <w:listItem w:displayText="Belgium" w:value="Belgium"/>
              <w:listItem w:displayText="Bulgaria" w:value="Bulgaria"/>
              <w:listItem w:displayText="Croatia" w:value="Croatia"/>
              <w:listItem w:displayText="Cyprus" w:value="Cyprus"/>
              <w:listItem w:displayText="Czech Republic" w:value="Czech Republic"/>
              <w:listItem w:displayText="Germany" w:value="Germany"/>
              <w:listItem w:displayText="Denmark" w:value="Denmark"/>
              <w:listItem w:displayText="Estonia" w:value="Estonia"/>
              <w:listItem w:displayText="Greece" w:value="Greece"/>
              <w:listItem w:displayText="Spain" w:value="Spain"/>
              <w:listItem w:displayText="Finland" w:value="Finland"/>
              <w:listItem w:displayText="France" w:value="France"/>
              <w:listItem w:displayText="Hungary" w:value="Hungary"/>
              <w:listItem w:displayText="Iceland" w:value="Iceland"/>
              <w:listItem w:displayText="Ireland" w:value="Ireland"/>
              <w:listItem w:displayText="Italy" w:value="Italy"/>
              <w:listItem w:displayText="Lichtenstein" w:value="Lichtenstein"/>
              <w:listItem w:displayText="Lithuania" w:value="Lithuania"/>
              <w:listItem w:displayText="Luxembourg" w:value="Luxembourg"/>
              <w:listItem w:displayText="Malta" w:value="Malta"/>
              <w:listItem w:displayText="Norway" w:value="Norway"/>
              <w:listItem w:displayText="Netherlands" w:value="Netherlands"/>
              <w:listItem w:displayText="Poland" w:value="Poland"/>
              <w:listItem w:displayText="Portugal" w:value="Portugal"/>
              <w:listItem w:displayText="Romania" w:value="Romania"/>
              <w:listItem w:displayText="Slovakia" w:value="Slovakia"/>
              <w:listItem w:displayText="Slovenia" w:value="Slovenia"/>
              <w:listItem w:displayText="Sweden" w:value="Sweden"/>
              <w:listItem w:displayText="Switzerland" w:value="Switzerland"/>
              <w:listItem w:displayText="UK" w:value="UK"/>
              <w:listItem w:displayText="Other" w:value="Other"/>
            </w:comboBox>
          </w:sdtPr>
          <w:sdtEndPr/>
          <w:sdtContent>
            <w:tc>
              <w:tcPr>
                <w:tcW w:w="5595" w:type="dxa"/>
                <w:shd w:val="clear" w:color="auto" w:fill="auto"/>
              </w:tcPr>
              <w:p w14:paraId="3C3E0A1F" w14:textId="25101324" w:rsidR="00C2682A" w:rsidRPr="00AB6D88" w:rsidRDefault="00971FBF" w:rsidP="00FA5524">
                <w:pPr>
                  <w:rPr>
                    <w:rFonts w:cs="Arial"/>
                  </w:rPr>
                </w:pPr>
                <w:r>
                  <w:rPr>
                    <w:rFonts w:cs="Arial"/>
                  </w:rPr>
                  <w:t>Europe</w:t>
                </w:r>
              </w:p>
            </w:tc>
          </w:sdtContent>
        </w:sdt>
      </w:tr>
      <w:permEnd w:id="2006712505"/>
    </w:tbl>
    <w:p w14:paraId="3C3E0A21" w14:textId="77777777" w:rsidR="00C2682A" w:rsidRDefault="00C2682A" w:rsidP="00F87897">
      <w:pPr>
        <w:spacing w:after="120" w:line="264" w:lineRule="auto"/>
      </w:pPr>
    </w:p>
    <w:p w14:paraId="3C3E0A22" w14:textId="77777777" w:rsidR="00F87897" w:rsidRDefault="00F87897" w:rsidP="00F87897">
      <w:pPr>
        <w:spacing w:after="120" w:line="264" w:lineRule="auto"/>
      </w:pPr>
    </w:p>
    <w:p w14:paraId="3C3E0A23" w14:textId="77777777" w:rsidR="00F87897" w:rsidRDefault="00F87897" w:rsidP="00F87897">
      <w:pPr>
        <w:pStyle w:val="Heading1"/>
        <w:numPr>
          <w:ilvl w:val="0"/>
          <w:numId w:val="0"/>
        </w:numPr>
        <w:ind w:left="431" w:hanging="431"/>
      </w:pPr>
      <w:r>
        <w:t>Introduction</w:t>
      </w:r>
    </w:p>
    <w:p w14:paraId="3C3E0A24" w14:textId="77777777" w:rsidR="00F87897" w:rsidRPr="001D47A5" w:rsidRDefault="00F87897" w:rsidP="00F87897">
      <w:pPr>
        <w:rPr>
          <w:rStyle w:val="IntenseEmphasis"/>
        </w:rPr>
      </w:pPr>
      <w:r w:rsidRPr="001D47A5">
        <w:rPr>
          <w:rStyle w:val="IntenseEmphasis"/>
        </w:rPr>
        <w:t>Please make your introductory comments below, if any:</w:t>
      </w:r>
    </w:p>
    <w:p w14:paraId="3C3E0A25" w14:textId="77777777" w:rsidR="00F87897" w:rsidRPr="00BF28DA" w:rsidRDefault="00F87897" w:rsidP="00F87897"/>
    <w:p w14:paraId="3C3E0A26" w14:textId="77777777" w:rsidR="00F87897" w:rsidRPr="006F4535" w:rsidRDefault="00F87897" w:rsidP="00F87897">
      <w:r w:rsidRPr="006F4535">
        <w:t>&lt;ESMA_COMMENT_</w:t>
      </w:r>
      <w:r w:rsidR="00227C1A">
        <w:t>CP_MAR_</w:t>
      </w:r>
      <w:r w:rsidRPr="006F4535">
        <w:t>1&gt;</w:t>
      </w:r>
    </w:p>
    <w:p w14:paraId="3EC70711" w14:textId="62438146" w:rsidR="00971FBF" w:rsidRDefault="00971FBF" w:rsidP="00971FBF">
      <w:pPr>
        <w:suppressAutoHyphens/>
        <w:rPr>
          <w:rFonts w:ascii="Garamond" w:hAnsi="Garamond"/>
          <w:b/>
          <w:bCs/>
          <w:sz w:val="24"/>
        </w:rPr>
      </w:pPr>
      <w:permStart w:id="1594194160" w:edGrp="everyone"/>
      <w:r>
        <w:rPr>
          <w:rFonts w:ascii="Garamond" w:hAnsi="Garamond"/>
          <w:b/>
          <w:bCs/>
          <w:sz w:val="24"/>
        </w:rPr>
        <w:t>General comment</w:t>
      </w:r>
    </w:p>
    <w:p w14:paraId="344BDCC9" w14:textId="7AB9A39F" w:rsidR="00971FBF" w:rsidRPr="00C1370D" w:rsidRDefault="00971FBF" w:rsidP="00971FBF">
      <w:pPr>
        <w:suppressAutoHyphens/>
        <w:rPr>
          <w:rFonts w:ascii="Garamond" w:hAnsi="Garamond"/>
          <w:b/>
          <w:bCs/>
          <w:sz w:val="24"/>
        </w:rPr>
      </w:pPr>
      <w:r w:rsidRPr="00C1370D">
        <w:rPr>
          <w:rFonts w:ascii="Garamond" w:hAnsi="Garamond"/>
          <w:b/>
          <w:bCs/>
          <w:sz w:val="24"/>
        </w:rPr>
        <w:t>Issues in the translation from the MAR English version to German version</w:t>
      </w:r>
    </w:p>
    <w:p w14:paraId="5D61DBF1" w14:textId="77777777" w:rsidR="00971FBF" w:rsidRPr="00C1370D" w:rsidRDefault="00971FBF" w:rsidP="00971FBF">
      <w:pPr>
        <w:suppressAutoHyphens/>
        <w:rPr>
          <w:rFonts w:ascii="Garamond" w:hAnsi="Garamond"/>
          <w:sz w:val="24"/>
        </w:rPr>
      </w:pPr>
    </w:p>
    <w:p w14:paraId="0E3F8CFD" w14:textId="77777777" w:rsidR="00971FBF" w:rsidRPr="00C1370D" w:rsidRDefault="00971FBF" w:rsidP="00971FBF">
      <w:pPr>
        <w:rPr>
          <w:rFonts w:ascii="Garamond" w:hAnsi="Garamond" w:cs="Arial"/>
          <w:sz w:val="24"/>
          <w:lang w:val="en-US" w:eastAsia="en-US"/>
        </w:rPr>
      </w:pPr>
      <w:r w:rsidRPr="00C1370D">
        <w:rPr>
          <w:rFonts w:ascii="Garamond" w:hAnsi="Garamond" w:cs="Arial"/>
          <w:sz w:val="24"/>
          <w:lang w:val="en-US"/>
        </w:rPr>
        <w:t xml:space="preserve">For a harmonised approach, we strongly recommend to use the definition in Art 3 para 26 MAR (“persons closely associated”/“eng verbundene Personen”) consistently like in the English version. </w:t>
      </w:r>
    </w:p>
    <w:p w14:paraId="3710709F" w14:textId="77777777" w:rsidR="00971FBF" w:rsidRPr="00C1370D" w:rsidRDefault="00971FBF" w:rsidP="00971FBF">
      <w:pPr>
        <w:rPr>
          <w:rFonts w:ascii="Garamond" w:hAnsi="Garamond" w:cs="Arial"/>
          <w:sz w:val="24"/>
          <w:lang w:val="en-US"/>
        </w:rPr>
      </w:pPr>
      <w:r w:rsidRPr="00C1370D">
        <w:rPr>
          <w:rFonts w:ascii="Garamond" w:hAnsi="Garamond" w:cs="Arial"/>
          <w:sz w:val="24"/>
          <w:lang w:val="en-US"/>
        </w:rPr>
        <w:t>In the German version we noticed several descriptions in:</w:t>
      </w:r>
    </w:p>
    <w:p w14:paraId="0CBD4BC5" w14:textId="77777777" w:rsidR="00971FBF" w:rsidRPr="00C1370D" w:rsidRDefault="00971FBF" w:rsidP="00971FBF">
      <w:pPr>
        <w:pStyle w:val="ListParagraph"/>
        <w:numPr>
          <w:ilvl w:val="0"/>
          <w:numId w:val="37"/>
        </w:numPr>
        <w:contextualSpacing w:val="0"/>
        <w:rPr>
          <w:rFonts w:ascii="Garamond" w:hAnsi="Garamond" w:cs="Arial"/>
          <w:sz w:val="24"/>
          <w:lang w:val="de-AT"/>
        </w:rPr>
      </w:pPr>
      <w:r w:rsidRPr="00C1370D">
        <w:rPr>
          <w:rFonts w:ascii="Garamond" w:hAnsi="Garamond" w:cs="Arial"/>
          <w:sz w:val="24"/>
          <w:lang w:val="de-AT"/>
        </w:rPr>
        <w:t>Art 19 (“Personen in enger Beziehung” as well as “eng verbundene Personen”),</w:t>
      </w:r>
    </w:p>
    <w:p w14:paraId="55108D65" w14:textId="77777777" w:rsidR="00971FBF" w:rsidRPr="00C1370D" w:rsidRDefault="00971FBF" w:rsidP="00971FBF">
      <w:pPr>
        <w:pStyle w:val="ListParagraph"/>
        <w:numPr>
          <w:ilvl w:val="0"/>
          <w:numId w:val="37"/>
        </w:numPr>
        <w:contextualSpacing w:val="0"/>
        <w:rPr>
          <w:rFonts w:ascii="Garamond" w:hAnsi="Garamond" w:cs="Arial"/>
          <w:sz w:val="24"/>
          <w:lang w:val="de-AT"/>
        </w:rPr>
      </w:pPr>
      <w:r w:rsidRPr="00C1370D">
        <w:rPr>
          <w:rFonts w:ascii="Garamond" w:hAnsi="Garamond" w:cs="Arial"/>
          <w:sz w:val="24"/>
          <w:lang w:val="de-AT"/>
        </w:rPr>
        <w:t>recital 58 (“in enger Beziehung zu ihnen stehenden Personen”),</w:t>
      </w:r>
    </w:p>
    <w:p w14:paraId="770D4ACF" w14:textId="77777777" w:rsidR="00971FBF" w:rsidRPr="00C1370D" w:rsidRDefault="00971FBF" w:rsidP="00971FBF">
      <w:pPr>
        <w:pStyle w:val="ListParagraph"/>
        <w:numPr>
          <w:ilvl w:val="0"/>
          <w:numId w:val="37"/>
        </w:numPr>
        <w:contextualSpacing w:val="0"/>
        <w:rPr>
          <w:rFonts w:ascii="Garamond" w:hAnsi="Garamond" w:cs="Arial"/>
          <w:sz w:val="24"/>
          <w:lang w:val="de-AT"/>
        </w:rPr>
      </w:pPr>
      <w:r w:rsidRPr="00C1370D">
        <w:rPr>
          <w:rFonts w:ascii="Garamond" w:hAnsi="Garamond" w:cs="Arial"/>
          <w:sz w:val="24"/>
          <w:lang w:val="de-AT"/>
        </w:rPr>
        <w:t>recital 59 („in enger Beziehung zu diesen“),</w:t>
      </w:r>
    </w:p>
    <w:p w14:paraId="53FBCF59" w14:textId="77777777" w:rsidR="00971FBF" w:rsidRPr="00C1370D" w:rsidRDefault="00971FBF" w:rsidP="00971FBF">
      <w:pPr>
        <w:pStyle w:val="ListParagraph"/>
        <w:numPr>
          <w:ilvl w:val="0"/>
          <w:numId w:val="37"/>
        </w:numPr>
        <w:contextualSpacing w:val="0"/>
        <w:rPr>
          <w:rFonts w:ascii="Garamond" w:hAnsi="Garamond" w:cs="Arial"/>
          <w:sz w:val="24"/>
          <w:lang w:val="de-AT"/>
        </w:rPr>
      </w:pPr>
      <w:r w:rsidRPr="00C1370D">
        <w:rPr>
          <w:rFonts w:ascii="Garamond" w:hAnsi="Garamond" w:cs="Arial"/>
          <w:sz w:val="24"/>
          <w:lang w:val="de-AT"/>
        </w:rPr>
        <w:t>recital 81 („eng mit ihnen verbundener Personen“).</w:t>
      </w:r>
    </w:p>
    <w:p w14:paraId="7E4E75C0" w14:textId="77777777" w:rsidR="00971FBF" w:rsidRPr="00C1370D" w:rsidRDefault="00971FBF" w:rsidP="00971FBF">
      <w:pPr>
        <w:rPr>
          <w:rFonts w:ascii="Garamond" w:hAnsi="Garamond" w:cs="Arial"/>
          <w:sz w:val="24"/>
          <w:lang w:val="en-US"/>
        </w:rPr>
      </w:pPr>
    </w:p>
    <w:p w14:paraId="23084096" w14:textId="77777777" w:rsidR="00971FBF" w:rsidRPr="00C1370D" w:rsidRDefault="00971FBF" w:rsidP="00971FBF">
      <w:pPr>
        <w:rPr>
          <w:rFonts w:ascii="Garamond" w:hAnsi="Garamond" w:cs="Arial"/>
          <w:sz w:val="24"/>
          <w:lang w:val="en-US"/>
        </w:rPr>
      </w:pPr>
      <w:r w:rsidRPr="00C1370D">
        <w:rPr>
          <w:rFonts w:ascii="Garamond" w:hAnsi="Garamond" w:cs="Arial"/>
          <w:sz w:val="24"/>
          <w:lang w:val="en-US"/>
        </w:rPr>
        <w:t xml:space="preserve">For our German speakers’ Members, the consistent use of the definition in Art 3 para 26 MAR would be the right translation to avoid misunderstandings and different interpretations in the future. </w:t>
      </w:r>
    </w:p>
    <w:permEnd w:id="1594194160"/>
    <w:p w14:paraId="3C3E0A27" w14:textId="2A1D23FA" w:rsidR="00F87897" w:rsidRDefault="00F87897" w:rsidP="00F87897"/>
    <w:p w14:paraId="3C3E0A28" w14:textId="77777777" w:rsidR="00F87897" w:rsidRPr="00BF28DA" w:rsidRDefault="00F87897" w:rsidP="00F87897">
      <w:r w:rsidRPr="00BF28DA">
        <w:t>&lt;ESMA_COMMENT_</w:t>
      </w:r>
      <w:r w:rsidR="00227C1A">
        <w:t>CP_MAR_</w:t>
      </w:r>
      <w:r w:rsidRPr="00BF28DA">
        <w:t>1&gt;</w:t>
      </w:r>
    </w:p>
    <w:p w14:paraId="3C3E0A29" w14:textId="77777777" w:rsidR="00F87897" w:rsidRDefault="00F87897">
      <w:pPr>
        <w:rPr>
          <w:rFonts w:eastAsiaTheme="minorEastAsia" w:cstheme="minorBidi"/>
          <w:b/>
          <w:sz w:val="22"/>
          <w:szCs w:val="20"/>
          <w:lang w:eastAsia="en-US"/>
        </w:rPr>
      </w:pPr>
      <w:r>
        <w:br w:type="page"/>
      </w:r>
    </w:p>
    <w:p w14:paraId="3C3E0A2A" w14:textId="77777777" w:rsidR="00A8728B" w:rsidRPr="00070630" w:rsidRDefault="00227C1A" w:rsidP="00431B0A">
      <w:pPr>
        <w:pStyle w:val="CPQuestions"/>
      </w:pPr>
      <w:r w:rsidRPr="00227C1A">
        <w:lastRenderedPageBreak/>
        <w:t>Do you consider necessary to extend the scope of MAR to spot FX contracts? Please explain the reasons why the scope should or should not be extended, and whether the same goals could be achieved by changing any other piece of the EU regulatory framework</w:t>
      </w:r>
      <w:r w:rsidR="00276A5A">
        <w:t>.</w:t>
      </w:r>
    </w:p>
    <w:p w14:paraId="3C3E0A2B" w14:textId="77777777" w:rsidR="00A8728B" w:rsidRDefault="00A8728B" w:rsidP="00A8728B">
      <w:r>
        <w:t>&lt;ESMA_QUESTION</w:t>
      </w:r>
      <w:r w:rsidR="00D920D1">
        <w:t>_</w:t>
      </w:r>
      <w:r w:rsidR="00227C1A">
        <w:t>CP_MAR_</w:t>
      </w:r>
      <w:r>
        <w:t>1&gt;</w:t>
      </w:r>
    </w:p>
    <w:p w14:paraId="323A5B6B" w14:textId="60852C26" w:rsidR="00971FBF" w:rsidRDefault="00971FBF" w:rsidP="00971FBF">
      <w:permStart w:id="751114692" w:edGrp="everyone"/>
      <w:r>
        <w:t xml:space="preserve">ESBG shares ESMA’s view concerning the arguments listed in points 15-23 of the Consultation Paper. The extension of the MAR scope to spot FX contracts would definitely require enormous developments on the IT infrastructure side.  </w:t>
      </w:r>
    </w:p>
    <w:p w14:paraId="03D1D790" w14:textId="77777777" w:rsidR="00971FBF" w:rsidRDefault="00971FBF" w:rsidP="00971FBF">
      <w:r>
        <w:t xml:space="preserve"> </w:t>
      </w:r>
    </w:p>
    <w:p w14:paraId="244771ED" w14:textId="20616D2D" w:rsidR="00971FBF" w:rsidRDefault="00971FBF" w:rsidP="00971FBF">
      <w:r>
        <w:t xml:space="preserve">As per the Global Index of Public Registers (the "Global Index") more than 970 entities are already committed to comply with the FX Global Code. The review of the Global Index is useful to understand the global nature of this initiative, as well as the high degree of harmonization achieved.  </w:t>
      </w:r>
    </w:p>
    <w:p w14:paraId="63EA56EE" w14:textId="77777777" w:rsidR="00971FBF" w:rsidRDefault="00971FBF" w:rsidP="00971FBF">
      <w:r>
        <w:t xml:space="preserve"> </w:t>
      </w:r>
    </w:p>
    <w:p w14:paraId="3C3E0A2C" w14:textId="6FFB8D1C" w:rsidR="00A8728B" w:rsidRDefault="00971FBF" w:rsidP="00A8728B">
      <w:r>
        <w:t xml:space="preserve">As most market participants, we consider that the FX Global Code will be subject to further developments aimed to create a worldwide standard market practice that will cover some market abuse concerns among many other relevant key aspects of the FX spot markets. In our opinion, extending the current scope of the MAR may not only hinder this undergoing process, but also depriving the supervisory bodies of a useful and well adapted tool to carry out their duties. Consequently, it would be more convenient to evaluate the results achieved and improve the current version FX Global Code before developing new initiatives. We would also recommend applying the principle of proportionality in case of new potential obligations (e.g. different requirements linked to the level of complexity of trading activities, size of traded volumes, etc.). </w:t>
      </w:r>
      <w:permEnd w:id="751114692"/>
    </w:p>
    <w:p w14:paraId="3C3E0A2D" w14:textId="77777777" w:rsidR="00A8728B" w:rsidRDefault="00A8728B" w:rsidP="00A8728B">
      <w:r>
        <w:t>&lt;ESMA_QUESTION</w:t>
      </w:r>
      <w:r w:rsidR="00D920D1">
        <w:t>_</w:t>
      </w:r>
      <w:r w:rsidR="00227C1A">
        <w:t>CP_MAR_</w:t>
      </w:r>
      <w:r>
        <w:t>1&gt;</w:t>
      </w:r>
    </w:p>
    <w:p w14:paraId="3C3E0A2E" w14:textId="77777777" w:rsidR="00C228C1" w:rsidRDefault="00C228C1" w:rsidP="00A8728B"/>
    <w:p w14:paraId="3C3E0A2F" w14:textId="77777777" w:rsidR="00431DA4" w:rsidRPr="00431DA4" w:rsidRDefault="00227C1A" w:rsidP="00EF383B">
      <w:pPr>
        <w:pStyle w:val="CPQuestions"/>
      </w:pPr>
      <w:r w:rsidRPr="00227C1A">
        <w:t>Do you agree with ESMA’s preliminary view about the structural changes that would be necessary to apply MAR to spot FX contracts? Please elaborate and indicate if you would consider necessary introducing additional regulatory changes</w:t>
      </w:r>
      <w:r w:rsidR="00276A5A">
        <w:t>.</w:t>
      </w:r>
    </w:p>
    <w:p w14:paraId="3C3E0A30" w14:textId="77777777" w:rsidR="00A8728B" w:rsidRDefault="00A8728B" w:rsidP="00A8728B">
      <w:r>
        <w:t>&lt;ESMA_QUESTION</w:t>
      </w:r>
      <w:r w:rsidR="00D920D1">
        <w:t>_</w:t>
      </w:r>
      <w:r w:rsidR="00227C1A">
        <w:t>CP_MAR_</w:t>
      </w:r>
      <w:r>
        <w:t>2&gt;</w:t>
      </w:r>
    </w:p>
    <w:p w14:paraId="243AE308" w14:textId="5723A53A" w:rsidR="00971FBF" w:rsidRDefault="00971FBF" w:rsidP="00A8728B">
      <w:permStart w:id="1040662039" w:edGrp="everyone"/>
      <w:r w:rsidRPr="00971FBF">
        <w:t xml:space="preserve">As previously mentioned, the platforms already active in the FX spot market are not adapted to the MiFID-MAR framework and in fact the bulk of the transactions are of a bilateral nature. Likewise, the number of entities actively involved is huge, and large corporations are among the most relevant players. Furthermore, in the current global environment, there are several ways to manage FX positions and exposures in addition to FX spot and forward contracts, some of them very easy and convenient to use, such as the set-off of international payments. Although some supervisory entities are surveying and monitoring some of these activities, mostly for the sake of controlling large international transactions and monitoring their own countries’ balance of payments, from our experience no real reporting practices are being implemented. In general terms, it is important to stress that the main features of the FX spot markets are very different of those of the securities markets and the currencies traded, most of them non-convertible, are subject to the control of the issuing.   In our opinion, including the FX spot market within the scope of the MAR would require the adoption of additional structural changes and potentially the introduction of exchange control regulations. In this vein, among any other potential measures, it would be necessary to consider:  </w:t>
      </w:r>
    </w:p>
    <w:p w14:paraId="4BEDBE6E" w14:textId="77777777" w:rsidR="00971FBF" w:rsidRDefault="00971FBF" w:rsidP="00A8728B">
      <w:r w:rsidRPr="00971FBF">
        <w:t xml:space="preserve"> • Introduce new reporting duties in connection not only to FX spot transactions, but also in respect of the management of FX positions and international wire transfers.</w:t>
      </w:r>
    </w:p>
    <w:p w14:paraId="37ABEA41" w14:textId="77777777" w:rsidR="00971FBF" w:rsidRDefault="00971FBF" w:rsidP="00A8728B">
      <w:r w:rsidRPr="00971FBF">
        <w:t xml:space="preserve"> • Subject large corporations to supervision in respect of FX positions.</w:t>
      </w:r>
    </w:p>
    <w:p w14:paraId="0617B632" w14:textId="77777777" w:rsidR="00971FBF" w:rsidRDefault="00971FBF" w:rsidP="00A8728B">
      <w:r w:rsidRPr="00971FBF">
        <w:t xml:space="preserve"> • Coordinate all supervisory measures on a worldwide basis</w:t>
      </w:r>
    </w:p>
    <w:p w14:paraId="005C2D05" w14:textId="77777777" w:rsidR="00971FBF" w:rsidRDefault="00971FBF" w:rsidP="00A8728B"/>
    <w:p w14:paraId="3C3E0A31" w14:textId="255671E5" w:rsidR="00A8728B" w:rsidRDefault="00971FBF" w:rsidP="00A8728B">
      <w:r w:rsidRPr="00971FBF">
        <w:t>In addition to the previous concerns, since currencies are a creation of the issuing country, according to well established principles of international public law the issuance and management of each currency is a sovereign activity. Since all issuing countries are actively managing their own currencies, and so continuously deceiving the expectations of private individuals, a robust market abuse akin to the MiFID-MAR framework will ultimately require improving the By-Laws Rules and Regulations of the IMF..</w:t>
      </w:r>
      <w:permEnd w:id="1040662039"/>
    </w:p>
    <w:p w14:paraId="3C3E0A32" w14:textId="77777777" w:rsidR="00A8728B" w:rsidRDefault="00A8728B" w:rsidP="00A8728B">
      <w:r>
        <w:lastRenderedPageBreak/>
        <w:t>&lt;ESMA_QUESTION</w:t>
      </w:r>
      <w:r w:rsidR="00D920D1">
        <w:t>_</w:t>
      </w:r>
      <w:r w:rsidR="00227C1A">
        <w:t>CP_MAR_</w:t>
      </w:r>
      <w:r>
        <w:t>2&gt;</w:t>
      </w:r>
    </w:p>
    <w:p w14:paraId="3C3E0A33" w14:textId="77777777" w:rsidR="002E1760" w:rsidRDefault="002E1760" w:rsidP="00A8728B"/>
    <w:p w14:paraId="3C3E0A34" w14:textId="77777777" w:rsidR="002E1760" w:rsidRPr="00431DA4" w:rsidRDefault="00227C1A" w:rsidP="00293D78">
      <w:pPr>
        <w:pStyle w:val="CPQuestions"/>
      </w:pPr>
      <w:r w:rsidRPr="00227C1A">
        <w:t>Do you agree with this analysis? Do you think that the difference between the MAR and BMR definitions raises any market abuse risks and if so what changes might be necessary</w:t>
      </w:r>
      <w:r>
        <w:t>?</w:t>
      </w:r>
    </w:p>
    <w:p w14:paraId="3C3E0A35" w14:textId="77777777" w:rsidR="002E1760" w:rsidRDefault="002E1760" w:rsidP="002E1760">
      <w:r>
        <w:t>&lt;ESMA_QUESTION_</w:t>
      </w:r>
      <w:r w:rsidR="00227C1A">
        <w:t>CP_MAR_</w:t>
      </w:r>
      <w:r>
        <w:t>3&gt;</w:t>
      </w:r>
    </w:p>
    <w:p w14:paraId="18492AEF" w14:textId="4A00C361" w:rsidR="00971FBF" w:rsidRPr="00971FBF" w:rsidRDefault="00971FBF" w:rsidP="00971FBF">
      <w:permStart w:id="1114596086" w:edGrp="everyone"/>
      <w:r w:rsidRPr="00971FBF">
        <w:t xml:space="preserve">Yes, ESBG agrees with this analysis. The upcoming reviews should eliminate the differences between the definitions of BMR and MAR </w:t>
      </w:r>
      <w:r>
        <w:t>.</w:t>
      </w:r>
    </w:p>
    <w:permEnd w:id="1114596086"/>
    <w:p w14:paraId="3C3E0A36" w14:textId="2087C472" w:rsidR="002E1760" w:rsidRDefault="002E1760" w:rsidP="002E1760"/>
    <w:p w14:paraId="3C3E0A37" w14:textId="77777777" w:rsidR="002E1760" w:rsidRDefault="002E1760" w:rsidP="002E1760">
      <w:r>
        <w:t>&lt;ESMA_QUESTION_</w:t>
      </w:r>
      <w:r w:rsidR="00227C1A">
        <w:t>CP_MAR_</w:t>
      </w:r>
      <w:r>
        <w:t>3&gt;</w:t>
      </w:r>
    </w:p>
    <w:p w14:paraId="3C3E0A38" w14:textId="77777777" w:rsidR="002E1760" w:rsidRDefault="002E1760" w:rsidP="00A8728B"/>
    <w:p w14:paraId="3C3E0A39" w14:textId="77777777" w:rsidR="002E1760" w:rsidRPr="00431DA4" w:rsidRDefault="00227C1A" w:rsidP="00293D78">
      <w:pPr>
        <w:pStyle w:val="CPQuestions"/>
      </w:pPr>
      <w:r w:rsidRPr="00227C1A">
        <w:t>Do you agree that the Article 30 of MAR “Administrative sanctions and other administrative measures” should also make reference to administrators of benchmarks and supervised contributors</w:t>
      </w:r>
      <w:r>
        <w:t>?</w:t>
      </w:r>
    </w:p>
    <w:p w14:paraId="3C3E0A3A" w14:textId="77777777" w:rsidR="002E1760" w:rsidRDefault="002E1760" w:rsidP="002E1760">
      <w:r>
        <w:t>&lt;ESMA_QUESTION_</w:t>
      </w:r>
      <w:r w:rsidR="00227C1A">
        <w:t>CP_MAR_</w:t>
      </w:r>
      <w:r>
        <w:t>4&gt;</w:t>
      </w:r>
    </w:p>
    <w:p w14:paraId="3C3E0A3B" w14:textId="77777777" w:rsidR="002E1760" w:rsidRDefault="002E1760" w:rsidP="002E1760">
      <w:permStart w:id="1507552575" w:edGrp="everyone"/>
      <w:r>
        <w:t>TYPE YOUR TEXT HERE</w:t>
      </w:r>
      <w:permEnd w:id="1507552575"/>
    </w:p>
    <w:p w14:paraId="3C3E0A3C" w14:textId="77777777" w:rsidR="002E1760" w:rsidRDefault="002E1760" w:rsidP="002E1760">
      <w:r>
        <w:t>&lt;ESMA_QUESTION_</w:t>
      </w:r>
      <w:r w:rsidR="00227C1A">
        <w:t>CP_MAR_</w:t>
      </w:r>
      <w:r>
        <w:t>4&gt;</w:t>
      </w:r>
    </w:p>
    <w:p w14:paraId="3C3E0A3D" w14:textId="77777777" w:rsidR="002E1760" w:rsidRDefault="002E1760" w:rsidP="002E1760"/>
    <w:p w14:paraId="3C3E0A3E" w14:textId="77777777" w:rsidR="002E1760" w:rsidRPr="00431DA4" w:rsidRDefault="00227C1A" w:rsidP="00293D78">
      <w:pPr>
        <w:pStyle w:val="CPQuestions"/>
      </w:pPr>
      <w:r w:rsidRPr="00227C1A">
        <w:t>Do you agree that the Article 23 of MAR “Powers of competent authorities” point (g) should also make reference to administrators of benchmarks and supervised contributors? Do you think that is there any other provision in Article 23 that should be amended to tackle (attempted) manipulation of benchmarks</w:t>
      </w:r>
      <w:r>
        <w:t>?</w:t>
      </w:r>
    </w:p>
    <w:p w14:paraId="3C3E0A3F" w14:textId="77777777" w:rsidR="00227C1A" w:rsidRDefault="00227C1A" w:rsidP="00227C1A">
      <w:r>
        <w:t>&lt;ESMA_QUESTION_CP_MAR_</w:t>
      </w:r>
      <w:r w:rsidR="0062022D">
        <w:t>5</w:t>
      </w:r>
      <w:r>
        <w:t>&gt;</w:t>
      </w:r>
    </w:p>
    <w:p w14:paraId="3C3E0A40" w14:textId="77777777" w:rsidR="00227C1A" w:rsidRDefault="00227C1A" w:rsidP="00227C1A">
      <w:permStart w:id="325415610" w:edGrp="everyone"/>
      <w:r>
        <w:t>TYPE YOUR TEXT HERE</w:t>
      </w:r>
      <w:permEnd w:id="325415610"/>
    </w:p>
    <w:p w14:paraId="3C3E0A41" w14:textId="77777777" w:rsidR="00227C1A" w:rsidRDefault="00227C1A" w:rsidP="00227C1A">
      <w:r>
        <w:t>&lt;ESMA_QUESTION_CP_MAR_</w:t>
      </w:r>
      <w:r w:rsidR="0062022D">
        <w:t>5</w:t>
      </w:r>
      <w:r>
        <w:t>&gt;</w:t>
      </w:r>
    </w:p>
    <w:p w14:paraId="3C3E0A42" w14:textId="77777777" w:rsidR="002E1760" w:rsidRDefault="002E1760" w:rsidP="002E1760"/>
    <w:p w14:paraId="3C3E0A43" w14:textId="77777777" w:rsidR="002E1760" w:rsidRPr="00431DA4" w:rsidRDefault="0062022D" w:rsidP="00293D78">
      <w:pPr>
        <w:pStyle w:val="CPQuestions"/>
      </w:pPr>
      <w:r w:rsidRPr="0062022D">
        <w:t>Do you agree that Article 30 of MAR points (e), (f) and (g) should also make reference to submitters within supervised contributors and assessors within administrators of commodity benchmarks</w:t>
      </w:r>
      <w:r>
        <w:t>?</w:t>
      </w:r>
    </w:p>
    <w:p w14:paraId="3C3E0A44" w14:textId="77777777" w:rsidR="0062022D" w:rsidRDefault="0062022D" w:rsidP="0062022D">
      <w:r>
        <w:t>&lt;ESMA_QUESTION_CP_MAR_</w:t>
      </w:r>
      <w:r w:rsidR="00A263DF">
        <w:t>6</w:t>
      </w:r>
      <w:r>
        <w:t>&gt;</w:t>
      </w:r>
    </w:p>
    <w:p w14:paraId="3C3E0A45" w14:textId="77777777" w:rsidR="0062022D" w:rsidRDefault="0062022D" w:rsidP="0062022D">
      <w:permStart w:id="970343703" w:edGrp="everyone"/>
      <w:r>
        <w:t>TYPE YOUR TEXT HERE</w:t>
      </w:r>
      <w:permEnd w:id="970343703"/>
    </w:p>
    <w:p w14:paraId="3C3E0A46" w14:textId="77777777" w:rsidR="0062022D" w:rsidRDefault="0062022D" w:rsidP="0062022D">
      <w:r>
        <w:t>&lt;ESMA_QUESTION_CP_MAR_</w:t>
      </w:r>
      <w:r w:rsidR="00A263DF">
        <w:t>6</w:t>
      </w:r>
      <w:r>
        <w:t>&gt;</w:t>
      </w:r>
    </w:p>
    <w:p w14:paraId="3C3E0A47" w14:textId="77777777" w:rsidR="0062022D" w:rsidRDefault="0062022D" w:rsidP="009003B8">
      <w:pPr>
        <w:jc w:val="both"/>
        <w:rPr>
          <w:i/>
        </w:rPr>
      </w:pPr>
    </w:p>
    <w:p w14:paraId="3C3E0A48" w14:textId="77777777" w:rsidR="002E1760" w:rsidRPr="00431DA4" w:rsidRDefault="00A263DF" w:rsidP="00293D78">
      <w:pPr>
        <w:pStyle w:val="CPQuestions"/>
      </w:pPr>
      <w:r w:rsidRPr="00A263DF">
        <w:t>Do you agree that there is a need to modify the reporting mechanism under Article 5(3) of MAR? Please justify your position</w:t>
      </w:r>
      <w:r>
        <w:t>.</w:t>
      </w:r>
    </w:p>
    <w:p w14:paraId="3C3E0A49" w14:textId="77777777" w:rsidR="00A263DF" w:rsidRDefault="00A263DF" w:rsidP="00A263DF">
      <w:r>
        <w:t>&lt;ESMA_QUESTION_CP_MAR_7&gt;</w:t>
      </w:r>
    </w:p>
    <w:p w14:paraId="526AA99D" w14:textId="77777777" w:rsidR="00971FBF" w:rsidRDefault="00971FBF" w:rsidP="00A263DF">
      <w:permStart w:id="707658946" w:edGrp="everyone"/>
      <w:r w:rsidRPr="00971FBF">
        <w:t>We agree that reporting each transaction related to the buy-back programme also to those trading venues where their shares are traded, even in those where no request, approval or acquiescence of the issuer is necessary, may be burdensome and the reporting mechanism should be simplified.  Therefore, we strongly agree that there is a need to modify the current mechanism under Art 5(3) MAR, as:</w:t>
      </w:r>
    </w:p>
    <w:p w14:paraId="6A73852C" w14:textId="77777777" w:rsidR="00971FBF" w:rsidRDefault="00971FBF" w:rsidP="00A263DF">
      <w:r w:rsidRPr="00971FBF">
        <w:t xml:space="preserve"> • Issuers are often not aware of MTF trading of their shares on Stock Exchanges worldwide; </w:t>
      </w:r>
    </w:p>
    <w:p w14:paraId="708D204A" w14:textId="77777777" w:rsidR="00971FBF" w:rsidRDefault="00971FBF" w:rsidP="00A263DF">
      <w:r w:rsidRPr="00971FBF">
        <w:lastRenderedPageBreak/>
        <w:t>• These MTF trading are initiated by brokers on various stock exchanges, normally without the issuer’s knowledge and/or approval. The applying broker can discontinue such MTF trading at any time; it would be very burdensome for the issuer to continuously scan stock exchanges worldwide (or even EU-wide) to find out where its shares are currently traded (then comply with the local reporting requirements);</w:t>
      </w:r>
    </w:p>
    <w:p w14:paraId="761B9390" w14:textId="77777777" w:rsidR="00971FBF" w:rsidRDefault="00971FBF" w:rsidP="00A263DF">
      <w:r w:rsidRPr="00971FBF">
        <w:t xml:space="preserve"> • Market participants, on the other hand, are aware that such MTF trading are, both from a liquidity, as well as from a transparency angle, not comparable with listings initiated by the issuer (even if such listing is on an MTF, and not on a regulated market); hence market participants do not need (or even expect) the same level of protection through transparency. If a market participant wants to get information on a specific security, he is well aware to look at such security’s “home market”; </w:t>
      </w:r>
    </w:p>
    <w:p w14:paraId="3C3E0A4A" w14:textId="711CBA14" w:rsidR="00A263DF" w:rsidRDefault="00971FBF" w:rsidP="00A263DF">
      <w:r w:rsidRPr="00971FBF">
        <w:t>• Other regulations targeted at protection of market participants (ad hoc publication above all, but others too) only apply if the issuer has initiated or at least approved the trading on a specific stock exchange; hence apparently the generally accepted approach of the market (and legislation) is that for trading of securities that are not initiated/approved by the issuer there is a lower level of transparency. This should also be considered with respect to Art 5(3) MAR, as we do not see a justification to make an exception here;</w:t>
      </w:r>
      <w:permEnd w:id="707658946"/>
    </w:p>
    <w:p w14:paraId="3C3E0A4B" w14:textId="77777777" w:rsidR="00A263DF" w:rsidRDefault="00A263DF" w:rsidP="00A263DF">
      <w:r>
        <w:t>&lt;ESMA_QUESTION_CP_MAR_7&gt;</w:t>
      </w:r>
    </w:p>
    <w:p w14:paraId="3C3E0A4C" w14:textId="77777777" w:rsidR="00C228C1" w:rsidRDefault="00C228C1" w:rsidP="00A263DF"/>
    <w:p w14:paraId="3C3E0A4D" w14:textId="77777777" w:rsidR="002E1760" w:rsidRPr="00431DA4" w:rsidRDefault="008418E3" w:rsidP="00293D78">
      <w:pPr>
        <w:pStyle w:val="CPQuestions"/>
      </w:pPr>
      <w:r w:rsidRPr="008418E3">
        <w:t>If you agree that the reporting mechanism should be modified, do you agree that Option 3 as described is the best way forward? Please justify your position and if you disagree please suggest alternative</w:t>
      </w:r>
      <w:r>
        <w:t>.</w:t>
      </w:r>
    </w:p>
    <w:p w14:paraId="3C3E0A4E" w14:textId="77777777" w:rsidR="00A263DF" w:rsidRDefault="00A263DF" w:rsidP="00A263DF">
      <w:r>
        <w:t>&lt;ESMA_QUESTION_CP_MAR_</w:t>
      </w:r>
      <w:r w:rsidR="00C228C1">
        <w:t>8</w:t>
      </w:r>
      <w:r>
        <w:t>&gt;</w:t>
      </w:r>
    </w:p>
    <w:p w14:paraId="6ECE208F" w14:textId="77777777" w:rsidR="00971FBF" w:rsidRPr="00971FBF" w:rsidRDefault="00971FBF" w:rsidP="00971FBF">
      <w:permStart w:id="797404044" w:edGrp="everyone"/>
      <w:r w:rsidRPr="00971FBF">
        <w:t xml:space="preserve">As stated above, we believe that the reporting mechanism should be modified. We agree with option 3, if a clearly determined calculation-logic for liquidity is amended (e.g. liquidity of the last 3 or 6 months). </w:t>
      </w:r>
    </w:p>
    <w:permEnd w:id="797404044"/>
    <w:p w14:paraId="3C3E0A4F" w14:textId="72A81D68" w:rsidR="00A263DF" w:rsidRDefault="00A263DF" w:rsidP="00A263DF"/>
    <w:p w14:paraId="3C3E0A50" w14:textId="77777777" w:rsidR="00A263DF" w:rsidRDefault="00A263DF" w:rsidP="00A263DF">
      <w:r>
        <w:t>&lt;ESMA_QUESTION_CP_MAR_</w:t>
      </w:r>
      <w:r w:rsidR="00C228C1">
        <w:t>8</w:t>
      </w:r>
      <w:r>
        <w:t>&gt;</w:t>
      </w:r>
    </w:p>
    <w:p w14:paraId="3C3E0A51" w14:textId="77777777" w:rsidR="00C228C1" w:rsidRDefault="00C228C1" w:rsidP="00A263DF"/>
    <w:p w14:paraId="3C3E0A52" w14:textId="77777777" w:rsidR="002E1760" w:rsidRPr="00431DA4" w:rsidRDefault="008418E3" w:rsidP="00293D78">
      <w:pPr>
        <w:pStyle w:val="CPQuestions"/>
      </w:pPr>
      <w:r w:rsidRPr="008418E3">
        <w:t>Do you agree to remove the obligation for issuers to report under Article 5(3) of MAR information specified in Article 25(1) and (2) of MiFIR? If not, please explain</w:t>
      </w:r>
      <w:r>
        <w:t>.</w:t>
      </w:r>
    </w:p>
    <w:p w14:paraId="3C3E0A53" w14:textId="77777777" w:rsidR="002E1760" w:rsidRDefault="002E1760" w:rsidP="002E1760">
      <w:r>
        <w:t>&lt;ESMA_QUESTION_</w:t>
      </w:r>
      <w:r w:rsidR="00227C1A">
        <w:t>CP_MAR_</w:t>
      </w:r>
      <w:r>
        <w:t>9&gt;</w:t>
      </w:r>
    </w:p>
    <w:p w14:paraId="3C3E0A54" w14:textId="18C2FCF6" w:rsidR="002E1760" w:rsidRDefault="00971FBF" w:rsidP="002E1760">
      <w:permStart w:id="1572474776" w:edGrp="everyone"/>
      <w:r w:rsidRPr="00971FBF">
        <w:t>Yes, we agree. In our opinion, the obligation for issuers to report under Article 5(3) is inefficient given that according to Article 25(1) and 25 (2) of MiFIR, the same information must be recorded by investment firms and made available to ESMA and CAs.  Given that this information is already provided by the investment firms, in our opinion, the obligation could be removed maintaining the same level of transparency. We would welcome any simplification to the reporting system.</w:t>
      </w:r>
      <w:permEnd w:id="1572474776"/>
    </w:p>
    <w:p w14:paraId="3C3E0A55" w14:textId="77777777" w:rsidR="002E1760" w:rsidRDefault="002E1760" w:rsidP="002E1760">
      <w:r>
        <w:t>&lt;ESMA_QUESTION_</w:t>
      </w:r>
      <w:r w:rsidR="00227C1A">
        <w:t>CP_MAR_</w:t>
      </w:r>
      <w:r>
        <w:t>9&gt;</w:t>
      </w:r>
    </w:p>
    <w:p w14:paraId="3C3E0A56" w14:textId="77777777" w:rsidR="00C228C1" w:rsidRDefault="00C228C1" w:rsidP="002E1760"/>
    <w:p w14:paraId="3C3E0A57" w14:textId="77777777" w:rsidR="002E1760" w:rsidRPr="00431DA4" w:rsidRDefault="008418E3" w:rsidP="00293D78">
      <w:pPr>
        <w:pStyle w:val="CPQuestions"/>
      </w:pPr>
      <w:r w:rsidRPr="008418E3">
        <w:t>Do you agree with the list of fields to be reported by the issuers to the NCA? If not, please elaborate</w:t>
      </w:r>
      <w:r w:rsidR="00FC7836">
        <w:t>.</w:t>
      </w:r>
    </w:p>
    <w:p w14:paraId="3C3E0A58" w14:textId="77777777" w:rsidR="008418E3" w:rsidRDefault="008418E3" w:rsidP="008418E3">
      <w:r>
        <w:t>&lt;ESMA_QUESTION_CP_MAR_10&gt;</w:t>
      </w:r>
    </w:p>
    <w:p w14:paraId="3C122F43" w14:textId="77777777" w:rsidR="00971FBF" w:rsidRPr="00971FBF" w:rsidRDefault="00971FBF" w:rsidP="00971FBF">
      <w:permStart w:id="1766684248" w:edGrp="everyone"/>
      <w:r w:rsidRPr="00971FBF">
        <w:t xml:space="preserve">Yes, we agree. In our opinion, the information to be provided by the investment firms to the issuer, and from the issuer to the NCA should be harmonised at European level. In connection with the fields to be reported by the issuers to the NCA, as far as this information is enough for the NCAs and is not extremely burdensome for the issuers, the information described in the consultation paper should be enough. </w:t>
      </w:r>
    </w:p>
    <w:permEnd w:id="1766684248"/>
    <w:p w14:paraId="3C3E0A59" w14:textId="4669346F" w:rsidR="008418E3" w:rsidRDefault="008418E3" w:rsidP="008418E3"/>
    <w:p w14:paraId="3C3E0A5A" w14:textId="77777777" w:rsidR="008418E3" w:rsidRDefault="008418E3" w:rsidP="008418E3">
      <w:r>
        <w:t>&lt;ESMA_QUESTION_CP_MAR_10&gt;</w:t>
      </w:r>
    </w:p>
    <w:p w14:paraId="3C3E0A5B" w14:textId="77777777" w:rsidR="00C228C1" w:rsidRDefault="00C228C1" w:rsidP="008418E3"/>
    <w:p w14:paraId="3C3E0A5C" w14:textId="77777777" w:rsidR="009003B8" w:rsidRDefault="00F469F8" w:rsidP="00293D78">
      <w:pPr>
        <w:pStyle w:val="CPQuestions"/>
      </w:pPr>
      <w:r w:rsidRPr="00F469F8">
        <w:t>Do you agree with ESMA’s preliminary view</w:t>
      </w:r>
      <w:r w:rsidR="009003B8">
        <w:t>?</w:t>
      </w:r>
    </w:p>
    <w:p w14:paraId="3C3E0A5D" w14:textId="77777777" w:rsidR="00F469F8" w:rsidRDefault="00F469F8" w:rsidP="00F469F8">
      <w:r>
        <w:lastRenderedPageBreak/>
        <w:t>&lt;ESMA_QUESTION_CP_MAR_11&gt;</w:t>
      </w:r>
    </w:p>
    <w:p w14:paraId="3C3E0A5E" w14:textId="77777777" w:rsidR="00F469F8" w:rsidRDefault="00F469F8" w:rsidP="00F469F8">
      <w:permStart w:id="332164447" w:edGrp="everyone"/>
      <w:r>
        <w:t>TYPE YOUR TEXT HERE</w:t>
      </w:r>
      <w:permEnd w:id="332164447"/>
    </w:p>
    <w:p w14:paraId="3C3E0A5F" w14:textId="77777777" w:rsidR="00F469F8" w:rsidRDefault="00F469F8" w:rsidP="00F469F8">
      <w:r>
        <w:t>&lt;ESMA_QUESTION_CP_MAR_11&gt;</w:t>
      </w:r>
    </w:p>
    <w:p w14:paraId="3C3E0A60" w14:textId="77777777" w:rsidR="00C228C1" w:rsidRDefault="00C228C1" w:rsidP="00F469F8"/>
    <w:p w14:paraId="3C3E0A61" w14:textId="77777777" w:rsidR="00F469F8" w:rsidRDefault="00F469F8" w:rsidP="00F469F8">
      <w:pPr>
        <w:pStyle w:val="CPQuestions"/>
      </w:pPr>
      <w:r w:rsidRPr="00F469F8">
        <w:t>Would you find more useful other aggregated data related to the BBP and if so what aggregated data? Please elaborate</w:t>
      </w:r>
      <w:r>
        <w:t>.</w:t>
      </w:r>
    </w:p>
    <w:p w14:paraId="3C3E0A62" w14:textId="77777777" w:rsidR="00F469F8" w:rsidRDefault="00F469F8" w:rsidP="00F469F8">
      <w:r>
        <w:t>&lt;ESMA_QUESTION_CP_MAR_1</w:t>
      </w:r>
      <w:r w:rsidR="002868FC">
        <w:t>2</w:t>
      </w:r>
      <w:r>
        <w:t>&gt;</w:t>
      </w:r>
    </w:p>
    <w:p w14:paraId="3C3E0A63" w14:textId="2A0EA6FF" w:rsidR="00F469F8" w:rsidRDefault="00971FBF" w:rsidP="00F469F8">
      <w:permStart w:id="1943283503" w:edGrp="everyone"/>
      <w:r w:rsidRPr="00971FBF">
        <w:t>In our opinion, using aggregated data shall be very useful, as depending on the market participant and the information they need, you may just analyse the aggregated data instead of the whole amount of information provided in the disaggregated form. For example, Max./min. price paid in each trading session (on top of the information mentioned in item 75) could be informative for market participants. For clarification purposes, and regarding the Buy-back programmes, ESBG Members have recently seen reports which includes both aggregated and disaggregated sets of information.</w:t>
      </w:r>
      <w:permEnd w:id="1943283503"/>
    </w:p>
    <w:p w14:paraId="3C3E0A64" w14:textId="77777777" w:rsidR="00F469F8" w:rsidRDefault="00F469F8" w:rsidP="00F469F8">
      <w:r>
        <w:t>&lt;ESMA_QUESTION_CP_MAR_1</w:t>
      </w:r>
      <w:r w:rsidR="002868FC">
        <w:t>2</w:t>
      </w:r>
      <w:r>
        <w:t>&gt;</w:t>
      </w:r>
    </w:p>
    <w:p w14:paraId="3C3E0A65" w14:textId="77777777" w:rsidR="009003B8" w:rsidRDefault="009003B8" w:rsidP="002E1760"/>
    <w:p w14:paraId="3C3E0A66" w14:textId="77777777" w:rsidR="00646C30" w:rsidRDefault="00C228C1" w:rsidP="00646C30">
      <w:pPr>
        <w:pStyle w:val="CPQuestions"/>
      </w:pPr>
      <w:r w:rsidRPr="00C228C1">
        <w:t>Have market participants experienced any difficulties with identifying what information is inside information and the moment in which information becomes inside information under the current MAR definition</w:t>
      </w:r>
      <w:r>
        <w:t>?</w:t>
      </w:r>
    </w:p>
    <w:p w14:paraId="3C3E0A67" w14:textId="77777777" w:rsidR="00646C30" w:rsidRDefault="00646C30" w:rsidP="00646C30">
      <w:r>
        <w:t>&lt;ESMA_QUESTION_CP_MAR_1</w:t>
      </w:r>
      <w:r w:rsidR="00101BF1">
        <w:t>3</w:t>
      </w:r>
      <w:r>
        <w:t>&gt;</w:t>
      </w:r>
    </w:p>
    <w:p w14:paraId="6D327D8B" w14:textId="47916846" w:rsidR="00971FBF" w:rsidRDefault="00971FBF" w:rsidP="00971FBF">
      <w:permStart w:id="770132907" w:edGrp="everyone"/>
      <w:r>
        <w:t xml:space="preserve">While the definition of inside information is clear, putting the definition into practice shows different approaches. In our experience, some issuers tend to publish relatively many “investor news” under the umbrella of the MAR (some issuers tend to follow the MAR even in case of “ordinary publications” to prevent severe fines). In terms of market information this might undermine the basic idea of the MAR as many publications do not contain information or data that are likely to have a significant impact on securities. </w:t>
      </w:r>
    </w:p>
    <w:p w14:paraId="4507336F" w14:textId="77777777" w:rsidR="00971FBF" w:rsidRDefault="00971FBF" w:rsidP="00971FBF">
      <w:r>
        <w:t xml:space="preserve"> </w:t>
      </w:r>
    </w:p>
    <w:p w14:paraId="404CFF91" w14:textId="77777777" w:rsidR="00971FBF" w:rsidRDefault="00971FBF" w:rsidP="00971FBF">
      <w:r>
        <w:t xml:space="preserve">At the same time, when assessing whether a potential new bond issuance is inside information, we find difficulties in assessing inaugural transactions for issuers who do not have any listed securities at the time. There are no financial instruments’ pricing which could be directly impacted, however, it is true that the information could affect demand for comparable instruments. In our view, price impact on comparable would be very limited or none so no inside information involved.  </w:t>
      </w:r>
    </w:p>
    <w:p w14:paraId="64F53A23" w14:textId="77777777" w:rsidR="00971FBF" w:rsidRDefault="00971FBF" w:rsidP="00971FBF">
      <w:r>
        <w:t xml:space="preserve"> </w:t>
      </w:r>
    </w:p>
    <w:p w14:paraId="3C3E0A68" w14:textId="2EC4301A" w:rsidR="00646C30" w:rsidRDefault="00971FBF" w:rsidP="00646C30">
      <w:r>
        <w:t>There are different situations or operations where it is difficult to determine if it is inside information. As it is difficult that the Regulation includes indicators/situations of inside information, it could be included in the Guidelines in order to make the definition more accurate.</w:t>
      </w:r>
      <w:permEnd w:id="770132907"/>
    </w:p>
    <w:p w14:paraId="3C3E0A69" w14:textId="77777777" w:rsidR="00646C30" w:rsidRDefault="00646C30" w:rsidP="00646C30">
      <w:r>
        <w:t>&lt;ESMA_QUESTION_CP_MAR_1</w:t>
      </w:r>
      <w:r w:rsidR="002F1683">
        <w:t>3</w:t>
      </w:r>
      <w:r>
        <w:t>&gt;</w:t>
      </w:r>
    </w:p>
    <w:p w14:paraId="3C3E0A6A" w14:textId="77777777" w:rsidR="002868FC" w:rsidRDefault="002868FC" w:rsidP="002E1760"/>
    <w:p w14:paraId="3C3E0A6B" w14:textId="77777777" w:rsidR="00646C30" w:rsidRDefault="00C228C1" w:rsidP="00646C30">
      <w:pPr>
        <w:pStyle w:val="CPQuestions"/>
      </w:pPr>
      <w:r w:rsidRPr="00C228C1">
        <w:t>Do market participants consider that the definition of inside information is sufficient for combatting market abuse</w:t>
      </w:r>
      <w:r>
        <w:t>?</w:t>
      </w:r>
    </w:p>
    <w:p w14:paraId="3C3E0A6C" w14:textId="77777777" w:rsidR="00646C30" w:rsidRDefault="00646C30" w:rsidP="00646C30">
      <w:r>
        <w:t>&lt;ESMA_QUESTION_CP_MAR_1</w:t>
      </w:r>
      <w:r w:rsidR="00101BF1">
        <w:t>4</w:t>
      </w:r>
      <w:r>
        <w:t>&gt;</w:t>
      </w:r>
    </w:p>
    <w:p w14:paraId="3C3E0A6D" w14:textId="5258EC81" w:rsidR="00646C30" w:rsidRDefault="00971FBF" w:rsidP="00646C30">
      <w:permStart w:id="416102086" w:edGrp="everyone"/>
      <w:r w:rsidRPr="00971FBF">
        <w:t>We believe the definition is in any case sufficient and should not be expanded. Moreover, some clarification appears useful as set out above.</w:t>
      </w:r>
      <w:permEnd w:id="416102086"/>
    </w:p>
    <w:p w14:paraId="3C3E0A6E" w14:textId="77777777" w:rsidR="00646C30" w:rsidRDefault="00646C30" w:rsidP="00646C30">
      <w:r>
        <w:t>&lt;ESMA_QUESTION_CP_MAR_1</w:t>
      </w:r>
      <w:r w:rsidR="00101BF1">
        <w:t>4</w:t>
      </w:r>
      <w:r>
        <w:t>&gt;</w:t>
      </w:r>
    </w:p>
    <w:p w14:paraId="3C3E0A6F" w14:textId="77777777" w:rsidR="002868FC" w:rsidRDefault="002868FC" w:rsidP="002E1760"/>
    <w:p w14:paraId="3C3E0A70" w14:textId="77777777" w:rsidR="00646C30" w:rsidRDefault="00C228C1" w:rsidP="00646C30">
      <w:pPr>
        <w:pStyle w:val="CPQuestions"/>
      </w:pPr>
      <w:r w:rsidRPr="00C228C1">
        <w:t>In particular, have market participants identified information that they would consider as inside information, but which is not covered by the current definition of inside information</w:t>
      </w:r>
      <w:r>
        <w:t>?</w:t>
      </w:r>
    </w:p>
    <w:p w14:paraId="3C3E0A71" w14:textId="77777777" w:rsidR="00646C30" w:rsidRDefault="00646C30" w:rsidP="00646C30">
      <w:r>
        <w:lastRenderedPageBreak/>
        <w:t>&lt;ESMA_QUESTION_CP_MAR_1</w:t>
      </w:r>
      <w:r w:rsidR="00101BF1">
        <w:t>5</w:t>
      </w:r>
      <w:r>
        <w:t>&gt;</w:t>
      </w:r>
    </w:p>
    <w:p w14:paraId="3C3E0A72" w14:textId="77777777" w:rsidR="00646C30" w:rsidRDefault="00646C30" w:rsidP="00646C30">
      <w:permStart w:id="831264800" w:edGrp="everyone"/>
      <w:r>
        <w:t>TYPE YOUR TEXT HERE</w:t>
      </w:r>
      <w:permEnd w:id="831264800"/>
    </w:p>
    <w:p w14:paraId="3C3E0A73" w14:textId="77777777" w:rsidR="00646C30" w:rsidRDefault="00646C30" w:rsidP="00646C30">
      <w:r>
        <w:t>&lt;ESMA_QUESTION_CP_MAR_1</w:t>
      </w:r>
      <w:r w:rsidR="00101BF1">
        <w:t>5</w:t>
      </w:r>
      <w:r>
        <w:t>&gt;</w:t>
      </w:r>
    </w:p>
    <w:p w14:paraId="3C3E0A74" w14:textId="77777777" w:rsidR="002868FC" w:rsidRDefault="002868FC" w:rsidP="002E1760"/>
    <w:p w14:paraId="3C3E0A75" w14:textId="77777777" w:rsidR="00646C30" w:rsidRDefault="00C228C1" w:rsidP="00646C30">
      <w:pPr>
        <w:pStyle w:val="CPQuestions"/>
      </w:pPr>
      <w:r w:rsidRPr="00C228C1">
        <w:t>Have market participants identified inside information on commodity derivatives which is not included in the current definition of Article 7(1)(b) of MAR</w:t>
      </w:r>
      <w:r>
        <w:t>?</w:t>
      </w:r>
    </w:p>
    <w:p w14:paraId="3C3E0A76" w14:textId="77777777" w:rsidR="00646C30" w:rsidRDefault="00646C30" w:rsidP="00646C30">
      <w:r>
        <w:t>&lt;ESMA_QUESTION_CP_MAR_1</w:t>
      </w:r>
      <w:r w:rsidR="00101BF1">
        <w:t>6</w:t>
      </w:r>
      <w:r>
        <w:t>&gt;</w:t>
      </w:r>
    </w:p>
    <w:p w14:paraId="3C3E0A77" w14:textId="65139316" w:rsidR="00646C30" w:rsidRDefault="00971FBF" w:rsidP="00646C30">
      <w:permStart w:id="2062680747" w:edGrp="everyone"/>
      <w:r w:rsidRPr="00971FBF">
        <w:t>We have not identified inside information on commodity derivatives, which is not included in the current definition of Article 7(1)(b) of MAR, as long as we render our activities on a back to back basis (i.e. we act as an intermediary between the client and the market maker).</w:t>
      </w:r>
      <w:permEnd w:id="2062680747"/>
    </w:p>
    <w:p w14:paraId="3C3E0A78" w14:textId="77777777" w:rsidR="00646C30" w:rsidRDefault="00646C30" w:rsidP="00646C30">
      <w:r>
        <w:t>&lt;ESMA_QUESTION_CP_MAR_1</w:t>
      </w:r>
      <w:r w:rsidR="00101BF1">
        <w:t>6</w:t>
      </w:r>
      <w:r>
        <w:t>&gt;</w:t>
      </w:r>
    </w:p>
    <w:p w14:paraId="3C3E0A79" w14:textId="77777777" w:rsidR="002868FC" w:rsidRDefault="002868FC" w:rsidP="002E1760"/>
    <w:p w14:paraId="3C3E0A7A" w14:textId="77777777" w:rsidR="00646C30" w:rsidRDefault="00C228C1" w:rsidP="00646C30">
      <w:pPr>
        <w:pStyle w:val="CPQuestions"/>
      </w:pPr>
      <w:r w:rsidRPr="00C228C1">
        <w:t>What is an appropriate balance between the scope of inside information relating to commodity derivatives and allowing commodity producers to undertake hedging transactions on the basis of that information, to enable them to carry out their commercial activities and to support the effective functioning of the market?</w:t>
      </w:r>
    </w:p>
    <w:p w14:paraId="3C3E0A7B" w14:textId="77777777" w:rsidR="00646C30" w:rsidRDefault="00646C30" w:rsidP="00646C30">
      <w:r>
        <w:t>&lt;ESMA_QUESTION_CP_MAR_1</w:t>
      </w:r>
      <w:r w:rsidR="00101BF1">
        <w:t>7</w:t>
      </w:r>
      <w:r>
        <w:t>&gt;</w:t>
      </w:r>
    </w:p>
    <w:p w14:paraId="1A812E15" w14:textId="77777777" w:rsidR="00971FBF" w:rsidRPr="00971FBF" w:rsidRDefault="00971FBF" w:rsidP="00971FBF">
      <w:permStart w:id="436762959" w:edGrp="everyone"/>
      <w:r w:rsidRPr="00971FBF">
        <w:t xml:space="preserve">This balance should only apply to market makers and those rendering their services on a back to back basis shall be excluded. </w:t>
      </w:r>
    </w:p>
    <w:permEnd w:id="436762959"/>
    <w:p w14:paraId="3C3E0A7C" w14:textId="3AFEAAF4" w:rsidR="00646C30" w:rsidRDefault="00646C30" w:rsidP="00646C30"/>
    <w:p w14:paraId="3C3E0A7D" w14:textId="77777777" w:rsidR="00646C30" w:rsidRDefault="00646C30" w:rsidP="00646C30">
      <w:r>
        <w:t>&lt;ESMA_QUESTION_CP_MAR_1</w:t>
      </w:r>
      <w:r w:rsidR="00101BF1">
        <w:t>7</w:t>
      </w:r>
      <w:r>
        <w:t>&gt;</w:t>
      </w:r>
    </w:p>
    <w:p w14:paraId="3C3E0A7E" w14:textId="77777777" w:rsidR="002868FC" w:rsidRDefault="002868FC" w:rsidP="002E1760"/>
    <w:p w14:paraId="3C3E0A7F" w14:textId="77777777" w:rsidR="00646C30" w:rsidRDefault="00C228C1" w:rsidP="00646C30">
      <w:pPr>
        <w:pStyle w:val="CPQuestions"/>
      </w:pPr>
      <w:r w:rsidRPr="00C228C1">
        <w:t>As of today, does the current definition of Article 7(1)(b) of MAR allow commodity producers to hedge their commercial activities? In this respect, please provide information on hedging difficulties encountered</w:t>
      </w:r>
      <w:r>
        <w:t>.</w:t>
      </w:r>
    </w:p>
    <w:p w14:paraId="3C3E0A80" w14:textId="77777777" w:rsidR="00646C30" w:rsidRDefault="00646C30" w:rsidP="00646C30">
      <w:r>
        <w:t>&lt;ESMA_QUESTION_CP_MAR_1</w:t>
      </w:r>
      <w:r w:rsidR="00101BF1">
        <w:t>8</w:t>
      </w:r>
      <w:r>
        <w:t>&gt;</w:t>
      </w:r>
    </w:p>
    <w:p w14:paraId="3C3E0A81" w14:textId="19E22D9C" w:rsidR="00646C30" w:rsidRDefault="00971FBF" w:rsidP="00646C30">
      <w:permStart w:id="1619285630" w:edGrp="everyone"/>
      <w:r w:rsidRPr="00971FBF">
        <w:t>Yes, the definition allows commodity producers to hedge their commercial activities. We do not have hedging difficulties because we render our services on a back to back basis.</w:t>
      </w:r>
      <w:permEnd w:id="1619285630"/>
    </w:p>
    <w:p w14:paraId="3C3E0A82" w14:textId="77777777" w:rsidR="00646C30" w:rsidRDefault="00646C30" w:rsidP="00646C30">
      <w:r>
        <w:t>&lt;ESMA_QUESTION_CP_MAR_1</w:t>
      </w:r>
      <w:r w:rsidR="00101BF1">
        <w:t>8</w:t>
      </w:r>
      <w:r>
        <w:t>&gt;</w:t>
      </w:r>
    </w:p>
    <w:p w14:paraId="3C3E0A83" w14:textId="77777777" w:rsidR="002868FC" w:rsidRDefault="002868FC" w:rsidP="002E1760"/>
    <w:p w14:paraId="3C3E0A84" w14:textId="77777777" w:rsidR="00646C30" w:rsidRDefault="000A0396" w:rsidP="00646C30">
      <w:pPr>
        <w:pStyle w:val="CPQuestions"/>
      </w:pPr>
      <w:r w:rsidRPr="000A0396">
        <w:t>Please provide your views on whether the general definition of inside information of Article 7(1)(a) of MAR could be used for commodity derivatives. In such case, would safeguards enabling commodity producers to undertake hedging transactions based on proprietary inside information related to their commercial activities be needed? Which types of safeguards would you envisage</w:t>
      </w:r>
      <w:r w:rsidR="00C228C1">
        <w:t>?</w:t>
      </w:r>
    </w:p>
    <w:p w14:paraId="3C3E0A85" w14:textId="77777777" w:rsidR="00646C30" w:rsidRDefault="00646C30" w:rsidP="00646C30">
      <w:r>
        <w:t>&lt;ESMA_QUESTION_CP_MAR_1</w:t>
      </w:r>
      <w:r w:rsidR="00101BF1">
        <w:t>9</w:t>
      </w:r>
      <w:r>
        <w:t>&gt;</w:t>
      </w:r>
    </w:p>
    <w:p w14:paraId="3C3E0A86" w14:textId="766F3BE4" w:rsidR="00646C30" w:rsidRDefault="00971FBF" w:rsidP="00646C30">
      <w:permStart w:id="1674213556" w:edGrp="everyone"/>
      <w:r w:rsidRPr="00971FBF">
        <w:t xml:space="preserve"> </w:t>
      </w:r>
      <w:r w:rsidRPr="00971FBF">
        <w:t>Yes, the general definition on 7(1)(a) of MAR could be used for commodity derivatives.  With regard to the safeguards, we cannot provide an opinion as long as we render our services on a back to back basis</w:t>
      </w:r>
      <w:permEnd w:id="1674213556"/>
    </w:p>
    <w:p w14:paraId="3C3E0A87" w14:textId="77777777" w:rsidR="00646C30" w:rsidRDefault="00646C30" w:rsidP="00646C30">
      <w:r>
        <w:t>&lt;ESMA_QUESTION_CP_MAR_1</w:t>
      </w:r>
      <w:r w:rsidR="00101BF1">
        <w:t>9</w:t>
      </w:r>
      <w:r>
        <w:t>&gt;</w:t>
      </w:r>
    </w:p>
    <w:p w14:paraId="3C3E0A88" w14:textId="77777777" w:rsidR="002868FC" w:rsidRDefault="002868FC" w:rsidP="002E1760"/>
    <w:p w14:paraId="3C3E0A89" w14:textId="77777777" w:rsidR="00646C30" w:rsidRDefault="00C96CA4" w:rsidP="00646C30">
      <w:pPr>
        <w:pStyle w:val="CPQuestions"/>
      </w:pPr>
      <w:r w:rsidRPr="00C96CA4">
        <w:t>What changes could be made to include other cases of front running</w:t>
      </w:r>
      <w:r>
        <w:t>?</w:t>
      </w:r>
    </w:p>
    <w:p w14:paraId="3C3E0A8A" w14:textId="77777777" w:rsidR="00646C30" w:rsidRDefault="00646C30" w:rsidP="00646C30">
      <w:r>
        <w:t>&lt;ESMA_QUESTION_CP_MAR_</w:t>
      </w:r>
      <w:r w:rsidR="00101BF1">
        <w:t>20</w:t>
      </w:r>
      <w:r>
        <w:t>&gt;</w:t>
      </w:r>
    </w:p>
    <w:p w14:paraId="3C3E0A8B" w14:textId="583FEC02" w:rsidR="00646C30" w:rsidRDefault="00971FBF" w:rsidP="00646C30">
      <w:permStart w:id="583142347" w:edGrp="everyone"/>
      <w:r>
        <w:lastRenderedPageBreak/>
        <w:t xml:space="preserve"> </w:t>
      </w:r>
      <w:r w:rsidRPr="00971FBF">
        <w:t>Orders by employees before orders by clients should be included, but not only those employees who are at the negotiating table, all employees who put orders before clients by the same terminal should be considered.</w:t>
      </w:r>
      <w:permEnd w:id="583142347"/>
    </w:p>
    <w:p w14:paraId="3C3E0A8C" w14:textId="77777777" w:rsidR="00646C30" w:rsidRDefault="00646C30" w:rsidP="00646C30">
      <w:r>
        <w:t>&lt;ESMA_QUESTION_CP_MAR_</w:t>
      </w:r>
      <w:r w:rsidR="00101BF1">
        <w:t>20</w:t>
      </w:r>
      <w:r>
        <w:t>&gt;</w:t>
      </w:r>
    </w:p>
    <w:p w14:paraId="3C3E0A8D" w14:textId="77777777" w:rsidR="00646C30" w:rsidRDefault="00646C30" w:rsidP="002E1760"/>
    <w:p w14:paraId="3C3E0A8E" w14:textId="77777777" w:rsidR="00646C30" w:rsidRDefault="00C96CA4" w:rsidP="00646C30">
      <w:pPr>
        <w:pStyle w:val="CPQuestions"/>
      </w:pPr>
      <w:r w:rsidRPr="00C96CA4">
        <w:t>Do you consider that specific conditions should be added in MAR to cover front-running on financial instruments which have an illiquid market</w:t>
      </w:r>
      <w:r>
        <w:t>?</w:t>
      </w:r>
    </w:p>
    <w:p w14:paraId="3C3E0A8F" w14:textId="77777777" w:rsidR="00646C30" w:rsidRDefault="00646C30" w:rsidP="00646C30">
      <w:r>
        <w:t>&lt;ESMA_QUESTION_CP_MAR_</w:t>
      </w:r>
      <w:r w:rsidR="00101BF1">
        <w:t>21</w:t>
      </w:r>
      <w:r>
        <w:t>&gt;</w:t>
      </w:r>
    </w:p>
    <w:p w14:paraId="3C3E0A90" w14:textId="77777777" w:rsidR="00646C30" w:rsidRDefault="00646C30" w:rsidP="00646C30">
      <w:permStart w:id="1948856452" w:edGrp="everyone"/>
      <w:r>
        <w:t>TYPE YOUR TEXT HERE</w:t>
      </w:r>
      <w:permEnd w:id="1948856452"/>
    </w:p>
    <w:p w14:paraId="3C3E0A91" w14:textId="77777777" w:rsidR="00646C30" w:rsidRDefault="00646C30" w:rsidP="00646C30">
      <w:r>
        <w:t>&lt;ESMA_QUESTION_CP_MAR_</w:t>
      </w:r>
      <w:r w:rsidR="00101BF1">
        <w:t>21</w:t>
      </w:r>
      <w:r>
        <w:t>&gt;</w:t>
      </w:r>
    </w:p>
    <w:p w14:paraId="3C3E0A92" w14:textId="77777777" w:rsidR="00646C30" w:rsidRDefault="00646C30" w:rsidP="002E1760"/>
    <w:p w14:paraId="3C3E0A93" w14:textId="77777777" w:rsidR="00646C30" w:rsidRDefault="00674628" w:rsidP="00646C30">
      <w:pPr>
        <w:pStyle w:val="CPQuestions"/>
      </w:pPr>
      <w:r w:rsidRPr="00674628">
        <w:t>What market abuse and/or conduct risks could arise from pre-hedging behaviours and what systems and controls do firms have in place to address those risks? What measures could be used in MAR or other legislation to address those risks</w:t>
      </w:r>
      <w:r>
        <w:t>?</w:t>
      </w:r>
    </w:p>
    <w:p w14:paraId="3C3E0A94" w14:textId="77777777" w:rsidR="00646C30" w:rsidRDefault="00646C30" w:rsidP="00646C30">
      <w:r>
        <w:t>&lt;ESMA_QUESTION_CP_MAR_</w:t>
      </w:r>
      <w:r w:rsidR="00101BF1">
        <w:t>22</w:t>
      </w:r>
      <w:r>
        <w:t>&gt;</w:t>
      </w:r>
    </w:p>
    <w:p w14:paraId="3C3E0A95" w14:textId="1A38C968" w:rsidR="00646C30" w:rsidRDefault="00971FBF" w:rsidP="00646C30">
      <w:permStart w:id="969017955" w:edGrp="everyone"/>
      <w:r w:rsidRPr="00971FBF">
        <w:t>The only way to prevent this is to monitor the market in order to detect huge movements not explained by news or data publication. Particularly, in extremely liquid markets as Interest Rates Swaps are really difficult to detect the pre/hedging. A way to address this issue is analyzing the Trade Repositories Data, regulators should stablish controls to detect abnormal trades in size.</w:t>
      </w:r>
      <w:permEnd w:id="969017955"/>
    </w:p>
    <w:p w14:paraId="3C3E0A96" w14:textId="77777777" w:rsidR="00646C30" w:rsidRDefault="00646C30" w:rsidP="00646C30">
      <w:r>
        <w:t>&lt;ESMA_QUESTION_CP_MAR_</w:t>
      </w:r>
      <w:r w:rsidR="00101BF1">
        <w:t>22</w:t>
      </w:r>
      <w:r>
        <w:t>&gt;</w:t>
      </w:r>
    </w:p>
    <w:p w14:paraId="3C3E0A97" w14:textId="77777777" w:rsidR="00646C30" w:rsidRDefault="00646C30" w:rsidP="002E1760"/>
    <w:p w14:paraId="3C3E0A98" w14:textId="77777777" w:rsidR="00646C30" w:rsidRDefault="00674628" w:rsidP="00646C30">
      <w:pPr>
        <w:pStyle w:val="CPQuestions"/>
      </w:pPr>
      <w:r w:rsidRPr="00674628">
        <w:t>What benefits do pre-hedging behaviours provide to firms, clients and to the functioning of the market</w:t>
      </w:r>
      <w:r>
        <w:t>?</w:t>
      </w:r>
    </w:p>
    <w:p w14:paraId="3C3E0A99" w14:textId="77777777" w:rsidR="00646C30" w:rsidRDefault="00646C30" w:rsidP="00646C30">
      <w:r>
        <w:t>&lt;ESMA_QUESTION_CP_MAR_</w:t>
      </w:r>
      <w:r w:rsidR="00101BF1">
        <w:t>23</w:t>
      </w:r>
      <w:r>
        <w:t>&gt;</w:t>
      </w:r>
    </w:p>
    <w:p w14:paraId="3C3E0A9A" w14:textId="5549883D" w:rsidR="00646C30" w:rsidRDefault="00971FBF" w:rsidP="00646C30">
      <w:permStart w:id="210436899" w:edGrp="everyone"/>
      <w:r w:rsidRPr="00971FBF">
        <w:t>Theoretically the broker/trader should benefit from a less volatile market while fixing the trades at a specific time, but it is not clear whether the clients could benefit from it also.</w:t>
      </w:r>
      <w:permEnd w:id="210436899"/>
    </w:p>
    <w:p w14:paraId="3C3E0A9B" w14:textId="77777777" w:rsidR="00646C30" w:rsidRDefault="00646C30" w:rsidP="00646C30">
      <w:r>
        <w:t>&lt;ESMA_QUESTION_CP_MAR_</w:t>
      </w:r>
      <w:r w:rsidR="00101BF1">
        <w:t>23</w:t>
      </w:r>
      <w:r>
        <w:t>&gt;</w:t>
      </w:r>
    </w:p>
    <w:p w14:paraId="3C3E0A9C" w14:textId="77777777" w:rsidR="00646C30" w:rsidRDefault="00646C30" w:rsidP="002E1760"/>
    <w:p w14:paraId="3C3E0A9D" w14:textId="77777777" w:rsidR="00646C30" w:rsidRDefault="00674628" w:rsidP="00646C30">
      <w:pPr>
        <w:pStyle w:val="CPQuestions"/>
      </w:pPr>
      <w:r w:rsidRPr="00674628">
        <w:t>What financial instruments are subject to pre-hedging behaviours and why</w:t>
      </w:r>
      <w:r>
        <w:t>?</w:t>
      </w:r>
    </w:p>
    <w:p w14:paraId="3C3E0A9E" w14:textId="77777777" w:rsidR="00646C30" w:rsidRDefault="00646C30" w:rsidP="00646C30">
      <w:r>
        <w:t>&lt;ESMA_QUESTION_CP_MAR_</w:t>
      </w:r>
      <w:r w:rsidR="00101BF1">
        <w:t>24</w:t>
      </w:r>
      <w:r>
        <w:t>&gt;</w:t>
      </w:r>
    </w:p>
    <w:p w14:paraId="3C3E0A9F" w14:textId="77777777" w:rsidR="00646C30" w:rsidRDefault="00646C30" w:rsidP="00646C30">
      <w:permStart w:id="1807571479" w:edGrp="everyone"/>
      <w:r>
        <w:t>TYPE YOUR TEXT HERE</w:t>
      </w:r>
      <w:permEnd w:id="1807571479"/>
    </w:p>
    <w:p w14:paraId="3C3E0AA0" w14:textId="77777777" w:rsidR="00646C30" w:rsidRDefault="00646C30" w:rsidP="00646C30">
      <w:r>
        <w:t>&lt;ESMA_QUESTION_CP_MAR_</w:t>
      </w:r>
      <w:r w:rsidR="00101BF1">
        <w:t>24</w:t>
      </w:r>
      <w:r>
        <w:t>&gt;</w:t>
      </w:r>
    </w:p>
    <w:p w14:paraId="3C3E0AA1" w14:textId="77777777" w:rsidR="00646C30" w:rsidRDefault="00646C30" w:rsidP="002E1760"/>
    <w:p w14:paraId="3C3E0AA2" w14:textId="77777777" w:rsidR="00646C30" w:rsidRDefault="00907865" w:rsidP="00646C30">
      <w:pPr>
        <w:pStyle w:val="CPQuestions"/>
      </w:pPr>
      <w:r w:rsidRPr="00907865">
        <w:t>Please provide your views on the functioning of the conditions to delay disclosure of inside information and on whether they enable issuers to delay disclosure of inside information where necessary</w:t>
      </w:r>
      <w:r w:rsidR="00646C30">
        <w:t>.</w:t>
      </w:r>
    </w:p>
    <w:p w14:paraId="3C3E0AA3" w14:textId="77777777" w:rsidR="00646C30" w:rsidRDefault="00646C30" w:rsidP="00646C30">
      <w:r>
        <w:t>&lt;ESMA_QUESTION_CP_MAR_</w:t>
      </w:r>
      <w:r w:rsidR="00101BF1">
        <w:t>25</w:t>
      </w:r>
      <w:r>
        <w:t>&gt;</w:t>
      </w:r>
    </w:p>
    <w:p w14:paraId="696DB0BB" w14:textId="77777777" w:rsidR="00971FBF" w:rsidRDefault="00971FBF" w:rsidP="00971FBF">
      <w:permStart w:id="611875542" w:edGrp="everyone"/>
      <w:r>
        <w:t xml:space="preserve">The framework allows issuers to delay disclosure of inside information if necessary. We consider that the delay should be regarded as the natural counterweight to protect the legitimate interests of the issuer instead as an exceptional instrument.  </w:t>
      </w:r>
    </w:p>
    <w:p w14:paraId="3021F4F5" w14:textId="77777777" w:rsidR="00971FBF" w:rsidRDefault="00971FBF" w:rsidP="00971FBF">
      <w:r>
        <w:t xml:space="preserve"> </w:t>
      </w:r>
    </w:p>
    <w:p w14:paraId="3C3E0AA4" w14:textId="21BF1CF1" w:rsidR="00646C30" w:rsidRDefault="00971FBF" w:rsidP="00646C30">
      <w:r>
        <w:lastRenderedPageBreak/>
        <w:t>Additionally, regarding the condition of the prejudice of a legitimate interest of the issuer, ESMA guidelines remain restrictive. The example of “impeding developments that could be jeopardized” shall be taken into account.</w:t>
      </w:r>
      <w:permEnd w:id="611875542"/>
    </w:p>
    <w:p w14:paraId="3C3E0AA5" w14:textId="77777777" w:rsidR="00646C30" w:rsidRDefault="00646C30" w:rsidP="00646C30">
      <w:r>
        <w:t>&lt;ESMA_QUESTION_CP_MAR_</w:t>
      </w:r>
      <w:r w:rsidR="00101BF1">
        <w:t>25</w:t>
      </w:r>
      <w:r>
        <w:t>&gt;</w:t>
      </w:r>
    </w:p>
    <w:p w14:paraId="3C3E0AA6" w14:textId="77777777" w:rsidR="00646C30" w:rsidRDefault="00646C30" w:rsidP="002E1760"/>
    <w:p w14:paraId="3C3E0AA7" w14:textId="77777777" w:rsidR="00646C30" w:rsidRDefault="00907865" w:rsidP="00646C30">
      <w:pPr>
        <w:pStyle w:val="CPQuestions"/>
      </w:pPr>
      <w:r w:rsidRPr="00907865">
        <w:t>Please provide relevant examples of difficulties encountered in the assessment of the conditions for the delay or in the application of the procedure under Article 17(4) of MAR.</w:t>
      </w:r>
    </w:p>
    <w:p w14:paraId="3C3E0AA8" w14:textId="77777777" w:rsidR="00646C30" w:rsidRDefault="00646C30" w:rsidP="00646C30">
      <w:r>
        <w:t>&lt;ESMA_QUESTION_CP_MAR_</w:t>
      </w:r>
      <w:r w:rsidR="00101BF1">
        <w:t>26</w:t>
      </w:r>
      <w:r>
        <w:t>&gt;</w:t>
      </w:r>
    </w:p>
    <w:p w14:paraId="07CB4012" w14:textId="227D1679" w:rsidR="00971FBF" w:rsidRDefault="00971FBF" w:rsidP="00971FBF">
      <w:permStart w:id="1829000557" w:edGrp="everyone"/>
      <w:r>
        <w:t xml:space="preserve">Some difficulties might arise when assessing the point in time at which information becomes sufficiently precise in nature and to what extent legitimate interests of the issuer should allow the delay of publication.  Information should only be deemed sufficiently precise in nature once the ultimate decision-making body (i.e. supervisory board in two-tier systems) approves such decisions. </w:t>
      </w:r>
    </w:p>
    <w:p w14:paraId="1B65B0A8" w14:textId="77777777" w:rsidR="00971FBF" w:rsidRDefault="00971FBF" w:rsidP="00971FBF">
      <w:r>
        <w:t xml:space="preserve"> </w:t>
      </w:r>
    </w:p>
    <w:p w14:paraId="3C3E0AA9" w14:textId="2736E6C3" w:rsidR="00646C30" w:rsidRDefault="00971FBF" w:rsidP="00646C30">
      <w:r>
        <w:t>The Equity Swaps that Members trade are reported to the market once all the details of the transaction have been defined, although their execution in the market may have started in advance.</w:t>
      </w:r>
      <w:permEnd w:id="1829000557"/>
    </w:p>
    <w:p w14:paraId="3C3E0AAA" w14:textId="77777777" w:rsidR="00646C30" w:rsidRDefault="00646C30" w:rsidP="00646C30">
      <w:r>
        <w:t>&lt;ESMA_QUESTION_CP_MAR_</w:t>
      </w:r>
      <w:r w:rsidR="00101BF1">
        <w:t>26</w:t>
      </w:r>
      <w:r>
        <w:t>&gt;</w:t>
      </w:r>
    </w:p>
    <w:p w14:paraId="3C3E0AAB" w14:textId="77777777" w:rsidR="00646C30" w:rsidRDefault="00646C30" w:rsidP="002E1760"/>
    <w:p w14:paraId="3C3E0AAC" w14:textId="77777777" w:rsidR="00646C30" w:rsidRDefault="0079485D" w:rsidP="00646C30">
      <w:pPr>
        <w:pStyle w:val="CPQuestions"/>
      </w:pPr>
      <w:r w:rsidRPr="0079485D">
        <w:t>Please provide your view on the inclusion of a requirement in MAR for issuers to have systems and controls for identifying, handling, and disclosing inside information. What would the impact be of introducing a systems and controls requirement for issuers?</w:t>
      </w:r>
    </w:p>
    <w:p w14:paraId="3C3E0AAD" w14:textId="77777777" w:rsidR="00646C30" w:rsidRDefault="00646C30" w:rsidP="00646C30">
      <w:r>
        <w:t>&lt;ESMA_QUESTION_CP_MAR_</w:t>
      </w:r>
      <w:r w:rsidR="00101BF1">
        <w:t>27</w:t>
      </w:r>
      <w:r>
        <w:t>&gt;</w:t>
      </w:r>
    </w:p>
    <w:p w14:paraId="4F0BB70F" w14:textId="4B23140D" w:rsidR="00971FBF" w:rsidRDefault="00971FBF" w:rsidP="00971FBF">
      <w:permStart w:id="1678079242" w:edGrp="everyone"/>
      <w:r>
        <w:t xml:space="preserve">Currently, each potential case of inside information should be treated individually, as qualitative factors are relevant. Even without discussed/proposed requirements, relevant guidelines/processes have to be in place to enable issuers to qualify information as inside information. </w:t>
      </w:r>
    </w:p>
    <w:p w14:paraId="0F7A9B43" w14:textId="77777777" w:rsidR="00971FBF" w:rsidRDefault="00971FBF" w:rsidP="00971FBF">
      <w:r>
        <w:t xml:space="preserve"> </w:t>
      </w:r>
    </w:p>
    <w:p w14:paraId="3C3E0AAE" w14:textId="6DA30086" w:rsidR="00646C30" w:rsidRDefault="00971FBF" w:rsidP="00646C30">
      <w:r>
        <w:t>Potential impacts of introduced systems can only be commented once there is clarity about such systems.</w:t>
      </w:r>
      <w:permEnd w:id="1678079242"/>
    </w:p>
    <w:p w14:paraId="3C3E0AAF" w14:textId="77777777" w:rsidR="00646C30" w:rsidRDefault="00646C30" w:rsidP="00646C30">
      <w:r>
        <w:t>&lt;ESMA_QUESTION_CP_MAR_</w:t>
      </w:r>
      <w:r w:rsidR="00101BF1">
        <w:t>27</w:t>
      </w:r>
      <w:r>
        <w:t>&gt;</w:t>
      </w:r>
    </w:p>
    <w:p w14:paraId="3C3E0AB0" w14:textId="77777777" w:rsidR="00646C30" w:rsidRDefault="00646C30" w:rsidP="002E1760"/>
    <w:p w14:paraId="3C3E0AB1" w14:textId="77777777" w:rsidR="00646C30" w:rsidRDefault="0079485D" w:rsidP="00646C30">
      <w:pPr>
        <w:pStyle w:val="CPQuestions"/>
      </w:pPr>
      <w:r w:rsidRPr="0079485D">
        <w:t>Please provide examples of cases in which the identification of when an information became “inside information” was problematic</w:t>
      </w:r>
      <w:r w:rsidR="00646C30">
        <w:t>.</w:t>
      </w:r>
    </w:p>
    <w:p w14:paraId="3C3E0AB2" w14:textId="77777777" w:rsidR="00646C30" w:rsidRDefault="00646C30" w:rsidP="00646C30">
      <w:r>
        <w:t>&lt;ESMA_QUESTION_CP_MAR_2</w:t>
      </w:r>
      <w:r w:rsidR="00101BF1">
        <w:t>8</w:t>
      </w:r>
      <w:r>
        <w:t>&gt;</w:t>
      </w:r>
    </w:p>
    <w:p w14:paraId="3C3E0AB3" w14:textId="058677FA" w:rsidR="00646C30" w:rsidRDefault="00971FBF" w:rsidP="00646C30">
      <w:permStart w:id="266360711" w:edGrp="everyone"/>
      <w:r w:rsidRPr="00971FBF">
        <w:t>For example: Equity Swap's, if they are informed before they have been closed and have the certainty that they will be completed.</w:t>
      </w:r>
      <w:permEnd w:id="266360711"/>
    </w:p>
    <w:p w14:paraId="3C3E0AB4" w14:textId="77777777" w:rsidR="00646C30" w:rsidRDefault="00646C30" w:rsidP="00646C30">
      <w:r>
        <w:t>&lt;ESMA_QUESTION_CP_MAR_</w:t>
      </w:r>
      <w:r w:rsidR="00101BF1">
        <w:t>28</w:t>
      </w:r>
      <w:r>
        <w:t>&gt;</w:t>
      </w:r>
    </w:p>
    <w:p w14:paraId="3C3E0AB5" w14:textId="77777777" w:rsidR="00646C30" w:rsidRDefault="00646C30" w:rsidP="002E1760"/>
    <w:p w14:paraId="3C3E0AB6" w14:textId="77777777" w:rsidR="00646C30" w:rsidRDefault="00C551D2" w:rsidP="00646C30">
      <w:pPr>
        <w:pStyle w:val="CPQuestions"/>
      </w:pPr>
      <w:r w:rsidRPr="00C551D2">
        <w:t>Please provide your views on the notification to NCAs of the delay of disclosure of inside information, in those cases in which the relevant information loses its inside nature following the decision to delay the disclosure</w:t>
      </w:r>
      <w:r w:rsidR="00646C30">
        <w:t>.</w:t>
      </w:r>
    </w:p>
    <w:p w14:paraId="3C3E0AB7" w14:textId="77777777" w:rsidR="00646C30" w:rsidRDefault="00646C30" w:rsidP="00646C30">
      <w:r>
        <w:t>&lt;ESMA_QUESTION_CP_MAR_</w:t>
      </w:r>
      <w:r w:rsidR="00101BF1">
        <w:t>29</w:t>
      </w:r>
      <w:r>
        <w:t>&gt;</w:t>
      </w:r>
    </w:p>
    <w:p w14:paraId="3A4AA17A" w14:textId="3DDC9857" w:rsidR="00971FBF" w:rsidRPr="00971FBF" w:rsidRDefault="00971FBF" w:rsidP="00971FBF">
      <w:permStart w:id="1420902335" w:edGrp="everyone"/>
      <w:r w:rsidRPr="00971FBF">
        <w:t xml:space="preserve">A notification to the NCAs should still not be necessary when the information has lost its inside nature. </w:t>
      </w:r>
    </w:p>
    <w:permEnd w:id="1420902335"/>
    <w:p w14:paraId="3C3E0AB8" w14:textId="5C219EB5" w:rsidR="00646C30" w:rsidRDefault="00646C30" w:rsidP="00646C30"/>
    <w:p w14:paraId="3C3E0AB9" w14:textId="77777777" w:rsidR="00646C30" w:rsidRDefault="00646C30" w:rsidP="00646C30">
      <w:r>
        <w:t>&lt;ESMA_QUESTION_CP_MAR_</w:t>
      </w:r>
      <w:r w:rsidR="00101BF1">
        <w:t>29</w:t>
      </w:r>
      <w:r>
        <w:t>&gt;</w:t>
      </w:r>
    </w:p>
    <w:p w14:paraId="3C3E0ABA" w14:textId="77777777" w:rsidR="00646C30" w:rsidRDefault="00646C30" w:rsidP="002E1760"/>
    <w:p w14:paraId="3C3E0ABB" w14:textId="77777777" w:rsidR="00646C30" w:rsidRDefault="006F71FA" w:rsidP="00646C30">
      <w:pPr>
        <w:pStyle w:val="CPQuestions"/>
      </w:pPr>
      <w:r w:rsidRPr="006F71FA">
        <w:lastRenderedPageBreak/>
        <w:t>Please provide your views on whether Article 17(5) of MAR has to be made more explicit to include the case of a listed issuer, which is not a credit or financial institution, but which is controlling, directly or indirectly, a listed or non-listed credit or financial institution</w:t>
      </w:r>
      <w:r w:rsidR="00646C30">
        <w:t>.</w:t>
      </w:r>
    </w:p>
    <w:p w14:paraId="3C3E0ABC" w14:textId="77777777" w:rsidR="00646C30" w:rsidRDefault="00646C30" w:rsidP="00646C30">
      <w:r>
        <w:t>&lt;ESMA_QUESTION_CP_MAR_</w:t>
      </w:r>
      <w:r w:rsidR="00101BF1">
        <w:t>30</w:t>
      </w:r>
      <w:r>
        <w:t>&gt;</w:t>
      </w:r>
    </w:p>
    <w:p w14:paraId="7A57F333" w14:textId="77777777" w:rsidR="00971FBF" w:rsidRDefault="00971FBF" w:rsidP="00971FBF">
      <w:permStart w:id="385179280" w:edGrp="everyone"/>
      <w:r>
        <w:t xml:space="preserve">We are not aware of any situation that has made financial institutions even consider making use of Article 17 (5) MAR. That said, given that the financial crisis has shown that a systemic risk may also result from an issuer controlling a credit or financial institution, we would support the proposed expansion of the scope of Article 17(5) MAR. </w:t>
      </w:r>
    </w:p>
    <w:p w14:paraId="1B19F1CD" w14:textId="77777777" w:rsidR="00971FBF" w:rsidRDefault="00971FBF" w:rsidP="00971FBF">
      <w:r>
        <w:t xml:space="preserve"> </w:t>
      </w:r>
    </w:p>
    <w:p w14:paraId="3C3E0ABD" w14:textId="4D5E0C21" w:rsidR="00646C30" w:rsidRDefault="00971FBF" w:rsidP="00646C30">
      <w:r>
        <w:t>In case of non-listed credit/financial institutions, we would support MAR 17 (4) to be extended to provide sufficient clarity to delay the publication of inside information.</w:t>
      </w:r>
      <w:permEnd w:id="385179280"/>
    </w:p>
    <w:p w14:paraId="3C3E0ABE" w14:textId="77777777" w:rsidR="00646C30" w:rsidRDefault="00646C30" w:rsidP="00646C30">
      <w:r>
        <w:t>&lt;ESMA_QUESTION_CP_MAR_</w:t>
      </w:r>
      <w:r w:rsidR="00101BF1">
        <w:t>30</w:t>
      </w:r>
      <w:r>
        <w:t>&gt;</w:t>
      </w:r>
    </w:p>
    <w:p w14:paraId="3C3E0ABF" w14:textId="77777777" w:rsidR="00646C30" w:rsidRDefault="00646C30" w:rsidP="002E1760"/>
    <w:p w14:paraId="3C3E0AC0" w14:textId="77777777" w:rsidR="00646C30" w:rsidRDefault="006F71FA" w:rsidP="00646C30">
      <w:pPr>
        <w:pStyle w:val="CPQuestions"/>
      </w:pPr>
      <w:r w:rsidRPr="006F71FA">
        <w:t>Please provide relevant examples of difficulties encountered in the assessment of the conditions for the delay or in the application of Article 17(5) of MAR</w:t>
      </w:r>
      <w:r w:rsidR="00646C30">
        <w:t>.</w:t>
      </w:r>
    </w:p>
    <w:p w14:paraId="3C3E0AC1" w14:textId="77777777" w:rsidR="00646C30" w:rsidRDefault="00646C30" w:rsidP="00646C30">
      <w:r>
        <w:t>&lt;ESMA_QUESTION_CP_MAR_</w:t>
      </w:r>
      <w:r w:rsidR="00101BF1">
        <w:t>31</w:t>
      </w:r>
      <w:r>
        <w:t>&gt;</w:t>
      </w:r>
    </w:p>
    <w:p w14:paraId="3C3E0AC2" w14:textId="77777777" w:rsidR="00646C30" w:rsidRDefault="00646C30" w:rsidP="00646C30">
      <w:permStart w:id="1676897336" w:edGrp="everyone"/>
      <w:r>
        <w:t>TYPE YOUR TEXT HERE</w:t>
      </w:r>
      <w:permEnd w:id="1676897336"/>
    </w:p>
    <w:p w14:paraId="3C3E0AC3" w14:textId="77777777" w:rsidR="00646C30" w:rsidRDefault="00646C30" w:rsidP="00646C30">
      <w:r>
        <w:t>&lt;ESMA_QUESTION_CP_MAR_</w:t>
      </w:r>
      <w:r w:rsidR="00101BF1">
        <w:t>31</w:t>
      </w:r>
      <w:r>
        <w:t>&gt;</w:t>
      </w:r>
    </w:p>
    <w:p w14:paraId="3C3E0AC4" w14:textId="77777777" w:rsidR="00646C30" w:rsidRDefault="00646C30" w:rsidP="002E1760"/>
    <w:p w14:paraId="3C3E0AC5" w14:textId="77777777" w:rsidR="00646C30" w:rsidRDefault="00D60960" w:rsidP="00646C30">
      <w:pPr>
        <w:pStyle w:val="CPQuestions"/>
      </w:pPr>
      <w:r w:rsidRPr="00D60960">
        <w:t>Please indicate whether you have found difficulties in the assessment of the obligation to disclose a piece of inside information under Article 17 MAR when analysed together with other obligations arising from CRD, CRR or BRRD. Please provide specific examples.</w:t>
      </w:r>
    </w:p>
    <w:p w14:paraId="3C3E0AC6" w14:textId="77777777" w:rsidR="00646C30" w:rsidRDefault="00646C30" w:rsidP="00646C30">
      <w:r>
        <w:t>&lt;ESMA_QUESTION_CP_MAR_</w:t>
      </w:r>
      <w:r w:rsidR="00101BF1">
        <w:t>3</w:t>
      </w:r>
      <w:r>
        <w:t>2&gt;</w:t>
      </w:r>
    </w:p>
    <w:p w14:paraId="3C3E0AC7" w14:textId="77777777" w:rsidR="00646C30" w:rsidRDefault="00646C30" w:rsidP="00646C30">
      <w:permStart w:id="610084603" w:edGrp="everyone"/>
      <w:r>
        <w:t>TYPE YOUR TEXT HERE</w:t>
      </w:r>
      <w:permEnd w:id="610084603"/>
    </w:p>
    <w:p w14:paraId="3C3E0AC8" w14:textId="77777777" w:rsidR="00646C30" w:rsidRDefault="00646C30" w:rsidP="00646C30">
      <w:r>
        <w:t>&lt;ESMA_QUESTION_CP_MAR_</w:t>
      </w:r>
      <w:r w:rsidR="00101BF1">
        <w:t>3</w:t>
      </w:r>
      <w:r>
        <w:t>2&gt;</w:t>
      </w:r>
    </w:p>
    <w:p w14:paraId="3C3E0AC9" w14:textId="77777777" w:rsidR="00646C30" w:rsidRDefault="00646C30" w:rsidP="002E1760"/>
    <w:p w14:paraId="3C3E0ACA" w14:textId="77777777" w:rsidR="00646C30" w:rsidRDefault="00D60960" w:rsidP="00646C30">
      <w:pPr>
        <w:pStyle w:val="CPQuestions"/>
      </w:pPr>
      <w:r w:rsidRPr="00D60960">
        <w:t>Do you agree with the proposed amendments to Article 11 of MAR</w:t>
      </w:r>
      <w:r>
        <w:t>?</w:t>
      </w:r>
    </w:p>
    <w:p w14:paraId="3C3E0ACB" w14:textId="77777777" w:rsidR="00646C30" w:rsidRDefault="00646C30" w:rsidP="00646C30">
      <w:r>
        <w:t>&lt;ESMA_QUESTION_CP_MAR_</w:t>
      </w:r>
      <w:r w:rsidR="00101BF1">
        <w:t>33</w:t>
      </w:r>
      <w:r>
        <w:t>&gt;</w:t>
      </w:r>
    </w:p>
    <w:p w14:paraId="3C3E0ACC" w14:textId="2344EF85" w:rsidR="00646C30" w:rsidRDefault="00971FBF" w:rsidP="00646C30">
      <w:permStart w:id="1371158119" w:edGrp="everyone"/>
      <w:r w:rsidRPr="00971FBF">
        <w:t xml:space="preserve">We agree with amendment (a) as long as the DMP carrying out the market sounding assesses, it involves disclosing information. We believe that the obligations to meet the requirements established in Article 11 of MAR should not be compulsory in case of market sounding only involves confidential information. We also agree with amendments (b) and (c).   </w:t>
      </w:r>
      <w:permEnd w:id="1371158119"/>
    </w:p>
    <w:p w14:paraId="3C3E0ACD" w14:textId="77777777" w:rsidR="00646C30" w:rsidRDefault="00646C30" w:rsidP="00646C30">
      <w:r>
        <w:t>&lt;ESMA_QUESTION_CP_MAR_</w:t>
      </w:r>
      <w:r w:rsidR="00101BF1">
        <w:t>33</w:t>
      </w:r>
      <w:r>
        <w:t>&gt;</w:t>
      </w:r>
    </w:p>
    <w:p w14:paraId="3C3E0ACE" w14:textId="77777777" w:rsidR="00646C30" w:rsidRDefault="00646C30" w:rsidP="002E1760"/>
    <w:p w14:paraId="3C3E0ACF" w14:textId="77777777" w:rsidR="00646C30" w:rsidRDefault="00BF409D" w:rsidP="00646C30">
      <w:pPr>
        <w:pStyle w:val="CPQuestions"/>
      </w:pPr>
      <w:r w:rsidRPr="00BF409D">
        <w:t>Do you think that some limitation to the definition of market sounding should be introduced (e.g. excluding certain categories of transactions) or that additional clarification on the scope of the definition of market sounding should be provided</w:t>
      </w:r>
      <w:r>
        <w:t>?</w:t>
      </w:r>
    </w:p>
    <w:p w14:paraId="3C3E0AD0" w14:textId="77777777" w:rsidR="00646C30" w:rsidRDefault="00646C30" w:rsidP="00646C30">
      <w:r>
        <w:t>&lt;ESMA_QUESTION_CP_MAR_</w:t>
      </w:r>
      <w:r w:rsidR="00101BF1">
        <w:t>34</w:t>
      </w:r>
      <w:r>
        <w:t>&gt;</w:t>
      </w:r>
    </w:p>
    <w:p w14:paraId="535C9ED4" w14:textId="77777777" w:rsidR="00971FBF" w:rsidRDefault="00971FBF" w:rsidP="00971FBF">
      <w:permStart w:id="146477293" w:edGrp="everyone"/>
      <w:r>
        <w:t xml:space="preserve">Yes, we do. We do agree that market sounding definition should be clarified to exclude certain transactions which are not within the spirit of the regulation. As a general rule, potential transactions not involving listed securities could be excluded. One example of transactions to be excluded is:  </w:t>
      </w:r>
    </w:p>
    <w:p w14:paraId="1C4ED709" w14:textId="14CB3929" w:rsidR="00971FBF" w:rsidRDefault="00971FBF" w:rsidP="00971FBF">
      <w:r>
        <w:lastRenderedPageBreak/>
        <w:t xml:space="preserve">• Bond transactions which are offered privately to a limited number of counterparties on a confidential basis, those transactions are only made public after pricing. These transactions should be excluded even if they entail inside information for new issuers, so there is no bond price in the market that could be affected; </w:t>
      </w:r>
    </w:p>
    <w:p w14:paraId="179C353C" w14:textId="77777777" w:rsidR="00971FBF" w:rsidRDefault="00971FBF" w:rsidP="00971FBF">
      <w:r>
        <w:t xml:space="preserve"> </w:t>
      </w:r>
    </w:p>
    <w:p w14:paraId="3C3E0AD1" w14:textId="5EB304C7" w:rsidR="00646C30" w:rsidRDefault="00971FBF" w:rsidP="00646C30">
      <w:r>
        <w:t>We also strongly urge to reconsider if a non-wall crossing market sounding shall remain in scope of the current market sounding regime. Wherever no inside information is communicated, the risk of an over extensive audit trail and improper behaviour in breach of the MAR is marginal whereas the administrative burden is still extraordinary. The required assessment of the information to be disclosed by the DMP is an integral part of any sounding attempt. As a result, it should be sufficient to document, why a specific information is no inside information and therefore is not in scope of the market sounding regime. There should be a clear definition on inclusion or exclusion from market sounding of companies with listed bonds aiming for an IPO.</w:t>
      </w:r>
      <w:permEnd w:id="146477293"/>
    </w:p>
    <w:p w14:paraId="3C3E0AD2" w14:textId="77777777" w:rsidR="00646C30" w:rsidRDefault="00646C30" w:rsidP="00646C30">
      <w:r>
        <w:t>&lt;ESMA_QUESTION_CP_MAR_</w:t>
      </w:r>
      <w:r w:rsidR="00101BF1">
        <w:t>34</w:t>
      </w:r>
      <w:r>
        <w:t>&gt;</w:t>
      </w:r>
    </w:p>
    <w:p w14:paraId="3C3E0AD3" w14:textId="77777777" w:rsidR="00646C30" w:rsidRDefault="00646C30" w:rsidP="002E1760"/>
    <w:p w14:paraId="3C3E0AD4" w14:textId="77777777" w:rsidR="00646C30" w:rsidRDefault="00BF409D" w:rsidP="00646C30">
      <w:pPr>
        <w:pStyle w:val="CPQuestions"/>
      </w:pPr>
      <w:r w:rsidRPr="00BF409D">
        <w:t>What are in your view the stages of the interaction between DMPs and potential investors, from the initial contact to the execution of the transaction, that should be covered by the definition of market soundings</w:t>
      </w:r>
      <w:r>
        <w:t>?</w:t>
      </w:r>
    </w:p>
    <w:p w14:paraId="3C3E0AD5" w14:textId="77777777" w:rsidR="00646C30" w:rsidRDefault="00646C30" w:rsidP="00646C30">
      <w:r>
        <w:t>&lt;ESMA_QUESTION_CP_MAR_</w:t>
      </w:r>
      <w:r w:rsidR="00101BF1">
        <w:t>35</w:t>
      </w:r>
      <w:r>
        <w:t>&gt;</w:t>
      </w:r>
    </w:p>
    <w:p w14:paraId="3C3E0AD6" w14:textId="461BFC10" w:rsidR="00646C30" w:rsidRDefault="00971FBF" w:rsidP="00646C30">
      <w:permStart w:id="73213744" w:edGrp="everyone"/>
      <w:r w:rsidRPr="00971FBF">
        <w:t xml:space="preserve">Communication unrelated to a specific transaction should not be captured by the market sounding regime. This has also rightly been indicated in Recital 19 of MAR (19) stating that MAR is not intended to prohibit discussions of a general nature regarding the business and market developments between shareholders and management concerning an issuer. The same should also apply to communication of a similar nature with investors generally. Also, communication of information after the announcement of a transaction may, if it includes the disclosure of inside information, is sufficiently covered by the general regime under Article 10 MAR. </w:t>
      </w:r>
      <w:permEnd w:id="73213744"/>
    </w:p>
    <w:p w14:paraId="3C3E0AD7" w14:textId="77777777" w:rsidR="00646C30" w:rsidRDefault="00646C30" w:rsidP="00646C30">
      <w:r>
        <w:t>&lt;ESMA_QUESTION_CP_MAR_</w:t>
      </w:r>
      <w:r w:rsidR="00101BF1">
        <w:t>35</w:t>
      </w:r>
      <w:r>
        <w:t>&gt;</w:t>
      </w:r>
    </w:p>
    <w:p w14:paraId="3C3E0AD8" w14:textId="77777777" w:rsidR="00646C30" w:rsidRDefault="00646C30" w:rsidP="002E1760"/>
    <w:p w14:paraId="3C3E0AD9" w14:textId="77777777" w:rsidR="00646C30" w:rsidRDefault="00BF409D" w:rsidP="00646C30">
      <w:pPr>
        <w:pStyle w:val="CPQuestions"/>
      </w:pPr>
      <w:r w:rsidRPr="00BF409D">
        <w:t>Do you think that the reference to “prior to the announcement of a transaction” in the definition of market sounding is appropriate or whether it should be amended to cover also those communications of information not followed by any specific announcement?</w:t>
      </w:r>
    </w:p>
    <w:p w14:paraId="3C3E0ADA" w14:textId="77777777" w:rsidR="00646C30" w:rsidRDefault="00646C30" w:rsidP="00646C30">
      <w:r>
        <w:t>&lt;ESMA_QUESTION_CP_MAR_</w:t>
      </w:r>
      <w:r w:rsidR="00B6351C">
        <w:t>36</w:t>
      </w:r>
      <w:r>
        <w:t>&gt;</w:t>
      </w:r>
    </w:p>
    <w:p w14:paraId="2896015F" w14:textId="5DB113B4" w:rsidR="00971FBF" w:rsidRPr="00971FBF" w:rsidRDefault="00971FBF" w:rsidP="00971FBF">
      <w:permStart w:id="720899510" w:edGrp="everyone"/>
      <w:r w:rsidRPr="00971FBF">
        <w:t xml:space="preserve">In our opinion, the reference “prior to the announcement of a transaction” is sufficient. Without the reference “prior to the announcement of a transaction” private placements could be considered to be in scope of the Market Sounding Regime, as they might lack a public announcement of the transaction. Private placements shall not be considered to be in scope and might be included as an exempted kind of transactions. </w:t>
      </w:r>
    </w:p>
    <w:permEnd w:id="720899510"/>
    <w:p w14:paraId="3C3E0ADB" w14:textId="1DBF748D" w:rsidR="00646C30" w:rsidRDefault="00646C30" w:rsidP="00646C30"/>
    <w:p w14:paraId="3C3E0ADC" w14:textId="77777777" w:rsidR="00646C30" w:rsidRDefault="00646C30" w:rsidP="00646C30">
      <w:r>
        <w:t>&lt;ESMA_QUESTION_CP_MAR_</w:t>
      </w:r>
      <w:r w:rsidR="00B6351C">
        <w:t>36</w:t>
      </w:r>
      <w:r>
        <w:t>&gt;</w:t>
      </w:r>
    </w:p>
    <w:p w14:paraId="3C3E0ADD" w14:textId="77777777" w:rsidR="00646C30" w:rsidRDefault="00646C30" w:rsidP="002E1760"/>
    <w:p w14:paraId="3C3E0ADE" w14:textId="77777777" w:rsidR="00646C30" w:rsidRDefault="001B2FC9" w:rsidP="00646C30">
      <w:pPr>
        <w:pStyle w:val="CPQuestions"/>
      </w:pPr>
      <w:r w:rsidRPr="001B2FC9">
        <w:t>Can you provide information on situations where the market soundings regime has proven to be of difficult application by DMPs or persons receiving the market sounding? Could you please elaborate</w:t>
      </w:r>
      <w:r>
        <w:t>?</w:t>
      </w:r>
    </w:p>
    <w:p w14:paraId="3C3E0ADF" w14:textId="77777777" w:rsidR="00646C30" w:rsidRDefault="00646C30" w:rsidP="00646C30">
      <w:r>
        <w:t>&lt;ESMA_QUESTION_CP_MAR_</w:t>
      </w:r>
      <w:r w:rsidR="00B6351C">
        <w:t>37</w:t>
      </w:r>
      <w:r>
        <w:t>&gt;</w:t>
      </w:r>
    </w:p>
    <w:p w14:paraId="23ECB070" w14:textId="5517695D" w:rsidR="004C5D09" w:rsidRDefault="004C5D09" w:rsidP="004C5D09">
      <w:permStart w:id="427762830" w:edGrp="everyone"/>
      <w:r>
        <w:lastRenderedPageBreak/>
        <w:t xml:space="preserve">A significant part of the institutional investor community perceives the Art. 11 MAR regime as overly cumbersome and rejects its participation in market sounding due to the overly formalistic procedural requirements. For that reason, market sounding is becoming increasingly difficult, it appears sufficient to limit these to a general advice that the information to be disclosed may constitute inside information and the legal obligations and sanctions resulting therefrom as under Article 18(2) MAR. </w:t>
      </w:r>
    </w:p>
    <w:p w14:paraId="4A398052" w14:textId="77777777" w:rsidR="004C5D09" w:rsidRDefault="004C5D09" w:rsidP="004C5D09">
      <w:r>
        <w:t xml:space="preserve"> </w:t>
      </w:r>
    </w:p>
    <w:p w14:paraId="1AFC9625" w14:textId="77777777" w:rsidR="004C5D09" w:rsidRDefault="004C5D09" w:rsidP="004C5D09">
      <w:r>
        <w:t xml:space="preserve">In some markets, soundings for debt transactions are primarily done to form a 2nd line syndicate in a passive role (co-lead manager) without access to the entire orderbook. Transactions are characterized of smaller sizes (i.e. EUR 50-200mn) and driven by a local retail bid and selling process. For transactions of that kind, the largest local intermediaries (up to 10 of the largest local banks) are invited to participate in the syndicate via “market soundings” where the intermediaries can opt for soft commitments which have to be confirmed with orders once the books are opened. Main transaction terms like tenor, notional, envisaged yield/spread, indicative timetable etc. are already released within the written market sounding.  </w:t>
      </w:r>
    </w:p>
    <w:p w14:paraId="6718C070" w14:textId="77777777" w:rsidR="004C5D09" w:rsidRDefault="004C5D09" w:rsidP="004C5D09">
      <w:r>
        <w:t xml:space="preserve"> </w:t>
      </w:r>
    </w:p>
    <w:p w14:paraId="3B9B6EF7" w14:textId="77777777" w:rsidR="004C5D09" w:rsidRDefault="004C5D09" w:rsidP="004C5D09">
      <w:r>
        <w:t xml:space="preserve">In smaller markets, the MAR market sounding regime is applicable to deal preparations, which are unlikely to have an influence on other financial instruments. Furthermore, transactions as explained above, do not intend to gauge the interest of an investor but to sort out if a transaction could actually be concluded with a filled orderbook. The applicability of the MAR market sounding regime on transactions as described above, was positively determined by the major market participants, however in most of the transactions the terms and size is fixed and no input from the buy-side is needed. We strongly believe that any clarification on the scope of the market sounding regime would ensure a streamlining of the process and predictability for DMPs and the receiving parties. </w:t>
      </w:r>
    </w:p>
    <w:p w14:paraId="54FCD13F" w14:textId="77777777" w:rsidR="004C5D09" w:rsidRDefault="004C5D09" w:rsidP="004C5D09">
      <w:r>
        <w:t xml:space="preserve"> </w:t>
      </w:r>
    </w:p>
    <w:p w14:paraId="01F43DB9" w14:textId="77777777" w:rsidR="004C5D09" w:rsidRDefault="004C5D09" w:rsidP="004C5D09">
      <w:r>
        <w:t xml:space="preserve">It should be noted, that informal negotiations about the intention to sell blocks of securities, might be in scope of the market sounding regime. Transactions (especially on institutional client level) might be hard to execute over the secondary market and therefore need negotiations. Nevertheless, transactions of this nature constitute an attempt to actually sell securities and do not intend to gauge the interest in a size or price of securities. So far, we cannot see sufficient ground to rule out an applicability of the market sounding regime for transactions of this kind. Illiquid markets, in particular, often fall victim to the market sounding regime, when “normal” and “accepted” market practices might be considered market soundings instead of execution of transactions and the necessary price and size negotiations. </w:t>
      </w:r>
    </w:p>
    <w:p w14:paraId="11F0A1E6" w14:textId="77777777" w:rsidR="004C5D09" w:rsidRDefault="004C5D09" w:rsidP="004C5D09">
      <w:r>
        <w:t xml:space="preserve"> </w:t>
      </w:r>
    </w:p>
    <w:p w14:paraId="3C3E0AE0" w14:textId="7E320925" w:rsidR="00646C30" w:rsidRDefault="004C5D09" w:rsidP="00646C30">
      <w:r>
        <w:t>Moreover, market sounding regime proves to be unclear and difficult to apply in club deal transactions executed on a confidential basis. In Members’ experience, this has been the case for project bonds and for small corporate bond transactions (EUR50M).</w:t>
      </w:r>
    </w:p>
    <w:p w14:paraId="00204A39" w14:textId="77777777" w:rsidR="004C5D09" w:rsidRDefault="004C5D09" w:rsidP="00646C30"/>
    <w:p w14:paraId="6095D404" w14:textId="5EF1DFB7" w:rsidR="00646C30" w:rsidRDefault="004C5D09" w:rsidP="00646C30">
      <w:r w:rsidRPr="004C5D09">
        <w:t>These sort of transactions are only made public after pricing when the bond is created on Bloomberg to generate the trade tickets for investors. In the case of Project Bonds, given the ring fence nature of the product, there is no inside information.  The initial consent with investors to participate on a market sounding, even though time consuming, is not a great concern. The registry of the initial information pack is not a concern either. The difficulty arises when the DMP start to receive questions on the credit, the structure, the cash flows, etc. and it falls within the responsibility of the DMP to discriminate relevant info from non-relevant info and the amount of workload to register all interactions with counterparties.</w:t>
      </w:r>
      <w:permEnd w:id="427762830"/>
    </w:p>
    <w:p w14:paraId="3C3E0AE1" w14:textId="77777777" w:rsidR="00646C30" w:rsidRDefault="00646C30" w:rsidP="00646C30">
      <w:r>
        <w:t>&lt;ESMA_QUESTION_CP_MAR_</w:t>
      </w:r>
      <w:r w:rsidR="00B6351C">
        <w:t>37</w:t>
      </w:r>
      <w:r>
        <w:t>&gt;</w:t>
      </w:r>
    </w:p>
    <w:p w14:paraId="3C3E0AE2" w14:textId="77777777" w:rsidR="00646C30" w:rsidRDefault="00646C30" w:rsidP="002E1760"/>
    <w:p w14:paraId="3C3E0AE3" w14:textId="77777777" w:rsidR="00646C30" w:rsidRDefault="001B2FC9" w:rsidP="00646C30">
      <w:pPr>
        <w:pStyle w:val="CPQuestions"/>
      </w:pPr>
      <w:r w:rsidRPr="001B2FC9">
        <w:t>Can you provide your views on how to simplify or improve the market sounding procedure and requirements while ensuring an adequate level of audit trail of the conveyed information (in relation to both the DMPs and the persons receiving the market sounding)?</w:t>
      </w:r>
    </w:p>
    <w:p w14:paraId="3C3E0AE4" w14:textId="77777777" w:rsidR="00646C30" w:rsidRDefault="00646C30" w:rsidP="00646C30">
      <w:r>
        <w:t>&lt;ESMA_QUESTION_CP_MAR_</w:t>
      </w:r>
      <w:r w:rsidR="00B6351C">
        <w:t>38</w:t>
      </w:r>
      <w:r>
        <w:t>&gt;</w:t>
      </w:r>
    </w:p>
    <w:p w14:paraId="4F088881" w14:textId="11E640C9" w:rsidR="004C5D09" w:rsidRDefault="004C5D09" w:rsidP="004C5D09">
      <w:permStart w:id="2098217667" w:edGrp="everyone"/>
      <w:r>
        <w:t>By exempting specific transaction types and excluding non-wallcrossing soundings, the scope of the market sounding regime would improve with regards to clarity for DMP and receiving parties. Receiving mar</w:t>
      </w:r>
      <w:r>
        <w:lastRenderedPageBreak/>
        <w:t xml:space="preserve">ket sounding should not be governed by the market sounding regime but only the general MAR laws regarding wall-crossings. There is no additional need (to the already applicable MAR clauses) to restrict receivers of confidential information in the course of a market sounding. The overarching receiving market soundings regime; results in less companies willing to accept market soundings and the functionality of illiquid markets is threatened. This is due to the additional administrative burden put upon the receivers of such soundings and the fines relating to MAR violations. </w:t>
      </w:r>
    </w:p>
    <w:p w14:paraId="15699A9A" w14:textId="77777777" w:rsidR="004C5D09" w:rsidRDefault="004C5D09" w:rsidP="004C5D09">
      <w:r>
        <w:t xml:space="preserve"> </w:t>
      </w:r>
    </w:p>
    <w:p w14:paraId="0F5CC257" w14:textId="77777777" w:rsidR="004C5D09" w:rsidRDefault="004C5D09" w:rsidP="004C5D09">
      <w:r>
        <w:t xml:space="preserve">For the case of new transactions executed on a confidential basis, market sounding requirements should only apply to the interactions until the moment in which the transaction terms and conditions are agreed with the issuer. Registry should comprise, including investor, person, date and time: • Consent to participate on the market sounding by the investor, either on recorded line or by email; • Initial information package shared with investors; • Any other information shared with all investors; • Feedback from investor; </w:t>
      </w:r>
    </w:p>
    <w:p w14:paraId="74984683" w14:textId="77777777" w:rsidR="004C5D09" w:rsidRDefault="004C5D09" w:rsidP="004C5D09">
      <w:r>
        <w:t xml:space="preserve"> </w:t>
      </w:r>
    </w:p>
    <w:p w14:paraId="3C3E0AE5" w14:textId="10D617AA" w:rsidR="00646C30" w:rsidRDefault="004C5D09" w:rsidP="00646C30">
      <w:r>
        <w:t>Reference to NDA requirements text would be an advantage.</w:t>
      </w:r>
      <w:permEnd w:id="2098217667"/>
    </w:p>
    <w:p w14:paraId="3C3E0AE6" w14:textId="77777777" w:rsidR="00646C30" w:rsidRDefault="00646C30" w:rsidP="00646C30">
      <w:r>
        <w:t>&lt;ESMA_QUESTION_CP_MAR_</w:t>
      </w:r>
      <w:r w:rsidR="00B6351C">
        <w:t>38</w:t>
      </w:r>
      <w:r>
        <w:t>&gt;</w:t>
      </w:r>
    </w:p>
    <w:p w14:paraId="3C3E0AE7" w14:textId="77777777" w:rsidR="00646C30" w:rsidRDefault="00646C30" w:rsidP="002E1760"/>
    <w:p w14:paraId="3C3E0AE8" w14:textId="77777777" w:rsidR="00646C30" w:rsidRDefault="001B2FC9" w:rsidP="00646C30">
      <w:pPr>
        <w:pStyle w:val="CPQuestions"/>
      </w:pPr>
      <w:r w:rsidRPr="001B2FC9">
        <w:t>Do you agree with ESMA’s preliminary view on the usefulness of insider list? If not, please elaborate</w:t>
      </w:r>
      <w:r w:rsidR="00646C30">
        <w:t>.</w:t>
      </w:r>
    </w:p>
    <w:p w14:paraId="3C3E0AE9" w14:textId="77777777" w:rsidR="00646C30" w:rsidRDefault="00646C30" w:rsidP="00646C30">
      <w:r>
        <w:t>&lt;ESMA_QUESTION_CP_MAR_</w:t>
      </w:r>
      <w:r w:rsidR="00B6351C">
        <w:t>39</w:t>
      </w:r>
      <w:r>
        <w:t>&gt;</w:t>
      </w:r>
    </w:p>
    <w:p w14:paraId="3C3E0AEA" w14:textId="7047B856" w:rsidR="00646C30" w:rsidRDefault="004C5D09" w:rsidP="00646C30">
      <w:permStart w:id="1933056180" w:edGrp="everyone"/>
      <w:r w:rsidRPr="004C5D09">
        <w:t>Yes. Insider lists should be useful for NCAs investigation’s in case of market abuse.</w:t>
      </w:r>
      <w:permEnd w:id="1933056180"/>
    </w:p>
    <w:p w14:paraId="3C3E0AEB" w14:textId="77777777" w:rsidR="00646C30" w:rsidRDefault="00646C30" w:rsidP="00646C30">
      <w:r>
        <w:t>&lt;ESMA_QUESTION_CP_MAR_</w:t>
      </w:r>
      <w:r w:rsidR="00B6351C">
        <w:t>39</w:t>
      </w:r>
      <w:r>
        <w:t>&gt;</w:t>
      </w:r>
    </w:p>
    <w:p w14:paraId="3C3E0AEC" w14:textId="77777777" w:rsidR="00646C30" w:rsidRDefault="00646C30" w:rsidP="002E1760"/>
    <w:p w14:paraId="3C3E0AED" w14:textId="77777777" w:rsidR="00646C30" w:rsidRDefault="00263505" w:rsidP="00646C30">
      <w:pPr>
        <w:pStyle w:val="CPQuestions"/>
      </w:pPr>
      <w:r w:rsidRPr="00263505">
        <w:t>Do you consider that the insider list regime should be amended to make it more effective?  Please elaborate</w:t>
      </w:r>
      <w:r w:rsidR="00646C30">
        <w:t>.</w:t>
      </w:r>
    </w:p>
    <w:p w14:paraId="3C3E0AEE" w14:textId="77777777" w:rsidR="00646C30" w:rsidRDefault="00646C30" w:rsidP="00646C30">
      <w:r>
        <w:t>&lt;ESMA_QUESTION_CP_MAR_</w:t>
      </w:r>
      <w:r w:rsidR="00B6351C">
        <w:t>40</w:t>
      </w:r>
      <w:r>
        <w:t>&gt;</w:t>
      </w:r>
    </w:p>
    <w:p w14:paraId="3C3E0AEF" w14:textId="53025D22" w:rsidR="00646C30" w:rsidRDefault="004C5D09" w:rsidP="00646C30">
      <w:permStart w:id="1252881600" w:edGrp="everyone"/>
      <w:r w:rsidRPr="004C5D09">
        <w:t>Yes, especially the section on permanent insiders is not needed in this context not even as a supplement. As ESMA correctly states, the insider list should document which persons have actually knowledge of an inside information. According to the Implementing Regulation (EU) 2016/347 the details of permanent insiders included shall not be included in the other sections of the insider list. The definition of a “permanent insider” should be reviewed. In fact, there is hardly anyone who has access “at all times to all inside information within the issuer”. Taken literally, the foregoing would hardly be the case even for an issuer’s CEO or CFO. The permanent insider section raises exactly the problem that stated in the headline ‘Actual access versus potential access to inside information.</w:t>
      </w:r>
      <w:permEnd w:id="1252881600"/>
    </w:p>
    <w:p w14:paraId="3C3E0AF0" w14:textId="77777777" w:rsidR="00646C30" w:rsidRDefault="00646C30" w:rsidP="00646C30">
      <w:r>
        <w:t>&lt;ESMA_QUESTION_CP_MAR_</w:t>
      </w:r>
      <w:r w:rsidR="00B6351C">
        <w:t>40</w:t>
      </w:r>
      <w:r>
        <w:t>&gt;</w:t>
      </w:r>
    </w:p>
    <w:p w14:paraId="3C3E0AF1" w14:textId="77777777" w:rsidR="00646C30" w:rsidRDefault="00646C30" w:rsidP="002E1760"/>
    <w:p w14:paraId="3C3E0AF2" w14:textId="77777777" w:rsidR="00646C30" w:rsidRDefault="00263505" w:rsidP="00646C30">
      <w:pPr>
        <w:pStyle w:val="CPQuestions"/>
      </w:pPr>
      <w:r w:rsidRPr="00263505">
        <w:t>What changes and what systems and controls would issuers need to put in place in order to be able to provide NCAs, at their request, the insider list with the individuals who had actually accessed the inside information within a short time period</w:t>
      </w:r>
      <w:r>
        <w:t>?</w:t>
      </w:r>
    </w:p>
    <w:p w14:paraId="3C3E0AF3" w14:textId="77777777" w:rsidR="00646C30" w:rsidRDefault="00646C30" w:rsidP="00646C30">
      <w:r>
        <w:t>&lt;ESMA_QUESTION_CP_MAR_</w:t>
      </w:r>
      <w:r w:rsidR="00B6351C">
        <w:t>41</w:t>
      </w:r>
      <w:r>
        <w:t>&gt;</w:t>
      </w:r>
    </w:p>
    <w:p w14:paraId="3B9A7B79" w14:textId="0D40184D" w:rsidR="004C5D09" w:rsidRPr="004C5D09" w:rsidRDefault="004C5D09" w:rsidP="004C5D09">
      <w:permStart w:id="93392546" w:edGrp="everyone"/>
      <w:r w:rsidRPr="004C5D09">
        <w:t xml:space="preserve">The updating of the list should be as soon as the information is transmitted, it also requires continuous monitoring to verify the inclusion of people who beforehand will participate in the operation according to their role and the type of operation.  Additional systems and controls would represent a huge burden only to avoid false positives.  </w:t>
      </w:r>
    </w:p>
    <w:permEnd w:id="93392546"/>
    <w:p w14:paraId="3C3E0AF4" w14:textId="307FA8D9" w:rsidR="00646C30" w:rsidRDefault="00646C30" w:rsidP="00646C30"/>
    <w:p w14:paraId="3C3E0AF5" w14:textId="77777777" w:rsidR="00646C30" w:rsidRDefault="00646C30" w:rsidP="00646C30">
      <w:r>
        <w:t>&lt;ESMA_QUESTION_CP_MAR_</w:t>
      </w:r>
      <w:r w:rsidR="00B6351C">
        <w:t>41</w:t>
      </w:r>
      <w:r>
        <w:t>&gt;</w:t>
      </w:r>
    </w:p>
    <w:p w14:paraId="3C3E0AF6" w14:textId="77777777" w:rsidR="00646C30" w:rsidRDefault="00646C30" w:rsidP="002E1760"/>
    <w:p w14:paraId="3C3E0AF7" w14:textId="77777777" w:rsidR="00646C30" w:rsidRDefault="00A55D71" w:rsidP="00646C30">
      <w:pPr>
        <w:pStyle w:val="CPQuestions"/>
      </w:pPr>
      <w:r w:rsidRPr="00A55D71">
        <w:lastRenderedPageBreak/>
        <w:t>What are your views about expanding the scope of Article 18(1) of MAR (i.e. drawing up and maintain the insider list) to include any person performing tasks through which they have access to inside information, irrespective of the fact that they act on behalf or on account of the issuer? Please identify any other cases that you consider appropriate</w:t>
      </w:r>
      <w:r w:rsidR="00646C30">
        <w:t>.</w:t>
      </w:r>
    </w:p>
    <w:p w14:paraId="3C3E0AF8" w14:textId="77777777" w:rsidR="00646C30" w:rsidRDefault="00646C30" w:rsidP="00646C30">
      <w:r>
        <w:t>&lt;ESMA_QUESTION_CP_MAR_</w:t>
      </w:r>
      <w:r w:rsidR="00B6351C">
        <w:t>4</w:t>
      </w:r>
      <w:r>
        <w:t>2&gt;</w:t>
      </w:r>
    </w:p>
    <w:p w14:paraId="0ADB2AF5" w14:textId="46B986A6" w:rsidR="004C5D09" w:rsidRDefault="004C5D09" w:rsidP="004C5D09">
      <w:permStart w:id="1148858332" w:edGrp="everyone"/>
      <w:r>
        <w:t>#</w:t>
      </w:r>
      <w:r w:rsidRPr="004C5D09">
        <w:t xml:space="preserve"> </w:t>
      </w:r>
      <w:r>
        <w:t xml:space="preserve">It would be helpful to clarify whether external auditors should be included in insider lists and whether a distinction should be made between those, which the company itself commissions, and those that act on behalf of a supervisory authority. If they are to be included, it should also be sufficient here to include only one person on behalf exclusively with their business contact data. Direct obligation to (legal) persons who have access to inside information (acting on behalf or for the account of the issuer) by law and not through the issuer. It should be addressed directly as an obligation to persons performing task for an issuer.  </w:t>
      </w:r>
    </w:p>
    <w:p w14:paraId="150BAAC2" w14:textId="77777777" w:rsidR="004C5D09" w:rsidRDefault="004C5D09" w:rsidP="004C5D09">
      <w:r>
        <w:t xml:space="preserve"> </w:t>
      </w:r>
    </w:p>
    <w:p w14:paraId="7BA29F54" w14:textId="77777777" w:rsidR="004C5D09" w:rsidRDefault="004C5D09" w:rsidP="004C5D09">
      <w:r>
        <w:t xml:space="preserve">Moreover, any person with access to inside information should have the obligation to draw up an insider list within its organisation. The issuer should be obliged to maintain in its list the institution with access to its inside information and hence facilitate NCAs investigations. </w:t>
      </w:r>
    </w:p>
    <w:permEnd w:id="1148858332"/>
    <w:p w14:paraId="3C3E0AF9" w14:textId="28C744F7" w:rsidR="00646C30" w:rsidRDefault="00646C30" w:rsidP="00646C30"/>
    <w:p w14:paraId="3C3E0AFA" w14:textId="77777777" w:rsidR="00646C30" w:rsidRDefault="00646C30" w:rsidP="00646C30">
      <w:r>
        <w:t>&lt;ESMA_QUESTION_CP_MAR_</w:t>
      </w:r>
      <w:r w:rsidR="00B6351C">
        <w:t>4</w:t>
      </w:r>
      <w:r>
        <w:t>2&gt;</w:t>
      </w:r>
    </w:p>
    <w:p w14:paraId="3C3E0AFB" w14:textId="77777777" w:rsidR="00646C30" w:rsidRDefault="00646C30" w:rsidP="002E1760"/>
    <w:p w14:paraId="3C3E0AFC" w14:textId="77777777" w:rsidR="00646C30" w:rsidRDefault="004F728D" w:rsidP="00646C30">
      <w:pPr>
        <w:pStyle w:val="CPQuestions"/>
      </w:pPr>
      <w:r w:rsidRPr="004F728D">
        <w:t>Do you consider useful maintaining the permanent insider section? If yes, please elaborate on your reasons for using the permanent insider section and who should be included in that section in your opinion</w:t>
      </w:r>
      <w:r w:rsidR="00646C30">
        <w:t>.</w:t>
      </w:r>
    </w:p>
    <w:p w14:paraId="3C3E0AFD" w14:textId="77777777" w:rsidR="00646C30" w:rsidRDefault="00646C30" w:rsidP="00646C30">
      <w:r>
        <w:t>&lt;ESMA_QUESTION_CP_MAR_</w:t>
      </w:r>
      <w:r w:rsidR="00B6351C">
        <w:t>43</w:t>
      </w:r>
      <w:r>
        <w:t>&gt;</w:t>
      </w:r>
    </w:p>
    <w:p w14:paraId="3C3E0AFE" w14:textId="605F4106" w:rsidR="00646C30" w:rsidRDefault="004C5D09" w:rsidP="00646C30">
      <w:permStart w:id="513950227" w:edGrp="everyone"/>
      <w:r w:rsidRPr="004C5D09">
        <w:t>No, we are in favor of the event-based insider list.</w:t>
      </w:r>
      <w:permEnd w:id="513950227"/>
    </w:p>
    <w:p w14:paraId="3C3E0AFF" w14:textId="77777777" w:rsidR="00646C30" w:rsidRDefault="00646C30" w:rsidP="00646C30">
      <w:r>
        <w:t>&lt;ESMA_QUESTION_CP_MAR_</w:t>
      </w:r>
      <w:r w:rsidR="00B6351C">
        <w:t>43</w:t>
      </w:r>
      <w:r>
        <w:t>&gt;</w:t>
      </w:r>
    </w:p>
    <w:p w14:paraId="3C3E0B00" w14:textId="77777777" w:rsidR="00646C30" w:rsidRDefault="00646C30" w:rsidP="002E1760"/>
    <w:p w14:paraId="3C3E0B01" w14:textId="77777777" w:rsidR="00646C30" w:rsidRDefault="00074979" w:rsidP="00646C30">
      <w:pPr>
        <w:pStyle w:val="CPQuestions"/>
      </w:pPr>
      <w:r w:rsidRPr="00074979">
        <w:t>Do you agree with ESMA’s preliminary view</w:t>
      </w:r>
      <w:r>
        <w:t>?</w:t>
      </w:r>
    </w:p>
    <w:p w14:paraId="3C3E0B02" w14:textId="77777777" w:rsidR="00646C30" w:rsidRDefault="00646C30" w:rsidP="00646C30">
      <w:r>
        <w:t>&lt;ESMA_QUESTION_CP_MAR_</w:t>
      </w:r>
      <w:r w:rsidR="00B6351C">
        <w:t>44</w:t>
      </w:r>
      <w:r>
        <w:t>&gt;</w:t>
      </w:r>
    </w:p>
    <w:p w14:paraId="3C3E0B03" w14:textId="0C10EC1C" w:rsidR="00646C30" w:rsidRDefault="004C5D09" w:rsidP="00646C30">
      <w:permStart w:id="1908500529" w:edGrp="everyone"/>
      <w:r w:rsidRPr="004C5D09">
        <w:t>Yes, we do agree.  In order to include the “external” in the insider list, specifying that only one contact of a natural person is registered for each legal person would simplify the administrative burden. However, ESMA only raises the perspective of the issuer, but ESBG also considers that a person acting on behalf of the issuer should only register a contact person of the issuer or customer (team leader).</w:t>
      </w:r>
      <w:permEnd w:id="1908500529"/>
    </w:p>
    <w:p w14:paraId="3C3E0B04" w14:textId="77777777" w:rsidR="00646C30" w:rsidRDefault="00646C30" w:rsidP="00646C30">
      <w:r>
        <w:t>&lt;ESMA_QUESTION_CP_MAR_</w:t>
      </w:r>
      <w:r w:rsidR="00B6351C">
        <w:t>44</w:t>
      </w:r>
      <w:r>
        <w:t>&gt;</w:t>
      </w:r>
    </w:p>
    <w:p w14:paraId="3C3E0B05" w14:textId="77777777" w:rsidR="00646C30" w:rsidRDefault="00646C30" w:rsidP="002E1760"/>
    <w:p w14:paraId="3C3E0B06" w14:textId="77777777" w:rsidR="00646C30" w:rsidRDefault="00074979" w:rsidP="00646C30">
      <w:pPr>
        <w:pStyle w:val="CPQuestions"/>
      </w:pPr>
      <w:r w:rsidRPr="00074979">
        <w:t>Do you have any other suggestion on the insider lists that would support more efficiently their objectives while reducing the administrative work they entail? If yes, please elaborate how those changes could contribute to that purpose</w:t>
      </w:r>
      <w:r w:rsidR="00646C30">
        <w:t>.</w:t>
      </w:r>
    </w:p>
    <w:p w14:paraId="3C3E0B07" w14:textId="77777777" w:rsidR="00646C30" w:rsidRDefault="00646C30" w:rsidP="00646C30">
      <w:r>
        <w:t>&lt;ESMA_QUESTION_CP_MAR_</w:t>
      </w:r>
      <w:r w:rsidR="00B6351C">
        <w:t>45</w:t>
      </w:r>
      <w:r>
        <w:t>&gt;</w:t>
      </w:r>
    </w:p>
    <w:p w14:paraId="3C3E0B08" w14:textId="77777777" w:rsidR="00646C30" w:rsidRDefault="00646C30" w:rsidP="00646C30">
      <w:permStart w:id="673864140" w:edGrp="everyone"/>
      <w:r>
        <w:t>TYPE YOUR TEXT HERE</w:t>
      </w:r>
      <w:permEnd w:id="673864140"/>
    </w:p>
    <w:p w14:paraId="3C3E0B09" w14:textId="77777777" w:rsidR="00646C30" w:rsidRDefault="00646C30" w:rsidP="00646C30">
      <w:r>
        <w:t>&lt;ESMA_QUESTION_CP_MAR_</w:t>
      </w:r>
      <w:r w:rsidR="00B6351C">
        <w:t>45</w:t>
      </w:r>
      <w:r>
        <w:t>&gt;</w:t>
      </w:r>
    </w:p>
    <w:p w14:paraId="3C3E0B0A" w14:textId="77777777" w:rsidR="00646C30" w:rsidRDefault="00646C30" w:rsidP="002E1760"/>
    <w:p w14:paraId="3C3E0B0B" w14:textId="77777777" w:rsidR="00646C30" w:rsidRDefault="00074979" w:rsidP="00646C30">
      <w:pPr>
        <w:pStyle w:val="CPQuestions"/>
      </w:pPr>
      <w:r w:rsidRPr="00074979">
        <w:t xml:space="preserve">Does the minimum reporting threshold have to be increased from Euro 5,000? If so, what threshold would ensure an appropriate balance between transparency to the </w:t>
      </w:r>
      <w:r w:rsidRPr="00074979">
        <w:lastRenderedPageBreak/>
        <w:t>market, preventing market abuse and the reporting burden on issuers, PDMRs, and closely associated persons</w:t>
      </w:r>
      <w:r>
        <w:t>?</w:t>
      </w:r>
    </w:p>
    <w:p w14:paraId="3C3E0B0C" w14:textId="77777777" w:rsidR="00646C30" w:rsidRDefault="00646C30" w:rsidP="00646C30">
      <w:r>
        <w:t>&lt;ESMA_QUESTION_CP_MAR_</w:t>
      </w:r>
      <w:r w:rsidR="00B6351C">
        <w:t>46</w:t>
      </w:r>
      <w:r>
        <w:t>&gt;</w:t>
      </w:r>
    </w:p>
    <w:p w14:paraId="58940AC3" w14:textId="63C675C8" w:rsidR="004C5D09" w:rsidRPr="004C5D09" w:rsidRDefault="004C5D09" w:rsidP="004C5D09">
      <w:permStart w:id="274992488" w:edGrp="everyone"/>
      <w:r w:rsidRPr="004C5D09">
        <w:t xml:space="preserve">We believe it should be increased to at least EUR 20.000.  </w:t>
      </w:r>
    </w:p>
    <w:permEnd w:id="274992488"/>
    <w:p w14:paraId="3C3E0B0D" w14:textId="426DC40A" w:rsidR="00646C30" w:rsidRDefault="00646C30" w:rsidP="00646C30"/>
    <w:p w14:paraId="3C3E0B0E" w14:textId="77777777" w:rsidR="00646C30" w:rsidRDefault="00646C30" w:rsidP="00646C30">
      <w:r>
        <w:t>&lt;ESMA_QUESTION_CP_MAR_</w:t>
      </w:r>
      <w:r w:rsidR="00B6351C">
        <w:t>46</w:t>
      </w:r>
      <w:r>
        <w:t>&gt;</w:t>
      </w:r>
    </w:p>
    <w:p w14:paraId="3C3E0B0F" w14:textId="77777777" w:rsidR="00646C30" w:rsidRDefault="00646C30" w:rsidP="002E1760"/>
    <w:p w14:paraId="3C3E0B10" w14:textId="77777777" w:rsidR="00646C30" w:rsidRDefault="00074979" w:rsidP="00646C30">
      <w:pPr>
        <w:pStyle w:val="CPQuestions"/>
      </w:pPr>
      <w:r w:rsidRPr="00074979">
        <w:t>Should NCAs still have the option to keep a higher threshold? In that case, should the optional threshold be higher than Euro 20,000? If so, please describe the criteria to be used to set the higher optional threshold (by way of example, the liquidity of the financial instrument, or the average compensation received by the managers).</w:t>
      </w:r>
    </w:p>
    <w:p w14:paraId="3C3E0B11" w14:textId="77777777" w:rsidR="00646C30" w:rsidRDefault="00646C30" w:rsidP="00646C30">
      <w:r>
        <w:t>&lt;ESMA_QUESTION_CP_MAR_</w:t>
      </w:r>
      <w:r w:rsidR="00DD7418">
        <w:t>47</w:t>
      </w:r>
      <w:r>
        <w:t>&gt;</w:t>
      </w:r>
    </w:p>
    <w:p w14:paraId="46A9767D" w14:textId="12F3B088" w:rsidR="004C5D09" w:rsidRPr="004C5D09" w:rsidRDefault="004C5D09" w:rsidP="004C5D09">
      <w:permStart w:id="1265633318" w:edGrp="everyone"/>
      <w:r w:rsidRPr="004C5D09">
        <w:t xml:space="preserve">It would be advisable to maintain an optional higher threshold for the NCAs to take into account specific circumstances of their market when applicable. As previously mentioned, the minimum threshold should be EUR 20.000 and the optional threshold should be higher.  </w:t>
      </w:r>
    </w:p>
    <w:permEnd w:id="1265633318"/>
    <w:p w14:paraId="3C3E0B12" w14:textId="6E336F5A" w:rsidR="00646C30" w:rsidRDefault="00646C30" w:rsidP="00646C30"/>
    <w:p w14:paraId="3C3E0B13" w14:textId="77777777" w:rsidR="00646C30" w:rsidRDefault="00646C30" w:rsidP="00646C30">
      <w:r>
        <w:t>&lt;ESMA_QUESTION_CP_MAR_</w:t>
      </w:r>
      <w:r w:rsidR="00DD7418">
        <w:t>47</w:t>
      </w:r>
      <w:r>
        <w:t>&gt;</w:t>
      </w:r>
    </w:p>
    <w:p w14:paraId="3C3E0B14" w14:textId="77777777" w:rsidR="00646C30" w:rsidRDefault="00646C30" w:rsidP="002E1760"/>
    <w:p w14:paraId="3C3E0B15" w14:textId="77777777" w:rsidR="00646C30" w:rsidRDefault="00074979" w:rsidP="00646C30">
      <w:pPr>
        <w:pStyle w:val="CPQuestions"/>
      </w:pPr>
      <w:r w:rsidRPr="00074979">
        <w:t>Did you identify alternative criteria on which the reporting threshold could be based? Please explain why</w:t>
      </w:r>
      <w:r w:rsidR="00646C30">
        <w:t>.</w:t>
      </w:r>
    </w:p>
    <w:p w14:paraId="3C3E0B16" w14:textId="77777777" w:rsidR="00646C30" w:rsidRDefault="00646C30" w:rsidP="00646C30">
      <w:r>
        <w:t>&lt;ESMA_QUESTION_CP_MAR_</w:t>
      </w:r>
      <w:r w:rsidR="00DD7418">
        <w:t>48</w:t>
      </w:r>
      <w:r>
        <w:t>&gt;</w:t>
      </w:r>
    </w:p>
    <w:p w14:paraId="51B4D799" w14:textId="32CE9138" w:rsidR="004C5D09" w:rsidRDefault="004C5D09" w:rsidP="004C5D09">
      <w:permStart w:id="234174884" w:edGrp="everyone"/>
      <w:r>
        <w:t xml:space="preserve">We recommend that once the threshold has been reached, there should be no new reporting obligation until the threshold has been reached again (once EUR 20000 has been reached the counter resets to zero and only when the threshold is reached again the notification is due). This mechanism will help to reduce irrelevant notifications and administrative burdens. </w:t>
      </w:r>
    </w:p>
    <w:p w14:paraId="21BFED83" w14:textId="77777777" w:rsidR="004C5D09" w:rsidRDefault="004C5D09" w:rsidP="004C5D09">
      <w:r>
        <w:t xml:space="preserve"> </w:t>
      </w:r>
    </w:p>
    <w:p w14:paraId="5B0787C4" w14:textId="77777777" w:rsidR="004C5D09" w:rsidRDefault="004C5D09" w:rsidP="004C5D09">
      <w:r>
        <w:t xml:space="preserve">Another alternative criteria can include carving out transactions that bear a lower risk of insider dealing from the reporting obligation. This should include the list of reportable transactions set out in Article 10(2) of the Commission Delegated Regulation (EU) 2016/522, especially gifts and donations made or received, and inheritance received (Article 10(2)(k)). Failing any signalling effect, disclosure of these transactions as managers’ transactions is not meaningful and may rather be misleading as they do not have any signalling effect whatsoever. </w:t>
      </w:r>
    </w:p>
    <w:p w14:paraId="4AF0477D" w14:textId="77777777" w:rsidR="004C5D09" w:rsidRDefault="004C5D09" w:rsidP="004C5D09">
      <w:r>
        <w:t xml:space="preserve"> </w:t>
      </w:r>
    </w:p>
    <w:p w14:paraId="3C3E0B17" w14:textId="7EF365B7" w:rsidR="00646C30" w:rsidRDefault="004C5D09" w:rsidP="00646C30">
      <w:r>
        <w:t>Moreover, a distinction between natural and legal persons could also be considered.</w:t>
      </w:r>
      <w:permEnd w:id="234174884"/>
    </w:p>
    <w:p w14:paraId="3C3E0B18" w14:textId="77777777" w:rsidR="00646C30" w:rsidRDefault="00646C30" w:rsidP="00646C30">
      <w:r>
        <w:t>&lt;ESMA_QUESTION_CP_MAR_</w:t>
      </w:r>
      <w:r w:rsidR="00DD7418">
        <w:t>48</w:t>
      </w:r>
      <w:r>
        <w:t>&gt;</w:t>
      </w:r>
    </w:p>
    <w:p w14:paraId="3C3E0B19" w14:textId="77777777" w:rsidR="00646C30" w:rsidRDefault="00646C30" w:rsidP="002E1760"/>
    <w:p w14:paraId="3C3E0B1A" w14:textId="77777777" w:rsidR="00646C30" w:rsidRDefault="00074979" w:rsidP="00646C30">
      <w:pPr>
        <w:pStyle w:val="CPQuestions"/>
      </w:pPr>
      <w:r w:rsidRPr="00074979">
        <w:t>On the application of this provision for EAMPs: have issues or difficulties been experienced</w:t>
      </w:r>
      <w:r>
        <w:t>?</w:t>
      </w:r>
    </w:p>
    <w:p w14:paraId="3C3E0B1B" w14:textId="77777777" w:rsidR="00646C30" w:rsidRDefault="00646C30" w:rsidP="00646C30">
      <w:r>
        <w:t>&lt;ESMA_QUESTION_CP_MAR_</w:t>
      </w:r>
      <w:r w:rsidR="00DD7418">
        <w:t>49</w:t>
      </w:r>
      <w:r>
        <w:t>&gt;</w:t>
      </w:r>
    </w:p>
    <w:p w14:paraId="3C3E0B1C" w14:textId="77777777" w:rsidR="00646C30" w:rsidRDefault="00646C30" w:rsidP="00646C30">
      <w:permStart w:id="1966610289" w:edGrp="everyone"/>
      <w:r>
        <w:t>TYPE YOUR TEXT HERE</w:t>
      </w:r>
      <w:permEnd w:id="1966610289"/>
    </w:p>
    <w:p w14:paraId="3C3E0B1D" w14:textId="77777777" w:rsidR="00646C30" w:rsidRDefault="00646C30" w:rsidP="00646C30">
      <w:r>
        <w:t>&lt;ESMA_QUESTION_CP_MAR_</w:t>
      </w:r>
      <w:r w:rsidR="00DD7418">
        <w:t>49</w:t>
      </w:r>
      <w:r>
        <w:t>&gt;</w:t>
      </w:r>
    </w:p>
    <w:p w14:paraId="3C3E0B1E" w14:textId="77777777" w:rsidR="00646C30" w:rsidRDefault="00646C30" w:rsidP="002E1760"/>
    <w:p w14:paraId="3C3E0B1F" w14:textId="77777777" w:rsidR="00646C30" w:rsidRDefault="00074979" w:rsidP="00646C30">
      <w:pPr>
        <w:pStyle w:val="CPQuestions"/>
      </w:pPr>
      <w:r w:rsidRPr="00074979">
        <w:t>Did you identify alternative criteria on which the subsequent notifications could be based? Please explain why</w:t>
      </w:r>
      <w:r w:rsidR="00646C30">
        <w:t>.</w:t>
      </w:r>
    </w:p>
    <w:p w14:paraId="3C3E0B20" w14:textId="77777777" w:rsidR="00646C30" w:rsidRDefault="00646C30" w:rsidP="00646C30">
      <w:r>
        <w:lastRenderedPageBreak/>
        <w:t>&lt;ESMA_QUESTION_CP_MAR_</w:t>
      </w:r>
      <w:r w:rsidR="00DD7418">
        <w:t>50</w:t>
      </w:r>
      <w:r>
        <w:t>&gt;</w:t>
      </w:r>
    </w:p>
    <w:p w14:paraId="3C3E0B21" w14:textId="77777777" w:rsidR="00646C30" w:rsidRDefault="00646C30" w:rsidP="00646C30">
      <w:permStart w:id="619659001" w:edGrp="everyone"/>
      <w:r>
        <w:t>TYPE YOUR TEXT HERE</w:t>
      </w:r>
      <w:permEnd w:id="619659001"/>
    </w:p>
    <w:p w14:paraId="3C3E0B22" w14:textId="77777777" w:rsidR="00646C30" w:rsidRDefault="00646C30" w:rsidP="00646C30">
      <w:r>
        <w:t>&lt;ESMA_QUESTION_CP_MAR_</w:t>
      </w:r>
      <w:r w:rsidR="00DD7418">
        <w:t>50</w:t>
      </w:r>
      <w:r>
        <w:t>&gt;</w:t>
      </w:r>
    </w:p>
    <w:p w14:paraId="3C3E0B23" w14:textId="77777777" w:rsidR="00646C30" w:rsidRDefault="00646C30" w:rsidP="002E1760"/>
    <w:p w14:paraId="3C3E0B24" w14:textId="77777777" w:rsidR="00646C30" w:rsidRDefault="0042739E" w:rsidP="00646C30">
      <w:pPr>
        <w:pStyle w:val="CPQuestions"/>
      </w:pPr>
      <w:r w:rsidRPr="0042739E">
        <w:t>Do you consider that the 20% threshold included in Article 19(1a)(a) and (b) is appropriate? If not, please explain the reason why and provide examples in which the 20% threshold is not effective</w:t>
      </w:r>
      <w:r w:rsidR="00646C30">
        <w:t>.</w:t>
      </w:r>
    </w:p>
    <w:p w14:paraId="3C3E0B25" w14:textId="77777777" w:rsidR="00646C30" w:rsidRDefault="00646C30" w:rsidP="00646C30">
      <w:r>
        <w:t>&lt;ESMA_QUESTION_CP_MAR_</w:t>
      </w:r>
      <w:r w:rsidR="00DD7418">
        <w:t>51</w:t>
      </w:r>
      <w:r>
        <w:t>&gt;</w:t>
      </w:r>
    </w:p>
    <w:p w14:paraId="3C3E0B26" w14:textId="31E09964" w:rsidR="00646C30" w:rsidRDefault="004C5D09" w:rsidP="00646C30">
      <w:permStart w:id="1580208711" w:edGrp="everyone"/>
      <w:r>
        <w:t>Yes.</w:t>
      </w:r>
      <w:permEnd w:id="1580208711"/>
    </w:p>
    <w:p w14:paraId="3C3E0B27" w14:textId="77777777" w:rsidR="00646C30" w:rsidRDefault="00646C30" w:rsidP="00646C30">
      <w:r>
        <w:t>&lt;ESMA_QUESTION_CP_MAR_</w:t>
      </w:r>
      <w:r w:rsidR="00DD7418">
        <w:t>51</w:t>
      </w:r>
      <w:r>
        <w:t>&gt;</w:t>
      </w:r>
    </w:p>
    <w:p w14:paraId="3C3E0B28" w14:textId="77777777" w:rsidR="00646C30" w:rsidRDefault="00646C30" w:rsidP="002E1760"/>
    <w:p w14:paraId="3C3E0B29" w14:textId="77777777" w:rsidR="00646C30" w:rsidRDefault="0042739E" w:rsidP="00646C30">
      <w:pPr>
        <w:pStyle w:val="CPQuestions"/>
      </w:pPr>
      <w:r w:rsidRPr="0042739E">
        <w:t>Have you identified any possible alternative system to set the threshold in relation to managers' transactions where the issuer's shares or debt instruments form part of a collective investment undertaking or provide exposure to a portfolio of assets</w:t>
      </w:r>
      <w:r>
        <w:t>?</w:t>
      </w:r>
    </w:p>
    <w:p w14:paraId="3C3E0B2A" w14:textId="77777777" w:rsidR="00646C30" w:rsidRDefault="00646C30" w:rsidP="00646C30">
      <w:r>
        <w:t>&lt;ESMA_QUESTION_CP_MAR_</w:t>
      </w:r>
      <w:r w:rsidR="00DD7418">
        <w:t>5</w:t>
      </w:r>
      <w:r>
        <w:t>2&gt;</w:t>
      </w:r>
    </w:p>
    <w:p w14:paraId="3C3E0B2B" w14:textId="77777777" w:rsidR="00646C30" w:rsidRDefault="00646C30" w:rsidP="00646C30">
      <w:permStart w:id="1138307169" w:edGrp="everyone"/>
      <w:r>
        <w:t>TYPE YOUR TEXT HERE</w:t>
      </w:r>
      <w:permEnd w:id="1138307169"/>
    </w:p>
    <w:p w14:paraId="3C3E0B2C" w14:textId="77777777" w:rsidR="00646C30" w:rsidRDefault="00646C30" w:rsidP="00646C30">
      <w:r>
        <w:t>&lt;ESMA_QUESTION_CP_MAR_</w:t>
      </w:r>
      <w:r w:rsidR="00DD7418">
        <w:t>5</w:t>
      </w:r>
      <w:r>
        <w:t>2&gt;</w:t>
      </w:r>
    </w:p>
    <w:p w14:paraId="3C3E0B2D" w14:textId="77777777" w:rsidR="00646C30" w:rsidRDefault="00646C30" w:rsidP="002E1760"/>
    <w:p w14:paraId="3C3E0B2E" w14:textId="77777777" w:rsidR="00646C30" w:rsidRDefault="0042739E" w:rsidP="00646C30">
      <w:pPr>
        <w:pStyle w:val="CPQuestions"/>
      </w:pPr>
      <w:r w:rsidRPr="0042739E">
        <w:t>Did you identify elements of Article 19(11) of MAR which in your view could be amended? If yes, why? Have you identified alternatives to the closed period</w:t>
      </w:r>
      <w:r>
        <w:t>?</w:t>
      </w:r>
    </w:p>
    <w:p w14:paraId="3C3E0B2F" w14:textId="77777777" w:rsidR="00646C30" w:rsidRDefault="00646C30" w:rsidP="00646C30">
      <w:r>
        <w:t>&lt;ESMA_QUESTION_CP_MAR_</w:t>
      </w:r>
      <w:r w:rsidR="00DD7418">
        <w:t>53</w:t>
      </w:r>
      <w:r>
        <w:t>&gt;</w:t>
      </w:r>
    </w:p>
    <w:p w14:paraId="3C3E0B30" w14:textId="47EA715E" w:rsidR="00646C30" w:rsidRDefault="004C5D09" w:rsidP="00646C30">
      <w:permStart w:id="439554279" w:edGrp="everyone"/>
      <w:r w:rsidRPr="004C5D09">
        <w:t>No.</w:t>
      </w:r>
      <w:permEnd w:id="439554279"/>
    </w:p>
    <w:p w14:paraId="3C3E0B31" w14:textId="77777777" w:rsidR="00646C30" w:rsidRDefault="00646C30" w:rsidP="00646C30">
      <w:r>
        <w:t>&lt;ESMA_QUESTION_CP_MAR_</w:t>
      </w:r>
      <w:r w:rsidR="00DD7418">
        <w:t>53</w:t>
      </w:r>
      <w:r>
        <w:t>&gt;</w:t>
      </w:r>
    </w:p>
    <w:p w14:paraId="3C3E0B32" w14:textId="77777777" w:rsidR="00646C30" w:rsidRDefault="00646C30"/>
    <w:p w14:paraId="3C3E0B33" w14:textId="77777777" w:rsidR="00646C30" w:rsidRDefault="0042739E" w:rsidP="00646C30">
      <w:pPr>
        <w:pStyle w:val="CPQuestions"/>
      </w:pPr>
      <w:r w:rsidRPr="0042739E">
        <w:t>Market participants are requested to indicate if the current framework to identify the closed period is working well or if clarifications are sought</w:t>
      </w:r>
      <w:r w:rsidR="00646C30">
        <w:t>.</w:t>
      </w:r>
    </w:p>
    <w:p w14:paraId="3C3E0B34" w14:textId="77777777" w:rsidR="00646C30" w:rsidRDefault="00646C30" w:rsidP="00646C30">
      <w:r>
        <w:t>&lt;ESMA_QUESTION_CP_MAR_</w:t>
      </w:r>
      <w:r w:rsidR="00DD7418">
        <w:t>54</w:t>
      </w:r>
      <w:r>
        <w:t>&gt;</w:t>
      </w:r>
    </w:p>
    <w:p w14:paraId="03B91087" w14:textId="004A4DD2" w:rsidR="004C5D09" w:rsidRPr="004C5D09" w:rsidRDefault="004C5D09" w:rsidP="004C5D09">
      <w:permStart w:id="306464996" w:edGrp="everyone"/>
      <w:r w:rsidRPr="004C5D09">
        <w:t xml:space="preserve">No, it is still not clear. We would need more clarification on what exactly is meant by "all the key information relating to the financial figures".  </w:t>
      </w:r>
    </w:p>
    <w:permEnd w:id="306464996"/>
    <w:p w14:paraId="3C3E0B35" w14:textId="6DBBBD2B" w:rsidR="00646C30" w:rsidRDefault="00646C30" w:rsidP="00646C30"/>
    <w:p w14:paraId="3C3E0B36" w14:textId="77777777" w:rsidR="00646C30" w:rsidRDefault="00646C30" w:rsidP="00646C30">
      <w:r>
        <w:t>&lt;ESMA_QUESTION_CP_MAR_</w:t>
      </w:r>
      <w:r w:rsidR="00DD7418">
        <w:t>54</w:t>
      </w:r>
      <w:r>
        <w:t>&gt;</w:t>
      </w:r>
    </w:p>
    <w:p w14:paraId="3C3E0B37" w14:textId="77777777" w:rsidR="00646C30" w:rsidRDefault="00646C30"/>
    <w:p w14:paraId="3C3E0B38" w14:textId="77777777" w:rsidR="00646C30" w:rsidRDefault="0042739E" w:rsidP="00646C30">
      <w:pPr>
        <w:pStyle w:val="CPQuestions"/>
      </w:pPr>
      <w:r w:rsidRPr="0042739E">
        <w:t>Please provide your views on extending the requirement of Article 19(11) to (i) issuers, and to (ii) persons closely associated with PDMRs. Please indicate which would be the impact on issuers and persona closely associated with PDMRs, including any benefits and downsides</w:t>
      </w:r>
      <w:r w:rsidR="00646C30">
        <w:t>.</w:t>
      </w:r>
    </w:p>
    <w:p w14:paraId="3C3E0B39" w14:textId="77777777" w:rsidR="00646C30" w:rsidRDefault="00646C30" w:rsidP="00646C30">
      <w:r>
        <w:t>&lt;ESMA_QUESTION_CP_MAR_</w:t>
      </w:r>
      <w:r w:rsidR="00DD7418">
        <w:t>55</w:t>
      </w:r>
      <w:r>
        <w:t>&gt;</w:t>
      </w:r>
    </w:p>
    <w:p w14:paraId="3C3E0B3A" w14:textId="59AD2FF8" w:rsidR="00646C30" w:rsidRDefault="004C5D09" w:rsidP="00646C30">
      <w:permStart w:id="680881453" w:edGrp="everyone"/>
      <w:r w:rsidRPr="004C5D09">
        <w:t>In our opinion, this should be firmly rejected. Closed periods should not be extended to the issuer; the protection provided by Art. 7, 8 and 9 MAR is sufficient.  An extension of the closed period to persons closely associated with PDMRs is not necessary. ESMA had already expressed this view in its Final Report (ESMA’s technical advice on possible delegated acts concerning the Market Abuse Regulation). Accord</w:t>
      </w:r>
      <w:r w:rsidRPr="004C5D09">
        <w:lastRenderedPageBreak/>
        <w:t xml:space="preserve">ingly, the closed period should only apply to PDMRs and not to persons closely related to </w:t>
      </w:r>
      <w:r>
        <w:t>t</w:t>
      </w:r>
      <w:r w:rsidRPr="004C5D09">
        <w:t>hem.</w:t>
      </w:r>
      <w:r w:rsidRPr="004C5D09">
        <w:t xml:space="preserve"> </w:t>
      </w:r>
      <w:r w:rsidRPr="004C5D09">
        <w:t>Additionally, we must bear in mind that primary bond markets are already protected by the disclosure requirements established in the Prospectus Regulation, warranting that investors have complete and accurate information in order to take investment decision.</w:t>
      </w:r>
      <w:permEnd w:id="680881453"/>
    </w:p>
    <w:p w14:paraId="3C3E0B3B" w14:textId="77777777" w:rsidR="00646C30" w:rsidRDefault="00646C30" w:rsidP="00646C30">
      <w:r>
        <w:t>&lt;ESMA_QUESTION_CP_MAR_</w:t>
      </w:r>
      <w:r w:rsidR="00DD7418">
        <w:t>55</w:t>
      </w:r>
      <w:r>
        <w:t>&gt;</w:t>
      </w:r>
    </w:p>
    <w:p w14:paraId="3C3E0B3C" w14:textId="77777777" w:rsidR="00646C30" w:rsidRDefault="00646C30"/>
    <w:p w14:paraId="3C3E0B3D" w14:textId="77777777" w:rsidR="00646C30" w:rsidRDefault="0042739E" w:rsidP="00646C30">
      <w:pPr>
        <w:pStyle w:val="CPQuestions"/>
      </w:pPr>
      <w:r w:rsidRPr="0042739E">
        <w:t>Please provide your views on the extension of the immediate sale provided by Article 19(12)(a) to financial instruments other than shares. Please explain which financial instruments should be included and why</w:t>
      </w:r>
      <w:r w:rsidR="00646C30">
        <w:t>.</w:t>
      </w:r>
    </w:p>
    <w:p w14:paraId="3C3E0B3E" w14:textId="77777777" w:rsidR="00646C30" w:rsidRDefault="00646C30" w:rsidP="00646C30">
      <w:r>
        <w:t>&lt;ESMA_QUESTION_CP_MAR_</w:t>
      </w:r>
      <w:r w:rsidR="00DD7418">
        <w:t>56</w:t>
      </w:r>
      <w:r>
        <w:t>&gt;</w:t>
      </w:r>
    </w:p>
    <w:p w14:paraId="5238403D" w14:textId="0FC4C5CA" w:rsidR="004C5D09" w:rsidRPr="004C5D09" w:rsidRDefault="004C5D09" w:rsidP="004C5D09">
      <w:permStart w:id="1771316849" w:edGrp="everyone"/>
      <w:r w:rsidRPr="004C5D09">
        <w:t xml:space="preserve">We agree with the extension to financial instruments, it would be helpful for the PDMRs to face financial difficulties.  </w:t>
      </w:r>
    </w:p>
    <w:permEnd w:id="1771316849"/>
    <w:p w14:paraId="3C3E0B3F" w14:textId="53055633" w:rsidR="00646C30" w:rsidRDefault="00646C30" w:rsidP="00646C30"/>
    <w:p w14:paraId="3C3E0B40" w14:textId="77777777" w:rsidR="00646C30" w:rsidRDefault="00646C30" w:rsidP="00646C30">
      <w:r>
        <w:t>&lt;ESMA_QUESTION_CP_MAR_</w:t>
      </w:r>
      <w:r w:rsidR="00DD7418">
        <w:t>56</w:t>
      </w:r>
      <w:r>
        <w:t>&gt;</w:t>
      </w:r>
    </w:p>
    <w:p w14:paraId="3C3E0B41" w14:textId="77777777" w:rsidR="00646C30" w:rsidRDefault="00646C30" w:rsidP="002E1760"/>
    <w:p w14:paraId="3C3E0B42" w14:textId="77777777" w:rsidR="00646C30" w:rsidRDefault="0042739E" w:rsidP="00646C30">
      <w:pPr>
        <w:pStyle w:val="CPQuestions"/>
      </w:pPr>
      <w:r w:rsidRPr="0042739E">
        <w:t>Please provide your views on whether, in addition to the criteria in Article 19(12) (a) and (b), other criteria resulting in further cases of exemption from the closed period obligation could be considered</w:t>
      </w:r>
      <w:r w:rsidR="00646C30">
        <w:t>.</w:t>
      </w:r>
    </w:p>
    <w:p w14:paraId="3C3E0B43" w14:textId="77777777" w:rsidR="00646C30" w:rsidRDefault="00646C30" w:rsidP="00646C30">
      <w:r>
        <w:t>&lt;ESMA_QUESTION_CP_MAR_</w:t>
      </w:r>
      <w:r w:rsidR="00DD7418">
        <w:t>57</w:t>
      </w:r>
      <w:r>
        <w:t>&gt;</w:t>
      </w:r>
    </w:p>
    <w:p w14:paraId="3C3E0B44" w14:textId="2972C590" w:rsidR="00646C30" w:rsidRDefault="004C5D09" w:rsidP="00646C30">
      <w:bookmarkStart w:id="3" w:name="_GoBack"/>
      <w:bookmarkEnd w:id="3"/>
      <w:permStart w:id="1172058443" w:edGrp="everyone"/>
      <w:r w:rsidRPr="004C5D09">
        <w:t>Another exemption should be created mirroring the legitimate behaviors defined in Article 9(3).</w:t>
      </w:r>
      <w:permEnd w:id="1172058443"/>
    </w:p>
    <w:p w14:paraId="3C3E0B45" w14:textId="77777777" w:rsidR="00646C30" w:rsidRDefault="00646C30" w:rsidP="00646C30">
      <w:r>
        <w:t>&lt;ESMA_QUESTION_CP_MAR_</w:t>
      </w:r>
      <w:r w:rsidR="00DD7418">
        <w:t>57</w:t>
      </w:r>
      <w:r>
        <w:t>&gt;</w:t>
      </w:r>
    </w:p>
    <w:p w14:paraId="3C3E0B46" w14:textId="77777777" w:rsidR="00646C30" w:rsidRDefault="00646C30"/>
    <w:p w14:paraId="3C3E0B47" w14:textId="77777777" w:rsidR="00646C30" w:rsidRDefault="0042739E" w:rsidP="00646C30">
      <w:pPr>
        <w:pStyle w:val="CPQuestions"/>
      </w:pPr>
      <w:r w:rsidRPr="0042739E">
        <w:t>Do you consider that CIUs admitted to trading or trading on a trading venue should be differentiated with respect to other issuers? Please elaborate your response specifically with respect to PDMR obligations, disclosure of inside information and insider lists. In this regard, please consider whether you could identify any articulation or consistency issues between MAR and the EU or national regulations for the different types of CIUs, with regards for example to transparency requirements under MAR vis-à-vis market timing or front running issues</w:t>
      </w:r>
      <w:r w:rsidR="00646C30">
        <w:t>.</w:t>
      </w:r>
    </w:p>
    <w:p w14:paraId="3C3E0B48" w14:textId="77777777" w:rsidR="00646C30" w:rsidRDefault="00646C30" w:rsidP="00646C30">
      <w:r>
        <w:t>&lt;ESMA_QUESTION_CP_MAR_</w:t>
      </w:r>
      <w:r w:rsidR="00DD7418">
        <w:t>58</w:t>
      </w:r>
      <w:r>
        <w:t>&gt;</w:t>
      </w:r>
    </w:p>
    <w:p w14:paraId="3C3E0B49" w14:textId="77777777" w:rsidR="00646C30" w:rsidRDefault="00646C30" w:rsidP="00646C30">
      <w:permStart w:id="1585398486" w:edGrp="everyone"/>
      <w:r>
        <w:t>TYPE YOUR TEXT HERE</w:t>
      </w:r>
      <w:permEnd w:id="1585398486"/>
    </w:p>
    <w:p w14:paraId="3C3E0B4A" w14:textId="77777777" w:rsidR="00646C30" w:rsidRDefault="00646C30" w:rsidP="00646C30">
      <w:r>
        <w:t>&lt;ESMA_QUESTION_CP_MAR_</w:t>
      </w:r>
      <w:r w:rsidR="00DD7418">
        <w:t>58</w:t>
      </w:r>
      <w:r>
        <w:t>&gt;</w:t>
      </w:r>
    </w:p>
    <w:p w14:paraId="3C3E0B4B" w14:textId="77777777" w:rsidR="00646C30" w:rsidRDefault="00646C30"/>
    <w:p w14:paraId="3C3E0B4C" w14:textId="77777777" w:rsidR="00646C30" w:rsidRDefault="0042739E" w:rsidP="00646C30">
      <w:pPr>
        <w:pStyle w:val="CPQuestions"/>
      </w:pPr>
      <w:r w:rsidRPr="0042739E">
        <w:t>Do you agree with ESMA’s preliminary view? Please indicate which transactions should be captured by PDMR obligations in the case of management companies of CIUs</w:t>
      </w:r>
      <w:r w:rsidR="00646C30">
        <w:t>.</w:t>
      </w:r>
    </w:p>
    <w:p w14:paraId="3C3E0B4D" w14:textId="77777777" w:rsidR="00646C30" w:rsidRDefault="00646C30" w:rsidP="00646C30">
      <w:r>
        <w:t>&lt;ESMA_QUESTION_CP_MAR_</w:t>
      </w:r>
      <w:r w:rsidR="00FA5524">
        <w:t>59</w:t>
      </w:r>
      <w:r>
        <w:t>&gt;</w:t>
      </w:r>
    </w:p>
    <w:p w14:paraId="3C3E0B4E" w14:textId="77777777" w:rsidR="00646C30" w:rsidRDefault="00646C30" w:rsidP="00646C30">
      <w:permStart w:id="1390705103" w:edGrp="everyone"/>
      <w:r>
        <w:t>TYPE YOUR TEXT HERE</w:t>
      </w:r>
      <w:permEnd w:id="1390705103"/>
    </w:p>
    <w:p w14:paraId="3C3E0B4F" w14:textId="77777777" w:rsidR="00646C30" w:rsidRDefault="00646C30" w:rsidP="00646C30">
      <w:r>
        <w:t>&lt;ESMA_QUESTION_CP_MAR_</w:t>
      </w:r>
      <w:r w:rsidR="00FA5524">
        <w:t>59</w:t>
      </w:r>
      <w:r>
        <w:t>&gt;</w:t>
      </w:r>
    </w:p>
    <w:p w14:paraId="3C3E0B50" w14:textId="77777777" w:rsidR="00646C30" w:rsidRDefault="00646C30" w:rsidP="002E1760"/>
    <w:p w14:paraId="3C3E0B51" w14:textId="77777777" w:rsidR="00646C30" w:rsidRDefault="0042739E" w:rsidP="00646C30">
      <w:pPr>
        <w:pStyle w:val="CPQuestions"/>
      </w:pPr>
      <w:r w:rsidRPr="0042739E">
        <w:t>Do you agree with ESMA’s preliminary view? If not, please elaborate</w:t>
      </w:r>
      <w:r w:rsidR="00646C30">
        <w:t>.</w:t>
      </w:r>
    </w:p>
    <w:p w14:paraId="3C3E0B52" w14:textId="77777777" w:rsidR="00646C30" w:rsidRDefault="00646C30" w:rsidP="00646C30">
      <w:r>
        <w:lastRenderedPageBreak/>
        <w:t>&lt;ESMA_QUESTION_CP_MAR_</w:t>
      </w:r>
      <w:r w:rsidR="00FA5524">
        <w:t>60</w:t>
      </w:r>
      <w:r>
        <w:t>&gt;</w:t>
      </w:r>
    </w:p>
    <w:p w14:paraId="3C3E0B53" w14:textId="77777777" w:rsidR="00646C30" w:rsidRDefault="00646C30" w:rsidP="00646C30">
      <w:permStart w:id="1861502119" w:edGrp="everyone"/>
      <w:r>
        <w:t>TYPE YOUR TEXT HERE</w:t>
      </w:r>
      <w:permEnd w:id="1861502119"/>
    </w:p>
    <w:p w14:paraId="3C3E0B54" w14:textId="77777777" w:rsidR="00646C30" w:rsidRDefault="00646C30" w:rsidP="00646C30">
      <w:r>
        <w:t>&lt;ESMA_QUESTION_CP_MAR_</w:t>
      </w:r>
      <w:r w:rsidR="00D53941">
        <w:t>60</w:t>
      </w:r>
      <w:r>
        <w:t>&gt;</w:t>
      </w:r>
    </w:p>
    <w:p w14:paraId="3C3E0B55" w14:textId="77777777" w:rsidR="00646C30" w:rsidRDefault="00646C30"/>
    <w:p w14:paraId="3C3E0B56" w14:textId="77777777" w:rsidR="00646C30" w:rsidRDefault="0042739E" w:rsidP="00646C30">
      <w:pPr>
        <w:pStyle w:val="CPQuestions"/>
      </w:pPr>
      <w:r w:rsidRPr="0042739E">
        <w:t>What persons should PDMR obligations apply to depending on the different structures of CIUs and why? In particular, please indicate whether the definition of “relevant persons” would be adequate for CIUs other than UCITs and AIFs</w:t>
      </w:r>
      <w:r w:rsidR="00646C30">
        <w:t>.</w:t>
      </w:r>
    </w:p>
    <w:p w14:paraId="3C3E0B57" w14:textId="77777777" w:rsidR="00646C30" w:rsidRDefault="00646C30" w:rsidP="00646C30">
      <w:r>
        <w:t>&lt;ESMA_QUESTION_CP_MAR_</w:t>
      </w:r>
      <w:r w:rsidR="00D53941">
        <w:t>61</w:t>
      </w:r>
      <w:r>
        <w:t>&gt;</w:t>
      </w:r>
    </w:p>
    <w:p w14:paraId="3C3E0B58" w14:textId="77777777" w:rsidR="00646C30" w:rsidRDefault="00646C30" w:rsidP="00646C30">
      <w:permStart w:id="518088190" w:edGrp="everyone"/>
      <w:r>
        <w:t>TYPE YOUR TEXT HERE</w:t>
      </w:r>
      <w:permEnd w:id="518088190"/>
    </w:p>
    <w:p w14:paraId="3C3E0B59" w14:textId="77777777" w:rsidR="00646C30" w:rsidRDefault="00646C30" w:rsidP="00646C30">
      <w:r>
        <w:t>&lt;ESMA_QUESTION_CP_MAR_</w:t>
      </w:r>
      <w:r w:rsidR="00D53941">
        <w:t>61</w:t>
      </w:r>
      <w:r>
        <w:t>&gt;</w:t>
      </w:r>
    </w:p>
    <w:p w14:paraId="3C3E0B5A" w14:textId="77777777" w:rsidR="00646C30" w:rsidRDefault="00646C30"/>
    <w:p w14:paraId="3C3E0B5B" w14:textId="77777777" w:rsidR="00646C30" w:rsidRDefault="0042739E" w:rsidP="00646C30">
      <w:pPr>
        <w:pStyle w:val="CPQuestions"/>
      </w:pPr>
      <w:r w:rsidRPr="0042739E">
        <w:t>ESMA would like to gather views from stakeholders on whether other entities than the asset management company (e.g. depository) and other entities on which the CIUs has delegated the execution of certain tasks should be captured by the PDMR regime</w:t>
      </w:r>
      <w:r w:rsidR="00646C30">
        <w:t>.</w:t>
      </w:r>
    </w:p>
    <w:p w14:paraId="3C3E0B5C" w14:textId="77777777" w:rsidR="00646C30" w:rsidRDefault="00646C30" w:rsidP="00646C30">
      <w:r>
        <w:t>&lt;ESMA_QUESTION_CP_MAR_</w:t>
      </w:r>
      <w:r w:rsidR="00D53941">
        <w:t>62</w:t>
      </w:r>
      <w:r>
        <w:t>&gt;</w:t>
      </w:r>
    </w:p>
    <w:p w14:paraId="3C3E0B5D" w14:textId="77777777" w:rsidR="00646C30" w:rsidRDefault="00646C30" w:rsidP="00646C30">
      <w:permStart w:id="1489983752" w:edGrp="everyone"/>
      <w:r>
        <w:t>TYPE YOUR TEXT HERE</w:t>
      </w:r>
      <w:permEnd w:id="1489983752"/>
    </w:p>
    <w:p w14:paraId="3C3E0B5E" w14:textId="77777777" w:rsidR="00646C30" w:rsidRDefault="00646C30" w:rsidP="00646C30">
      <w:r>
        <w:t>&lt;ESMA_QUESTION_CP_MAR_</w:t>
      </w:r>
      <w:r w:rsidR="00D53941">
        <w:t>62</w:t>
      </w:r>
      <w:r>
        <w:t>&gt;</w:t>
      </w:r>
    </w:p>
    <w:p w14:paraId="3C3E0B5F" w14:textId="77777777" w:rsidR="00646C30" w:rsidRDefault="00646C30"/>
    <w:p w14:paraId="3C3E0B60" w14:textId="77777777" w:rsidR="00646C30" w:rsidRDefault="0042739E" w:rsidP="00646C30">
      <w:pPr>
        <w:pStyle w:val="CPQuestions"/>
      </w:pPr>
      <w:r w:rsidRPr="0042739E">
        <w:t>Do you agree with ESMA’s conclusion? If not, please elaborate</w:t>
      </w:r>
      <w:r w:rsidR="00646C30">
        <w:t>.</w:t>
      </w:r>
    </w:p>
    <w:p w14:paraId="3C3E0B61" w14:textId="77777777" w:rsidR="00646C30" w:rsidRDefault="00646C30" w:rsidP="00646C30">
      <w:r>
        <w:t>&lt;ESMA_QUESTION_CP_MAR_</w:t>
      </w:r>
      <w:r w:rsidR="00D53941">
        <w:t>63</w:t>
      </w:r>
      <w:r>
        <w:t>&gt;</w:t>
      </w:r>
    </w:p>
    <w:p w14:paraId="3C3E0B62" w14:textId="77777777" w:rsidR="00646C30" w:rsidRDefault="00646C30" w:rsidP="00646C30">
      <w:permStart w:id="1272137283" w:edGrp="everyone"/>
      <w:r>
        <w:t>TYPE YOUR TEXT HERE</w:t>
      </w:r>
      <w:permEnd w:id="1272137283"/>
    </w:p>
    <w:p w14:paraId="3C3E0B63" w14:textId="77777777" w:rsidR="00646C30" w:rsidRDefault="00646C30" w:rsidP="00646C30">
      <w:r>
        <w:t>&lt;ESMA_QUESTION_CP_MAR_</w:t>
      </w:r>
      <w:r w:rsidR="00D53941">
        <w:t>63</w:t>
      </w:r>
      <w:r>
        <w:t>&gt;</w:t>
      </w:r>
    </w:p>
    <w:p w14:paraId="3C3E0B64" w14:textId="77777777" w:rsidR="00646C30" w:rsidRDefault="0042739E" w:rsidP="00646C30">
      <w:pPr>
        <w:pStyle w:val="CPQuestions"/>
      </w:pPr>
      <w:r w:rsidRPr="0042739E">
        <w:t>Do you agree with ESMA preliminary view? Please elaborate</w:t>
      </w:r>
      <w:r w:rsidR="00646C30">
        <w:t>.</w:t>
      </w:r>
    </w:p>
    <w:p w14:paraId="3C3E0B65" w14:textId="77777777" w:rsidR="00646C30" w:rsidRDefault="00646C30" w:rsidP="00646C30">
      <w:r>
        <w:t>&lt;ESMA_QUESTION_CP_MAR_</w:t>
      </w:r>
      <w:r w:rsidR="00D53941">
        <w:t>64</w:t>
      </w:r>
      <w:r>
        <w:t>&gt;</w:t>
      </w:r>
    </w:p>
    <w:p w14:paraId="3C3E0B66" w14:textId="77777777" w:rsidR="00646C30" w:rsidRDefault="00646C30" w:rsidP="00646C30">
      <w:permStart w:id="1364398990" w:edGrp="everyone"/>
      <w:r>
        <w:t>TYPE YOUR TEXT HERE</w:t>
      </w:r>
      <w:permEnd w:id="1364398990"/>
    </w:p>
    <w:p w14:paraId="3C3E0B67" w14:textId="77777777" w:rsidR="00646C30" w:rsidRDefault="00646C30" w:rsidP="00646C30">
      <w:r>
        <w:t>&lt;ESMA_QUESTION_CP_MAR_</w:t>
      </w:r>
      <w:r w:rsidR="00D53941">
        <w:t>64</w:t>
      </w:r>
      <w:r>
        <w:t>&gt;</w:t>
      </w:r>
    </w:p>
    <w:p w14:paraId="3C3E0B68" w14:textId="77777777" w:rsidR="00646C30" w:rsidRDefault="00646C30" w:rsidP="002E1760"/>
    <w:p w14:paraId="3C3E0B69" w14:textId="77777777" w:rsidR="00646C30" w:rsidRDefault="0042739E" w:rsidP="00646C30">
      <w:pPr>
        <w:pStyle w:val="CPQuestions"/>
      </w:pPr>
      <w:r w:rsidRPr="0042739E">
        <w:t>Do you agree with ESMA’s preliminary views? Do you consider that specific obligations are needed for elaborating insider lists related to CIUs admitted to traded or traded on a trading venue</w:t>
      </w:r>
      <w:r>
        <w:t>?</w:t>
      </w:r>
    </w:p>
    <w:p w14:paraId="3C3E0B6A" w14:textId="77777777" w:rsidR="00646C30" w:rsidRDefault="00646C30" w:rsidP="00646C30">
      <w:r>
        <w:t>&lt;ESMA_QUESTION_CP_MAR_</w:t>
      </w:r>
      <w:r w:rsidR="00D53941">
        <w:t>65</w:t>
      </w:r>
      <w:r>
        <w:t>&gt;</w:t>
      </w:r>
    </w:p>
    <w:p w14:paraId="3C3E0B6B" w14:textId="77777777" w:rsidR="00646C30" w:rsidRDefault="00646C30" w:rsidP="00646C30">
      <w:permStart w:id="1228214564" w:edGrp="everyone"/>
      <w:r>
        <w:t>TYPE YOUR TEXT HERE</w:t>
      </w:r>
      <w:permEnd w:id="1228214564"/>
    </w:p>
    <w:p w14:paraId="3C3E0B6C" w14:textId="77777777" w:rsidR="00646C30" w:rsidRDefault="00646C30" w:rsidP="00646C30">
      <w:r>
        <w:t>&lt;ESMA_QUESTION_CP_MAR_</w:t>
      </w:r>
      <w:r w:rsidR="00D53941">
        <w:t>65</w:t>
      </w:r>
      <w:r>
        <w:t>&gt;</w:t>
      </w:r>
    </w:p>
    <w:p w14:paraId="3C3E0B6D" w14:textId="77777777" w:rsidR="00646C30" w:rsidRDefault="00646C30" w:rsidP="002E1760"/>
    <w:p w14:paraId="3C3E0B6E" w14:textId="77777777" w:rsidR="00646C30" w:rsidRDefault="0042739E" w:rsidP="00646C30">
      <w:pPr>
        <w:pStyle w:val="CPQuestions"/>
      </w:pPr>
      <w:r w:rsidRPr="0042739E">
        <w:t>Please provide your views on the abovementioned harmonisation of reporting formats of order book data. In addition, please provide your views on the impact and cost linked to the implementation of new common standards to transmit order book data to NCAs upon request. Please provide your views on the consequences of using XML templates or other types of templates</w:t>
      </w:r>
      <w:r w:rsidR="00646C30">
        <w:t>.</w:t>
      </w:r>
    </w:p>
    <w:p w14:paraId="3C3E0B6F" w14:textId="77777777" w:rsidR="00646C30" w:rsidRDefault="00646C30" w:rsidP="00646C30">
      <w:r>
        <w:lastRenderedPageBreak/>
        <w:t>&lt;ESMA_QUESTION_CP_MAR_</w:t>
      </w:r>
      <w:r w:rsidR="00D53941">
        <w:t>66</w:t>
      </w:r>
      <w:r>
        <w:t>&gt;</w:t>
      </w:r>
    </w:p>
    <w:p w14:paraId="3C3E0B70" w14:textId="77777777" w:rsidR="00646C30" w:rsidRDefault="00646C30" w:rsidP="00646C30">
      <w:permStart w:id="2025406494" w:edGrp="everyone"/>
      <w:r>
        <w:t>TYPE YOUR TEXT HERE</w:t>
      </w:r>
      <w:permEnd w:id="2025406494"/>
    </w:p>
    <w:p w14:paraId="3C3E0B71" w14:textId="77777777" w:rsidR="00646C30" w:rsidRDefault="00646C30" w:rsidP="00646C30">
      <w:r>
        <w:t>&lt;ESMA_QUESTION_CP_MAR_</w:t>
      </w:r>
      <w:r w:rsidR="00D53941">
        <w:t>66</w:t>
      </w:r>
      <w:r>
        <w:t>&gt;</w:t>
      </w:r>
    </w:p>
    <w:p w14:paraId="3C3E0B72" w14:textId="77777777" w:rsidR="00646C30" w:rsidRDefault="00646C30" w:rsidP="002E1760"/>
    <w:p w14:paraId="3C3E0B73" w14:textId="77777777" w:rsidR="00646C30" w:rsidRDefault="0042739E" w:rsidP="00646C30">
      <w:pPr>
        <w:pStyle w:val="CPQuestions"/>
      </w:pPr>
      <w:r w:rsidRPr="0042739E">
        <w:t>Please provide your views on the impact and cost linked to the establishment of a regular reporting mechanism of order book data</w:t>
      </w:r>
      <w:r w:rsidR="00646C30">
        <w:t>.</w:t>
      </w:r>
    </w:p>
    <w:p w14:paraId="3C3E0B74" w14:textId="77777777" w:rsidR="00646C30" w:rsidRDefault="00646C30" w:rsidP="00646C30">
      <w:r>
        <w:t>&lt;ESMA_QUESTION_CP_MAR_</w:t>
      </w:r>
      <w:r w:rsidR="00D53941">
        <w:t>67</w:t>
      </w:r>
      <w:r>
        <w:t>&gt;</w:t>
      </w:r>
    </w:p>
    <w:p w14:paraId="3C3E0B75" w14:textId="77777777" w:rsidR="00646C30" w:rsidRDefault="00646C30" w:rsidP="00646C30">
      <w:permStart w:id="482090286" w:edGrp="everyone"/>
      <w:r>
        <w:t>TYPE YOUR TEXT HERE</w:t>
      </w:r>
      <w:permEnd w:id="482090286"/>
    </w:p>
    <w:p w14:paraId="3C3E0B76" w14:textId="77777777" w:rsidR="00646C30" w:rsidRDefault="00646C30" w:rsidP="00646C30">
      <w:r>
        <w:t>&lt;ESMA_QUESTION_CP_MAR_</w:t>
      </w:r>
      <w:r w:rsidR="00D53941">
        <w:t>67</w:t>
      </w:r>
      <w:r>
        <w:t>&gt;</w:t>
      </w:r>
    </w:p>
    <w:p w14:paraId="3C3E0B77" w14:textId="77777777" w:rsidR="00646C30" w:rsidRDefault="00646C30" w:rsidP="002E1760"/>
    <w:p w14:paraId="3C3E0B78" w14:textId="77777777" w:rsidR="00646C30" w:rsidRDefault="0042739E" w:rsidP="00646C30">
      <w:pPr>
        <w:pStyle w:val="CPQuestions"/>
      </w:pPr>
      <w:r w:rsidRPr="0042739E">
        <w:t>In particular, please: a) elaborate on the cost differences between a daily reporting system and a daily record keeping and ad-hoc transmission mechanism; b) explain if and how the impact would change by limiting the scope of a regular reporting mechanism of order book data to a subset of financial instruments. In that context, please provide detailed description of the criteria that you would use to define the appropriate scope of financial instruments for the order book reporting</w:t>
      </w:r>
      <w:r w:rsidR="00646C30">
        <w:t>.</w:t>
      </w:r>
    </w:p>
    <w:p w14:paraId="3C3E0B79" w14:textId="77777777" w:rsidR="00646C30" w:rsidRDefault="00646C30" w:rsidP="00646C30">
      <w:r>
        <w:t>&lt;ESMA_QUESTION_CP_MAR_</w:t>
      </w:r>
      <w:r w:rsidR="00D53941">
        <w:t>68</w:t>
      </w:r>
      <w:r>
        <w:t>&gt;</w:t>
      </w:r>
    </w:p>
    <w:p w14:paraId="3C3E0B7A" w14:textId="77777777" w:rsidR="00646C30" w:rsidRDefault="00646C30" w:rsidP="00646C30">
      <w:permStart w:id="81003916" w:edGrp="everyone"/>
      <w:r>
        <w:t>TYPE YOUR TEXT HERE</w:t>
      </w:r>
      <w:permEnd w:id="81003916"/>
    </w:p>
    <w:p w14:paraId="3C3E0B7B" w14:textId="77777777" w:rsidR="00646C30" w:rsidRDefault="00646C30" w:rsidP="00646C30">
      <w:r>
        <w:t>&lt;ESMA_QUESTION_CP_MAR_</w:t>
      </w:r>
      <w:r w:rsidR="00D53941">
        <w:t>68</w:t>
      </w:r>
      <w:r>
        <w:t>&gt;</w:t>
      </w:r>
    </w:p>
    <w:p w14:paraId="3C3E0B7C" w14:textId="77777777" w:rsidR="00646C30" w:rsidRDefault="00646C30" w:rsidP="002E1760"/>
    <w:p w14:paraId="3C3E0B7D" w14:textId="77777777" w:rsidR="00646C30" w:rsidRDefault="0042739E" w:rsidP="00646C30">
      <w:pPr>
        <w:pStyle w:val="CPQuestions"/>
      </w:pPr>
      <w:r>
        <w:t>W</w:t>
      </w:r>
      <w:r w:rsidRPr="0042739E">
        <w:t>hat are your views regarding those proposed amendments to MAR</w:t>
      </w:r>
      <w:r>
        <w:t>?</w:t>
      </w:r>
    </w:p>
    <w:p w14:paraId="3C3E0B7E" w14:textId="77777777" w:rsidR="00646C30" w:rsidRDefault="00646C30" w:rsidP="00646C30">
      <w:r>
        <w:t>&lt;ESMA_QUESTION_CP_MAR_</w:t>
      </w:r>
      <w:r w:rsidR="00D53941">
        <w:t>69</w:t>
      </w:r>
      <w:r>
        <w:t>&gt;</w:t>
      </w:r>
    </w:p>
    <w:p w14:paraId="3C3E0B7F" w14:textId="77777777" w:rsidR="00646C30" w:rsidRDefault="00646C30" w:rsidP="00646C30">
      <w:permStart w:id="59336310" w:edGrp="everyone"/>
      <w:r>
        <w:t>TYPE YOUR TEXT HERE</w:t>
      </w:r>
      <w:permEnd w:id="59336310"/>
    </w:p>
    <w:p w14:paraId="3C3E0B80" w14:textId="77777777" w:rsidR="00646C30" w:rsidRDefault="00646C30" w:rsidP="00646C30">
      <w:r>
        <w:t>&lt;ESMA_QUESTION_CP_MAR_</w:t>
      </w:r>
      <w:r w:rsidR="00D53941">
        <w:t>69</w:t>
      </w:r>
      <w:r>
        <w:t>&gt;</w:t>
      </w:r>
    </w:p>
    <w:p w14:paraId="3C3E0B81" w14:textId="77777777" w:rsidR="00646C30" w:rsidRDefault="00646C30" w:rsidP="002E1760"/>
    <w:p w14:paraId="3C3E0B82" w14:textId="77777777" w:rsidR="00646C30" w:rsidRDefault="0042739E" w:rsidP="00646C30">
      <w:pPr>
        <w:pStyle w:val="CPQuestions"/>
      </w:pPr>
      <w:r w:rsidRPr="0042739E">
        <w:t>Are you in favour of amending Article 30(1) second paragraph of MAR so that all NCAs in the EU have the capacity of imposing administrative sanctions? If yes, please elaborate</w:t>
      </w:r>
      <w:r w:rsidR="00646C30">
        <w:t>.</w:t>
      </w:r>
    </w:p>
    <w:p w14:paraId="3C3E0B83" w14:textId="77777777" w:rsidR="00646C30" w:rsidRDefault="00646C30" w:rsidP="00646C30">
      <w:r>
        <w:t>&lt;ESMA_QUESTION_CP_MAR_</w:t>
      </w:r>
      <w:r w:rsidR="00D53941">
        <w:t>70</w:t>
      </w:r>
      <w:r>
        <w:t>&gt;</w:t>
      </w:r>
    </w:p>
    <w:p w14:paraId="3C3E0B84" w14:textId="77777777" w:rsidR="00646C30" w:rsidRDefault="00646C30" w:rsidP="00646C30">
      <w:permStart w:id="889603544" w:edGrp="everyone"/>
      <w:r>
        <w:t>TYPE YOUR TEXT HERE</w:t>
      </w:r>
      <w:permEnd w:id="889603544"/>
    </w:p>
    <w:p w14:paraId="3C3E0B85" w14:textId="77777777" w:rsidR="00646C30" w:rsidRDefault="00646C30" w:rsidP="00646C30">
      <w:r>
        <w:t>&lt;ESMA_QUESTION_CP_MAR_</w:t>
      </w:r>
      <w:r w:rsidR="00D53941">
        <w:t>70</w:t>
      </w:r>
      <w:r>
        <w:t>&gt;</w:t>
      </w:r>
    </w:p>
    <w:p w14:paraId="3C3E0B86" w14:textId="77777777" w:rsidR="00646C30" w:rsidRDefault="00646C30" w:rsidP="002E1760"/>
    <w:p w14:paraId="3C3E0B87" w14:textId="77777777" w:rsidR="00646C30" w:rsidRDefault="0042739E" w:rsidP="00646C30">
      <w:pPr>
        <w:pStyle w:val="CPQuestions"/>
      </w:pPr>
      <w:r w:rsidRPr="0042739E">
        <w:t>Please share your views on the elements described above</w:t>
      </w:r>
      <w:r w:rsidR="00646C30">
        <w:t>.</w:t>
      </w:r>
    </w:p>
    <w:p w14:paraId="3C3E0B88" w14:textId="77777777" w:rsidR="00646C30" w:rsidRDefault="00646C30" w:rsidP="00646C30">
      <w:r>
        <w:t>&lt;ESMA_QUESTION_CP_MAR_</w:t>
      </w:r>
      <w:r w:rsidR="00D53941">
        <w:t>71</w:t>
      </w:r>
      <w:r>
        <w:t>&gt;</w:t>
      </w:r>
    </w:p>
    <w:p w14:paraId="3C3E0B89" w14:textId="77777777" w:rsidR="00646C30" w:rsidRDefault="00646C30" w:rsidP="00646C30">
      <w:permStart w:id="1714450615" w:edGrp="everyone"/>
      <w:r>
        <w:t>TYPE YOUR TEXT HERE</w:t>
      </w:r>
      <w:permEnd w:id="1714450615"/>
    </w:p>
    <w:p w14:paraId="3C3E0B8A" w14:textId="77777777" w:rsidR="00646C30" w:rsidRDefault="00646C30" w:rsidP="00646C30">
      <w:r>
        <w:t>&lt;ESMA_QUESTION_CP_MAR_</w:t>
      </w:r>
      <w:r w:rsidR="00D53941">
        <w:t>71</w:t>
      </w:r>
      <w:r>
        <w:t>&gt;</w:t>
      </w:r>
    </w:p>
    <w:p w14:paraId="3C3E0B8B" w14:textId="77777777" w:rsidR="00646C30" w:rsidRDefault="00646C30" w:rsidP="002E1760"/>
    <w:p w14:paraId="3C3E0B8C" w14:textId="77777777" w:rsidR="00646C30" w:rsidRDefault="00646C30" w:rsidP="002E1760"/>
    <w:p w14:paraId="3C3E0B8D" w14:textId="77777777" w:rsidR="00646C30" w:rsidRDefault="00646C30" w:rsidP="002E1760"/>
    <w:p w14:paraId="3C3E0B8E" w14:textId="77777777" w:rsidR="009003B8" w:rsidRDefault="009003B8" w:rsidP="002E1760"/>
    <w:sectPr w:rsidR="009003B8" w:rsidSect="00A8728B">
      <w:headerReference w:type="even" r:id="rId18"/>
      <w:headerReference w:type="first" r:id="rId19"/>
      <w:footerReference w:type="first" r:id="rId20"/>
      <w:pgSz w:w="11906" w:h="16838" w:code="9"/>
      <w:pgMar w:top="2410" w:right="1247" w:bottom="1135" w:left="1247"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5F3EC3F" w14:textId="77777777" w:rsidR="006D725D" w:rsidRDefault="006D725D">
      <w:r>
        <w:separator/>
      </w:r>
    </w:p>
    <w:p w14:paraId="79BAEE25" w14:textId="77777777" w:rsidR="006D725D" w:rsidRDefault="006D725D"/>
  </w:endnote>
  <w:endnote w:type="continuationSeparator" w:id="0">
    <w:p w14:paraId="5A327AED" w14:textId="77777777" w:rsidR="006D725D" w:rsidRDefault="006D725D">
      <w:r>
        <w:continuationSeparator/>
      </w:r>
    </w:p>
    <w:p w14:paraId="5DA2AA77" w14:textId="77777777" w:rsidR="006D725D" w:rsidRDefault="006D725D"/>
  </w:endnote>
  <w:endnote w:type="continuationNotice" w:id="1">
    <w:p w14:paraId="7870AE4A" w14:textId="77777777" w:rsidR="006D725D" w:rsidRDefault="006D725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6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Lucida Grande">
    <w:altName w:val="Yu Gothic"/>
    <w:charset w:val="80"/>
    <w:family w:val="swiss"/>
    <w:pitch w:val="default"/>
  </w:font>
  <w:font w:name="EUAlbertina">
    <w:altName w:val="EU Albertina"/>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0002AFF" w:usb1="4000ACFF" w:usb2="00000001" w:usb3="00000000" w:csb0="000001FF" w:csb1="00000000"/>
  </w:font>
  <w:font w:name="Consolas">
    <w:panose1 w:val="020B0609020204030204"/>
    <w:charset w:val="00"/>
    <w:family w:val="modern"/>
    <w:pitch w:val="fixed"/>
    <w:sig w:usb0="E00006FF" w:usb1="0000FCFF" w:usb2="00000001" w:usb3="00000000" w:csb0="0000019F" w:csb1="00000000"/>
  </w:font>
  <w:font w:name="Verdana">
    <w:panose1 w:val="020B0604030504040204"/>
    <w:charset w:val="00"/>
    <w:family w:val="swiss"/>
    <w:pitch w:val="variable"/>
    <w:sig w:usb0="A00006FF" w:usb1="4000205B" w:usb2="00000010" w:usb3="00000000" w:csb0="0000019F" w:csb1="00000000"/>
  </w:font>
  <w:font w:name="Celeste">
    <w:altName w:val="Times New Roman"/>
    <w:panose1 w:val="00000000000000000000"/>
    <w:charset w:val="00"/>
    <w:family w:val="swiss"/>
    <w:notTrueType/>
    <w:pitch w:val="variable"/>
    <w:sig w:usb0="00000003" w:usb1="00000000" w:usb2="00000000" w:usb3="00000000" w:csb0="00000001" w:csb1="00000000"/>
  </w:font>
  <w:font w:name="Century Schoolbook">
    <w:panose1 w:val="02040604050505020304"/>
    <w:charset w:val="00"/>
    <w:family w:val="roman"/>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Liberation Serif">
    <w:altName w:val="Times New Roman"/>
    <w:charset w:val="00"/>
    <w:family w:val="roman"/>
    <w:pitch w:val="variable"/>
  </w:font>
  <w:font w:name="Myriad Pro Light">
    <w:altName w:val="Corbel"/>
    <w:panose1 w:val="00000000000000000000"/>
    <w:charset w:val="00"/>
    <w:family w:val="roman"/>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pPr w:leftFromText="142" w:rightFromText="142" w:vertAnchor="page" w:horzAnchor="page" w:tblpX="1248" w:tblpY="15820"/>
      <w:tblOverlap w:val="never"/>
      <w:tblW w:w="9412" w:type="dxa"/>
      <w:tblCellMar>
        <w:left w:w="0" w:type="dxa"/>
        <w:right w:w="0" w:type="dxa"/>
      </w:tblCellMar>
      <w:tblLook w:val="01E0" w:firstRow="1" w:lastRow="1" w:firstColumn="1" w:lastColumn="1" w:noHBand="0" w:noVBand="0"/>
    </w:tblPr>
    <w:tblGrid>
      <w:gridCol w:w="8460"/>
      <w:gridCol w:w="952"/>
    </w:tblGrid>
    <w:tr w:rsidR="00FA5524" w:rsidRPr="00616B9B" w14:paraId="3C3E0B9C" w14:textId="77777777" w:rsidTr="00315E96">
      <w:trPr>
        <w:trHeight w:val="284"/>
      </w:trPr>
      <w:tc>
        <w:tcPr>
          <w:tcW w:w="8460" w:type="dxa"/>
        </w:tcPr>
        <w:p w14:paraId="3C3E0B9A" w14:textId="77777777" w:rsidR="00FA5524" w:rsidRPr="00315E96" w:rsidRDefault="00FA5524" w:rsidP="00315E96">
          <w:pPr>
            <w:pStyle w:val="00Footer"/>
            <w:rPr>
              <w:lang w:val="fr-FR"/>
            </w:rPr>
          </w:pPr>
        </w:p>
      </w:tc>
      <w:tc>
        <w:tcPr>
          <w:tcW w:w="952" w:type="dxa"/>
        </w:tcPr>
        <w:p w14:paraId="3C3E0B9B" w14:textId="77777777" w:rsidR="00FA5524" w:rsidRPr="00616B9B" w:rsidRDefault="00FA5524" w:rsidP="002C5B2D">
          <w:pPr>
            <w:pStyle w:val="00aPagenumber"/>
            <w:rPr>
              <w:rFonts w:cs="Arial"/>
              <w:sz w:val="22"/>
              <w:szCs w:val="22"/>
            </w:rPr>
          </w:pPr>
          <w:r w:rsidRPr="00616B9B">
            <w:rPr>
              <w:rFonts w:cs="Arial"/>
              <w:sz w:val="22"/>
              <w:szCs w:val="22"/>
            </w:rPr>
            <w:fldChar w:fldCharType="begin"/>
          </w:r>
          <w:r w:rsidRPr="00616B9B">
            <w:rPr>
              <w:rFonts w:cs="Arial"/>
              <w:sz w:val="22"/>
              <w:szCs w:val="22"/>
            </w:rPr>
            <w:instrText xml:space="preserve"> PAGE </w:instrText>
          </w:r>
          <w:r w:rsidRPr="00616B9B">
            <w:rPr>
              <w:rFonts w:cs="Arial"/>
              <w:sz w:val="22"/>
              <w:szCs w:val="22"/>
            </w:rPr>
            <w:fldChar w:fldCharType="separate"/>
          </w:r>
          <w:r>
            <w:rPr>
              <w:rFonts w:cs="Arial"/>
              <w:noProof/>
              <w:sz w:val="22"/>
              <w:szCs w:val="22"/>
            </w:rPr>
            <w:t>8</w:t>
          </w:r>
          <w:r w:rsidRPr="00616B9B">
            <w:rPr>
              <w:rFonts w:cs="Arial"/>
              <w:noProof/>
              <w:sz w:val="22"/>
              <w:szCs w:val="22"/>
            </w:rPr>
            <w:fldChar w:fldCharType="end"/>
          </w:r>
        </w:p>
      </w:tc>
    </w:tr>
  </w:tbl>
  <w:p w14:paraId="3C3E0B9D" w14:textId="77777777" w:rsidR="00FA5524" w:rsidRDefault="00FA552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3E0BAC" w14:textId="77777777" w:rsidR="00FA5524" w:rsidRDefault="00FA552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BEA1173" w14:textId="77777777" w:rsidR="006D725D" w:rsidRDefault="006D725D">
      <w:r>
        <w:separator/>
      </w:r>
    </w:p>
    <w:p w14:paraId="7DAC2371" w14:textId="77777777" w:rsidR="006D725D" w:rsidRDefault="006D725D"/>
  </w:footnote>
  <w:footnote w:type="continuationSeparator" w:id="0">
    <w:p w14:paraId="46B96E90" w14:textId="77777777" w:rsidR="006D725D" w:rsidRDefault="006D725D">
      <w:r>
        <w:continuationSeparator/>
      </w:r>
    </w:p>
    <w:p w14:paraId="52D36413" w14:textId="77777777" w:rsidR="006D725D" w:rsidRDefault="006D725D"/>
  </w:footnote>
  <w:footnote w:type="continuationNotice" w:id="1">
    <w:p w14:paraId="7C91909A" w14:textId="77777777" w:rsidR="006D725D" w:rsidRDefault="006D725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3E0B99" w14:textId="77777777" w:rsidR="00FA5524" w:rsidRDefault="00FA5524">
    <w:pPr>
      <w:pStyle w:val="Header"/>
    </w:pPr>
    <w:r>
      <w:rPr>
        <w:noProof/>
        <w:lang w:eastAsia="en-GB"/>
      </w:rPr>
      <w:drawing>
        <wp:anchor distT="0" distB="0" distL="114300" distR="114300" simplePos="0" relativeHeight="251658240" behindDoc="0" locked="0" layoutInCell="1" allowOverlap="1" wp14:anchorId="3C3E0BAD" wp14:editId="3C3E0BAE">
          <wp:simplePos x="0" y="0"/>
          <wp:positionH relativeFrom="page">
            <wp:posOffset>791845</wp:posOffset>
          </wp:positionH>
          <wp:positionV relativeFrom="page">
            <wp:posOffset>612140</wp:posOffset>
          </wp:positionV>
          <wp:extent cx="561975" cy="561975"/>
          <wp:effectExtent l="0" t="0" r="9525" b="9525"/>
          <wp:wrapNone/>
          <wp:docPr id="6" name="Picture 23" descr="esma_8_V3_no_clai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esma_8_V3_no_clai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1975" cy="56197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en-GB"/>
      </w:rPr>
      <mc:AlternateContent>
        <mc:Choice Requires="wps">
          <w:drawing>
            <wp:anchor distT="0" distB="0" distL="114295" distR="114295" simplePos="0" relativeHeight="251656192" behindDoc="0" locked="0" layoutInCell="1" allowOverlap="1" wp14:anchorId="3C3E0BAF" wp14:editId="3C3E0BB0">
              <wp:simplePos x="0" y="0"/>
              <wp:positionH relativeFrom="page">
                <wp:posOffset>1548129</wp:posOffset>
              </wp:positionH>
              <wp:positionV relativeFrom="page">
                <wp:posOffset>612140</wp:posOffset>
              </wp:positionV>
              <wp:extent cx="0" cy="558165"/>
              <wp:effectExtent l="0" t="0" r="19050" b="13335"/>
              <wp:wrapNone/>
              <wp:docPr id="2" name="Lin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58165"/>
                      </a:xfrm>
                      <a:prstGeom prst="line">
                        <a:avLst/>
                      </a:prstGeom>
                      <a:noFill/>
                      <a:ln w="12700">
                        <a:solidFill>
                          <a:srgbClr val="28358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3C11193" id="Line 16" o:spid="_x0000_s1026" style="position:absolute;z-index:251656192;visibility:visible;mso-wrap-style:square;mso-width-percent:0;mso-height-percent:0;mso-wrap-distance-left:3.17486mm;mso-wrap-distance-top:0;mso-wrap-distance-right:3.17486mm;mso-wrap-distance-bottom:0;mso-position-horizontal:absolute;mso-position-horizontal-relative:page;mso-position-vertical:absolute;mso-position-vertical-relative:page;mso-width-percent:0;mso-height-percent:0;mso-width-relative:page;mso-height-relative:page" from="121.9pt,48.2pt" to="121.9pt,9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" strokecolor="#283583" strokeweight="1pt">
              <w10:wrap anchorx="page" anchory="page"/>
            </v:lin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3E0B9E" w14:textId="77777777" w:rsidR="00FA5524" w:rsidRDefault="00FA5524" w:rsidP="00013CCE">
    <w:pPr>
      <w:pStyle w:val="Header"/>
      <w:jc w:val="right"/>
    </w:pPr>
    <w:r>
      <w:rPr>
        <w:noProof/>
        <w:lang w:eastAsia="en-GB"/>
      </w:rPr>
      <w:drawing>
        <wp:anchor distT="0" distB="0" distL="114300" distR="114300" simplePos="0" relativeHeight="251657216" behindDoc="0" locked="0" layoutInCell="1" allowOverlap="1" wp14:anchorId="3C3E0BB1" wp14:editId="3C3E0BB2">
          <wp:simplePos x="0" y="0"/>
          <wp:positionH relativeFrom="page">
            <wp:posOffset>377825</wp:posOffset>
          </wp:positionH>
          <wp:positionV relativeFrom="page">
            <wp:posOffset>377825</wp:posOffset>
          </wp:positionV>
          <wp:extent cx="2209800" cy="904875"/>
          <wp:effectExtent l="0" t="0" r="0" b="9525"/>
          <wp:wrapNone/>
          <wp:docPr id="4" name="Picture 22" descr="esma_8_V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esma_8_V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09800" cy="90487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en-GB"/>
      </w:rPr>
      <w:drawing>
        <wp:anchor distT="0" distB="0" distL="114300" distR="114300" simplePos="0" relativeHeight="251655168" behindDoc="1" locked="0" layoutInCell="1" allowOverlap="1" wp14:anchorId="3C3E0BB3" wp14:editId="3C3E0BB4">
          <wp:simplePos x="0" y="0"/>
          <wp:positionH relativeFrom="page">
            <wp:posOffset>0</wp:posOffset>
          </wp:positionH>
          <wp:positionV relativeFrom="page">
            <wp:posOffset>3895725</wp:posOffset>
          </wp:positionV>
          <wp:extent cx="7560310" cy="6800850"/>
          <wp:effectExtent l="0" t="0" r="2540" b="0"/>
          <wp:wrapNone/>
          <wp:docPr id="3" name="Picture 21" descr="report_d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report_db"/>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560310" cy="680085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3E0B9F" w14:textId="77777777" w:rsidR="00FA5524" w:rsidRDefault="00FA5524"/>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pPr w:leftFromText="142" w:rightFromText="142" w:vertAnchor="page" w:horzAnchor="page" w:tblpX="1248" w:tblpY="15820"/>
      <w:tblOverlap w:val="never"/>
      <w:tblW w:w="9412" w:type="dxa"/>
      <w:tblCellMar>
        <w:left w:w="0" w:type="dxa"/>
        <w:right w:w="0" w:type="dxa"/>
      </w:tblCellMar>
      <w:tblLook w:val="01E0" w:firstRow="1" w:lastRow="1" w:firstColumn="1" w:lastColumn="1" w:noHBand="0" w:noVBand="0"/>
    </w:tblPr>
    <w:tblGrid>
      <w:gridCol w:w="8460"/>
      <w:gridCol w:w="952"/>
    </w:tblGrid>
    <w:tr w:rsidR="00FA5524" w:rsidRPr="002F4496" w14:paraId="3C3E0BA2" w14:textId="77777777" w:rsidTr="000C06C9">
      <w:trPr>
        <w:trHeight w:val="284"/>
      </w:trPr>
      <w:tc>
        <w:tcPr>
          <w:tcW w:w="8460" w:type="dxa"/>
        </w:tcPr>
        <w:p w14:paraId="3C3E0BA0" w14:textId="77777777" w:rsidR="00FA5524" w:rsidRPr="000C3B6D" w:rsidRDefault="00FA5524" w:rsidP="000C06C9">
          <w:pPr>
            <w:pStyle w:val="00Footer"/>
            <w:rPr>
              <w:lang w:val="fr-FR"/>
            </w:rPr>
          </w:pPr>
        </w:p>
      </w:tc>
      <w:tc>
        <w:tcPr>
          <w:tcW w:w="952" w:type="dxa"/>
        </w:tcPr>
        <w:p w14:paraId="3C3E0BA1" w14:textId="77777777" w:rsidR="00FA5524" w:rsidRPr="00146B34" w:rsidRDefault="00FA5524" w:rsidP="000C06C9">
          <w:pPr>
            <w:pStyle w:val="00aPagenumber"/>
            <w:rPr>
              <w:lang w:val="fr-FR"/>
            </w:rPr>
          </w:pPr>
        </w:p>
      </w:tc>
    </w:tr>
  </w:tbl>
  <w:p w14:paraId="3C3E0BA3" w14:textId="77777777" w:rsidR="00FA5524" w:rsidRPr="00DB46C3" w:rsidRDefault="00FA5524">
    <w:pPr>
      <w:rPr>
        <w:lang w:val="fr-FR"/>
      </w:rPr>
    </w:pPr>
  </w:p>
  <w:p w14:paraId="3C3E0BA4" w14:textId="77777777" w:rsidR="00FA5524" w:rsidRPr="002F4496" w:rsidRDefault="00FA5524">
    <w:pPr>
      <w:pStyle w:val="Header"/>
      <w:rPr>
        <w:lang w:val="fr-FR"/>
      </w:rPr>
    </w:pPr>
  </w:p>
  <w:p w14:paraId="3C3E0BA5" w14:textId="77777777" w:rsidR="00FA5524" w:rsidRPr="002F4496" w:rsidRDefault="00FA5524" w:rsidP="000C06C9">
    <w:pPr>
      <w:pStyle w:val="Header"/>
      <w:tabs>
        <w:tab w:val="clear" w:pos="4536"/>
        <w:tab w:val="clear" w:pos="9072"/>
        <w:tab w:val="left" w:pos="8227"/>
      </w:tabs>
      <w:rPr>
        <w:lang w:val="fr-FR"/>
      </w:rPr>
    </w:pPr>
  </w:p>
  <w:p w14:paraId="3C3E0BA6" w14:textId="77777777" w:rsidR="00FA5524" w:rsidRPr="002F4496" w:rsidRDefault="00FA5524" w:rsidP="00583885">
    <w:pPr>
      <w:pStyle w:val="Header"/>
      <w:jc w:val="right"/>
      <w:rPr>
        <w:lang w:val="fr-FR"/>
      </w:rPr>
    </w:pPr>
  </w:p>
  <w:p w14:paraId="3C3E0BA7" w14:textId="77777777" w:rsidR="00FA5524" w:rsidRPr="002F4496" w:rsidRDefault="00FA5524">
    <w:pPr>
      <w:pStyle w:val="Header"/>
      <w:rPr>
        <w:lang w:val="fr-FR"/>
      </w:rPr>
    </w:pPr>
  </w:p>
  <w:p w14:paraId="3C3E0BA8" w14:textId="77777777" w:rsidR="00FA5524" w:rsidRPr="002F4496" w:rsidRDefault="00FA5524">
    <w:pPr>
      <w:pStyle w:val="Header"/>
      <w:rPr>
        <w:lang w:val="fr-FR"/>
      </w:rPr>
    </w:pPr>
  </w:p>
  <w:p w14:paraId="3C3E0BA9" w14:textId="77777777" w:rsidR="00FA5524" w:rsidRPr="002F4496" w:rsidRDefault="00FA5524">
    <w:pPr>
      <w:pStyle w:val="Header"/>
      <w:rPr>
        <w:lang w:val="fr-FR"/>
      </w:rPr>
    </w:pPr>
  </w:p>
  <w:p w14:paraId="3C3E0BAA" w14:textId="77777777" w:rsidR="00FA5524" w:rsidRPr="002F4496" w:rsidRDefault="00FA5524">
    <w:pPr>
      <w:pStyle w:val="Header"/>
      <w:rPr>
        <w:highlight w:val="yellow"/>
        <w:lang w:val="fr-FR"/>
      </w:rPr>
    </w:pPr>
  </w:p>
  <w:p w14:paraId="3C3E0BAB" w14:textId="77777777" w:rsidR="00FA5524" w:rsidRDefault="00FA5524">
    <w:pPr>
      <w:pStyle w:val="Header"/>
    </w:pPr>
    <w:r>
      <w:rPr>
        <w:noProof/>
        <w:lang w:eastAsia="en-GB"/>
      </w:rPr>
      <mc:AlternateContent>
        <mc:Choice Requires="wps">
          <w:drawing>
            <wp:anchor distT="0" distB="0" distL="114299" distR="114299" simplePos="0" relativeHeight="251660288" behindDoc="0" locked="0" layoutInCell="1" allowOverlap="1" wp14:anchorId="3C3E0BB5" wp14:editId="3C3E0BB6">
              <wp:simplePos x="0" y="0"/>
              <wp:positionH relativeFrom="page">
                <wp:posOffset>5040629</wp:posOffset>
              </wp:positionH>
              <wp:positionV relativeFrom="page">
                <wp:posOffset>612140</wp:posOffset>
              </wp:positionV>
              <wp:extent cx="0" cy="899795"/>
              <wp:effectExtent l="0" t="0" r="19050" b="14605"/>
              <wp:wrapNone/>
              <wp:docPr id="138" name="Straight Connector 13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99795"/>
                      </a:xfrm>
                      <a:prstGeom prst="line">
                        <a:avLst/>
                      </a:prstGeom>
                      <a:noFill/>
                      <a:ln w="12700">
                        <a:solidFill>
                          <a:srgbClr val="28358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877EF39" id="Straight Connector 138" o:spid="_x0000_s1026" style="position:absolute;z-index:251660288;visibility:visible;mso-wrap-style:square;mso-width-percent:0;mso-height-percent:0;mso-wrap-distance-left:3.17497mm;mso-wrap-distance-top:0;mso-wrap-distance-right:3.17497mm;mso-wrap-distance-bottom:0;mso-position-horizontal:absolute;mso-position-horizontal-relative:page;mso-position-vertical:absolute;mso-position-vertical-relative:page;mso-width-percent:0;mso-height-percent:0;mso-width-relative:page;mso-height-relative:page" from="396.9pt,48.2pt" to="396.9pt,119.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" strokecolor="#283583" strokeweight="1pt">
              <w10:wrap anchorx="page" anchory="page"/>
            </v:line>
          </w:pict>
        </mc:Fallback>
      </mc:AlternateContent>
    </w:r>
    <w:r>
      <w:rPr>
        <w:noProof/>
        <w:lang w:eastAsia="en-GB"/>
      </w:rPr>
      <w:drawing>
        <wp:anchor distT="0" distB="0" distL="114300" distR="114300" simplePos="0" relativeHeight="251659264" behindDoc="0" locked="0" layoutInCell="1" allowOverlap="1" wp14:anchorId="3C3E0BB7" wp14:editId="3C3E0BB8">
          <wp:simplePos x="0" y="0"/>
          <wp:positionH relativeFrom="page">
            <wp:posOffset>791845</wp:posOffset>
          </wp:positionH>
          <wp:positionV relativeFrom="page">
            <wp:posOffset>612140</wp:posOffset>
          </wp:positionV>
          <wp:extent cx="2209800" cy="904875"/>
          <wp:effectExtent l="0" t="0" r="0" b="9525"/>
          <wp:wrapNone/>
          <wp:docPr id="1" name="Picture 140" descr="esma_8_V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0" descr="esma_8_V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09800" cy="90487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5C56CD"/>
    <w:multiLevelType w:val="hybridMultilevel"/>
    <w:tmpl w:val="E5847DAC"/>
    <w:lvl w:ilvl="0" w:tplc="C016A2D6">
      <w:start w:val="1"/>
      <w:numFmt w:val="decimal"/>
      <w:pStyle w:val="DPpara"/>
      <w:lvlText w:val="%1."/>
      <w:lvlJc w:val="left"/>
      <w:pPr>
        <w:ind w:left="473" w:hanging="360"/>
      </w:pPr>
      <w:rPr>
        <w:rFonts w:cs="Times New Roman" w:hint="default"/>
        <w:b w:val="0"/>
      </w:rPr>
    </w:lvl>
    <w:lvl w:ilvl="1" w:tplc="BF0CD940">
      <w:start w:val="1"/>
      <w:numFmt w:val="lowerLetter"/>
      <w:lvlText w:val="%2."/>
      <w:lvlJc w:val="left"/>
      <w:pPr>
        <w:ind w:left="1193" w:hanging="360"/>
      </w:pPr>
      <w:rPr>
        <w:rFonts w:cs="Times New Roman"/>
        <w:b w:val="0"/>
      </w:rPr>
    </w:lvl>
    <w:lvl w:ilvl="2" w:tplc="040C001B">
      <w:start w:val="1"/>
      <w:numFmt w:val="lowerRoman"/>
      <w:lvlText w:val="%3."/>
      <w:lvlJc w:val="right"/>
      <w:pPr>
        <w:ind w:left="1913" w:hanging="180"/>
      </w:pPr>
      <w:rPr>
        <w:rFonts w:cs="Times New Roman"/>
      </w:rPr>
    </w:lvl>
    <w:lvl w:ilvl="3" w:tplc="040C000F">
      <w:start w:val="1"/>
      <w:numFmt w:val="decimal"/>
      <w:lvlText w:val="%4."/>
      <w:lvlJc w:val="left"/>
      <w:pPr>
        <w:ind w:left="2633" w:hanging="360"/>
      </w:pPr>
      <w:rPr>
        <w:rFonts w:cs="Times New Roman"/>
      </w:rPr>
    </w:lvl>
    <w:lvl w:ilvl="4" w:tplc="040C0019" w:tentative="1">
      <w:start w:val="1"/>
      <w:numFmt w:val="lowerLetter"/>
      <w:lvlText w:val="%5."/>
      <w:lvlJc w:val="left"/>
      <w:pPr>
        <w:ind w:left="3353" w:hanging="360"/>
      </w:pPr>
      <w:rPr>
        <w:rFonts w:cs="Times New Roman"/>
      </w:rPr>
    </w:lvl>
    <w:lvl w:ilvl="5" w:tplc="040C001B" w:tentative="1">
      <w:start w:val="1"/>
      <w:numFmt w:val="lowerRoman"/>
      <w:lvlText w:val="%6."/>
      <w:lvlJc w:val="right"/>
      <w:pPr>
        <w:ind w:left="4073" w:hanging="180"/>
      </w:pPr>
      <w:rPr>
        <w:rFonts w:cs="Times New Roman"/>
      </w:rPr>
    </w:lvl>
    <w:lvl w:ilvl="6" w:tplc="040C000F" w:tentative="1">
      <w:start w:val="1"/>
      <w:numFmt w:val="decimal"/>
      <w:lvlText w:val="%7."/>
      <w:lvlJc w:val="left"/>
      <w:pPr>
        <w:ind w:left="4793" w:hanging="360"/>
      </w:pPr>
      <w:rPr>
        <w:rFonts w:cs="Times New Roman"/>
      </w:rPr>
    </w:lvl>
    <w:lvl w:ilvl="7" w:tplc="040C0019" w:tentative="1">
      <w:start w:val="1"/>
      <w:numFmt w:val="lowerLetter"/>
      <w:lvlText w:val="%8."/>
      <w:lvlJc w:val="left"/>
      <w:pPr>
        <w:ind w:left="5513" w:hanging="360"/>
      </w:pPr>
      <w:rPr>
        <w:rFonts w:cs="Times New Roman"/>
      </w:rPr>
    </w:lvl>
    <w:lvl w:ilvl="8" w:tplc="040C001B" w:tentative="1">
      <w:start w:val="1"/>
      <w:numFmt w:val="lowerRoman"/>
      <w:lvlText w:val="%9."/>
      <w:lvlJc w:val="right"/>
      <w:pPr>
        <w:ind w:left="6233" w:hanging="180"/>
      </w:pPr>
      <w:rPr>
        <w:rFonts w:cs="Times New Roman"/>
      </w:rPr>
    </w:lvl>
  </w:abstractNum>
  <w:abstractNum w:abstractNumId="1" w15:restartNumberingAfterBreak="0">
    <w:nsid w:val="027D1BC5"/>
    <w:multiLevelType w:val="hybridMultilevel"/>
    <w:tmpl w:val="00D89C44"/>
    <w:lvl w:ilvl="0" w:tplc="08090001">
      <w:start w:val="1"/>
      <w:numFmt w:val="bullet"/>
      <w:pStyle w:val="ListBullet3"/>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15:restartNumberingAfterBreak="0">
    <w:nsid w:val="15447AC8"/>
    <w:multiLevelType w:val="multilevel"/>
    <w:tmpl w:val="053ABE1A"/>
    <w:lvl w:ilvl="0">
      <w:start w:val="1"/>
      <w:numFmt w:val="decimal"/>
      <w:pStyle w:val="NEW-Level0"/>
      <w:lvlText w:val="%1."/>
      <w:lvlJc w:val="left"/>
      <w:pPr>
        <w:ind w:left="360" w:hanging="360"/>
      </w:pPr>
      <w:rPr>
        <w:b/>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NEW-Level1"/>
      <w:lvlText w:val="%1.%2."/>
      <w:lvlJc w:val="left"/>
      <w:pPr>
        <w:ind w:left="792" w:hanging="432"/>
      </w:pPr>
      <w:rPr>
        <w:i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1B8E5258"/>
    <w:multiLevelType w:val="hybridMultilevel"/>
    <w:tmpl w:val="BDCA68A2"/>
    <w:lvl w:ilvl="0" w:tplc="E0140FB4">
      <w:start w:val="1"/>
      <w:numFmt w:val="lowerRoman"/>
      <w:pStyle w:val="aNEW-Questions"/>
      <w:lvlText w:val="%1."/>
      <w:lvlJc w:val="left"/>
      <w:pPr>
        <w:tabs>
          <w:tab w:val="num" w:pos="851"/>
        </w:tabs>
        <w:ind w:left="851" w:hanging="341"/>
      </w:pPr>
      <w:rPr>
        <w:rFonts w:hint="default"/>
        <w:lang w:val="en-GB"/>
      </w:rPr>
    </w:lvl>
    <w:lvl w:ilvl="1" w:tplc="6D76C376">
      <w:numFmt w:val="bullet"/>
      <w:lvlText w:val="-"/>
      <w:lvlJc w:val="left"/>
      <w:pPr>
        <w:ind w:left="1791" w:hanging="360"/>
      </w:pPr>
      <w:rPr>
        <w:rFonts w:ascii="Georgia" w:eastAsia="Times New Roman" w:hAnsi="Georgia" w:hint="default"/>
      </w:rPr>
    </w:lvl>
    <w:lvl w:ilvl="2" w:tplc="08090005">
      <w:start w:val="1"/>
      <w:numFmt w:val="bullet"/>
      <w:lvlText w:val=""/>
      <w:lvlJc w:val="left"/>
      <w:pPr>
        <w:ind w:left="2511" w:hanging="360"/>
      </w:pPr>
      <w:rPr>
        <w:rFonts w:ascii="Wingdings" w:hAnsi="Wingdings" w:hint="default"/>
      </w:rPr>
    </w:lvl>
    <w:lvl w:ilvl="3" w:tplc="08090001" w:tentative="1">
      <w:start w:val="1"/>
      <w:numFmt w:val="bullet"/>
      <w:lvlText w:val=""/>
      <w:lvlJc w:val="left"/>
      <w:pPr>
        <w:ind w:left="3231" w:hanging="360"/>
      </w:pPr>
      <w:rPr>
        <w:rFonts w:ascii="Symbol" w:hAnsi="Symbol" w:hint="default"/>
      </w:rPr>
    </w:lvl>
    <w:lvl w:ilvl="4" w:tplc="08090003" w:tentative="1">
      <w:start w:val="1"/>
      <w:numFmt w:val="bullet"/>
      <w:lvlText w:val="o"/>
      <w:lvlJc w:val="left"/>
      <w:pPr>
        <w:ind w:left="3951" w:hanging="360"/>
      </w:pPr>
      <w:rPr>
        <w:rFonts w:ascii="Courier New" w:hAnsi="Courier New" w:hint="default"/>
      </w:rPr>
    </w:lvl>
    <w:lvl w:ilvl="5" w:tplc="08090005" w:tentative="1">
      <w:start w:val="1"/>
      <w:numFmt w:val="bullet"/>
      <w:lvlText w:val=""/>
      <w:lvlJc w:val="left"/>
      <w:pPr>
        <w:ind w:left="4671" w:hanging="360"/>
      </w:pPr>
      <w:rPr>
        <w:rFonts w:ascii="Wingdings" w:hAnsi="Wingdings" w:hint="default"/>
      </w:rPr>
    </w:lvl>
    <w:lvl w:ilvl="6" w:tplc="08090001" w:tentative="1">
      <w:start w:val="1"/>
      <w:numFmt w:val="bullet"/>
      <w:lvlText w:val=""/>
      <w:lvlJc w:val="left"/>
      <w:pPr>
        <w:ind w:left="5391" w:hanging="360"/>
      </w:pPr>
      <w:rPr>
        <w:rFonts w:ascii="Symbol" w:hAnsi="Symbol" w:hint="default"/>
      </w:rPr>
    </w:lvl>
    <w:lvl w:ilvl="7" w:tplc="08090003" w:tentative="1">
      <w:start w:val="1"/>
      <w:numFmt w:val="bullet"/>
      <w:lvlText w:val="o"/>
      <w:lvlJc w:val="left"/>
      <w:pPr>
        <w:ind w:left="6111" w:hanging="360"/>
      </w:pPr>
      <w:rPr>
        <w:rFonts w:ascii="Courier New" w:hAnsi="Courier New" w:hint="default"/>
      </w:rPr>
    </w:lvl>
    <w:lvl w:ilvl="8" w:tplc="08090005" w:tentative="1">
      <w:start w:val="1"/>
      <w:numFmt w:val="bullet"/>
      <w:lvlText w:val=""/>
      <w:lvlJc w:val="left"/>
      <w:pPr>
        <w:ind w:left="6831" w:hanging="360"/>
      </w:pPr>
      <w:rPr>
        <w:rFonts w:ascii="Wingdings" w:hAnsi="Wingdings" w:hint="default"/>
      </w:rPr>
    </w:lvl>
  </w:abstractNum>
  <w:abstractNum w:abstractNumId="4" w15:restartNumberingAfterBreak="0">
    <w:nsid w:val="1C3C6171"/>
    <w:multiLevelType w:val="hybridMultilevel"/>
    <w:tmpl w:val="05447C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DAE53C8"/>
    <w:multiLevelType w:val="multilevel"/>
    <w:tmpl w:val="ACFA87A8"/>
    <w:lvl w:ilvl="0">
      <w:start w:val="1"/>
      <w:numFmt w:val="decimal"/>
      <w:pStyle w:val="BodyText"/>
      <w:lvlText w:val="%1."/>
      <w:lvlJc w:val="left"/>
      <w:pPr>
        <w:tabs>
          <w:tab w:val="num" w:pos="720"/>
        </w:tabs>
        <w:ind w:left="720" w:hanging="720"/>
      </w:pPr>
    </w:lvl>
    <w:lvl w:ilvl="1">
      <w:start w:val="1"/>
      <w:numFmt w:val="lowerLetter"/>
      <w:lvlText w:val="%2)"/>
      <w:lvlJc w:val="left"/>
      <w:pPr>
        <w:tabs>
          <w:tab w:val="num" w:pos="1440"/>
        </w:tabs>
        <w:ind w:left="1440" w:hanging="720"/>
      </w:pPr>
    </w:lvl>
    <w:lvl w:ilvl="2">
      <w:start w:val="1"/>
      <w:numFmt w:val="lowerRoman"/>
      <w:lvlText w:val="%3)"/>
      <w:lvlJc w:val="left"/>
      <w:pPr>
        <w:tabs>
          <w:tab w:val="num" w:pos="2160"/>
        </w:tabs>
        <w:ind w:left="2160" w:hanging="72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6" w15:restartNumberingAfterBreak="0">
    <w:nsid w:val="25B267EC"/>
    <w:multiLevelType w:val="hybridMultilevel"/>
    <w:tmpl w:val="7562AA54"/>
    <w:lvl w:ilvl="0" w:tplc="E24E6B0C">
      <w:start w:val="1"/>
      <w:numFmt w:val="lowerLetter"/>
      <w:pStyle w:val="aStyle1"/>
      <w:lvlText w:val="%1."/>
      <w:lvlJc w:val="left"/>
      <w:pPr>
        <w:ind w:left="1778" w:hanging="360"/>
      </w:pPr>
    </w:lvl>
    <w:lvl w:ilvl="1" w:tplc="08090019" w:tentative="1">
      <w:start w:val="1"/>
      <w:numFmt w:val="lowerLetter"/>
      <w:lvlText w:val="%2."/>
      <w:lvlJc w:val="left"/>
      <w:pPr>
        <w:ind w:left="2498" w:hanging="360"/>
      </w:pPr>
    </w:lvl>
    <w:lvl w:ilvl="2" w:tplc="0809001B" w:tentative="1">
      <w:start w:val="1"/>
      <w:numFmt w:val="lowerRoman"/>
      <w:lvlText w:val="%3."/>
      <w:lvlJc w:val="right"/>
      <w:pPr>
        <w:ind w:left="3218" w:hanging="180"/>
      </w:pPr>
    </w:lvl>
    <w:lvl w:ilvl="3" w:tplc="0809000F" w:tentative="1">
      <w:start w:val="1"/>
      <w:numFmt w:val="decimal"/>
      <w:lvlText w:val="%4."/>
      <w:lvlJc w:val="left"/>
      <w:pPr>
        <w:ind w:left="3938" w:hanging="360"/>
      </w:pPr>
    </w:lvl>
    <w:lvl w:ilvl="4" w:tplc="08090019" w:tentative="1">
      <w:start w:val="1"/>
      <w:numFmt w:val="lowerLetter"/>
      <w:lvlText w:val="%5."/>
      <w:lvlJc w:val="left"/>
      <w:pPr>
        <w:ind w:left="4658" w:hanging="360"/>
      </w:pPr>
    </w:lvl>
    <w:lvl w:ilvl="5" w:tplc="0809001B" w:tentative="1">
      <w:start w:val="1"/>
      <w:numFmt w:val="lowerRoman"/>
      <w:lvlText w:val="%6."/>
      <w:lvlJc w:val="right"/>
      <w:pPr>
        <w:ind w:left="5378" w:hanging="180"/>
      </w:pPr>
    </w:lvl>
    <w:lvl w:ilvl="6" w:tplc="0809000F" w:tentative="1">
      <w:start w:val="1"/>
      <w:numFmt w:val="decimal"/>
      <w:lvlText w:val="%7."/>
      <w:lvlJc w:val="left"/>
      <w:pPr>
        <w:ind w:left="6098" w:hanging="360"/>
      </w:pPr>
    </w:lvl>
    <w:lvl w:ilvl="7" w:tplc="08090019" w:tentative="1">
      <w:start w:val="1"/>
      <w:numFmt w:val="lowerLetter"/>
      <w:lvlText w:val="%8."/>
      <w:lvlJc w:val="left"/>
      <w:pPr>
        <w:ind w:left="6818" w:hanging="360"/>
      </w:pPr>
    </w:lvl>
    <w:lvl w:ilvl="8" w:tplc="0809001B" w:tentative="1">
      <w:start w:val="1"/>
      <w:numFmt w:val="lowerRoman"/>
      <w:lvlText w:val="%9."/>
      <w:lvlJc w:val="right"/>
      <w:pPr>
        <w:ind w:left="7538" w:hanging="180"/>
      </w:pPr>
    </w:lvl>
  </w:abstractNum>
  <w:abstractNum w:abstractNumId="7" w15:restartNumberingAfterBreak="0">
    <w:nsid w:val="25B95E1B"/>
    <w:multiLevelType w:val="hybridMultilevel"/>
    <w:tmpl w:val="085619C2"/>
    <w:lvl w:ilvl="0" w:tplc="A09C2658">
      <w:start w:val="1"/>
      <w:numFmt w:val="lowerLetter"/>
      <w:pStyle w:val="Bullet"/>
      <w:lvlText w:val="%1."/>
      <w:lvlJc w:val="left"/>
      <w:pPr>
        <w:ind w:left="1193" w:hanging="360"/>
      </w:pPr>
      <w:rPr>
        <w:b w:val="0"/>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8" w15:restartNumberingAfterBreak="0">
    <w:nsid w:val="2AF76E7A"/>
    <w:multiLevelType w:val="singleLevel"/>
    <w:tmpl w:val="C74C5A32"/>
    <w:lvl w:ilvl="0">
      <w:start w:val="1"/>
      <w:numFmt w:val="bullet"/>
      <w:lvlRestart w:val="0"/>
      <w:pStyle w:val="Bullet1"/>
      <w:lvlText w:val=""/>
      <w:lvlJc w:val="left"/>
      <w:pPr>
        <w:tabs>
          <w:tab w:val="num" w:pos="1417"/>
        </w:tabs>
        <w:ind w:left="1417" w:hanging="567"/>
      </w:pPr>
      <w:rPr>
        <w:rFonts w:ascii="Symbol" w:hAnsi="Symbol" w:hint="default"/>
      </w:rPr>
    </w:lvl>
  </w:abstractNum>
  <w:abstractNum w:abstractNumId="9" w15:restartNumberingAfterBreak="0">
    <w:nsid w:val="2B2B3A92"/>
    <w:multiLevelType w:val="multilevel"/>
    <w:tmpl w:val="5B8C61E0"/>
    <w:lvl w:ilvl="0">
      <w:start w:val="1"/>
      <w:numFmt w:val="decimal"/>
      <w:lvlRestart w:val="0"/>
      <w:pStyle w:val="Considrant"/>
      <w:lvlText w:val="(%1)"/>
      <w:lvlJc w:val="left"/>
      <w:pPr>
        <w:tabs>
          <w:tab w:val="num" w:pos="851"/>
        </w:tabs>
        <w:ind w:left="851" w:hanging="709"/>
      </w:pPr>
      <w:rPr>
        <w:rFonts w:cs="Times New Roman"/>
        <w:i w:val="0"/>
      </w:rPr>
    </w:lvl>
    <w:lvl w:ilvl="1" w:tentative="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10" w15:restartNumberingAfterBreak="0">
    <w:nsid w:val="385C6A9A"/>
    <w:multiLevelType w:val="hybridMultilevel"/>
    <w:tmpl w:val="A8704D4A"/>
    <w:lvl w:ilvl="0" w:tplc="5CB870D2">
      <w:start w:val="1"/>
      <w:numFmt w:val="bullet"/>
      <w:pStyle w:val="04bList"/>
      <w:lvlText w:val="─"/>
      <w:lvlJc w:val="left"/>
      <w:pPr>
        <w:tabs>
          <w:tab w:val="num" w:pos="568"/>
        </w:tabs>
        <w:ind w:left="568" w:hanging="284"/>
      </w:pPr>
      <w:rPr>
        <w:rFonts w:ascii="Georgia" w:hAnsi="Georgia" w:hint="default"/>
        <w:color w:val="000000"/>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A5459E8"/>
    <w:multiLevelType w:val="singleLevel"/>
    <w:tmpl w:val="2188C922"/>
    <w:name w:val="Tiret 1"/>
    <w:lvl w:ilvl="0">
      <w:start w:val="1"/>
      <w:numFmt w:val="bullet"/>
      <w:lvlRestart w:val="0"/>
      <w:lvlText w:val="–"/>
      <w:lvlJc w:val="left"/>
      <w:pPr>
        <w:tabs>
          <w:tab w:val="num" w:pos="1417"/>
        </w:tabs>
        <w:ind w:left="1417" w:hanging="567"/>
      </w:pPr>
    </w:lvl>
  </w:abstractNum>
  <w:abstractNum w:abstractNumId="12" w15:restartNumberingAfterBreak="0">
    <w:nsid w:val="3A841364"/>
    <w:multiLevelType w:val="hybridMultilevel"/>
    <w:tmpl w:val="21CCF614"/>
    <w:lvl w:ilvl="0" w:tplc="08090017">
      <w:start w:val="1"/>
      <w:numFmt w:val="lowerLetter"/>
      <w:pStyle w:val="ListBullet4"/>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3BA736C9"/>
    <w:multiLevelType w:val="singleLevel"/>
    <w:tmpl w:val="F00A6C0C"/>
    <w:lvl w:ilvl="0">
      <w:start w:val="1"/>
      <w:numFmt w:val="bullet"/>
      <w:lvlRestart w:val="0"/>
      <w:pStyle w:val="Tiret0"/>
      <w:lvlText w:val="–"/>
      <w:lvlJc w:val="left"/>
      <w:pPr>
        <w:tabs>
          <w:tab w:val="num" w:pos="850"/>
        </w:tabs>
        <w:ind w:left="850" w:hanging="850"/>
      </w:pPr>
    </w:lvl>
  </w:abstractNum>
  <w:abstractNum w:abstractNumId="14" w15:restartNumberingAfterBreak="0">
    <w:nsid w:val="3C890EB4"/>
    <w:multiLevelType w:val="hybridMultilevel"/>
    <w:tmpl w:val="D00E6092"/>
    <w:lvl w:ilvl="0" w:tplc="565C7802">
      <w:start w:val="1"/>
      <w:numFmt w:val="upperRoman"/>
      <w:pStyle w:val="05dHeadline1blue"/>
      <w:lvlText w:val="%1."/>
      <w:lvlJc w:val="left"/>
      <w:pPr>
        <w:tabs>
          <w:tab w:val="num" w:pos="284"/>
        </w:tabs>
        <w:ind w:left="284" w:hanging="284"/>
      </w:pPr>
      <w:rPr>
        <w:rFonts w:ascii="Georgia" w:hAnsi="Georgia" w:hint="default"/>
        <w:b/>
        <w:i w:val="0"/>
        <w:sz w:val="20"/>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5" w15:restartNumberingAfterBreak="0">
    <w:nsid w:val="3C90278F"/>
    <w:multiLevelType w:val="singleLevel"/>
    <w:tmpl w:val="0FE08974"/>
    <w:name w:val="Tiret 0"/>
    <w:lvl w:ilvl="0">
      <w:start w:val="1"/>
      <w:numFmt w:val="bullet"/>
      <w:lvlRestart w:val="0"/>
      <w:pStyle w:val="Tiret3"/>
      <w:lvlText w:val="–"/>
      <w:lvlJc w:val="left"/>
      <w:pPr>
        <w:tabs>
          <w:tab w:val="num" w:pos="2551"/>
        </w:tabs>
        <w:ind w:left="2551" w:hanging="567"/>
      </w:pPr>
    </w:lvl>
  </w:abstractNum>
  <w:abstractNum w:abstractNumId="16" w15:restartNumberingAfterBreak="0">
    <w:nsid w:val="44261A85"/>
    <w:multiLevelType w:val="hybridMultilevel"/>
    <w:tmpl w:val="475889F8"/>
    <w:lvl w:ilvl="0" w:tplc="B8A4E8DA">
      <w:start w:val="1"/>
      <w:numFmt w:val="decimal"/>
      <w:pStyle w:val="aNEW-Paragraph"/>
      <w:lvlText w:val="%1."/>
      <w:lvlJc w:val="left"/>
      <w:pPr>
        <w:tabs>
          <w:tab w:val="num" w:pos="851"/>
        </w:tabs>
        <w:ind w:left="851" w:hanging="284"/>
      </w:pPr>
      <w:rPr>
        <w:rFonts w:ascii="Georgia" w:hAnsi="Georgia" w:hint="default"/>
        <w:b w:val="0"/>
        <w:sz w:val="20"/>
        <w:lang w:val="en-GB"/>
      </w:rPr>
    </w:lvl>
    <w:lvl w:ilvl="1" w:tplc="76C853DA">
      <w:start w:val="1"/>
      <w:numFmt w:val="lowerRoman"/>
      <w:pStyle w:val="NEW-Paragraph-level2"/>
      <w:lvlText w:val="%2."/>
      <w:lvlJc w:val="left"/>
      <w:pPr>
        <w:tabs>
          <w:tab w:val="num" w:pos="1361"/>
        </w:tabs>
        <w:ind w:left="1361" w:hanging="454"/>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2" w:tplc="A71A21D6">
      <w:start w:val="1"/>
      <w:numFmt w:val="lowerRoman"/>
      <w:lvlText w:val="%3."/>
      <w:lvlJc w:val="left"/>
      <w:pPr>
        <w:tabs>
          <w:tab w:val="num" w:pos="2727"/>
        </w:tabs>
        <w:ind w:left="2835" w:hanging="288"/>
      </w:pPr>
      <w:rPr>
        <w:rFonts w:hint="default"/>
      </w:rPr>
    </w:lvl>
    <w:lvl w:ilvl="3" w:tplc="0407000F">
      <w:start w:val="1"/>
      <w:numFmt w:val="decimal"/>
      <w:lvlText w:val="%4."/>
      <w:lvlJc w:val="left"/>
      <w:pPr>
        <w:tabs>
          <w:tab w:val="num" w:pos="3447"/>
        </w:tabs>
        <w:ind w:left="3447" w:hanging="360"/>
      </w:pPr>
    </w:lvl>
    <w:lvl w:ilvl="4" w:tplc="04070019" w:tentative="1">
      <w:start w:val="1"/>
      <w:numFmt w:val="lowerLetter"/>
      <w:lvlText w:val="%5."/>
      <w:lvlJc w:val="left"/>
      <w:pPr>
        <w:tabs>
          <w:tab w:val="num" w:pos="4167"/>
        </w:tabs>
        <w:ind w:left="4167" w:hanging="360"/>
      </w:pPr>
    </w:lvl>
    <w:lvl w:ilvl="5" w:tplc="0407001B" w:tentative="1">
      <w:start w:val="1"/>
      <w:numFmt w:val="lowerRoman"/>
      <w:lvlText w:val="%6."/>
      <w:lvlJc w:val="right"/>
      <w:pPr>
        <w:tabs>
          <w:tab w:val="num" w:pos="4887"/>
        </w:tabs>
        <w:ind w:left="4887" w:hanging="180"/>
      </w:pPr>
    </w:lvl>
    <w:lvl w:ilvl="6" w:tplc="0407000F" w:tentative="1">
      <w:start w:val="1"/>
      <w:numFmt w:val="decimal"/>
      <w:lvlText w:val="%7."/>
      <w:lvlJc w:val="left"/>
      <w:pPr>
        <w:tabs>
          <w:tab w:val="num" w:pos="5607"/>
        </w:tabs>
        <w:ind w:left="5607" w:hanging="360"/>
      </w:pPr>
    </w:lvl>
    <w:lvl w:ilvl="7" w:tplc="04070019" w:tentative="1">
      <w:start w:val="1"/>
      <w:numFmt w:val="lowerLetter"/>
      <w:lvlText w:val="%8."/>
      <w:lvlJc w:val="left"/>
      <w:pPr>
        <w:tabs>
          <w:tab w:val="num" w:pos="6327"/>
        </w:tabs>
        <w:ind w:left="6327" w:hanging="360"/>
      </w:pPr>
    </w:lvl>
    <w:lvl w:ilvl="8" w:tplc="0407001B" w:tentative="1">
      <w:start w:val="1"/>
      <w:numFmt w:val="lowerRoman"/>
      <w:lvlText w:val="%9."/>
      <w:lvlJc w:val="right"/>
      <w:pPr>
        <w:tabs>
          <w:tab w:val="num" w:pos="7047"/>
        </w:tabs>
        <w:ind w:left="7047" w:hanging="180"/>
      </w:pPr>
    </w:lvl>
  </w:abstractNum>
  <w:abstractNum w:abstractNumId="17" w15:restartNumberingAfterBreak="0">
    <w:nsid w:val="48842C30"/>
    <w:multiLevelType w:val="singleLevel"/>
    <w:tmpl w:val="4FA60B90"/>
    <w:lvl w:ilvl="0">
      <w:start w:val="1"/>
      <w:numFmt w:val="bullet"/>
      <w:lvlRestart w:val="0"/>
      <w:pStyle w:val="Bullet4"/>
      <w:lvlText w:val=""/>
      <w:lvlJc w:val="left"/>
      <w:pPr>
        <w:tabs>
          <w:tab w:val="num" w:pos="3118"/>
        </w:tabs>
        <w:ind w:left="3118" w:hanging="567"/>
      </w:pPr>
      <w:rPr>
        <w:rFonts w:ascii="Symbol" w:hAnsi="Symbol" w:hint="default"/>
      </w:rPr>
    </w:lvl>
  </w:abstractNum>
  <w:abstractNum w:abstractNumId="18" w15:restartNumberingAfterBreak="0">
    <w:nsid w:val="4A8501C1"/>
    <w:multiLevelType w:val="hybridMultilevel"/>
    <w:tmpl w:val="5B926852"/>
    <w:lvl w:ilvl="0" w:tplc="CECA9C4C">
      <w:start w:val="1"/>
      <w:numFmt w:val="decimal"/>
      <w:pStyle w:val="CPQuestions"/>
      <w:lvlText w:val="Q%1."/>
      <w:lvlJc w:val="right"/>
      <w:pPr>
        <w:ind w:left="720" w:hanging="360"/>
      </w:pPr>
      <w:rPr>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BAE2256"/>
    <w:multiLevelType w:val="hybridMultilevel"/>
    <w:tmpl w:val="13D402CA"/>
    <w:lvl w:ilvl="0" w:tplc="BEB48E84">
      <w:start w:val="1"/>
      <w:numFmt w:val="decimal"/>
      <w:lvlText w:val="%1."/>
      <w:lvlJc w:val="left"/>
      <w:pPr>
        <w:tabs>
          <w:tab w:val="num" w:pos="284"/>
        </w:tabs>
        <w:ind w:left="284" w:hanging="284"/>
      </w:pPr>
      <w:rPr>
        <w:rFonts w:ascii="Georgia" w:hAnsi="Georgia" w:hint="default"/>
        <w:b w:val="0"/>
        <w:i w:val="0"/>
        <w:sz w:val="20"/>
        <w:lang w:val="en-GB"/>
      </w:rPr>
    </w:lvl>
    <w:lvl w:ilvl="1" w:tplc="6726A2CE">
      <w:start w:val="1"/>
      <w:numFmt w:val="lowerRoman"/>
      <w:lvlText w:val="%2."/>
      <w:lvlJc w:val="left"/>
      <w:pPr>
        <w:tabs>
          <w:tab w:val="num" w:pos="1440"/>
        </w:tabs>
        <w:ind w:left="1440" w:hanging="360"/>
      </w:pPr>
      <w:rPr>
        <w:rFonts w:hint="default"/>
        <w:b w:val="0"/>
        <w:lang w:val="en-GB"/>
      </w:rPr>
    </w:lvl>
    <w:lvl w:ilvl="2" w:tplc="4C12BD96">
      <w:start w:val="1"/>
      <w:numFmt w:val="lowerLetter"/>
      <w:pStyle w:val="NEW-Paragraph-level3"/>
      <w:lvlText w:val="%3."/>
      <w:lvlJc w:val="left"/>
      <w:pPr>
        <w:tabs>
          <w:tab w:val="num" w:pos="1031"/>
        </w:tabs>
        <w:ind w:left="1139" w:hanging="288"/>
      </w:pPr>
    </w:lvl>
    <w:lvl w:ilvl="3" w:tplc="0407000F">
      <w:start w:val="1"/>
      <w:numFmt w:val="decimal"/>
      <w:lvlText w:val="%4."/>
      <w:lvlJc w:val="left"/>
      <w:pPr>
        <w:tabs>
          <w:tab w:val="num" w:pos="2880"/>
        </w:tabs>
        <w:ind w:left="2880" w:hanging="360"/>
      </w:pPr>
    </w:lvl>
    <w:lvl w:ilvl="4" w:tplc="F4C2529A">
      <w:start w:val="1"/>
      <w:numFmt w:val="lowerLetter"/>
      <w:lvlText w:val="%5)"/>
      <w:lvlJc w:val="left"/>
      <w:pPr>
        <w:ind w:left="3600" w:hanging="360"/>
      </w:pPr>
    </w:lvl>
    <w:lvl w:ilvl="5" w:tplc="FD041300">
      <w:start w:val="8"/>
      <w:numFmt w:val="bullet"/>
      <w:lvlText w:val="-"/>
      <w:lvlJc w:val="left"/>
      <w:pPr>
        <w:ind w:left="4500" w:hanging="360"/>
      </w:pPr>
      <w:rPr>
        <w:rFonts w:ascii="Georgia" w:eastAsia="Times New Roman" w:hAnsi="Georgia" w:cs="Times New Roman" w:hint="default"/>
      </w:rPr>
    </w:lvl>
    <w:lvl w:ilvl="6" w:tplc="30B61B3A">
      <w:start w:val="1"/>
      <w:numFmt w:val="lowerRoman"/>
      <w:lvlText w:val="(%7)"/>
      <w:lvlJc w:val="left"/>
      <w:pPr>
        <w:ind w:left="1004" w:hanging="720"/>
      </w:pPr>
    </w:lvl>
    <w:lvl w:ilvl="7" w:tplc="04070019">
      <w:start w:val="1"/>
      <w:numFmt w:val="lowerLetter"/>
      <w:lvlText w:val="%8."/>
      <w:lvlJc w:val="left"/>
      <w:pPr>
        <w:tabs>
          <w:tab w:val="num" w:pos="5760"/>
        </w:tabs>
        <w:ind w:left="5760" w:hanging="360"/>
      </w:pPr>
    </w:lvl>
    <w:lvl w:ilvl="8" w:tplc="0407001B">
      <w:start w:val="1"/>
      <w:numFmt w:val="lowerRoman"/>
      <w:lvlText w:val="%9."/>
      <w:lvlJc w:val="right"/>
      <w:pPr>
        <w:tabs>
          <w:tab w:val="num" w:pos="6480"/>
        </w:tabs>
        <w:ind w:left="6480" w:hanging="180"/>
      </w:pPr>
    </w:lvl>
  </w:abstractNum>
  <w:abstractNum w:abstractNumId="20" w15:restartNumberingAfterBreak="0">
    <w:nsid w:val="4C7151D2"/>
    <w:multiLevelType w:val="hybridMultilevel"/>
    <w:tmpl w:val="DE90C632"/>
    <w:lvl w:ilvl="0" w:tplc="08090001">
      <w:start w:val="1"/>
      <w:numFmt w:val="bullet"/>
      <w:pStyle w:val="ListBullet"/>
      <w:lvlText w:val=""/>
      <w:lvlJc w:val="left"/>
      <w:pPr>
        <w:tabs>
          <w:tab w:val="num" w:pos="735"/>
        </w:tabs>
        <w:ind w:left="735" w:hanging="375"/>
      </w:pPr>
      <w:rPr>
        <w:rFonts w:ascii="Symbol" w:hAnsi="Symbol" w:hint="default"/>
      </w:rPr>
    </w:lvl>
    <w:lvl w:ilvl="1" w:tplc="99749D40">
      <w:start w:val="1"/>
      <w:numFmt w:val="bullet"/>
      <w:lvlText w:val=""/>
      <w:lvlJc w:val="left"/>
      <w:pPr>
        <w:tabs>
          <w:tab w:val="num" w:pos="1515"/>
        </w:tabs>
        <w:ind w:left="1515" w:hanging="435"/>
      </w:pPr>
      <w:rPr>
        <w:rFonts w:ascii="Symbol" w:hAnsi="Symbol" w:hint="default"/>
      </w:rPr>
    </w:lvl>
    <w:lvl w:ilvl="2" w:tplc="D6283A10">
      <w:numFmt w:val="bullet"/>
      <w:lvlText w:val="-"/>
      <w:lvlJc w:val="left"/>
      <w:pPr>
        <w:ind w:left="2340" w:hanging="360"/>
      </w:pPr>
      <w:rPr>
        <w:rFonts w:ascii="Georgia" w:eastAsia="Times New Roman" w:hAnsi="Georgia" w:cs="Times New Roman" w:hint="default"/>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21" w15:restartNumberingAfterBreak="0">
    <w:nsid w:val="53260F13"/>
    <w:multiLevelType w:val="multilevel"/>
    <w:tmpl w:val="CCD817B6"/>
    <w:lvl w:ilvl="0">
      <w:start w:val="1"/>
      <w:numFmt w:val="upperRoman"/>
      <w:pStyle w:val="05cHeadline1"/>
      <w:lvlText w:val="%1."/>
      <w:lvlJc w:val="left"/>
      <w:pPr>
        <w:tabs>
          <w:tab w:val="num" w:pos="567"/>
        </w:tabs>
        <w:ind w:left="567" w:hanging="567"/>
      </w:pPr>
      <w:rPr>
        <w:rFonts w:ascii="Georgia" w:hAnsi="Georgia" w:hint="default"/>
        <w:b/>
        <w:i w:val="0"/>
        <w:sz w:val="20"/>
      </w:rPr>
    </w:lvl>
    <w:lvl w:ilvl="1">
      <w:start w:val="1"/>
      <w:numFmt w:val="upperRoman"/>
      <w:pStyle w:val="05eHeadline2"/>
      <w:lvlText w:val="%1.%2."/>
      <w:lvlJc w:val="left"/>
      <w:pPr>
        <w:tabs>
          <w:tab w:val="num" w:pos="567"/>
        </w:tabs>
        <w:ind w:left="567" w:hanging="283"/>
      </w:pPr>
      <w:rPr>
        <w:rFonts w:ascii="Georgia" w:hAnsi="Georgia" w:hint="default"/>
        <w:b w:val="0"/>
        <w:i w:val="0"/>
        <w:sz w:val="20"/>
      </w:rPr>
    </w:lvl>
    <w:lvl w:ilvl="2">
      <w:start w:val="2"/>
      <w:numFmt w:val="upperRoman"/>
      <w:lvlText w:val="%3.%2"/>
      <w:lvlJc w:val="left"/>
      <w:pPr>
        <w:tabs>
          <w:tab w:val="num" w:pos="567"/>
        </w:tabs>
        <w:ind w:left="567" w:hanging="283"/>
      </w:pPr>
      <w:rPr>
        <w:rFonts w:ascii="Georgia" w:hAnsi="Georgia" w:hint="default"/>
        <w:sz w:val="20"/>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2" w15:restartNumberingAfterBreak="0">
    <w:nsid w:val="54593082"/>
    <w:multiLevelType w:val="singleLevel"/>
    <w:tmpl w:val="EDE069AC"/>
    <w:name w:val="Default"/>
    <w:lvl w:ilvl="0">
      <w:start w:val="1"/>
      <w:numFmt w:val="bullet"/>
      <w:lvlRestart w:val="0"/>
      <w:pStyle w:val="Bullet0"/>
      <w:lvlText w:val=""/>
      <w:lvlJc w:val="left"/>
      <w:pPr>
        <w:tabs>
          <w:tab w:val="num" w:pos="850"/>
        </w:tabs>
        <w:ind w:left="850" w:hanging="850"/>
      </w:pPr>
      <w:rPr>
        <w:rFonts w:ascii="Symbol" w:hAnsi="Symbol" w:hint="default"/>
      </w:rPr>
    </w:lvl>
  </w:abstractNum>
  <w:abstractNum w:abstractNumId="23" w15:restartNumberingAfterBreak="0">
    <w:nsid w:val="55DE60E9"/>
    <w:multiLevelType w:val="hybridMultilevel"/>
    <w:tmpl w:val="1084069A"/>
    <w:lvl w:ilvl="0" w:tplc="B532C018">
      <w:start w:val="2"/>
      <w:numFmt w:val="upperRoman"/>
      <w:pStyle w:val="Heading1"/>
      <w:lvlText w:val="%1."/>
      <w:lvlJc w:val="left"/>
      <w:pPr>
        <w:ind w:left="360" w:hanging="360"/>
      </w:pPr>
      <w:rPr>
        <w:rFonts w:hint="default"/>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4" w15:restartNumberingAfterBreak="0">
    <w:nsid w:val="568864DC"/>
    <w:multiLevelType w:val="singleLevel"/>
    <w:tmpl w:val="485EBDAC"/>
    <w:lvl w:ilvl="0">
      <w:start w:val="1"/>
      <w:numFmt w:val="bullet"/>
      <w:lvlRestart w:val="0"/>
      <w:pStyle w:val="Tiret4"/>
      <w:lvlText w:val="–"/>
      <w:lvlJc w:val="left"/>
      <w:pPr>
        <w:tabs>
          <w:tab w:val="num" w:pos="3118"/>
        </w:tabs>
        <w:ind w:left="3118" w:hanging="567"/>
      </w:pPr>
    </w:lvl>
  </w:abstractNum>
  <w:abstractNum w:abstractNumId="25" w15:restartNumberingAfterBreak="0">
    <w:nsid w:val="59F0103B"/>
    <w:multiLevelType w:val="hybridMultilevel"/>
    <w:tmpl w:val="9E10363A"/>
    <w:lvl w:ilvl="0" w:tplc="1C5E9BF6">
      <w:start w:val="1"/>
      <w:numFmt w:val="decimal"/>
      <w:lvlText w:val="%1."/>
      <w:lvlJc w:val="left"/>
      <w:pPr>
        <w:tabs>
          <w:tab w:val="num" w:pos="284"/>
        </w:tabs>
        <w:ind w:left="284" w:hanging="284"/>
      </w:pPr>
      <w:rPr>
        <w:rFonts w:ascii="Georgia" w:hAnsi="Georgia" w:hint="default"/>
        <w:sz w:val="20"/>
      </w:rPr>
    </w:lvl>
    <w:lvl w:ilvl="1" w:tplc="D85CD5A2">
      <w:start w:val="1"/>
      <w:numFmt w:val="lowerLetter"/>
      <w:pStyle w:val="aStyle"/>
      <w:lvlText w:val="%2)"/>
      <w:lvlJc w:val="left"/>
      <w:pPr>
        <w:tabs>
          <w:tab w:val="num" w:pos="1440"/>
        </w:tabs>
        <w:ind w:left="1440" w:hanging="360"/>
      </w:pPr>
      <w:rPr>
        <w:rFonts w:hint="default"/>
        <w:color w:val="auto"/>
      </w:r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26" w15:restartNumberingAfterBreak="0">
    <w:nsid w:val="5F342530"/>
    <w:multiLevelType w:val="singleLevel"/>
    <w:tmpl w:val="D5444702"/>
    <w:lvl w:ilvl="0">
      <w:start w:val="1"/>
      <w:numFmt w:val="bullet"/>
      <w:lvlRestart w:val="0"/>
      <w:pStyle w:val="Bullet3"/>
      <w:lvlText w:val=""/>
      <w:lvlJc w:val="left"/>
      <w:pPr>
        <w:tabs>
          <w:tab w:val="num" w:pos="2551"/>
        </w:tabs>
        <w:ind w:left="2551" w:hanging="567"/>
      </w:pPr>
      <w:rPr>
        <w:rFonts w:ascii="Symbol" w:hAnsi="Symbol" w:hint="default"/>
      </w:rPr>
    </w:lvl>
  </w:abstractNum>
  <w:abstractNum w:abstractNumId="27" w15:restartNumberingAfterBreak="0">
    <w:nsid w:val="5F9C40AA"/>
    <w:multiLevelType w:val="singleLevel"/>
    <w:tmpl w:val="B89CB5A2"/>
    <w:lvl w:ilvl="0">
      <w:start w:val="1"/>
      <w:numFmt w:val="bullet"/>
      <w:lvlRestart w:val="0"/>
      <w:pStyle w:val="Bullet2"/>
      <w:lvlText w:val=""/>
      <w:lvlJc w:val="left"/>
      <w:pPr>
        <w:tabs>
          <w:tab w:val="num" w:pos="1984"/>
        </w:tabs>
        <w:ind w:left="1984" w:hanging="567"/>
      </w:pPr>
      <w:rPr>
        <w:rFonts w:ascii="Symbol" w:hAnsi="Symbol" w:hint="default"/>
      </w:rPr>
    </w:lvl>
  </w:abstractNum>
  <w:abstractNum w:abstractNumId="28" w15:restartNumberingAfterBreak="0">
    <w:nsid w:val="605735B9"/>
    <w:multiLevelType w:val="hybridMultilevel"/>
    <w:tmpl w:val="AD1C76E8"/>
    <w:lvl w:ilvl="0" w:tplc="6658B948">
      <w:start w:val="1"/>
      <w:numFmt w:val="decimal"/>
      <w:pStyle w:val="Heading5"/>
      <w:lvlText w:val="Q%1:"/>
      <w:lvlJc w:val="left"/>
      <w:pPr>
        <w:ind w:left="360" w:hanging="360"/>
      </w:pPr>
      <w:rPr>
        <w:rFonts w:hint="default"/>
        <w:b/>
        <w:i w:val="0"/>
        <w:color w:val="auto"/>
        <w:sz w:val="20"/>
        <w:szCs w:val="2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2970F71"/>
    <w:multiLevelType w:val="singleLevel"/>
    <w:tmpl w:val="A8CADBFA"/>
    <w:name w:val="Bullet 0"/>
    <w:lvl w:ilvl="0">
      <w:start w:val="1"/>
      <w:numFmt w:val="bullet"/>
      <w:pStyle w:val="ListNumber"/>
      <w:lvlText w:val="–"/>
      <w:lvlJc w:val="left"/>
      <w:pPr>
        <w:tabs>
          <w:tab w:val="num" w:pos="1417"/>
        </w:tabs>
        <w:ind w:left="1417" w:hanging="567"/>
      </w:pPr>
    </w:lvl>
  </w:abstractNum>
  <w:abstractNum w:abstractNumId="30" w15:restartNumberingAfterBreak="0">
    <w:nsid w:val="66103E52"/>
    <w:multiLevelType w:val="hybridMultilevel"/>
    <w:tmpl w:val="3152948E"/>
    <w:lvl w:ilvl="0" w:tplc="20000001">
      <w:start w:val="1"/>
      <w:numFmt w:val="bullet"/>
      <w:lvlText w:val=""/>
      <w:lvlJc w:val="left"/>
      <w:pPr>
        <w:ind w:left="720" w:hanging="360"/>
      </w:pPr>
      <w:rPr>
        <w:rFonts w:ascii="Symbol" w:hAnsi="Symbol" w:hint="default"/>
      </w:rPr>
    </w:lvl>
    <w:lvl w:ilvl="1" w:tplc="0C070003">
      <w:start w:val="1"/>
      <w:numFmt w:val="bullet"/>
      <w:lvlText w:val="o"/>
      <w:lvlJc w:val="left"/>
      <w:pPr>
        <w:ind w:left="1440" w:hanging="360"/>
      </w:pPr>
      <w:rPr>
        <w:rFonts w:ascii="Courier New" w:hAnsi="Courier New" w:cs="Courier New" w:hint="default"/>
      </w:rPr>
    </w:lvl>
    <w:lvl w:ilvl="2" w:tplc="0C070005">
      <w:start w:val="1"/>
      <w:numFmt w:val="bullet"/>
      <w:lvlText w:val=""/>
      <w:lvlJc w:val="left"/>
      <w:pPr>
        <w:ind w:left="2160" w:hanging="360"/>
      </w:pPr>
      <w:rPr>
        <w:rFonts w:ascii="Wingdings" w:hAnsi="Wingdings" w:hint="default"/>
      </w:rPr>
    </w:lvl>
    <w:lvl w:ilvl="3" w:tplc="0C070001">
      <w:start w:val="1"/>
      <w:numFmt w:val="bullet"/>
      <w:lvlText w:val=""/>
      <w:lvlJc w:val="left"/>
      <w:pPr>
        <w:ind w:left="2880" w:hanging="360"/>
      </w:pPr>
      <w:rPr>
        <w:rFonts w:ascii="Symbol" w:hAnsi="Symbol" w:hint="default"/>
      </w:rPr>
    </w:lvl>
    <w:lvl w:ilvl="4" w:tplc="0C070003">
      <w:start w:val="1"/>
      <w:numFmt w:val="bullet"/>
      <w:lvlText w:val="o"/>
      <w:lvlJc w:val="left"/>
      <w:pPr>
        <w:ind w:left="3600" w:hanging="360"/>
      </w:pPr>
      <w:rPr>
        <w:rFonts w:ascii="Courier New" w:hAnsi="Courier New" w:cs="Courier New" w:hint="default"/>
      </w:rPr>
    </w:lvl>
    <w:lvl w:ilvl="5" w:tplc="0C070005">
      <w:start w:val="1"/>
      <w:numFmt w:val="bullet"/>
      <w:lvlText w:val=""/>
      <w:lvlJc w:val="left"/>
      <w:pPr>
        <w:ind w:left="4320" w:hanging="360"/>
      </w:pPr>
      <w:rPr>
        <w:rFonts w:ascii="Wingdings" w:hAnsi="Wingdings" w:hint="default"/>
      </w:rPr>
    </w:lvl>
    <w:lvl w:ilvl="6" w:tplc="0C070001">
      <w:start w:val="1"/>
      <w:numFmt w:val="bullet"/>
      <w:lvlText w:val=""/>
      <w:lvlJc w:val="left"/>
      <w:pPr>
        <w:ind w:left="5040" w:hanging="360"/>
      </w:pPr>
      <w:rPr>
        <w:rFonts w:ascii="Symbol" w:hAnsi="Symbol" w:hint="default"/>
      </w:rPr>
    </w:lvl>
    <w:lvl w:ilvl="7" w:tplc="0C070003">
      <w:start w:val="1"/>
      <w:numFmt w:val="bullet"/>
      <w:lvlText w:val="o"/>
      <w:lvlJc w:val="left"/>
      <w:pPr>
        <w:ind w:left="5760" w:hanging="360"/>
      </w:pPr>
      <w:rPr>
        <w:rFonts w:ascii="Courier New" w:hAnsi="Courier New" w:cs="Courier New" w:hint="default"/>
      </w:rPr>
    </w:lvl>
    <w:lvl w:ilvl="8" w:tplc="0C070005">
      <w:start w:val="1"/>
      <w:numFmt w:val="bullet"/>
      <w:lvlText w:val=""/>
      <w:lvlJc w:val="left"/>
      <w:pPr>
        <w:ind w:left="6480" w:hanging="360"/>
      </w:pPr>
      <w:rPr>
        <w:rFonts w:ascii="Wingdings" w:hAnsi="Wingdings" w:hint="default"/>
      </w:rPr>
    </w:lvl>
  </w:abstractNum>
  <w:abstractNum w:abstractNumId="31" w15:restartNumberingAfterBreak="0">
    <w:nsid w:val="692F0EC0"/>
    <w:multiLevelType w:val="multilevel"/>
    <w:tmpl w:val="51EEA844"/>
    <w:styleLink w:val="Formatvorlage1"/>
    <w:lvl w:ilvl="0">
      <w:start w:val="1"/>
      <w:numFmt w:val="bullet"/>
      <w:lvlText w:val=""/>
      <w:lvlJc w:val="left"/>
      <w:pPr>
        <w:tabs>
          <w:tab w:val="num" w:pos="360"/>
        </w:tabs>
        <w:ind w:left="360" w:hanging="360"/>
      </w:pPr>
      <w:rPr>
        <w:rFonts w:ascii="Symbol" w:hAnsi="Symbol" w:hint="default"/>
        <w:sz w:val="28"/>
        <w:szCs w:val="28"/>
      </w:rPr>
    </w:lvl>
    <w:lvl w:ilvl="1">
      <w:start w:val="1"/>
      <w:numFmt w:val="bullet"/>
      <w:lvlText w:val=""/>
      <w:lvlJc w:val="left"/>
      <w:pPr>
        <w:tabs>
          <w:tab w:val="num" w:pos="720"/>
        </w:tabs>
        <w:ind w:left="720" w:hanging="360"/>
      </w:pPr>
      <w:rPr>
        <w:rFonts w:ascii="Symbol" w:hAnsi="Symbol" w:hint="default"/>
        <w:sz w:val="28"/>
        <w:szCs w:val="24"/>
      </w:rPr>
    </w:lvl>
    <w:lvl w:ilvl="2">
      <w:start w:val="1"/>
      <w:numFmt w:val="bullet"/>
      <w:lvlText w:val=""/>
      <w:lvlJc w:val="left"/>
      <w:pPr>
        <w:tabs>
          <w:tab w:val="num" w:pos="1072"/>
        </w:tabs>
        <w:ind w:left="1072" w:hanging="358"/>
      </w:pPr>
      <w:rPr>
        <w:rFonts w:ascii="Symbol" w:hAnsi="Symbol" w:hint="default"/>
        <w:sz w:val="28"/>
        <w:szCs w:val="22"/>
      </w:rPr>
    </w:lvl>
    <w:lvl w:ilvl="3">
      <w:start w:val="1"/>
      <w:numFmt w:val="bullet"/>
      <w:lvlText w:val=""/>
      <w:lvlJc w:val="left"/>
      <w:pPr>
        <w:tabs>
          <w:tab w:val="num" w:pos="1429"/>
        </w:tabs>
        <w:ind w:left="1429" w:hanging="357"/>
      </w:pPr>
      <w:rPr>
        <w:rFonts w:ascii="Symbol" w:hAnsi="Symbol" w:hint="default"/>
        <w:sz w:val="28"/>
      </w:rPr>
    </w:lvl>
    <w:lvl w:ilvl="4">
      <w:start w:val="1"/>
      <w:numFmt w:val="bullet"/>
      <w:lvlText w:val=""/>
      <w:lvlJc w:val="left"/>
      <w:pPr>
        <w:tabs>
          <w:tab w:val="num" w:pos="1786"/>
        </w:tabs>
        <w:ind w:left="1786" w:hanging="357"/>
      </w:pPr>
      <w:rPr>
        <w:rFonts w:ascii="Symbol" w:hAnsi="Symbol" w:hint="default"/>
        <w:sz w:val="28"/>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32" w15:restartNumberingAfterBreak="0">
    <w:nsid w:val="6E271A2D"/>
    <w:multiLevelType w:val="multilevel"/>
    <w:tmpl w:val="7E924272"/>
    <w:lvl w:ilvl="0">
      <w:start w:val="2"/>
      <w:numFmt w:val="decimal"/>
      <w:pStyle w:val="CPTitle1"/>
      <w:lvlText w:val="%1."/>
      <w:lvlJc w:val="left"/>
      <w:pPr>
        <w:tabs>
          <w:tab w:val="num" w:pos="567"/>
        </w:tabs>
        <w:ind w:left="0" w:firstLine="0"/>
      </w:pPr>
      <w:rPr>
        <w:rFonts w:ascii="Arial" w:hAnsi="Arial" w:cs="Times New Roman" w:hint="default"/>
        <w:b/>
        <w:i w:val="0"/>
        <w:sz w:val="32"/>
      </w:rPr>
    </w:lvl>
    <w:lvl w:ilvl="1">
      <w:start w:val="1"/>
      <w:numFmt w:val="none"/>
      <w:lvlRestart w:val="0"/>
      <w:suff w:val="nothing"/>
      <w:lvlText w:val="%2"/>
      <w:lvlJc w:val="left"/>
      <w:pPr>
        <w:ind w:left="0" w:firstLine="0"/>
      </w:pPr>
    </w:lvl>
    <w:lvl w:ilvl="2">
      <w:start w:val="1"/>
      <w:numFmt w:val="decimal"/>
      <w:lvlRestart w:val="1"/>
      <w:pStyle w:val="CPTitle3"/>
      <w:lvlText w:val="%1.%3."/>
      <w:lvlJc w:val="left"/>
      <w:pPr>
        <w:tabs>
          <w:tab w:val="num" w:pos="567"/>
        </w:tabs>
        <w:ind w:left="0" w:firstLine="0"/>
      </w:pPr>
      <w:rPr>
        <w:rFonts w:ascii="Arial" w:hAnsi="Arial" w:cs="Times New Roman" w:hint="default"/>
        <w:b/>
        <w:i w:val="0"/>
        <w:sz w:val="28"/>
      </w:rPr>
    </w:lvl>
    <w:lvl w:ilvl="3">
      <w:start w:val="1"/>
      <w:numFmt w:val="none"/>
      <w:lvlRestart w:val="0"/>
      <w:pStyle w:val="CPTitle4"/>
      <w:suff w:val="nothing"/>
      <w:lvlText w:val=""/>
      <w:lvlJc w:val="left"/>
      <w:pPr>
        <w:ind w:left="0" w:firstLine="0"/>
      </w:pPr>
    </w:lvl>
    <w:lvl w:ilvl="4">
      <w:start w:val="1"/>
      <w:numFmt w:val="none"/>
      <w:lvlRestart w:val="0"/>
      <w:pStyle w:val="CPTitle5"/>
      <w:suff w:val="nothing"/>
      <w:lvlText w:val=""/>
      <w:lvlJc w:val="left"/>
      <w:pPr>
        <w:ind w:left="0" w:firstLine="0"/>
      </w:pPr>
    </w:lvl>
    <w:lvl w:ilvl="5">
      <w:start w:val="1"/>
      <w:numFmt w:val="none"/>
      <w:lvlRestart w:val="0"/>
      <w:pStyle w:val="CPTitle6"/>
      <w:suff w:val="nothing"/>
      <w:lvlText w:val=""/>
      <w:lvlJc w:val="left"/>
      <w:pPr>
        <w:ind w:left="0" w:firstLine="0"/>
      </w:pPr>
      <w:rPr>
        <w:rFonts w:ascii="Arial" w:hAnsi="Arial" w:cs="Times New Roman" w:hint="default"/>
        <w:sz w:val="22"/>
      </w:rPr>
    </w:lvl>
    <w:lvl w:ilvl="6">
      <w:start w:val="1"/>
      <w:numFmt w:val="decimal"/>
      <w:lvlRestart w:val="3"/>
      <w:pStyle w:val="CPNumPar"/>
      <w:lvlText w:val="%7."/>
      <w:lvlJc w:val="left"/>
      <w:pPr>
        <w:ind w:left="425" w:hanging="425"/>
      </w:pPr>
      <w:rPr>
        <w:rFonts w:ascii="Arial" w:hAnsi="Arial" w:cs="Times New Roman" w:hint="default"/>
        <w:sz w:val="22"/>
      </w:rPr>
    </w:lvl>
    <w:lvl w:ilvl="7">
      <w:start w:val="1"/>
      <w:numFmt w:val="lowerRoman"/>
      <w:pStyle w:val="CPisubtitles"/>
      <w:lvlText w:val="%8."/>
      <w:lvlJc w:val="left"/>
      <w:pPr>
        <w:ind w:left="851" w:hanging="426"/>
      </w:pPr>
      <w:rPr>
        <w:rFonts w:ascii="Arial" w:hAnsi="Arial" w:cs="Times New Roman" w:hint="default"/>
        <w:sz w:val="22"/>
      </w:rPr>
    </w:lvl>
    <w:lvl w:ilvl="8">
      <w:start w:val="1"/>
      <w:numFmt w:val="lowerLetter"/>
      <w:pStyle w:val="CPasubtitles"/>
      <w:lvlText w:val="%9."/>
      <w:lvlJc w:val="left"/>
      <w:pPr>
        <w:ind w:left="1276" w:hanging="425"/>
      </w:pPr>
      <w:rPr>
        <w:rFonts w:ascii="Arial" w:hAnsi="Arial" w:cs="Times New Roman" w:hint="default"/>
        <w:sz w:val="22"/>
      </w:rPr>
    </w:lvl>
  </w:abstractNum>
  <w:abstractNum w:abstractNumId="33" w15:restartNumberingAfterBreak="0">
    <w:nsid w:val="6E285623"/>
    <w:multiLevelType w:val="hybridMultilevel"/>
    <w:tmpl w:val="D6B6B45A"/>
    <w:lvl w:ilvl="0" w:tplc="5C48B45C">
      <w:start w:val="1"/>
      <w:numFmt w:val="decimal"/>
      <w:pStyle w:val="CPQuest2"/>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01A6077"/>
    <w:multiLevelType w:val="hybridMultilevel"/>
    <w:tmpl w:val="E9FE70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711167E2"/>
    <w:multiLevelType w:val="multilevel"/>
    <w:tmpl w:val="C3843A7A"/>
    <w:lvl w:ilvl="0">
      <w:start w:val="1"/>
      <w:numFmt w:val="decimal"/>
      <w:lvlRestart w:val="0"/>
      <w:pStyle w:val="NumPar1"/>
      <w:lvlText w:val="%1."/>
      <w:lvlJc w:val="left"/>
      <w:pPr>
        <w:tabs>
          <w:tab w:val="num" w:pos="850"/>
        </w:tabs>
        <w:ind w:left="850" w:hanging="850"/>
      </w:pPr>
      <w:rPr>
        <w:rFonts w:cs="Times New Roman"/>
      </w:rPr>
    </w:lvl>
    <w:lvl w:ilvl="1">
      <w:start w:val="1"/>
      <w:numFmt w:val="decimal"/>
      <w:pStyle w:val="NumPar2"/>
      <w:lvlText w:val="%1.%2."/>
      <w:lvlJc w:val="left"/>
      <w:pPr>
        <w:tabs>
          <w:tab w:val="num" w:pos="850"/>
        </w:tabs>
        <w:ind w:left="850" w:hanging="850"/>
      </w:pPr>
      <w:rPr>
        <w:rFonts w:cs="Times New Roman"/>
      </w:rPr>
    </w:lvl>
    <w:lvl w:ilvl="2">
      <w:start w:val="1"/>
      <w:numFmt w:val="decimal"/>
      <w:pStyle w:val="NumPar3"/>
      <w:lvlText w:val="%1.%2.%3."/>
      <w:lvlJc w:val="left"/>
      <w:pPr>
        <w:tabs>
          <w:tab w:val="num" w:pos="850"/>
        </w:tabs>
        <w:ind w:left="850" w:hanging="850"/>
      </w:pPr>
      <w:rPr>
        <w:rFonts w:cs="Times New Roman"/>
      </w:rPr>
    </w:lvl>
    <w:lvl w:ilvl="3">
      <w:start w:val="1"/>
      <w:numFmt w:val="decimal"/>
      <w:pStyle w:val="NumPar4"/>
      <w:lvlText w:val="%1.%2.%3.%4."/>
      <w:lvlJc w:val="left"/>
      <w:pPr>
        <w:tabs>
          <w:tab w:val="num" w:pos="850"/>
        </w:tabs>
        <w:ind w:left="850" w:hanging="85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36" w15:restartNumberingAfterBreak="0">
    <w:nsid w:val="78D24FE2"/>
    <w:multiLevelType w:val="hybridMultilevel"/>
    <w:tmpl w:val="8DCC5F14"/>
    <w:lvl w:ilvl="0" w:tplc="0C0A000F">
      <w:start w:val="1"/>
      <w:numFmt w:val="decimal"/>
      <w:pStyle w:val="Tiret1"/>
      <w:lvlText w:val="%1."/>
      <w:lvlJc w:val="left"/>
      <w:pPr>
        <w:ind w:left="1776" w:hanging="360"/>
      </w:pPr>
    </w:lvl>
    <w:lvl w:ilvl="1" w:tplc="0C0A0019">
      <w:start w:val="1"/>
      <w:numFmt w:val="lowerLetter"/>
      <w:lvlText w:val="%2."/>
      <w:lvlJc w:val="left"/>
      <w:pPr>
        <w:ind w:left="2496" w:hanging="360"/>
      </w:pPr>
    </w:lvl>
    <w:lvl w:ilvl="2" w:tplc="0C0A001B">
      <w:start w:val="1"/>
      <w:numFmt w:val="lowerRoman"/>
      <w:lvlText w:val="%3."/>
      <w:lvlJc w:val="right"/>
      <w:pPr>
        <w:ind w:left="3216" w:hanging="180"/>
      </w:pPr>
    </w:lvl>
    <w:lvl w:ilvl="3" w:tplc="0C0A000F">
      <w:start w:val="1"/>
      <w:numFmt w:val="decimal"/>
      <w:lvlText w:val="%4."/>
      <w:lvlJc w:val="left"/>
      <w:pPr>
        <w:ind w:left="3936" w:hanging="360"/>
      </w:pPr>
    </w:lvl>
    <w:lvl w:ilvl="4" w:tplc="0C0A0019">
      <w:start w:val="1"/>
      <w:numFmt w:val="lowerLetter"/>
      <w:lvlText w:val="%5."/>
      <w:lvlJc w:val="left"/>
      <w:pPr>
        <w:ind w:left="4656" w:hanging="360"/>
      </w:pPr>
    </w:lvl>
    <w:lvl w:ilvl="5" w:tplc="0C0A001B">
      <w:start w:val="1"/>
      <w:numFmt w:val="lowerRoman"/>
      <w:lvlText w:val="%6."/>
      <w:lvlJc w:val="right"/>
      <w:pPr>
        <w:ind w:left="5376" w:hanging="180"/>
      </w:pPr>
    </w:lvl>
    <w:lvl w:ilvl="6" w:tplc="0C0A000F">
      <w:start w:val="1"/>
      <w:numFmt w:val="decimal"/>
      <w:lvlText w:val="%7."/>
      <w:lvlJc w:val="left"/>
      <w:pPr>
        <w:ind w:left="6096" w:hanging="360"/>
      </w:pPr>
    </w:lvl>
    <w:lvl w:ilvl="7" w:tplc="0C0A0019">
      <w:start w:val="1"/>
      <w:numFmt w:val="lowerLetter"/>
      <w:lvlText w:val="%8."/>
      <w:lvlJc w:val="left"/>
      <w:pPr>
        <w:ind w:left="6816" w:hanging="360"/>
      </w:pPr>
    </w:lvl>
    <w:lvl w:ilvl="8" w:tplc="0C0A001B">
      <w:start w:val="1"/>
      <w:numFmt w:val="lowerRoman"/>
      <w:lvlText w:val="%9."/>
      <w:lvlJc w:val="right"/>
      <w:pPr>
        <w:ind w:left="7536" w:hanging="180"/>
      </w:pPr>
    </w:lvl>
  </w:abstractNum>
  <w:abstractNum w:abstractNumId="37" w15:restartNumberingAfterBreak="0">
    <w:nsid w:val="7BE95D7F"/>
    <w:multiLevelType w:val="multilevel"/>
    <w:tmpl w:val="F126F780"/>
    <w:lvl w:ilvl="0">
      <w:start w:val="1"/>
      <w:numFmt w:val="decimal"/>
      <w:lvlRestart w:val="0"/>
      <w:pStyle w:val="Point0number"/>
      <w:lvlText w:val="(%1)"/>
      <w:lvlJc w:val="left"/>
      <w:pPr>
        <w:tabs>
          <w:tab w:val="num" w:pos="850"/>
        </w:tabs>
        <w:ind w:left="850" w:hanging="850"/>
      </w:pPr>
      <w:rPr>
        <w:rFonts w:cs="Times New Roman"/>
      </w:rPr>
    </w:lvl>
    <w:lvl w:ilvl="1">
      <w:start w:val="1"/>
      <w:numFmt w:val="lowerLetter"/>
      <w:pStyle w:val="Point0letter"/>
      <w:lvlText w:val="(%2)"/>
      <w:lvlJc w:val="left"/>
      <w:pPr>
        <w:tabs>
          <w:tab w:val="num" w:pos="850"/>
        </w:tabs>
        <w:ind w:left="850" w:hanging="850"/>
      </w:pPr>
      <w:rPr>
        <w:rFonts w:cs="Times New Roman"/>
      </w:rPr>
    </w:lvl>
    <w:lvl w:ilvl="2">
      <w:start w:val="1"/>
      <w:numFmt w:val="decimal"/>
      <w:pStyle w:val="Point1number"/>
      <w:lvlText w:val="(%3)"/>
      <w:lvlJc w:val="left"/>
      <w:pPr>
        <w:tabs>
          <w:tab w:val="num" w:pos="1417"/>
        </w:tabs>
        <w:ind w:left="1417" w:hanging="567"/>
      </w:pPr>
      <w:rPr>
        <w:rFonts w:cs="Times New Roman"/>
      </w:rPr>
    </w:lvl>
    <w:lvl w:ilvl="3">
      <w:start w:val="1"/>
      <w:numFmt w:val="lowerLetter"/>
      <w:pStyle w:val="Point1letter"/>
      <w:lvlText w:val="(%4)"/>
      <w:lvlJc w:val="left"/>
      <w:pPr>
        <w:tabs>
          <w:tab w:val="num" w:pos="1417"/>
        </w:tabs>
        <w:ind w:left="1417" w:hanging="567"/>
      </w:pPr>
      <w:rPr>
        <w:rFonts w:cs="Times New Roman"/>
      </w:rPr>
    </w:lvl>
    <w:lvl w:ilvl="4">
      <w:start w:val="1"/>
      <w:numFmt w:val="decimal"/>
      <w:pStyle w:val="Point2number"/>
      <w:lvlText w:val="(%5)"/>
      <w:lvlJc w:val="left"/>
      <w:pPr>
        <w:tabs>
          <w:tab w:val="num" w:pos="1984"/>
        </w:tabs>
        <w:ind w:left="1984" w:hanging="567"/>
      </w:pPr>
      <w:rPr>
        <w:rFonts w:cs="Times New Roman"/>
      </w:rPr>
    </w:lvl>
    <w:lvl w:ilvl="5">
      <w:start w:val="1"/>
      <w:numFmt w:val="lowerLetter"/>
      <w:pStyle w:val="Point2letter"/>
      <w:lvlText w:val="(%6)"/>
      <w:lvlJc w:val="left"/>
      <w:pPr>
        <w:tabs>
          <w:tab w:val="num" w:pos="1984"/>
        </w:tabs>
        <w:ind w:left="1984" w:hanging="567"/>
      </w:pPr>
      <w:rPr>
        <w:rFonts w:cs="Times New Roman"/>
      </w:rPr>
    </w:lvl>
    <w:lvl w:ilvl="6">
      <w:start w:val="1"/>
      <w:numFmt w:val="decimal"/>
      <w:pStyle w:val="Point3number"/>
      <w:lvlText w:val="(%7)"/>
      <w:lvlJc w:val="left"/>
      <w:pPr>
        <w:tabs>
          <w:tab w:val="num" w:pos="2551"/>
        </w:tabs>
        <w:ind w:left="2551" w:hanging="567"/>
      </w:pPr>
      <w:rPr>
        <w:rFonts w:cs="Times New Roman"/>
      </w:rPr>
    </w:lvl>
    <w:lvl w:ilvl="7">
      <w:start w:val="1"/>
      <w:numFmt w:val="lowerLetter"/>
      <w:pStyle w:val="Point3letter"/>
      <w:lvlText w:val="(%8)"/>
      <w:lvlJc w:val="left"/>
      <w:pPr>
        <w:tabs>
          <w:tab w:val="num" w:pos="2551"/>
        </w:tabs>
        <w:ind w:left="2551" w:hanging="567"/>
      </w:pPr>
      <w:rPr>
        <w:rFonts w:cs="Times New Roman"/>
      </w:rPr>
    </w:lvl>
    <w:lvl w:ilvl="8">
      <w:start w:val="1"/>
      <w:numFmt w:val="lowerLetter"/>
      <w:pStyle w:val="Point4letter"/>
      <w:lvlText w:val="(%9)"/>
      <w:lvlJc w:val="left"/>
      <w:pPr>
        <w:tabs>
          <w:tab w:val="num" w:pos="3118"/>
        </w:tabs>
        <w:ind w:left="3118" w:hanging="567"/>
      </w:pPr>
      <w:rPr>
        <w:rFonts w:cs="Times New Roman"/>
      </w:rPr>
    </w:lvl>
  </w:abstractNum>
  <w:num w:numId="1">
    <w:abstractNumId w:val="14"/>
  </w:num>
  <w:num w:numId="2">
    <w:abstractNumId w:val="16"/>
  </w:num>
  <w:num w:numId="3">
    <w:abstractNumId w:val="10"/>
  </w:num>
  <w:num w:numId="4">
    <w:abstractNumId w:val="21"/>
  </w:num>
  <w:num w:numId="5">
    <w:abstractNumId w:val="23"/>
  </w:num>
  <w:num w:numId="6">
    <w:abstractNumId w:val="0"/>
  </w:num>
  <w:num w:numId="7">
    <w:abstractNumId w:val="3"/>
  </w:num>
  <w:num w:numId="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9"/>
  </w:num>
  <w:num w:numId="10">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5"/>
  </w:num>
  <w:num w:numId="13">
    <w:abstractNumId w:val="28"/>
  </w:num>
  <w:num w:numId="14">
    <w:abstractNumId w:val="20"/>
  </w:num>
  <w:num w:numId="15">
    <w:abstractNumId w:val="9"/>
  </w:num>
  <w:num w:numId="16">
    <w:abstractNumId w:val="1"/>
  </w:num>
  <w:num w:numId="17">
    <w:abstractNumId w:val="12"/>
  </w:num>
  <w:num w:numId="18">
    <w:abstractNumId w:val="13"/>
  </w:num>
  <w:num w:numId="19">
    <w:abstractNumId w:val="15"/>
  </w:num>
  <w:num w:numId="20">
    <w:abstractNumId w:val="24"/>
  </w:num>
  <w:num w:numId="21">
    <w:abstractNumId w:val="35"/>
  </w:num>
  <w:num w:numId="22">
    <w:abstractNumId w:val="22"/>
  </w:num>
  <w:num w:numId="23">
    <w:abstractNumId w:val="8"/>
  </w:num>
  <w:num w:numId="24">
    <w:abstractNumId w:val="27"/>
  </w:num>
  <w:num w:numId="25">
    <w:abstractNumId w:val="26"/>
  </w:num>
  <w:num w:numId="26">
    <w:abstractNumId w:val="17"/>
  </w:num>
  <w:num w:numId="27">
    <w:abstractNumId w:val="31"/>
  </w:num>
  <w:num w:numId="28">
    <w:abstractNumId w:val="37"/>
  </w:num>
  <w:num w:numId="29">
    <w:abstractNumId w:val="6"/>
  </w:num>
  <w:num w:numId="30">
    <w:abstractNumId w:val="2"/>
  </w:num>
  <w:num w:numId="31">
    <w:abstractNumId w:val="19"/>
  </w:num>
  <w:num w:numId="32">
    <w:abstractNumId w:val="18"/>
  </w:num>
  <w:num w:numId="33">
    <w:abstractNumId w:val="33"/>
  </w:num>
  <w:num w:numId="34">
    <w:abstractNumId w:val="32"/>
  </w:num>
  <w:num w:numId="35">
    <w:abstractNumId w:val="4"/>
  </w:num>
  <w:num w:numId="36">
    <w:abstractNumId w:val="34"/>
  </w:num>
  <w:num w:numId="37">
    <w:abstractNumId w:val="30"/>
  </w:num>
  <w:numIdMacAtCleanup w:val="3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stylePaneFormatFilter w:val="1F01" w:allStyles="1" w:customStyles="0" w:latentStyles="0" w:stylesInUse="0" w:headingStyles="0" w:numberingStyles="0" w:tableStyles="0" w:directFormattingOnRuns="1" w:directFormattingOnParagraphs="1" w:directFormattingOnNumbering="1" w:directFormattingOnTables="1" w:clearFormatting="1" w:top3HeadingStyles="0" w:visibleStyles="0" w:alternateStyleNames="0"/>
  <w:documentProtection w:edit="readOnly" w:enforcement="1" w:cryptProviderType="rsaAES" w:cryptAlgorithmClass="hash" w:cryptAlgorithmType="typeAny" w:cryptAlgorithmSid="14" w:cryptSpinCount="100000" w:hash="iPoMOv/lL7Pe40Xszl/cHn0Sklkz3r/NXYsIj1cxGT/YpwS0Usl4nqklbwIaEd7/+NpbW2xVg3oIr1eH7uk1ZQ==" w:salt="Y31LDsLQoet5IQr8D6tVtA=="/>
  <w:defaultTabStop w:val="709"/>
  <w:autoHyphenation/>
  <w:hyphenationZone w:val="567"/>
  <w:characterSpacingControl w:val="doNotCompress"/>
  <w:hdrShapeDefaults>
    <o:shapedefaults v:ext="edit" spidmax="2049">
      <o:colormru v:ext="edit" colors="#2d4491,#283583"/>
    </o:shapedefaults>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2370"/>
    <w:rsid w:val="000006AD"/>
    <w:rsid w:val="00001490"/>
    <w:rsid w:val="00002232"/>
    <w:rsid w:val="00002491"/>
    <w:rsid w:val="0000378E"/>
    <w:rsid w:val="00003AEB"/>
    <w:rsid w:val="00005BBA"/>
    <w:rsid w:val="00005D8C"/>
    <w:rsid w:val="00006C2B"/>
    <w:rsid w:val="00007014"/>
    <w:rsid w:val="00007968"/>
    <w:rsid w:val="0001067A"/>
    <w:rsid w:val="00013CCE"/>
    <w:rsid w:val="000140D5"/>
    <w:rsid w:val="0001410B"/>
    <w:rsid w:val="000141D6"/>
    <w:rsid w:val="00014A95"/>
    <w:rsid w:val="00015B5E"/>
    <w:rsid w:val="00015F1D"/>
    <w:rsid w:val="0001774B"/>
    <w:rsid w:val="00020D0F"/>
    <w:rsid w:val="000215EB"/>
    <w:rsid w:val="00021E83"/>
    <w:rsid w:val="00023713"/>
    <w:rsid w:val="00023C4D"/>
    <w:rsid w:val="00025E71"/>
    <w:rsid w:val="00026226"/>
    <w:rsid w:val="00026269"/>
    <w:rsid w:val="00027154"/>
    <w:rsid w:val="00027ECF"/>
    <w:rsid w:val="000303BE"/>
    <w:rsid w:val="000344D6"/>
    <w:rsid w:val="00034960"/>
    <w:rsid w:val="00036FAE"/>
    <w:rsid w:val="00041858"/>
    <w:rsid w:val="0004389E"/>
    <w:rsid w:val="00045CA6"/>
    <w:rsid w:val="000463A6"/>
    <w:rsid w:val="00046CC9"/>
    <w:rsid w:val="00046E91"/>
    <w:rsid w:val="000502FE"/>
    <w:rsid w:val="0005126D"/>
    <w:rsid w:val="00051992"/>
    <w:rsid w:val="00051E9A"/>
    <w:rsid w:val="000521A7"/>
    <w:rsid w:val="00052F47"/>
    <w:rsid w:val="000537BB"/>
    <w:rsid w:val="0005399B"/>
    <w:rsid w:val="00054DE6"/>
    <w:rsid w:val="000569D7"/>
    <w:rsid w:val="000576D7"/>
    <w:rsid w:val="00060F72"/>
    <w:rsid w:val="00062592"/>
    <w:rsid w:val="000636A1"/>
    <w:rsid w:val="000649D9"/>
    <w:rsid w:val="000652BE"/>
    <w:rsid w:val="00066479"/>
    <w:rsid w:val="0006723C"/>
    <w:rsid w:val="00070376"/>
    <w:rsid w:val="00070630"/>
    <w:rsid w:val="00070974"/>
    <w:rsid w:val="00071EAD"/>
    <w:rsid w:val="00071F4E"/>
    <w:rsid w:val="00072271"/>
    <w:rsid w:val="00072B54"/>
    <w:rsid w:val="0007463D"/>
    <w:rsid w:val="00074979"/>
    <w:rsid w:val="000749F0"/>
    <w:rsid w:val="0007609D"/>
    <w:rsid w:val="00077C67"/>
    <w:rsid w:val="00080976"/>
    <w:rsid w:val="00081CEB"/>
    <w:rsid w:val="00081E60"/>
    <w:rsid w:val="00082D8E"/>
    <w:rsid w:val="00082E31"/>
    <w:rsid w:val="00083AA3"/>
    <w:rsid w:val="00085947"/>
    <w:rsid w:val="000868FE"/>
    <w:rsid w:val="000878D1"/>
    <w:rsid w:val="000921AE"/>
    <w:rsid w:val="000921D7"/>
    <w:rsid w:val="000925FF"/>
    <w:rsid w:val="000932E0"/>
    <w:rsid w:val="00094853"/>
    <w:rsid w:val="00094C4C"/>
    <w:rsid w:val="00096762"/>
    <w:rsid w:val="000969C8"/>
    <w:rsid w:val="0009752D"/>
    <w:rsid w:val="00097AEE"/>
    <w:rsid w:val="000A014A"/>
    <w:rsid w:val="000A0396"/>
    <w:rsid w:val="000A04B6"/>
    <w:rsid w:val="000A0E36"/>
    <w:rsid w:val="000A1BD2"/>
    <w:rsid w:val="000A2127"/>
    <w:rsid w:val="000A358F"/>
    <w:rsid w:val="000A43CC"/>
    <w:rsid w:val="000A7314"/>
    <w:rsid w:val="000A7B53"/>
    <w:rsid w:val="000A7B64"/>
    <w:rsid w:val="000B275C"/>
    <w:rsid w:val="000B2C3D"/>
    <w:rsid w:val="000B55C0"/>
    <w:rsid w:val="000B5DF2"/>
    <w:rsid w:val="000C06C9"/>
    <w:rsid w:val="000C1DCC"/>
    <w:rsid w:val="000C1FBC"/>
    <w:rsid w:val="000C2B6A"/>
    <w:rsid w:val="000C2F88"/>
    <w:rsid w:val="000C55C8"/>
    <w:rsid w:val="000C57C4"/>
    <w:rsid w:val="000C5FD3"/>
    <w:rsid w:val="000C701D"/>
    <w:rsid w:val="000C7C4A"/>
    <w:rsid w:val="000D17AA"/>
    <w:rsid w:val="000D2D0B"/>
    <w:rsid w:val="000D4660"/>
    <w:rsid w:val="000D705D"/>
    <w:rsid w:val="000D71F1"/>
    <w:rsid w:val="000D7EB9"/>
    <w:rsid w:val="000E0223"/>
    <w:rsid w:val="000E0CF3"/>
    <w:rsid w:val="000E18A8"/>
    <w:rsid w:val="000E1AEC"/>
    <w:rsid w:val="000E3937"/>
    <w:rsid w:val="000E4926"/>
    <w:rsid w:val="000E49B7"/>
    <w:rsid w:val="000E5F7F"/>
    <w:rsid w:val="000E7086"/>
    <w:rsid w:val="000E7C65"/>
    <w:rsid w:val="000F04D2"/>
    <w:rsid w:val="000F55B7"/>
    <w:rsid w:val="000F604F"/>
    <w:rsid w:val="000F7399"/>
    <w:rsid w:val="00101BF1"/>
    <w:rsid w:val="001027F1"/>
    <w:rsid w:val="00104F2E"/>
    <w:rsid w:val="001072DD"/>
    <w:rsid w:val="00110D7A"/>
    <w:rsid w:val="00111464"/>
    <w:rsid w:val="0011167D"/>
    <w:rsid w:val="00112892"/>
    <w:rsid w:val="00112E48"/>
    <w:rsid w:val="001130EA"/>
    <w:rsid w:val="00114259"/>
    <w:rsid w:val="001168B2"/>
    <w:rsid w:val="00117C20"/>
    <w:rsid w:val="00120F0E"/>
    <w:rsid w:val="00121A5D"/>
    <w:rsid w:val="00121BED"/>
    <w:rsid w:val="00123D39"/>
    <w:rsid w:val="001244CD"/>
    <w:rsid w:val="0012566F"/>
    <w:rsid w:val="001262B1"/>
    <w:rsid w:val="00130F41"/>
    <w:rsid w:val="00130FAF"/>
    <w:rsid w:val="00135F2B"/>
    <w:rsid w:val="001372DD"/>
    <w:rsid w:val="001405BA"/>
    <w:rsid w:val="00141497"/>
    <w:rsid w:val="0014253A"/>
    <w:rsid w:val="001425C8"/>
    <w:rsid w:val="001431AE"/>
    <w:rsid w:val="00143B87"/>
    <w:rsid w:val="001459E3"/>
    <w:rsid w:val="00146A0B"/>
    <w:rsid w:val="0014761E"/>
    <w:rsid w:val="00151907"/>
    <w:rsid w:val="001544C8"/>
    <w:rsid w:val="00155FAB"/>
    <w:rsid w:val="001567A1"/>
    <w:rsid w:val="00156857"/>
    <w:rsid w:val="00157E79"/>
    <w:rsid w:val="00157EED"/>
    <w:rsid w:val="0016087A"/>
    <w:rsid w:val="00160A5C"/>
    <w:rsid w:val="001613EC"/>
    <w:rsid w:val="0016358A"/>
    <w:rsid w:val="001638D4"/>
    <w:rsid w:val="00164664"/>
    <w:rsid w:val="00164F15"/>
    <w:rsid w:val="001651A4"/>
    <w:rsid w:val="0016552B"/>
    <w:rsid w:val="00166B04"/>
    <w:rsid w:val="001670A6"/>
    <w:rsid w:val="001701FA"/>
    <w:rsid w:val="00171183"/>
    <w:rsid w:val="001725A5"/>
    <w:rsid w:val="00172681"/>
    <w:rsid w:val="00173AC7"/>
    <w:rsid w:val="001745D7"/>
    <w:rsid w:val="00175754"/>
    <w:rsid w:val="00176982"/>
    <w:rsid w:val="0017701C"/>
    <w:rsid w:val="00181264"/>
    <w:rsid w:val="00181BD1"/>
    <w:rsid w:val="0018204A"/>
    <w:rsid w:val="00182F7C"/>
    <w:rsid w:val="001843B5"/>
    <w:rsid w:val="00186829"/>
    <w:rsid w:val="001868CA"/>
    <w:rsid w:val="00187304"/>
    <w:rsid w:val="001875BE"/>
    <w:rsid w:val="0019017A"/>
    <w:rsid w:val="00190B8C"/>
    <w:rsid w:val="00190FF8"/>
    <w:rsid w:val="0019311A"/>
    <w:rsid w:val="0019508A"/>
    <w:rsid w:val="001960D8"/>
    <w:rsid w:val="001A1642"/>
    <w:rsid w:val="001A371B"/>
    <w:rsid w:val="001A4766"/>
    <w:rsid w:val="001A6A0D"/>
    <w:rsid w:val="001A6C51"/>
    <w:rsid w:val="001A6FAA"/>
    <w:rsid w:val="001A7D73"/>
    <w:rsid w:val="001B0363"/>
    <w:rsid w:val="001B1355"/>
    <w:rsid w:val="001B2FC9"/>
    <w:rsid w:val="001B3138"/>
    <w:rsid w:val="001B4E4B"/>
    <w:rsid w:val="001B50AC"/>
    <w:rsid w:val="001B5E05"/>
    <w:rsid w:val="001B6D68"/>
    <w:rsid w:val="001B6F2E"/>
    <w:rsid w:val="001C0344"/>
    <w:rsid w:val="001C0F2A"/>
    <w:rsid w:val="001C1A59"/>
    <w:rsid w:val="001C270F"/>
    <w:rsid w:val="001C4679"/>
    <w:rsid w:val="001C5770"/>
    <w:rsid w:val="001C6195"/>
    <w:rsid w:val="001D000A"/>
    <w:rsid w:val="001D0883"/>
    <w:rsid w:val="001D2205"/>
    <w:rsid w:val="001D3A1F"/>
    <w:rsid w:val="001D3FB6"/>
    <w:rsid w:val="001D4550"/>
    <w:rsid w:val="001D5498"/>
    <w:rsid w:val="001D5BAF"/>
    <w:rsid w:val="001D6401"/>
    <w:rsid w:val="001D66C9"/>
    <w:rsid w:val="001D722A"/>
    <w:rsid w:val="001E04FC"/>
    <w:rsid w:val="001E407D"/>
    <w:rsid w:val="001E40FB"/>
    <w:rsid w:val="001E66EC"/>
    <w:rsid w:val="001E68C5"/>
    <w:rsid w:val="001F0F63"/>
    <w:rsid w:val="001F3996"/>
    <w:rsid w:val="001F44A4"/>
    <w:rsid w:val="001F579D"/>
    <w:rsid w:val="001F65EF"/>
    <w:rsid w:val="001F697B"/>
    <w:rsid w:val="002005A6"/>
    <w:rsid w:val="00204CBC"/>
    <w:rsid w:val="002051F1"/>
    <w:rsid w:val="002067BA"/>
    <w:rsid w:val="0021058D"/>
    <w:rsid w:val="00211E2F"/>
    <w:rsid w:val="00211E9E"/>
    <w:rsid w:val="00214FB4"/>
    <w:rsid w:val="00215940"/>
    <w:rsid w:val="00217C23"/>
    <w:rsid w:val="00220561"/>
    <w:rsid w:val="00220CE4"/>
    <w:rsid w:val="00222D9B"/>
    <w:rsid w:val="00223788"/>
    <w:rsid w:val="00223D11"/>
    <w:rsid w:val="002242D3"/>
    <w:rsid w:val="00227C1A"/>
    <w:rsid w:val="002301E6"/>
    <w:rsid w:val="00232F90"/>
    <w:rsid w:val="00233B08"/>
    <w:rsid w:val="00233C3B"/>
    <w:rsid w:val="0023499C"/>
    <w:rsid w:val="00235CE3"/>
    <w:rsid w:val="0023636A"/>
    <w:rsid w:val="00236F34"/>
    <w:rsid w:val="002372F7"/>
    <w:rsid w:val="00240651"/>
    <w:rsid w:val="00240803"/>
    <w:rsid w:val="0024426D"/>
    <w:rsid w:val="00244F1D"/>
    <w:rsid w:val="00245004"/>
    <w:rsid w:val="00245FB4"/>
    <w:rsid w:val="00250827"/>
    <w:rsid w:val="00250898"/>
    <w:rsid w:val="00251EA9"/>
    <w:rsid w:val="00252843"/>
    <w:rsid w:val="002543F8"/>
    <w:rsid w:val="002551A4"/>
    <w:rsid w:val="002559F3"/>
    <w:rsid w:val="00256DFE"/>
    <w:rsid w:val="00261D56"/>
    <w:rsid w:val="00261FD3"/>
    <w:rsid w:val="00263505"/>
    <w:rsid w:val="00264077"/>
    <w:rsid w:val="00266B9A"/>
    <w:rsid w:val="00270E54"/>
    <w:rsid w:val="00273633"/>
    <w:rsid w:val="00273681"/>
    <w:rsid w:val="002754B5"/>
    <w:rsid w:val="002764C5"/>
    <w:rsid w:val="00276A5A"/>
    <w:rsid w:val="002772AE"/>
    <w:rsid w:val="00280613"/>
    <w:rsid w:val="002819C4"/>
    <w:rsid w:val="0028274D"/>
    <w:rsid w:val="00282B96"/>
    <w:rsid w:val="002833D6"/>
    <w:rsid w:val="00283F51"/>
    <w:rsid w:val="00286064"/>
    <w:rsid w:val="002867B1"/>
    <w:rsid w:val="002868FC"/>
    <w:rsid w:val="00287BBB"/>
    <w:rsid w:val="00287E3B"/>
    <w:rsid w:val="00290638"/>
    <w:rsid w:val="00291763"/>
    <w:rsid w:val="00291D80"/>
    <w:rsid w:val="00293156"/>
    <w:rsid w:val="00293BE7"/>
    <w:rsid w:val="00293D78"/>
    <w:rsid w:val="002946DC"/>
    <w:rsid w:val="002A0C82"/>
    <w:rsid w:val="002A0CD8"/>
    <w:rsid w:val="002A13EB"/>
    <w:rsid w:val="002A35EF"/>
    <w:rsid w:val="002A3DE0"/>
    <w:rsid w:val="002A40EA"/>
    <w:rsid w:val="002A46E8"/>
    <w:rsid w:val="002A491C"/>
    <w:rsid w:val="002A4C8E"/>
    <w:rsid w:val="002B1FEF"/>
    <w:rsid w:val="002B2DF8"/>
    <w:rsid w:val="002B354F"/>
    <w:rsid w:val="002B3614"/>
    <w:rsid w:val="002B45D1"/>
    <w:rsid w:val="002B4ED8"/>
    <w:rsid w:val="002B4FAA"/>
    <w:rsid w:val="002B52C2"/>
    <w:rsid w:val="002B7656"/>
    <w:rsid w:val="002C0642"/>
    <w:rsid w:val="002C1492"/>
    <w:rsid w:val="002C1E8B"/>
    <w:rsid w:val="002C2EFE"/>
    <w:rsid w:val="002C53AA"/>
    <w:rsid w:val="002C5B2D"/>
    <w:rsid w:val="002C6AF9"/>
    <w:rsid w:val="002C7DFC"/>
    <w:rsid w:val="002D08B8"/>
    <w:rsid w:val="002D14F3"/>
    <w:rsid w:val="002D16E4"/>
    <w:rsid w:val="002D2FEF"/>
    <w:rsid w:val="002D36C2"/>
    <w:rsid w:val="002D3FCB"/>
    <w:rsid w:val="002D4FEF"/>
    <w:rsid w:val="002D502D"/>
    <w:rsid w:val="002D63F5"/>
    <w:rsid w:val="002D6E1A"/>
    <w:rsid w:val="002E036D"/>
    <w:rsid w:val="002E1517"/>
    <w:rsid w:val="002E1760"/>
    <w:rsid w:val="002E1B22"/>
    <w:rsid w:val="002E387F"/>
    <w:rsid w:val="002E76FC"/>
    <w:rsid w:val="002E7F4B"/>
    <w:rsid w:val="002F0C91"/>
    <w:rsid w:val="002F0E3E"/>
    <w:rsid w:val="002F1683"/>
    <w:rsid w:val="002F1B19"/>
    <w:rsid w:val="002F1FBF"/>
    <w:rsid w:val="002F4139"/>
    <w:rsid w:val="00300624"/>
    <w:rsid w:val="00300F56"/>
    <w:rsid w:val="00301006"/>
    <w:rsid w:val="00301C2B"/>
    <w:rsid w:val="00304A71"/>
    <w:rsid w:val="003066C8"/>
    <w:rsid w:val="0030739D"/>
    <w:rsid w:val="00307AFB"/>
    <w:rsid w:val="00311184"/>
    <w:rsid w:val="00311E05"/>
    <w:rsid w:val="00312675"/>
    <w:rsid w:val="00314013"/>
    <w:rsid w:val="00314945"/>
    <w:rsid w:val="00315389"/>
    <w:rsid w:val="00315746"/>
    <w:rsid w:val="00315E96"/>
    <w:rsid w:val="00317FC8"/>
    <w:rsid w:val="003223D7"/>
    <w:rsid w:val="00323D9F"/>
    <w:rsid w:val="00324FDB"/>
    <w:rsid w:val="00325F48"/>
    <w:rsid w:val="0033194F"/>
    <w:rsid w:val="00332304"/>
    <w:rsid w:val="00332406"/>
    <w:rsid w:val="00332D8D"/>
    <w:rsid w:val="00336B56"/>
    <w:rsid w:val="00341B25"/>
    <w:rsid w:val="00341EC0"/>
    <w:rsid w:val="0034240C"/>
    <w:rsid w:val="00344496"/>
    <w:rsid w:val="00345968"/>
    <w:rsid w:val="00347667"/>
    <w:rsid w:val="003507E2"/>
    <w:rsid w:val="003516D4"/>
    <w:rsid w:val="003522B2"/>
    <w:rsid w:val="0035455E"/>
    <w:rsid w:val="00354A6F"/>
    <w:rsid w:val="00354B48"/>
    <w:rsid w:val="00355789"/>
    <w:rsid w:val="003609B6"/>
    <w:rsid w:val="00361119"/>
    <w:rsid w:val="0036538D"/>
    <w:rsid w:val="00365D12"/>
    <w:rsid w:val="00366E20"/>
    <w:rsid w:val="0037018D"/>
    <w:rsid w:val="00372299"/>
    <w:rsid w:val="00372F02"/>
    <w:rsid w:val="00373729"/>
    <w:rsid w:val="00373C91"/>
    <w:rsid w:val="003748F0"/>
    <w:rsid w:val="003755C6"/>
    <w:rsid w:val="00375AEF"/>
    <w:rsid w:val="00376367"/>
    <w:rsid w:val="00376B02"/>
    <w:rsid w:val="0037733A"/>
    <w:rsid w:val="003776DC"/>
    <w:rsid w:val="003779C1"/>
    <w:rsid w:val="00380FEC"/>
    <w:rsid w:val="00381226"/>
    <w:rsid w:val="00381B1B"/>
    <w:rsid w:val="00381FF6"/>
    <w:rsid w:val="00383D7D"/>
    <w:rsid w:val="00384CCE"/>
    <w:rsid w:val="003865E5"/>
    <w:rsid w:val="003926C1"/>
    <w:rsid w:val="00392900"/>
    <w:rsid w:val="00393357"/>
    <w:rsid w:val="00395E7B"/>
    <w:rsid w:val="00395F4C"/>
    <w:rsid w:val="003A51C5"/>
    <w:rsid w:val="003A5DAC"/>
    <w:rsid w:val="003A6591"/>
    <w:rsid w:val="003A6E9A"/>
    <w:rsid w:val="003B08C8"/>
    <w:rsid w:val="003B2567"/>
    <w:rsid w:val="003B381A"/>
    <w:rsid w:val="003B4976"/>
    <w:rsid w:val="003B4B3F"/>
    <w:rsid w:val="003B6258"/>
    <w:rsid w:val="003B7A99"/>
    <w:rsid w:val="003C0343"/>
    <w:rsid w:val="003C1C32"/>
    <w:rsid w:val="003C40DA"/>
    <w:rsid w:val="003C42BA"/>
    <w:rsid w:val="003C462F"/>
    <w:rsid w:val="003C4A02"/>
    <w:rsid w:val="003C4F05"/>
    <w:rsid w:val="003C6191"/>
    <w:rsid w:val="003C6E49"/>
    <w:rsid w:val="003D0CBF"/>
    <w:rsid w:val="003D0DD6"/>
    <w:rsid w:val="003D4B73"/>
    <w:rsid w:val="003D503B"/>
    <w:rsid w:val="003D605E"/>
    <w:rsid w:val="003D61D1"/>
    <w:rsid w:val="003D6780"/>
    <w:rsid w:val="003D6FCB"/>
    <w:rsid w:val="003E0F84"/>
    <w:rsid w:val="003E1FF3"/>
    <w:rsid w:val="003E3ACA"/>
    <w:rsid w:val="003E50EA"/>
    <w:rsid w:val="003E68C7"/>
    <w:rsid w:val="003E79B0"/>
    <w:rsid w:val="003F0403"/>
    <w:rsid w:val="003F1094"/>
    <w:rsid w:val="003F2E45"/>
    <w:rsid w:val="003F3EFE"/>
    <w:rsid w:val="003F40B8"/>
    <w:rsid w:val="003F5C06"/>
    <w:rsid w:val="00400195"/>
    <w:rsid w:val="0040254B"/>
    <w:rsid w:val="00403086"/>
    <w:rsid w:val="00403460"/>
    <w:rsid w:val="004040FF"/>
    <w:rsid w:val="00404284"/>
    <w:rsid w:val="004042C4"/>
    <w:rsid w:val="00406E90"/>
    <w:rsid w:val="00410240"/>
    <w:rsid w:val="00412253"/>
    <w:rsid w:val="004142ED"/>
    <w:rsid w:val="0041634D"/>
    <w:rsid w:val="00416ABC"/>
    <w:rsid w:val="00417EF7"/>
    <w:rsid w:val="00422A7D"/>
    <w:rsid w:val="00422BFC"/>
    <w:rsid w:val="00424642"/>
    <w:rsid w:val="00425ABB"/>
    <w:rsid w:val="00425BB6"/>
    <w:rsid w:val="004261A0"/>
    <w:rsid w:val="004265AA"/>
    <w:rsid w:val="00426BC3"/>
    <w:rsid w:val="00426CE1"/>
    <w:rsid w:val="0042739E"/>
    <w:rsid w:val="00427D52"/>
    <w:rsid w:val="00430412"/>
    <w:rsid w:val="00430497"/>
    <w:rsid w:val="004307B8"/>
    <w:rsid w:val="0043173B"/>
    <w:rsid w:val="00431B0A"/>
    <w:rsid w:val="00431DA4"/>
    <w:rsid w:val="00432A91"/>
    <w:rsid w:val="004332A4"/>
    <w:rsid w:val="0043453F"/>
    <w:rsid w:val="00434A74"/>
    <w:rsid w:val="00437929"/>
    <w:rsid w:val="00437A4A"/>
    <w:rsid w:val="00440541"/>
    <w:rsid w:val="0044162D"/>
    <w:rsid w:val="0044277A"/>
    <w:rsid w:val="004434EF"/>
    <w:rsid w:val="004456DC"/>
    <w:rsid w:val="00447FBE"/>
    <w:rsid w:val="0045035E"/>
    <w:rsid w:val="0045175A"/>
    <w:rsid w:val="00451ED9"/>
    <w:rsid w:val="00452180"/>
    <w:rsid w:val="00453072"/>
    <w:rsid w:val="004539F8"/>
    <w:rsid w:val="00453F26"/>
    <w:rsid w:val="0045503F"/>
    <w:rsid w:val="00455273"/>
    <w:rsid w:val="00460905"/>
    <w:rsid w:val="00461E35"/>
    <w:rsid w:val="004621DB"/>
    <w:rsid w:val="004634A7"/>
    <w:rsid w:val="00463787"/>
    <w:rsid w:val="00466926"/>
    <w:rsid w:val="00466FDA"/>
    <w:rsid w:val="004671D0"/>
    <w:rsid w:val="004674D1"/>
    <w:rsid w:val="00470773"/>
    <w:rsid w:val="00471FF9"/>
    <w:rsid w:val="00473E74"/>
    <w:rsid w:val="00473FEF"/>
    <w:rsid w:val="00475B8E"/>
    <w:rsid w:val="0048104E"/>
    <w:rsid w:val="004814BB"/>
    <w:rsid w:val="004815DA"/>
    <w:rsid w:val="00482458"/>
    <w:rsid w:val="004837ED"/>
    <w:rsid w:val="00483942"/>
    <w:rsid w:val="004843CE"/>
    <w:rsid w:val="00485142"/>
    <w:rsid w:val="004852A7"/>
    <w:rsid w:val="00486C17"/>
    <w:rsid w:val="00486DE2"/>
    <w:rsid w:val="00487117"/>
    <w:rsid w:val="00487A32"/>
    <w:rsid w:val="00487A91"/>
    <w:rsid w:val="004901E5"/>
    <w:rsid w:val="0049027D"/>
    <w:rsid w:val="004903D4"/>
    <w:rsid w:val="0049052B"/>
    <w:rsid w:val="00492457"/>
    <w:rsid w:val="004924A8"/>
    <w:rsid w:val="004934E9"/>
    <w:rsid w:val="00494737"/>
    <w:rsid w:val="00494D5C"/>
    <w:rsid w:val="00495A6A"/>
    <w:rsid w:val="004964F6"/>
    <w:rsid w:val="00496821"/>
    <w:rsid w:val="00497750"/>
    <w:rsid w:val="00497B44"/>
    <w:rsid w:val="004A00E5"/>
    <w:rsid w:val="004A01A7"/>
    <w:rsid w:val="004A0D09"/>
    <w:rsid w:val="004A116E"/>
    <w:rsid w:val="004A357F"/>
    <w:rsid w:val="004A3DAD"/>
    <w:rsid w:val="004B0335"/>
    <w:rsid w:val="004B0F1C"/>
    <w:rsid w:val="004B1E61"/>
    <w:rsid w:val="004B21AB"/>
    <w:rsid w:val="004B59E0"/>
    <w:rsid w:val="004B667B"/>
    <w:rsid w:val="004B71C7"/>
    <w:rsid w:val="004C03AA"/>
    <w:rsid w:val="004C0B9A"/>
    <w:rsid w:val="004C14E7"/>
    <w:rsid w:val="004C1D89"/>
    <w:rsid w:val="004C2A94"/>
    <w:rsid w:val="004C2CD0"/>
    <w:rsid w:val="004C3DAB"/>
    <w:rsid w:val="004C5766"/>
    <w:rsid w:val="004C5D09"/>
    <w:rsid w:val="004C5F54"/>
    <w:rsid w:val="004C6E76"/>
    <w:rsid w:val="004C77DD"/>
    <w:rsid w:val="004C7826"/>
    <w:rsid w:val="004C7B33"/>
    <w:rsid w:val="004D1410"/>
    <w:rsid w:val="004D1478"/>
    <w:rsid w:val="004D19EE"/>
    <w:rsid w:val="004D1CF2"/>
    <w:rsid w:val="004D2D3A"/>
    <w:rsid w:val="004D374D"/>
    <w:rsid w:val="004D3DEC"/>
    <w:rsid w:val="004D42C8"/>
    <w:rsid w:val="004D4F57"/>
    <w:rsid w:val="004D50F6"/>
    <w:rsid w:val="004D5A0D"/>
    <w:rsid w:val="004D7910"/>
    <w:rsid w:val="004D7DEA"/>
    <w:rsid w:val="004E0A28"/>
    <w:rsid w:val="004E1A0F"/>
    <w:rsid w:val="004E2E89"/>
    <w:rsid w:val="004E33C2"/>
    <w:rsid w:val="004E3B9A"/>
    <w:rsid w:val="004E49B0"/>
    <w:rsid w:val="004E62DE"/>
    <w:rsid w:val="004E6B05"/>
    <w:rsid w:val="004E76A1"/>
    <w:rsid w:val="004F05DE"/>
    <w:rsid w:val="004F6376"/>
    <w:rsid w:val="004F6A93"/>
    <w:rsid w:val="004F6F14"/>
    <w:rsid w:val="004F728D"/>
    <w:rsid w:val="004F76D9"/>
    <w:rsid w:val="004F79A6"/>
    <w:rsid w:val="00501BF5"/>
    <w:rsid w:val="00501D8B"/>
    <w:rsid w:val="00503A3E"/>
    <w:rsid w:val="00503F59"/>
    <w:rsid w:val="005049A7"/>
    <w:rsid w:val="005053B2"/>
    <w:rsid w:val="00506331"/>
    <w:rsid w:val="00507D11"/>
    <w:rsid w:val="00510662"/>
    <w:rsid w:val="005109B7"/>
    <w:rsid w:val="00510A19"/>
    <w:rsid w:val="00511AAB"/>
    <w:rsid w:val="00514D10"/>
    <w:rsid w:val="00516783"/>
    <w:rsid w:val="005171FB"/>
    <w:rsid w:val="00517EF8"/>
    <w:rsid w:val="00520083"/>
    <w:rsid w:val="0052029E"/>
    <w:rsid w:val="0052076A"/>
    <w:rsid w:val="00520A2C"/>
    <w:rsid w:val="00520E25"/>
    <w:rsid w:val="0052183D"/>
    <w:rsid w:val="00522B01"/>
    <w:rsid w:val="00522F44"/>
    <w:rsid w:val="0052360A"/>
    <w:rsid w:val="005242BA"/>
    <w:rsid w:val="005243B8"/>
    <w:rsid w:val="005252DD"/>
    <w:rsid w:val="00530A8D"/>
    <w:rsid w:val="00531C6D"/>
    <w:rsid w:val="00532EF4"/>
    <w:rsid w:val="005347CE"/>
    <w:rsid w:val="00535477"/>
    <w:rsid w:val="00535DEA"/>
    <w:rsid w:val="0053723A"/>
    <w:rsid w:val="00537636"/>
    <w:rsid w:val="00537B1D"/>
    <w:rsid w:val="00540191"/>
    <w:rsid w:val="00540A2A"/>
    <w:rsid w:val="00541F27"/>
    <w:rsid w:val="00542297"/>
    <w:rsid w:val="005424BC"/>
    <w:rsid w:val="00542A28"/>
    <w:rsid w:val="005441D4"/>
    <w:rsid w:val="0054672D"/>
    <w:rsid w:val="00550F4E"/>
    <w:rsid w:val="00551E98"/>
    <w:rsid w:val="005532B5"/>
    <w:rsid w:val="00554A05"/>
    <w:rsid w:val="00555849"/>
    <w:rsid w:val="005559A8"/>
    <w:rsid w:val="00557048"/>
    <w:rsid w:val="00557FB5"/>
    <w:rsid w:val="00561AED"/>
    <w:rsid w:val="005648A8"/>
    <w:rsid w:val="00564DE3"/>
    <w:rsid w:val="00564E44"/>
    <w:rsid w:val="00566C6A"/>
    <w:rsid w:val="00566CE5"/>
    <w:rsid w:val="00566D36"/>
    <w:rsid w:val="00573569"/>
    <w:rsid w:val="00573871"/>
    <w:rsid w:val="0057389E"/>
    <w:rsid w:val="005765C0"/>
    <w:rsid w:val="005778DE"/>
    <w:rsid w:val="00580B3F"/>
    <w:rsid w:val="005825F2"/>
    <w:rsid w:val="00583885"/>
    <w:rsid w:val="005860AF"/>
    <w:rsid w:val="00587F1D"/>
    <w:rsid w:val="00590348"/>
    <w:rsid w:val="00591161"/>
    <w:rsid w:val="00592318"/>
    <w:rsid w:val="00593133"/>
    <w:rsid w:val="0059575D"/>
    <w:rsid w:val="00596825"/>
    <w:rsid w:val="005A06A0"/>
    <w:rsid w:val="005A150A"/>
    <w:rsid w:val="005A2B3E"/>
    <w:rsid w:val="005A3644"/>
    <w:rsid w:val="005A4087"/>
    <w:rsid w:val="005A4B18"/>
    <w:rsid w:val="005A537E"/>
    <w:rsid w:val="005A6F43"/>
    <w:rsid w:val="005A767D"/>
    <w:rsid w:val="005B00F1"/>
    <w:rsid w:val="005B0CE7"/>
    <w:rsid w:val="005B10E2"/>
    <w:rsid w:val="005B1803"/>
    <w:rsid w:val="005B4079"/>
    <w:rsid w:val="005B428E"/>
    <w:rsid w:val="005B5B3C"/>
    <w:rsid w:val="005B64CB"/>
    <w:rsid w:val="005B65C0"/>
    <w:rsid w:val="005B6AAA"/>
    <w:rsid w:val="005B7554"/>
    <w:rsid w:val="005B7C78"/>
    <w:rsid w:val="005C0FB2"/>
    <w:rsid w:val="005C1169"/>
    <w:rsid w:val="005C16E2"/>
    <w:rsid w:val="005C24EF"/>
    <w:rsid w:val="005C2796"/>
    <w:rsid w:val="005C3C6C"/>
    <w:rsid w:val="005C3F4C"/>
    <w:rsid w:val="005C43AA"/>
    <w:rsid w:val="005C48C8"/>
    <w:rsid w:val="005C663C"/>
    <w:rsid w:val="005D0750"/>
    <w:rsid w:val="005D1023"/>
    <w:rsid w:val="005D148F"/>
    <w:rsid w:val="005D2AD2"/>
    <w:rsid w:val="005D4A86"/>
    <w:rsid w:val="005D5EB1"/>
    <w:rsid w:val="005D6A29"/>
    <w:rsid w:val="005E0481"/>
    <w:rsid w:val="005E10BF"/>
    <w:rsid w:val="005E1834"/>
    <w:rsid w:val="005E49E5"/>
    <w:rsid w:val="005E5481"/>
    <w:rsid w:val="005E55E4"/>
    <w:rsid w:val="005E6C5F"/>
    <w:rsid w:val="005E7636"/>
    <w:rsid w:val="005F028E"/>
    <w:rsid w:val="005F04B4"/>
    <w:rsid w:val="005F11A4"/>
    <w:rsid w:val="005F19F8"/>
    <w:rsid w:val="005F3FB1"/>
    <w:rsid w:val="005F4C33"/>
    <w:rsid w:val="005F5ACF"/>
    <w:rsid w:val="005F60DC"/>
    <w:rsid w:val="006000DD"/>
    <w:rsid w:val="00600F63"/>
    <w:rsid w:val="006012E1"/>
    <w:rsid w:val="00602253"/>
    <w:rsid w:val="006023E1"/>
    <w:rsid w:val="00605531"/>
    <w:rsid w:val="00606240"/>
    <w:rsid w:val="0060674A"/>
    <w:rsid w:val="00606F77"/>
    <w:rsid w:val="00607832"/>
    <w:rsid w:val="0060784B"/>
    <w:rsid w:val="00610254"/>
    <w:rsid w:val="006105FB"/>
    <w:rsid w:val="00610F94"/>
    <w:rsid w:val="00611293"/>
    <w:rsid w:val="0061135E"/>
    <w:rsid w:val="0061263A"/>
    <w:rsid w:val="00612C41"/>
    <w:rsid w:val="006145DE"/>
    <w:rsid w:val="0061478E"/>
    <w:rsid w:val="00614F25"/>
    <w:rsid w:val="00616A11"/>
    <w:rsid w:val="00616B9B"/>
    <w:rsid w:val="00617520"/>
    <w:rsid w:val="0062022D"/>
    <w:rsid w:val="00620D7C"/>
    <w:rsid w:val="00621089"/>
    <w:rsid w:val="00621E1F"/>
    <w:rsid w:val="006228B2"/>
    <w:rsid w:val="006228E1"/>
    <w:rsid w:val="00622E32"/>
    <w:rsid w:val="00623688"/>
    <w:rsid w:val="006247E0"/>
    <w:rsid w:val="00625F82"/>
    <w:rsid w:val="00627999"/>
    <w:rsid w:val="00630FF7"/>
    <w:rsid w:val="00633433"/>
    <w:rsid w:val="006341B5"/>
    <w:rsid w:val="006346C9"/>
    <w:rsid w:val="00634727"/>
    <w:rsid w:val="00634B64"/>
    <w:rsid w:val="0063578C"/>
    <w:rsid w:val="0063642C"/>
    <w:rsid w:val="0063681E"/>
    <w:rsid w:val="00636FF9"/>
    <w:rsid w:val="00640DCD"/>
    <w:rsid w:val="00641DC3"/>
    <w:rsid w:val="00642972"/>
    <w:rsid w:val="00644F4D"/>
    <w:rsid w:val="006469B1"/>
    <w:rsid w:val="00646C0D"/>
    <w:rsid w:val="00646C30"/>
    <w:rsid w:val="006476F7"/>
    <w:rsid w:val="0064779E"/>
    <w:rsid w:val="006501FA"/>
    <w:rsid w:val="006509B0"/>
    <w:rsid w:val="006521F3"/>
    <w:rsid w:val="006524D5"/>
    <w:rsid w:val="00652BBD"/>
    <w:rsid w:val="00653633"/>
    <w:rsid w:val="00653F69"/>
    <w:rsid w:val="00654936"/>
    <w:rsid w:val="00655485"/>
    <w:rsid w:val="006558B3"/>
    <w:rsid w:val="00660BF0"/>
    <w:rsid w:val="0066189C"/>
    <w:rsid w:val="006630CF"/>
    <w:rsid w:val="00663EFF"/>
    <w:rsid w:val="00664FFB"/>
    <w:rsid w:val="00666F74"/>
    <w:rsid w:val="00667FEA"/>
    <w:rsid w:val="006710D2"/>
    <w:rsid w:val="00671A8B"/>
    <w:rsid w:val="00671F53"/>
    <w:rsid w:val="006725A0"/>
    <w:rsid w:val="00674628"/>
    <w:rsid w:val="0067555E"/>
    <w:rsid w:val="00677FAD"/>
    <w:rsid w:val="006802DE"/>
    <w:rsid w:val="0068032D"/>
    <w:rsid w:val="0068068C"/>
    <w:rsid w:val="00681115"/>
    <w:rsid w:val="00683920"/>
    <w:rsid w:val="00685147"/>
    <w:rsid w:val="00685653"/>
    <w:rsid w:val="0068590D"/>
    <w:rsid w:val="00685A89"/>
    <w:rsid w:val="006861B3"/>
    <w:rsid w:val="00686FA2"/>
    <w:rsid w:val="006870C5"/>
    <w:rsid w:val="00690F0E"/>
    <w:rsid w:val="006911C0"/>
    <w:rsid w:val="00691B7C"/>
    <w:rsid w:val="00694B73"/>
    <w:rsid w:val="00694DF2"/>
    <w:rsid w:val="00695F80"/>
    <w:rsid w:val="006966CD"/>
    <w:rsid w:val="00696735"/>
    <w:rsid w:val="0069780E"/>
    <w:rsid w:val="006A2CA2"/>
    <w:rsid w:val="006B2D40"/>
    <w:rsid w:val="006B34DF"/>
    <w:rsid w:val="006B39B2"/>
    <w:rsid w:val="006B3AF9"/>
    <w:rsid w:val="006B45A0"/>
    <w:rsid w:val="006B5668"/>
    <w:rsid w:val="006B5F71"/>
    <w:rsid w:val="006B6E44"/>
    <w:rsid w:val="006B7059"/>
    <w:rsid w:val="006B7287"/>
    <w:rsid w:val="006B7F2E"/>
    <w:rsid w:val="006C0BF8"/>
    <w:rsid w:val="006C2253"/>
    <w:rsid w:val="006C2CCB"/>
    <w:rsid w:val="006C4334"/>
    <w:rsid w:val="006C4A83"/>
    <w:rsid w:val="006C4B0F"/>
    <w:rsid w:val="006C5E96"/>
    <w:rsid w:val="006D399F"/>
    <w:rsid w:val="006D4F0C"/>
    <w:rsid w:val="006D5645"/>
    <w:rsid w:val="006D725D"/>
    <w:rsid w:val="006E0C8A"/>
    <w:rsid w:val="006E2A23"/>
    <w:rsid w:val="006E35E5"/>
    <w:rsid w:val="006E3C72"/>
    <w:rsid w:val="006E4F20"/>
    <w:rsid w:val="006E649A"/>
    <w:rsid w:val="006F08DC"/>
    <w:rsid w:val="006F3948"/>
    <w:rsid w:val="006F4403"/>
    <w:rsid w:val="006F45EC"/>
    <w:rsid w:val="006F47B8"/>
    <w:rsid w:val="006F47D2"/>
    <w:rsid w:val="006F4B04"/>
    <w:rsid w:val="006F5456"/>
    <w:rsid w:val="006F57F2"/>
    <w:rsid w:val="006F6468"/>
    <w:rsid w:val="006F71FA"/>
    <w:rsid w:val="00700247"/>
    <w:rsid w:val="00701051"/>
    <w:rsid w:val="00701E69"/>
    <w:rsid w:val="007021C2"/>
    <w:rsid w:val="00702502"/>
    <w:rsid w:val="007033A8"/>
    <w:rsid w:val="0070421B"/>
    <w:rsid w:val="007043F0"/>
    <w:rsid w:val="0070482E"/>
    <w:rsid w:val="00704D25"/>
    <w:rsid w:val="00710519"/>
    <w:rsid w:val="00710F6E"/>
    <w:rsid w:val="00711663"/>
    <w:rsid w:val="007116B4"/>
    <w:rsid w:val="00712580"/>
    <w:rsid w:val="007133E4"/>
    <w:rsid w:val="00713788"/>
    <w:rsid w:val="00713940"/>
    <w:rsid w:val="007151A2"/>
    <w:rsid w:val="00716774"/>
    <w:rsid w:val="0071740A"/>
    <w:rsid w:val="007209DD"/>
    <w:rsid w:val="00722E49"/>
    <w:rsid w:val="00723A08"/>
    <w:rsid w:val="00723B5C"/>
    <w:rsid w:val="00724391"/>
    <w:rsid w:val="00724C18"/>
    <w:rsid w:val="00725FB1"/>
    <w:rsid w:val="00726630"/>
    <w:rsid w:val="00727F73"/>
    <w:rsid w:val="00730705"/>
    <w:rsid w:val="00730944"/>
    <w:rsid w:val="0073248E"/>
    <w:rsid w:val="00733EE9"/>
    <w:rsid w:val="00735B8E"/>
    <w:rsid w:val="00736651"/>
    <w:rsid w:val="0073673C"/>
    <w:rsid w:val="00736935"/>
    <w:rsid w:val="00743DE7"/>
    <w:rsid w:val="0074509E"/>
    <w:rsid w:val="00745B9F"/>
    <w:rsid w:val="0074726F"/>
    <w:rsid w:val="00752D4F"/>
    <w:rsid w:val="0075409F"/>
    <w:rsid w:val="0075525A"/>
    <w:rsid w:val="00755609"/>
    <w:rsid w:val="00755986"/>
    <w:rsid w:val="00755C86"/>
    <w:rsid w:val="00755E19"/>
    <w:rsid w:val="00756BFF"/>
    <w:rsid w:val="00756D77"/>
    <w:rsid w:val="00760041"/>
    <w:rsid w:val="007605C7"/>
    <w:rsid w:val="00760B08"/>
    <w:rsid w:val="00760EDA"/>
    <w:rsid w:val="00761F4E"/>
    <w:rsid w:val="00762150"/>
    <w:rsid w:val="00762621"/>
    <w:rsid w:val="00763F36"/>
    <w:rsid w:val="007648A0"/>
    <w:rsid w:val="00766F4D"/>
    <w:rsid w:val="00770268"/>
    <w:rsid w:val="007706B9"/>
    <w:rsid w:val="007707ED"/>
    <w:rsid w:val="00771C3B"/>
    <w:rsid w:val="007726F9"/>
    <w:rsid w:val="00773B94"/>
    <w:rsid w:val="00773C65"/>
    <w:rsid w:val="00775937"/>
    <w:rsid w:val="00777046"/>
    <w:rsid w:val="007770DA"/>
    <w:rsid w:val="007805B9"/>
    <w:rsid w:val="00780C3A"/>
    <w:rsid w:val="007834A1"/>
    <w:rsid w:val="00791EB4"/>
    <w:rsid w:val="007928F1"/>
    <w:rsid w:val="0079357D"/>
    <w:rsid w:val="007937CC"/>
    <w:rsid w:val="00793A31"/>
    <w:rsid w:val="0079485D"/>
    <w:rsid w:val="00794979"/>
    <w:rsid w:val="007956B7"/>
    <w:rsid w:val="00795F1A"/>
    <w:rsid w:val="00796EDE"/>
    <w:rsid w:val="00797297"/>
    <w:rsid w:val="007974B3"/>
    <w:rsid w:val="00797875"/>
    <w:rsid w:val="007A076C"/>
    <w:rsid w:val="007A2140"/>
    <w:rsid w:val="007A23E2"/>
    <w:rsid w:val="007A31A5"/>
    <w:rsid w:val="007A411B"/>
    <w:rsid w:val="007A45E6"/>
    <w:rsid w:val="007A4B28"/>
    <w:rsid w:val="007A5C2C"/>
    <w:rsid w:val="007A7678"/>
    <w:rsid w:val="007B0CD8"/>
    <w:rsid w:val="007B0DE0"/>
    <w:rsid w:val="007B21DE"/>
    <w:rsid w:val="007B2BB9"/>
    <w:rsid w:val="007B43E8"/>
    <w:rsid w:val="007B4740"/>
    <w:rsid w:val="007B502C"/>
    <w:rsid w:val="007B5F3B"/>
    <w:rsid w:val="007C02B0"/>
    <w:rsid w:val="007C063E"/>
    <w:rsid w:val="007C1901"/>
    <w:rsid w:val="007C49C0"/>
    <w:rsid w:val="007C55C1"/>
    <w:rsid w:val="007C5738"/>
    <w:rsid w:val="007C5772"/>
    <w:rsid w:val="007C5AC3"/>
    <w:rsid w:val="007C7233"/>
    <w:rsid w:val="007D10EE"/>
    <w:rsid w:val="007D1193"/>
    <w:rsid w:val="007D21D5"/>
    <w:rsid w:val="007D3E8D"/>
    <w:rsid w:val="007D5915"/>
    <w:rsid w:val="007D5B4F"/>
    <w:rsid w:val="007D5C30"/>
    <w:rsid w:val="007E0660"/>
    <w:rsid w:val="007E1411"/>
    <w:rsid w:val="007E1882"/>
    <w:rsid w:val="007E1BB4"/>
    <w:rsid w:val="007E2077"/>
    <w:rsid w:val="007E3514"/>
    <w:rsid w:val="007E4AAA"/>
    <w:rsid w:val="007E4BD2"/>
    <w:rsid w:val="007E4C29"/>
    <w:rsid w:val="007E5E44"/>
    <w:rsid w:val="007F0DDA"/>
    <w:rsid w:val="007F1939"/>
    <w:rsid w:val="007F365C"/>
    <w:rsid w:val="007F5066"/>
    <w:rsid w:val="007F621C"/>
    <w:rsid w:val="007F7155"/>
    <w:rsid w:val="00800C28"/>
    <w:rsid w:val="0080245E"/>
    <w:rsid w:val="00802E10"/>
    <w:rsid w:val="00803480"/>
    <w:rsid w:val="0080359C"/>
    <w:rsid w:val="008037AE"/>
    <w:rsid w:val="008043F4"/>
    <w:rsid w:val="00804BB4"/>
    <w:rsid w:val="00805D9F"/>
    <w:rsid w:val="00807A4D"/>
    <w:rsid w:val="00807F30"/>
    <w:rsid w:val="008103DC"/>
    <w:rsid w:val="0081119F"/>
    <w:rsid w:val="0081134D"/>
    <w:rsid w:val="00811EDA"/>
    <w:rsid w:val="00812403"/>
    <w:rsid w:val="00812FD7"/>
    <w:rsid w:val="00820623"/>
    <w:rsid w:val="00821747"/>
    <w:rsid w:val="008229A3"/>
    <w:rsid w:val="00822DFB"/>
    <w:rsid w:val="00822F64"/>
    <w:rsid w:val="008253A6"/>
    <w:rsid w:val="00825A6B"/>
    <w:rsid w:val="00825C50"/>
    <w:rsid w:val="00826577"/>
    <w:rsid w:val="00827439"/>
    <w:rsid w:val="00827C79"/>
    <w:rsid w:val="0083003F"/>
    <w:rsid w:val="00831077"/>
    <w:rsid w:val="00831A4A"/>
    <w:rsid w:val="00832134"/>
    <w:rsid w:val="0083219E"/>
    <w:rsid w:val="008324B3"/>
    <w:rsid w:val="0083497C"/>
    <w:rsid w:val="008352A6"/>
    <w:rsid w:val="00835B5B"/>
    <w:rsid w:val="008367AE"/>
    <w:rsid w:val="00836E50"/>
    <w:rsid w:val="00840477"/>
    <w:rsid w:val="0084121D"/>
    <w:rsid w:val="008418E3"/>
    <w:rsid w:val="008419C1"/>
    <w:rsid w:val="00844515"/>
    <w:rsid w:val="0084465A"/>
    <w:rsid w:val="00844DFF"/>
    <w:rsid w:val="00845D87"/>
    <w:rsid w:val="00846C3A"/>
    <w:rsid w:val="008477BF"/>
    <w:rsid w:val="008503DA"/>
    <w:rsid w:val="00850B68"/>
    <w:rsid w:val="00850E82"/>
    <w:rsid w:val="0085122D"/>
    <w:rsid w:val="008519E8"/>
    <w:rsid w:val="008525FF"/>
    <w:rsid w:val="00852C03"/>
    <w:rsid w:val="0085590C"/>
    <w:rsid w:val="008575EB"/>
    <w:rsid w:val="00862DDD"/>
    <w:rsid w:val="0086326D"/>
    <w:rsid w:val="00863CC1"/>
    <w:rsid w:val="00865B01"/>
    <w:rsid w:val="00866D7A"/>
    <w:rsid w:val="00866EE3"/>
    <w:rsid w:val="00871F04"/>
    <w:rsid w:val="008746C1"/>
    <w:rsid w:val="00880224"/>
    <w:rsid w:val="0088244C"/>
    <w:rsid w:val="00883367"/>
    <w:rsid w:val="00884C47"/>
    <w:rsid w:val="00885E6F"/>
    <w:rsid w:val="008861AC"/>
    <w:rsid w:val="008868E4"/>
    <w:rsid w:val="00886A60"/>
    <w:rsid w:val="0088759B"/>
    <w:rsid w:val="008909B4"/>
    <w:rsid w:val="008922E8"/>
    <w:rsid w:val="00893916"/>
    <w:rsid w:val="0089442C"/>
    <w:rsid w:val="00895818"/>
    <w:rsid w:val="008A2585"/>
    <w:rsid w:val="008A2718"/>
    <w:rsid w:val="008A4CF6"/>
    <w:rsid w:val="008A4E42"/>
    <w:rsid w:val="008A51AA"/>
    <w:rsid w:val="008A6A12"/>
    <w:rsid w:val="008B0DC6"/>
    <w:rsid w:val="008B2B9E"/>
    <w:rsid w:val="008B31F5"/>
    <w:rsid w:val="008B4C79"/>
    <w:rsid w:val="008B5D2D"/>
    <w:rsid w:val="008B6361"/>
    <w:rsid w:val="008C0320"/>
    <w:rsid w:val="008C2A81"/>
    <w:rsid w:val="008C3863"/>
    <w:rsid w:val="008C3B6B"/>
    <w:rsid w:val="008C4BDC"/>
    <w:rsid w:val="008C50FF"/>
    <w:rsid w:val="008C5435"/>
    <w:rsid w:val="008C6BD1"/>
    <w:rsid w:val="008D2DB5"/>
    <w:rsid w:val="008D3F10"/>
    <w:rsid w:val="008D611D"/>
    <w:rsid w:val="008E1B6A"/>
    <w:rsid w:val="008E3054"/>
    <w:rsid w:val="008E32FF"/>
    <w:rsid w:val="008E5625"/>
    <w:rsid w:val="008E5C5B"/>
    <w:rsid w:val="008E6A37"/>
    <w:rsid w:val="008F0354"/>
    <w:rsid w:val="008F085A"/>
    <w:rsid w:val="008F1462"/>
    <w:rsid w:val="008F2413"/>
    <w:rsid w:val="008F248D"/>
    <w:rsid w:val="008F4B2C"/>
    <w:rsid w:val="008F4C08"/>
    <w:rsid w:val="008F6851"/>
    <w:rsid w:val="008F7BC4"/>
    <w:rsid w:val="009003B8"/>
    <w:rsid w:val="00900E7A"/>
    <w:rsid w:val="00903E11"/>
    <w:rsid w:val="00903EBE"/>
    <w:rsid w:val="009041DE"/>
    <w:rsid w:val="00905D59"/>
    <w:rsid w:val="009062CA"/>
    <w:rsid w:val="00907631"/>
    <w:rsid w:val="00907776"/>
    <w:rsid w:val="00907865"/>
    <w:rsid w:val="00913401"/>
    <w:rsid w:val="00913567"/>
    <w:rsid w:val="009137B6"/>
    <w:rsid w:val="00915EBA"/>
    <w:rsid w:val="00917093"/>
    <w:rsid w:val="0092030E"/>
    <w:rsid w:val="009217B1"/>
    <w:rsid w:val="00921A42"/>
    <w:rsid w:val="009223BB"/>
    <w:rsid w:val="00922491"/>
    <w:rsid w:val="00923BCF"/>
    <w:rsid w:val="00925AEC"/>
    <w:rsid w:val="0092751A"/>
    <w:rsid w:val="009305C4"/>
    <w:rsid w:val="00931FAF"/>
    <w:rsid w:val="00932478"/>
    <w:rsid w:val="009360F6"/>
    <w:rsid w:val="009371DC"/>
    <w:rsid w:val="0093759D"/>
    <w:rsid w:val="00940239"/>
    <w:rsid w:val="00942BD6"/>
    <w:rsid w:val="00942DED"/>
    <w:rsid w:val="00944404"/>
    <w:rsid w:val="009452D7"/>
    <w:rsid w:val="00945FD1"/>
    <w:rsid w:val="00946CCC"/>
    <w:rsid w:val="009503E5"/>
    <w:rsid w:val="00950F71"/>
    <w:rsid w:val="00952F2C"/>
    <w:rsid w:val="009532E3"/>
    <w:rsid w:val="00953615"/>
    <w:rsid w:val="00954BAF"/>
    <w:rsid w:val="00955F48"/>
    <w:rsid w:val="009560B3"/>
    <w:rsid w:val="0095745E"/>
    <w:rsid w:val="00957CE0"/>
    <w:rsid w:val="0096002E"/>
    <w:rsid w:val="0096039E"/>
    <w:rsid w:val="00962CEF"/>
    <w:rsid w:val="00963766"/>
    <w:rsid w:val="00963FDF"/>
    <w:rsid w:val="00964C32"/>
    <w:rsid w:val="0096528F"/>
    <w:rsid w:val="009653F2"/>
    <w:rsid w:val="009661DF"/>
    <w:rsid w:val="009667BD"/>
    <w:rsid w:val="00967CE2"/>
    <w:rsid w:val="00971DA3"/>
    <w:rsid w:val="00971FBF"/>
    <w:rsid w:val="00972161"/>
    <w:rsid w:val="0097261B"/>
    <w:rsid w:val="00974881"/>
    <w:rsid w:val="0097606C"/>
    <w:rsid w:val="009771D1"/>
    <w:rsid w:val="0098012D"/>
    <w:rsid w:val="00980845"/>
    <w:rsid w:val="00981BD9"/>
    <w:rsid w:val="0098225F"/>
    <w:rsid w:val="00983A3C"/>
    <w:rsid w:val="00983EFA"/>
    <w:rsid w:val="00984C15"/>
    <w:rsid w:val="00987829"/>
    <w:rsid w:val="00987F7A"/>
    <w:rsid w:val="00991276"/>
    <w:rsid w:val="009923E7"/>
    <w:rsid w:val="00992697"/>
    <w:rsid w:val="00992D4E"/>
    <w:rsid w:val="009934BB"/>
    <w:rsid w:val="00994621"/>
    <w:rsid w:val="009947FF"/>
    <w:rsid w:val="0099544B"/>
    <w:rsid w:val="009A07A6"/>
    <w:rsid w:val="009A0D56"/>
    <w:rsid w:val="009A31B9"/>
    <w:rsid w:val="009A4D4F"/>
    <w:rsid w:val="009A53D8"/>
    <w:rsid w:val="009A597F"/>
    <w:rsid w:val="009A7B72"/>
    <w:rsid w:val="009A7F49"/>
    <w:rsid w:val="009B03C4"/>
    <w:rsid w:val="009B0AA2"/>
    <w:rsid w:val="009B1D02"/>
    <w:rsid w:val="009B7133"/>
    <w:rsid w:val="009B7658"/>
    <w:rsid w:val="009B7CD1"/>
    <w:rsid w:val="009B7E22"/>
    <w:rsid w:val="009B7E78"/>
    <w:rsid w:val="009C10FE"/>
    <w:rsid w:val="009C13BC"/>
    <w:rsid w:val="009C1CA4"/>
    <w:rsid w:val="009C2532"/>
    <w:rsid w:val="009C2BA4"/>
    <w:rsid w:val="009C6091"/>
    <w:rsid w:val="009C634F"/>
    <w:rsid w:val="009D0219"/>
    <w:rsid w:val="009D0D55"/>
    <w:rsid w:val="009D2295"/>
    <w:rsid w:val="009D2511"/>
    <w:rsid w:val="009D3E7C"/>
    <w:rsid w:val="009D55CA"/>
    <w:rsid w:val="009D5EF0"/>
    <w:rsid w:val="009D6401"/>
    <w:rsid w:val="009E0711"/>
    <w:rsid w:val="009E1917"/>
    <w:rsid w:val="009E3594"/>
    <w:rsid w:val="009E6B77"/>
    <w:rsid w:val="009E7724"/>
    <w:rsid w:val="009E7D1F"/>
    <w:rsid w:val="009F1D82"/>
    <w:rsid w:val="009F37AA"/>
    <w:rsid w:val="009F544C"/>
    <w:rsid w:val="009F5731"/>
    <w:rsid w:val="009F6321"/>
    <w:rsid w:val="009F6378"/>
    <w:rsid w:val="009F7669"/>
    <w:rsid w:val="009F7F45"/>
    <w:rsid w:val="009F7FD5"/>
    <w:rsid w:val="00A005D4"/>
    <w:rsid w:val="00A0083C"/>
    <w:rsid w:val="00A01A90"/>
    <w:rsid w:val="00A02370"/>
    <w:rsid w:val="00A04685"/>
    <w:rsid w:val="00A04C57"/>
    <w:rsid w:val="00A06340"/>
    <w:rsid w:val="00A0684F"/>
    <w:rsid w:val="00A06867"/>
    <w:rsid w:val="00A10148"/>
    <w:rsid w:val="00A113FD"/>
    <w:rsid w:val="00A11DDE"/>
    <w:rsid w:val="00A127A7"/>
    <w:rsid w:val="00A129F4"/>
    <w:rsid w:val="00A136F4"/>
    <w:rsid w:val="00A160D3"/>
    <w:rsid w:val="00A16DC9"/>
    <w:rsid w:val="00A20225"/>
    <w:rsid w:val="00A24269"/>
    <w:rsid w:val="00A243E4"/>
    <w:rsid w:val="00A25392"/>
    <w:rsid w:val="00A25ED4"/>
    <w:rsid w:val="00A263DF"/>
    <w:rsid w:val="00A26C5C"/>
    <w:rsid w:val="00A3026E"/>
    <w:rsid w:val="00A30BDE"/>
    <w:rsid w:val="00A3131C"/>
    <w:rsid w:val="00A31F14"/>
    <w:rsid w:val="00A324DC"/>
    <w:rsid w:val="00A32B5A"/>
    <w:rsid w:val="00A33CCC"/>
    <w:rsid w:val="00A33ECB"/>
    <w:rsid w:val="00A34DE0"/>
    <w:rsid w:val="00A35728"/>
    <w:rsid w:val="00A36EE3"/>
    <w:rsid w:val="00A37435"/>
    <w:rsid w:val="00A4173D"/>
    <w:rsid w:val="00A41A95"/>
    <w:rsid w:val="00A4248B"/>
    <w:rsid w:val="00A4376E"/>
    <w:rsid w:val="00A4572B"/>
    <w:rsid w:val="00A46246"/>
    <w:rsid w:val="00A46349"/>
    <w:rsid w:val="00A46D5E"/>
    <w:rsid w:val="00A50847"/>
    <w:rsid w:val="00A512C7"/>
    <w:rsid w:val="00A52EBB"/>
    <w:rsid w:val="00A54BFF"/>
    <w:rsid w:val="00A54C63"/>
    <w:rsid w:val="00A54FBB"/>
    <w:rsid w:val="00A55BB1"/>
    <w:rsid w:val="00A55D71"/>
    <w:rsid w:val="00A55FD6"/>
    <w:rsid w:val="00A5619C"/>
    <w:rsid w:val="00A564CD"/>
    <w:rsid w:val="00A564CE"/>
    <w:rsid w:val="00A5675F"/>
    <w:rsid w:val="00A60D6F"/>
    <w:rsid w:val="00A61009"/>
    <w:rsid w:val="00A61762"/>
    <w:rsid w:val="00A61938"/>
    <w:rsid w:val="00A61CFD"/>
    <w:rsid w:val="00A62B86"/>
    <w:rsid w:val="00A63C96"/>
    <w:rsid w:val="00A65805"/>
    <w:rsid w:val="00A66BEE"/>
    <w:rsid w:val="00A671C9"/>
    <w:rsid w:val="00A67DFD"/>
    <w:rsid w:val="00A74F9F"/>
    <w:rsid w:val="00A750B3"/>
    <w:rsid w:val="00A75559"/>
    <w:rsid w:val="00A7623D"/>
    <w:rsid w:val="00A8217C"/>
    <w:rsid w:val="00A824A7"/>
    <w:rsid w:val="00A83644"/>
    <w:rsid w:val="00A83C07"/>
    <w:rsid w:val="00A83F40"/>
    <w:rsid w:val="00A84945"/>
    <w:rsid w:val="00A85543"/>
    <w:rsid w:val="00A8728B"/>
    <w:rsid w:val="00A91682"/>
    <w:rsid w:val="00A92125"/>
    <w:rsid w:val="00A92E4A"/>
    <w:rsid w:val="00A958CA"/>
    <w:rsid w:val="00A966B6"/>
    <w:rsid w:val="00A96B46"/>
    <w:rsid w:val="00AA003B"/>
    <w:rsid w:val="00AA016B"/>
    <w:rsid w:val="00AA15DD"/>
    <w:rsid w:val="00AA1C09"/>
    <w:rsid w:val="00AA2F67"/>
    <w:rsid w:val="00AA3569"/>
    <w:rsid w:val="00AA5F4C"/>
    <w:rsid w:val="00AA615C"/>
    <w:rsid w:val="00AA6711"/>
    <w:rsid w:val="00AB2AEC"/>
    <w:rsid w:val="00AB2DC1"/>
    <w:rsid w:val="00AB3102"/>
    <w:rsid w:val="00AB3D9A"/>
    <w:rsid w:val="00AB4824"/>
    <w:rsid w:val="00AB4B1D"/>
    <w:rsid w:val="00AB6B5E"/>
    <w:rsid w:val="00AC047F"/>
    <w:rsid w:val="00AC3934"/>
    <w:rsid w:val="00AC50C8"/>
    <w:rsid w:val="00AC5581"/>
    <w:rsid w:val="00AC56AD"/>
    <w:rsid w:val="00AC61BE"/>
    <w:rsid w:val="00AD0C8A"/>
    <w:rsid w:val="00AD0CB4"/>
    <w:rsid w:val="00AD1FF2"/>
    <w:rsid w:val="00AD2A21"/>
    <w:rsid w:val="00AD3B43"/>
    <w:rsid w:val="00AD4FF2"/>
    <w:rsid w:val="00AD506C"/>
    <w:rsid w:val="00AD6BE5"/>
    <w:rsid w:val="00AD783E"/>
    <w:rsid w:val="00AE1393"/>
    <w:rsid w:val="00AE3BC6"/>
    <w:rsid w:val="00AE4D4F"/>
    <w:rsid w:val="00AE627C"/>
    <w:rsid w:val="00AE62B0"/>
    <w:rsid w:val="00AE68A2"/>
    <w:rsid w:val="00AF0029"/>
    <w:rsid w:val="00AF0354"/>
    <w:rsid w:val="00AF1236"/>
    <w:rsid w:val="00AF3C29"/>
    <w:rsid w:val="00AF4401"/>
    <w:rsid w:val="00AF4463"/>
    <w:rsid w:val="00AF53CB"/>
    <w:rsid w:val="00AF65C5"/>
    <w:rsid w:val="00B03CE2"/>
    <w:rsid w:val="00B06544"/>
    <w:rsid w:val="00B105F2"/>
    <w:rsid w:val="00B10991"/>
    <w:rsid w:val="00B12128"/>
    <w:rsid w:val="00B12945"/>
    <w:rsid w:val="00B12C1E"/>
    <w:rsid w:val="00B1467D"/>
    <w:rsid w:val="00B155DF"/>
    <w:rsid w:val="00B156CF"/>
    <w:rsid w:val="00B1570E"/>
    <w:rsid w:val="00B176B9"/>
    <w:rsid w:val="00B17AD5"/>
    <w:rsid w:val="00B17DC8"/>
    <w:rsid w:val="00B17E1E"/>
    <w:rsid w:val="00B207F1"/>
    <w:rsid w:val="00B20A42"/>
    <w:rsid w:val="00B20BDE"/>
    <w:rsid w:val="00B20C41"/>
    <w:rsid w:val="00B2138D"/>
    <w:rsid w:val="00B21768"/>
    <w:rsid w:val="00B23F86"/>
    <w:rsid w:val="00B248A0"/>
    <w:rsid w:val="00B24B42"/>
    <w:rsid w:val="00B24DC6"/>
    <w:rsid w:val="00B24E30"/>
    <w:rsid w:val="00B258F3"/>
    <w:rsid w:val="00B2659C"/>
    <w:rsid w:val="00B26B13"/>
    <w:rsid w:val="00B26BD2"/>
    <w:rsid w:val="00B26FD7"/>
    <w:rsid w:val="00B270AB"/>
    <w:rsid w:val="00B2725B"/>
    <w:rsid w:val="00B306FC"/>
    <w:rsid w:val="00B309D2"/>
    <w:rsid w:val="00B30E4F"/>
    <w:rsid w:val="00B3124F"/>
    <w:rsid w:val="00B33294"/>
    <w:rsid w:val="00B33657"/>
    <w:rsid w:val="00B34885"/>
    <w:rsid w:val="00B34D68"/>
    <w:rsid w:val="00B36117"/>
    <w:rsid w:val="00B362E3"/>
    <w:rsid w:val="00B37C73"/>
    <w:rsid w:val="00B4009B"/>
    <w:rsid w:val="00B400A1"/>
    <w:rsid w:val="00B40A2B"/>
    <w:rsid w:val="00B420CB"/>
    <w:rsid w:val="00B4401C"/>
    <w:rsid w:val="00B44802"/>
    <w:rsid w:val="00B44A96"/>
    <w:rsid w:val="00B455D1"/>
    <w:rsid w:val="00B46135"/>
    <w:rsid w:val="00B472AB"/>
    <w:rsid w:val="00B47CE4"/>
    <w:rsid w:val="00B503A8"/>
    <w:rsid w:val="00B5121D"/>
    <w:rsid w:val="00B525C0"/>
    <w:rsid w:val="00B52FAB"/>
    <w:rsid w:val="00B5319A"/>
    <w:rsid w:val="00B539F9"/>
    <w:rsid w:val="00B53E56"/>
    <w:rsid w:val="00B546C3"/>
    <w:rsid w:val="00B54BD9"/>
    <w:rsid w:val="00B5503C"/>
    <w:rsid w:val="00B55640"/>
    <w:rsid w:val="00B55C57"/>
    <w:rsid w:val="00B57107"/>
    <w:rsid w:val="00B60D27"/>
    <w:rsid w:val="00B619E4"/>
    <w:rsid w:val="00B61D0B"/>
    <w:rsid w:val="00B6351C"/>
    <w:rsid w:val="00B6439A"/>
    <w:rsid w:val="00B6443B"/>
    <w:rsid w:val="00B6517B"/>
    <w:rsid w:val="00B65E71"/>
    <w:rsid w:val="00B66C26"/>
    <w:rsid w:val="00B67829"/>
    <w:rsid w:val="00B71FB3"/>
    <w:rsid w:val="00B73492"/>
    <w:rsid w:val="00B7512A"/>
    <w:rsid w:val="00B76548"/>
    <w:rsid w:val="00B76BED"/>
    <w:rsid w:val="00B806E6"/>
    <w:rsid w:val="00B82DC1"/>
    <w:rsid w:val="00B835D5"/>
    <w:rsid w:val="00B84028"/>
    <w:rsid w:val="00B84307"/>
    <w:rsid w:val="00B8430D"/>
    <w:rsid w:val="00B85661"/>
    <w:rsid w:val="00B85C8A"/>
    <w:rsid w:val="00B86FBD"/>
    <w:rsid w:val="00B91B86"/>
    <w:rsid w:val="00B927CA"/>
    <w:rsid w:val="00B928AE"/>
    <w:rsid w:val="00B93CDA"/>
    <w:rsid w:val="00B942E9"/>
    <w:rsid w:val="00B9433A"/>
    <w:rsid w:val="00B948EE"/>
    <w:rsid w:val="00B94BF3"/>
    <w:rsid w:val="00B94F90"/>
    <w:rsid w:val="00B95DC5"/>
    <w:rsid w:val="00B96E28"/>
    <w:rsid w:val="00B97E34"/>
    <w:rsid w:val="00B97FEF"/>
    <w:rsid w:val="00BA1354"/>
    <w:rsid w:val="00BA24F8"/>
    <w:rsid w:val="00BA31AA"/>
    <w:rsid w:val="00BA45D8"/>
    <w:rsid w:val="00BA5828"/>
    <w:rsid w:val="00BA64B3"/>
    <w:rsid w:val="00BA754A"/>
    <w:rsid w:val="00BA7820"/>
    <w:rsid w:val="00BA794C"/>
    <w:rsid w:val="00BB09FB"/>
    <w:rsid w:val="00BB238D"/>
    <w:rsid w:val="00BB37CC"/>
    <w:rsid w:val="00BB48C4"/>
    <w:rsid w:val="00BB6907"/>
    <w:rsid w:val="00BB7A20"/>
    <w:rsid w:val="00BC15B1"/>
    <w:rsid w:val="00BC3C06"/>
    <w:rsid w:val="00BC4E8B"/>
    <w:rsid w:val="00BC5622"/>
    <w:rsid w:val="00BC6060"/>
    <w:rsid w:val="00BC6A9F"/>
    <w:rsid w:val="00BC7897"/>
    <w:rsid w:val="00BD06D7"/>
    <w:rsid w:val="00BD0F35"/>
    <w:rsid w:val="00BD45A4"/>
    <w:rsid w:val="00BD4A5F"/>
    <w:rsid w:val="00BD59AA"/>
    <w:rsid w:val="00BD65E6"/>
    <w:rsid w:val="00BD6AF7"/>
    <w:rsid w:val="00BE19EF"/>
    <w:rsid w:val="00BE425B"/>
    <w:rsid w:val="00BE51BB"/>
    <w:rsid w:val="00BE7595"/>
    <w:rsid w:val="00BE77D3"/>
    <w:rsid w:val="00BF0138"/>
    <w:rsid w:val="00BF114B"/>
    <w:rsid w:val="00BF1620"/>
    <w:rsid w:val="00BF1AC3"/>
    <w:rsid w:val="00BF373A"/>
    <w:rsid w:val="00BF409D"/>
    <w:rsid w:val="00BF62D2"/>
    <w:rsid w:val="00BF6D9E"/>
    <w:rsid w:val="00BF71BB"/>
    <w:rsid w:val="00BF76F7"/>
    <w:rsid w:val="00BF7C9F"/>
    <w:rsid w:val="00C00012"/>
    <w:rsid w:val="00C000A5"/>
    <w:rsid w:val="00C006B4"/>
    <w:rsid w:val="00C00938"/>
    <w:rsid w:val="00C00E2A"/>
    <w:rsid w:val="00C025B9"/>
    <w:rsid w:val="00C044B4"/>
    <w:rsid w:val="00C05105"/>
    <w:rsid w:val="00C05A5D"/>
    <w:rsid w:val="00C0654A"/>
    <w:rsid w:val="00C06DE3"/>
    <w:rsid w:val="00C06F97"/>
    <w:rsid w:val="00C10BE6"/>
    <w:rsid w:val="00C11296"/>
    <w:rsid w:val="00C11905"/>
    <w:rsid w:val="00C1234A"/>
    <w:rsid w:val="00C12661"/>
    <w:rsid w:val="00C126E3"/>
    <w:rsid w:val="00C1330F"/>
    <w:rsid w:val="00C13ED7"/>
    <w:rsid w:val="00C14615"/>
    <w:rsid w:val="00C14F48"/>
    <w:rsid w:val="00C15296"/>
    <w:rsid w:val="00C17750"/>
    <w:rsid w:val="00C2094B"/>
    <w:rsid w:val="00C20DC5"/>
    <w:rsid w:val="00C228C1"/>
    <w:rsid w:val="00C2294E"/>
    <w:rsid w:val="00C22A5B"/>
    <w:rsid w:val="00C23412"/>
    <w:rsid w:val="00C264C7"/>
    <w:rsid w:val="00C2682A"/>
    <w:rsid w:val="00C271C4"/>
    <w:rsid w:val="00C274F3"/>
    <w:rsid w:val="00C30A54"/>
    <w:rsid w:val="00C316F7"/>
    <w:rsid w:val="00C31DF0"/>
    <w:rsid w:val="00C33916"/>
    <w:rsid w:val="00C33BCF"/>
    <w:rsid w:val="00C353A0"/>
    <w:rsid w:val="00C368D7"/>
    <w:rsid w:val="00C36FD1"/>
    <w:rsid w:val="00C371A5"/>
    <w:rsid w:val="00C400B0"/>
    <w:rsid w:val="00C413FC"/>
    <w:rsid w:val="00C42424"/>
    <w:rsid w:val="00C43D33"/>
    <w:rsid w:val="00C44407"/>
    <w:rsid w:val="00C456E8"/>
    <w:rsid w:val="00C46630"/>
    <w:rsid w:val="00C47A2F"/>
    <w:rsid w:val="00C50D18"/>
    <w:rsid w:val="00C51179"/>
    <w:rsid w:val="00C5282C"/>
    <w:rsid w:val="00C52FBE"/>
    <w:rsid w:val="00C5355E"/>
    <w:rsid w:val="00C535E2"/>
    <w:rsid w:val="00C53FC1"/>
    <w:rsid w:val="00C551D2"/>
    <w:rsid w:val="00C56438"/>
    <w:rsid w:val="00C570B3"/>
    <w:rsid w:val="00C6009F"/>
    <w:rsid w:val="00C60417"/>
    <w:rsid w:val="00C6046F"/>
    <w:rsid w:val="00C638C2"/>
    <w:rsid w:val="00C651D4"/>
    <w:rsid w:val="00C6669E"/>
    <w:rsid w:val="00C672B0"/>
    <w:rsid w:val="00C729C7"/>
    <w:rsid w:val="00C777AD"/>
    <w:rsid w:val="00C80C53"/>
    <w:rsid w:val="00C81195"/>
    <w:rsid w:val="00C81798"/>
    <w:rsid w:val="00C85387"/>
    <w:rsid w:val="00C85E52"/>
    <w:rsid w:val="00C86471"/>
    <w:rsid w:val="00C8677B"/>
    <w:rsid w:val="00C86F96"/>
    <w:rsid w:val="00C909C6"/>
    <w:rsid w:val="00C923B7"/>
    <w:rsid w:val="00C94D4C"/>
    <w:rsid w:val="00C96C1E"/>
    <w:rsid w:val="00C96CA4"/>
    <w:rsid w:val="00CA012C"/>
    <w:rsid w:val="00CA0AA6"/>
    <w:rsid w:val="00CA2897"/>
    <w:rsid w:val="00CA44F3"/>
    <w:rsid w:val="00CA582C"/>
    <w:rsid w:val="00CA6077"/>
    <w:rsid w:val="00CA715B"/>
    <w:rsid w:val="00CA7988"/>
    <w:rsid w:val="00CA7BA2"/>
    <w:rsid w:val="00CB0B78"/>
    <w:rsid w:val="00CB12A5"/>
    <w:rsid w:val="00CB17FA"/>
    <w:rsid w:val="00CB23D8"/>
    <w:rsid w:val="00CB2ED9"/>
    <w:rsid w:val="00CB36A5"/>
    <w:rsid w:val="00CB56B4"/>
    <w:rsid w:val="00CB7286"/>
    <w:rsid w:val="00CB7947"/>
    <w:rsid w:val="00CC1783"/>
    <w:rsid w:val="00CC3B46"/>
    <w:rsid w:val="00CC3D8B"/>
    <w:rsid w:val="00CC4E27"/>
    <w:rsid w:val="00CC570C"/>
    <w:rsid w:val="00CC62B6"/>
    <w:rsid w:val="00CC76AA"/>
    <w:rsid w:val="00CC7CD2"/>
    <w:rsid w:val="00CD05CF"/>
    <w:rsid w:val="00CD1FAE"/>
    <w:rsid w:val="00CD232F"/>
    <w:rsid w:val="00CD279E"/>
    <w:rsid w:val="00CD2F92"/>
    <w:rsid w:val="00CD4EB0"/>
    <w:rsid w:val="00CD512D"/>
    <w:rsid w:val="00CD5831"/>
    <w:rsid w:val="00CD6F6E"/>
    <w:rsid w:val="00CE157F"/>
    <w:rsid w:val="00CE1966"/>
    <w:rsid w:val="00CE1ED4"/>
    <w:rsid w:val="00CE2216"/>
    <w:rsid w:val="00CE3014"/>
    <w:rsid w:val="00CE30E5"/>
    <w:rsid w:val="00CE6FC6"/>
    <w:rsid w:val="00CF2056"/>
    <w:rsid w:val="00CF4471"/>
    <w:rsid w:val="00CF51C0"/>
    <w:rsid w:val="00CF5B2A"/>
    <w:rsid w:val="00CF5F57"/>
    <w:rsid w:val="00CF64A7"/>
    <w:rsid w:val="00CF6730"/>
    <w:rsid w:val="00CF70E5"/>
    <w:rsid w:val="00CF7CEC"/>
    <w:rsid w:val="00D00B0F"/>
    <w:rsid w:val="00D01BF4"/>
    <w:rsid w:val="00D0272C"/>
    <w:rsid w:val="00D045CE"/>
    <w:rsid w:val="00D05082"/>
    <w:rsid w:val="00D06163"/>
    <w:rsid w:val="00D06937"/>
    <w:rsid w:val="00D07AFD"/>
    <w:rsid w:val="00D11749"/>
    <w:rsid w:val="00D12A7D"/>
    <w:rsid w:val="00D13AB0"/>
    <w:rsid w:val="00D1519E"/>
    <w:rsid w:val="00D152B7"/>
    <w:rsid w:val="00D16EDC"/>
    <w:rsid w:val="00D17FDE"/>
    <w:rsid w:val="00D201CB"/>
    <w:rsid w:val="00D22786"/>
    <w:rsid w:val="00D228B4"/>
    <w:rsid w:val="00D25AC4"/>
    <w:rsid w:val="00D305F6"/>
    <w:rsid w:val="00D30B25"/>
    <w:rsid w:val="00D3175A"/>
    <w:rsid w:val="00D31A00"/>
    <w:rsid w:val="00D323E4"/>
    <w:rsid w:val="00D32871"/>
    <w:rsid w:val="00D329F6"/>
    <w:rsid w:val="00D33881"/>
    <w:rsid w:val="00D34282"/>
    <w:rsid w:val="00D366B1"/>
    <w:rsid w:val="00D37AE0"/>
    <w:rsid w:val="00D416A8"/>
    <w:rsid w:val="00D4217D"/>
    <w:rsid w:val="00D4257C"/>
    <w:rsid w:val="00D425AC"/>
    <w:rsid w:val="00D42823"/>
    <w:rsid w:val="00D42D5E"/>
    <w:rsid w:val="00D43F14"/>
    <w:rsid w:val="00D44C18"/>
    <w:rsid w:val="00D4556D"/>
    <w:rsid w:val="00D511C6"/>
    <w:rsid w:val="00D5121D"/>
    <w:rsid w:val="00D516AC"/>
    <w:rsid w:val="00D521BB"/>
    <w:rsid w:val="00D52875"/>
    <w:rsid w:val="00D53941"/>
    <w:rsid w:val="00D54050"/>
    <w:rsid w:val="00D56AC0"/>
    <w:rsid w:val="00D6081B"/>
    <w:rsid w:val="00D60960"/>
    <w:rsid w:val="00D60C2B"/>
    <w:rsid w:val="00D6240A"/>
    <w:rsid w:val="00D63093"/>
    <w:rsid w:val="00D63599"/>
    <w:rsid w:val="00D63EBD"/>
    <w:rsid w:val="00D67101"/>
    <w:rsid w:val="00D71B45"/>
    <w:rsid w:val="00D71F8A"/>
    <w:rsid w:val="00D75603"/>
    <w:rsid w:val="00D75FEE"/>
    <w:rsid w:val="00D76933"/>
    <w:rsid w:val="00D76D88"/>
    <w:rsid w:val="00D77CC9"/>
    <w:rsid w:val="00D83D4B"/>
    <w:rsid w:val="00D871C6"/>
    <w:rsid w:val="00D91010"/>
    <w:rsid w:val="00D9143D"/>
    <w:rsid w:val="00D920D1"/>
    <w:rsid w:val="00DA0FA7"/>
    <w:rsid w:val="00DA12B0"/>
    <w:rsid w:val="00DA2BA0"/>
    <w:rsid w:val="00DA39AD"/>
    <w:rsid w:val="00DA5B13"/>
    <w:rsid w:val="00DA6917"/>
    <w:rsid w:val="00DA6926"/>
    <w:rsid w:val="00DB0965"/>
    <w:rsid w:val="00DB0E47"/>
    <w:rsid w:val="00DB2BDD"/>
    <w:rsid w:val="00DB4121"/>
    <w:rsid w:val="00DB46C3"/>
    <w:rsid w:val="00DB5742"/>
    <w:rsid w:val="00DB5EDF"/>
    <w:rsid w:val="00DB6C46"/>
    <w:rsid w:val="00DB72B8"/>
    <w:rsid w:val="00DC16AF"/>
    <w:rsid w:val="00DC2A9A"/>
    <w:rsid w:val="00DC2E2E"/>
    <w:rsid w:val="00DC4D68"/>
    <w:rsid w:val="00DC6463"/>
    <w:rsid w:val="00DC7822"/>
    <w:rsid w:val="00DC7AF1"/>
    <w:rsid w:val="00DD2CDA"/>
    <w:rsid w:val="00DD2D92"/>
    <w:rsid w:val="00DD3026"/>
    <w:rsid w:val="00DD33DC"/>
    <w:rsid w:val="00DD3BB0"/>
    <w:rsid w:val="00DD61F5"/>
    <w:rsid w:val="00DD7418"/>
    <w:rsid w:val="00DE64A6"/>
    <w:rsid w:val="00DE66EB"/>
    <w:rsid w:val="00DE7035"/>
    <w:rsid w:val="00DF12E3"/>
    <w:rsid w:val="00DF2A20"/>
    <w:rsid w:val="00DF3F1D"/>
    <w:rsid w:val="00DF595C"/>
    <w:rsid w:val="00DF7EA7"/>
    <w:rsid w:val="00E04548"/>
    <w:rsid w:val="00E0484E"/>
    <w:rsid w:val="00E063F8"/>
    <w:rsid w:val="00E114D6"/>
    <w:rsid w:val="00E1166E"/>
    <w:rsid w:val="00E11DBD"/>
    <w:rsid w:val="00E13211"/>
    <w:rsid w:val="00E16FB5"/>
    <w:rsid w:val="00E179D6"/>
    <w:rsid w:val="00E21407"/>
    <w:rsid w:val="00E22668"/>
    <w:rsid w:val="00E227D3"/>
    <w:rsid w:val="00E22BFF"/>
    <w:rsid w:val="00E22CB0"/>
    <w:rsid w:val="00E23798"/>
    <w:rsid w:val="00E2585D"/>
    <w:rsid w:val="00E25DBD"/>
    <w:rsid w:val="00E25FA2"/>
    <w:rsid w:val="00E2723D"/>
    <w:rsid w:val="00E27C77"/>
    <w:rsid w:val="00E3179E"/>
    <w:rsid w:val="00E32AC9"/>
    <w:rsid w:val="00E354DA"/>
    <w:rsid w:val="00E354F5"/>
    <w:rsid w:val="00E3687E"/>
    <w:rsid w:val="00E40974"/>
    <w:rsid w:val="00E40AAB"/>
    <w:rsid w:val="00E41205"/>
    <w:rsid w:val="00E41F32"/>
    <w:rsid w:val="00E42608"/>
    <w:rsid w:val="00E43536"/>
    <w:rsid w:val="00E43DA3"/>
    <w:rsid w:val="00E44B80"/>
    <w:rsid w:val="00E45938"/>
    <w:rsid w:val="00E47430"/>
    <w:rsid w:val="00E50FB7"/>
    <w:rsid w:val="00E5199F"/>
    <w:rsid w:val="00E526DF"/>
    <w:rsid w:val="00E53C15"/>
    <w:rsid w:val="00E54EE6"/>
    <w:rsid w:val="00E56715"/>
    <w:rsid w:val="00E56C2C"/>
    <w:rsid w:val="00E57F8E"/>
    <w:rsid w:val="00E611C8"/>
    <w:rsid w:val="00E6344A"/>
    <w:rsid w:val="00E64E69"/>
    <w:rsid w:val="00E64FB7"/>
    <w:rsid w:val="00E669A1"/>
    <w:rsid w:val="00E679BA"/>
    <w:rsid w:val="00E70243"/>
    <w:rsid w:val="00E72CC6"/>
    <w:rsid w:val="00E73D44"/>
    <w:rsid w:val="00E7494A"/>
    <w:rsid w:val="00E74BE2"/>
    <w:rsid w:val="00E74C66"/>
    <w:rsid w:val="00E75933"/>
    <w:rsid w:val="00E77A1B"/>
    <w:rsid w:val="00E808BE"/>
    <w:rsid w:val="00E81E36"/>
    <w:rsid w:val="00E81E40"/>
    <w:rsid w:val="00E82ECE"/>
    <w:rsid w:val="00E8713B"/>
    <w:rsid w:val="00E90774"/>
    <w:rsid w:val="00E90C61"/>
    <w:rsid w:val="00E92A82"/>
    <w:rsid w:val="00E92AA8"/>
    <w:rsid w:val="00E9344E"/>
    <w:rsid w:val="00E93E39"/>
    <w:rsid w:val="00E94391"/>
    <w:rsid w:val="00E97E2B"/>
    <w:rsid w:val="00EA08CA"/>
    <w:rsid w:val="00EA0C0C"/>
    <w:rsid w:val="00EA2AEA"/>
    <w:rsid w:val="00EA332B"/>
    <w:rsid w:val="00EA3D36"/>
    <w:rsid w:val="00EA40AA"/>
    <w:rsid w:val="00EA57E2"/>
    <w:rsid w:val="00EA7186"/>
    <w:rsid w:val="00EB018B"/>
    <w:rsid w:val="00EB1003"/>
    <w:rsid w:val="00EB167E"/>
    <w:rsid w:val="00EB24ED"/>
    <w:rsid w:val="00EB2A00"/>
    <w:rsid w:val="00EB309B"/>
    <w:rsid w:val="00EB3AA2"/>
    <w:rsid w:val="00EB4763"/>
    <w:rsid w:val="00EB6CB7"/>
    <w:rsid w:val="00EC078B"/>
    <w:rsid w:val="00EC07A0"/>
    <w:rsid w:val="00EC08E4"/>
    <w:rsid w:val="00EC3CB4"/>
    <w:rsid w:val="00EC443E"/>
    <w:rsid w:val="00EC4D83"/>
    <w:rsid w:val="00EC4EEE"/>
    <w:rsid w:val="00EC634F"/>
    <w:rsid w:val="00EC6848"/>
    <w:rsid w:val="00EC6C6E"/>
    <w:rsid w:val="00EC7B97"/>
    <w:rsid w:val="00ED049C"/>
    <w:rsid w:val="00ED07B7"/>
    <w:rsid w:val="00ED19D7"/>
    <w:rsid w:val="00ED2167"/>
    <w:rsid w:val="00ED351E"/>
    <w:rsid w:val="00ED4B27"/>
    <w:rsid w:val="00ED543C"/>
    <w:rsid w:val="00ED6BA4"/>
    <w:rsid w:val="00ED7DA7"/>
    <w:rsid w:val="00EE0598"/>
    <w:rsid w:val="00EE311C"/>
    <w:rsid w:val="00EE56FF"/>
    <w:rsid w:val="00EE5886"/>
    <w:rsid w:val="00EE5FBF"/>
    <w:rsid w:val="00EE6472"/>
    <w:rsid w:val="00EE76F2"/>
    <w:rsid w:val="00EF0769"/>
    <w:rsid w:val="00EF0D7C"/>
    <w:rsid w:val="00EF314C"/>
    <w:rsid w:val="00EF383B"/>
    <w:rsid w:val="00EF40E2"/>
    <w:rsid w:val="00EF61C1"/>
    <w:rsid w:val="00EF6E68"/>
    <w:rsid w:val="00EF76DB"/>
    <w:rsid w:val="00F005FD"/>
    <w:rsid w:val="00F016BE"/>
    <w:rsid w:val="00F02C04"/>
    <w:rsid w:val="00F03AF1"/>
    <w:rsid w:val="00F04BCD"/>
    <w:rsid w:val="00F05A8C"/>
    <w:rsid w:val="00F06211"/>
    <w:rsid w:val="00F10A54"/>
    <w:rsid w:val="00F123D0"/>
    <w:rsid w:val="00F13200"/>
    <w:rsid w:val="00F13411"/>
    <w:rsid w:val="00F143BA"/>
    <w:rsid w:val="00F14D98"/>
    <w:rsid w:val="00F2081B"/>
    <w:rsid w:val="00F20A43"/>
    <w:rsid w:val="00F20C51"/>
    <w:rsid w:val="00F21049"/>
    <w:rsid w:val="00F218AE"/>
    <w:rsid w:val="00F22232"/>
    <w:rsid w:val="00F2228E"/>
    <w:rsid w:val="00F22D3C"/>
    <w:rsid w:val="00F23D66"/>
    <w:rsid w:val="00F24E6F"/>
    <w:rsid w:val="00F26069"/>
    <w:rsid w:val="00F26B7E"/>
    <w:rsid w:val="00F27D7D"/>
    <w:rsid w:val="00F3002B"/>
    <w:rsid w:val="00F30BC9"/>
    <w:rsid w:val="00F32462"/>
    <w:rsid w:val="00F32FF7"/>
    <w:rsid w:val="00F33EDE"/>
    <w:rsid w:val="00F3568B"/>
    <w:rsid w:val="00F377CD"/>
    <w:rsid w:val="00F40C3B"/>
    <w:rsid w:val="00F40CE0"/>
    <w:rsid w:val="00F42DBC"/>
    <w:rsid w:val="00F4308D"/>
    <w:rsid w:val="00F44012"/>
    <w:rsid w:val="00F44947"/>
    <w:rsid w:val="00F458EF"/>
    <w:rsid w:val="00F469F8"/>
    <w:rsid w:val="00F47121"/>
    <w:rsid w:val="00F4775D"/>
    <w:rsid w:val="00F504DD"/>
    <w:rsid w:val="00F50874"/>
    <w:rsid w:val="00F516C6"/>
    <w:rsid w:val="00F52221"/>
    <w:rsid w:val="00F52B28"/>
    <w:rsid w:val="00F536BB"/>
    <w:rsid w:val="00F53755"/>
    <w:rsid w:val="00F53E59"/>
    <w:rsid w:val="00F5475B"/>
    <w:rsid w:val="00F574D0"/>
    <w:rsid w:val="00F6031F"/>
    <w:rsid w:val="00F61664"/>
    <w:rsid w:val="00F61B99"/>
    <w:rsid w:val="00F64C45"/>
    <w:rsid w:val="00F6502B"/>
    <w:rsid w:val="00F6612A"/>
    <w:rsid w:val="00F66724"/>
    <w:rsid w:val="00F67F04"/>
    <w:rsid w:val="00F70207"/>
    <w:rsid w:val="00F702CB"/>
    <w:rsid w:val="00F71AC2"/>
    <w:rsid w:val="00F739D4"/>
    <w:rsid w:val="00F77D43"/>
    <w:rsid w:val="00F80953"/>
    <w:rsid w:val="00F80B5C"/>
    <w:rsid w:val="00F81312"/>
    <w:rsid w:val="00F81B90"/>
    <w:rsid w:val="00F81E6F"/>
    <w:rsid w:val="00F82FF3"/>
    <w:rsid w:val="00F8453C"/>
    <w:rsid w:val="00F84D4C"/>
    <w:rsid w:val="00F8657D"/>
    <w:rsid w:val="00F8730F"/>
    <w:rsid w:val="00F87897"/>
    <w:rsid w:val="00F87DA3"/>
    <w:rsid w:val="00F90004"/>
    <w:rsid w:val="00F90EF4"/>
    <w:rsid w:val="00F917BF"/>
    <w:rsid w:val="00F920B4"/>
    <w:rsid w:val="00F9260D"/>
    <w:rsid w:val="00F92727"/>
    <w:rsid w:val="00F93CCF"/>
    <w:rsid w:val="00F94307"/>
    <w:rsid w:val="00F9580B"/>
    <w:rsid w:val="00F95F15"/>
    <w:rsid w:val="00F975CA"/>
    <w:rsid w:val="00FA0B60"/>
    <w:rsid w:val="00FA2528"/>
    <w:rsid w:val="00FA5524"/>
    <w:rsid w:val="00FA5535"/>
    <w:rsid w:val="00FA7206"/>
    <w:rsid w:val="00FA7EFB"/>
    <w:rsid w:val="00FB0816"/>
    <w:rsid w:val="00FB08C2"/>
    <w:rsid w:val="00FB3DD1"/>
    <w:rsid w:val="00FB51FD"/>
    <w:rsid w:val="00FB5667"/>
    <w:rsid w:val="00FB7A97"/>
    <w:rsid w:val="00FC1601"/>
    <w:rsid w:val="00FC1B9B"/>
    <w:rsid w:val="00FC318D"/>
    <w:rsid w:val="00FC36CF"/>
    <w:rsid w:val="00FC40BC"/>
    <w:rsid w:val="00FC41FC"/>
    <w:rsid w:val="00FC4F6E"/>
    <w:rsid w:val="00FC506C"/>
    <w:rsid w:val="00FC578C"/>
    <w:rsid w:val="00FC5A37"/>
    <w:rsid w:val="00FC7836"/>
    <w:rsid w:val="00FD13EA"/>
    <w:rsid w:val="00FD5EC4"/>
    <w:rsid w:val="00FD7858"/>
    <w:rsid w:val="00FD7A8D"/>
    <w:rsid w:val="00FE1330"/>
    <w:rsid w:val="00FE1CE5"/>
    <w:rsid w:val="00FE2832"/>
    <w:rsid w:val="00FE2D38"/>
    <w:rsid w:val="00FE3929"/>
    <w:rsid w:val="00FE3E32"/>
    <w:rsid w:val="00FF097B"/>
    <w:rsid w:val="00FF0B6E"/>
    <w:rsid w:val="00FF1C1B"/>
    <w:rsid w:val="00FF2067"/>
    <w:rsid w:val="00FF3BC4"/>
    <w:rsid w:val="00FF4B66"/>
    <w:rsid w:val="00FF5939"/>
    <w:rsid w:val="00FF688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colormru v:ext="edit" colors="#2d4491,#283583"/>
    </o:shapedefaults>
    <o:shapelayout v:ext="edit">
      <o:idmap v:ext="edit" data="1"/>
    </o:shapelayout>
  </w:shapeDefaults>
  <w:decimalSymbol w:val=","/>
  <w:listSeparator w:val=","/>
  <w14:docId w14:val="3C3E09EA"/>
  <w15:docId w15:val="{8635646D-F3FD-4B53-9199-E1F8DE938F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1" w:defUIPriority="0" w:defSemiHidden="0" w:defUnhideWhenUsed="0" w:defQFormat="0" w:count="376">
    <w:lsdException w:name="Normal" w:locked="0" w:qFormat="1"/>
    <w:lsdException w:name="heading 1" w:locked="0" w:qFormat="1"/>
    <w:lsdException w:name="heading 2" w:locked="0" w:qFormat="1"/>
    <w:lsdException w:name="heading 3" w:locked="0" w:qFormat="1"/>
    <w:lsdException w:name="heading 4" w:locked="0" w:qFormat="1"/>
    <w:lsdException w:name="heading 5" w:locked="0" w:uiPriority="9" w:qFormat="1"/>
    <w:lsdException w:name="heading 6" w:locked="0" w:qFormat="1"/>
    <w:lsdException w:name="heading 7" w:locked="0" w:semiHidden="1" w:unhideWhenUsed="1" w:qFormat="1"/>
    <w:lsdException w:name="heading 8" w:locked="0" w:semiHidden="1" w:unhideWhenUsed="1" w:qFormat="1"/>
    <w:lsdException w:name="heading 9" w:locked="0"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39" w:unhideWhenUsed="1" w:qFormat="1"/>
    <w:lsdException w:name="toc 2" w:locked="0" w:semiHidden="1" w:uiPriority="39" w:unhideWhenUsed="1" w:qFormat="1"/>
    <w:lsdException w:name="toc 3" w:locked="0" w:semiHidden="1" w:uiPriority="39" w:unhideWhenUsed="1" w:qFormat="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locked="0" w:semiHidden="1" w:unhideWhenUsed="1"/>
    <w:lsdException w:name="footnote text" w:locked="0" w:semiHidden="1" w:unhideWhenUsed="1" w:qFormat="1"/>
    <w:lsdException w:name="annotation text" w:locked="0" w:semiHidden="1" w:unhideWhenUsed="1"/>
    <w:lsdException w:name="header" w:locked="0" w:semiHidden="1" w:unhideWhenUsed="1"/>
    <w:lsdException w:name="footer" w:locked="0" w:semiHidden="1" w:uiPriority="99" w:unhideWhenUsed="1"/>
    <w:lsdException w:name="index heading" w:semiHidden="1" w:unhideWhenUsed="1"/>
    <w:lsdException w:name="caption" w:locked="0" w:semiHidden="1" w:unhideWhenUsed="1" w:qFormat="1"/>
    <w:lsdException w:name="table of figures" w:locked="0" w:semiHidden="1" w:unhideWhenUsed="1"/>
    <w:lsdException w:name="envelope address" w:semiHidden="1" w:unhideWhenUsed="1"/>
    <w:lsdException w:name="envelope return" w:semiHidden="1" w:unhideWhenUsed="1"/>
    <w:lsdException w:name="footnote reference" w:locked="0" w:semiHidden="1" w:uiPriority="99" w:unhideWhenUsed="1" w:qFormat="1"/>
    <w:lsdException w:name="annotation reference" w:locked="0" w:semiHidden="1" w:unhideWhenUsed="1"/>
    <w:lsdException w:name="line number" w:locked="0" w:semiHidden="1" w:uiPriority="99" w:unhideWhenUsed="1"/>
    <w:lsdException w:name="page number" w:locked="0" w:semiHidden="1" w:unhideWhenUsed="1"/>
    <w:lsdException w:name="endnote reference" w:locked="0" w:semiHidden="1" w:unhideWhenUsed="1"/>
    <w:lsdException w:name="endnote text" w:locked="0"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locked="0" w:semiHidden="1" w:unhideWhenUsed="1"/>
    <w:lsdException w:name="List Number" w:locked="0"/>
    <w:lsdException w:name="List 2" w:semiHidden="1" w:unhideWhenUsed="1"/>
    <w:lsdException w:name="List 3" w:semiHidden="1" w:unhideWhenUsed="1"/>
    <w:lsdException w:name="List Bullet 2" w:locked="0" w:semiHidden="1" w:unhideWhenUsed="1"/>
    <w:lsdException w:name="List Bullet 3" w:locked="0" w:semiHidden="1" w:unhideWhenUsed="1"/>
    <w:lsdException w:name="List Bullet 4" w:locked="0" w:semiHidden="1" w:unhideWhenUsed="1"/>
    <w:lsdException w:name="List Bullet 5" w:semiHidden="1" w:unhideWhenUsed="1"/>
    <w:lsdException w:name="List Number 2" w:locked="0" w:semiHidden="1" w:unhideWhenUsed="1"/>
    <w:lsdException w:name="List Number 3" w:locked="0" w:semiHidden="1" w:unhideWhenUsed="1"/>
    <w:lsdException w:name="List Number 4" w:locked="0" w:semiHidden="1" w:unhideWhenUsed="1"/>
    <w:lsdException w:name="List Number 5" w:semiHidden="1" w:unhideWhenUsed="1"/>
    <w:lsdException w:name="Title" w:locked="0" w:uiPriority="10" w:qFormat="1"/>
    <w:lsdException w:name="Closing" w:semiHidden="1" w:unhideWhenUsed="1"/>
    <w:lsdException w:name="Signature" w:semiHidden="1" w:unhideWhenUsed="1"/>
    <w:lsdException w:name="Default Paragraph Font" w:locked="0" w:semiHidden="1" w:uiPriority="1" w:unhideWhenUsed="1"/>
    <w:lsdException w:name="Body Text" w:locked="0"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0" w:semiHidden="1" w:uiPriority="99" w:unhideWhenUsed="1"/>
    <w:lsdException w:name="FollowedHyperlink" w:locked="0" w:semiHidden="1" w:unhideWhenUsed="1"/>
    <w:lsdException w:name="Strong" w:locked="0" w:qFormat="1"/>
    <w:lsdException w:name="Emphasis" w:locked="0" w:uiPriority="20" w:qFormat="1"/>
    <w:lsdException w:name="Document Map" w:locked="0" w:semiHidden="1" w:unhideWhenUsed="1"/>
    <w:lsdException w:name="Plain Text" w:locked="0"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locked="0"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lsdException w:name="annotation subject" w:locked="0" w:semiHidden="1" w:unhideWhenUsed="1"/>
    <w:lsdException w:name="No List" w:locked="0"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locked="0" w:semiHidden="1" w:unhideWhenUsed="1"/>
    <w:lsdException w:name="Table Grid" w:locked="0" w:uiPriority="39"/>
    <w:lsdException w:name="Placeholder Text" w:locked="0"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uiPriority="99"/>
    <w:lsdException w:name="List Paragraph" w:locked="0"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locked="0"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qFormat="1"/>
    <w:lsdException w:name="Intense Emphasis" w:locked="0"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locked="0"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iPriority="99" w:unhideWhenUsed="1"/>
    <w:lsdException w:name="Smart Hyperlink" w:locked="0" w:semiHidden="1" w:uiPriority="99" w:unhideWhenUsed="1"/>
    <w:lsdException w:name="Hashtag" w:locked="0" w:semiHidden="1" w:uiPriority="99" w:unhideWhenUsed="1"/>
    <w:lsdException w:name="Unresolved Mention" w:locked="0" w:semiHidden="1" w:uiPriority="99" w:unhideWhenUsed="1"/>
    <w:lsdException w:name="Smart Link" w:locked="0" w:semiHidden="1" w:uiPriority="99" w:unhideWhenUsed="1"/>
  </w:latentStyles>
  <w:style w:type="paragraph" w:default="1" w:styleId="Normal">
    <w:name w:val="Normal"/>
    <w:qFormat/>
    <w:rsid w:val="00646C30"/>
    <w:rPr>
      <w:rFonts w:ascii="Arial" w:hAnsi="Arial"/>
      <w:szCs w:val="24"/>
      <w:lang w:eastAsia="de-DE"/>
    </w:rPr>
  </w:style>
  <w:style w:type="paragraph" w:styleId="Heading1">
    <w:name w:val="heading 1"/>
    <w:basedOn w:val="Normal"/>
    <w:next w:val="Normal"/>
    <w:link w:val="Heading1Char"/>
    <w:qFormat/>
    <w:locked/>
    <w:rsid w:val="009E7724"/>
    <w:pPr>
      <w:keepNext/>
      <w:numPr>
        <w:numId w:val="5"/>
      </w:numPr>
      <w:spacing w:before="240" w:after="60"/>
      <w:outlineLvl w:val="0"/>
    </w:pPr>
    <w:rPr>
      <w:rFonts w:cs="Arial"/>
      <w:b/>
      <w:bCs/>
      <w:kern w:val="32"/>
      <w:sz w:val="24"/>
      <w:szCs w:val="32"/>
    </w:rPr>
  </w:style>
  <w:style w:type="paragraph" w:styleId="Heading2">
    <w:name w:val="heading 2"/>
    <w:basedOn w:val="Normal"/>
    <w:next w:val="Normal"/>
    <w:link w:val="Heading2Char2"/>
    <w:qFormat/>
    <w:locked/>
    <w:rsid w:val="00886A60"/>
    <w:pPr>
      <w:keepNext/>
      <w:keepLines/>
      <w:spacing w:before="200" w:after="120"/>
      <w:outlineLvl w:val="1"/>
    </w:pPr>
    <w:rPr>
      <w:b/>
      <w:bCs/>
      <w:szCs w:val="26"/>
    </w:rPr>
  </w:style>
  <w:style w:type="paragraph" w:styleId="Heading3">
    <w:name w:val="heading 3"/>
    <w:basedOn w:val="Normal"/>
    <w:next w:val="Normal"/>
    <w:link w:val="Heading3Char2"/>
    <w:qFormat/>
    <w:locked/>
    <w:rsid w:val="003865E5"/>
    <w:pPr>
      <w:keepNext/>
      <w:keepLines/>
      <w:spacing w:before="200"/>
      <w:outlineLvl w:val="2"/>
    </w:pPr>
    <w:rPr>
      <w:rFonts w:ascii="Cambria" w:hAnsi="Cambria"/>
      <w:b/>
      <w:bCs/>
      <w:color w:val="4F81BD"/>
    </w:rPr>
  </w:style>
  <w:style w:type="paragraph" w:styleId="Heading4">
    <w:name w:val="heading 4"/>
    <w:basedOn w:val="Normal"/>
    <w:next w:val="Normal"/>
    <w:link w:val="Heading4Char1"/>
    <w:qFormat/>
    <w:locked/>
    <w:rsid w:val="00CB7286"/>
    <w:pPr>
      <w:keepNext/>
      <w:tabs>
        <w:tab w:val="num" w:pos="864"/>
      </w:tabs>
      <w:spacing w:before="240" w:after="60"/>
      <w:ind w:left="864" w:hanging="864"/>
      <w:outlineLvl w:val="3"/>
    </w:pPr>
    <w:rPr>
      <w:rFonts w:ascii="Times New Roman" w:hAnsi="Times New Roman"/>
      <w:b/>
      <w:bCs/>
      <w:sz w:val="28"/>
      <w:szCs w:val="28"/>
    </w:rPr>
  </w:style>
  <w:style w:type="paragraph" w:styleId="Heading5">
    <w:name w:val="heading 5"/>
    <w:aliases w:val="Questions"/>
    <w:basedOn w:val="Normal"/>
    <w:next w:val="Normal"/>
    <w:link w:val="Heading5Char14"/>
    <w:uiPriority w:val="9"/>
    <w:qFormat/>
    <w:locked/>
    <w:rsid w:val="00E9344E"/>
    <w:pPr>
      <w:keepNext/>
      <w:keepLines/>
      <w:numPr>
        <w:numId w:val="13"/>
      </w:numPr>
      <w:spacing w:before="200"/>
      <w:jc w:val="both"/>
      <w:outlineLvl w:val="4"/>
    </w:pPr>
    <w:rPr>
      <w:b/>
    </w:rPr>
  </w:style>
  <w:style w:type="paragraph" w:styleId="Heading6">
    <w:name w:val="heading 6"/>
    <w:basedOn w:val="Normal"/>
    <w:next w:val="Normal"/>
    <w:link w:val="Heading6Char"/>
    <w:qFormat/>
    <w:locked/>
    <w:rsid w:val="003609B6"/>
    <w:pPr>
      <w:numPr>
        <w:ilvl w:val="5"/>
        <w:numId w:val="4"/>
      </w:numPr>
      <w:spacing w:before="240" w:after="60"/>
      <w:outlineLvl w:val="5"/>
    </w:pPr>
    <w:rPr>
      <w:rFonts w:ascii="Times New Roman" w:hAnsi="Times New Roman"/>
      <w:b/>
      <w:bCs/>
      <w:szCs w:val="22"/>
    </w:rPr>
  </w:style>
  <w:style w:type="paragraph" w:styleId="Heading7">
    <w:name w:val="heading 7"/>
    <w:basedOn w:val="Normal"/>
    <w:next w:val="Normal"/>
    <w:link w:val="Heading7Char"/>
    <w:unhideWhenUsed/>
    <w:qFormat/>
    <w:locked/>
    <w:rsid w:val="002D6E1A"/>
    <w:pPr>
      <w:spacing w:before="240" w:after="60"/>
      <w:ind w:left="1296" w:hanging="1296"/>
      <w:outlineLvl w:val="6"/>
    </w:pPr>
    <w:rPr>
      <w:rFonts w:ascii="Times New Roman" w:hAnsi="Times New Roman"/>
    </w:rPr>
  </w:style>
  <w:style w:type="paragraph" w:styleId="Heading8">
    <w:name w:val="heading 8"/>
    <w:basedOn w:val="Normal"/>
    <w:next w:val="Normal"/>
    <w:link w:val="Heading8Char"/>
    <w:qFormat/>
    <w:locked/>
    <w:rsid w:val="003609B6"/>
    <w:pPr>
      <w:numPr>
        <w:ilvl w:val="7"/>
        <w:numId w:val="4"/>
      </w:numPr>
      <w:spacing w:before="240" w:after="60"/>
      <w:outlineLvl w:val="7"/>
    </w:pPr>
    <w:rPr>
      <w:rFonts w:ascii="Times New Roman" w:hAnsi="Times New Roman"/>
      <w:i/>
      <w:iCs/>
    </w:rPr>
  </w:style>
  <w:style w:type="paragraph" w:styleId="Heading9">
    <w:name w:val="heading 9"/>
    <w:basedOn w:val="Normal"/>
    <w:next w:val="Normal"/>
    <w:link w:val="Heading9Char"/>
    <w:qFormat/>
    <w:locked/>
    <w:rsid w:val="00A06867"/>
    <w:pPr>
      <w:tabs>
        <w:tab w:val="num" w:pos="1584"/>
      </w:tabs>
      <w:spacing w:before="240" w:after="60"/>
      <w:ind w:left="1584" w:hanging="1584"/>
      <w:outlineLvl w:val="8"/>
    </w:pPr>
    <w:rPr>
      <w:rFonts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locked/>
    <w:rsid w:val="005B64CB"/>
    <w:pPr>
      <w:tabs>
        <w:tab w:val="center" w:pos="4536"/>
        <w:tab w:val="right" w:pos="9072"/>
      </w:tabs>
    </w:pPr>
  </w:style>
  <w:style w:type="paragraph" w:styleId="Footer">
    <w:name w:val="footer"/>
    <w:basedOn w:val="Normal"/>
    <w:link w:val="FooterChar"/>
    <w:uiPriority w:val="99"/>
    <w:locked/>
    <w:rsid w:val="005B64CB"/>
    <w:pPr>
      <w:tabs>
        <w:tab w:val="center" w:pos="4536"/>
        <w:tab w:val="right" w:pos="9072"/>
      </w:tabs>
    </w:pPr>
  </w:style>
  <w:style w:type="table" w:styleId="TableGrid">
    <w:name w:val="Table Grid"/>
    <w:basedOn w:val="TableNormal"/>
    <w:uiPriority w:val="39"/>
    <w:locked/>
    <w:rsid w:val="006521F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00Footer">
    <w:name w:val="00_Footer"/>
    <w:basedOn w:val="Normal"/>
    <w:locked/>
    <w:rsid w:val="003E3ACA"/>
    <w:pPr>
      <w:spacing w:line="200" w:lineRule="exact"/>
    </w:pPr>
    <w:rPr>
      <w:color w:val="2D4190"/>
      <w:sz w:val="16"/>
    </w:rPr>
  </w:style>
  <w:style w:type="paragraph" w:customStyle="1" w:styleId="05aTitle">
    <w:name w:val="05a_Title"/>
    <w:basedOn w:val="Normal"/>
    <w:locked/>
    <w:rsid w:val="00791EB4"/>
    <w:pPr>
      <w:spacing w:line="340" w:lineRule="exact"/>
    </w:pPr>
    <w:rPr>
      <w:b/>
      <w:color w:val="000000"/>
      <w:sz w:val="28"/>
    </w:rPr>
  </w:style>
  <w:style w:type="paragraph" w:customStyle="1" w:styleId="02Date">
    <w:name w:val="02_Date"/>
    <w:basedOn w:val="Normal"/>
    <w:locked/>
    <w:rsid w:val="001725A5"/>
    <w:pPr>
      <w:spacing w:line="220" w:lineRule="exact"/>
    </w:pPr>
    <w:rPr>
      <w:sz w:val="17"/>
    </w:rPr>
  </w:style>
  <w:style w:type="paragraph" w:customStyle="1" w:styleId="00aPagenumber">
    <w:name w:val="00a_Page number"/>
    <w:basedOn w:val="00Footer"/>
    <w:locked/>
    <w:rsid w:val="003E3ACA"/>
    <w:pPr>
      <w:spacing w:line="280" w:lineRule="atLeast"/>
      <w:jc w:val="right"/>
    </w:pPr>
    <w:rPr>
      <w:color w:val="000000"/>
      <w:sz w:val="20"/>
    </w:rPr>
  </w:style>
  <w:style w:type="paragraph" w:customStyle="1" w:styleId="04BodyText">
    <w:name w:val="04_Body Text"/>
    <w:basedOn w:val="Normal"/>
    <w:link w:val="04BodyTextChar"/>
    <w:locked/>
    <w:rsid w:val="001725A5"/>
    <w:pPr>
      <w:spacing w:after="250" w:line="276" w:lineRule="auto"/>
      <w:jc w:val="both"/>
    </w:pPr>
  </w:style>
  <w:style w:type="paragraph" w:customStyle="1" w:styleId="05HeadlinenoIndex">
    <w:name w:val="05_Headline no Index"/>
    <w:basedOn w:val="04BodyText"/>
    <w:locked/>
    <w:rsid w:val="001725A5"/>
    <w:pPr>
      <w:spacing w:line="300" w:lineRule="exact"/>
    </w:pPr>
    <w:rPr>
      <w:b/>
      <w:sz w:val="24"/>
    </w:rPr>
  </w:style>
  <w:style w:type="paragraph" w:customStyle="1" w:styleId="05cHeadline1">
    <w:name w:val="05c_Headline 1"/>
    <w:basedOn w:val="05HeadlinenoIndex"/>
    <w:next w:val="04BodyText"/>
    <w:locked/>
    <w:rsid w:val="003E3ACA"/>
    <w:pPr>
      <w:keepNext/>
      <w:numPr>
        <w:numId w:val="4"/>
      </w:numPr>
      <w:tabs>
        <w:tab w:val="left" w:pos="284"/>
        <w:tab w:val="left" w:pos="397"/>
      </w:tabs>
      <w:spacing w:after="280" w:line="280" w:lineRule="exact"/>
    </w:pPr>
    <w:rPr>
      <w:sz w:val="20"/>
    </w:rPr>
  </w:style>
  <w:style w:type="paragraph" w:customStyle="1" w:styleId="04aNumbering">
    <w:name w:val="04a_Numbering"/>
    <w:basedOn w:val="04BodyText"/>
    <w:link w:val="04aNumberingChar"/>
    <w:uiPriority w:val="99"/>
    <w:locked/>
    <w:rsid w:val="00D75603"/>
    <w:pPr>
      <w:tabs>
        <w:tab w:val="num" w:pos="851"/>
      </w:tabs>
      <w:ind w:left="851" w:hanging="284"/>
    </w:pPr>
  </w:style>
  <w:style w:type="character" w:styleId="PageNumber">
    <w:name w:val="page number"/>
    <w:basedOn w:val="DefaultParagraphFont"/>
    <w:locked/>
    <w:rsid w:val="00620D7C"/>
  </w:style>
  <w:style w:type="paragraph" w:customStyle="1" w:styleId="00bDBInfo">
    <w:name w:val="00b_DB_Info"/>
    <w:basedOn w:val="00aPagenumber"/>
    <w:locked/>
    <w:rsid w:val="001725A5"/>
    <w:rPr>
      <w:color w:val="FFFFFF"/>
    </w:rPr>
  </w:style>
  <w:style w:type="paragraph" w:customStyle="1" w:styleId="01aDBTitle">
    <w:name w:val="01a_DB_Title"/>
    <w:basedOn w:val="05aTitle"/>
    <w:locked/>
    <w:rsid w:val="00791EB4"/>
    <w:pPr>
      <w:spacing w:line="400" w:lineRule="exact"/>
      <w:jc w:val="right"/>
    </w:pPr>
    <w:rPr>
      <w:color w:val="2D4190"/>
      <w:sz w:val="40"/>
    </w:rPr>
  </w:style>
  <w:style w:type="paragraph" w:customStyle="1" w:styleId="01bDBSubtitle">
    <w:name w:val="01b_DB_Subtitle"/>
    <w:locked/>
    <w:rsid w:val="001725A5"/>
    <w:pPr>
      <w:jc w:val="right"/>
    </w:pPr>
    <w:rPr>
      <w:rFonts w:ascii="Georgia" w:hAnsi="Georgia"/>
      <w:color w:val="000000"/>
      <w:sz w:val="24"/>
      <w:szCs w:val="24"/>
      <w:lang w:eastAsia="de-DE"/>
    </w:rPr>
  </w:style>
  <w:style w:type="paragraph" w:customStyle="1" w:styleId="05dHeadline1blue">
    <w:name w:val="05d_Headline 1 blue"/>
    <w:basedOn w:val="05cHeadline1"/>
    <w:next w:val="04fBodytextblue"/>
    <w:locked/>
    <w:rsid w:val="003E3ACA"/>
    <w:pPr>
      <w:numPr>
        <w:numId w:val="1"/>
      </w:numPr>
      <w:pBdr>
        <w:top w:val="single" w:sz="4" w:space="10" w:color="283583"/>
      </w:pBdr>
      <w:tabs>
        <w:tab w:val="left" w:pos="284"/>
      </w:tabs>
    </w:pPr>
    <w:rPr>
      <w:color w:val="2D4190"/>
    </w:rPr>
  </w:style>
  <w:style w:type="paragraph" w:styleId="TOC1">
    <w:name w:val="toc 1"/>
    <w:basedOn w:val="Normal"/>
    <w:next w:val="Normal"/>
    <w:autoRedefine/>
    <w:uiPriority w:val="39"/>
    <w:qFormat/>
    <w:locked/>
    <w:rsid w:val="006476F7"/>
    <w:pPr>
      <w:tabs>
        <w:tab w:val="left" w:pos="510"/>
        <w:tab w:val="right" w:leader="underscore" w:pos="9412"/>
      </w:tabs>
      <w:spacing w:line="250" w:lineRule="exact"/>
    </w:pPr>
  </w:style>
  <w:style w:type="paragraph" w:customStyle="1" w:styleId="04fBodytextblue">
    <w:name w:val="04f_Body text blue"/>
    <w:basedOn w:val="04BodyText"/>
    <w:locked/>
    <w:rsid w:val="001725A5"/>
    <w:pPr>
      <w:pBdr>
        <w:bottom w:val="single" w:sz="4" w:space="12" w:color="283583"/>
      </w:pBdr>
    </w:pPr>
    <w:rPr>
      <w:color w:val="2D4190"/>
    </w:rPr>
  </w:style>
  <w:style w:type="character" w:styleId="Hyperlink">
    <w:name w:val="Hyperlink"/>
    <w:uiPriority w:val="99"/>
    <w:locked/>
    <w:rsid w:val="00EA332B"/>
    <w:rPr>
      <w:color w:val="0000FF"/>
      <w:u w:val="single"/>
    </w:rPr>
  </w:style>
  <w:style w:type="paragraph" w:customStyle="1" w:styleId="04bList">
    <w:name w:val="04b_List"/>
    <w:basedOn w:val="04BodyText"/>
    <w:uiPriority w:val="99"/>
    <w:locked/>
    <w:rsid w:val="00D75603"/>
    <w:pPr>
      <w:numPr>
        <w:numId w:val="3"/>
      </w:numPr>
    </w:pPr>
  </w:style>
  <w:style w:type="paragraph" w:customStyle="1" w:styleId="04eBodytextleft">
    <w:name w:val="04e_Body text left"/>
    <w:basedOn w:val="04BodyText"/>
    <w:locked/>
    <w:rsid w:val="001725A5"/>
    <w:pPr>
      <w:spacing w:after="0"/>
      <w:jc w:val="left"/>
    </w:pPr>
  </w:style>
  <w:style w:type="paragraph" w:customStyle="1" w:styleId="05eHeadline2">
    <w:name w:val="05e_Headline 2"/>
    <w:locked/>
    <w:rsid w:val="003E3ACA"/>
    <w:pPr>
      <w:numPr>
        <w:ilvl w:val="1"/>
        <w:numId w:val="4"/>
      </w:numPr>
      <w:tabs>
        <w:tab w:val="left" w:pos="397"/>
      </w:tabs>
      <w:spacing w:after="250" w:line="250" w:lineRule="exact"/>
    </w:pPr>
    <w:rPr>
      <w:rFonts w:ascii="Georgia" w:hAnsi="Georgia" w:cs="Arial"/>
      <w:bCs/>
      <w:iCs/>
      <w:lang w:eastAsia="de-DE"/>
    </w:rPr>
  </w:style>
  <w:style w:type="paragraph" w:styleId="FootnoteText">
    <w:name w:val="footnote text"/>
    <w:aliases w:val="Char3, Char3,Fußnotentextf,Fußnotentextr,stile 1,Footnote1,Footnote2,Footnote3,Footnote4,Footnote5,Footnote6,Footnote7,Footnote8,Footnote9,Footnote10,Footnote11,Footnote21,Footnote31,Footnote41,Footnote51,Footnote61,Footnote71"/>
    <w:basedOn w:val="Normal"/>
    <w:link w:val="FootnoteTextChar"/>
    <w:qFormat/>
    <w:locked/>
    <w:rsid w:val="001725A5"/>
    <w:pPr>
      <w:spacing w:line="200" w:lineRule="exact"/>
    </w:pPr>
    <w:rPr>
      <w:sz w:val="16"/>
      <w:szCs w:val="20"/>
    </w:rPr>
  </w:style>
  <w:style w:type="character" w:styleId="FootnoteReference">
    <w:name w:val="footnote reference"/>
    <w:aliases w:val="SUPERS,Footnote reference number,Footnote symbol,note TESI,-E Fußnotenzeichen,number,BVI fnr,Footnote,Footnote Reference Superscript,(Footnote Reference),EN Footnote Reference,Voetnootverwijzing,Times 10 Point,Exposant 3 Poi,16 Point"/>
    <w:uiPriority w:val="99"/>
    <w:qFormat/>
    <w:locked/>
    <w:rsid w:val="00C274F3"/>
    <w:rPr>
      <w:vertAlign w:val="superscript"/>
    </w:rPr>
  </w:style>
  <w:style w:type="paragraph" w:styleId="TOC2">
    <w:name w:val="toc 2"/>
    <w:basedOn w:val="Normal"/>
    <w:next w:val="Normal"/>
    <w:autoRedefine/>
    <w:uiPriority w:val="39"/>
    <w:qFormat/>
    <w:locked/>
    <w:rsid w:val="00463787"/>
    <w:pPr>
      <w:spacing w:after="100"/>
      <w:ind w:left="220"/>
    </w:pPr>
  </w:style>
  <w:style w:type="paragraph" w:customStyle="1" w:styleId="05bHeadline1black">
    <w:name w:val="05b_Headline 1 black"/>
    <w:basedOn w:val="05dHeadline1blue"/>
    <w:locked/>
    <w:rsid w:val="003E3ACA"/>
    <w:pPr>
      <w:pBdr>
        <w:top w:val="none" w:sz="0" w:space="0" w:color="auto"/>
      </w:pBdr>
    </w:pPr>
    <w:rPr>
      <w:color w:val="000000"/>
    </w:rPr>
  </w:style>
  <w:style w:type="paragraph" w:customStyle="1" w:styleId="03Headbold">
    <w:name w:val="03_Head_bold"/>
    <w:basedOn w:val="04BodyText"/>
    <w:locked/>
    <w:rsid w:val="00C13ED7"/>
    <w:pPr>
      <w:tabs>
        <w:tab w:val="left" w:pos="414"/>
        <w:tab w:val="left" w:pos="454"/>
      </w:tabs>
      <w:spacing w:after="0" w:line="240" w:lineRule="auto"/>
    </w:pPr>
    <w:rPr>
      <w:b/>
    </w:rPr>
  </w:style>
  <w:style w:type="paragraph" w:customStyle="1" w:styleId="03aHead">
    <w:name w:val="03a_Head"/>
    <w:basedOn w:val="03Headbold"/>
    <w:locked/>
    <w:rsid w:val="00C13ED7"/>
    <w:rPr>
      <w:b w:val="0"/>
    </w:rPr>
  </w:style>
  <w:style w:type="paragraph" w:customStyle="1" w:styleId="04dBodyTextbold">
    <w:name w:val="04d_Body Text bold"/>
    <w:basedOn w:val="04BodyText"/>
    <w:locked/>
    <w:rsid w:val="00C13ED7"/>
    <w:pPr>
      <w:tabs>
        <w:tab w:val="left" w:pos="414"/>
      </w:tabs>
    </w:pPr>
    <w:rPr>
      <w:b/>
    </w:rPr>
  </w:style>
  <w:style w:type="paragraph" w:customStyle="1" w:styleId="06InfoTitle">
    <w:name w:val="06_Info_Title"/>
    <w:basedOn w:val="Normal"/>
    <w:link w:val="06InfoTitleZchn"/>
    <w:locked/>
    <w:rsid w:val="00C13ED7"/>
    <w:pPr>
      <w:spacing w:after="40"/>
      <w:jc w:val="both"/>
    </w:pPr>
    <w:rPr>
      <w:b/>
      <w:sz w:val="24"/>
    </w:rPr>
  </w:style>
  <w:style w:type="character" w:customStyle="1" w:styleId="06InfoTitleZchn">
    <w:name w:val="06_Info_Title Zchn"/>
    <w:link w:val="06InfoTitle"/>
    <w:rsid w:val="00C13ED7"/>
    <w:rPr>
      <w:rFonts w:ascii="Georgia" w:hAnsi="Georgia"/>
      <w:b/>
      <w:sz w:val="24"/>
      <w:szCs w:val="24"/>
      <w:lang w:val="en-GB" w:eastAsia="de-DE" w:bidi="ar-SA"/>
    </w:rPr>
  </w:style>
  <w:style w:type="paragraph" w:customStyle="1" w:styleId="06aInfoTitle">
    <w:name w:val="06a_Info_Title"/>
    <w:basedOn w:val="06InfoTitle"/>
    <w:link w:val="06aInfoTitleZchn"/>
    <w:locked/>
    <w:rsid w:val="00C13ED7"/>
    <w:rPr>
      <w:sz w:val="16"/>
    </w:rPr>
  </w:style>
  <w:style w:type="character" w:customStyle="1" w:styleId="06aInfoTitleZchn">
    <w:name w:val="06a_Info_Title Zchn"/>
    <w:link w:val="06aInfoTitle"/>
    <w:rsid w:val="00C13ED7"/>
    <w:rPr>
      <w:rFonts w:ascii="Georgia" w:hAnsi="Georgia"/>
      <w:b/>
      <w:sz w:val="16"/>
      <w:szCs w:val="24"/>
      <w:lang w:val="en-GB" w:eastAsia="de-DE" w:bidi="ar-SA"/>
    </w:rPr>
  </w:style>
  <w:style w:type="paragraph" w:customStyle="1" w:styleId="04cA">
    <w:name w:val="04c_A"/>
    <w:aliases w:val="B,C"/>
    <w:locked/>
    <w:rsid w:val="004B21AB"/>
    <w:pPr>
      <w:tabs>
        <w:tab w:val="num" w:pos="907"/>
      </w:tabs>
      <w:spacing w:line="276" w:lineRule="auto"/>
      <w:ind w:left="340" w:firstLine="227"/>
    </w:pPr>
    <w:rPr>
      <w:rFonts w:ascii="Georgia" w:hAnsi="Georgia"/>
      <w:szCs w:val="24"/>
      <w:lang w:eastAsia="de-DE"/>
    </w:rPr>
  </w:style>
  <w:style w:type="paragraph" w:customStyle="1" w:styleId="05Headline1">
    <w:name w:val="05_Headline 1"/>
    <w:basedOn w:val="04BodyText"/>
    <w:locked/>
    <w:rsid w:val="00942BD6"/>
    <w:pPr>
      <w:spacing w:line="300" w:lineRule="exact"/>
    </w:pPr>
    <w:rPr>
      <w:b/>
      <w:sz w:val="24"/>
    </w:rPr>
  </w:style>
  <w:style w:type="paragraph" w:customStyle="1" w:styleId="05aHeadline2">
    <w:name w:val="05a_Headline 2"/>
    <w:basedOn w:val="05Headline1"/>
    <w:next w:val="04BodyText"/>
    <w:locked/>
    <w:rsid w:val="00942BD6"/>
    <w:pPr>
      <w:keepNext/>
      <w:tabs>
        <w:tab w:val="left" w:pos="397"/>
        <w:tab w:val="num" w:pos="567"/>
      </w:tabs>
      <w:spacing w:after="280" w:line="280" w:lineRule="exact"/>
      <w:ind w:left="567" w:hanging="567"/>
    </w:pPr>
    <w:rPr>
      <w:sz w:val="20"/>
    </w:rPr>
  </w:style>
  <w:style w:type="paragraph" w:customStyle="1" w:styleId="06Headline2blue">
    <w:name w:val="06_Headline 2 blue"/>
    <w:basedOn w:val="05aHeadline2"/>
    <w:next w:val="06aRunningtextblue"/>
    <w:locked/>
    <w:rsid w:val="00942BD6"/>
    <w:pPr>
      <w:pBdr>
        <w:top w:val="single" w:sz="4" w:space="10" w:color="283583"/>
      </w:pBdr>
      <w:tabs>
        <w:tab w:val="clear" w:pos="567"/>
        <w:tab w:val="num" w:pos="284"/>
      </w:tabs>
      <w:ind w:left="284" w:hanging="284"/>
    </w:pPr>
    <w:rPr>
      <w:color w:val="2D4190"/>
    </w:rPr>
  </w:style>
  <w:style w:type="paragraph" w:customStyle="1" w:styleId="06aRunningtextblue">
    <w:name w:val="06a_Running text blue"/>
    <w:basedOn w:val="04BodyText"/>
    <w:locked/>
    <w:rsid w:val="00942BD6"/>
    <w:pPr>
      <w:pBdr>
        <w:bottom w:val="single" w:sz="4" w:space="12" w:color="283583"/>
      </w:pBdr>
    </w:pPr>
    <w:rPr>
      <w:color w:val="2D4190"/>
    </w:rPr>
  </w:style>
  <w:style w:type="paragraph" w:customStyle="1" w:styleId="04cBodytextleft">
    <w:name w:val="04c_Body text left"/>
    <w:basedOn w:val="04BodyText"/>
    <w:locked/>
    <w:rsid w:val="00942BD6"/>
    <w:pPr>
      <w:spacing w:after="0"/>
      <w:jc w:val="left"/>
    </w:pPr>
  </w:style>
  <w:style w:type="paragraph" w:customStyle="1" w:styleId="Style04RunningTextBold">
    <w:name w:val="Style 04_Running Text + Bold"/>
    <w:basedOn w:val="04BodyText"/>
    <w:locked/>
    <w:rsid w:val="00942BD6"/>
    <w:pPr>
      <w:keepNext/>
    </w:pPr>
    <w:rPr>
      <w:b/>
      <w:bCs/>
    </w:rPr>
  </w:style>
  <w:style w:type="character" w:styleId="CommentReference">
    <w:name w:val="annotation reference"/>
    <w:locked/>
    <w:rsid w:val="004B1E61"/>
    <w:rPr>
      <w:sz w:val="16"/>
      <w:szCs w:val="16"/>
    </w:rPr>
  </w:style>
  <w:style w:type="paragraph" w:styleId="CommentText">
    <w:name w:val="annotation text"/>
    <w:basedOn w:val="Normal"/>
    <w:link w:val="CommentTextChar"/>
    <w:locked/>
    <w:rsid w:val="004B1E61"/>
    <w:rPr>
      <w:szCs w:val="20"/>
    </w:rPr>
  </w:style>
  <w:style w:type="character" w:customStyle="1" w:styleId="CommentTextChar">
    <w:name w:val="Comment Text Char"/>
    <w:link w:val="CommentText"/>
    <w:uiPriority w:val="99"/>
    <w:rsid w:val="004B1E61"/>
    <w:rPr>
      <w:rFonts w:ascii="Georgia" w:hAnsi="Georgia"/>
      <w:lang w:eastAsia="de-DE"/>
    </w:rPr>
  </w:style>
  <w:style w:type="paragraph" w:styleId="CommentSubject">
    <w:name w:val="annotation subject"/>
    <w:basedOn w:val="CommentText"/>
    <w:next w:val="CommentText"/>
    <w:link w:val="CommentSubjectChar"/>
    <w:locked/>
    <w:rsid w:val="004B1E61"/>
    <w:rPr>
      <w:b/>
      <w:bCs/>
    </w:rPr>
  </w:style>
  <w:style w:type="character" w:customStyle="1" w:styleId="CommentSubjectChar">
    <w:name w:val="Comment Subject Char"/>
    <w:link w:val="CommentSubject"/>
    <w:rsid w:val="004B1E61"/>
    <w:rPr>
      <w:rFonts w:ascii="Georgia" w:hAnsi="Georgia"/>
      <w:b/>
      <w:bCs/>
      <w:lang w:eastAsia="de-DE"/>
    </w:rPr>
  </w:style>
  <w:style w:type="paragraph" w:styleId="BalloonText">
    <w:name w:val="Balloon Text"/>
    <w:basedOn w:val="Normal"/>
    <w:link w:val="BalloonTextChar"/>
    <w:locked/>
    <w:rsid w:val="004B1E61"/>
    <w:rPr>
      <w:rFonts w:ascii="Tahoma" w:hAnsi="Tahoma" w:cs="Tahoma"/>
      <w:sz w:val="16"/>
      <w:szCs w:val="16"/>
    </w:rPr>
  </w:style>
  <w:style w:type="character" w:customStyle="1" w:styleId="BalloonTextChar">
    <w:name w:val="Balloon Text Char"/>
    <w:link w:val="BalloonText"/>
    <w:rsid w:val="004B1E61"/>
    <w:rPr>
      <w:rFonts w:ascii="Tahoma" w:hAnsi="Tahoma" w:cs="Tahoma"/>
      <w:sz w:val="16"/>
      <w:szCs w:val="16"/>
      <w:lang w:eastAsia="de-DE"/>
    </w:rPr>
  </w:style>
  <w:style w:type="paragraph" w:styleId="ListParagraph">
    <w:name w:val="List Paragraph"/>
    <w:aliases w:val="Paragraphe EI,Paragraphe de liste1,EC,Paragraphe de liste"/>
    <w:basedOn w:val="Normal"/>
    <w:link w:val="ListParagraphChar"/>
    <w:uiPriority w:val="34"/>
    <w:qFormat/>
    <w:locked/>
    <w:rsid w:val="002A0C82"/>
    <w:pPr>
      <w:ind w:left="720"/>
      <w:contextualSpacing/>
    </w:pPr>
  </w:style>
  <w:style w:type="paragraph" w:styleId="TOCHeading">
    <w:name w:val="TOC Heading"/>
    <w:basedOn w:val="Heading1"/>
    <w:next w:val="Normal"/>
    <w:uiPriority w:val="39"/>
    <w:unhideWhenUsed/>
    <w:qFormat/>
    <w:locked/>
    <w:rsid w:val="001C0344"/>
    <w:pPr>
      <w:keepLines/>
      <w:numPr>
        <w:numId w:val="0"/>
      </w:numPr>
      <w:spacing w:before="480" w:after="0" w:line="276" w:lineRule="auto"/>
      <w:outlineLvl w:val="9"/>
    </w:pPr>
    <w:rPr>
      <w:rFonts w:ascii="Cambria" w:hAnsi="Cambria" w:cs="Times New Roman"/>
      <w:color w:val="365F91"/>
      <w:kern w:val="0"/>
      <w:sz w:val="28"/>
      <w:szCs w:val="28"/>
      <w:lang w:val="en-US" w:eastAsia="ja-JP"/>
    </w:rPr>
  </w:style>
  <w:style w:type="paragraph" w:customStyle="1" w:styleId="04aNumeration">
    <w:name w:val="04a_Numeration"/>
    <w:basedOn w:val="04BodyText"/>
    <w:link w:val="04aNumerationChar"/>
    <w:locked/>
    <w:rsid w:val="00611293"/>
    <w:pPr>
      <w:tabs>
        <w:tab w:val="num" w:pos="454"/>
      </w:tabs>
      <w:ind w:left="454" w:hanging="454"/>
    </w:pPr>
    <w:rPr>
      <w:lang w:val="fr-FR"/>
    </w:rPr>
  </w:style>
  <w:style w:type="character" w:customStyle="1" w:styleId="04aNumerationChar">
    <w:name w:val="04a_Numeration Char"/>
    <w:link w:val="04aNumeration"/>
    <w:locked/>
    <w:rsid w:val="00611293"/>
    <w:rPr>
      <w:rFonts w:ascii="Georgia" w:hAnsi="Georgia"/>
      <w:szCs w:val="24"/>
      <w:lang w:val="fr-FR" w:eastAsia="de-DE"/>
    </w:rPr>
  </w:style>
  <w:style w:type="character" w:customStyle="1" w:styleId="FootnoteTextChar">
    <w:name w:val="Footnote Text Char"/>
    <w:aliases w:val="Char3 Char, Char3 Char,Fußnotentextf Char,Fußnotentextr Char,stile 1 Char,Footnote1 Char,Footnote2 Char,Footnote3 Char,Footnote4 Char,Footnote5 Char,Footnote6 Char,Footnote7 Char,Footnote8 Char,Footnote9 Char,Footnote10 Char"/>
    <w:link w:val="FootnoteText"/>
    <w:locked/>
    <w:rsid w:val="00D0272C"/>
    <w:rPr>
      <w:rFonts w:ascii="Georgia" w:hAnsi="Georgia"/>
      <w:sz w:val="16"/>
      <w:lang w:eastAsia="de-DE"/>
    </w:rPr>
  </w:style>
  <w:style w:type="paragraph" w:customStyle="1" w:styleId="DPpara">
    <w:name w:val="DP para"/>
    <w:basedOn w:val="04aNumeration"/>
    <w:link w:val="DPparaChar"/>
    <w:locked/>
    <w:rsid w:val="00D0272C"/>
    <w:pPr>
      <w:numPr>
        <w:numId w:val="6"/>
      </w:numPr>
    </w:pPr>
    <w:rPr>
      <w:szCs w:val="20"/>
    </w:rPr>
  </w:style>
  <w:style w:type="character" w:customStyle="1" w:styleId="DPparaChar">
    <w:name w:val="DP para Char"/>
    <w:link w:val="DPpara"/>
    <w:locked/>
    <w:rsid w:val="00D0272C"/>
    <w:rPr>
      <w:rFonts w:ascii="Arial" w:hAnsi="Arial"/>
      <w:lang w:val="fr-FR" w:eastAsia="de-DE"/>
    </w:rPr>
  </w:style>
  <w:style w:type="character" w:customStyle="1" w:styleId="CommentTextChar1">
    <w:name w:val="Comment Text Char1"/>
    <w:locked/>
    <w:rsid w:val="008E1B6A"/>
    <w:rPr>
      <w:rFonts w:ascii="Georgia" w:hAnsi="Georgia"/>
      <w:lang w:eastAsia="de-DE"/>
    </w:rPr>
  </w:style>
  <w:style w:type="character" w:customStyle="1" w:styleId="FootnoteTextChar1">
    <w:name w:val="Footnote Text Char1"/>
    <w:aliases w:val="Char3 Char1, Char3 Char1"/>
    <w:locked/>
    <w:rsid w:val="008E1B6A"/>
    <w:rPr>
      <w:rFonts w:ascii="Georgia" w:hAnsi="Georgia"/>
      <w:sz w:val="16"/>
      <w:lang w:eastAsia="de-DE"/>
    </w:rPr>
  </w:style>
  <w:style w:type="paragraph" w:customStyle="1" w:styleId="Default">
    <w:name w:val="Default"/>
    <w:locked/>
    <w:rsid w:val="008E1B6A"/>
    <w:pPr>
      <w:autoSpaceDE w:val="0"/>
      <w:autoSpaceDN w:val="0"/>
      <w:adjustRightInd w:val="0"/>
    </w:pPr>
    <w:rPr>
      <w:rFonts w:ascii="Georgia" w:hAnsi="Georgia" w:cs="Georgia"/>
      <w:color w:val="000000"/>
      <w:sz w:val="24"/>
      <w:szCs w:val="24"/>
      <w:lang w:val="fr-FR"/>
    </w:rPr>
  </w:style>
  <w:style w:type="character" w:customStyle="1" w:styleId="hps">
    <w:name w:val="hps"/>
    <w:basedOn w:val="DefaultParagraphFont"/>
    <w:locked/>
    <w:rsid w:val="008E1B6A"/>
  </w:style>
  <w:style w:type="paragraph" w:customStyle="1" w:styleId="ManualNumPar1">
    <w:name w:val="Manual NumPar 1"/>
    <w:basedOn w:val="Normal"/>
    <w:next w:val="Normal"/>
    <w:link w:val="ManualNumPar1Char"/>
    <w:uiPriority w:val="99"/>
    <w:locked/>
    <w:rsid w:val="003779C1"/>
    <w:pPr>
      <w:spacing w:before="120" w:after="120" w:line="360" w:lineRule="auto"/>
      <w:ind w:left="850" w:hanging="850"/>
      <w:outlineLvl w:val="0"/>
    </w:pPr>
    <w:rPr>
      <w:rFonts w:ascii="Times New Roman" w:hAnsi="Times New Roman"/>
      <w:sz w:val="24"/>
      <w:lang w:eastAsia="en-US"/>
    </w:rPr>
  </w:style>
  <w:style w:type="character" w:customStyle="1" w:styleId="ManualNumPar1Char">
    <w:name w:val="Manual NumPar 1 Char"/>
    <w:link w:val="ManualNumPar1"/>
    <w:uiPriority w:val="99"/>
    <w:locked/>
    <w:rsid w:val="003779C1"/>
    <w:rPr>
      <w:sz w:val="24"/>
      <w:szCs w:val="24"/>
      <w:lang w:eastAsia="en-US"/>
    </w:rPr>
  </w:style>
  <w:style w:type="character" w:customStyle="1" w:styleId="Heading1Char">
    <w:name w:val="Heading 1 Char"/>
    <w:link w:val="Heading1"/>
    <w:rsid w:val="009E7724"/>
    <w:rPr>
      <w:rFonts w:ascii="Arial" w:hAnsi="Arial" w:cs="Arial"/>
      <w:b/>
      <w:bCs/>
      <w:kern w:val="32"/>
      <w:sz w:val="24"/>
      <w:szCs w:val="32"/>
      <w:lang w:eastAsia="de-DE"/>
    </w:rPr>
  </w:style>
  <w:style w:type="character" w:customStyle="1" w:styleId="Heading2Char">
    <w:name w:val="Heading 2 Char"/>
    <w:locked/>
    <w:rsid w:val="00DB4121"/>
    <w:rPr>
      <w:rFonts w:ascii="Georgia" w:hAnsi="Georgia" w:cs="Arial"/>
      <w:bCs/>
      <w:i/>
      <w:kern w:val="32"/>
      <w:szCs w:val="32"/>
      <w:lang w:eastAsia="de-DE"/>
    </w:rPr>
  </w:style>
  <w:style w:type="character" w:styleId="Emphasis">
    <w:name w:val="Emphasis"/>
    <w:uiPriority w:val="20"/>
    <w:qFormat/>
    <w:locked/>
    <w:rsid w:val="005F028E"/>
    <w:rPr>
      <w:i/>
      <w:iCs/>
    </w:rPr>
  </w:style>
  <w:style w:type="paragraph" w:styleId="Revision">
    <w:name w:val="Revision"/>
    <w:link w:val="RevisionChar"/>
    <w:hidden/>
    <w:uiPriority w:val="99"/>
    <w:semiHidden/>
    <w:rsid w:val="008E6A37"/>
    <w:rPr>
      <w:rFonts w:ascii="Georgia" w:hAnsi="Georgia"/>
      <w:sz w:val="22"/>
      <w:szCs w:val="24"/>
      <w:lang w:eastAsia="de-DE"/>
    </w:rPr>
  </w:style>
  <w:style w:type="paragraph" w:styleId="TOC3">
    <w:name w:val="toc 3"/>
    <w:basedOn w:val="Normal"/>
    <w:next w:val="Normal"/>
    <w:autoRedefine/>
    <w:uiPriority w:val="39"/>
    <w:qFormat/>
    <w:locked/>
    <w:rsid w:val="00463787"/>
    <w:pPr>
      <w:spacing w:after="100"/>
      <w:ind w:left="440"/>
    </w:pPr>
  </w:style>
  <w:style w:type="character" w:customStyle="1" w:styleId="SprechblasentextZeichen">
    <w:name w:val="Sprechblasentext Zeichen"/>
    <w:uiPriority w:val="99"/>
    <w:semiHidden/>
    <w:locked/>
    <w:rsid w:val="00F377CD"/>
    <w:rPr>
      <w:rFonts w:ascii="Lucida Grande" w:hAnsi="Lucida Grande"/>
      <w:sz w:val="18"/>
      <w:szCs w:val="18"/>
    </w:rPr>
  </w:style>
  <w:style w:type="paragraph" w:customStyle="1" w:styleId="CM3">
    <w:name w:val="CM3"/>
    <w:basedOn w:val="Normal"/>
    <w:next w:val="Normal"/>
    <w:uiPriority w:val="99"/>
    <w:locked/>
    <w:rsid w:val="00F377CD"/>
    <w:pPr>
      <w:autoSpaceDE w:val="0"/>
      <w:autoSpaceDN w:val="0"/>
      <w:adjustRightInd w:val="0"/>
    </w:pPr>
    <w:rPr>
      <w:rFonts w:ascii="EUAlbertina" w:eastAsia="Calibri" w:hAnsi="EUAlbertina"/>
      <w:sz w:val="24"/>
      <w:lang w:val="fr-FR" w:eastAsia="en-US"/>
    </w:rPr>
  </w:style>
  <w:style w:type="paragraph" w:customStyle="1" w:styleId="CM4">
    <w:name w:val="CM4"/>
    <w:basedOn w:val="Normal"/>
    <w:next w:val="Normal"/>
    <w:uiPriority w:val="99"/>
    <w:locked/>
    <w:rsid w:val="00F377CD"/>
    <w:pPr>
      <w:autoSpaceDE w:val="0"/>
      <w:autoSpaceDN w:val="0"/>
      <w:adjustRightInd w:val="0"/>
    </w:pPr>
    <w:rPr>
      <w:rFonts w:ascii="EUAlbertina" w:eastAsia="Calibri" w:hAnsi="EUAlbertina"/>
      <w:sz w:val="24"/>
      <w:lang w:val="fr-FR" w:eastAsia="en-US"/>
    </w:rPr>
  </w:style>
  <w:style w:type="paragraph" w:styleId="TOC4">
    <w:name w:val="toc 4"/>
    <w:basedOn w:val="Normal"/>
    <w:next w:val="Normal"/>
    <w:autoRedefine/>
    <w:uiPriority w:val="39"/>
    <w:unhideWhenUsed/>
    <w:locked/>
    <w:rsid w:val="00F377CD"/>
    <w:pPr>
      <w:spacing w:after="100" w:line="276" w:lineRule="auto"/>
      <w:ind w:left="660"/>
    </w:pPr>
    <w:rPr>
      <w:rFonts w:ascii="Calibri" w:hAnsi="Calibri"/>
      <w:szCs w:val="22"/>
      <w:lang w:eastAsia="en-GB"/>
    </w:rPr>
  </w:style>
  <w:style w:type="paragraph" w:styleId="TOC5">
    <w:name w:val="toc 5"/>
    <w:basedOn w:val="Normal"/>
    <w:next w:val="Normal"/>
    <w:autoRedefine/>
    <w:uiPriority w:val="39"/>
    <w:unhideWhenUsed/>
    <w:locked/>
    <w:rsid w:val="00F377CD"/>
    <w:pPr>
      <w:spacing w:after="100" w:line="276" w:lineRule="auto"/>
      <w:ind w:left="880"/>
    </w:pPr>
    <w:rPr>
      <w:rFonts w:ascii="Calibri" w:hAnsi="Calibri"/>
      <w:szCs w:val="22"/>
      <w:lang w:eastAsia="en-GB"/>
    </w:rPr>
  </w:style>
  <w:style w:type="paragraph" w:styleId="TOC6">
    <w:name w:val="toc 6"/>
    <w:basedOn w:val="Normal"/>
    <w:next w:val="Normal"/>
    <w:autoRedefine/>
    <w:uiPriority w:val="39"/>
    <w:unhideWhenUsed/>
    <w:locked/>
    <w:rsid w:val="00F377CD"/>
    <w:pPr>
      <w:spacing w:after="100" w:line="276" w:lineRule="auto"/>
      <w:ind w:left="1100"/>
    </w:pPr>
    <w:rPr>
      <w:rFonts w:ascii="Calibri" w:hAnsi="Calibri"/>
      <w:szCs w:val="22"/>
      <w:lang w:eastAsia="en-GB"/>
    </w:rPr>
  </w:style>
  <w:style w:type="paragraph" w:styleId="TOC7">
    <w:name w:val="toc 7"/>
    <w:basedOn w:val="Normal"/>
    <w:next w:val="Normal"/>
    <w:autoRedefine/>
    <w:uiPriority w:val="39"/>
    <w:unhideWhenUsed/>
    <w:locked/>
    <w:rsid w:val="00F377CD"/>
    <w:pPr>
      <w:spacing w:after="100" w:line="276" w:lineRule="auto"/>
      <w:ind w:left="1320"/>
    </w:pPr>
    <w:rPr>
      <w:rFonts w:ascii="Calibri" w:hAnsi="Calibri"/>
      <w:szCs w:val="22"/>
      <w:lang w:eastAsia="en-GB"/>
    </w:rPr>
  </w:style>
  <w:style w:type="paragraph" w:styleId="TOC8">
    <w:name w:val="toc 8"/>
    <w:basedOn w:val="Normal"/>
    <w:next w:val="Normal"/>
    <w:autoRedefine/>
    <w:uiPriority w:val="39"/>
    <w:unhideWhenUsed/>
    <w:locked/>
    <w:rsid w:val="00F377CD"/>
    <w:pPr>
      <w:spacing w:after="100" w:line="276" w:lineRule="auto"/>
      <w:ind w:left="1540"/>
    </w:pPr>
    <w:rPr>
      <w:rFonts w:ascii="Calibri" w:hAnsi="Calibri"/>
      <w:szCs w:val="22"/>
      <w:lang w:eastAsia="en-GB"/>
    </w:rPr>
  </w:style>
  <w:style w:type="paragraph" w:styleId="TOC9">
    <w:name w:val="toc 9"/>
    <w:basedOn w:val="Normal"/>
    <w:next w:val="Normal"/>
    <w:autoRedefine/>
    <w:uiPriority w:val="39"/>
    <w:unhideWhenUsed/>
    <w:locked/>
    <w:rsid w:val="00F377CD"/>
    <w:pPr>
      <w:spacing w:after="100" w:line="276" w:lineRule="auto"/>
      <w:ind w:left="1760"/>
    </w:pPr>
    <w:rPr>
      <w:rFonts w:ascii="Calibri" w:hAnsi="Calibri"/>
      <w:szCs w:val="22"/>
      <w:lang w:eastAsia="en-GB"/>
    </w:rPr>
  </w:style>
  <w:style w:type="character" w:customStyle="1" w:styleId="DeltaViewInsertion">
    <w:name w:val="DeltaView Insertion"/>
    <w:uiPriority w:val="99"/>
    <w:locked/>
    <w:rsid w:val="00F377CD"/>
    <w:rPr>
      <w:b/>
      <w:bCs/>
      <w:color w:val="FFFFFF"/>
      <w:spacing w:val="0"/>
      <w:u w:val="single"/>
    </w:rPr>
  </w:style>
  <w:style w:type="paragraph" w:styleId="Caption">
    <w:name w:val="caption"/>
    <w:basedOn w:val="Normal"/>
    <w:next w:val="Normal"/>
    <w:unhideWhenUsed/>
    <w:qFormat/>
    <w:locked/>
    <w:rsid w:val="00E21407"/>
    <w:pPr>
      <w:spacing w:after="200"/>
    </w:pPr>
    <w:rPr>
      <w:b/>
      <w:bCs/>
      <w:sz w:val="18"/>
      <w:szCs w:val="18"/>
    </w:rPr>
  </w:style>
  <w:style w:type="character" w:customStyle="1" w:styleId="Heading5Char">
    <w:name w:val="Heading 5 Char"/>
    <w:uiPriority w:val="9"/>
    <w:locked/>
    <w:rsid w:val="00251EA9"/>
    <w:rPr>
      <w:rFonts w:ascii="Georgia" w:eastAsia="Times New Roman" w:hAnsi="Georgia" w:cs="Times New Roman"/>
      <w:b/>
      <w:szCs w:val="24"/>
      <w:lang w:eastAsia="de-DE"/>
    </w:rPr>
  </w:style>
  <w:style w:type="paragraph" w:styleId="NormalWeb">
    <w:name w:val="Normal (Web)"/>
    <w:basedOn w:val="Normal"/>
    <w:rsid w:val="00900E7A"/>
    <w:pPr>
      <w:spacing w:before="100" w:beforeAutospacing="1" w:after="100" w:afterAutospacing="1"/>
    </w:pPr>
    <w:rPr>
      <w:rFonts w:ascii="Times New Roman" w:hAnsi="Times New Roman"/>
      <w:sz w:val="24"/>
      <w:lang w:val="fr-FR" w:eastAsia="fr-FR"/>
    </w:rPr>
  </w:style>
  <w:style w:type="character" w:customStyle="1" w:styleId="Heading5Char1">
    <w:name w:val="Heading 5 Char1"/>
    <w:locked/>
    <w:rsid w:val="00BF1620"/>
    <w:rPr>
      <w:rFonts w:ascii="Georgia" w:hAnsi="Georgia"/>
      <w:b/>
      <w:bCs/>
      <w:iCs/>
      <w:szCs w:val="26"/>
      <w:lang w:eastAsia="de-DE"/>
    </w:rPr>
  </w:style>
  <w:style w:type="paragraph" w:styleId="DocumentMap">
    <w:name w:val="Document Map"/>
    <w:basedOn w:val="Normal"/>
    <w:link w:val="DocumentMapChar"/>
    <w:locked/>
    <w:rsid w:val="00AA016B"/>
    <w:rPr>
      <w:rFonts w:ascii="Tahoma" w:hAnsi="Tahoma" w:cs="Tahoma"/>
      <w:sz w:val="16"/>
      <w:szCs w:val="16"/>
    </w:rPr>
  </w:style>
  <w:style w:type="character" w:customStyle="1" w:styleId="DocumentMapChar">
    <w:name w:val="Document Map Char"/>
    <w:link w:val="DocumentMap"/>
    <w:rsid w:val="00AA016B"/>
    <w:rPr>
      <w:rFonts w:ascii="Tahoma" w:hAnsi="Tahoma" w:cs="Tahoma"/>
      <w:sz w:val="16"/>
      <w:szCs w:val="16"/>
      <w:lang w:eastAsia="de-DE"/>
    </w:rPr>
  </w:style>
  <w:style w:type="paragraph" w:styleId="PlainText">
    <w:name w:val="Plain Text"/>
    <w:basedOn w:val="Normal"/>
    <w:link w:val="PlainTextChar"/>
    <w:unhideWhenUsed/>
    <w:locked/>
    <w:rsid w:val="00AA016B"/>
    <w:rPr>
      <w:rFonts w:ascii="Consolas" w:hAnsi="Consolas"/>
      <w:sz w:val="21"/>
      <w:szCs w:val="21"/>
      <w:lang w:val="de-DE"/>
    </w:rPr>
  </w:style>
  <w:style w:type="character" w:customStyle="1" w:styleId="PlainTextChar">
    <w:name w:val="Plain Text Char"/>
    <w:link w:val="PlainText"/>
    <w:rsid w:val="00AA016B"/>
    <w:rPr>
      <w:rFonts w:ascii="Consolas" w:hAnsi="Consolas"/>
      <w:sz w:val="21"/>
      <w:szCs w:val="21"/>
      <w:lang w:val="de-DE" w:eastAsia="de-DE"/>
    </w:rPr>
  </w:style>
  <w:style w:type="paragraph" w:styleId="BodyText">
    <w:name w:val="Body Text"/>
    <w:basedOn w:val="Normal"/>
    <w:link w:val="BodyTextChar"/>
    <w:unhideWhenUsed/>
    <w:locked/>
    <w:rsid w:val="00AA016B"/>
    <w:pPr>
      <w:numPr>
        <w:numId w:val="8"/>
      </w:numPr>
      <w:spacing w:after="240"/>
      <w:jc w:val="both"/>
    </w:pPr>
    <w:rPr>
      <w:rFonts w:ascii="Times New Roman" w:hAnsi="Times New Roman"/>
      <w:sz w:val="24"/>
      <w:szCs w:val="20"/>
      <w:lang w:eastAsia="en-GB"/>
    </w:rPr>
  </w:style>
  <w:style w:type="character" w:customStyle="1" w:styleId="BodyTextChar">
    <w:name w:val="Body Text Char"/>
    <w:link w:val="BodyText"/>
    <w:rsid w:val="00AA016B"/>
    <w:rPr>
      <w:sz w:val="24"/>
    </w:rPr>
  </w:style>
  <w:style w:type="paragraph" w:customStyle="1" w:styleId="ListParagraph1">
    <w:name w:val="List Paragraph1"/>
    <w:basedOn w:val="Normal"/>
    <w:qFormat/>
    <w:locked/>
    <w:rsid w:val="00F67F04"/>
    <w:pPr>
      <w:spacing w:after="200" w:line="276" w:lineRule="atLeast"/>
      <w:ind w:left="720"/>
    </w:pPr>
    <w:rPr>
      <w:rFonts w:ascii="Calibri" w:hAnsi="Calibri" w:cs="Calibri"/>
      <w:szCs w:val="20"/>
      <w:lang w:val="el-GR" w:eastAsia="en-US"/>
    </w:rPr>
  </w:style>
  <w:style w:type="character" w:customStyle="1" w:styleId="Heading5Char2">
    <w:name w:val="Heading 5 Char2"/>
    <w:locked/>
    <w:rsid w:val="003E68C7"/>
    <w:rPr>
      <w:rFonts w:ascii="Georgia" w:eastAsia="Times New Roman" w:hAnsi="Georgia" w:cs="Times New Roman"/>
      <w:b/>
      <w:szCs w:val="24"/>
      <w:lang w:eastAsia="de-DE"/>
    </w:rPr>
  </w:style>
  <w:style w:type="character" w:styleId="Strong">
    <w:name w:val="Strong"/>
    <w:aliases w:val="Bolded"/>
    <w:qFormat/>
    <w:locked/>
    <w:rsid w:val="00974881"/>
    <w:rPr>
      <w:b/>
      <w:bCs/>
    </w:rPr>
  </w:style>
  <w:style w:type="character" w:customStyle="1" w:styleId="Strong1">
    <w:name w:val="Strong1"/>
    <w:qFormat/>
    <w:locked/>
    <w:rsid w:val="00974881"/>
    <w:rPr>
      <w:b/>
      <w:bCs/>
    </w:rPr>
  </w:style>
  <w:style w:type="character" w:customStyle="1" w:styleId="Strong2">
    <w:name w:val="Strong2"/>
    <w:qFormat/>
    <w:locked/>
    <w:rsid w:val="00974881"/>
    <w:rPr>
      <w:b/>
      <w:bCs/>
    </w:rPr>
  </w:style>
  <w:style w:type="character" w:customStyle="1" w:styleId="Heading5Char3">
    <w:name w:val="Heading 5 Char3"/>
    <w:locked/>
    <w:rsid w:val="00FC318D"/>
    <w:rPr>
      <w:rFonts w:ascii="Georgia" w:eastAsia="Times New Roman" w:hAnsi="Georgia" w:cs="Times New Roman"/>
      <w:b/>
      <w:szCs w:val="24"/>
      <w:lang w:eastAsia="de-DE"/>
    </w:rPr>
  </w:style>
  <w:style w:type="character" w:customStyle="1" w:styleId="Heading5Char4">
    <w:name w:val="Heading 5 Char4"/>
    <w:locked/>
    <w:rsid w:val="002B4ED8"/>
    <w:rPr>
      <w:rFonts w:ascii="Georgia" w:eastAsia="Times New Roman" w:hAnsi="Georgia" w:cs="Times New Roman"/>
      <w:b/>
      <w:szCs w:val="24"/>
      <w:lang w:eastAsia="de-DE"/>
    </w:rPr>
  </w:style>
  <w:style w:type="character" w:customStyle="1" w:styleId="Heading2Char1">
    <w:name w:val="Heading 2 Char1"/>
    <w:locked/>
    <w:rsid w:val="00885E6F"/>
    <w:rPr>
      <w:rFonts w:ascii="Georgia" w:eastAsia="Times New Roman" w:hAnsi="Georgia" w:cs="Times New Roman"/>
      <w:b/>
      <w:bCs/>
      <w:sz w:val="22"/>
      <w:szCs w:val="26"/>
      <w:lang w:eastAsia="de-DE"/>
    </w:rPr>
  </w:style>
  <w:style w:type="character" w:customStyle="1" w:styleId="Heading3Char">
    <w:name w:val="Heading 3 Char"/>
    <w:locked/>
    <w:rsid w:val="00865B01"/>
    <w:rPr>
      <w:rFonts w:ascii="Georgia" w:eastAsia="Times New Roman" w:hAnsi="Georgia" w:cs="Times New Roman"/>
      <w:b/>
      <w:sz w:val="22"/>
      <w:szCs w:val="26"/>
      <w:lang w:eastAsia="de-DE"/>
    </w:rPr>
  </w:style>
  <w:style w:type="character" w:customStyle="1" w:styleId="Heading5Char5">
    <w:name w:val="Heading 5 Char5"/>
    <w:locked/>
    <w:rsid w:val="0041634D"/>
    <w:rPr>
      <w:rFonts w:ascii="Georgia" w:eastAsia="Times New Roman" w:hAnsi="Georgia" w:cs="Times New Roman"/>
      <w:b/>
      <w:szCs w:val="24"/>
      <w:lang w:eastAsia="de-DE"/>
    </w:rPr>
  </w:style>
  <w:style w:type="character" w:customStyle="1" w:styleId="Heading2Char2">
    <w:name w:val="Heading 2 Char2"/>
    <w:link w:val="Heading2"/>
    <w:rsid w:val="00886A60"/>
    <w:rPr>
      <w:rFonts w:ascii="Georgia" w:eastAsia="Times New Roman" w:hAnsi="Georgia" w:cs="Times New Roman"/>
      <w:b/>
      <w:bCs/>
      <w:sz w:val="22"/>
      <w:szCs w:val="26"/>
      <w:lang w:eastAsia="de-DE"/>
    </w:rPr>
  </w:style>
  <w:style w:type="character" w:customStyle="1" w:styleId="Strong3">
    <w:name w:val="Strong3"/>
    <w:qFormat/>
    <w:locked/>
    <w:rsid w:val="00974881"/>
    <w:rPr>
      <w:b/>
      <w:bCs/>
    </w:rPr>
  </w:style>
  <w:style w:type="character" w:customStyle="1" w:styleId="Heading5Char6">
    <w:name w:val="Heading 5 Char6"/>
    <w:locked/>
    <w:rsid w:val="00C36FD1"/>
    <w:rPr>
      <w:rFonts w:ascii="Georgia" w:eastAsia="Times New Roman" w:hAnsi="Georgia" w:cs="Times New Roman"/>
      <w:b/>
      <w:szCs w:val="24"/>
      <w:lang w:eastAsia="de-DE"/>
    </w:rPr>
  </w:style>
  <w:style w:type="character" w:customStyle="1" w:styleId="Heading4Char">
    <w:name w:val="Heading 4 Char"/>
    <w:locked/>
    <w:rsid w:val="007805B9"/>
    <w:rPr>
      <w:rFonts w:ascii="Georgia" w:eastAsia="Times New Roman" w:hAnsi="Georgia" w:cs="Times New Roman"/>
      <w:b/>
      <w:i/>
      <w:szCs w:val="28"/>
      <w:lang w:eastAsia="de-DE"/>
    </w:rPr>
  </w:style>
  <w:style w:type="character" w:customStyle="1" w:styleId="Heading9Char">
    <w:name w:val="Heading 9 Char"/>
    <w:link w:val="Heading9"/>
    <w:rsid w:val="00A06867"/>
    <w:rPr>
      <w:rFonts w:ascii="Arial" w:hAnsi="Arial" w:cs="Arial"/>
      <w:sz w:val="22"/>
      <w:szCs w:val="22"/>
      <w:lang w:eastAsia="de-DE"/>
    </w:rPr>
  </w:style>
  <w:style w:type="character" w:customStyle="1" w:styleId="italic1">
    <w:name w:val="italic1"/>
    <w:uiPriority w:val="99"/>
    <w:locked/>
    <w:rsid w:val="00A06867"/>
    <w:rPr>
      <w:rFonts w:cs="Times New Roman"/>
      <w:i/>
      <w:iCs/>
    </w:rPr>
  </w:style>
  <w:style w:type="paragraph" w:customStyle="1" w:styleId="5Normal">
    <w:name w:val="5 Normal"/>
    <w:basedOn w:val="Normal"/>
    <w:link w:val="5NormalChar"/>
    <w:locked/>
    <w:rsid w:val="00A06867"/>
    <w:pPr>
      <w:tabs>
        <w:tab w:val="left" w:pos="284"/>
        <w:tab w:val="left" w:pos="567"/>
        <w:tab w:val="left" w:pos="851"/>
        <w:tab w:val="left" w:pos="1134"/>
        <w:tab w:val="left" w:pos="1418"/>
        <w:tab w:val="left" w:pos="1701"/>
        <w:tab w:val="left" w:pos="1985"/>
        <w:tab w:val="left" w:pos="2268"/>
        <w:tab w:val="left" w:pos="2552"/>
        <w:tab w:val="left" w:pos="3119"/>
        <w:tab w:val="left" w:pos="4253"/>
        <w:tab w:val="left" w:pos="5954"/>
        <w:tab w:val="left" w:pos="8222"/>
        <w:tab w:val="right" w:pos="11057"/>
      </w:tabs>
      <w:suppressAutoHyphens/>
      <w:spacing w:after="120"/>
      <w:ind w:right="57"/>
      <w:jc w:val="both"/>
    </w:pPr>
    <w:rPr>
      <w:rFonts w:ascii="Verdana" w:hAnsi="Verdana"/>
      <w:spacing w:val="-2"/>
      <w:lang w:eastAsia="en-GB"/>
    </w:rPr>
  </w:style>
  <w:style w:type="character" w:customStyle="1" w:styleId="5NormalChar">
    <w:name w:val="5 Normal Char"/>
    <w:link w:val="5Normal"/>
    <w:locked/>
    <w:rsid w:val="00A06867"/>
    <w:rPr>
      <w:rFonts w:ascii="Verdana" w:hAnsi="Verdana"/>
      <w:spacing w:val="-2"/>
      <w:szCs w:val="24"/>
    </w:rPr>
  </w:style>
  <w:style w:type="character" w:customStyle="1" w:styleId="Heading5Char7">
    <w:name w:val="Heading 5 Char7"/>
    <w:aliases w:val="Questions Char"/>
    <w:locked/>
    <w:rsid w:val="00A06867"/>
    <w:rPr>
      <w:rFonts w:ascii="Georgia" w:eastAsia="Times New Roman" w:hAnsi="Georgia" w:cs="Times New Roman"/>
      <w:b/>
      <w:szCs w:val="24"/>
      <w:lang w:eastAsia="de-DE"/>
    </w:rPr>
  </w:style>
  <w:style w:type="character" w:customStyle="1" w:styleId="Heading5Char8">
    <w:name w:val="Heading 5 Char8"/>
    <w:aliases w:val="Questions Char1"/>
    <w:locked/>
    <w:rsid w:val="00BF114B"/>
    <w:rPr>
      <w:rFonts w:ascii="Georgia" w:eastAsia="Times New Roman" w:hAnsi="Georgia" w:cs="Times New Roman"/>
      <w:b/>
      <w:szCs w:val="24"/>
      <w:lang w:eastAsia="de-DE"/>
    </w:rPr>
  </w:style>
  <w:style w:type="character" w:customStyle="1" w:styleId="Heading7Char">
    <w:name w:val="Heading 7 Char"/>
    <w:link w:val="Heading7"/>
    <w:rsid w:val="002D6E1A"/>
    <w:rPr>
      <w:sz w:val="22"/>
      <w:szCs w:val="24"/>
      <w:lang w:eastAsia="de-DE"/>
    </w:rPr>
  </w:style>
  <w:style w:type="character" w:customStyle="1" w:styleId="Heading6Char">
    <w:name w:val="Heading 6 Char"/>
    <w:link w:val="Heading6"/>
    <w:rsid w:val="002D6E1A"/>
    <w:rPr>
      <w:b/>
      <w:bCs/>
      <w:szCs w:val="22"/>
      <w:lang w:eastAsia="de-DE"/>
    </w:rPr>
  </w:style>
  <w:style w:type="character" w:customStyle="1" w:styleId="Heading8Char">
    <w:name w:val="Heading 8 Char"/>
    <w:link w:val="Heading8"/>
    <w:rsid w:val="002D6E1A"/>
    <w:rPr>
      <w:i/>
      <w:iCs/>
      <w:szCs w:val="24"/>
      <w:lang w:eastAsia="de-DE"/>
    </w:rPr>
  </w:style>
  <w:style w:type="numbering" w:customStyle="1" w:styleId="NoList1">
    <w:name w:val="No List1"/>
    <w:next w:val="NoList"/>
    <w:uiPriority w:val="99"/>
    <w:semiHidden/>
    <w:unhideWhenUsed/>
    <w:locked/>
    <w:rsid w:val="002D6E1A"/>
  </w:style>
  <w:style w:type="character" w:styleId="FollowedHyperlink">
    <w:name w:val="FollowedHyperlink"/>
    <w:unhideWhenUsed/>
    <w:locked/>
    <w:rsid w:val="002D6E1A"/>
    <w:rPr>
      <w:color w:val="800080"/>
      <w:u w:val="single"/>
    </w:rPr>
  </w:style>
  <w:style w:type="character" w:customStyle="1" w:styleId="HeaderChar">
    <w:name w:val="Header Char"/>
    <w:link w:val="Header"/>
    <w:rsid w:val="002D6E1A"/>
    <w:rPr>
      <w:rFonts w:ascii="Georgia" w:hAnsi="Georgia"/>
      <w:sz w:val="22"/>
      <w:szCs w:val="24"/>
      <w:lang w:eastAsia="de-DE"/>
    </w:rPr>
  </w:style>
  <w:style w:type="character" w:customStyle="1" w:styleId="FooterChar">
    <w:name w:val="Footer Char"/>
    <w:link w:val="Footer"/>
    <w:uiPriority w:val="99"/>
    <w:rsid w:val="002D6E1A"/>
    <w:rPr>
      <w:rFonts w:ascii="Georgia" w:hAnsi="Georgia"/>
      <w:sz w:val="22"/>
      <w:szCs w:val="24"/>
      <w:lang w:eastAsia="de-DE"/>
    </w:rPr>
  </w:style>
  <w:style w:type="paragraph" w:styleId="EndnoteText">
    <w:name w:val="endnote text"/>
    <w:basedOn w:val="Normal"/>
    <w:link w:val="EndnoteTextChar"/>
    <w:unhideWhenUsed/>
    <w:locked/>
    <w:rsid w:val="002D6E1A"/>
    <w:rPr>
      <w:szCs w:val="20"/>
    </w:rPr>
  </w:style>
  <w:style w:type="character" w:customStyle="1" w:styleId="EndnoteTextChar">
    <w:name w:val="Endnote Text Char"/>
    <w:link w:val="EndnoteText"/>
    <w:rsid w:val="002D6E1A"/>
    <w:rPr>
      <w:rFonts w:ascii="Georgia" w:hAnsi="Georgia"/>
      <w:lang w:eastAsia="de-DE"/>
    </w:rPr>
  </w:style>
  <w:style w:type="paragraph" w:styleId="ListNumber">
    <w:name w:val="List Number"/>
    <w:basedOn w:val="Normal"/>
    <w:unhideWhenUsed/>
    <w:locked/>
    <w:rsid w:val="002D6E1A"/>
    <w:pPr>
      <w:numPr>
        <w:numId w:val="9"/>
      </w:numPr>
      <w:spacing w:before="120" w:after="120"/>
      <w:ind w:left="360" w:hanging="360"/>
      <w:jc w:val="both"/>
    </w:pPr>
    <w:rPr>
      <w:rFonts w:ascii="Times New Roman" w:hAnsi="Times New Roman"/>
      <w:sz w:val="24"/>
      <w:lang w:eastAsia="en-US"/>
    </w:rPr>
  </w:style>
  <w:style w:type="character" w:customStyle="1" w:styleId="ListParagraphChar">
    <w:name w:val="List Paragraph Char"/>
    <w:aliases w:val="Paragraphe EI Char,Paragraphe de liste1 Char,EC Char,Paragraphe de liste Char"/>
    <w:link w:val="ListParagraph"/>
    <w:uiPriority w:val="34"/>
    <w:locked/>
    <w:rsid w:val="002D6E1A"/>
    <w:rPr>
      <w:rFonts w:ascii="Georgia" w:hAnsi="Georgia"/>
      <w:sz w:val="22"/>
      <w:szCs w:val="24"/>
      <w:lang w:eastAsia="de-DE"/>
    </w:rPr>
  </w:style>
  <w:style w:type="paragraph" w:customStyle="1" w:styleId="04anumbering0">
    <w:name w:val="04anumbering"/>
    <w:basedOn w:val="Normal"/>
    <w:locked/>
    <w:rsid w:val="002D6E1A"/>
    <w:pPr>
      <w:tabs>
        <w:tab w:val="num" w:pos="360"/>
      </w:tabs>
      <w:spacing w:after="250" w:line="276" w:lineRule="auto"/>
      <w:jc w:val="both"/>
    </w:pPr>
    <w:rPr>
      <w:rFonts w:eastAsia="Calibri"/>
      <w:szCs w:val="20"/>
      <w:lang w:eastAsia="en-GB"/>
    </w:rPr>
  </w:style>
  <w:style w:type="paragraph" w:customStyle="1" w:styleId="Tiret1">
    <w:name w:val="Tiret 1"/>
    <w:basedOn w:val="Normal"/>
    <w:locked/>
    <w:rsid w:val="002D6E1A"/>
    <w:pPr>
      <w:numPr>
        <w:numId w:val="10"/>
      </w:numPr>
      <w:spacing w:before="120" w:after="120"/>
      <w:jc w:val="both"/>
    </w:pPr>
    <w:rPr>
      <w:rFonts w:ascii="Times New Roman" w:hAnsi="Times New Roman"/>
      <w:sz w:val="24"/>
      <w:lang w:eastAsia="en-US"/>
    </w:rPr>
  </w:style>
  <w:style w:type="character" w:customStyle="1" w:styleId="DPChar">
    <w:name w:val="DP Char"/>
    <w:link w:val="DP"/>
    <w:locked/>
    <w:rsid w:val="002D6E1A"/>
    <w:rPr>
      <w:rFonts w:ascii="Georgia" w:hAnsi="Georgia"/>
      <w:b/>
      <w:u w:val="single"/>
      <w:lang w:eastAsia="de-DE"/>
    </w:rPr>
  </w:style>
  <w:style w:type="paragraph" w:customStyle="1" w:styleId="DP">
    <w:name w:val="DP"/>
    <w:basedOn w:val="ListParagraph"/>
    <w:link w:val="DPChar"/>
    <w:qFormat/>
    <w:locked/>
    <w:rsid w:val="002D6E1A"/>
    <w:pPr>
      <w:ind w:left="708"/>
      <w:contextualSpacing w:val="0"/>
      <w:jc w:val="both"/>
    </w:pPr>
    <w:rPr>
      <w:b/>
      <w:szCs w:val="20"/>
      <w:u w:val="single"/>
    </w:rPr>
  </w:style>
  <w:style w:type="paragraph" w:customStyle="1" w:styleId="Bullet">
    <w:name w:val="Bullet"/>
    <w:basedOn w:val="Normal"/>
    <w:locked/>
    <w:rsid w:val="002D6E1A"/>
    <w:pPr>
      <w:numPr>
        <w:numId w:val="11"/>
      </w:numPr>
      <w:tabs>
        <w:tab w:val="left" w:pos="708"/>
      </w:tabs>
      <w:spacing w:before="120" w:after="120" w:line="276" w:lineRule="auto"/>
      <w:jc w:val="both"/>
    </w:pPr>
    <w:rPr>
      <w:szCs w:val="20"/>
      <w:lang w:eastAsia="en-GB"/>
    </w:rPr>
  </w:style>
  <w:style w:type="character" w:styleId="EndnoteReference">
    <w:name w:val="endnote reference"/>
    <w:unhideWhenUsed/>
    <w:locked/>
    <w:rsid w:val="002D6E1A"/>
    <w:rPr>
      <w:vertAlign w:val="superscript"/>
    </w:rPr>
  </w:style>
  <w:style w:type="character" w:styleId="PlaceholderText">
    <w:name w:val="Placeholder Text"/>
    <w:uiPriority w:val="99"/>
    <w:semiHidden/>
    <w:locked/>
    <w:rsid w:val="002D6E1A"/>
    <w:rPr>
      <w:color w:val="808080"/>
    </w:rPr>
  </w:style>
  <w:style w:type="character" w:customStyle="1" w:styleId="apple-converted-space">
    <w:name w:val="apple-converted-space"/>
    <w:locked/>
    <w:rsid w:val="002D6E1A"/>
  </w:style>
  <w:style w:type="table" w:customStyle="1" w:styleId="TableGrid1">
    <w:name w:val="Table Grid1"/>
    <w:basedOn w:val="TableNormal"/>
    <w:uiPriority w:val="39"/>
    <w:locked/>
    <w:rsid w:val="002D6E1A"/>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
    <w:name w:val="No List2"/>
    <w:next w:val="NoList"/>
    <w:uiPriority w:val="99"/>
    <w:semiHidden/>
    <w:unhideWhenUsed/>
    <w:locked/>
    <w:rsid w:val="002D6E1A"/>
  </w:style>
  <w:style w:type="paragraph" w:customStyle="1" w:styleId="AutoCorrect">
    <w:name w:val="AutoCorrect"/>
    <w:locked/>
    <w:rsid w:val="002D6E1A"/>
    <w:pPr>
      <w:spacing w:after="200" w:line="276" w:lineRule="auto"/>
    </w:pPr>
    <w:rPr>
      <w:rFonts w:ascii="Calibri" w:hAnsi="Calibri"/>
      <w:sz w:val="22"/>
      <w:szCs w:val="22"/>
      <w:lang w:val="en-US" w:eastAsia="en-US"/>
    </w:rPr>
  </w:style>
  <w:style w:type="character" w:styleId="LineNumber">
    <w:name w:val="line number"/>
    <w:basedOn w:val="DefaultParagraphFont"/>
    <w:uiPriority w:val="99"/>
    <w:unhideWhenUsed/>
    <w:locked/>
    <w:rsid w:val="00952F2C"/>
  </w:style>
  <w:style w:type="paragraph" w:customStyle="1" w:styleId="aStyle">
    <w:name w:val="a) Style"/>
    <w:basedOn w:val="Normal"/>
    <w:qFormat/>
    <w:locked/>
    <w:rsid w:val="00952F2C"/>
    <w:pPr>
      <w:numPr>
        <w:ilvl w:val="1"/>
        <w:numId w:val="12"/>
      </w:numPr>
      <w:suppressAutoHyphens/>
      <w:spacing w:before="120" w:after="120" w:line="276" w:lineRule="auto"/>
      <w:jc w:val="both"/>
    </w:pPr>
    <w:rPr>
      <w:szCs w:val="20"/>
    </w:rPr>
  </w:style>
  <w:style w:type="character" w:customStyle="1" w:styleId="04aNumberingChar">
    <w:name w:val="04a_Numbering Char"/>
    <w:link w:val="04aNumbering"/>
    <w:uiPriority w:val="99"/>
    <w:rsid w:val="00952F2C"/>
    <w:rPr>
      <w:rFonts w:ascii="Georgia" w:hAnsi="Georgia"/>
      <w:szCs w:val="24"/>
      <w:lang w:eastAsia="de-DE"/>
    </w:rPr>
  </w:style>
  <w:style w:type="paragraph" w:customStyle="1" w:styleId="Anwer">
    <w:name w:val="Anwer"/>
    <w:basedOn w:val="Caption"/>
    <w:link w:val="AnwerChar"/>
    <w:qFormat/>
    <w:locked/>
    <w:rsid w:val="00952F2C"/>
    <w:pPr>
      <w:spacing w:before="120"/>
      <w:jc w:val="both"/>
    </w:pPr>
    <w:rPr>
      <w:color w:val="C0504D"/>
    </w:rPr>
  </w:style>
  <w:style w:type="character" w:customStyle="1" w:styleId="AnwerChar">
    <w:name w:val="Anwer Char"/>
    <w:link w:val="Anwer"/>
    <w:rsid w:val="00952F2C"/>
    <w:rPr>
      <w:rFonts w:ascii="Georgia" w:hAnsi="Georgia"/>
      <w:b/>
      <w:bCs/>
      <w:color w:val="C0504D"/>
      <w:sz w:val="18"/>
      <w:szCs w:val="18"/>
      <w:lang w:eastAsia="de-DE"/>
    </w:rPr>
  </w:style>
  <w:style w:type="paragraph" w:customStyle="1" w:styleId="MYNORMAL">
    <w:name w:val="MYNORMAL"/>
    <w:basedOn w:val="04aNumeration"/>
    <w:link w:val="MYNORMALChar"/>
    <w:qFormat/>
    <w:rsid w:val="00952F2C"/>
    <w:pPr>
      <w:tabs>
        <w:tab w:val="clear" w:pos="454"/>
      </w:tabs>
      <w:spacing w:before="120"/>
      <w:ind w:left="0" w:firstLine="0"/>
    </w:pPr>
  </w:style>
  <w:style w:type="character" w:customStyle="1" w:styleId="MYNORMALChar">
    <w:name w:val="MYNORMAL Char"/>
    <w:link w:val="MYNORMAL"/>
    <w:rsid w:val="00952F2C"/>
    <w:rPr>
      <w:rFonts w:ascii="Georgia" w:hAnsi="Georgia"/>
      <w:szCs w:val="24"/>
      <w:lang w:val="fr-FR" w:eastAsia="de-DE"/>
    </w:rPr>
  </w:style>
  <w:style w:type="paragraph" w:customStyle="1" w:styleId="Normal1">
    <w:name w:val="Normal1"/>
    <w:basedOn w:val="Normal"/>
    <w:rsid w:val="00952F2C"/>
    <w:pPr>
      <w:spacing w:before="100" w:beforeAutospacing="1" w:after="100" w:afterAutospacing="1"/>
    </w:pPr>
    <w:rPr>
      <w:rFonts w:ascii="Times New Roman" w:hAnsi="Times New Roman"/>
      <w:sz w:val="24"/>
      <w:lang w:eastAsia="en-GB"/>
    </w:rPr>
  </w:style>
  <w:style w:type="character" w:customStyle="1" w:styleId="Heading5Char9">
    <w:name w:val="Heading 5 Char9"/>
    <w:aliases w:val="Questions Char2"/>
    <w:locked/>
    <w:rsid w:val="004C3DAB"/>
    <w:rPr>
      <w:rFonts w:ascii="Georgia" w:eastAsia="Times New Roman" w:hAnsi="Georgia" w:cs="Times New Roman"/>
      <w:b/>
      <w:szCs w:val="24"/>
      <w:lang w:eastAsia="de-DE"/>
    </w:rPr>
  </w:style>
  <w:style w:type="character" w:customStyle="1" w:styleId="Heading5Char10">
    <w:name w:val="Heading 5 Char10"/>
    <w:aliases w:val="Questions Char3"/>
    <w:locked/>
    <w:rsid w:val="00256DFE"/>
    <w:rPr>
      <w:rFonts w:ascii="Georgia" w:eastAsia="Times New Roman" w:hAnsi="Georgia" w:cs="Times New Roman"/>
      <w:b/>
      <w:szCs w:val="24"/>
      <w:lang w:eastAsia="de-DE"/>
    </w:rPr>
  </w:style>
  <w:style w:type="character" w:customStyle="1" w:styleId="Heading5Char11">
    <w:name w:val="Heading 5 Char11"/>
    <w:aliases w:val="Questions Char4"/>
    <w:locked/>
    <w:rsid w:val="00903EBE"/>
    <w:rPr>
      <w:rFonts w:ascii="Georgia" w:eastAsia="Times New Roman" w:hAnsi="Georgia" w:cs="Times New Roman"/>
      <w:b/>
      <w:szCs w:val="24"/>
      <w:lang w:eastAsia="de-DE"/>
    </w:rPr>
  </w:style>
  <w:style w:type="character" w:customStyle="1" w:styleId="Heading3Char1">
    <w:name w:val="Heading 3 Char1"/>
    <w:locked/>
    <w:rsid w:val="003D6780"/>
    <w:rPr>
      <w:rFonts w:ascii="Georgia" w:eastAsia="Times New Roman" w:hAnsi="Georgia" w:cs="Times New Roman"/>
      <w:b/>
      <w:sz w:val="22"/>
      <w:szCs w:val="26"/>
      <w:lang w:eastAsia="de-DE"/>
    </w:rPr>
  </w:style>
  <w:style w:type="character" w:customStyle="1" w:styleId="Heading5Char12">
    <w:name w:val="Heading 5 Char12"/>
    <w:aliases w:val="Questions Char5"/>
    <w:locked/>
    <w:rsid w:val="003D6780"/>
    <w:rPr>
      <w:rFonts w:ascii="Georgia" w:eastAsia="Times New Roman" w:hAnsi="Georgia" w:cs="Times New Roman"/>
      <w:b/>
      <w:szCs w:val="24"/>
      <w:lang w:eastAsia="de-DE"/>
    </w:rPr>
  </w:style>
  <w:style w:type="character" w:customStyle="1" w:styleId="Heading5Char13">
    <w:name w:val="Heading 5 Char13"/>
    <w:aliases w:val="Questions Char6"/>
    <w:locked/>
    <w:rsid w:val="00704D25"/>
    <w:rPr>
      <w:rFonts w:ascii="Georgia" w:eastAsia="Times New Roman" w:hAnsi="Georgia" w:cs="Times New Roman"/>
      <w:b/>
      <w:szCs w:val="24"/>
      <w:lang w:eastAsia="de-DE"/>
    </w:rPr>
  </w:style>
  <w:style w:type="character" w:customStyle="1" w:styleId="Strong4">
    <w:name w:val="Strong4"/>
    <w:uiPriority w:val="22"/>
    <w:qFormat/>
    <w:locked/>
    <w:rsid w:val="00974881"/>
    <w:rPr>
      <w:b/>
      <w:bCs/>
    </w:rPr>
  </w:style>
  <w:style w:type="character" w:customStyle="1" w:styleId="Heading5Char14">
    <w:name w:val="Heading 5 Char14"/>
    <w:aliases w:val="Questions Char7"/>
    <w:link w:val="Heading5"/>
    <w:uiPriority w:val="9"/>
    <w:rsid w:val="00E9344E"/>
    <w:rPr>
      <w:rFonts w:ascii="Arial" w:hAnsi="Arial"/>
      <w:b/>
      <w:szCs w:val="24"/>
      <w:lang w:eastAsia="de-DE"/>
    </w:rPr>
  </w:style>
  <w:style w:type="character" w:customStyle="1" w:styleId="Heading3Char2">
    <w:name w:val="Heading 3 Char2"/>
    <w:link w:val="Heading3"/>
    <w:rsid w:val="003865E5"/>
    <w:rPr>
      <w:rFonts w:ascii="Cambria" w:eastAsia="Times New Roman" w:hAnsi="Cambria" w:cs="Times New Roman"/>
      <w:b/>
      <w:bCs/>
      <w:color w:val="4F81BD"/>
      <w:sz w:val="22"/>
      <w:szCs w:val="24"/>
      <w:lang w:eastAsia="de-DE"/>
    </w:rPr>
  </w:style>
  <w:style w:type="character" w:customStyle="1" w:styleId="Heading4Char1">
    <w:name w:val="Heading 4 Char1"/>
    <w:link w:val="Heading4"/>
    <w:rsid w:val="00CB7286"/>
    <w:rPr>
      <w:b/>
      <w:bCs/>
      <w:sz w:val="28"/>
      <w:szCs w:val="28"/>
      <w:lang w:eastAsia="de-DE"/>
    </w:rPr>
  </w:style>
  <w:style w:type="table" w:styleId="LightList-Accent3">
    <w:name w:val="Light List Accent 3"/>
    <w:basedOn w:val="TableNormal"/>
    <w:uiPriority w:val="61"/>
    <w:locked/>
    <w:rsid w:val="00CB7286"/>
    <w:rPr>
      <w:rFonts w:ascii="Calibri" w:hAnsi="Calibri"/>
      <w:sz w:val="22"/>
      <w:szCs w:val="22"/>
      <w:lang w:val="de-DE" w:eastAsia="en-US"/>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MittlereSchattierung1-Akzent11">
    <w:name w:val="Mittlere Schattierung 1 - Akzent 11"/>
    <w:basedOn w:val="TableNormal"/>
    <w:uiPriority w:val="63"/>
    <w:locked/>
    <w:rsid w:val="00CB7286"/>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character" w:customStyle="1" w:styleId="BalloonTextChar1">
    <w:name w:val="Balloon Text Char1"/>
    <w:uiPriority w:val="99"/>
    <w:semiHidden/>
    <w:locked/>
    <w:rsid w:val="000D2D0B"/>
    <w:rPr>
      <w:rFonts w:ascii="Tahoma" w:hAnsi="Tahoma" w:cs="Tahoma"/>
      <w:sz w:val="16"/>
      <w:szCs w:val="16"/>
      <w:lang w:val="en-GB" w:eastAsia="en-GB"/>
    </w:rPr>
  </w:style>
  <w:style w:type="character" w:customStyle="1" w:styleId="31TextobasenotadeprensaCNMVCar">
    <w:name w:val="3.1. Texto base nota de prensa CNMV Car"/>
    <w:locked/>
    <w:rsid w:val="000D2D0B"/>
    <w:rPr>
      <w:rFonts w:ascii="Celeste" w:hAnsi="Celeste" w:cs="Times New Roman"/>
      <w:sz w:val="22"/>
      <w:lang w:val="es-ES" w:eastAsia="es-ES" w:bidi="ar-SA"/>
    </w:rPr>
  </w:style>
  <w:style w:type="paragraph" w:customStyle="1" w:styleId="01Title">
    <w:name w:val="01_Title"/>
    <w:basedOn w:val="Normal"/>
    <w:locked/>
    <w:rsid w:val="000D2D0B"/>
    <w:pPr>
      <w:spacing w:after="250" w:line="340" w:lineRule="exact"/>
      <w:ind w:left="397" w:hanging="397"/>
      <w:jc w:val="both"/>
    </w:pPr>
    <w:rPr>
      <w:b/>
      <w:caps/>
      <w:color w:val="2D4190"/>
      <w:sz w:val="28"/>
      <w:lang w:val="de-DE"/>
    </w:rPr>
  </w:style>
  <w:style w:type="paragraph" w:customStyle="1" w:styleId="04RunningText">
    <w:name w:val="04_Running Text"/>
    <w:basedOn w:val="Normal"/>
    <w:link w:val="04RunningTextChar"/>
    <w:locked/>
    <w:rsid w:val="000D2D0B"/>
    <w:pPr>
      <w:spacing w:after="250" w:line="276" w:lineRule="auto"/>
      <w:ind w:left="397" w:hanging="397"/>
      <w:jc w:val="both"/>
    </w:pPr>
    <w:rPr>
      <w:lang w:val="x-none"/>
    </w:rPr>
  </w:style>
  <w:style w:type="paragraph" w:customStyle="1" w:styleId="04bListing">
    <w:name w:val="04b_Listing"/>
    <w:basedOn w:val="04RunningText"/>
    <w:locked/>
    <w:rsid w:val="000D2D0B"/>
    <w:pPr>
      <w:tabs>
        <w:tab w:val="num" w:pos="568"/>
      </w:tabs>
      <w:ind w:left="568" w:hanging="284"/>
    </w:pPr>
  </w:style>
  <w:style w:type="paragraph" w:customStyle="1" w:styleId="04cRunningtextleft">
    <w:name w:val="04c_Running text left"/>
    <w:basedOn w:val="04RunningText"/>
    <w:locked/>
    <w:rsid w:val="000D2D0B"/>
    <w:pPr>
      <w:spacing w:after="0"/>
      <w:jc w:val="left"/>
    </w:pPr>
  </w:style>
  <w:style w:type="paragraph" w:customStyle="1" w:styleId="05bHeadline3">
    <w:name w:val="05b_Headline 3"/>
    <w:basedOn w:val="Heading2"/>
    <w:locked/>
    <w:rsid w:val="000D2D0B"/>
    <w:pPr>
      <w:keepNext w:val="0"/>
      <w:keepLines w:val="0"/>
      <w:tabs>
        <w:tab w:val="num" w:pos="567"/>
        <w:tab w:val="left" w:pos="851"/>
      </w:tabs>
      <w:suppressAutoHyphens/>
      <w:spacing w:before="0" w:after="250" w:line="250" w:lineRule="exact"/>
      <w:ind w:left="568" w:hanging="284"/>
      <w:jc w:val="both"/>
    </w:pPr>
    <w:rPr>
      <w:b w:val="0"/>
      <w:iCs/>
      <w:szCs w:val="20"/>
      <w:lang w:val="fr-FR" w:eastAsia="x-none"/>
    </w:rPr>
  </w:style>
  <w:style w:type="character" w:customStyle="1" w:styleId="WW8Num4z1">
    <w:name w:val="WW8Num4z1"/>
    <w:locked/>
    <w:rsid w:val="000D2D0B"/>
    <w:rPr>
      <w:rFonts w:ascii="Courier New" w:hAnsi="Courier New" w:cs="Courier New"/>
    </w:rPr>
  </w:style>
  <w:style w:type="paragraph" w:customStyle="1" w:styleId="TOCHeading1">
    <w:name w:val="TOC Heading1"/>
    <w:basedOn w:val="Heading1"/>
    <w:next w:val="Normal"/>
    <w:unhideWhenUsed/>
    <w:qFormat/>
    <w:locked/>
    <w:rsid w:val="000D2D0B"/>
    <w:pPr>
      <w:keepNext w:val="0"/>
      <w:keepLines/>
      <w:numPr>
        <w:numId w:val="0"/>
      </w:numPr>
      <w:tabs>
        <w:tab w:val="left" w:pos="397"/>
      </w:tabs>
      <w:suppressAutoHyphens/>
      <w:spacing w:before="480" w:after="0" w:line="280" w:lineRule="exact"/>
      <w:ind w:left="720" w:hanging="360"/>
      <w:jc w:val="both"/>
      <w:outlineLvl w:val="9"/>
    </w:pPr>
    <w:rPr>
      <w:rFonts w:ascii="Cambria" w:hAnsi="Cambria" w:cs="Times New Roman"/>
      <w:bCs w:val="0"/>
      <w:color w:val="365F91"/>
      <w:kern w:val="0"/>
      <w:sz w:val="28"/>
      <w:szCs w:val="28"/>
      <w:lang w:val="en-US" w:eastAsia="en-US"/>
    </w:rPr>
  </w:style>
  <w:style w:type="paragraph" w:customStyle="1" w:styleId="NoSpacing1">
    <w:name w:val="No Spacing1"/>
    <w:uiPriority w:val="1"/>
    <w:qFormat/>
    <w:locked/>
    <w:rsid w:val="000D2D0B"/>
    <w:pPr>
      <w:suppressAutoHyphens/>
      <w:spacing w:after="250" w:line="276" w:lineRule="auto"/>
      <w:ind w:left="397" w:hanging="397"/>
      <w:jc w:val="both"/>
    </w:pPr>
    <w:rPr>
      <w:rFonts w:ascii="Century Schoolbook" w:hAnsi="Century Schoolbook" w:cs="Garamond"/>
      <w:szCs w:val="22"/>
      <w:lang w:eastAsia="ar-SA"/>
    </w:rPr>
  </w:style>
  <w:style w:type="paragraph" w:customStyle="1" w:styleId="04anumeration0">
    <w:name w:val="04anumeration"/>
    <w:basedOn w:val="Normal"/>
    <w:locked/>
    <w:rsid w:val="000D2D0B"/>
    <w:pPr>
      <w:tabs>
        <w:tab w:val="num" w:pos="284"/>
      </w:tabs>
      <w:spacing w:after="250" w:line="276" w:lineRule="auto"/>
      <w:ind w:left="284" w:hanging="284"/>
      <w:jc w:val="both"/>
    </w:pPr>
    <w:rPr>
      <w:rFonts w:eastAsia="Calibri"/>
      <w:szCs w:val="20"/>
      <w:lang w:eastAsia="en-GB"/>
    </w:rPr>
  </w:style>
  <w:style w:type="paragraph" w:customStyle="1" w:styleId="Listenabsatz1">
    <w:name w:val="Listenabsatz1"/>
    <w:basedOn w:val="Normal"/>
    <w:locked/>
    <w:rsid w:val="000D2D0B"/>
    <w:pPr>
      <w:spacing w:line="260" w:lineRule="atLeast"/>
      <w:ind w:left="720"/>
      <w:contextualSpacing/>
    </w:pPr>
    <w:rPr>
      <w:rFonts w:ascii="Verdana" w:hAnsi="Verdana"/>
      <w:kern w:val="10"/>
      <w:szCs w:val="20"/>
      <w:lang w:val="de-DE"/>
    </w:rPr>
  </w:style>
  <w:style w:type="paragraph" w:customStyle="1" w:styleId="Listenabsatz2">
    <w:name w:val="Listenabsatz2"/>
    <w:basedOn w:val="Normal"/>
    <w:locked/>
    <w:rsid w:val="000D2D0B"/>
    <w:pPr>
      <w:spacing w:line="260" w:lineRule="atLeast"/>
      <w:ind w:left="720"/>
      <w:contextualSpacing/>
    </w:pPr>
    <w:rPr>
      <w:rFonts w:ascii="Verdana" w:hAnsi="Verdana"/>
      <w:kern w:val="10"/>
      <w:szCs w:val="20"/>
      <w:lang w:val="de-DE"/>
    </w:rPr>
  </w:style>
  <w:style w:type="paragraph" w:customStyle="1" w:styleId="Considrant">
    <w:name w:val="Considérant"/>
    <w:basedOn w:val="Normal"/>
    <w:locked/>
    <w:rsid w:val="000D2D0B"/>
    <w:pPr>
      <w:numPr>
        <w:numId w:val="15"/>
      </w:numPr>
      <w:spacing w:before="120" w:after="120"/>
      <w:jc w:val="both"/>
    </w:pPr>
    <w:rPr>
      <w:rFonts w:ascii="Times New Roman" w:hAnsi="Times New Roman"/>
      <w:sz w:val="24"/>
      <w:lang w:eastAsia="en-US"/>
    </w:rPr>
  </w:style>
  <w:style w:type="paragraph" w:customStyle="1" w:styleId="Institutionquisigne">
    <w:name w:val="Institution qui signe"/>
    <w:basedOn w:val="Normal"/>
    <w:next w:val="Normal"/>
    <w:locked/>
    <w:rsid w:val="000D2D0B"/>
    <w:pPr>
      <w:keepNext/>
      <w:tabs>
        <w:tab w:val="left" w:pos="4252"/>
      </w:tabs>
      <w:spacing w:before="720"/>
      <w:jc w:val="both"/>
    </w:pPr>
    <w:rPr>
      <w:rFonts w:ascii="Times New Roman" w:hAnsi="Times New Roman"/>
      <w:i/>
      <w:sz w:val="24"/>
      <w:lang w:eastAsia="en-US"/>
    </w:rPr>
  </w:style>
  <w:style w:type="paragraph" w:customStyle="1" w:styleId="Paragrafoelenco1">
    <w:name w:val="Paragrafo elenco1"/>
    <w:basedOn w:val="Normal"/>
    <w:locked/>
    <w:rsid w:val="000D2D0B"/>
    <w:pPr>
      <w:ind w:left="720"/>
      <w:contextualSpacing/>
    </w:pPr>
    <w:rPr>
      <w:rFonts w:ascii="Cambria" w:hAnsi="Cambria"/>
      <w:sz w:val="24"/>
      <w:lang w:val="en-US" w:eastAsia="en-US"/>
    </w:rPr>
  </w:style>
  <w:style w:type="character" w:customStyle="1" w:styleId="CommentTextChar2">
    <w:name w:val="Comment Text Char2"/>
    <w:semiHidden/>
    <w:locked/>
    <w:rsid w:val="000D2D0B"/>
    <w:rPr>
      <w:rFonts w:ascii="Arial" w:hAnsi="Arial" w:cs="Times New Roman"/>
      <w:lang w:val="en-GB" w:eastAsia="en-GB" w:bidi="ar-SA"/>
    </w:rPr>
  </w:style>
  <w:style w:type="character" w:customStyle="1" w:styleId="subparatext">
    <w:name w:val="subparatext"/>
    <w:locked/>
    <w:rsid w:val="000D2D0B"/>
    <w:rPr>
      <w:rFonts w:cs="Times New Roman"/>
    </w:rPr>
  </w:style>
  <w:style w:type="paragraph" w:customStyle="1" w:styleId="Normal12Hanging">
    <w:name w:val="Normal12Hanging"/>
    <w:basedOn w:val="Normal"/>
    <w:rsid w:val="000D2D0B"/>
    <w:pPr>
      <w:widowControl w:val="0"/>
      <w:spacing w:after="240"/>
      <w:ind w:left="357" w:hanging="357"/>
    </w:pPr>
    <w:rPr>
      <w:rFonts w:ascii="Times New Roman" w:hAnsi="Times New Roman"/>
      <w:sz w:val="24"/>
      <w:szCs w:val="20"/>
      <w:lang w:eastAsia="en-GB"/>
    </w:rPr>
  </w:style>
  <w:style w:type="paragraph" w:customStyle="1" w:styleId="NormalGeorgia">
    <w:name w:val="Normal + Georgia"/>
    <w:aliases w:val="10 pt"/>
    <w:basedOn w:val="Normal"/>
    <w:rsid w:val="000D2D0B"/>
    <w:rPr>
      <w:szCs w:val="20"/>
    </w:rPr>
  </w:style>
  <w:style w:type="paragraph" w:customStyle="1" w:styleId="Sbuchead">
    <w:name w:val="Sbuchead"/>
    <w:basedOn w:val="Normal"/>
    <w:locked/>
    <w:rsid w:val="000D2D0B"/>
    <w:pPr>
      <w:spacing w:after="360"/>
    </w:pPr>
    <w:rPr>
      <w:rFonts w:ascii="Times New Roman" w:hAnsi="Times New Roman"/>
      <w:b/>
      <w:caps/>
      <w:sz w:val="24"/>
      <w:szCs w:val="20"/>
      <w:lang w:eastAsia="en-GB"/>
    </w:rPr>
  </w:style>
  <w:style w:type="paragraph" w:customStyle="1" w:styleId="Applicationdirecte">
    <w:name w:val="Application directe"/>
    <w:basedOn w:val="Normal"/>
    <w:next w:val="Fait"/>
    <w:locked/>
    <w:rsid w:val="000D2D0B"/>
    <w:pPr>
      <w:spacing w:before="480" w:after="120"/>
      <w:jc w:val="both"/>
    </w:pPr>
    <w:rPr>
      <w:rFonts w:ascii="Times New Roman" w:hAnsi="Times New Roman"/>
      <w:sz w:val="24"/>
      <w:lang w:eastAsia="en-US"/>
    </w:rPr>
  </w:style>
  <w:style w:type="paragraph" w:customStyle="1" w:styleId="Fait">
    <w:name w:val="Fait à"/>
    <w:basedOn w:val="Normal"/>
    <w:next w:val="Institutionquisigne"/>
    <w:locked/>
    <w:rsid w:val="000D2D0B"/>
    <w:pPr>
      <w:keepNext/>
      <w:spacing w:before="120"/>
      <w:jc w:val="both"/>
    </w:pPr>
    <w:rPr>
      <w:rFonts w:ascii="Times New Roman" w:hAnsi="Times New Roman"/>
      <w:sz w:val="24"/>
      <w:lang w:eastAsia="en-US"/>
    </w:rPr>
  </w:style>
  <w:style w:type="paragraph" w:customStyle="1" w:styleId="Formuledadoption">
    <w:name w:val="Formule d'adoption"/>
    <w:basedOn w:val="Normal"/>
    <w:next w:val="Titrearticle"/>
    <w:locked/>
    <w:rsid w:val="000D2D0B"/>
    <w:pPr>
      <w:keepNext/>
      <w:spacing w:before="120" w:after="120"/>
      <w:jc w:val="both"/>
    </w:pPr>
    <w:rPr>
      <w:rFonts w:ascii="Times New Roman" w:hAnsi="Times New Roman"/>
      <w:sz w:val="24"/>
      <w:lang w:eastAsia="en-US"/>
    </w:rPr>
  </w:style>
  <w:style w:type="paragraph" w:customStyle="1" w:styleId="Personnequisigne">
    <w:name w:val="Personne qui signe"/>
    <w:basedOn w:val="Normal"/>
    <w:next w:val="Institutionquisigne"/>
    <w:locked/>
    <w:rsid w:val="000D2D0B"/>
    <w:pPr>
      <w:tabs>
        <w:tab w:val="left" w:pos="4252"/>
      </w:tabs>
    </w:pPr>
    <w:rPr>
      <w:rFonts w:ascii="Times New Roman" w:hAnsi="Times New Roman"/>
      <w:i/>
      <w:sz w:val="24"/>
      <w:lang w:eastAsia="en-US"/>
    </w:rPr>
  </w:style>
  <w:style w:type="paragraph" w:customStyle="1" w:styleId="Titrearticle">
    <w:name w:val="Titre article"/>
    <w:basedOn w:val="Normal"/>
    <w:next w:val="Normal"/>
    <w:link w:val="TitrearticleChar"/>
    <w:uiPriority w:val="99"/>
    <w:locked/>
    <w:rsid w:val="000D2D0B"/>
    <w:pPr>
      <w:keepNext/>
      <w:spacing w:before="360" w:after="120"/>
      <w:jc w:val="center"/>
    </w:pPr>
    <w:rPr>
      <w:rFonts w:ascii="Times New Roman" w:hAnsi="Times New Roman"/>
      <w:i/>
      <w:sz w:val="24"/>
      <w:lang w:val="x-none" w:eastAsia="x-none"/>
    </w:rPr>
  </w:style>
  <w:style w:type="paragraph" w:customStyle="1" w:styleId="Titreobjet">
    <w:name w:val="Titre objet"/>
    <w:basedOn w:val="Normal"/>
    <w:next w:val="Normal"/>
    <w:locked/>
    <w:rsid w:val="000D2D0B"/>
    <w:pPr>
      <w:spacing w:before="360" w:after="360"/>
      <w:jc w:val="center"/>
    </w:pPr>
    <w:rPr>
      <w:rFonts w:ascii="Times New Roman" w:hAnsi="Times New Roman"/>
      <w:b/>
      <w:sz w:val="24"/>
      <w:lang w:eastAsia="en-US"/>
    </w:rPr>
  </w:style>
  <w:style w:type="paragraph" w:customStyle="1" w:styleId="Typedudocument">
    <w:name w:val="Type du document"/>
    <w:basedOn w:val="Normal"/>
    <w:next w:val="Titreobjet"/>
    <w:locked/>
    <w:rsid w:val="000D2D0B"/>
    <w:pPr>
      <w:spacing w:before="360"/>
      <w:jc w:val="center"/>
    </w:pPr>
    <w:rPr>
      <w:rFonts w:ascii="Times New Roman" w:hAnsi="Times New Roman"/>
      <w:b/>
      <w:sz w:val="24"/>
      <w:lang w:eastAsia="en-US"/>
    </w:rPr>
  </w:style>
  <w:style w:type="paragraph" w:customStyle="1" w:styleId="HeaderLandscape">
    <w:name w:val="HeaderLandscape"/>
    <w:basedOn w:val="Normal"/>
    <w:locked/>
    <w:rsid w:val="000D2D0B"/>
    <w:pPr>
      <w:tabs>
        <w:tab w:val="center" w:pos="7285"/>
        <w:tab w:val="right" w:pos="14003"/>
      </w:tabs>
      <w:spacing w:before="120" w:after="120"/>
      <w:jc w:val="both"/>
    </w:pPr>
    <w:rPr>
      <w:rFonts w:ascii="Times New Roman" w:hAnsi="Times New Roman"/>
      <w:sz w:val="24"/>
      <w:lang w:eastAsia="en-US"/>
    </w:rPr>
  </w:style>
  <w:style w:type="paragraph" w:customStyle="1" w:styleId="FooterLandscape">
    <w:name w:val="FooterLandscape"/>
    <w:basedOn w:val="Normal"/>
    <w:locked/>
    <w:rsid w:val="000D2D0B"/>
    <w:pPr>
      <w:tabs>
        <w:tab w:val="center" w:pos="7285"/>
        <w:tab w:val="center" w:pos="10913"/>
        <w:tab w:val="right" w:pos="15137"/>
      </w:tabs>
      <w:spacing w:before="360"/>
      <w:ind w:left="-567" w:right="-567"/>
    </w:pPr>
    <w:rPr>
      <w:rFonts w:ascii="Times New Roman" w:hAnsi="Times New Roman"/>
      <w:sz w:val="24"/>
      <w:lang w:eastAsia="en-US"/>
    </w:rPr>
  </w:style>
  <w:style w:type="paragraph" w:customStyle="1" w:styleId="Text1">
    <w:name w:val="Text 1"/>
    <w:basedOn w:val="Normal"/>
    <w:locked/>
    <w:rsid w:val="000D2D0B"/>
    <w:pPr>
      <w:spacing w:before="120" w:after="120"/>
      <w:ind w:left="850"/>
      <w:jc w:val="both"/>
    </w:pPr>
    <w:rPr>
      <w:rFonts w:ascii="Times New Roman" w:hAnsi="Times New Roman"/>
      <w:sz w:val="24"/>
      <w:lang w:eastAsia="en-US"/>
    </w:rPr>
  </w:style>
  <w:style w:type="paragraph" w:customStyle="1" w:styleId="Text2">
    <w:name w:val="Text 2"/>
    <w:basedOn w:val="Normal"/>
    <w:locked/>
    <w:rsid w:val="000D2D0B"/>
    <w:pPr>
      <w:spacing w:before="120" w:after="120"/>
      <w:ind w:left="1417"/>
      <w:jc w:val="both"/>
    </w:pPr>
    <w:rPr>
      <w:rFonts w:ascii="Times New Roman" w:hAnsi="Times New Roman"/>
      <w:sz w:val="24"/>
      <w:lang w:eastAsia="en-US"/>
    </w:rPr>
  </w:style>
  <w:style w:type="paragraph" w:customStyle="1" w:styleId="Text3">
    <w:name w:val="Text 3"/>
    <w:basedOn w:val="Normal"/>
    <w:locked/>
    <w:rsid w:val="000D2D0B"/>
    <w:pPr>
      <w:spacing w:before="120" w:after="120"/>
      <w:ind w:left="1984"/>
      <w:jc w:val="both"/>
    </w:pPr>
    <w:rPr>
      <w:rFonts w:ascii="Times New Roman" w:hAnsi="Times New Roman"/>
      <w:sz w:val="24"/>
      <w:lang w:eastAsia="en-US"/>
    </w:rPr>
  </w:style>
  <w:style w:type="paragraph" w:customStyle="1" w:styleId="Text4">
    <w:name w:val="Text 4"/>
    <w:basedOn w:val="Normal"/>
    <w:locked/>
    <w:rsid w:val="000D2D0B"/>
    <w:pPr>
      <w:spacing w:before="120" w:after="120"/>
      <w:ind w:left="2551"/>
      <w:jc w:val="both"/>
    </w:pPr>
    <w:rPr>
      <w:rFonts w:ascii="Times New Roman" w:hAnsi="Times New Roman"/>
      <w:sz w:val="24"/>
      <w:lang w:eastAsia="en-US"/>
    </w:rPr>
  </w:style>
  <w:style w:type="paragraph" w:customStyle="1" w:styleId="NormalCentered">
    <w:name w:val="Normal Centered"/>
    <w:basedOn w:val="Normal"/>
    <w:rsid w:val="000D2D0B"/>
    <w:pPr>
      <w:spacing w:before="120" w:after="120"/>
      <w:jc w:val="center"/>
    </w:pPr>
    <w:rPr>
      <w:rFonts w:ascii="Times New Roman" w:hAnsi="Times New Roman"/>
      <w:sz w:val="24"/>
      <w:lang w:eastAsia="en-US"/>
    </w:rPr>
  </w:style>
  <w:style w:type="paragraph" w:customStyle="1" w:styleId="NormalLeft">
    <w:name w:val="Normal Left"/>
    <w:basedOn w:val="Normal"/>
    <w:rsid w:val="000D2D0B"/>
    <w:pPr>
      <w:spacing w:before="120" w:after="120"/>
    </w:pPr>
    <w:rPr>
      <w:rFonts w:ascii="Times New Roman" w:hAnsi="Times New Roman"/>
      <w:sz w:val="24"/>
      <w:lang w:eastAsia="en-US"/>
    </w:rPr>
  </w:style>
  <w:style w:type="paragraph" w:customStyle="1" w:styleId="NormalRight">
    <w:name w:val="Normal Right"/>
    <w:basedOn w:val="Normal"/>
    <w:rsid w:val="000D2D0B"/>
    <w:pPr>
      <w:spacing w:before="120" w:after="120"/>
      <w:jc w:val="right"/>
    </w:pPr>
    <w:rPr>
      <w:rFonts w:ascii="Times New Roman" w:hAnsi="Times New Roman"/>
      <w:sz w:val="24"/>
      <w:lang w:eastAsia="en-US"/>
    </w:rPr>
  </w:style>
  <w:style w:type="paragraph" w:customStyle="1" w:styleId="QuotedText">
    <w:name w:val="Quoted Text"/>
    <w:basedOn w:val="Normal"/>
    <w:locked/>
    <w:rsid w:val="000D2D0B"/>
    <w:pPr>
      <w:spacing w:before="120" w:after="120"/>
      <w:ind w:left="1417"/>
      <w:jc w:val="both"/>
    </w:pPr>
    <w:rPr>
      <w:rFonts w:ascii="Times New Roman" w:hAnsi="Times New Roman"/>
      <w:sz w:val="24"/>
      <w:lang w:eastAsia="en-US"/>
    </w:rPr>
  </w:style>
  <w:style w:type="paragraph" w:customStyle="1" w:styleId="Point0">
    <w:name w:val="Point 0"/>
    <w:basedOn w:val="Normal"/>
    <w:locked/>
    <w:rsid w:val="000D2D0B"/>
    <w:pPr>
      <w:spacing w:before="120" w:after="120"/>
      <w:ind w:left="850" w:hanging="850"/>
      <w:jc w:val="both"/>
    </w:pPr>
    <w:rPr>
      <w:rFonts w:ascii="Times New Roman" w:hAnsi="Times New Roman"/>
      <w:sz w:val="24"/>
      <w:lang w:eastAsia="en-US"/>
    </w:rPr>
  </w:style>
  <w:style w:type="paragraph" w:customStyle="1" w:styleId="Point1">
    <w:name w:val="Point 1"/>
    <w:basedOn w:val="Normal"/>
    <w:locked/>
    <w:rsid w:val="000D2D0B"/>
    <w:pPr>
      <w:spacing w:before="120" w:after="120"/>
      <w:ind w:left="1417" w:hanging="567"/>
      <w:jc w:val="both"/>
    </w:pPr>
    <w:rPr>
      <w:rFonts w:ascii="Times New Roman" w:hAnsi="Times New Roman"/>
      <w:sz w:val="24"/>
      <w:lang w:eastAsia="en-US"/>
    </w:rPr>
  </w:style>
  <w:style w:type="paragraph" w:customStyle="1" w:styleId="Point2">
    <w:name w:val="Point 2"/>
    <w:basedOn w:val="Normal"/>
    <w:locked/>
    <w:rsid w:val="000D2D0B"/>
    <w:pPr>
      <w:spacing w:before="120" w:after="120"/>
      <w:ind w:left="1984" w:hanging="567"/>
      <w:jc w:val="both"/>
    </w:pPr>
    <w:rPr>
      <w:rFonts w:ascii="Times New Roman" w:hAnsi="Times New Roman"/>
      <w:sz w:val="24"/>
      <w:lang w:eastAsia="en-US"/>
    </w:rPr>
  </w:style>
  <w:style w:type="paragraph" w:customStyle="1" w:styleId="Point3">
    <w:name w:val="Point 3"/>
    <w:basedOn w:val="Normal"/>
    <w:locked/>
    <w:rsid w:val="000D2D0B"/>
    <w:pPr>
      <w:spacing w:before="120" w:after="120"/>
      <w:ind w:left="2551" w:hanging="567"/>
      <w:jc w:val="both"/>
    </w:pPr>
    <w:rPr>
      <w:rFonts w:ascii="Times New Roman" w:hAnsi="Times New Roman"/>
      <w:sz w:val="24"/>
      <w:lang w:eastAsia="en-US"/>
    </w:rPr>
  </w:style>
  <w:style w:type="paragraph" w:customStyle="1" w:styleId="Point4">
    <w:name w:val="Point 4"/>
    <w:basedOn w:val="Normal"/>
    <w:locked/>
    <w:rsid w:val="000D2D0B"/>
    <w:pPr>
      <w:spacing w:before="120" w:after="120"/>
      <w:ind w:left="3118" w:hanging="567"/>
      <w:jc w:val="both"/>
    </w:pPr>
    <w:rPr>
      <w:rFonts w:ascii="Times New Roman" w:hAnsi="Times New Roman"/>
      <w:sz w:val="24"/>
      <w:lang w:eastAsia="en-US"/>
    </w:rPr>
  </w:style>
  <w:style w:type="paragraph" w:customStyle="1" w:styleId="Tiret0">
    <w:name w:val="Tiret 0"/>
    <w:basedOn w:val="Point0"/>
    <w:locked/>
    <w:rsid w:val="000D2D0B"/>
    <w:pPr>
      <w:numPr>
        <w:numId w:val="18"/>
      </w:numPr>
    </w:pPr>
  </w:style>
  <w:style w:type="paragraph" w:customStyle="1" w:styleId="Tiret2">
    <w:name w:val="Tiret 2"/>
    <w:basedOn w:val="Point2"/>
    <w:locked/>
    <w:rsid w:val="000D2D0B"/>
    <w:pPr>
      <w:tabs>
        <w:tab w:val="num" w:pos="1984"/>
      </w:tabs>
    </w:pPr>
  </w:style>
  <w:style w:type="paragraph" w:customStyle="1" w:styleId="Tiret3">
    <w:name w:val="Tiret 3"/>
    <w:basedOn w:val="Point3"/>
    <w:locked/>
    <w:rsid w:val="000D2D0B"/>
    <w:pPr>
      <w:numPr>
        <w:numId w:val="19"/>
      </w:numPr>
    </w:pPr>
  </w:style>
  <w:style w:type="paragraph" w:customStyle="1" w:styleId="Tiret4">
    <w:name w:val="Tiret 4"/>
    <w:basedOn w:val="Point4"/>
    <w:locked/>
    <w:rsid w:val="000D2D0B"/>
    <w:pPr>
      <w:numPr>
        <w:numId w:val="20"/>
      </w:numPr>
    </w:pPr>
  </w:style>
  <w:style w:type="paragraph" w:customStyle="1" w:styleId="PointDouble0">
    <w:name w:val="PointDouble 0"/>
    <w:basedOn w:val="Normal"/>
    <w:locked/>
    <w:rsid w:val="000D2D0B"/>
    <w:pPr>
      <w:tabs>
        <w:tab w:val="left" w:pos="850"/>
      </w:tabs>
      <w:spacing w:before="120" w:after="120"/>
      <w:ind w:left="1417" w:hanging="1417"/>
      <w:jc w:val="both"/>
    </w:pPr>
    <w:rPr>
      <w:rFonts w:ascii="Times New Roman" w:hAnsi="Times New Roman"/>
      <w:sz w:val="24"/>
      <w:lang w:eastAsia="en-US"/>
    </w:rPr>
  </w:style>
  <w:style w:type="paragraph" w:customStyle="1" w:styleId="PointDouble1">
    <w:name w:val="PointDouble 1"/>
    <w:basedOn w:val="Normal"/>
    <w:locked/>
    <w:rsid w:val="000D2D0B"/>
    <w:pPr>
      <w:tabs>
        <w:tab w:val="left" w:pos="1417"/>
      </w:tabs>
      <w:spacing w:before="120" w:after="120"/>
      <w:ind w:left="1984" w:hanging="1134"/>
      <w:jc w:val="both"/>
    </w:pPr>
    <w:rPr>
      <w:rFonts w:ascii="Times New Roman" w:hAnsi="Times New Roman"/>
      <w:sz w:val="24"/>
      <w:lang w:eastAsia="en-US"/>
    </w:rPr>
  </w:style>
  <w:style w:type="paragraph" w:customStyle="1" w:styleId="PointDouble2">
    <w:name w:val="PointDouble 2"/>
    <w:basedOn w:val="Normal"/>
    <w:locked/>
    <w:rsid w:val="000D2D0B"/>
    <w:pPr>
      <w:tabs>
        <w:tab w:val="left" w:pos="1984"/>
      </w:tabs>
      <w:spacing w:before="120" w:after="120"/>
      <w:ind w:left="2551" w:hanging="1134"/>
      <w:jc w:val="both"/>
    </w:pPr>
    <w:rPr>
      <w:rFonts w:ascii="Times New Roman" w:hAnsi="Times New Roman"/>
      <w:sz w:val="24"/>
      <w:lang w:eastAsia="en-US"/>
    </w:rPr>
  </w:style>
  <w:style w:type="paragraph" w:customStyle="1" w:styleId="PointDouble3">
    <w:name w:val="PointDouble 3"/>
    <w:basedOn w:val="Normal"/>
    <w:locked/>
    <w:rsid w:val="000D2D0B"/>
    <w:pPr>
      <w:tabs>
        <w:tab w:val="left" w:pos="2551"/>
      </w:tabs>
      <w:spacing w:before="120" w:after="120"/>
      <w:ind w:left="3118" w:hanging="1134"/>
      <w:jc w:val="both"/>
    </w:pPr>
    <w:rPr>
      <w:rFonts w:ascii="Times New Roman" w:hAnsi="Times New Roman"/>
      <w:sz w:val="24"/>
      <w:lang w:eastAsia="en-US"/>
    </w:rPr>
  </w:style>
  <w:style w:type="paragraph" w:customStyle="1" w:styleId="PointDouble4">
    <w:name w:val="PointDouble 4"/>
    <w:basedOn w:val="Normal"/>
    <w:locked/>
    <w:rsid w:val="000D2D0B"/>
    <w:pPr>
      <w:tabs>
        <w:tab w:val="left" w:pos="3118"/>
      </w:tabs>
      <w:spacing w:before="120" w:after="120"/>
      <w:ind w:left="3685" w:hanging="1134"/>
      <w:jc w:val="both"/>
    </w:pPr>
    <w:rPr>
      <w:rFonts w:ascii="Times New Roman" w:hAnsi="Times New Roman"/>
      <w:sz w:val="24"/>
      <w:lang w:eastAsia="en-US"/>
    </w:rPr>
  </w:style>
  <w:style w:type="paragraph" w:customStyle="1" w:styleId="PointTriple0">
    <w:name w:val="PointTriple 0"/>
    <w:basedOn w:val="Normal"/>
    <w:locked/>
    <w:rsid w:val="000D2D0B"/>
    <w:pPr>
      <w:tabs>
        <w:tab w:val="left" w:pos="850"/>
        <w:tab w:val="left" w:pos="1417"/>
      </w:tabs>
      <w:spacing w:before="120" w:after="120"/>
      <w:ind w:left="1984" w:hanging="1984"/>
      <w:jc w:val="both"/>
    </w:pPr>
    <w:rPr>
      <w:rFonts w:ascii="Times New Roman" w:hAnsi="Times New Roman"/>
      <w:sz w:val="24"/>
      <w:lang w:eastAsia="en-US"/>
    </w:rPr>
  </w:style>
  <w:style w:type="paragraph" w:customStyle="1" w:styleId="PointTriple1">
    <w:name w:val="PointTriple 1"/>
    <w:basedOn w:val="Normal"/>
    <w:locked/>
    <w:rsid w:val="000D2D0B"/>
    <w:pPr>
      <w:tabs>
        <w:tab w:val="left" w:pos="1417"/>
        <w:tab w:val="left" w:pos="1984"/>
      </w:tabs>
      <w:spacing w:before="120" w:after="120"/>
      <w:ind w:left="2551" w:hanging="1701"/>
      <w:jc w:val="both"/>
    </w:pPr>
    <w:rPr>
      <w:rFonts w:ascii="Times New Roman" w:hAnsi="Times New Roman"/>
      <w:sz w:val="24"/>
      <w:lang w:eastAsia="en-US"/>
    </w:rPr>
  </w:style>
  <w:style w:type="paragraph" w:customStyle="1" w:styleId="PointTriple2">
    <w:name w:val="PointTriple 2"/>
    <w:basedOn w:val="Normal"/>
    <w:locked/>
    <w:rsid w:val="000D2D0B"/>
    <w:pPr>
      <w:tabs>
        <w:tab w:val="left" w:pos="1984"/>
        <w:tab w:val="left" w:pos="2551"/>
      </w:tabs>
      <w:spacing w:before="120" w:after="120"/>
      <w:ind w:left="3118" w:hanging="1701"/>
      <w:jc w:val="both"/>
    </w:pPr>
    <w:rPr>
      <w:rFonts w:ascii="Times New Roman" w:hAnsi="Times New Roman"/>
      <w:sz w:val="24"/>
      <w:lang w:eastAsia="en-US"/>
    </w:rPr>
  </w:style>
  <w:style w:type="paragraph" w:customStyle="1" w:styleId="PointTriple3">
    <w:name w:val="PointTriple 3"/>
    <w:basedOn w:val="Normal"/>
    <w:locked/>
    <w:rsid w:val="000D2D0B"/>
    <w:pPr>
      <w:tabs>
        <w:tab w:val="left" w:pos="2551"/>
        <w:tab w:val="left" w:pos="3118"/>
      </w:tabs>
      <w:spacing w:before="120" w:after="120"/>
      <w:ind w:left="3685" w:hanging="1701"/>
      <w:jc w:val="both"/>
    </w:pPr>
    <w:rPr>
      <w:rFonts w:ascii="Times New Roman" w:hAnsi="Times New Roman"/>
      <w:sz w:val="24"/>
      <w:lang w:eastAsia="en-US"/>
    </w:rPr>
  </w:style>
  <w:style w:type="paragraph" w:customStyle="1" w:styleId="PointTriple4">
    <w:name w:val="PointTriple 4"/>
    <w:basedOn w:val="Normal"/>
    <w:locked/>
    <w:rsid w:val="000D2D0B"/>
    <w:pPr>
      <w:tabs>
        <w:tab w:val="left" w:pos="3118"/>
        <w:tab w:val="left" w:pos="3685"/>
      </w:tabs>
      <w:spacing w:before="120" w:after="120"/>
      <w:ind w:left="4252" w:hanging="1701"/>
      <w:jc w:val="both"/>
    </w:pPr>
    <w:rPr>
      <w:rFonts w:ascii="Times New Roman" w:hAnsi="Times New Roman"/>
      <w:sz w:val="24"/>
      <w:lang w:eastAsia="en-US"/>
    </w:rPr>
  </w:style>
  <w:style w:type="paragraph" w:customStyle="1" w:styleId="NumPar1">
    <w:name w:val="NumPar 1"/>
    <w:basedOn w:val="Normal"/>
    <w:next w:val="Text1"/>
    <w:locked/>
    <w:rsid w:val="000D2D0B"/>
    <w:pPr>
      <w:numPr>
        <w:numId w:val="21"/>
      </w:numPr>
      <w:spacing w:before="120" w:after="120"/>
      <w:jc w:val="both"/>
    </w:pPr>
    <w:rPr>
      <w:rFonts w:ascii="Times New Roman" w:hAnsi="Times New Roman"/>
      <w:sz w:val="24"/>
      <w:lang w:eastAsia="en-US"/>
    </w:rPr>
  </w:style>
  <w:style w:type="paragraph" w:customStyle="1" w:styleId="NumPar2">
    <w:name w:val="NumPar 2"/>
    <w:basedOn w:val="Normal"/>
    <w:next w:val="Text1"/>
    <w:locked/>
    <w:rsid w:val="000D2D0B"/>
    <w:pPr>
      <w:numPr>
        <w:ilvl w:val="1"/>
        <w:numId w:val="21"/>
      </w:numPr>
      <w:spacing w:before="120" w:after="120"/>
      <w:jc w:val="both"/>
    </w:pPr>
    <w:rPr>
      <w:rFonts w:ascii="Times New Roman" w:hAnsi="Times New Roman"/>
      <w:sz w:val="24"/>
      <w:lang w:eastAsia="en-US"/>
    </w:rPr>
  </w:style>
  <w:style w:type="paragraph" w:customStyle="1" w:styleId="NumPar3">
    <w:name w:val="NumPar 3"/>
    <w:basedOn w:val="Normal"/>
    <w:next w:val="Text1"/>
    <w:locked/>
    <w:rsid w:val="000D2D0B"/>
    <w:pPr>
      <w:numPr>
        <w:ilvl w:val="2"/>
        <w:numId w:val="21"/>
      </w:numPr>
      <w:spacing w:before="120" w:after="120"/>
      <w:jc w:val="both"/>
    </w:pPr>
    <w:rPr>
      <w:rFonts w:ascii="Times New Roman" w:hAnsi="Times New Roman"/>
      <w:sz w:val="24"/>
      <w:lang w:eastAsia="en-US"/>
    </w:rPr>
  </w:style>
  <w:style w:type="paragraph" w:customStyle="1" w:styleId="NumPar4">
    <w:name w:val="NumPar 4"/>
    <w:basedOn w:val="Normal"/>
    <w:next w:val="Text1"/>
    <w:locked/>
    <w:rsid w:val="000D2D0B"/>
    <w:pPr>
      <w:numPr>
        <w:ilvl w:val="3"/>
        <w:numId w:val="21"/>
      </w:numPr>
      <w:spacing w:before="120" w:after="120"/>
      <w:jc w:val="both"/>
    </w:pPr>
    <w:rPr>
      <w:rFonts w:ascii="Times New Roman" w:hAnsi="Times New Roman"/>
      <w:sz w:val="24"/>
      <w:lang w:eastAsia="en-US"/>
    </w:rPr>
  </w:style>
  <w:style w:type="paragraph" w:customStyle="1" w:styleId="ManualNumPar2">
    <w:name w:val="Manual NumPar 2"/>
    <w:basedOn w:val="Normal"/>
    <w:next w:val="Text1"/>
    <w:locked/>
    <w:rsid w:val="000D2D0B"/>
    <w:pPr>
      <w:spacing w:before="120" w:after="120"/>
      <w:ind w:left="850" w:hanging="850"/>
      <w:jc w:val="both"/>
    </w:pPr>
    <w:rPr>
      <w:rFonts w:ascii="Times New Roman" w:hAnsi="Times New Roman"/>
      <w:sz w:val="24"/>
      <w:lang w:eastAsia="en-US"/>
    </w:rPr>
  </w:style>
  <w:style w:type="paragraph" w:customStyle="1" w:styleId="ManualNumPar3">
    <w:name w:val="Manual NumPar 3"/>
    <w:basedOn w:val="Normal"/>
    <w:next w:val="Text1"/>
    <w:locked/>
    <w:rsid w:val="000D2D0B"/>
    <w:pPr>
      <w:spacing w:before="120" w:after="120"/>
      <w:ind w:left="850" w:hanging="850"/>
      <w:jc w:val="both"/>
    </w:pPr>
    <w:rPr>
      <w:rFonts w:ascii="Times New Roman" w:hAnsi="Times New Roman"/>
      <w:sz w:val="24"/>
      <w:lang w:eastAsia="en-US"/>
    </w:rPr>
  </w:style>
  <w:style w:type="paragraph" w:customStyle="1" w:styleId="ManualNumPar4">
    <w:name w:val="Manual NumPar 4"/>
    <w:basedOn w:val="Normal"/>
    <w:next w:val="Text1"/>
    <w:locked/>
    <w:rsid w:val="000D2D0B"/>
    <w:pPr>
      <w:spacing w:before="120" w:after="120"/>
      <w:ind w:left="850" w:hanging="850"/>
      <w:jc w:val="both"/>
    </w:pPr>
    <w:rPr>
      <w:rFonts w:ascii="Times New Roman" w:hAnsi="Times New Roman"/>
      <w:sz w:val="24"/>
      <w:lang w:eastAsia="en-US"/>
    </w:rPr>
  </w:style>
  <w:style w:type="paragraph" w:customStyle="1" w:styleId="QuotedNumPar">
    <w:name w:val="Quoted NumPar"/>
    <w:basedOn w:val="Normal"/>
    <w:locked/>
    <w:rsid w:val="000D2D0B"/>
    <w:pPr>
      <w:spacing w:before="120" w:after="120"/>
      <w:ind w:left="1417" w:hanging="567"/>
      <w:jc w:val="both"/>
    </w:pPr>
    <w:rPr>
      <w:rFonts w:ascii="Times New Roman" w:hAnsi="Times New Roman"/>
      <w:sz w:val="24"/>
      <w:lang w:eastAsia="en-US"/>
    </w:rPr>
  </w:style>
  <w:style w:type="paragraph" w:customStyle="1" w:styleId="ManualHeading1">
    <w:name w:val="Manual Heading 1"/>
    <w:basedOn w:val="Normal"/>
    <w:next w:val="Text1"/>
    <w:locked/>
    <w:rsid w:val="000D2D0B"/>
    <w:pPr>
      <w:keepNext/>
      <w:tabs>
        <w:tab w:val="left" w:pos="850"/>
      </w:tabs>
      <w:spacing w:before="360" w:after="120"/>
      <w:ind w:left="850" w:hanging="850"/>
      <w:jc w:val="both"/>
      <w:outlineLvl w:val="0"/>
    </w:pPr>
    <w:rPr>
      <w:rFonts w:ascii="Times New Roman" w:hAnsi="Times New Roman"/>
      <w:b/>
      <w:smallCaps/>
      <w:sz w:val="24"/>
      <w:lang w:eastAsia="en-US"/>
    </w:rPr>
  </w:style>
  <w:style w:type="paragraph" w:customStyle="1" w:styleId="ManualHeading2">
    <w:name w:val="Manual Heading 2"/>
    <w:basedOn w:val="Normal"/>
    <w:next w:val="Text1"/>
    <w:locked/>
    <w:rsid w:val="000D2D0B"/>
    <w:pPr>
      <w:keepNext/>
      <w:tabs>
        <w:tab w:val="left" w:pos="850"/>
      </w:tabs>
      <w:spacing w:before="120" w:after="120"/>
      <w:ind w:left="850" w:hanging="850"/>
      <w:jc w:val="both"/>
      <w:outlineLvl w:val="1"/>
    </w:pPr>
    <w:rPr>
      <w:rFonts w:ascii="Times New Roman" w:hAnsi="Times New Roman"/>
      <w:b/>
      <w:sz w:val="24"/>
      <w:lang w:eastAsia="en-US"/>
    </w:rPr>
  </w:style>
  <w:style w:type="paragraph" w:customStyle="1" w:styleId="ManualHeading3">
    <w:name w:val="Manual Heading 3"/>
    <w:basedOn w:val="Normal"/>
    <w:next w:val="Text1"/>
    <w:locked/>
    <w:rsid w:val="000D2D0B"/>
    <w:pPr>
      <w:keepNext/>
      <w:tabs>
        <w:tab w:val="left" w:pos="850"/>
      </w:tabs>
      <w:spacing w:before="120" w:after="120"/>
      <w:ind w:left="850" w:hanging="850"/>
      <w:jc w:val="both"/>
      <w:outlineLvl w:val="2"/>
    </w:pPr>
    <w:rPr>
      <w:rFonts w:ascii="Times New Roman" w:hAnsi="Times New Roman"/>
      <w:i/>
      <w:sz w:val="24"/>
      <w:lang w:eastAsia="en-US"/>
    </w:rPr>
  </w:style>
  <w:style w:type="paragraph" w:customStyle="1" w:styleId="ManualHeading4">
    <w:name w:val="Manual Heading 4"/>
    <w:basedOn w:val="Normal"/>
    <w:next w:val="Text1"/>
    <w:locked/>
    <w:rsid w:val="000D2D0B"/>
    <w:pPr>
      <w:keepNext/>
      <w:tabs>
        <w:tab w:val="left" w:pos="850"/>
      </w:tabs>
      <w:spacing w:before="120" w:after="120"/>
      <w:ind w:left="850" w:hanging="850"/>
      <w:jc w:val="both"/>
      <w:outlineLvl w:val="3"/>
    </w:pPr>
    <w:rPr>
      <w:rFonts w:ascii="Times New Roman" w:hAnsi="Times New Roman"/>
      <w:sz w:val="24"/>
      <w:lang w:eastAsia="en-US"/>
    </w:rPr>
  </w:style>
  <w:style w:type="paragraph" w:customStyle="1" w:styleId="ChapterTitle">
    <w:name w:val="ChapterTitle"/>
    <w:basedOn w:val="Normal"/>
    <w:next w:val="Normal"/>
    <w:locked/>
    <w:rsid w:val="000D2D0B"/>
    <w:pPr>
      <w:keepNext/>
      <w:spacing w:before="120" w:after="360"/>
      <w:jc w:val="center"/>
    </w:pPr>
    <w:rPr>
      <w:rFonts w:ascii="Times New Roman" w:hAnsi="Times New Roman"/>
      <w:b/>
      <w:sz w:val="32"/>
      <w:lang w:eastAsia="en-US"/>
    </w:rPr>
  </w:style>
  <w:style w:type="paragraph" w:customStyle="1" w:styleId="PartTitle">
    <w:name w:val="PartTitle"/>
    <w:basedOn w:val="Normal"/>
    <w:next w:val="ChapterTitle"/>
    <w:locked/>
    <w:rsid w:val="000D2D0B"/>
    <w:pPr>
      <w:keepNext/>
      <w:pageBreakBefore/>
      <w:spacing w:before="120" w:after="360"/>
      <w:jc w:val="center"/>
    </w:pPr>
    <w:rPr>
      <w:rFonts w:ascii="Times New Roman" w:hAnsi="Times New Roman"/>
      <w:b/>
      <w:sz w:val="36"/>
      <w:lang w:eastAsia="en-US"/>
    </w:rPr>
  </w:style>
  <w:style w:type="paragraph" w:customStyle="1" w:styleId="SectionTitle">
    <w:name w:val="SectionTitle"/>
    <w:basedOn w:val="Normal"/>
    <w:next w:val="Heading1"/>
    <w:locked/>
    <w:rsid w:val="000D2D0B"/>
    <w:pPr>
      <w:keepNext/>
      <w:spacing w:before="120" w:after="360"/>
      <w:jc w:val="center"/>
    </w:pPr>
    <w:rPr>
      <w:rFonts w:ascii="Times New Roman" w:hAnsi="Times New Roman"/>
      <w:b/>
      <w:smallCaps/>
      <w:sz w:val="28"/>
      <w:lang w:eastAsia="en-US"/>
    </w:rPr>
  </w:style>
  <w:style w:type="paragraph" w:customStyle="1" w:styleId="TableTitle">
    <w:name w:val="Table Title"/>
    <w:basedOn w:val="Normal"/>
    <w:next w:val="Normal"/>
    <w:locked/>
    <w:rsid w:val="000D2D0B"/>
    <w:pPr>
      <w:spacing w:before="120" w:after="120"/>
      <w:jc w:val="center"/>
    </w:pPr>
    <w:rPr>
      <w:rFonts w:ascii="Times New Roman" w:hAnsi="Times New Roman"/>
      <w:b/>
      <w:sz w:val="24"/>
      <w:lang w:eastAsia="en-US"/>
    </w:rPr>
  </w:style>
  <w:style w:type="character" w:customStyle="1" w:styleId="Marker">
    <w:name w:val="Marker"/>
    <w:locked/>
    <w:rsid w:val="000D2D0B"/>
    <w:rPr>
      <w:color w:val="0000FF"/>
      <w:shd w:val="clear" w:color="auto" w:fill="auto"/>
    </w:rPr>
  </w:style>
  <w:style w:type="character" w:customStyle="1" w:styleId="Marker1">
    <w:name w:val="Marker1"/>
    <w:locked/>
    <w:rsid w:val="000D2D0B"/>
    <w:rPr>
      <w:color w:val="008000"/>
      <w:shd w:val="clear" w:color="auto" w:fill="auto"/>
    </w:rPr>
  </w:style>
  <w:style w:type="character" w:customStyle="1" w:styleId="Marker2">
    <w:name w:val="Marker2"/>
    <w:locked/>
    <w:rsid w:val="000D2D0B"/>
    <w:rPr>
      <w:color w:val="FF0000"/>
      <w:shd w:val="clear" w:color="auto" w:fill="auto"/>
    </w:rPr>
  </w:style>
  <w:style w:type="paragraph" w:customStyle="1" w:styleId="Point0number">
    <w:name w:val="Point 0 (number)"/>
    <w:basedOn w:val="Normal"/>
    <w:locked/>
    <w:rsid w:val="000D2D0B"/>
    <w:pPr>
      <w:numPr>
        <w:numId w:val="28"/>
      </w:numPr>
      <w:spacing w:before="120" w:after="120"/>
      <w:jc w:val="both"/>
    </w:pPr>
    <w:rPr>
      <w:rFonts w:ascii="Times New Roman" w:hAnsi="Times New Roman"/>
      <w:sz w:val="24"/>
      <w:lang w:eastAsia="en-US"/>
    </w:rPr>
  </w:style>
  <w:style w:type="paragraph" w:customStyle="1" w:styleId="Point1number">
    <w:name w:val="Point 1 (number)"/>
    <w:basedOn w:val="Normal"/>
    <w:locked/>
    <w:rsid w:val="000D2D0B"/>
    <w:pPr>
      <w:numPr>
        <w:ilvl w:val="2"/>
        <w:numId w:val="28"/>
      </w:numPr>
      <w:spacing w:before="120" w:after="120"/>
      <w:jc w:val="both"/>
    </w:pPr>
    <w:rPr>
      <w:rFonts w:ascii="Times New Roman" w:hAnsi="Times New Roman"/>
      <w:sz w:val="24"/>
      <w:lang w:eastAsia="en-US"/>
    </w:rPr>
  </w:style>
  <w:style w:type="paragraph" w:customStyle="1" w:styleId="Point2number">
    <w:name w:val="Point 2 (number)"/>
    <w:basedOn w:val="Normal"/>
    <w:locked/>
    <w:rsid w:val="000D2D0B"/>
    <w:pPr>
      <w:numPr>
        <w:ilvl w:val="4"/>
        <w:numId w:val="28"/>
      </w:numPr>
      <w:spacing w:before="120" w:after="120"/>
      <w:jc w:val="both"/>
    </w:pPr>
    <w:rPr>
      <w:rFonts w:ascii="Times New Roman" w:hAnsi="Times New Roman"/>
      <w:sz w:val="24"/>
      <w:lang w:eastAsia="en-US"/>
    </w:rPr>
  </w:style>
  <w:style w:type="paragraph" w:customStyle="1" w:styleId="Point3number">
    <w:name w:val="Point 3 (number)"/>
    <w:basedOn w:val="Normal"/>
    <w:locked/>
    <w:rsid w:val="000D2D0B"/>
    <w:pPr>
      <w:numPr>
        <w:ilvl w:val="6"/>
        <w:numId w:val="28"/>
      </w:numPr>
      <w:spacing w:before="120" w:after="120"/>
      <w:jc w:val="both"/>
    </w:pPr>
    <w:rPr>
      <w:rFonts w:ascii="Times New Roman" w:hAnsi="Times New Roman"/>
      <w:sz w:val="24"/>
      <w:lang w:eastAsia="en-US"/>
    </w:rPr>
  </w:style>
  <w:style w:type="paragraph" w:customStyle="1" w:styleId="Point0letter">
    <w:name w:val="Point 0 (letter)"/>
    <w:basedOn w:val="Normal"/>
    <w:locked/>
    <w:rsid w:val="000D2D0B"/>
    <w:pPr>
      <w:numPr>
        <w:ilvl w:val="1"/>
        <w:numId w:val="28"/>
      </w:numPr>
      <w:spacing w:before="120" w:after="120"/>
      <w:jc w:val="both"/>
    </w:pPr>
    <w:rPr>
      <w:rFonts w:ascii="Times New Roman" w:hAnsi="Times New Roman"/>
      <w:sz w:val="24"/>
      <w:lang w:eastAsia="en-US"/>
    </w:rPr>
  </w:style>
  <w:style w:type="paragraph" w:customStyle="1" w:styleId="Point1letter">
    <w:name w:val="Point 1 (letter)"/>
    <w:basedOn w:val="Normal"/>
    <w:locked/>
    <w:rsid w:val="000D2D0B"/>
    <w:pPr>
      <w:numPr>
        <w:ilvl w:val="3"/>
        <w:numId w:val="28"/>
      </w:numPr>
      <w:spacing w:before="120" w:after="120"/>
      <w:jc w:val="both"/>
    </w:pPr>
    <w:rPr>
      <w:rFonts w:ascii="Times New Roman" w:hAnsi="Times New Roman"/>
      <w:sz w:val="24"/>
      <w:lang w:eastAsia="en-US"/>
    </w:rPr>
  </w:style>
  <w:style w:type="paragraph" w:customStyle="1" w:styleId="Point2letter">
    <w:name w:val="Point 2 (letter)"/>
    <w:basedOn w:val="Normal"/>
    <w:locked/>
    <w:rsid w:val="000D2D0B"/>
    <w:pPr>
      <w:numPr>
        <w:ilvl w:val="5"/>
        <w:numId w:val="28"/>
      </w:numPr>
      <w:spacing w:before="120" w:after="120"/>
      <w:jc w:val="both"/>
    </w:pPr>
    <w:rPr>
      <w:rFonts w:ascii="Times New Roman" w:hAnsi="Times New Roman"/>
      <w:sz w:val="24"/>
      <w:lang w:eastAsia="en-US"/>
    </w:rPr>
  </w:style>
  <w:style w:type="paragraph" w:customStyle="1" w:styleId="Point3letter">
    <w:name w:val="Point 3 (letter)"/>
    <w:basedOn w:val="Normal"/>
    <w:locked/>
    <w:rsid w:val="000D2D0B"/>
    <w:pPr>
      <w:numPr>
        <w:ilvl w:val="7"/>
        <w:numId w:val="28"/>
      </w:numPr>
      <w:spacing w:before="120" w:after="120"/>
      <w:jc w:val="both"/>
    </w:pPr>
    <w:rPr>
      <w:rFonts w:ascii="Times New Roman" w:hAnsi="Times New Roman"/>
      <w:sz w:val="24"/>
      <w:lang w:eastAsia="en-US"/>
    </w:rPr>
  </w:style>
  <w:style w:type="paragraph" w:customStyle="1" w:styleId="Point4letter">
    <w:name w:val="Point 4 (letter)"/>
    <w:basedOn w:val="Normal"/>
    <w:locked/>
    <w:rsid w:val="000D2D0B"/>
    <w:pPr>
      <w:numPr>
        <w:ilvl w:val="8"/>
        <w:numId w:val="28"/>
      </w:numPr>
      <w:spacing w:before="120" w:after="120"/>
      <w:jc w:val="both"/>
    </w:pPr>
    <w:rPr>
      <w:rFonts w:ascii="Times New Roman" w:hAnsi="Times New Roman"/>
      <w:sz w:val="24"/>
      <w:lang w:eastAsia="en-US"/>
    </w:rPr>
  </w:style>
  <w:style w:type="paragraph" w:customStyle="1" w:styleId="Bullet0">
    <w:name w:val="Bullet 0"/>
    <w:basedOn w:val="Normal"/>
    <w:locked/>
    <w:rsid w:val="000D2D0B"/>
    <w:pPr>
      <w:numPr>
        <w:numId w:val="22"/>
      </w:numPr>
      <w:spacing w:before="120" w:after="120"/>
      <w:jc w:val="both"/>
    </w:pPr>
    <w:rPr>
      <w:rFonts w:ascii="Times New Roman" w:hAnsi="Times New Roman"/>
      <w:sz w:val="24"/>
      <w:lang w:eastAsia="en-US"/>
    </w:rPr>
  </w:style>
  <w:style w:type="paragraph" w:customStyle="1" w:styleId="Bullet1">
    <w:name w:val="Bullet 1"/>
    <w:basedOn w:val="Normal"/>
    <w:locked/>
    <w:rsid w:val="000D2D0B"/>
    <w:pPr>
      <w:numPr>
        <w:numId w:val="23"/>
      </w:numPr>
      <w:spacing w:before="120" w:after="120"/>
      <w:jc w:val="both"/>
    </w:pPr>
    <w:rPr>
      <w:rFonts w:ascii="Times New Roman" w:hAnsi="Times New Roman"/>
      <w:sz w:val="24"/>
      <w:lang w:eastAsia="en-US"/>
    </w:rPr>
  </w:style>
  <w:style w:type="paragraph" w:customStyle="1" w:styleId="Bullet2">
    <w:name w:val="Bullet 2"/>
    <w:basedOn w:val="Normal"/>
    <w:locked/>
    <w:rsid w:val="000D2D0B"/>
    <w:pPr>
      <w:numPr>
        <w:numId w:val="24"/>
      </w:numPr>
      <w:spacing w:before="120" w:after="120"/>
      <w:jc w:val="both"/>
    </w:pPr>
    <w:rPr>
      <w:rFonts w:ascii="Times New Roman" w:hAnsi="Times New Roman"/>
      <w:sz w:val="24"/>
      <w:lang w:eastAsia="en-US"/>
    </w:rPr>
  </w:style>
  <w:style w:type="paragraph" w:customStyle="1" w:styleId="Bullet3">
    <w:name w:val="Bullet 3"/>
    <w:basedOn w:val="Normal"/>
    <w:locked/>
    <w:rsid w:val="000D2D0B"/>
    <w:pPr>
      <w:numPr>
        <w:numId w:val="25"/>
      </w:numPr>
      <w:spacing w:before="120" w:after="120"/>
      <w:jc w:val="both"/>
    </w:pPr>
    <w:rPr>
      <w:rFonts w:ascii="Times New Roman" w:hAnsi="Times New Roman"/>
      <w:sz w:val="24"/>
      <w:lang w:eastAsia="en-US"/>
    </w:rPr>
  </w:style>
  <w:style w:type="paragraph" w:customStyle="1" w:styleId="Bullet4">
    <w:name w:val="Bullet 4"/>
    <w:basedOn w:val="Normal"/>
    <w:locked/>
    <w:rsid w:val="000D2D0B"/>
    <w:pPr>
      <w:numPr>
        <w:numId w:val="26"/>
      </w:numPr>
      <w:spacing w:before="120" w:after="120"/>
      <w:jc w:val="both"/>
    </w:pPr>
    <w:rPr>
      <w:rFonts w:ascii="Times New Roman" w:hAnsi="Times New Roman"/>
      <w:sz w:val="24"/>
      <w:lang w:eastAsia="en-US"/>
    </w:rPr>
  </w:style>
  <w:style w:type="paragraph" w:customStyle="1" w:styleId="Annexetitreexpos">
    <w:name w:val="Annexe titre (exposé)"/>
    <w:basedOn w:val="Normal"/>
    <w:next w:val="Normal"/>
    <w:locked/>
    <w:rsid w:val="000D2D0B"/>
    <w:pPr>
      <w:spacing w:before="120" w:after="120"/>
      <w:jc w:val="center"/>
    </w:pPr>
    <w:rPr>
      <w:rFonts w:ascii="Times New Roman" w:hAnsi="Times New Roman"/>
      <w:b/>
      <w:sz w:val="24"/>
      <w:u w:val="single"/>
      <w:lang w:eastAsia="en-US"/>
    </w:rPr>
  </w:style>
  <w:style w:type="paragraph" w:customStyle="1" w:styleId="Annexetitre">
    <w:name w:val="Annexe titre"/>
    <w:basedOn w:val="Normal"/>
    <w:next w:val="Normal"/>
    <w:locked/>
    <w:rsid w:val="000D2D0B"/>
    <w:pPr>
      <w:spacing w:before="120" w:after="120"/>
      <w:jc w:val="center"/>
    </w:pPr>
    <w:rPr>
      <w:rFonts w:ascii="Times New Roman" w:hAnsi="Times New Roman"/>
      <w:b/>
      <w:sz w:val="24"/>
      <w:u w:val="single"/>
      <w:lang w:eastAsia="en-US"/>
    </w:rPr>
  </w:style>
  <w:style w:type="paragraph" w:customStyle="1" w:styleId="Annexetitrefichefinancire">
    <w:name w:val="Annexe titre (fiche financière)"/>
    <w:basedOn w:val="Normal"/>
    <w:next w:val="Normal"/>
    <w:locked/>
    <w:rsid w:val="000D2D0B"/>
    <w:pPr>
      <w:spacing w:before="120" w:after="120"/>
      <w:jc w:val="center"/>
    </w:pPr>
    <w:rPr>
      <w:rFonts w:ascii="Times New Roman" w:hAnsi="Times New Roman"/>
      <w:b/>
      <w:sz w:val="24"/>
      <w:u w:val="single"/>
      <w:lang w:eastAsia="en-US"/>
    </w:rPr>
  </w:style>
  <w:style w:type="paragraph" w:customStyle="1" w:styleId="Avertissementtitre">
    <w:name w:val="Avertissement titre"/>
    <w:basedOn w:val="Normal"/>
    <w:next w:val="Normal"/>
    <w:locked/>
    <w:rsid w:val="000D2D0B"/>
    <w:pPr>
      <w:keepNext/>
      <w:spacing w:before="480" w:after="120"/>
      <w:jc w:val="both"/>
    </w:pPr>
    <w:rPr>
      <w:rFonts w:ascii="Times New Roman" w:hAnsi="Times New Roman"/>
      <w:sz w:val="24"/>
      <w:u w:val="single"/>
      <w:lang w:eastAsia="en-US"/>
    </w:rPr>
  </w:style>
  <w:style w:type="paragraph" w:customStyle="1" w:styleId="Confidence">
    <w:name w:val="Confidence"/>
    <w:basedOn w:val="Normal"/>
    <w:next w:val="Normal"/>
    <w:locked/>
    <w:rsid w:val="000D2D0B"/>
    <w:pPr>
      <w:spacing w:before="360" w:after="120"/>
      <w:jc w:val="center"/>
    </w:pPr>
    <w:rPr>
      <w:rFonts w:ascii="Times New Roman" w:hAnsi="Times New Roman"/>
      <w:sz w:val="24"/>
      <w:lang w:eastAsia="en-US"/>
    </w:rPr>
  </w:style>
  <w:style w:type="paragraph" w:customStyle="1" w:styleId="Confidentialit">
    <w:name w:val="Confidentialité"/>
    <w:basedOn w:val="Normal"/>
    <w:next w:val="TypedudocumentPagedecouverture"/>
    <w:locked/>
    <w:rsid w:val="000D2D0B"/>
    <w:pPr>
      <w:spacing w:before="240" w:after="240"/>
      <w:ind w:left="5103"/>
      <w:jc w:val="both"/>
    </w:pPr>
    <w:rPr>
      <w:rFonts w:ascii="Times New Roman" w:hAnsi="Times New Roman"/>
      <w:sz w:val="24"/>
      <w:u w:val="single"/>
      <w:lang w:eastAsia="en-US"/>
    </w:rPr>
  </w:style>
  <w:style w:type="paragraph" w:customStyle="1" w:styleId="Corrigendum">
    <w:name w:val="Corrigendum"/>
    <w:basedOn w:val="Normal"/>
    <w:next w:val="Normal"/>
    <w:locked/>
    <w:rsid w:val="000D2D0B"/>
    <w:pPr>
      <w:spacing w:after="240"/>
    </w:pPr>
    <w:rPr>
      <w:rFonts w:ascii="Times New Roman" w:hAnsi="Times New Roman"/>
      <w:sz w:val="24"/>
      <w:lang w:eastAsia="en-US"/>
    </w:rPr>
  </w:style>
  <w:style w:type="paragraph" w:customStyle="1" w:styleId="Datedadoption">
    <w:name w:val="Date d'adoption"/>
    <w:basedOn w:val="Normal"/>
    <w:next w:val="Titreobjet"/>
    <w:locked/>
    <w:rsid w:val="000D2D0B"/>
    <w:pPr>
      <w:spacing w:before="360"/>
      <w:jc w:val="center"/>
    </w:pPr>
    <w:rPr>
      <w:rFonts w:ascii="Times New Roman" w:hAnsi="Times New Roman"/>
      <w:b/>
      <w:sz w:val="24"/>
      <w:lang w:eastAsia="en-US"/>
    </w:rPr>
  </w:style>
  <w:style w:type="paragraph" w:customStyle="1" w:styleId="Emission">
    <w:name w:val="Emission"/>
    <w:basedOn w:val="Normal"/>
    <w:next w:val="Rfrenceinstitutionnelle"/>
    <w:locked/>
    <w:rsid w:val="000D2D0B"/>
    <w:pPr>
      <w:ind w:left="5103"/>
    </w:pPr>
    <w:rPr>
      <w:rFonts w:ascii="Times New Roman" w:hAnsi="Times New Roman"/>
      <w:sz w:val="24"/>
      <w:lang w:eastAsia="en-US"/>
    </w:rPr>
  </w:style>
  <w:style w:type="paragraph" w:customStyle="1" w:styleId="Exposdesmotifstitre">
    <w:name w:val="Exposé des motifs titre"/>
    <w:basedOn w:val="Normal"/>
    <w:next w:val="Normal"/>
    <w:locked/>
    <w:rsid w:val="000D2D0B"/>
    <w:pPr>
      <w:spacing w:before="120" w:after="120"/>
      <w:jc w:val="center"/>
    </w:pPr>
    <w:rPr>
      <w:rFonts w:ascii="Times New Roman" w:hAnsi="Times New Roman"/>
      <w:b/>
      <w:sz w:val="24"/>
      <w:u w:val="single"/>
      <w:lang w:eastAsia="en-US"/>
    </w:rPr>
  </w:style>
  <w:style w:type="paragraph" w:customStyle="1" w:styleId="Institutionquiagit">
    <w:name w:val="Institution qui agit"/>
    <w:basedOn w:val="Normal"/>
    <w:next w:val="Normal"/>
    <w:locked/>
    <w:rsid w:val="000D2D0B"/>
    <w:pPr>
      <w:keepNext/>
      <w:spacing w:before="600" w:after="120"/>
      <w:jc w:val="both"/>
    </w:pPr>
    <w:rPr>
      <w:rFonts w:ascii="Times New Roman" w:hAnsi="Times New Roman"/>
      <w:sz w:val="24"/>
      <w:lang w:eastAsia="en-US"/>
    </w:rPr>
  </w:style>
  <w:style w:type="paragraph" w:customStyle="1" w:styleId="Langue">
    <w:name w:val="Langue"/>
    <w:basedOn w:val="Normal"/>
    <w:next w:val="Rfrenceinterne"/>
    <w:locked/>
    <w:rsid w:val="000D2D0B"/>
    <w:pPr>
      <w:framePr w:wrap="around" w:vAnchor="page" w:hAnchor="text" w:xAlign="center" w:y="14741"/>
      <w:spacing w:after="600"/>
      <w:jc w:val="center"/>
    </w:pPr>
    <w:rPr>
      <w:rFonts w:ascii="Times New Roman" w:hAnsi="Times New Roman"/>
      <w:b/>
      <w:caps/>
      <w:sz w:val="24"/>
      <w:lang w:eastAsia="en-US"/>
    </w:rPr>
  </w:style>
  <w:style w:type="paragraph" w:customStyle="1" w:styleId="ManualConsidrant">
    <w:name w:val="Manual Considérant"/>
    <w:basedOn w:val="Normal"/>
    <w:locked/>
    <w:rsid w:val="000D2D0B"/>
    <w:pPr>
      <w:spacing w:before="120" w:after="120"/>
      <w:ind w:left="709" w:hanging="709"/>
      <w:jc w:val="both"/>
    </w:pPr>
    <w:rPr>
      <w:rFonts w:ascii="Times New Roman" w:hAnsi="Times New Roman"/>
      <w:sz w:val="24"/>
      <w:lang w:eastAsia="en-US"/>
    </w:rPr>
  </w:style>
  <w:style w:type="paragraph" w:customStyle="1" w:styleId="Nomdelinstitution">
    <w:name w:val="Nom de l'institution"/>
    <w:basedOn w:val="Normal"/>
    <w:next w:val="Emission"/>
    <w:locked/>
    <w:rsid w:val="000D2D0B"/>
    <w:rPr>
      <w:rFonts w:cs="Arial"/>
      <w:sz w:val="24"/>
      <w:lang w:eastAsia="en-US"/>
    </w:rPr>
  </w:style>
  <w:style w:type="paragraph" w:customStyle="1" w:styleId="Rfrenceinstitutionnelle">
    <w:name w:val="Référence institutionnelle"/>
    <w:basedOn w:val="Normal"/>
    <w:next w:val="Confidentialit"/>
    <w:locked/>
    <w:rsid w:val="000D2D0B"/>
    <w:pPr>
      <w:spacing w:after="240"/>
      <w:ind w:left="5103"/>
    </w:pPr>
    <w:rPr>
      <w:rFonts w:ascii="Times New Roman" w:hAnsi="Times New Roman"/>
      <w:sz w:val="24"/>
      <w:lang w:eastAsia="en-US"/>
    </w:rPr>
  </w:style>
  <w:style w:type="paragraph" w:customStyle="1" w:styleId="Rfrenceinterinstitutionnelle">
    <w:name w:val="Référence interinstitutionnelle"/>
    <w:basedOn w:val="Normal"/>
    <w:next w:val="Statut"/>
    <w:locked/>
    <w:rsid w:val="000D2D0B"/>
    <w:pPr>
      <w:ind w:left="5103"/>
    </w:pPr>
    <w:rPr>
      <w:rFonts w:ascii="Times New Roman" w:hAnsi="Times New Roman"/>
      <w:sz w:val="24"/>
      <w:lang w:eastAsia="en-US"/>
    </w:rPr>
  </w:style>
  <w:style w:type="paragraph" w:customStyle="1" w:styleId="Rfrenceinterne">
    <w:name w:val="Référence interne"/>
    <w:basedOn w:val="Normal"/>
    <w:next w:val="Rfrenceinterinstitutionnelle"/>
    <w:locked/>
    <w:rsid w:val="000D2D0B"/>
    <w:pPr>
      <w:ind w:left="5103"/>
    </w:pPr>
    <w:rPr>
      <w:rFonts w:ascii="Times New Roman" w:hAnsi="Times New Roman"/>
      <w:sz w:val="24"/>
      <w:lang w:eastAsia="en-US"/>
    </w:rPr>
  </w:style>
  <w:style w:type="paragraph" w:customStyle="1" w:styleId="Sous-titreobjet">
    <w:name w:val="Sous-titre objet"/>
    <w:basedOn w:val="Normal"/>
    <w:locked/>
    <w:rsid w:val="000D2D0B"/>
    <w:pPr>
      <w:jc w:val="center"/>
    </w:pPr>
    <w:rPr>
      <w:rFonts w:ascii="Times New Roman" w:hAnsi="Times New Roman"/>
      <w:b/>
      <w:sz w:val="24"/>
      <w:lang w:eastAsia="en-US"/>
    </w:rPr>
  </w:style>
  <w:style w:type="paragraph" w:customStyle="1" w:styleId="Statut">
    <w:name w:val="Statut"/>
    <w:basedOn w:val="Normal"/>
    <w:next w:val="Typedudocument"/>
    <w:locked/>
    <w:rsid w:val="000D2D0B"/>
    <w:pPr>
      <w:spacing w:before="360"/>
      <w:jc w:val="center"/>
    </w:pPr>
    <w:rPr>
      <w:rFonts w:ascii="Times New Roman" w:hAnsi="Times New Roman"/>
      <w:sz w:val="24"/>
      <w:lang w:eastAsia="en-US"/>
    </w:rPr>
  </w:style>
  <w:style w:type="character" w:customStyle="1" w:styleId="Added">
    <w:name w:val="Added"/>
    <w:locked/>
    <w:rsid w:val="000D2D0B"/>
    <w:rPr>
      <w:b/>
      <w:u w:val="single"/>
      <w:shd w:val="clear" w:color="auto" w:fill="auto"/>
    </w:rPr>
  </w:style>
  <w:style w:type="character" w:customStyle="1" w:styleId="Deleted">
    <w:name w:val="Deleted"/>
    <w:locked/>
    <w:rsid w:val="000D2D0B"/>
    <w:rPr>
      <w:strike/>
      <w:shd w:val="clear" w:color="auto" w:fill="auto"/>
    </w:rPr>
  </w:style>
  <w:style w:type="paragraph" w:customStyle="1" w:styleId="Address">
    <w:name w:val="Address"/>
    <w:basedOn w:val="Normal"/>
    <w:next w:val="Normal"/>
    <w:locked/>
    <w:rsid w:val="000D2D0B"/>
    <w:pPr>
      <w:keepLines/>
      <w:spacing w:before="120" w:after="120" w:line="360" w:lineRule="auto"/>
      <w:ind w:left="3402"/>
    </w:pPr>
    <w:rPr>
      <w:rFonts w:ascii="Times New Roman" w:hAnsi="Times New Roman"/>
      <w:sz w:val="24"/>
      <w:lang w:eastAsia="en-US"/>
    </w:rPr>
  </w:style>
  <w:style w:type="paragraph" w:customStyle="1" w:styleId="Objetexterne">
    <w:name w:val="Objet externe"/>
    <w:basedOn w:val="Normal"/>
    <w:next w:val="Normal"/>
    <w:locked/>
    <w:rsid w:val="000D2D0B"/>
    <w:pPr>
      <w:spacing w:before="120" w:after="120"/>
      <w:jc w:val="both"/>
    </w:pPr>
    <w:rPr>
      <w:rFonts w:ascii="Times New Roman" w:hAnsi="Times New Roman"/>
      <w:i/>
      <w:caps/>
      <w:sz w:val="24"/>
      <w:lang w:eastAsia="en-US"/>
    </w:rPr>
  </w:style>
  <w:style w:type="paragraph" w:customStyle="1" w:styleId="Pagedecouverture">
    <w:name w:val="Page de couverture"/>
    <w:basedOn w:val="Normal"/>
    <w:next w:val="Normal"/>
    <w:locked/>
    <w:rsid w:val="000D2D0B"/>
    <w:pPr>
      <w:spacing w:before="120" w:after="120"/>
      <w:jc w:val="both"/>
    </w:pPr>
    <w:rPr>
      <w:rFonts w:ascii="Times New Roman" w:hAnsi="Times New Roman"/>
      <w:sz w:val="24"/>
      <w:lang w:eastAsia="en-US"/>
    </w:rPr>
  </w:style>
  <w:style w:type="paragraph" w:customStyle="1" w:styleId="Supertitre">
    <w:name w:val="Supertitre"/>
    <w:basedOn w:val="Normal"/>
    <w:next w:val="Normal"/>
    <w:locked/>
    <w:rsid w:val="000D2D0B"/>
    <w:pPr>
      <w:spacing w:after="600"/>
      <w:jc w:val="center"/>
    </w:pPr>
    <w:rPr>
      <w:rFonts w:ascii="Times New Roman" w:hAnsi="Times New Roman"/>
      <w:b/>
      <w:sz w:val="24"/>
      <w:lang w:eastAsia="en-US"/>
    </w:rPr>
  </w:style>
  <w:style w:type="paragraph" w:customStyle="1" w:styleId="Languesfaisantfoi">
    <w:name w:val="Langues faisant foi"/>
    <w:basedOn w:val="Normal"/>
    <w:next w:val="Normal"/>
    <w:locked/>
    <w:rsid w:val="000D2D0B"/>
    <w:pPr>
      <w:spacing w:before="360"/>
      <w:jc w:val="center"/>
    </w:pPr>
    <w:rPr>
      <w:rFonts w:ascii="Times New Roman" w:hAnsi="Times New Roman"/>
      <w:sz w:val="24"/>
      <w:lang w:eastAsia="en-US"/>
    </w:rPr>
  </w:style>
  <w:style w:type="paragraph" w:customStyle="1" w:styleId="Rfrencecroise">
    <w:name w:val="Référence croisée"/>
    <w:basedOn w:val="Normal"/>
    <w:locked/>
    <w:rsid w:val="000D2D0B"/>
    <w:pPr>
      <w:jc w:val="center"/>
    </w:pPr>
    <w:rPr>
      <w:rFonts w:ascii="Times New Roman" w:hAnsi="Times New Roman"/>
      <w:sz w:val="24"/>
      <w:lang w:eastAsia="en-US"/>
    </w:rPr>
  </w:style>
  <w:style w:type="paragraph" w:customStyle="1" w:styleId="Fichefinanciretitre">
    <w:name w:val="Fiche financière titre"/>
    <w:basedOn w:val="Normal"/>
    <w:next w:val="Normal"/>
    <w:locked/>
    <w:rsid w:val="000D2D0B"/>
    <w:pPr>
      <w:spacing w:before="120" w:after="120"/>
      <w:jc w:val="center"/>
    </w:pPr>
    <w:rPr>
      <w:rFonts w:ascii="Times New Roman" w:hAnsi="Times New Roman"/>
      <w:b/>
      <w:sz w:val="24"/>
      <w:u w:val="single"/>
      <w:lang w:eastAsia="en-US"/>
    </w:rPr>
  </w:style>
  <w:style w:type="paragraph" w:customStyle="1" w:styleId="DatedadoptionPagedecouverture">
    <w:name w:val="Date d'adoption (Page de couverture)"/>
    <w:basedOn w:val="Datedadoption"/>
    <w:next w:val="TitreobjetPagedecouverture"/>
    <w:locked/>
    <w:rsid w:val="000D2D0B"/>
  </w:style>
  <w:style w:type="paragraph" w:customStyle="1" w:styleId="RfrenceinterinstitutionnellePagedecouverture">
    <w:name w:val="Référence interinstitutionnelle (Page de couverture)"/>
    <w:basedOn w:val="Rfrenceinterinstitutionnelle"/>
    <w:next w:val="Confidentialit"/>
    <w:locked/>
    <w:rsid w:val="000D2D0B"/>
  </w:style>
  <w:style w:type="paragraph" w:customStyle="1" w:styleId="Sous-titreobjetPagedecouverture">
    <w:name w:val="Sous-titre objet (Page de couverture)"/>
    <w:basedOn w:val="Sous-titreobjet"/>
    <w:locked/>
    <w:rsid w:val="000D2D0B"/>
  </w:style>
  <w:style w:type="paragraph" w:customStyle="1" w:styleId="StatutPagedecouverture">
    <w:name w:val="Statut (Page de couverture)"/>
    <w:basedOn w:val="Statut"/>
    <w:next w:val="TypedudocumentPagedecouverture"/>
    <w:locked/>
    <w:rsid w:val="000D2D0B"/>
  </w:style>
  <w:style w:type="paragraph" w:customStyle="1" w:styleId="TitreobjetPagedecouverture">
    <w:name w:val="Titre objet (Page de couverture)"/>
    <w:basedOn w:val="Titreobjet"/>
    <w:next w:val="Sous-titreobjetPagedecouverture"/>
    <w:locked/>
    <w:rsid w:val="000D2D0B"/>
  </w:style>
  <w:style w:type="paragraph" w:customStyle="1" w:styleId="TypedudocumentPagedecouverture">
    <w:name w:val="Type du document (Page de couverture)"/>
    <w:basedOn w:val="Typedudocument"/>
    <w:next w:val="TitreobjetPagedecouverture"/>
    <w:locked/>
    <w:rsid w:val="000D2D0B"/>
  </w:style>
  <w:style w:type="paragraph" w:customStyle="1" w:styleId="Volume">
    <w:name w:val="Volume"/>
    <w:basedOn w:val="Normal"/>
    <w:next w:val="Confidentialit"/>
    <w:locked/>
    <w:rsid w:val="000D2D0B"/>
    <w:pPr>
      <w:spacing w:after="240"/>
      <w:ind w:left="5103"/>
    </w:pPr>
    <w:rPr>
      <w:rFonts w:ascii="Times New Roman" w:hAnsi="Times New Roman"/>
      <w:sz w:val="24"/>
      <w:lang w:eastAsia="en-US"/>
    </w:rPr>
  </w:style>
  <w:style w:type="paragraph" w:customStyle="1" w:styleId="IntrtEEE">
    <w:name w:val="Intérêt EEE"/>
    <w:basedOn w:val="Languesfaisantfoi"/>
    <w:next w:val="Normal"/>
    <w:locked/>
    <w:rsid w:val="000D2D0B"/>
    <w:pPr>
      <w:spacing w:after="240"/>
    </w:pPr>
  </w:style>
  <w:style w:type="paragraph" w:customStyle="1" w:styleId="Accompagnant">
    <w:name w:val="Accompagnant"/>
    <w:basedOn w:val="Normal"/>
    <w:next w:val="Typeacteprincipal"/>
    <w:locked/>
    <w:rsid w:val="000D2D0B"/>
    <w:pPr>
      <w:spacing w:after="240"/>
      <w:jc w:val="center"/>
    </w:pPr>
    <w:rPr>
      <w:rFonts w:ascii="Times New Roman" w:hAnsi="Times New Roman"/>
      <w:b/>
      <w:i/>
      <w:sz w:val="24"/>
      <w:lang w:eastAsia="en-US"/>
    </w:rPr>
  </w:style>
  <w:style w:type="paragraph" w:customStyle="1" w:styleId="Typeacteprincipal">
    <w:name w:val="Type acte principal"/>
    <w:basedOn w:val="Normal"/>
    <w:next w:val="Objetacteprincipal"/>
    <w:locked/>
    <w:rsid w:val="000D2D0B"/>
    <w:pPr>
      <w:spacing w:after="240"/>
      <w:jc w:val="center"/>
    </w:pPr>
    <w:rPr>
      <w:rFonts w:ascii="Times New Roman" w:hAnsi="Times New Roman"/>
      <w:b/>
      <w:sz w:val="24"/>
      <w:lang w:eastAsia="en-US"/>
    </w:rPr>
  </w:style>
  <w:style w:type="paragraph" w:customStyle="1" w:styleId="Objetacteprincipal">
    <w:name w:val="Objet acte principal"/>
    <w:basedOn w:val="Normal"/>
    <w:next w:val="Titrearticle"/>
    <w:locked/>
    <w:rsid w:val="000D2D0B"/>
    <w:pPr>
      <w:spacing w:after="360"/>
      <w:jc w:val="center"/>
    </w:pPr>
    <w:rPr>
      <w:rFonts w:ascii="Times New Roman" w:hAnsi="Times New Roman"/>
      <w:b/>
      <w:sz w:val="24"/>
      <w:lang w:eastAsia="en-US"/>
    </w:rPr>
  </w:style>
  <w:style w:type="paragraph" w:customStyle="1" w:styleId="IntrtEEEPagedecouverture">
    <w:name w:val="Intérêt EEE (Page de couverture)"/>
    <w:basedOn w:val="IntrtEEE"/>
    <w:next w:val="Rfrencecroise"/>
    <w:locked/>
    <w:rsid w:val="000D2D0B"/>
  </w:style>
  <w:style w:type="paragraph" w:customStyle="1" w:styleId="AccompagnantPagedecouverture">
    <w:name w:val="Accompagnant (Page de couverture)"/>
    <w:basedOn w:val="Accompagnant"/>
    <w:next w:val="TypeacteprincipalPagedecouverture"/>
    <w:locked/>
    <w:rsid w:val="000D2D0B"/>
  </w:style>
  <w:style w:type="paragraph" w:customStyle="1" w:styleId="TypeacteprincipalPagedecouverture">
    <w:name w:val="Type acte principal (Page de couverture)"/>
    <w:basedOn w:val="Typeacteprincipal"/>
    <w:next w:val="ObjetacteprincipalPagedecouverture"/>
    <w:locked/>
    <w:rsid w:val="000D2D0B"/>
  </w:style>
  <w:style w:type="paragraph" w:customStyle="1" w:styleId="ObjetacteprincipalPagedecouverture">
    <w:name w:val="Objet acte principal (Page de couverture)"/>
    <w:basedOn w:val="Objetacteprincipal"/>
    <w:next w:val="Rfrencecroise"/>
    <w:locked/>
    <w:rsid w:val="000D2D0B"/>
  </w:style>
  <w:style w:type="paragraph" w:customStyle="1" w:styleId="LanguesfaisantfoiPagedecouverture">
    <w:name w:val="Langues faisant foi (Page de couverture)"/>
    <w:basedOn w:val="Normal"/>
    <w:next w:val="Normal"/>
    <w:locked/>
    <w:rsid w:val="000D2D0B"/>
    <w:pPr>
      <w:spacing w:before="360"/>
      <w:jc w:val="center"/>
    </w:pPr>
    <w:rPr>
      <w:rFonts w:ascii="Times New Roman" w:hAnsi="Times New Roman"/>
      <w:sz w:val="24"/>
      <w:lang w:eastAsia="en-US"/>
    </w:rPr>
  </w:style>
  <w:style w:type="paragraph" w:styleId="ListNumber2">
    <w:name w:val="List Number 2"/>
    <w:basedOn w:val="Normal"/>
    <w:locked/>
    <w:rsid w:val="000D2D0B"/>
    <w:pPr>
      <w:tabs>
        <w:tab w:val="num" w:pos="643"/>
      </w:tabs>
      <w:spacing w:before="120" w:after="120"/>
      <w:ind w:left="643" w:hanging="360"/>
      <w:jc w:val="both"/>
    </w:pPr>
    <w:rPr>
      <w:rFonts w:ascii="Times New Roman" w:hAnsi="Times New Roman"/>
      <w:sz w:val="24"/>
      <w:lang w:eastAsia="en-US"/>
    </w:rPr>
  </w:style>
  <w:style w:type="paragraph" w:styleId="ListNumber3">
    <w:name w:val="List Number 3"/>
    <w:basedOn w:val="Normal"/>
    <w:locked/>
    <w:rsid w:val="000D2D0B"/>
    <w:pPr>
      <w:tabs>
        <w:tab w:val="num" w:pos="926"/>
      </w:tabs>
      <w:spacing w:before="120" w:after="120"/>
      <w:ind w:left="926" w:hanging="360"/>
      <w:jc w:val="both"/>
    </w:pPr>
    <w:rPr>
      <w:rFonts w:ascii="Times New Roman" w:hAnsi="Times New Roman"/>
      <w:sz w:val="24"/>
      <w:lang w:eastAsia="en-US"/>
    </w:rPr>
  </w:style>
  <w:style w:type="paragraph" w:styleId="ListNumber4">
    <w:name w:val="List Number 4"/>
    <w:basedOn w:val="Normal"/>
    <w:locked/>
    <w:rsid w:val="000D2D0B"/>
    <w:pPr>
      <w:tabs>
        <w:tab w:val="num" w:pos="1209"/>
        <w:tab w:val="num" w:pos="1417"/>
      </w:tabs>
      <w:spacing w:before="120" w:after="120"/>
      <w:ind w:left="1209" w:hanging="360"/>
      <w:jc w:val="both"/>
    </w:pPr>
    <w:rPr>
      <w:rFonts w:ascii="Times New Roman" w:hAnsi="Times New Roman"/>
      <w:sz w:val="24"/>
      <w:lang w:eastAsia="en-US"/>
    </w:rPr>
  </w:style>
  <w:style w:type="paragraph" w:styleId="ListBullet">
    <w:name w:val="List Bullet"/>
    <w:basedOn w:val="Normal"/>
    <w:locked/>
    <w:rsid w:val="000D2D0B"/>
    <w:pPr>
      <w:numPr>
        <w:numId w:val="14"/>
      </w:numPr>
      <w:tabs>
        <w:tab w:val="num" w:pos="360"/>
      </w:tabs>
      <w:spacing w:before="120" w:after="120"/>
      <w:ind w:left="360" w:hanging="360"/>
      <w:jc w:val="both"/>
    </w:pPr>
    <w:rPr>
      <w:rFonts w:ascii="Times New Roman" w:hAnsi="Times New Roman"/>
      <w:sz w:val="24"/>
      <w:lang w:eastAsia="en-US"/>
    </w:rPr>
  </w:style>
  <w:style w:type="paragraph" w:styleId="ListBullet2">
    <w:name w:val="List Bullet 2"/>
    <w:basedOn w:val="Normal"/>
    <w:locked/>
    <w:rsid w:val="000D2D0B"/>
    <w:pPr>
      <w:tabs>
        <w:tab w:val="num" w:pos="643"/>
        <w:tab w:val="num" w:pos="851"/>
      </w:tabs>
      <w:spacing w:before="120" w:after="120"/>
      <w:ind w:left="643" w:hanging="360"/>
      <w:jc w:val="both"/>
    </w:pPr>
    <w:rPr>
      <w:rFonts w:ascii="Times New Roman" w:hAnsi="Times New Roman"/>
      <w:sz w:val="24"/>
      <w:lang w:eastAsia="en-US"/>
    </w:rPr>
  </w:style>
  <w:style w:type="paragraph" w:styleId="ListBullet3">
    <w:name w:val="List Bullet 3"/>
    <w:basedOn w:val="Normal"/>
    <w:locked/>
    <w:rsid w:val="000D2D0B"/>
    <w:pPr>
      <w:numPr>
        <w:numId w:val="16"/>
      </w:numPr>
      <w:tabs>
        <w:tab w:val="num" w:pos="926"/>
      </w:tabs>
      <w:spacing w:before="120" w:after="120"/>
      <w:ind w:left="926"/>
      <w:jc w:val="both"/>
    </w:pPr>
    <w:rPr>
      <w:rFonts w:ascii="Times New Roman" w:hAnsi="Times New Roman"/>
      <w:sz w:val="24"/>
      <w:lang w:eastAsia="en-US"/>
    </w:rPr>
  </w:style>
  <w:style w:type="paragraph" w:styleId="ListBullet4">
    <w:name w:val="List Bullet 4"/>
    <w:basedOn w:val="Normal"/>
    <w:locked/>
    <w:rsid w:val="000D2D0B"/>
    <w:pPr>
      <w:numPr>
        <w:numId w:val="17"/>
      </w:numPr>
      <w:tabs>
        <w:tab w:val="num" w:pos="1209"/>
      </w:tabs>
      <w:spacing w:before="120" w:after="120"/>
      <w:ind w:left="1209"/>
      <w:jc w:val="both"/>
    </w:pPr>
    <w:rPr>
      <w:rFonts w:ascii="Times New Roman" w:hAnsi="Times New Roman"/>
      <w:sz w:val="24"/>
      <w:lang w:eastAsia="en-US"/>
    </w:rPr>
  </w:style>
  <w:style w:type="paragraph" w:styleId="TableofFigures">
    <w:name w:val="table of figures"/>
    <w:basedOn w:val="Normal"/>
    <w:next w:val="Normal"/>
    <w:locked/>
    <w:rsid w:val="000D2D0B"/>
    <w:pPr>
      <w:spacing w:before="120" w:after="120"/>
      <w:jc w:val="both"/>
    </w:pPr>
    <w:rPr>
      <w:rFonts w:ascii="Times New Roman" w:hAnsi="Times New Roman"/>
      <w:sz w:val="24"/>
      <w:lang w:eastAsia="en-US"/>
    </w:rPr>
  </w:style>
  <w:style w:type="character" w:customStyle="1" w:styleId="CommentTextChar3">
    <w:name w:val="Comment Text Char3"/>
    <w:locked/>
    <w:rsid w:val="000D2D0B"/>
    <w:rPr>
      <w:rFonts w:ascii="Arial" w:hAnsi="Arial" w:cs="Times New Roman"/>
      <w:lang w:val="en-GB" w:eastAsia="en-GB" w:bidi="ar-SA"/>
    </w:rPr>
  </w:style>
  <w:style w:type="paragraph" w:customStyle="1" w:styleId="Paragrafoelenco3">
    <w:name w:val="Paragrafo elenco3"/>
    <w:basedOn w:val="Normal"/>
    <w:locked/>
    <w:rsid w:val="000D2D0B"/>
    <w:pPr>
      <w:ind w:left="720"/>
      <w:contextualSpacing/>
    </w:pPr>
    <w:rPr>
      <w:rFonts w:ascii="Cambria" w:hAnsi="Cambria"/>
      <w:sz w:val="24"/>
      <w:lang w:val="en-US" w:eastAsia="en-US"/>
    </w:rPr>
  </w:style>
  <w:style w:type="paragraph" w:customStyle="1" w:styleId="Listeavsnitt1">
    <w:name w:val="Listeavsnitt1"/>
    <w:basedOn w:val="Normal"/>
    <w:locked/>
    <w:rsid w:val="000D2D0B"/>
    <w:pPr>
      <w:spacing w:line="252" w:lineRule="auto"/>
      <w:ind w:left="720"/>
      <w:contextualSpacing/>
    </w:pPr>
    <w:rPr>
      <w:rFonts w:ascii="Times New Roman" w:hAnsi="Times New Roman"/>
      <w:sz w:val="24"/>
      <w:lang w:val="nb-NO" w:eastAsia="en-US"/>
    </w:rPr>
  </w:style>
  <w:style w:type="character" w:customStyle="1" w:styleId="PlainTextChar1">
    <w:name w:val="Plain Text Char1"/>
    <w:locked/>
    <w:rsid w:val="000D2D0B"/>
    <w:rPr>
      <w:rFonts w:ascii="Consolas" w:hAnsi="Consolas" w:cs="Consolas"/>
      <w:sz w:val="21"/>
      <w:szCs w:val="21"/>
      <w:lang w:eastAsia="de-DE"/>
    </w:rPr>
  </w:style>
  <w:style w:type="character" w:customStyle="1" w:styleId="CharChar1">
    <w:name w:val="Char Char1"/>
    <w:semiHidden/>
    <w:locked/>
    <w:rsid w:val="000D2D0B"/>
    <w:rPr>
      <w:rFonts w:ascii="Arial" w:hAnsi="Arial"/>
      <w:lang w:val="en-GB" w:eastAsia="en-GB" w:bidi="ar-SA"/>
    </w:rPr>
  </w:style>
  <w:style w:type="character" w:customStyle="1" w:styleId="CharChar">
    <w:name w:val="Char Char"/>
    <w:semiHidden/>
    <w:locked/>
    <w:rsid w:val="000D2D0B"/>
    <w:rPr>
      <w:rFonts w:ascii="Arial" w:hAnsi="Arial"/>
      <w:lang w:val="en-GB" w:eastAsia="en-GB" w:bidi="ar-SA"/>
    </w:rPr>
  </w:style>
  <w:style w:type="character" w:customStyle="1" w:styleId="CharChar2">
    <w:name w:val="Char Char2"/>
    <w:semiHidden/>
    <w:locked/>
    <w:rsid w:val="000D2D0B"/>
    <w:rPr>
      <w:rFonts w:ascii="Arial" w:hAnsi="Arial"/>
      <w:lang w:val="en-GB" w:eastAsia="en-GB" w:bidi="ar-SA"/>
    </w:rPr>
  </w:style>
  <w:style w:type="character" w:customStyle="1" w:styleId="CharChar4">
    <w:name w:val="Char Char4"/>
    <w:semiHidden/>
    <w:locked/>
    <w:rsid w:val="000D2D0B"/>
    <w:rPr>
      <w:rFonts w:ascii="Arial" w:hAnsi="Arial" w:cs="Times New Roman"/>
      <w:lang w:val="en-GB" w:eastAsia="en-GB" w:bidi="ar-SA"/>
    </w:rPr>
  </w:style>
  <w:style w:type="numbering" w:customStyle="1" w:styleId="Formatvorlage1">
    <w:name w:val="Formatvorlage1"/>
    <w:uiPriority w:val="99"/>
    <w:locked/>
    <w:rsid w:val="000D2D0B"/>
    <w:pPr>
      <w:numPr>
        <w:numId w:val="27"/>
      </w:numPr>
    </w:pPr>
  </w:style>
  <w:style w:type="character" w:customStyle="1" w:styleId="DeltaViewDeletion">
    <w:name w:val="DeltaView Deletion"/>
    <w:locked/>
    <w:rsid w:val="000D2D0B"/>
    <w:rPr>
      <w:b/>
      <w:strike/>
      <w:color w:val="FFFFFF"/>
      <w:spacing w:val="0"/>
    </w:rPr>
  </w:style>
  <w:style w:type="paragraph" w:customStyle="1" w:styleId="Listenabsatz3">
    <w:name w:val="Listenabsatz3"/>
    <w:basedOn w:val="Normal"/>
    <w:locked/>
    <w:rsid w:val="000D2D0B"/>
    <w:pPr>
      <w:spacing w:before="120" w:after="120"/>
      <w:ind w:left="720"/>
      <w:contextualSpacing/>
      <w:jc w:val="both"/>
    </w:pPr>
    <w:rPr>
      <w:rFonts w:ascii="Times New Roman" w:hAnsi="Times New Roman"/>
      <w:sz w:val="24"/>
      <w:lang w:eastAsia="en-US"/>
    </w:rPr>
  </w:style>
  <w:style w:type="paragraph" w:customStyle="1" w:styleId="Paragrafoelenco2">
    <w:name w:val="Paragrafo elenco2"/>
    <w:basedOn w:val="Normal"/>
    <w:uiPriority w:val="99"/>
    <w:locked/>
    <w:rsid w:val="000D2D0B"/>
    <w:pPr>
      <w:ind w:left="720"/>
      <w:contextualSpacing/>
    </w:pPr>
    <w:rPr>
      <w:rFonts w:ascii="Cambria" w:hAnsi="Cambria"/>
      <w:sz w:val="24"/>
      <w:lang w:val="en-US" w:eastAsia="en-US"/>
    </w:rPr>
  </w:style>
  <w:style w:type="paragraph" w:customStyle="1" w:styleId="ListParagraph2">
    <w:name w:val="List Paragraph2"/>
    <w:basedOn w:val="Normal"/>
    <w:locked/>
    <w:rsid w:val="000D2D0B"/>
    <w:pPr>
      <w:spacing w:line="252" w:lineRule="auto"/>
      <w:ind w:left="720"/>
      <w:contextualSpacing/>
    </w:pPr>
    <w:rPr>
      <w:rFonts w:ascii="Times New Roman" w:hAnsi="Times New Roman"/>
      <w:sz w:val="24"/>
      <w:lang w:val="nb-NO" w:eastAsia="en-US"/>
    </w:rPr>
  </w:style>
  <w:style w:type="paragraph" w:customStyle="1" w:styleId="Inhaltsverzeichnisberschrift1">
    <w:name w:val="Inhaltsverzeichnisüberschrift1"/>
    <w:basedOn w:val="Heading1"/>
    <w:next w:val="Normal"/>
    <w:locked/>
    <w:rsid w:val="000D2D0B"/>
    <w:pPr>
      <w:keepNext w:val="0"/>
      <w:numPr>
        <w:numId w:val="0"/>
      </w:numPr>
      <w:tabs>
        <w:tab w:val="left" w:pos="397"/>
      </w:tabs>
      <w:suppressAutoHyphens/>
      <w:spacing w:before="0" w:after="280"/>
      <w:jc w:val="both"/>
      <w:outlineLvl w:val="9"/>
    </w:pPr>
    <w:rPr>
      <w:rFonts w:ascii="Cambria" w:hAnsi="Cambria" w:cs="Times New Roman"/>
      <w:bCs w:val="0"/>
      <w:color w:val="000000"/>
      <w:kern w:val="0"/>
      <w:sz w:val="20"/>
      <w:szCs w:val="20"/>
      <w:lang w:eastAsia="en-US"/>
    </w:rPr>
  </w:style>
  <w:style w:type="paragraph" w:customStyle="1" w:styleId="berarbeitung1">
    <w:name w:val="Überarbeitung1"/>
    <w:hidden/>
    <w:semiHidden/>
    <w:rsid w:val="000D2D0B"/>
    <w:rPr>
      <w:sz w:val="24"/>
      <w:szCs w:val="24"/>
      <w:lang w:eastAsia="en-US"/>
    </w:rPr>
  </w:style>
  <w:style w:type="paragraph" w:customStyle="1" w:styleId="CODParagraphes">
    <w:name w:val="COD Paragraphes"/>
    <w:basedOn w:val="Normal"/>
    <w:locked/>
    <w:rsid w:val="000D2D0B"/>
    <w:pPr>
      <w:tabs>
        <w:tab w:val="left" w:pos="709"/>
      </w:tabs>
      <w:spacing w:after="240"/>
      <w:jc w:val="both"/>
    </w:pPr>
    <w:rPr>
      <w:rFonts w:ascii="Times New Roman" w:hAnsi="Times New Roman"/>
      <w:sz w:val="24"/>
      <w:szCs w:val="22"/>
      <w:lang w:val="fr-FR" w:eastAsia="en-GB"/>
    </w:rPr>
  </w:style>
  <w:style w:type="character" w:customStyle="1" w:styleId="TitrearticleChar">
    <w:name w:val="Titre article Char"/>
    <w:link w:val="Titrearticle"/>
    <w:uiPriority w:val="99"/>
    <w:locked/>
    <w:rsid w:val="000D2D0B"/>
    <w:rPr>
      <w:i/>
      <w:sz w:val="24"/>
      <w:szCs w:val="24"/>
      <w:lang w:val="x-none" w:eastAsia="x-none"/>
    </w:rPr>
  </w:style>
  <w:style w:type="paragraph" w:customStyle="1" w:styleId="CODArticle12">
    <w:name w:val="COD Article + 12"/>
    <w:basedOn w:val="Normal"/>
    <w:uiPriority w:val="99"/>
    <w:locked/>
    <w:rsid w:val="000D2D0B"/>
    <w:pPr>
      <w:spacing w:after="240"/>
      <w:jc w:val="center"/>
    </w:pPr>
    <w:rPr>
      <w:rFonts w:ascii="Times New Roman" w:hAnsi="Times New Roman"/>
      <w:sz w:val="24"/>
      <w:szCs w:val="20"/>
      <w:lang w:val="fr-FR" w:eastAsia="en-GB"/>
    </w:rPr>
  </w:style>
  <w:style w:type="paragraph" w:customStyle="1" w:styleId="TableContents">
    <w:name w:val="Table Contents"/>
    <w:basedOn w:val="Normal"/>
    <w:locked/>
    <w:rsid w:val="000D2D0B"/>
    <w:pPr>
      <w:widowControl w:val="0"/>
      <w:suppressLineNumbers/>
      <w:suppressAutoHyphens/>
    </w:pPr>
    <w:rPr>
      <w:rFonts w:ascii="Liberation Serif" w:hAnsi="Liberation Serif"/>
      <w:kern w:val="1"/>
      <w:sz w:val="24"/>
      <w:lang w:eastAsia="en-GB"/>
    </w:rPr>
  </w:style>
  <w:style w:type="paragraph" w:customStyle="1" w:styleId="Listeavsnitt">
    <w:name w:val="Listeavsnitt"/>
    <w:basedOn w:val="Normal"/>
    <w:uiPriority w:val="34"/>
    <w:qFormat/>
    <w:locked/>
    <w:rsid w:val="000D2D0B"/>
    <w:pPr>
      <w:ind w:left="720"/>
      <w:contextualSpacing/>
    </w:pPr>
    <w:rPr>
      <w:rFonts w:ascii="Times New Roman" w:hAnsi="Times New Roman"/>
      <w:sz w:val="24"/>
      <w:lang w:eastAsia="en-GB"/>
    </w:rPr>
  </w:style>
  <w:style w:type="paragraph" w:customStyle="1" w:styleId="Listenabsatz4">
    <w:name w:val="Listenabsatz4"/>
    <w:basedOn w:val="Normal"/>
    <w:qFormat/>
    <w:locked/>
    <w:rsid w:val="000D2D0B"/>
    <w:pPr>
      <w:ind w:left="720"/>
      <w:contextualSpacing/>
    </w:pPr>
    <w:rPr>
      <w:rFonts w:ascii="Times New Roman" w:hAnsi="Times New Roman"/>
      <w:sz w:val="24"/>
      <w:lang w:eastAsia="en-GB"/>
    </w:rPr>
  </w:style>
  <w:style w:type="character" w:customStyle="1" w:styleId="04BodyTextChar">
    <w:name w:val="04_Body Text Char"/>
    <w:link w:val="04BodyText"/>
    <w:rsid w:val="000D2D0B"/>
    <w:rPr>
      <w:rFonts w:ascii="Georgia" w:hAnsi="Georgia"/>
      <w:szCs w:val="24"/>
      <w:lang w:eastAsia="de-DE"/>
    </w:rPr>
  </w:style>
  <w:style w:type="paragraph" w:customStyle="1" w:styleId="05dHeadline1line">
    <w:name w:val="05d_Headline 1 line"/>
    <w:basedOn w:val="05cHeadline1"/>
    <w:next w:val="04fBodytextline"/>
    <w:locked/>
    <w:rsid w:val="000D2D0B"/>
    <w:pPr>
      <w:numPr>
        <w:numId w:val="0"/>
      </w:numPr>
      <w:pBdr>
        <w:top w:val="single" w:sz="4" w:space="10" w:color="000000"/>
      </w:pBdr>
      <w:tabs>
        <w:tab w:val="num" w:pos="851"/>
      </w:tabs>
      <w:ind w:left="720" w:hanging="360"/>
    </w:pPr>
    <w:rPr>
      <w:color w:val="000000"/>
      <w:lang w:val="x-none"/>
    </w:rPr>
  </w:style>
  <w:style w:type="paragraph" w:customStyle="1" w:styleId="04fBodytextline">
    <w:name w:val="04f_Body text line"/>
    <w:basedOn w:val="04BodyText"/>
    <w:locked/>
    <w:rsid w:val="000D2D0B"/>
    <w:pPr>
      <w:pBdr>
        <w:bottom w:val="single" w:sz="4" w:space="12" w:color="000000"/>
      </w:pBdr>
      <w:tabs>
        <w:tab w:val="left" w:pos="454"/>
      </w:tabs>
    </w:pPr>
    <w:rPr>
      <w:color w:val="000000"/>
      <w:lang w:val="x-none"/>
    </w:rPr>
  </w:style>
  <w:style w:type="paragraph" w:customStyle="1" w:styleId="Annex">
    <w:name w:val="Annex"/>
    <w:basedOn w:val="04aNumeration"/>
    <w:link w:val="AnnexChar"/>
    <w:qFormat/>
    <w:locked/>
    <w:rsid w:val="000D2D0B"/>
    <w:pPr>
      <w:tabs>
        <w:tab w:val="clear" w:pos="454"/>
        <w:tab w:val="left" w:pos="397"/>
      </w:tabs>
      <w:suppressAutoHyphens/>
      <w:ind w:left="0" w:firstLine="0"/>
    </w:pPr>
    <w:rPr>
      <w:b/>
      <w:color w:val="000000"/>
      <w:lang w:val="x-none"/>
    </w:rPr>
  </w:style>
  <w:style w:type="character" w:customStyle="1" w:styleId="04RunningTextChar">
    <w:name w:val="04_Running Text Char"/>
    <w:link w:val="04RunningText"/>
    <w:rsid w:val="000D2D0B"/>
    <w:rPr>
      <w:rFonts w:ascii="Georgia" w:hAnsi="Georgia"/>
      <w:szCs w:val="24"/>
      <w:lang w:val="x-none" w:eastAsia="de-DE"/>
    </w:rPr>
  </w:style>
  <w:style w:type="character" w:customStyle="1" w:styleId="AnnexChar">
    <w:name w:val="Annex Char"/>
    <w:link w:val="Annex"/>
    <w:rsid w:val="000D2D0B"/>
    <w:rPr>
      <w:rFonts w:ascii="Georgia" w:hAnsi="Georgia"/>
      <w:b/>
      <w:color w:val="000000"/>
      <w:szCs w:val="24"/>
      <w:lang w:val="x-none" w:eastAsia="de-DE"/>
    </w:rPr>
  </w:style>
  <w:style w:type="paragraph" w:customStyle="1" w:styleId="CM1">
    <w:name w:val="CM1"/>
    <w:basedOn w:val="Default"/>
    <w:next w:val="Default"/>
    <w:uiPriority w:val="99"/>
    <w:locked/>
    <w:rsid w:val="000D2D0B"/>
    <w:rPr>
      <w:rFonts w:ascii="EUAlbertina" w:hAnsi="EUAlbertina" w:cs="Times New Roman"/>
      <w:color w:val="auto"/>
      <w:lang w:val="de-DE" w:eastAsia="de-DE"/>
    </w:rPr>
  </w:style>
  <w:style w:type="paragraph" w:customStyle="1" w:styleId="aStyle1">
    <w:name w:val="a. Style1"/>
    <w:basedOn w:val="Normal"/>
    <w:link w:val="aStyle1Char"/>
    <w:qFormat/>
    <w:locked/>
    <w:rsid w:val="000D2D0B"/>
    <w:pPr>
      <w:numPr>
        <w:numId w:val="29"/>
      </w:numPr>
      <w:suppressAutoHyphens/>
      <w:spacing w:after="250" w:line="276" w:lineRule="auto"/>
      <w:jc w:val="both"/>
    </w:pPr>
    <w:rPr>
      <w:szCs w:val="20"/>
      <w:lang w:val="x-none" w:eastAsia="x-none"/>
    </w:rPr>
  </w:style>
  <w:style w:type="character" w:customStyle="1" w:styleId="aStyle1Char">
    <w:name w:val="a. Style1 Char"/>
    <w:link w:val="aStyle1"/>
    <w:rsid w:val="000D2D0B"/>
    <w:rPr>
      <w:rFonts w:ascii="Arial" w:hAnsi="Arial"/>
      <w:lang w:val="x-none" w:eastAsia="x-none"/>
    </w:rPr>
  </w:style>
  <w:style w:type="paragraph" w:styleId="Title">
    <w:name w:val="Title"/>
    <w:basedOn w:val="Normal"/>
    <w:next w:val="Normal"/>
    <w:link w:val="TitleChar"/>
    <w:uiPriority w:val="10"/>
    <w:qFormat/>
    <w:locked/>
    <w:rsid w:val="000D2D0B"/>
    <w:pPr>
      <w:overflowPunct w:val="0"/>
      <w:autoSpaceDE w:val="0"/>
      <w:autoSpaceDN w:val="0"/>
      <w:adjustRightInd w:val="0"/>
      <w:spacing w:before="240" w:after="60"/>
      <w:jc w:val="center"/>
      <w:textAlignment w:val="baseline"/>
      <w:outlineLvl w:val="0"/>
    </w:pPr>
    <w:rPr>
      <w:rFonts w:ascii="Cambria" w:hAnsi="Cambria"/>
      <w:b/>
      <w:kern w:val="28"/>
      <w:sz w:val="32"/>
      <w:szCs w:val="20"/>
      <w:lang w:val="fr-FR" w:eastAsia="fr-FR"/>
    </w:rPr>
  </w:style>
  <w:style w:type="character" w:customStyle="1" w:styleId="TitleChar">
    <w:name w:val="Title Char"/>
    <w:link w:val="Title"/>
    <w:uiPriority w:val="10"/>
    <w:rsid w:val="000D2D0B"/>
    <w:rPr>
      <w:rFonts w:ascii="Cambria" w:hAnsi="Cambria"/>
      <w:b/>
      <w:kern w:val="28"/>
      <w:sz w:val="32"/>
      <w:lang w:val="fr-FR" w:eastAsia="fr-FR"/>
    </w:rPr>
  </w:style>
  <w:style w:type="paragraph" w:customStyle="1" w:styleId="32LadilloosubtitulonotadeprensaCNMV">
    <w:name w:val="3.2. Ladillo o subtitulo nota de prensa CNMV"/>
    <w:basedOn w:val="Normal"/>
    <w:locked/>
    <w:rsid w:val="000D2D0B"/>
    <w:pPr>
      <w:spacing w:before="320" w:line="260" w:lineRule="exact"/>
      <w:jc w:val="both"/>
    </w:pPr>
    <w:rPr>
      <w:rFonts w:ascii="Myriad Pro Light" w:hAnsi="Myriad Pro Light"/>
      <w:b/>
      <w:sz w:val="21"/>
      <w:szCs w:val="20"/>
      <w:lang w:val="es-ES" w:eastAsia="es-ES"/>
    </w:rPr>
  </w:style>
  <w:style w:type="character" w:customStyle="1" w:styleId="RevisionChar">
    <w:name w:val="Revision Char"/>
    <w:link w:val="Revision"/>
    <w:uiPriority w:val="99"/>
    <w:semiHidden/>
    <w:locked/>
    <w:rsid w:val="000D2D0B"/>
    <w:rPr>
      <w:rFonts w:ascii="Georgia" w:hAnsi="Georgia"/>
      <w:sz w:val="22"/>
      <w:szCs w:val="24"/>
      <w:lang w:eastAsia="de-DE"/>
    </w:rPr>
  </w:style>
  <w:style w:type="table" w:customStyle="1" w:styleId="TableGrid2">
    <w:name w:val="Table Grid2"/>
    <w:basedOn w:val="TableNormal"/>
    <w:next w:val="TableGrid"/>
    <w:uiPriority w:val="59"/>
    <w:locked/>
    <w:rsid w:val="000D2D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ubtleEmphasis">
    <w:name w:val="Subtle Emphasis"/>
    <w:aliases w:val="Question"/>
    <w:uiPriority w:val="19"/>
    <w:qFormat/>
    <w:locked/>
    <w:rsid w:val="003A6E9A"/>
    <w:rPr>
      <w:b/>
      <w:i w:val="0"/>
      <w:iCs/>
      <w:sz w:val="20"/>
    </w:rPr>
  </w:style>
  <w:style w:type="paragraph" w:customStyle="1" w:styleId="NEW-Paragraph-Level1">
    <w:name w:val="NEW-Paragraph-Level1"/>
    <w:basedOn w:val="Normal"/>
    <w:locked/>
    <w:rsid w:val="003A6E9A"/>
    <w:pPr>
      <w:tabs>
        <w:tab w:val="num" w:pos="284"/>
      </w:tabs>
      <w:spacing w:after="250" w:line="276" w:lineRule="auto"/>
      <w:ind w:left="284" w:hanging="284"/>
      <w:jc w:val="both"/>
    </w:pPr>
    <w:rPr>
      <w:szCs w:val="20"/>
    </w:rPr>
  </w:style>
  <w:style w:type="paragraph" w:customStyle="1" w:styleId="NEW-Paragraph-level2">
    <w:name w:val="NEW-Paragraph-level2"/>
    <w:basedOn w:val="Normal"/>
    <w:link w:val="NEW-Paragraph-level2Char"/>
    <w:locked/>
    <w:rsid w:val="00F90EF4"/>
    <w:pPr>
      <w:numPr>
        <w:ilvl w:val="1"/>
        <w:numId w:val="2"/>
      </w:numPr>
      <w:tabs>
        <w:tab w:val="clear" w:pos="1361"/>
        <w:tab w:val="num" w:pos="1276"/>
      </w:tabs>
      <w:spacing w:after="250" w:line="276" w:lineRule="auto"/>
      <w:ind w:left="567" w:hanging="283"/>
      <w:jc w:val="both"/>
    </w:pPr>
    <w:rPr>
      <w:szCs w:val="20"/>
    </w:rPr>
  </w:style>
  <w:style w:type="paragraph" w:customStyle="1" w:styleId="NEW-Paragraph-level3">
    <w:name w:val="NEW-Paragraph-level3"/>
    <w:basedOn w:val="Normal"/>
    <w:link w:val="NEW-Paragraph-level3Char"/>
    <w:locked/>
    <w:rsid w:val="00F90EF4"/>
    <w:pPr>
      <w:numPr>
        <w:ilvl w:val="2"/>
        <w:numId w:val="31"/>
      </w:numPr>
      <w:tabs>
        <w:tab w:val="clear" w:pos="1031"/>
      </w:tabs>
      <w:spacing w:after="250" w:line="276" w:lineRule="auto"/>
      <w:ind w:left="851" w:hanging="284"/>
      <w:jc w:val="both"/>
    </w:pPr>
    <w:rPr>
      <w:szCs w:val="20"/>
    </w:rPr>
  </w:style>
  <w:style w:type="character" w:customStyle="1" w:styleId="NEW-Paragraph-level2Char">
    <w:name w:val="NEW-Paragraph-level2 Char"/>
    <w:link w:val="NEW-Paragraph-level2"/>
    <w:rsid w:val="00F90EF4"/>
    <w:rPr>
      <w:rFonts w:ascii="Arial" w:hAnsi="Arial"/>
      <w:lang w:eastAsia="de-DE"/>
    </w:rPr>
  </w:style>
  <w:style w:type="character" w:customStyle="1" w:styleId="NEW-Paragraph-level3Char">
    <w:name w:val="NEW-Paragraph-level3 Char"/>
    <w:link w:val="NEW-Paragraph-level3"/>
    <w:rsid w:val="00F90EF4"/>
    <w:rPr>
      <w:rFonts w:ascii="Arial" w:hAnsi="Arial"/>
      <w:lang w:eastAsia="de-DE"/>
    </w:rPr>
  </w:style>
  <w:style w:type="paragraph" w:customStyle="1" w:styleId="NEW-Level0">
    <w:name w:val="NEW-Level0"/>
    <w:basedOn w:val="Normal"/>
    <w:locked/>
    <w:rsid w:val="003A6E9A"/>
    <w:pPr>
      <w:keepNext/>
      <w:numPr>
        <w:numId w:val="30"/>
      </w:numPr>
      <w:spacing w:before="240" w:after="250" w:line="276" w:lineRule="auto"/>
      <w:outlineLvl w:val="0"/>
    </w:pPr>
    <w:rPr>
      <w:rFonts w:cs="Arial"/>
      <w:b/>
      <w:bCs/>
      <w:kern w:val="32"/>
      <w:sz w:val="28"/>
      <w:szCs w:val="28"/>
    </w:rPr>
  </w:style>
  <w:style w:type="paragraph" w:customStyle="1" w:styleId="NEW-Level1">
    <w:name w:val="NEW-Level1"/>
    <w:basedOn w:val="Normal"/>
    <w:locked/>
    <w:rsid w:val="003A6E9A"/>
    <w:pPr>
      <w:keepNext/>
      <w:numPr>
        <w:ilvl w:val="1"/>
        <w:numId w:val="30"/>
      </w:numPr>
      <w:spacing w:before="240" w:after="250" w:line="276" w:lineRule="auto"/>
      <w:outlineLvl w:val="0"/>
    </w:pPr>
    <w:rPr>
      <w:rFonts w:cs="Arial"/>
      <w:b/>
      <w:bCs/>
      <w:kern w:val="32"/>
      <w:sz w:val="24"/>
      <w:szCs w:val="32"/>
    </w:rPr>
  </w:style>
  <w:style w:type="paragraph" w:customStyle="1" w:styleId="NEW-Level2">
    <w:name w:val="NEW-Level2"/>
    <w:basedOn w:val="Normal"/>
    <w:link w:val="NEW-Level2Char"/>
    <w:locked/>
    <w:rsid w:val="003A6E9A"/>
    <w:pPr>
      <w:autoSpaceDE w:val="0"/>
      <w:autoSpaceDN w:val="0"/>
      <w:adjustRightInd w:val="0"/>
      <w:spacing w:after="250" w:line="276" w:lineRule="auto"/>
      <w:jc w:val="both"/>
    </w:pPr>
    <w:rPr>
      <w:rFonts w:cs="Georgia"/>
      <w:b/>
      <w:bCs/>
      <w:color w:val="000000"/>
      <w:szCs w:val="20"/>
      <w:u w:val="single"/>
      <w:lang w:eastAsia="en-GB"/>
    </w:rPr>
  </w:style>
  <w:style w:type="character" w:customStyle="1" w:styleId="NEW-Level2Char">
    <w:name w:val="NEW-Level2 Char"/>
    <w:link w:val="NEW-Level2"/>
    <w:rsid w:val="003A6E9A"/>
    <w:rPr>
      <w:rFonts w:ascii="Georgia" w:hAnsi="Georgia" w:cs="Georgia"/>
      <w:b/>
      <w:bCs/>
      <w:color w:val="000000"/>
      <w:u w:val="single"/>
    </w:rPr>
  </w:style>
  <w:style w:type="paragraph" w:customStyle="1" w:styleId="aNEW-Level0">
    <w:name w:val="aNEW-Level0"/>
    <w:basedOn w:val="NEW-Level0"/>
    <w:link w:val="aNEW-Level0Char"/>
    <w:qFormat/>
    <w:locked/>
    <w:rsid w:val="004E76A1"/>
    <w:pPr>
      <w:spacing w:before="120" w:after="120"/>
      <w:ind w:left="425" w:hanging="425"/>
    </w:pPr>
  </w:style>
  <w:style w:type="paragraph" w:customStyle="1" w:styleId="aNEW-Level1">
    <w:name w:val="aNEW-Level1"/>
    <w:basedOn w:val="NEW-Level1"/>
    <w:link w:val="aNEW-Level1Char"/>
    <w:qFormat/>
    <w:locked/>
    <w:rsid w:val="000636A1"/>
    <w:pPr>
      <w:spacing w:before="120" w:after="120"/>
      <w:ind w:left="431" w:hanging="431"/>
    </w:pPr>
  </w:style>
  <w:style w:type="character" w:customStyle="1" w:styleId="aNEW-Level0Char">
    <w:name w:val="aNEW-Level0 Char"/>
    <w:link w:val="aNEW-Level0"/>
    <w:rsid w:val="004E76A1"/>
    <w:rPr>
      <w:rFonts w:ascii="Arial" w:hAnsi="Arial" w:cs="Arial"/>
      <w:b/>
      <w:bCs/>
      <w:kern w:val="32"/>
      <w:sz w:val="28"/>
      <w:szCs w:val="28"/>
      <w:lang w:eastAsia="de-DE"/>
    </w:rPr>
  </w:style>
  <w:style w:type="character" w:customStyle="1" w:styleId="aNEW-Level1Char">
    <w:name w:val="aNEW-Level1 Char"/>
    <w:link w:val="aNEW-Level1"/>
    <w:rsid w:val="000636A1"/>
    <w:rPr>
      <w:rFonts w:ascii="Arial" w:hAnsi="Arial" w:cs="Arial"/>
      <w:b/>
      <w:bCs/>
      <w:kern w:val="32"/>
      <w:sz w:val="24"/>
      <w:szCs w:val="32"/>
      <w:lang w:eastAsia="de-DE"/>
    </w:rPr>
  </w:style>
  <w:style w:type="paragraph" w:customStyle="1" w:styleId="aNEW-Level2">
    <w:name w:val="aNEW-Level2"/>
    <w:basedOn w:val="NEW-Level2"/>
    <w:link w:val="aNEW-Level2Char"/>
    <w:qFormat/>
    <w:locked/>
    <w:rsid w:val="00176982"/>
  </w:style>
  <w:style w:type="paragraph" w:customStyle="1" w:styleId="aNEW-Level4">
    <w:name w:val="aNEW-Level4"/>
    <w:basedOn w:val="Normal"/>
    <w:link w:val="aNEW-Level4Char"/>
    <w:qFormat/>
    <w:locked/>
    <w:rsid w:val="003A6E9A"/>
    <w:pPr>
      <w:tabs>
        <w:tab w:val="left" w:pos="720"/>
      </w:tabs>
      <w:spacing w:after="250" w:line="276" w:lineRule="auto"/>
      <w:jc w:val="both"/>
    </w:pPr>
    <w:rPr>
      <w:i/>
      <w:szCs w:val="20"/>
    </w:rPr>
  </w:style>
  <w:style w:type="character" w:customStyle="1" w:styleId="aNEW-Level2Char">
    <w:name w:val="aNEW-Level2 Char"/>
    <w:link w:val="aNEW-Level2"/>
    <w:rsid w:val="00176982"/>
    <w:rPr>
      <w:rFonts w:ascii="Georgia" w:hAnsi="Georgia" w:cs="Georgia"/>
      <w:b/>
      <w:bCs/>
      <w:color w:val="000000"/>
      <w:u w:val="single"/>
    </w:rPr>
  </w:style>
  <w:style w:type="paragraph" w:customStyle="1" w:styleId="aNEW-Questions">
    <w:name w:val="aNEW-Questions"/>
    <w:basedOn w:val="Normal"/>
    <w:link w:val="aNEW-QuestionsChar"/>
    <w:qFormat/>
    <w:locked/>
    <w:rsid w:val="003A6E9A"/>
    <w:pPr>
      <w:numPr>
        <w:numId w:val="7"/>
      </w:numPr>
      <w:spacing w:after="250" w:line="276" w:lineRule="auto"/>
      <w:ind w:left="850" w:hanging="425"/>
      <w:jc w:val="both"/>
      <w:outlineLvl w:val="0"/>
    </w:pPr>
    <w:rPr>
      <w:rFonts w:eastAsia="Calibri"/>
      <w:b/>
      <w:bCs/>
      <w:kern w:val="28"/>
      <w:szCs w:val="32"/>
      <w:lang w:eastAsia="en-US"/>
    </w:rPr>
  </w:style>
  <w:style w:type="character" w:customStyle="1" w:styleId="aNEW-Level4Char">
    <w:name w:val="aNEW-Level4 Char"/>
    <w:link w:val="aNEW-Level4"/>
    <w:rsid w:val="003A6E9A"/>
    <w:rPr>
      <w:rFonts w:ascii="Georgia" w:hAnsi="Georgia"/>
      <w:i/>
      <w:lang w:eastAsia="de-DE"/>
    </w:rPr>
  </w:style>
  <w:style w:type="paragraph" w:customStyle="1" w:styleId="aNEW-Paragraph">
    <w:name w:val="aNEW-Paragraph"/>
    <w:basedOn w:val="NEW-Paragraph-Level1"/>
    <w:link w:val="aNEW-ParagraphChar"/>
    <w:qFormat/>
    <w:locked/>
    <w:rsid w:val="001244CD"/>
    <w:pPr>
      <w:numPr>
        <w:numId w:val="2"/>
      </w:numPr>
      <w:tabs>
        <w:tab w:val="clear" w:pos="851"/>
        <w:tab w:val="num" w:pos="426"/>
      </w:tabs>
      <w:ind w:left="426" w:hanging="426"/>
    </w:pPr>
    <w:rPr>
      <w:rFonts w:eastAsia="Calibri"/>
    </w:rPr>
  </w:style>
  <w:style w:type="character" w:customStyle="1" w:styleId="aNEW-QuestionsChar">
    <w:name w:val="aNEW-Questions Char"/>
    <w:link w:val="aNEW-Questions"/>
    <w:rsid w:val="003A6E9A"/>
    <w:rPr>
      <w:rFonts w:ascii="Arial" w:eastAsia="Calibri" w:hAnsi="Arial"/>
      <w:b/>
      <w:bCs/>
      <w:kern w:val="28"/>
      <w:szCs w:val="32"/>
      <w:lang w:eastAsia="en-US"/>
    </w:rPr>
  </w:style>
  <w:style w:type="character" w:customStyle="1" w:styleId="aNEW-ParagraphChar">
    <w:name w:val="aNEW-Paragraph Char"/>
    <w:link w:val="aNEW-Paragraph"/>
    <w:rsid w:val="001244CD"/>
    <w:rPr>
      <w:rFonts w:ascii="Arial" w:eastAsia="Calibri" w:hAnsi="Arial"/>
      <w:lang w:eastAsia="de-DE"/>
    </w:rPr>
  </w:style>
  <w:style w:type="paragraph" w:customStyle="1" w:styleId="aNew-Level33">
    <w:name w:val="aNew-Level33"/>
    <w:basedOn w:val="Normal"/>
    <w:link w:val="aNew-Level33Char"/>
    <w:qFormat/>
    <w:locked/>
    <w:rsid w:val="004C14E7"/>
    <w:pPr>
      <w:spacing w:after="250" w:line="276" w:lineRule="auto"/>
      <w:ind w:left="426" w:hanging="426"/>
      <w:jc w:val="both"/>
    </w:pPr>
    <w:rPr>
      <w:b/>
    </w:rPr>
  </w:style>
  <w:style w:type="paragraph" w:customStyle="1" w:styleId="aNew-BoxTitle">
    <w:name w:val="aNew-BoxTitle"/>
    <w:basedOn w:val="04aNumbering"/>
    <w:link w:val="aNew-BoxTitleChar"/>
    <w:qFormat/>
    <w:locked/>
    <w:rsid w:val="003A6E9A"/>
    <w:pPr>
      <w:shd w:val="clear" w:color="auto" w:fill="D9D9D9"/>
      <w:tabs>
        <w:tab w:val="clear" w:pos="851"/>
        <w:tab w:val="left" w:pos="720"/>
      </w:tabs>
      <w:ind w:left="284"/>
    </w:pPr>
    <w:rPr>
      <w:b/>
    </w:rPr>
  </w:style>
  <w:style w:type="character" w:customStyle="1" w:styleId="aNew-Level33Char">
    <w:name w:val="aNew-Level33 Char"/>
    <w:link w:val="aNew-Level33"/>
    <w:rsid w:val="004C14E7"/>
    <w:rPr>
      <w:rFonts w:ascii="Georgia" w:hAnsi="Georgia"/>
      <w:b/>
      <w:szCs w:val="24"/>
      <w:lang w:eastAsia="de-DE"/>
    </w:rPr>
  </w:style>
  <w:style w:type="character" w:customStyle="1" w:styleId="aNew-BoxTitleChar">
    <w:name w:val="aNew-BoxTitle Char"/>
    <w:link w:val="aNew-BoxTitle"/>
    <w:rsid w:val="003A6E9A"/>
    <w:rPr>
      <w:rFonts w:ascii="Georgia" w:hAnsi="Georgia"/>
      <w:b/>
      <w:szCs w:val="24"/>
      <w:shd w:val="clear" w:color="auto" w:fill="D9D9D9"/>
      <w:lang w:eastAsia="de-DE"/>
    </w:rPr>
  </w:style>
  <w:style w:type="paragraph" w:customStyle="1" w:styleId="aNEW-Paragraph-level2">
    <w:name w:val="aNEW-Paragraph-level2"/>
    <w:basedOn w:val="NEW-Paragraph-level2"/>
    <w:link w:val="aNEW-Paragraph-level2Char"/>
    <w:qFormat/>
    <w:locked/>
    <w:rsid w:val="0061478E"/>
    <w:pPr>
      <w:ind w:left="851" w:hanging="425"/>
    </w:pPr>
  </w:style>
  <w:style w:type="paragraph" w:customStyle="1" w:styleId="aNEW-Paragraph-level3">
    <w:name w:val="aNEW-Paragraph-level3"/>
    <w:basedOn w:val="NEW-Paragraph-level3"/>
    <w:link w:val="aNEW-Paragraph-level3Char"/>
    <w:qFormat/>
    <w:locked/>
    <w:rsid w:val="00566D36"/>
    <w:pPr>
      <w:ind w:left="1276" w:hanging="426"/>
    </w:pPr>
  </w:style>
  <w:style w:type="character" w:customStyle="1" w:styleId="aNEW-Paragraph-level2Char">
    <w:name w:val="aNEW-Paragraph-level2 Char"/>
    <w:link w:val="aNEW-Paragraph-level2"/>
    <w:rsid w:val="0061478E"/>
    <w:rPr>
      <w:rFonts w:ascii="Arial" w:hAnsi="Arial"/>
      <w:lang w:eastAsia="de-DE"/>
    </w:rPr>
  </w:style>
  <w:style w:type="character" w:customStyle="1" w:styleId="aNEW-Paragraph-level3Char">
    <w:name w:val="aNEW-Paragraph-level3 Char"/>
    <w:link w:val="aNEW-Paragraph-level3"/>
    <w:rsid w:val="00566D36"/>
    <w:rPr>
      <w:rFonts w:ascii="Arial" w:hAnsi="Arial"/>
      <w:lang w:eastAsia="de-DE"/>
    </w:rPr>
  </w:style>
  <w:style w:type="paragraph" w:customStyle="1" w:styleId="aNew-Level5">
    <w:name w:val="aNew-Level5"/>
    <w:basedOn w:val="Normal"/>
    <w:link w:val="aNew-Level5Char"/>
    <w:qFormat/>
    <w:locked/>
    <w:rsid w:val="0096528F"/>
    <w:pPr>
      <w:tabs>
        <w:tab w:val="left" w:pos="720"/>
      </w:tabs>
      <w:spacing w:after="250" w:line="276" w:lineRule="auto"/>
      <w:jc w:val="both"/>
    </w:pPr>
    <w:rPr>
      <w:i/>
      <w:szCs w:val="20"/>
      <w:u w:val="single"/>
    </w:rPr>
  </w:style>
  <w:style w:type="character" w:customStyle="1" w:styleId="aNew-Level5Char">
    <w:name w:val="aNew-Level5 Char"/>
    <w:link w:val="aNew-Level5"/>
    <w:rsid w:val="0096528F"/>
    <w:rPr>
      <w:rFonts w:ascii="Georgia" w:hAnsi="Georgia"/>
      <w:i/>
      <w:u w:val="single"/>
      <w:lang w:eastAsia="de-DE"/>
    </w:rPr>
  </w:style>
  <w:style w:type="paragraph" w:customStyle="1" w:styleId="Questions-ESMA">
    <w:name w:val="Questions-ESMA"/>
    <w:basedOn w:val="Normal"/>
    <w:link w:val="Questions-ESMAChar"/>
    <w:qFormat/>
    <w:locked/>
    <w:rsid w:val="00A35728"/>
    <w:pPr>
      <w:spacing w:after="120" w:line="264" w:lineRule="auto"/>
      <w:ind w:left="705" w:hanging="705"/>
      <w:jc w:val="both"/>
    </w:pPr>
    <w:rPr>
      <w:rFonts w:ascii="Calibri" w:hAnsi="Calibri"/>
      <w:b/>
      <w:sz w:val="22"/>
      <w:szCs w:val="20"/>
      <w:lang w:eastAsia="en-US"/>
    </w:rPr>
  </w:style>
  <w:style w:type="character" w:customStyle="1" w:styleId="Questions-ESMAChar">
    <w:name w:val="Questions-ESMA Char"/>
    <w:link w:val="Questions-ESMA"/>
    <w:rsid w:val="00A35728"/>
    <w:rPr>
      <w:rFonts w:ascii="Calibri" w:hAnsi="Calibri"/>
      <w:b/>
      <w:sz w:val="22"/>
      <w:lang w:eastAsia="en-US"/>
    </w:rPr>
  </w:style>
  <w:style w:type="paragraph" w:customStyle="1" w:styleId="CPQuestions">
    <w:name w:val="CP_Questions"/>
    <w:basedOn w:val="Normal"/>
    <w:link w:val="CPQuestionsChar"/>
    <w:qFormat/>
    <w:locked/>
    <w:rsid w:val="00EF0769"/>
    <w:pPr>
      <w:numPr>
        <w:numId w:val="32"/>
      </w:numPr>
      <w:spacing w:before="250" w:after="250" w:line="276" w:lineRule="auto"/>
      <w:jc w:val="both"/>
    </w:pPr>
    <w:rPr>
      <w:rFonts w:eastAsiaTheme="minorEastAsia" w:cstheme="minorBidi"/>
      <w:b/>
      <w:sz w:val="22"/>
      <w:szCs w:val="20"/>
      <w:lang w:eastAsia="en-US"/>
    </w:rPr>
  </w:style>
  <w:style w:type="character" w:customStyle="1" w:styleId="CPQuestionsChar">
    <w:name w:val="CP_Questions Char"/>
    <w:basedOn w:val="DefaultParagraphFont"/>
    <w:link w:val="CPQuestions"/>
    <w:rsid w:val="00EF0769"/>
    <w:rPr>
      <w:rFonts w:ascii="Arial" w:eastAsiaTheme="minorEastAsia" w:hAnsi="Arial" w:cstheme="minorBidi"/>
      <w:b/>
      <w:sz w:val="22"/>
      <w:lang w:eastAsia="en-US"/>
    </w:rPr>
  </w:style>
  <w:style w:type="paragraph" w:customStyle="1" w:styleId="CPQuest2">
    <w:name w:val="CP_Quest2"/>
    <w:basedOn w:val="CPQuestions"/>
    <w:link w:val="CPQuest2Char"/>
    <w:autoRedefine/>
    <w:qFormat/>
    <w:locked/>
    <w:rsid w:val="00566C6A"/>
    <w:pPr>
      <w:numPr>
        <w:numId w:val="33"/>
      </w:numPr>
    </w:pPr>
    <w:rPr>
      <w:rFonts w:eastAsia="Calibri"/>
    </w:rPr>
  </w:style>
  <w:style w:type="character" w:customStyle="1" w:styleId="CPQuest2Char">
    <w:name w:val="CP_Quest2 Char"/>
    <w:basedOn w:val="CPQuestionsChar"/>
    <w:link w:val="CPQuest2"/>
    <w:rsid w:val="00566C6A"/>
    <w:rPr>
      <w:rFonts w:ascii="Arial" w:eastAsia="Calibri" w:hAnsi="Arial" w:cstheme="minorBidi"/>
      <w:b/>
      <w:sz w:val="22"/>
      <w:lang w:eastAsia="en-US"/>
    </w:rPr>
  </w:style>
  <w:style w:type="character" w:styleId="IntenseEmphasis">
    <w:name w:val="Intense Emphasis"/>
    <w:basedOn w:val="DefaultParagraphFont"/>
    <w:uiPriority w:val="21"/>
    <w:qFormat/>
    <w:locked/>
    <w:rsid w:val="00D34282"/>
    <w:rPr>
      <w:b/>
      <w:bCs/>
      <w:i/>
      <w:iCs/>
    </w:rPr>
  </w:style>
  <w:style w:type="character" w:customStyle="1" w:styleId="CPTitle1Char">
    <w:name w:val="CP_Title1 Char"/>
    <w:basedOn w:val="DefaultParagraphFont"/>
    <w:link w:val="CPTitle1"/>
    <w:locked/>
    <w:rsid w:val="00D34282"/>
    <w:rPr>
      <w:rFonts w:asciiTheme="majorHAnsi" w:eastAsiaTheme="majorEastAsia" w:hAnsiTheme="majorHAnsi" w:cstheme="majorHAnsi"/>
      <w:b/>
      <w:sz w:val="32"/>
      <w:szCs w:val="32"/>
    </w:rPr>
  </w:style>
  <w:style w:type="paragraph" w:customStyle="1" w:styleId="CPTitle1">
    <w:name w:val="CP_Title1"/>
    <w:basedOn w:val="Heading1"/>
    <w:link w:val="CPTitle1Char"/>
    <w:qFormat/>
    <w:locked/>
    <w:rsid w:val="00D34282"/>
    <w:pPr>
      <w:keepLines/>
      <w:numPr>
        <w:numId w:val="34"/>
      </w:numPr>
      <w:spacing w:before="320" w:after="0" w:line="276" w:lineRule="auto"/>
      <w:jc w:val="both"/>
    </w:pPr>
    <w:rPr>
      <w:rFonts w:asciiTheme="majorHAnsi" w:eastAsiaTheme="majorEastAsia" w:hAnsiTheme="majorHAnsi" w:cstheme="majorHAnsi"/>
      <w:bCs w:val="0"/>
      <w:kern w:val="0"/>
      <w:sz w:val="32"/>
      <w:lang w:eastAsia="en-GB"/>
    </w:rPr>
  </w:style>
  <w:style w:type="paragraph" w:customStyle="1" w:styleId="CPTitle3">
    <w:name w:val="CP_Title3"/>
    <w:basedOn w:val="Heading2"/>
    <w:qFormat/>
    <w:locked/>
    <w:rsid w:val="00D34282"/>
    <w:pPr>
      <w:numPr>
        <w:ilvl w:val="2"/>
        <w:numId w:val="34"/>
      </w:numPr>
      <w:tabs>
        <w:tab w:val="num" w:pos="360"/>
      </w:tabs>
      <w:spacing w:before="250" w:after="0" w:line="276" w:lineRule="auto"/>
      <w:jc w:val="both"/>
    </w:pPr>
    <w:rPr>
      <w:rFonts w:asciiTheme="majorHAnsi" w:eastAsiaTheme="majorEastAsia" w:hAnsiTheme="majorHAnsi" w:cstheme="majorHAnsi"/>
      <w:bCs w:val="0"/>
      <w:sz w:val="28"/>
      <w:szCs w:val="28"/>
      <w:lang w:eastAsia="en-US"/>
    </w:rPr>
  </w:style>
  <w:style w:type="paragraph" w:customStyle="1" w:styleId="CPTitle4">
    <w:name w:val="CP_Title4"/>
    <w:basedOn w:val="Normal"/>
    <w:qFormat/>
    <w:locked/>
    <w:rsid w:val="00D34282"/>
    <w:pPr>
      <w:numPr>
        <w:ilvl w:val="3"/>
        <w:numId w:val="34"/>
      </w:numPr>
      <w:spacing w:before="250" w:line="276" w:lineRule="auto"/>
      <w:jc w:val="both"/>
    </w:pPr>
    <w:rPr>
      <w:rFonts w:asciiTheme="majorHAnsi" w:eastAsiaTheme="minorEastAsia" w:hAnsiTheme="majorHAnsi" w:cstheme="majorHAnsi"/>
      <w:b/>
      <w:sz w:val="22"/>
      <w:szCs w:val="20"/>
      <w:lang w:eastAsia="en-US"/>
    </w:rPr>
  </w:style>
  <w:style w:type="paragraph" w:customStyle="1" w:styleId="CPTitle5">
    <w:name w:val="CP_Title5"/>
    <w:basedOn w:val="Normal"/>
    <w:qFormat/>
    <w:locked/>
    <w:rsid w:val="00D34282"/>
    <w:pPr>
      <w:numPr>
        <w:ilvl w:val="4"/>
        <w:numId w:val="34"/>
      </w:numPr>
      <w:spacing w:before="250" w:line="276" w:lineRule="auto"/>
      <w:jc w:val="both"/>
    </w:pPr>
    <w:rPr>
      <w:rFonts w:asciiTheme="majorHAnsi" w:eastAsiaTheme="minorEastAsia" w:hAnsiTheme="majorHAnsi" w:cstheme="majorHAnsi"/>
      <w:i/>
      <w:sz w:val="22"/>
      <w:szCs w:val="20"/>
      <w:u w:val="single"/>
      <w:lang w:eastAsia="en-US"/>
    </w:rPr>
  </w:style>
  <w:style w:type="paragraph" w:customStyle="1" w:styleId="CPTitle6">
    <w:name w:val="CP_Title6"/>
    <w:basedOn w:val="Normal"/>
    <w:qFormat/>
    <w:locked/>
    <w:rsid w:val="00D34282"/>
    <w:pPr>
      <w:numPr>
        <w:ilvl w:val="5"/>
        <w:numId w:val="34"/>
      </w:numPr>
      <w:spacing w:before="250" w:line="276" w:lineRule="auto"/>
      <w:jc w:val="both"/>
    </w:pPr>
    <w:rPr>
      <w:rFonts w:asciiTheme="majorHAnsi" w:eastAsiaTheme="minorEastAsia" w:hAnsiTheme="majorHAnsi" w:cstheme="majorHAnsi"/>
      <w:i/>
      <w:sz w:val="22"/>
      <w:szCs w:val="20"/>
      <w:lang w:eastAsia="en-US"/>
    </w:rPr>
  </w:style>
  <w:style w:type="paragraph" w:customStyle="1" w:styleId="CPNumPar">
    <w:name w:val="CP_NumPar"/>
    <w:basedOn w:val="Normal"/>
    <w:qFormat/>
    <w:locked/>
    <w:rsid w:val="00D34282"/>
    <w:pPr>
      <w:numPr>
        <w:ilvl w:val="6"/>
        <w:numId w:val="34"/>
      </w:numPr>
      <w:spacing w:before="250" w:line="276" w:lineRule="auto"/>
      <w:jc w:val="both"/>
    </w:pPr>
    <w:rPr>
      <w:rFonts w:asciiTheme="minorHAnsi" w:eastAsiaTheme="minorEastAsia" w:hAnsiTheme="minorHAnsi" w:cstheme="minorBidi"/>
      <w:sz w:val="22"/>
      <w:szCs w:val="20"/>
      <w:lang w:eastAsia="en-US"/>
    </w:rPr>
  </w:style>
  <w:style w:type="paragraph" w:customStyle="1" w:styleId="CPisubtitles">
    <w:name w:val="CP_isubtitles"/>
    <w:basedOn w:val="Normal"/>
    <w:qFormat/>
    <w:locked/>
    <w:rsid w:val="00D34282"/>
    <w:pPr>
      <w:numPr>
        <w:ilvl w:val="7"/>
        <w:numId w:val="34"/>
      </w:numPr>
      <w:spacing w:before="250" w:line="276" w:lineRule="auto"/>
      <w:jc w:val="both"/>
    </w:pPr>
    <w:rPr>
      <w:rFonts w:asciiTheme="minorHAnsi" w:eastAsiaTheme="minorEastAsia" w:hAnsiTheme="minorHAnsi" w:cstheme="minorBidi"/>
      <w:sz w:val="22"/>
      <w:szCs w:val="20"/>
      <w:lang w:eastAsia="en-US"/>
    </w:rPr>
  </w:style>
  <w:style w:type="paragraph" w:customStyle="1" w:styleId="CPasubtitles">
    <w:name w:val="CP_asubtitles"/>
    <w:basedOn w:val="Normal"/>
    <w:qFormat/>
    <w:locked/>
    <w:rsid w:val="00D34282"/>
    <w:pPr>
      <w:numPr>
        <w:ilvl w:val="8"/>
        <w:numId w:val="34"/>
      </w:numPr>
      <w:spacing w:before="250" w:line="276" w:lineRule="auto"/>
      <w:jc w:val="both"/>
    </w:pPr>
    <w:rPr>
      <w:rFonts w:asciiTheme="minorHAnsi" w:eastAsiaTheme="minorEastAsia" w:hAnsiTheme="minorHAnsi" w:cstheme="minorBidi"/>
      <w:sz w:val="22"/>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347517">
      <w:bodyDiv w:val="1"/>
      <w:marLeft w:val="0"/>
      <w:marRight w:val="0"/>
      <w:marTop w:val="0"/>
      <w:marBottom w:val="0"/>
      <w:divBdr>
        <w:top w:val="none" w:sz="0" w:space="0" w:color="auto"/>
        <w:left w:val="none" w:sz="0" w:space="0" w:color="auto"/>
        <w:bottom w:val="none" w:sz="0" w:space="0" w:color="auto"/>
        <w:right w:val="none" w:sz="0" w:space="0" w:color="auto"/>
      </w:divBdr>
    </w:div>
    <w:div w:id="57823182">
      <w:bodyDiv w:val="1"/>
      <w:marLeft w:val="0"/>
      <w:marRight w:val="0"/>
      <w:marTop w:val="0"/>
      <w:marBottom w:val="0"/>
      <w:divBdr>
        <w:top w:val="none" w:sz="0" w:space="0" w:color="auto"/>
        <w:left w:val="none" w:sz="0" w:space="0" w:color="auto"/>
        <w:bottom w:val="none" w:sz="0" w:space="0" w:color="auto"/>
        <w:right w:val="none" w:sz="0" w:space="0" w:color="auto"/>
      </w:divBdr>
    </w:div>
    <w:div w:id="158081255">
      <w:bodyDiv w:val="1"/>
      <w:marLeft w:val="0"/>
      <w:marRight w:val="0"/>
      <w:marTop w:val="0"/>
      <w:marBottom w:val="0"/>
      <w:divBdr>
        <w:top w:val="none" w:sz="0" w:space="0" w:color="auto"/>
        <w:left w:val="none" w:sz="0" w:space="0" w:color="auto"/>
        <w:bottom w:val="none" w:sz="0" w:space="0" w:color="auto"/>
        <w:right w:val="none" w:sz="0" w:space="0" w:color="auto"/>
      </w:divBdr>
    </w:div>
    <w:div w:id="190606614">
      <w:bodyDiv w:val="1"/>
      <w:marLeft w:val="0"/>
      <w:marRight w:val="0"/>
      <w:marTop w:val="0"/>
      <w:marBottom w:val="0"/>
      <w:divBdr>
        <w:top w:val="none" w:sz="0" w:space="0" w:color="auto"/>
        <w:left w:val="none" w:sz="0" w:space="0" w:color="auto"/>
        <w:bottom w:val="none" w:sz="0" w:space="0" w:color="auto"/>
        <w:right w:val="none" w:sz="0" w:space="0" w:color="auto"/>
      </w:divBdr>
    </w:div>
    <w:div w:id="224268557">
      <w:bodyDiv w:val="1"/>
      <w:marLeft w:val="0"/>
      <w:marRight w:val="0"/>
      <w:marTop w:val="0"/>
      <w:marBottom w:val="0"/>
      <w:divBdr>
        <w:top w:val="none" w:sz="0" w:space="0" w:color="auto"/>
        <w:left w:val="none" w:sz="0" w:space="0" w:color="auto"/>
        <w:bottom w:val="none" w:sz="0" w:space="0" w:color="auto"/>
        <w:right w:val="none" w:sz="0" w:space="0" w:color="auto"/>
      </w:divBdr>
    </w:div>
    <w:div w:id="296954131">
      <w:bodyDiv w:val="1"/>
      <w:marLeft w:val="0"/>
      <w:marRight w:val="0"/>
      <w:marTop w:val="0"/>
      <w:marBottom w:val="0"/>
      <w:divBdr>
        <w:top w:val="none" w:sz="0" w:space="0" w:color="auto"/>
        <w:left w:val="none" w:sz="0" w:space="0" w:color="auto"/>
        <w:bottom w:val="none" w:sz="0" w:space="0" w:color="auto"/>
        <w:right w:val="none" w:sz="0" w:space="0" w:color="auto"/>
      </w:divBdr>
    </w:div>
    <w:div w:id="303509157">
      <w:bodyDiv w:val="1"/>
      <w:marLeft w:val="0"/>
      <w:marRight w:val="0"/>
      <w:marTop w:val="0"/>
      <w:marBottom w:val="0"/>
      <w:divBdr>
        <w:top w:val="none" w:sz="0" w:space="0" w:color="auto"/>
        <w:left w:val="none" w:sz="0" w:space="0" w:color="auto"/>
        <w:bottom w:val="none" w:sz="0" w:space="0" w:color="auto"/>
        <w:right w:val="none" w:sz="0" w:space="0" w:color="auto"/>
      </w:divBdr>
    </w:div>
    <w:div w:id="422921667">
      <w:bodyDiv w:val="1"/>
      <w:marLeft w:val="0"/>
      <w:marRight w:val="0"/>
      <w:marTop w:val="0"/>
      <w:marBottom w:val="0"/>
      <w:divBdr>
        <w:top w:val="none" w:sz="0" w:space="0" w:color="auto"/>
        <w:left w:val="none" w:sz="0" w:space="0" w:color="auto"/>
        <w:bottom w:val="none" w:sz="0" w:space="0" w:color="auto"/>
        <w:right w:val="none" w:sz="0" w:space="0" w:color="auto"/>
      </w:divBdr>
    </w:div>
    <w:div w:id="471335066">
      <w:bodyDiv w:val="1"/>
      <w:marLeft w:val="0"/>
      <w:marRight w:val="0"/>
      <w:marTop w:val="0"/>
      <w:marBottom w:val="0"/>
      <w:divBdr>
        <w:top w:val="none" w:sz="0" w:space="0" w:color="auto"/>
        <w:left w:val="none" w:sz="0" w:space="0" w:color="auto"/>
        <w:bottom w:val="none" w:sz="0" w:space="0" w:color="auto"/>
        <w:right w:val="none" w:sz="0" w:space="0" w:color="auto"/>
      </w:divBdr>
    </w:div>
    <w:div w:id="513423986">
      <w:bodyDiv w:val="1"/>
      <w:marLeft w:val="0"/>
      <w:marRight w:val="0"/>
      <w:marTop w:val="0"/>
      <w:marBottom w:val="0"/>
      <w:divBdr>
        <w:top w:val="none" w:sz="0" w:space="0" w:color="auto"/>
        <w:left w:val="none" w:sz="0" w:space="0" w:color="auto"/>
        <w:bottom w:val="none" w:sz="0" w:space="0" w:color="auto"/>
        <w:right w:val="none" w:sz="0" w:space="0" w:color="auto"/>
      </w:divBdr>
    </w:div>
    <w:div w:id="558515657">
      <w:bodyDiv w:val="1"/>
      <w:marLeft w:val="0"/>
      <w:marRight w:val="0"/>
      <w:marTop w:val="0"/>
      <w:marBottom w:val="0"/>
      <w:divBdr>
        <w:top w:val="none" w:sz="0" w:space="0" w:color="auto"/>
        <w:left w:val="none" w:sz="0" w:space="0" w:color="auto"/>
        <w:bottom w:val="none" w:sz="0" w:space="0" w:color="auto"/>
        <w:right w:val="none" w:sz="0" w:space="0" w:color="auto"/>
      </w:divBdr>
    </w:div>
    <w:div w:id="586503352">
      <w:bodyDiv w:val="1"/>
      <w:marLeft w:val="0"/>
      <w:marRight w:val="0"/>
      <w:marTop w:val="0"/>
      <w:marBottom w:val="0"/>
      <w:divBdr>
        <w:top w:val="none" w:sz="0" w:space="0" w:color="auto"/>
        <w:left w:val="none" w:sz="0" w:space="0" w:color="auto"/>
        <w:bottom w:val="none" w:sz="0" w:space="0" w:color="auto"/>
        <w:right w:val="none" w:sz="0" w:space="0" w:color="auto"/>
      </w:divBdr>
    </w:div>
    <w:div w:id="737753478">
      <w:bodyDiv w:val="1"/>
      <w:marLeft w:val="0"/>
      <w:marRight w:val="0"/>
      <w:marTop w:val="0"/>
      <w:marBottom w:val="0"/>
      <w:divBdr>
        <w:top w:val="none" w:sz="0" w:space="0" w:color="auto"/>
        <w:left w:val="none" w:sz="0" w:space="0" w:color="auto"/>
        <w:bottom w:val="none" w:sz="0" w:space="0" w:color="auto"/>
        <w:right w:val="none" w:sz="0" w:space="0" w:color="auto"/>
      </w:divBdr>
    </w:div>
    <w:div w:id="757751132">
      <w:bodyDiv w:val="1"/>
      <w:marLeft w:val="0"/>
      <w:marRight w:val="0"/>
      <w:marTop w:val="0"/>
      <w:marBottom w:val="0"/>
      <w:divBdr>
        <w:top w:val="none" w:sz="0" w:space="0" w:color="auto"/>
        <w:left w:val="none" w:sz="0" w:space="0" w:color="auto"/>
        <w:bottom w:val="none" w:sz="0" w:space="0" w:color="auto"/>
        <w:right w:val="none" w:sz="0" w:space="0" w:color="auto"/>
      </w:divBdr>
    </w:div>
    <w:div w:id="842477076">
      <w:bodyDiv w:val="1"/>
      <w:marLeft w:val="0"/>
      <w:marRight w:val="0"/>
      <w:marTop w:val="0"/>
      <w:marBottom w:val="0"/>
      <w:divBdr>
        <w:top w:val="none" w:sz="0" w:space="0" w:color="auto"/>
        <w:left w:val="none" w:sz="0" w:space="0" w:color="auto"/>
        <w:bottom w:val="none" w:sz="0" w:space="0" w:color="auto"/>
        <w:right w:val="none" w:sz="0" w:space="0" w:color="auto"/>
      </w:divBdr>
    </w:div>
    <w:div w:id="857616854">
      <w:bodyDiv w:val="1"/>
      <w:marLeft w:val="0"/>
      <w:marRight w:val="0"/>
      <w:marTop w:val="0"/>
      <w:marBottom w:val="0"/>
      <w:divBdr>
        <w:top w:val="none" w:sz="0" w:space="0" w:color="auto"/>
        <w:left w:val="none" w:sz="0" w:space="0" w:color="auto"/>
        <w:bottom w:val="none" w:sz="0" w:space="0" w:color="auto"/>
        <w:right w:val="none" w:sz="0" w:space="0" w:color="auto"/>
      </w:divBdr>
    </w:div>
    <w:div w:id="964964126">
      <w:bodyDiv w:val="1"/>
      <w:marLeft w:val="0"/>
      <w:marRight w:val="0"/>
      <w:marTop w:val="0"/>
      <w:marBottom w:val="0"/>
      <w:divBdr>
        <w:top w:val="none" w:sz="0" w:space="0" w:color="auto"/>
        <w:left w:val="none" w:sz="0" w:space="0" w:color="auto"/>
        <w:bottom w:val="none" w:sz="0" w:space="0" w:color="auto"/>
        <w:right w:val="none" w:sz="0" w:space="0" w:color="auto"/>
      </w:divBdr>
    </w:div>
    <w:div w:id="1114903504">
      <w:bodyDiv w:val="1"/>
      <w:marLeft w:val="0"/>
      <w:marRight w:val="0"/>
      <w:marTop w:val="0"/>
      <w:marBottom w:val="0"/>
      <w:divBdr>
        <w:top w:val="none" w:sz="0" w:space="0" w:color="auto"/>
        <w:left w:val="none" w:sz="0" w:space="0" w:color="auto"/>
        <w:bottom w:val="none" w:sz="0" w:space="0" w:color="auto"/>
        <w:right w:val="none" w:sz="0" w:space="0" w:color="auto"/>
      </w:divBdr>
    </w:div>
    <w:div w:id="1191528169">
      <w:bodyDiv w:val="1"/>
      <w:marLeft w:val="0"/>
      <w:marRight w:val="0"/>
      <w:marTop w:val="0"/>
      <w:marBottom w:val="0"/>
      <w:divBdr>
        <w:top w:val="none" w:sz="0" w:space="0" w:color="auto"/>
        <w:left w:val="none" w:sz="0" w:space="0" w:color="auto"/>
        <w:bottom w:val="none" w:sz="0" w:space="0" w:color="auto"/>
        <w:right w:val="none" w:sz="0" w:space="0" w:color="auto"/>
      </w:divBdr>
    </w:div>
    <w:div w:id="1194613964">
      <w:bodyDiv w:val="1"/>
      <w:marLeft w:val="0"/>
      <w:marRight w:val="0"/>
      <w:marTop w:val="0"/>
      <w:marBottom w:val="0"/>
      <w:divBdr>
        <w:top w:val="none" w:sz="0" w:space="0" w:color="auto"/>
        <w:left w:val="none" w:sz="0" w:space="0" w:color="auto"/>
        <w:bottom w:val="none" w:sz="0" w:space="0" w:color="auto"/>
        <w:right w:val="none" w:sz="0" w:space="0" w:color="auto"/>
      </w:divBdr>
    </w:div>
    <w:div w:id="1242056670">
      <w:bodyDiv w:val="1"/>
      <w:marLeft w:val="0"/>
      <w:marRight w:val="0"/>
      <w:marTop w:val="0"/>
      <w:marBottom w:val="0"/>
      <w:divBdr>
        <w:top w:val="none" w:sz="0" w:space="0" w:color="auto"/>
        <w:left w:val="none" w:sz="0" w:space="0" w:color="auto"/>
        <w:bottom w:val="none" w:sz="0" w:space="0" w:color="auto"/>
        <w:right w:val="none" w:sz="0" w:space="0" w:color="auto"/>
      </w:divBdr>
    </w:div>
    <w:div w:id="1362826946">
      <w:bodyDiv w:val="1"/>
      <w:marLeft w:val="0"/>
      <w:marRight w:val="0"/>
      <w:marTop w:val="0"/>
      <w:marBottom w:val="0"/>
      <w:divBdr>
        <w:top w:val="none" w:sz="0" w:space="0" w:color="auto"/>
        <w:left w:val="none" w:sz="0" w:space="0" w:color="auto"/>
        <w:bottom w:val="none" w:sz="0" w:space="0" w:color="auto"/>
        <w:right w:val="none" w:sz="0" w:space="0" w:color="auto"/>
      </w:divBdr>
    </w:div>
    <w:div w:id="1386684057">
      <w:bodyDiv w:val="1"/>
      <w:marLeft w:val="0"/>
      <w:marRight w:val="0"/>
      <w:marTop w:val="0"/>
      <w:marBottom w:val="0"/>
      <w:divBdr>
        <w:top w:val="none" w:sz="0" w:space="0" w:color="auto"/>
        <w:left w:val="none" w:sz="0" w:space="0" w:color="auto"/>
        <w:bottom w:val="none" w:sz="0" w:space="0" w:color="auto"/>
        <w:right w:val="none" w:sz="0" w:space="0" w:color="auto"/>
      </w:divBdr>
    </w:div>
    <w:div w:id="1567841197">
      <w:bodyDiv w:val="1"/>
      <w:marLeft w:val="0"/>
      <w:marRight w:val="0"/>
      <w:marTop w:val="0"/>
      <w:marBottom w:val="0"/>
      <w:divBdr>
        <w:top w:val="none" w:sz="0" w:space="0" w:color="auto"/>
        <w:left w:val="none" w:sz="0" w:space="0" w:color="auto"/>
        <w:bottom w:val="none" w:sz="0" w:space="0" w:color="auto"/>
        <w:right w:val="none" w:sz="0" w:space="0" w:color="auto"/>
      </w:divBdr>
    </w:div>
    <w:div w:id="1615332089">
      <w:bodyDiv w:val="1"/>
      <w:marLeft w:val="0"/>
      <w:marRight w:val="0"/>
      <w:marTop w:val="0"/>
      <w:marBottom w:val="0"/>
      <w:divBdr>
        <w:top w:val="none" w:sz="0" w:space="0" w:color="auto"/>
        <w:left w:val="none" w:sz="0" w:space="0" w:color="auto"/>
        <w:bottom w:val="none" w:sz="0" w:space="0" w:color="auto"/>
        <w:right w:val="none" w:sz="0" w:space="0" w:color="auto"/>
      </w:divBdr>
    </w:div>
    <w:div w:id="1695645049">
      <w:bodyDiv w:val="1"/>
      <w:marLeft w:val="0"/>
      <w:marRight w:val="0"/>
      <w:marTop w:val="0"/>
      <w:marBottom w:val="0"/>
      <w:divBdr>
        <w:top w:val="none" w:sz="0" w:space="0" w:color="auto"/>
        <w:left w:val="none" w:sz="0" w:space="0" w:color="auto"/>
        <w:bottom w:val="none" w:sz="0" w:space="0" w:color="auto"/>
        <w:right w:val="none" w:sz="0" w:space="0" w:color="auto"/>
      </w:divBdr>
    </w:div>
    <w:div w:id="1802725509">
      <w:bodyDiv w:val="1"/>
      <w:marLeft w:val="0"/>
      <w:marRight w:val="0"/>
      <w:marTop w:val="0"/>
      <w:marBottom w:val="0"/>
      <w:divBdr>
        <w:top w:val="none" w:sz="0" w:space="0" w:color="auto"/>
        <w:left w:val="none" w:sz="0" w:space="0" w:color="auto"/>
        <w:bottom w:val="none" w:sz="0" w:space="0" w:color="auto"/>
        <w:right w:val="none" w:sz="0" w:space="0" w:color="auto"/>
      </w:divBdr>
    </w:div>
    <w:div w:id="1806435111">
      <w:bodyDiv w:val="1"/>
      <w:marLeft w:val="0"/>
      <w:marRight w:val="0"/>
      <w:marTop w:val="0"/>
      <w:marBottom w:val="0"/>
      <w:divBdr>
        <w:top w:val="none" w:sz="0" w:space="0" w:color="auto"/>
        <w:left w:val="none" w:sz="0" w:space="0" w:color="auto"/>
        <w:bottom w:val="none" w:sz="0" w:space="0" w:color="auto"/>
        <w:right w:val="none" w:sz="0" w:space="0" w:color="auto"/>
      </w:divBdr>
    </w:div>
    <w:div w:id="1899977937">
      <w:bodyDiv w:val="1"/>
      <w:marLeft w:val="0"/>
      <w:marRight w:val="0"/>
      <w:marTop w:val="0"/>
      <w:marBottom w:val="0"/>
      <w:divBdr>
        <w:top w:val="none" w:sz="0" w:space="0" w:color="auto"/>
        <w:left w:val="none" w:sz="0" w:space="0" w:color="auto"/>
        <w:bottom w:val="none" w:sz="0" w:space="0" w:color="auto"/>
        <w:right w:val="none" w:sz="0" w:space="0" w:color="auto"/>
      </w:divBdr>
    </w:div>
    <w:div w:id="1926573545">
      <w:bodyDiv w:val="1"/>
      <w:marLeft w:val="0"/>
      <w:marRight w:val="0"/>
      <w:marTop w:val="0"/>
      <w:marBottom w:val="0"/>
      <w:divBdr>
        <w:top w:val="none" w:sz="0" w:space="0" w:color="auto"/>
        <w:left w:val="none" w:sz="0" w:space="0" w:color="auto"/>
        <w:bottom w:val="none" w:sz="0" w:space="0" w:color="auto"/>
        <w:right w:val="none" w:sz="0" w:space="0" w:color="auto"/>
      </w:divBdr>
    </w:div>
    <w:div w:id="2066952188">
      <w:bodyDiv w:val="1"/>
      <w:marLeft w:val="0"/>
      <w:marRight w:val="0"/>
      <w:marTop w:val="0"/>
      <w:marBottom w:val="0"/>
      <w:divBdr>
        <w:top w:val="none" w:sz="0" w:space="0" w:color="auto"/>
        <w:left w:val="none" w:sz="0" w:space="0" w:color="auto"/>
        <w:bottom w:val="none" w:sz="0" w:space="0" w:color="auto"/>
        <w:right w:val="none" w:sz="0" w:space="0" w:color="auto"/>
      </w:divBdr>
    </w:div>
    <w:div w:id="2071028652">
      <w:bodyDiv w:val="1"/>
      <w:marLeft w:val="0"/>
      <w:marRight w:val="0"/>
      <w:marTop w:val="0"/>
      <w:marBottom w:val="0"/>
      <w:divBdr>
        <w:top w:val="none" w:sz="0" w:space="0" w:color="auto"/>
        <w:left w:val="none" w:sz="0" w:space="0" w:color="auto"/>
        <w:bottom w:val="none" w:sz="0" w:space="0" w:color="auto"/>
        <w:right w:val="none" w:sz="0" w:space="0" w:color="auto"/>
      </w:divBdr>
    </w:div>
    <w:div w:id="2097969875">
      <w:bodyDiv w:val="1"/>
      <w:marLeft w:val="0"/>
      <w:marRight w:val="0"/>
      <w:marTop w:val="0"/>
      <w:marBottom w:val="0"/>
      <w:divBdr>
        <w:top w:val="none" w:sz="0" w:space="0" w:color="auto"/>
        <w:left w:val="none" w:sz="0" w:space="0" w:color="auto"/>
        <w:bottom w:val="none" w:sz="0" w:space="0" w:color="auto"/>
        <w:right w:val="none" w:sz="0" w:space="0" w:color="auto"/>
      </w:divBdr>
    </w:div>
    <w:div w:id="21002518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http://www.esma.europa.eu" TargetMode="External"/><Relationship Id="rId2" Type="http://schemas.openxmlformats.org/officeDocument/2006/relationships/customXml" Target="../customXml/item2.xml"/><Relationship Id="rId16" Type="http://schemas.openxmlformats.org/officeDocument/2006/relationships/hyperlink" Target="http://www.esma.europa.eu"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webSettings" Target="webSettings.xml"/><Relationship Id="rId19" Type="http://schemas.openxmlformats.org/officeDocument/2006/relationships/header" Target="header4.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1.xm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Policy Document" ma:contentTypeID="0x01010001BD15C3986B91498E0AE644B715B9EE010D00757D222C6B0DA241B5F74437644107D4" ma:contentTypeVersion="16" ma:contentTypeDescription="" ma:contentTypeScope="" ma:versionID="8ee7228954dca49665f07e42400ad76d">
  <xsd:schema xmlns:xsd="http://www.w3.org/2001/XMLSchema" xmlns:xs="http://www.w3.org/2001/XMLSchema" xmlns:p="http://schemas.microsoft.com/office/2006/metadata/properties" xmlns:ns1="http://schemas.microsoft.com/sharepoint/v3" xmlns:ns2="20fbe147-bbda-4e53-b6b1-7e8bbff3fe19" xmlns:ns3="http://schemas.microsoft.com/sharepoint/v4" targetNamespace="http://schemas.microsoft.com/office/2006/metadata/properties" ma:root="true" ma:fieldsID="44925884f65367f862a25afa2b9086ca" ns1:_="" ns2:_="" ns3:_="">
    <xsd:import namespace="http://schemas.microsoft.com/sharepoint/v3"/>
    <xsd:import namespace="20fbe147-bbda-4e53-b6b1-7e8bbff3fe19"/>
    <xsd:import namespace="http://schemas.microsoft.com/sharepoint/v4"/>
    <xsd:element name="properties">
      <xsd:complexType>
        <xsd:sequence>
          <xsd:element name="documentManagement">
            <xsd:complexType>
              <xsd:all>
                <xsd:element ref="ns2:_dlc_DocIdPersistId" minOccurs="0"/>
                <xsd:element ref="ns2:TaxCatchAll" minOccurs="0"/>
                <xsd:element ref="ns2:TaxCatchAllLabel" minOccurs="0"/>
                <xsd:element ref="ns2:_dlc_DocId" minOccurs="0"/>
                <xsd:element ref="ns2:_dlc_DocIdUrl" minOccurs="0"/>
                <xsd:element ref="ns2:caa5aeb1a6644849b60fbe2335e12657" minOccurs="0"/>
                <xsd:element ref="ns2:n644e5dfaa29486bad4a4fc019c6d2df" minOccurs="0"/>
                <xsd:element ref="ns2:bce29119141747ccb9ac7d87218ed4af" minOccurs="0"/>
                <xsd:element ref="ns3:IconOverlay" minOccurs="0"/>
                <xsd:element ref="ns2:eed0a0b2ea6941718a34434e243f3d8f" minOccurs="0"/>
                <xsd:element ref="ns2:j69a081f486747f6ac8a5aeed63facfd" minOccurs="0"/>
                <xsd:element ref="ns2:Year"/>
                <xsd:element ref="ns2:a9b3b1dad23b4ba58c3f3e36a96e1d9c" minOccurs="0"/>
                <xsd:element ref="ns2:MeetingDate" minOccurs="0"/>
                <xsd:element ref="ns1:_vti_ItemDeclaredRecord" minOccurs="0"/>
                <xsd:element ref="ns1:_vti_ItemHoldRecord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vti_ItemDeclaredRecord" ma:index="28" nillable="true" ma:displayName="Declared Record" ma:hidden="true" ma:internalName="_vti_ItemDeclaredRecord" ma:readOnly="true">
      <xsd:simpleType>
        <xsd:restriction base="dms:DateTime"/>
      </xsd:simpleType>
    </xsd:element>
    <xsd:element name="_vti_ItemHoldRecordStatus" ma:index="29" nillable="true" ma:displayName="Hold and Record Status" ma:decimals="0" ma:description="" ma:hidden="true" ma:indexed="true" ma:internalName="_vti_ItemHoldRecordStatu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0fbe147-bbda-4e53-b6b1-7e8bbff3fe19" elementFormDefault="qualified">
    <xsd:import namespace="http://schemas.microsoft.com/office/2006/documentManagement/types"/>
    <xsd:import namespace="http://schemas.microsoft.com/office/infopath/2007/PartnerControls"/>
    <xsd:element name="_dlc_DocIdPersistId" ma:index="4" nillable="true" ma:displayName="Persist ID" ma:description="Keep ID on add." ma:hidden="true" ma:internalName="_dlc_DocIdPersistId" ma:readOnly="true">
      <xsd:simpleType>
        <xsd:restriction base="dms:Boolean"/>
      </xsd:simpleType>
    </xsd:element>
    <xsd:element name="TaxCatchAll" ma:index="5" nillable="true" ma:displayName="Taxonomy Catch All Column" ma:hidden="true" ma:list="{c38c24d3-2590-4616-bee0-79d7eeedacac}" ma:internalName="TaxCatchAll" ma:showField="CatchAllData" ma:web="20fbe147-bbda-4e53-b6b1-7e8bbff3fe19">
      <xsd:complexType>
        <xsd:complexContent>
          <xsd:extension base="dms:MultiChoiceLookup">
            <xsd:sequence>
              <xsd:element name="Value" type="dms:Lookup" maxOccurs="unbounded" minOccurs="0" nillable="true"/>
            </xsd:sequence>
          </xsd:extension>
        </xsd:complexContent>
      </xsd:complexType>
    </xsd:element>
    <xsd:element name="TaxCatchAllLabel" ma:index="6" nillable="true" ma:displayName="Taxonomy Catch All Column1" ma:hidden="true" ma:list="{c38c24d3-2590-4616-bee0-79d7eeedacac}" ma:internalName="TaxCatchAllLabel" ma:readOnly="true" ma:showField="CatchAllDataLabel" ma:web="20fbe147-bbda-4e53-b6b1-7e8bbff3fe19">
      <xsd:complexType>
        <xsd:complexContent>
          <xsd:extension base="dms:MultiChoiceLookup">
            <xsd:sequence>
              <xsd:element name="Value" type="dms:Lookup" maxOccurs="unbounded" minOccurs="0" nillable="true"/>
            </xsd:sequence>
          </xsd:extension>
        </xsd:complexContent>
      </xsd:complexType>
    </xsd:element>
    <xsd:element name="_dlc_DocId" ma:index="10" nillable="true" ma:displayName="Document ID Value" ma:description="The value of the document ID assigned to this item." ma:internalName="_dlc_DocId" ma:readOnly="true">
      <xsd:simpleType>
        <xsd:restriction base="dms:Text"/>
      </xsd:simpleType>
    </xsd:element>
    <xsd:element name="_dlc_DocIdUrl" ma:index="11"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caa5aeb1a6644849b60fbe2335e12657" ma:index="12" ma:taxonomy="true" ma:internalName="caa5aeb1a6644849b60fbe2335e12657" ma:taxonomyFieldName="Topic" ma:displayName="Topic" ma:default="" ma:fieldId="{caa5aeb1-a664-4849-b60f-be2335e12657}" ma:sspId="0ac1876e-32bf-4158-94e7-cdbcd053a335" ma:termSetId="7b949606-90e2-4f49-8484-424f131284b3" ma:anchorId="00000000-0000-0000-0000-000000000000" ma:open="false" ma:isKeyword="false">
      <xsd:complexType>
        <xsd:sequence>
          <xsd:element ref="pc:Terms" minOccurs="0" maxOccurs="1"/>
        </xsd:sequence>
      </xsd:complexType>
    </xsd:element>
    <xsd:element name="n644e5dfaa29486bad4a4fc019c6d2df" ma:index="14" nillable="true" ma:taxonomy="true" ma:internalName="n644e5dfaa29486bad4a4fc019c6d2df" ma:taxonomyFieldName="SubTopic" ma:displayName="Sub Topic" ma:readOnly="false" ma:default="" ma:fieldId="{7644e5df-aa29-486b-ad4a-4fc019c6d2df}" ma:sspId="0ac1876e-32bf-4158-94e7-cdbcd053a335" ma:termSetId="c9d88329-36bd-4ba5-881c-dae898303a52" ma:anchorId="00000000-0000-0000-0000-000000000000" ma:open="false" ma:isKeyword="false">
      <xsd:complexType>
        <xsd:sequence>
          <xsd:element ref="pc:Terms" minOccurs="0" maxOccurs="1"/>
        </xsd:sequence>
      </xsd:complexType>
    </xsd:element>
    <xsd:element name="bce29119141747ccb9ac7d87218ed4af" ma:index="16" ma:taxonomy="true" ma:internalName="bce29119141747ccb9ac7d87218ed4af" ma:taxonomyFieldName="TeamName" ma:displayName="Team Name" ma:readOnly="false" ma:default="5;#Secondary Markets|64c18f63-8e0f-46d8-84d6-b5a5f7a39938" ma:fieldId="{bce29119-1417-47cc-b9ac-7d87218ed4af}" ma:sspId="0ac1876e-32bf-4158-94e7-cdbcd053a335" ma:termSetId="9ab8a8dd-aa7f-4e9e-9345-c8f50d6bfad1" ma:anchorId="00000000-0000-0000-0000-000000000000" ma:open="false" ma:isKeyword="false">
      <xsd:complexType>
        <xsd:sequence>
          <xsd:element ref="pc:Terms" minOccurs="0" maxOccurs="1"/>
        </xsd:sequence>
      </xsd:complexType>
    </xsd:element>
    <xsd:element name="eed0a0b2ea6941718a34434e243f3d8f" ma:index="19" ma:taxonomy="true" ma:internalName="eed0a0b2ea6941718a34434e243f3d8f" ma:taxonomyFieldName="DocumentType" ma:displayName="Document Type" ma:readOnly="false" ma:default="1;#Report / Note;Note|b9e1c92e-303a-4555-86f0-5c711c65937e" ma:fieldId="{eed0a0b2-ea69-4171-8a34-434e243f3d8f}" ma:sspId="0ac1876e-32bf-4158-94e7-cdbcd053a335" ma:termSetId="f83a1c9a-b23f-455b-8c9e-17fb9037db30" ma:anchorId="00000000-0000-0000-0000-000000000000" ma:open="false" ma:isKeyword="false">
      <xsd:complexType>
        <xsd:sequence>
          <xsd:element ref="pc:Terms" minOccurs="0" maxOccurs="1"/>
        </xsd:sequence>
      </xsd:complexType>
    </xsd:element>
    <xsd:element name="j69a081f486747f6ac8a5aeed63facfd" ma:index="21" ma:taxonomy="true" ma:internalName="j69a081f486747f6ac8a5aeed63facfd" ma:taxonomyFieldName="ConfidentialityLevel" ma:displayName="Confidentiality Level" ma:readOnly="false" ma:default="2;#Restricted|187aa7e6-627f-4951-b138-6ff841dc883d" ma:fieldId="{369a081f-4867-47f6-ac8a-5aeed63facfd}" ma:sspId="0ac1876e-32bf-4158-94e7-cdbcd053a335" ma:termSetId="63da149f-0364-4b58-9838-6f5855a402c0" ma:anchorId="00000000-0000-0000-0000-000000000000" ma:open="false" ma:isKeyword="false">
      <xsd:complexType>
        <xsd:sequence>
          <xsd:element ref="pc:Terms" minOccurs="0" maxOccurs="1"/>
        </xsd:sequence>
      </xsd:complexType>
    </xsd:element>
    <xsd:element name="Year" ma:index="23" ma:displayName="Year" ma:description="" ma:internalName="Year" ma:readOnly="false">
      <xsd:simpleType>
        <xsd:restriction base="dms:Text">
          <xsd:maxLength value="4"/>
        </xsd:restriction>
      </xsd:simpleType>
    </xsd:element>
    <xsd:element name="a9b3b1dad23b4ba58c3f3e36a96e1d9c" ma:index="24" nillable="true" ma:taxonomy="true" ma:internalName="a9b3b1dad23b4ba58c3f3e36a96e1d9c" ma:taxonomyFieldName="EsmaAudience" ma:displayName="Audience" ma:readOnly="false" ma:default="" ma:fieldId="{a9b3b1da-d23b-4ba5-8c3f-3e36a96e1d9c}" ma:sspId="0ac1876e-32bf-4158-94e7-cdbcd053a335" ma:termSetId="76343289-0524-4d6c-b317-76d8c2e49caa" ma:anchorId="00000000-0000-0000-0000-000000000000" ma:open="false" ma:isKeyword="false">
      <xsd:complexType>
        <xsd:sequence>
          <xsd:element ref="pc:Terms" minOccurs="0" maxOccurs="1"/>
        </xsd:sequence>
      </xsd:complexType>
    </xsd:element>
    <xsd:element name="MeetingDate" ma:index="26" nillable="true" ma:displayName="Meeting Date" ma:description="" ma:format="DateOnly" ma:internalName="MeetingDate" ma:readOnly="fals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8"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3"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MeetingDate xmlns="20fbe147-bbda-4e53-b6b1-7e8bbff3fe19" xsi:nil="true"/>
    <Year xmlns="20fbe147-bbda-4e53-b6b1-7e8bbff3fe19">2016</Year>
    <TaxCatchAll xmlns="20fbe147-bbda-4e53-b6b1-7e8bbff3fe19">
      <Value>503</Value>
      <Value>1</Value>
      <Value>2</Value>
      <Value>484</Value>
      <Value>504</Value>
    </TaxCatchAll>
    <_dlc_DocId xmlns="20fbe147-bbda-4e53-b6b1-7e8bbff3fe19">ESMA70-156-1394</_dlc_DocId>
    <_dlc_DocIdUrl xmlns="20fbe147-bbda-4e53-b6b1-7e8bbff3fe19">
      <Url>https://sherpa.esma.europa.eu/sites/MKT/SMK/_layouts/15/DocIdRedir.aspx?ID=ESMA70-156-1394</Url>
      <Description>ESMA70-156-1394</Description>
    </_dlc_DocIdUrl>
    <IconOverlay xmlns="http://schemas.microsoft.com/sharepoint/v4" xsi:nil="true"/>
    <caa5aeb1a6644849b60fbe2335e12657 xmlns="20fbe147-bbda-4e53-b6b1-7e8bbff3fe19">
      <Terms xmlns="http://schemas.microsoft.com/office/infopath/2007/PartnerControls">
        <TermInfo xmlns="http://schemas.microsoft.com/office/infopath/2007/PartnerControls">
          <TermName xmlns="http://schemas.microsoft.com/office/infopath/2007/PartnerControls">Market Abuse</TermName>
          <TermId xmlns="http://schemas.microsoft.com/office/infopath/2007/PartnerControls">c480dd12-5209-4ca4-80a5-d0e37753c09e</TermId>
        </TermInfo>
      </Terms>
    </caa5aeb1a6644849b60fbe2335e12657>
    <bce29119141747ccb9ac7d87218ed4af xmlns="20fbe147-bbda-4e53-b6b1-7e8bbff3fe19">
      <Terms xmlns="http://schemas.microsoft.com/office/infopath/2007/PartnerControls">
        <TermInfo xmlns="http://schemas.microsoft.com/office/infopath/2007/PartnerControls">
          <TermName xmlns="http://schemas.microsoft.com/office/infopath/2007/PartnerControls">Trading Unit</TermName>
          <TermId xmlns="http://schemas.microsoft.com/office/infopath/2007/PartnerControls">0cda11c1-7d91-4d51-b3a1-339122a07b73</TermId>
        </TermInfo>
      </Terms>
    </bce29119141747ccb9ac7d87218ed4af>
    <j69a081f486747f6ac8a5aeed63facfd xmlns="20fbe147-bbda-4e53-b6b1-7e8bbff3fe19">
      <Terms xmlns="http://schemas.microsoft.com/office/infopath/2007/PartnerControls">
        <TermInfo xmlns="http://schemas.microsoft.com/office/infopath/2007/PartnerControls">
          <TermName xmlns="http://schemas.microsoft.com/office/infopath/2007/PartnerControls">Restricted</TermName>
          <TermId xmlns="http://schemas.microsoft.com/office/infopath/2007/PartnerControls">187aa7e6-627f-4951-b138-6ff841dc883d</TermId>
        </TermInfo>
      </Terms>
    </j69a081f486747f6ac8a5aeed63facfd>
    <a9b3b1dad23b4ba58c3f3e36a96e1d9c xmlns="20fbe147-bbda-4e53-b6b1-7e8bbff3fe19">
      <Terms xmlns="http://schemas.microsoft.com/office/infopath/2007/PartnerControls"/>
    </a9b3b1dad23b4ba58c3f3e36a96e1d9c>
    <n644e5dfaa29486bad4a4fc019c6d2df xmlns="20fbe147-bbda-4e53-b6b1-7e8bbff3fe19">
      <Terms xmlns="http://schemas.microsoft.com/office/infopath/2007/PartnerControls">
        <TermInfo xmlns="http://schemas.microsoft.com/office/infopath/2007/PartnerControls">
          <TermName xmlns="http://schemas.microsoft.com/office/infopath/2007/PartnerControls">Market Abuse - MAR Review</TermName>
          <TermId xmlns="http://schemas.microsoft.com/office/infopath/2007/PartnerControls">786475ed-b1e5-40bb-bf2b-734cb3546e7a</TermId>
        </TermInfo>
      </Terms>
    </n644e5dfaa29486bad4a4fc019c6d2df>
    <eed0a0b2ea6941718a34434e243f3d8f xmlns="20fbe147-bbda-4e53-b6b1-7e8bbff3fe19">
      <Terms xmlns="http://schemas.microsoft.com/office/infopath/2007/PartnerControls">
        <TermInfo xmlns="http://schemas.microsoft.com/office/infopath/2007/PartnerControls">
          <TermName xmlns="http://schemas.microsoft.com/office/infopath/2007/PartnerControls">Note</TermName>
          <TermId xmlns="http://schemas.microsoft.com/office/infopath/2007/PartnerControls">b9e1c92e-303a-4555-86f0-5c711c65937e</TermId>
        </TermInfo>
      </Terms>
    </eed0a0b2ea6941718a34434e243f3d8f>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7BADFFE-41E0-49BC-8A9B-46A2984C2AC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0fbe147-bbda-4e53-b6b1-7e8bbff3fe19"/>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C96BF86-3724-44E7-9F6D-9B5016056B8E}">
  <ds:schemaRefs>
    <ds:schemaRef ds:uri="http://schemas.microsoft.com/sharepoint/events"/>
  </ds:schemaRefs>
</ds:datastoreItem>
</file>

<file path=customXml/itemProps3.xml><?xml version="1.0" encoding="utf-8"?>
<ds:datastoreItem xmlns:ds="http://schemas.openxmlformats.org/officeDocument/2006/customXml" ds:itemID="{7FB30FA8-3D72-457A-9AB5-7BB1703E604A}">
  <ds:schemaRefs>
    <ds:schemaRef ds:uri="http://schemas.microsoft.com/sharepoint/v3/contenttype/forms"/>
  </ds:schemaRefs>
</ds:datastoreItem>
</file>

<file path=customXml/itemProps4.xml><?xml version="1.0" encoding="utf-8"?>
<ds:datastoreItem xmlns:ds="http://schemas.openxmlformats.org/officeDocument/2006/customXml" ds:itemID="{3F37C169-B082-42D7-95A8-39DCDC7C43D3}">
  <ds:schemaRefs>
    <ds:schemaRef ds:uri="http://schemas.microsoft.com/office/2006/metadata/properties"/>
    <ds:schemaRef ds:uri="http://schemas.microsoft.com/office/infopath/2007/PartnerControls"/>
    <ds:schemaRef ds:uri="20fbe147-bbda-4e53-b6b1-7e8bbff3fe19"/>
    <ds:schemaRef ds:uri="http://schemas.microsoft.com/sharepoint/v4"/>
  </ds:schemaRefs>
</ds:datastoreItem>
</file>

<file path=customXml/itemProps5.xml><?xml version="1.0" encoding="utf-8"?>
<ds:datastoreItem xmlns:ds="http://schemas.openxmlformats.org/officeDocument/2006/customXml" ds:itemID="{C51B7628-03B4-4295-81A1-CC4F6084DDA4}">
  <ds:schemaRefs>
    <ds:schemaRef ds:uri="http://schemas.openxmlformats.org/officeDocument/2006/bibliography"/>
  </ds:schemaRefs>
</ds:datastoreItem>
</file>

<file path=customXml/itemProps6.xml><?xml version="1.0" encoding="utf-8"?>
<ds:datastoreItem xmlns:ds="http://schemas.openxmlformats.org/officeDocument/2006/customXml" ds:itemID="{7909CB87-AAD1-4D82-94C3-D334BA0218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21</Pages>
  <Words>7081</Words>
  <Characters>40362</Characters>
  <Application>Microsoft Office Word</Application>
  <DocSecurity>8</DocSecurity>
  <Lines>336</Lines>
  <Paragraphs>94</Paragraphs>
  <ScaleCrop>false</ScaleCrop>
  <HeadingPairs>
    <vt:vector size="10" baseType="variant">
      <vt:variant>
        <vt:lpstr>Title</vt:lpstr>
      </vt:variant>
      <vt:variant>
        <vt:i4>1</vt:i4>
      </vt:variant>
      <vt:variant>
        <vt:lpstr>Título</vt:lpstr>
      </vt:variant>
      <vt:variant>
        <vt:i4>1</vt:i4>
      </vt:variant>
      <vt:variant>
        <vt:lpstr>Titolo</vt:lpstr>
      </vt:variant>
      <vt:variant>
        <vt:i4>1</vt:i4>
      </vt:variant>
      <vt:variant>
        <vt:lpstr>Titre</vt:lpstr>
      </vt:variant>
      <vt:variant>
        <vt:i4>1</vt:i4>
      </vt:variant>
      <vt:variant>
        <vt:lpstr>Titel</vt:lpstr>
      </vt:variant>
      <vt:variant>
        <vt:i4>1</vt:i4>
      </vt:variant>
    </vt:vector>
  </HeadingPairs>
  <TitlesOfParts>
    <vt:vector size="5" baseType="lpstr">
      <vt:lpstr>Reply form for the MiFID II/MiFIR Consultation Paper</vt:lpstr>
      <vt:lpstr>20110000</vt:lpstr>
      <vt:lpstr>20110000</vt:lpstr>
      <vt:lpstr>20110000</vt:lpstr>
      <vt:lpstr>20110000</vt:lpstr>
    </vt:vector>
  </TitlesOfParts>
  <Company>ESMA</Company>
  <LinksUpToDate>false</LinksUpToDate>
  <CharactersWithSpaces>47349</CharactersWithSpaces>
  <SharedDoc>false</SharedDoc>
  <HLinks>
    <vt:vector size="12" baseType="variant">
      <vt:variant>
        <vt:i4>3932286</vt:i4>
      </vt:variant>
      <vt:variant>
        <vt:i4>3</vt:i4>
      </vt:variant>
      <vt:variant>
        <vt:i4>0</vt:i4>
      </vt:variant>
      <vt:variant>
        <vt:i4>5</vt:i4>
      </vt:variant>
      <vt:variant>
        <vt:lpwstr>http://www.esma.europa.eu/</vt:lpwstr>
      </vt:variant>
      <vt:variant>
        <vt:lpwstr/>
      </vt:variant>
      <vt:variant>
        <vt:i4>3932286</vt:i4>
      </vt:variant>
      <vt:variant>
        <vt:i4>0</vt:i4>
      </vt:variant>
      <vt:variant>
        <vt:i4>0</vt:i4>
      </vt:variant>
      <vt:variant>
        <vt:i4>5</vt:i4>
      </vt:variant>
      <vt:variant>
        <vt:lpwstr>http://www.esma.europa.eu/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Reply form for the MiFID II/MiFIR Consultation Paper</dc:title>
  <dc:creator>ESMA</dc:creator>
  <cp:lastModifiedBy>Chiara Bergamaschi</cp:lastModifiedBy>
  <cp:revision>3</cp:revision>
  <cp:lastPrinted>2015-02-18T11:01:00Z</cp:lastPrinted>
  <dcterms:created xsi:type="dcterms:W3CDTF">2019-11-29T09:35:00Z</dcterms:created>
  <dcterms:modified xsi:type="dcterms:W3CDTF">2019-11-29T10:02:00Z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0x01010001BD15C3986B91498E0AE644B715B9EE010D00757D222C6B0DA241B5F74437644107D4</vt:lpwstr>
  </property>
  <property fmtid="{D5CDD505-2E9C-101B-9397-08002B2CF9AE}" pid="3" name="_dlc_DocIdItemGuid">
    <vt:lpwstr>2d5b60f3-5771-4094-9bd7-de24e244202d</vt:lpwstr>
  </property>
  <property fmtid="{D5CDD505-2E9C-101B-9397-08002B2CF9AE}" pid="4" name="EsmaAudience">
    <vt:lpwstr/>
  </property>
  <property fmtid="{D5CDD505-2E9C-101B-9397-08002B2CF9AE}" pid="5" name="TeamName">
    <vt:lpwstr>484;#Trading Unit|0cda11c1-7d91-4d51-b3a1-339122a07b73</vt:lpwstr>
  </property>
  <property fmtid="{D5CDD505-2E9C-101B-9397-08002B2CF9AE}" pid="6" name="Topic">
    <vt:lpwstr>503;#Market Abuse|c480dd12-5209-4ca4-80a5-d0e37753c09e</vt:lpwstr>
  </property>
  <property fmtid="{D5CDD505-2E9C-101B-9397-08002B2CF9AE}" pid="7" name="ConfidentialityLevel">
    <vt:lpwstr>2;#Restricted|187aa7e6-627f-4951-b138-6ff841dc883d</vt:lpwstr>
  </property>
  <property fmtid="{D5CDD505-2E9C-101B-9397-08002B2CF9AE}" pid="8" name="DocumentType">
    <vt:lpwstr>1;#Note|b9e1c92e-303a-4555-86f0-5c711c65937e</vt:lpwstr>
  </property>
  <property fmtid="{D5CDD505-2E9C-101B-9397-08002B2CF9AE}" pid="9" name="SubTopic">
    <vt:lpwstr>504;#Market Abuse - MAR Review|786475ed-b1e5-40bb-bf2b-734cb3546e7a</vt:lpwstr>
  </property>
</Properties>
</file>