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3C3E09EB" w14:textId="77777777" w:rsidTr="00315E96">
        <w:trPr>
          <w:trHeight w:val="284"/>
        </w:trPr>
        <w:tc>
          <w:tcPr>
            <w:tcW w:w="9412" w:type="dxa"/>
          </w:tcPr>
          <w:p w14:paraId="3C3E09EA" w14:textId="2FD7B092" w:rsidR="00C2094B" w:rsidRPr="00583885" w:rsidRDefault="00A52EBB" w:rsidP="0071740A">
            <w:pPr>
              <w:pStyle w:val="Pidipagina"/>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250827">
              <w:rPr>
                <w:rFonts w:cs="Arial"/>
                <w:color w:val="FFFFFF" w:themeColor="background1"/>
                <w:sz w:val="22"/>
                <w:szCs w:val="22"/>
              </w:rPr>
              <w:t>3</w:t>
            </w:r>
            <w:r w:rsidRPr="00583885">
              <w:rPr>
                <w:rFonts w:cs="Arial"/>
                <w:color w:val="FFFFFF" w:themeColor="background1"/>
                <w:sz w:val="22"/>
                <w:szCs w:val="22"/>
              </w:rPr>
              <w:t xml:space="preserve"> </w:t>
            </w:r>
            <w:r w:rsidR="00250827">
              <w:rPr>
                <w:rFonts w:cs="Arial"/>
                <w:color w:val="FFFFFF" w:themeColor="background1"/>
                <w:sz w:val="22"/>
                <w:szCs w:val="22"/>
              </w:rPr>
              <w:t>October</w:t>
            </w:r>
            <w:r w:rsidR="000E49B7">
              <w:rPr>
                <w:rFonts w:cs="Arial"/>
                <w:color w:val="FFFFFF" w:themeColor="background1"/>
                <w:sz w:val="22"/>
                <w:szCs w:val="22"/>
              </w:rPr>
              <w:t xml:space="preserve"> 2019</w:t>
            </w:r>
          </w:p>
        </w:tc>
      </w:tr>
    </w:tbl>
    <w:p w14:paraId="3C3E09EC"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C3E09EE" w14:textId="77777777" w:rsidTr="00B835D5">
        <w:trPr>
          <w:trHeight w:hRule="exact" w:val="1209"/>
        </w:trPr>
        <w:tc>
          <w:tcPr>
            <w:tcW w:w="9397" w:type="dxa"/>
            <w:vAlign w:val="bottom"/>
          </w:tcPr>
          <w:p w14:paraId="3C3E09ED" w14:textId="77777777" w:rsidR="00791EB4" w:rsidRPr="00616B9B"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227C1A">
              <w:rPr>
                <w:rFonts w:cs="Arial"/>
              </w:rPr>
              <w:t>MAR review report</w:t>
            </w:r>
          </w:p>
        </w:tc>
      </w:tr>
      <w:tr w:rsidR="00060F72" w:rsidRPr="00616B9B" w14:paraId="3C3E09F0" w14:textId="77777777" w:rsidTr="00B835D5">
        <w:trPr>
          <w:trHeight w:hRule="exact" w:val="605"/>
        </w:trPr>
        <w:tc>
          <w:tcPr>
            <w:tcW w:w="9397" w:type="dxa"/>
            <w:tcMar>
              <w:top w:w="142" w:type="dxa"/>
            </w:tcMar>
          </w:tcPr>
          <w:p w14:paraId="3C3E09EF"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3C3E09F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3C3E09F3" w14:textId="77777777" w:rsidTr="00315E96">
        <w:trPr>
          <w:trHeight w:hRule="exact" w:val="964"/>
        </w:trPr>
        <w:tc>
          <w:tcPr>
            <w:tcW w:w="2325" w:type="dxa"/>
          </w:tcPr>
          <w:p w14:paraId="3C3E09F2" w14:textId="2D77F543" w:rsidR="00620D7C" w:rsidRPr="00A52EBB" w:rsidRDefault="00620D7C" w:rsidP="00B1467D">
            <w:pPr>
              <w:pStyle w:val="02Date"/>
              <w:rPr>
                <w:rFonts w:cs="Arial"/>
              </w:rPr>
            </w:pPr>
            <w:r w:rsidRPr="00A52EBB">
              <w:rPr>
                <w:rFonts w:cs="Arial"/>
              </w:rPr>
              <w:lastRenderedPageBreak/>
              <w:t xml:space="preserve">Date: </w:t>
            </w:r>
            <w:r w:rsidR="00250827">
              <w:rPr>
                <w:rFonts w:cs="Arial"/>
              </w:rPr>
              <w:t>3</w:t>
            </w:r>
            <w:r w:rsidR="000E49B7">
              <w:rPr>
                <w:rFonts w:cs="Arial"/>
              </w:rPr>
              <w:t xml:space="preserve"> </w:t>
            </w:r>
            <w:r w:rsidR="00250827">
              <w:rPr>
                <w:rFonts w:cs="Arial"/>
              </w:rPr>
              <w:t>October</w:t>
            </w:r>
            <w:r w:rsidR="004E49B0" w:rsidRPr="00583885">
              <w:rPr>
                <w:rFonts w:cs="Arial"/>
              </w:rPr>
              <w:t xml:space="preserve"> 201</w:t>
            </w:r>
            <w:r w:rsidR="000E49B7">
              <w:rPr>
                <w:rFonts w:cs="Arial"/>
              </w:rPr>
              <w:t>9</w:t>
            </w:r>
          </w:p>
        </w:tc>
      </w:tr>
    </w:tbl>
    <w:p w14:paraId="3C3E09F4"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C3E09F5"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227C1A">
        <w:rPr>
          <w:rFonts w:cs="Arial"/>
        </w:rPr>
        <w:t>MAR review report</w:t>
      </w:r>
      <w:r w:rsidR="000E49B7" w:rsidRPr="000E49B7">
        <w:rPr>
          <w:rFonts w:cs="Arial"/>
        </w:rPr>
        <w:t xml:space="preserve"> </w:t>
      </w:r>
      <w:r w:rsidR="00015B5E" w:rsidRPr="00EF0769">
        <w:rPr>
          <w:rFonts w:cs="Arial"/>
        </w:rPr>
        <w:t>published on the ESMA website</w:t>
      </w:r>
      <w:r w:rsidR="004E49B0" w:rsidRPr="00EF0769">
        <w:rPr>
          <w:rFonts w:cs="Arial"/>
        </w:rPr>
        <w:t>.</w:t>
      </w:r>
    </w:p>
    <w:p w14:paraId="3C3E09F6" w14:textId="77777777" w:rsidR="001D000A" w:rsidRDefault="001D000A" w:rsidP="00F574D0">
      <w:pPr>
        <w:autoSpaceDE w:val="0"/>
        <w:autoSpaceDN w:val="0"/>
        <w:adjustRightInd w:val="0"/>
        <w:spacing w:before="120" w:after="120" w:line="276" w:lineRule="auto"/>
        <w:jc w:val="both"/>
        <w:rPr>
          <w:rStyle w:val="Strong4"/>
          <w:rFonts w:cs="Arial"/>
          <w:i/>
        </w:rPr>
      </w:pPr>
    </w:p>
    <w:p w14:paraId="3C3E09F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3C3E09F8"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3C3E09F9"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3C3E09FA" w14:textId="77777777"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CP_MAR_</w:t>
      </w:r>
      <w:r w:rsidR="000E49B7">
        <w:rPr>
          <w:rFonts w:cs="Arial"/>
        </w:rPr>
        <w:t>1</w:t>
      </w:r>
      <w:r w:rsidR="00F574D0" w:rsidRPr="00293D78">
        <w:rPr>
          <w:rFonts w:cs="Arial"/>
        </w:rPr>
        <w:t>&gt; - i.e. the response to one question has to be framed by the 2 tags corresponding to the question; and</w:t>
      </w:r>
    </w:p>
    <w:p w14:paraId="3C3E09FB"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C3E09FC"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3C3E09FD"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3C3E09FE"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C3E09FF"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3C3E0A00"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3C3E0A01" w14:textId="77777777" w:rsidR="001D000A" w:rsidRDefault="001D000A" w:rsidP="000D17AA">
      <w:pPr>
        <w:pStyle w:val="04BodyText"/>
        <w:spacing w:before="120" w:after="120"/>
        <w:jc w:val="left"/>
        <w:rPr>
          <w:rFonts w:cs="Arial"/>
          <w:b/>
        </w:rPr>
      </w:pPr>
    </w:p>
    <w:p w14:paraId="3C3E0A02" w14:textId="77777777" w:rsidR="000D17AA" w:rsidRPr="00EF0769" w:rsidRDefault="00606240" w:rsidP="000D17AA">
      <w:pPr>
        <w:pStyle w:val="04BodyText"/>
        <w:spacing w:before="120" w:after="120"/>
        <w:jc w:val="left"/>
        <w:rPr>
          <w:rFonts w:cs="Arial"/>
          <w:b/>
        </w:rPr>
      </w:pPr>
      <w:r>
        <w:rPr>
          <w:rFonts w:cs="Arial"/>
          <w:b/>
        </w:rPr>
        <w:t>Naming protocol</w:t>
      </w:r>
    </w:p>
    <w:p w14:paraId="3C3E0A03"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3C3E0A04"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NAMEOFCOMPANY_NAMEOFDOCUMENT</w:t>
      </w:r>
      <w:r w:rsidR="000D17AA" w:rsidRPr="00EF0769">
        <w:rPr>
          <w:rFonts w:cs="Arial"/>
        </w:rPr>
        <w:t>.</w:t>
      </w:r>
    </w:p>
    <w:p w14:paraId="3C3E0A05"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3C3E0A06" w14:textId="77777777"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 xml:space="preserve">ESMA_REPLYFORM or </w:t>
      </w:r>
    </w:p>
    <w:p w14:paraId="3C3E0A07"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CP_MAR_</w:t>
      </w:r>
      <w:r w:rsidRPr="00EF0769">
        <w:rPr>
          <w:rFonts w:cs="Arial"/>
        </w:rPr>
        <w:t>ANNEX1</w:t>
      </w:r>
    </w:p>
    <w:p w14:paraId="3C3E0A08"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3C3E0A09"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3C3E0A0A"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227C1A">
        <w:rPr>
          <w:rFonts w:cs="Arial"/>
          <w:b/>
        </w:rPr>
        <w:t>29 November</w:t>
      </w:r>
      <w:r w:rsidR="00416ABC" w:rsidRPr="00583885">
        <w:rPr>
          <w:rFonts w:cs="Arial"/>
          <w:b/>
        </w:rPr>
        <w:t xml:space="preserve"> 201</w:t>
      </w:r>
      <w:r w:rsidR="002E1760">
        <w:rPr>
          <w:rFonts w:cs="Arial"/>
          <w:b/>
        </w:rPr>
        <w:t>9</w:t>
      </w:r>
      <w:r w:rsidR="00021E83" w:rsidRPr="00EF0769">
        <w:rPr>
          <w:rFonts w:cs="Arial"/>
          <w:b/>
        </w:rPr>
        <w:t>.</w:t>
      </w:r>
    </w:p>
    <w:p w14:paraId="3C3E0A0B"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6" w:history="1">
        <w:r w:rsidRPr="005B6B12">
          <w:rPr>
            <w:rStyle w:val="Collegamentoipertestuale"/>
          </w:rPr>
          <w:t>www.esma.europa.eu</w:t>
        </w:r>
      </w:hyperlink>
      <w:r w:rsidRPr="005B6B12">
        <w:t xml:space="preserve"> under the heading ‘Your input - Consultations’.</w:t>
      </w:r>
    </w:p>
    <w:p w14:paraId="3C3E0A0C"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3C3E0A0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3C3E0A0E"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C3E0A0F"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3C3E0A10"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C3E0A11"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Collegamentoipertestuale"/>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3C3E0A12"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C3E0A13" w14:textId="77777777" w:rsidR="00332304" w:rsidRDefault="00332304">
      <w:pPr>
        <w:rPr>
          <w:rFonts w:cs="Arial"/>
          <w:b/>
          <w:bCs/>
          <w:kern w:val="32"/>
          <w:sz w:val="24"/>
          <w:szCs w:val="32"/>
        </w:rPr>
      </w:pPr>
      <w:r>
        <w:br w:type="page"/>
      </w:r>
    </w:p>
    <w:p w14:paraId="3C3E0A14" w14:textId="77777777" w:rsidR="00F87897" w:rsidRPr="00AB6D88" w:rsidRDefault="00F87897" w:rsidP="00F87897">
      <w:pPr>
        <w:pStyle w:val="Titolo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3C3E0A17" w14:textId="77777777" w:rsidTr="00FA5524">
        <w:tc>
          <w:tcPr>
            <w:tcW w:w="3929" w:type="dxa"/>
            <w:shd w:val="clear" w:color="auto" w:fill="auto"/>
          </w:tcPr>
          <w:p w14:paraId="3C3E0A15" w14:textId="77777777" w:rsidR="00C2682A" w:rsidRPr="00E40A5C" w:rsidRDefault="00C2682A" w:rsidP="00FA5524">
            <w:pPr>
              <w:rPr>
                <w:rFonts w:cs="Arial"/>
                <w:sz w:val="22"/>
              </w:rPr>
            </w:pPr>
            <w:permStart w:id="751859053" w:edGrp="everyone" w:colFirst="1" w:colLast="1"/>
            <w:r w:rsidRPr="00E40A5C">
              <w:rPr>
                <w:rFonts w:cs="Arial"/>
                <w:sz w:val="22"/>
              </w:rPr>
              <w:t>Name of the company / organisation</w:t>
            </w:r>
          </w:p>
        </w:tc>
        <w:sdt>
          <w:sdtPr>
            <w:rPr>
              <w:rStyle w:val="Testosegnaposto"/>
              <w:rFonts w:cs="Arial"/>
            </w:rPr>
            <w:id w:val="651570699"/>
            <w:text/>
          </w:sdtPr>
          <w:sdtEndPr>
            <w:rPr>
              <w:rStyle w:val="Testosegnaposto"/>
            </w:rPr>
          </w:sdtEndPr>
          <w:sdtContent>
            <w:tc>
              <w:tcPr>
                <w:tcW w:w="5595" w:type="dxa"/>
                <w:shd w:val="clear" w:color="auto" w:fill="auto"/>
              </w:tcPr>
              <w:p w14:paraId="3C3E0A16" w14:textId="28602388" w:rsidR="00C2682A" w:rsidRPr="00AB6D88" w:rsidRDefault="00D3674D" w:rsidP="00D3674D">
                <w:pPr>
                  <w:rPr>
                    <w:rStyle w:val="Testosegnaposto"/>
                    <w:rFonts w:cs="Arial"/>
                  </w:rPr>
                </w:pPr>
                <w:proofErr w:type="spellStart"/>
                <w:r>
                  <w:rPr>
                    <w:rStyle w:val="Testosegnaposto"/>
                    <w:rFonts w:cs="Arial"/>
                  </w:rPr>
                  <w:t>Assosim</w:t>
                </w:r>
                <w:proofErr w:type="spellEnd"/>
              </w:p>
            </w:tc>
          </w:sdtContent>
        </w:sdt>
      </w:tr>
      <w:tr w:rsidR="00C2682A" w:rsidRPr="00AB6D88" w14:paraId="3C3E0A1A" w14:textId="77777777" w:rsidTr="00FA5524">
        <w:tc>
          <w:tcPr>
            <w:tcW w:w="3929" w:type="dxa"/>
            <w:shd w:val="clear" w:color="auto" w:fill="auto"/>
          </w:tcPr>
          <w:p w14:paraId="3C3E0A18" w14:textId="77777777" w:rsidR="00C2682A" w:rsidRPr="00E40A5C" w:rsidRDefault="00C2682A" w:rsidP="00FA5524">
            <w:pPr>
              <w:rPr>
                <w:rFonts w:cs="Arial"/>
                <w:sz w:val="22"/>
              </w:rPr>
            </w:pPr>
            <w:permStart w:id="1858231047" w:edGrp="everyone" w:colFirst="1" w:colLast="1"/>
            <w:permEnd w:id="751859053"/>
            <w:r w:rsidRPr="00E40A5C">
              <w:rPr>
                <w:rFonts w:cs="Arial"/>
                <w:sz w:val="22"/>
              </w:rPr>
              <w:t>Activity</w:t>
            </w:r>
          </w:p>
        </w:tc>
        <w:tc>
          <w:tcPr>
            <w:tcW w:w="5595" w:type="dxa"/>
            <w:shd w:val="clear" w:color="auto" w:fill="auto"/>
          </w:tcPr>
          <w:p w14:paraId="3C3E0A19" w14:textId="23E61F34" w:rsidR="00C2682A" w:rsidRPr="00AB6D88" w:rsidRDefault="00932600" w:rsidP="00FA5524">
            <w:pPr>
              <w:rPr>
                <w:rFonts w:cs="Arial"/>
              </w:rPr>
            </w:pPr>
            <w:r>
              <w:rPr>
                <w:rFonts w:cs="Arial"/>
              </w:rPr>
              <w:t xml:space="preserve">Investment </w:t>
            </w:r>
            <w:r w:rsidR="00D3674D">
              <w:rPr>
                <w:rFonts w:cs="Arial"/>
              </w:rPr>
              <w:t>Services</w:t>
            </w:r>
          </w:p>
        </w:tc>
      </w:tr>
      <w:tr w:rsidR="00C2682A" w:rsidRPr="00AB6D88" w14:paraId="3C3E0A1D" w14:textId="77777777" w:rsidTr="00FA5524">
        <w:tc>
          <w:tcPr>
            <w:tcW w:w="3929" w:type="dxa"/>
            <w:shd w:val="clear" w:color="auto" w:fill="auto"/>
          </w:tcPr>
          <w:p w14:paraId="3C3E0A1B" w14:textId="77777777" w:rsidR="00C2682A" w:rsidRPr="00E40A5C" w:rsidRDefault="00C2682A" w:rsidP="00FA5524">
            <w:pPr>
              <w:rPr>
                <w:rFonts w:cs="Arial"/>
                <w:sz w:val="22"/>
              </w:rPr>
            </w:pPr>
            <w:permStart w:id="1888051579" w:edGrp="everyone" w:colFirst="1" w:colLast="1"/>
            <w:permEnd w:id="1858231047"/>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C3E0A1C" w14:textId="0F264D36" w:rsidR="00C2682A" w:rsidRPr="00AB6D88" w:rsidRDefault="00D3674D" w:rsidP="00FA5524">
                <w:pPr>
                  <w:rPr>
                    <w:rFonts w:cs="Arial"/>
                  </w:rPr>
                </w:pPr>
                <w:r>
                  <w:rPr>
                    <w:rFonts w:ascii="MS Gothic" w:eastAsia="MS Gothic" w:hAnsi="MS Gothic" w:cs="Arial" w:hint="eastAsia"/>
                  </w:rPr>
                  <w:t>☒</w:t>
                </w:r>
              </w:p>
            </w:tc>
          </w:sdtContent>
        </w:sdt>
      </w:tr>
      <w:tr w:rsidR="00C2682A" w:rsidRPr="00AB6D88" w14:paraId="3C3E0A20" w14:textId="77777777" w:rsidTr="00FA5524">
        <w:tc>
          <w:tcPr>
            <w:tcW w:w="3929" w:type="dxa"/>
            <w:shd w:val="clear" w:color="auto" w:fill="auto"/>
          </w:tcPr>
          <w:p w14:paraId="3C3E0A1E" w14:textId="77777777" w:rsidR="00C2682A" w:rsidRPr="00E40A5C" w:rsidRDefault="00C2682A" w:rsidP="00FA5524">
            <w:pPr>
              <w:rPr>
                <w:rFonts w:cs="Arial"/>
                <w:sz w:val="22"/>
              </w:rPr>
            </w:pPr>
            <w:permStart w:id="2006712505" w:edGrp="everyone" w:colFirst="1" w:colLast="1"/>
            <w:permEnd w:id="1888051579"/>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3C3E0A1F" w14:textId="45698D85" w:rsidR="00C2682A" w:rsidRPr="00AB6D88" w:rsidRDefault="00D3674D" w:rsidP="00D3674D">
                <w:pPr>
                  <w:rPr>
                    <w:rFonts w:cs="Arial"/>
                  </w:rPr>
                </w:pPr>
                <w:r>
                  <w:rPr>
                    <w:rFonts w:cs="Arial"/>
                  </w:rPr>
                  <w:t>Italy</w:t>
                </w:r>
              </w:p>
            </w:tc>
          </w:sdtContent>
        </w:sdt>
      </w:tr>
      <w:permEnd w:id="2006712505"/>
    </w:tbl>
    <w:p w14:paraId="3C3E0A21" w14:textId="77777777" w:rsidR="00C2682A" w:rsidRDefault="00C2682A" w:rsidP="00F87897">
      <w:pPr>
        <w:spacing w:after="120" w:line="264" w:lineRule="auto"/>
      </w:pPr>
    </w:p>
    <w:p w14:paraId="3C3E0A22" w14:textId="77777777" w:rsidR="00F87897" w:rsidRDefault="00F87897" w:rsidP="00F87897">
      <w:pPr>
        <w:spacing w:after="120" w:line="264" w:lineRule="auto"/>
      </w:pPr>
    </w:p>
    <w:p w14:paraId="3C3E0A23" w14:textId="77777777" w:rsidR="00F87897" w:rsidRDefault="00F87897" w:rsidP="00F87897">
      <w:pPr>
        <w:pStyle w:val="Titolo1"/>
        <w:numPr>
          <w:ilvl w:val="0"/>
          <w:numId w:val="0"/>
        </w:numPr>
        <w:ind w:left="431" w:hanging="431"/>
      </w:pPr>
      <w:r>
        <w:t>Introduction</w:t>
      </w:r>
    </w:p>
    <w:p w14:paraId="3C3E0A24" w14:textId="77777777" w:rsidR="00F87897" w:rsidRPr="001D47A5" w:rsidRDefault="00F87897" w:rsidP="00F87897">
      <w:pPr>
        <w:rPr>
          <w:rStyle w:val="Enfasiintensa"/>
        </w:rPr>
      </w:pPr>
      <w:r w:rsidRPr="001D47A5">
        <w:rPr>
          <w:rStyle w:val="Enfasiintensa"/>
        </w:rPr>
        <w:t>Please make your introductory comments below, if any:</w:t>
      </w:r>
    </w:p>
    <w:p w14:paraId="3C3E0A25" w14:textId="77777777" w:rsidR="00F87897" w:rsidRPr="00BF28DA" w:rsidRDefault="00F87897" w:rsidP="00F87897"/>
    <w:p w14:paraId="3C3E0A26" w14:textId="77777777" w:rsidR="00F87897" w:rsidRPr="006F4535" w:rsidRDefault="00F87897" w:rsidP="00F87897">
      <w:r w:rsidRPr="006F4535">
        <w:t>&lt;ESMA_COMMENT_</w:t>
      </w:r>
      <w:r w:rsidR="00227C1A">
        <w:t>CP_MAR_</w:t>
      </w:r>
      <w:r w:rsidRPr="006F4535">
        <w:t>1&gt;</w:t>
      </w:r>
    </w:p>
    <w:p w14:paraId="3C3E0A27" w14:textId="77777777" w:rsidR="00F87897" w:rsidRDefault="00F87897" w:rsidP="00F87897">
      <w:permStart w:id="1594194160" w:edGrp="everyone"/>
      <w:r>
        <w:t>TYPE YOUR TEXT HERE</w:t>
      </w:r>
      <w:permEnd w:id="1594194160"/>
    </w:p>
    <w:p w14:paraId="3C3E0A28" w14:textId="77777777" w:rsidR="00F87897" w:rsidRPr="00BF28DA" w:rsidRDefault="00F87897" w:rsidP="00F87897">
      <w:r w:rsidRPr="00BF28DA">
        <w:t>&lt;ESMA_COMMENT_</w:t>
      </w:r>
      <w:r w:rsidR="00227C1A">
        <w:t>CP_MAR_</w:t>
      </w:r>
      <w:r w:rsidRPr="00BF28DA">
        <w:t>1&gt;</w:t>
      </w:r>
    </w:p>
    <w:p w14:paraId="3C3E0A29" w14:textId="77777777" w:rsidR="00F87897" w:rsidRDefault="00F87897">
      <w:pPr>
        <w:rPr>
          <w:rFonts w:eastAsiaTheme="minorEastAsia" w:cstheme="minorBidi"/>
          <w:b/>
          <w:sz w:val="22"/>
          <w:szCs w:val="20"/>
          <w:lang w:eastAsia="en-US"/>
        </w:rPr>
      </w:pPr>
      <w:r>
        <w:br w:type="page"/>
      </w:r>
    </w:p>
    <w:p w14:paraId="3C3E0A2A" w14:textId="77777777" w:rsidR="00A8728B" w:rsidRPr="00070630" w:rsidRDefault="00227C1A" w:rsidP="00431B0A">
      <w:pPr>
        <w:pStyle w:val="CPQuestions"/>
      </w:pPr>
      <w:r w:rsidRPr="00227C1A">
        <w:lastRenderedPageBreak/>
        <w:t>Do you consider necessary to extend the scope of MAR to spot FX contracts? Please explain the reasons why the scope should or should not be extended, and whether the same goals could be achieved by changing any other piece of the EU regulatory framework</w:t>
      </w:r>
      <w:r w:rsidR="00276A5A">
        <w:t>.</w:t>
      </w:r>
    </w:p>
    <w:p w14:paraId="3C3E0A2B" w14:textId="77777777" w:rsidR="00A8728B" w:rsidRDefault="00A8728B" w:rsidP="00A8728B">
      <w:r>
        <w:t>&lt;ESMA_QUESTION</w:t>
      </w:r>
      <w:r w:rsidR="00D920D1">
        <w:t>_</w:t>
      </w:r>
      <w:r w:rsidR="00227C1A">
        <w:t>CP_MAR_</w:t>
      </w:r>
      <w:r>
        <w:t>1&gt;</w:t>
      </w:r>
    </w:p>
    <w:p w14:paraId="403B853E" w14:textId="6BE335D7" w:rsidR="00D3674D" w:rsidRDefault="00D3674D" w:rsidP="00D3674D">
      <w:pPr>
        <w:jc w:val="both"/>
        <w:rPr>
          <w:lang w:val="en-US"/>
        </w:rPr>
      </w:pPr>
      <w:permStart w:id="751114692" w:edGrp="everyone"/>
      <w:r w:rsidRPr="00810614">
        <w:rPr>
          <w:lang w:val="en-US"/>
        </w:rPr>
        <w:t>We fully agree with the reasons for the ESMA proposal of not extending t</w:t>
      </w:r>
      <w:r w:rsidRPr="00790AD1">
        <w:rPr>
          <w:lang w:val="en-US"/>
        </w:rPr>
        <w:t>he scope of MAR to the spot market: the extent, volatility and lack of infrastructure that characterize this market make it very difficult to monitor situations of abuse.</w:t>
      </w:r>
    </w:p>
    <w:p w14:paraId="7AB2025B" w14:textId="77777777" w:rsidR="00EC6385" w:rsidRDefault="00EC6385" w:rsidP="00D3674D">
      <w:pPr>
        <w:jc w:val="both"/>
        <w:rPr>
          <w:lang w:val="en-US"/>
        </w:rPr>
      </w:pPr>
    </w:p>
    <w:p w14:paraId="06955A11" w14:textId="5106965D" w:rsidR="00D3674D" w:rsidRPr="00790AD1" w:rsidRDefault="00D3674D" w:rsidP="00D3674D">
      <w:pPr>
        <w:jc w:val="both"/>
        <w:rPr>
          <w:lang w:val="en-US"/>
        </w:rPr>
      </w:pPr>
      <w:r>
        <w:rPr>
          <w:lang w:val="en-US"/>
        </w:rPr>
        <w:t>Furthermore</w:t>
      </w:r>
      <w:r w:rsidRPr="00790AD1">
        <w:rPr>
          <w:lang w:val="en-US"/>
        </w:rPr>
        <w:t>, in the case of foreign exchange transactions instrumental to the settlement of transactions in financial instruments, these characteristics</w:t>
      </w:r>
      <w:r>
        <w:rPr>
          <w:lang w:val="en-US"/>
        </w:rPr>
        <w:t xml:space="preserve"> entail that</w:t>
      </w:r>
      <w:r w:rsidRPr="00790AD1">
        <w:rPr>
          <w:lang w:val="en-US"/>
        </w:rPr>
        <w:t xml:space="preserve"> assumptions of </w:t>
      </w:r>
      <w:r>
        <w:rPr>
          <w:lang w:val="en-US"/>
        </w:rPr>
        <w:t>market manipulation</w:t>
      </w:r>
      <w:r w:rsidRPr="00790AD1">
        <w:rPr>
          <w:lang w:val="en-US"/>
        </w:rPr>
        <w:t xml:space="preserve"> could only occur in relation to transactions of very high value.</w:t>
      </w:r>
    </w:p>
    <w:permEnd w:id="751114692"/>
    <w:p w14:paraId="3C3E0A2C" w14:textId="77777777" w:rsidR="00A8728B" w:rsidRDefault="00A8728B" w:rsidP="00A8728B"/>
    <w:p w14:paraId="3C3E0A2D" w14:textId="77777777" w:rsidR="00A8728B" w:rsidRDefault="00A8728B" w:rsidP="00A8728B">
      <w:r>
        <w:t>&lt;ESMA_QUESTION</w:t>
      </w:r>
      <w:r w:rsidR="00D920D1">
        <w:t>_</w:t>
      </w:r>
      <w:r w:rsidR="00227C1A">
        <w:t>CP_MAR_</w:t>
      </w:r>
      <w:r>
        <w:t>1&gt;</w:t>
      </w:r>
    </w:p>
    <w:p w14:paraId="3C3E0A2E" w14:textId="77777777" w:rsidR="00C228C1" w:rsidRDefault="00C228C1" w:rsidP="00A8728B"/>
    <w:p w14:paraId="3C3E0A2F" w14:textId="77777777" w:rsidR="00431DA4" w:rsidRPr="00431DA4" w:rsidRDefault="00227C1A" w:rsidP="00EF383B">
      <w:pPr>
        <w:pStyle w:val="CPQuestions"/>
      </w:pPr>
      <w:r w:rsidRPr="00227C1A">
        <w:t>Do you agree with ESMA’s preliminary view about the structural changes that would be necessary to apply MAR to spot FX contracts? Please elaborate and indicate if you would consider necessary introducing additional regulatory changes</w:t>
      </w:r>
      <w:r w:rsidR="00276A5A">
        <w:t>.</w:t>
      </w:r>
    </w:p>
    <w:p w14:paraId="3C3E0A30" w14:textId="77777777" w:rsidR="00A8728B" w:rsidRDefault="00A8728B" w:rsidP="00A8728B">
      <w:r>
        <w:t>&lt;ESMA_QUESTION</w:t>
      </w:r>
      <w:r w:rsidR="00D920D1">
        <w:t>_</w:t>
      </w:r>
      <w:r w:rsidR="00227C1A">
        <w:t>CP_MAR_</w:t>
      </w:r>
      <w:r>
        <w:t>2&gt;</w:t>
      </w:r>
    </w:p>
    <w:p w14:paraId="54AABF42" w14:textId="49F80F20" w:rsidR="00D3674D" w:rsidRPr="00DB6583" w:rsidRDefault="00D3674D" w:rsidP="00D3674D">
      <w:pPr>
        <w:jc w:val="both"/>
        <w:rPr>
          <w:lang w:val="en-US"/>
        </w:rPr>
      </w:pPr>
      <w:permStart w:id="1040662039" w:edGrp="everyone"/>
      <w:r w:rsidRPr="00DB6583">
        <w:rPr>
          <w:lang w:val="en-US"/>
        </w:rPr>
        <w:t>In order to ensure adequate control over th</w:t>
      </w:r>
      <w:r>
        <w:rPr>
          <w:lang w:val="en-US"/>
        </w:rPr>
        <w:t xml:space="preserve">is </w:t>
      </w:r>
      <w:r w:rsidRPr="00DB6583">
        <w:rPr>
          <w:lang w:val="en-US"/>
        </w:rPr>
        <w:t xml:space="preserve">operation, we believe it would be preferable to </w:t>
      </w:r>
      <w:r>
        <w:rPr>
          <w:lang w:val="en-US"/>
        </w:rPr>
        <w:t>rely</w:t>
      </w:r>
      <w:r w:rsidRPr="00DB6583">
        <w:rPr>
          <w:lang w:val="en-US"/>
        </w:rPr>
        <w:t xml:space="preserve"> on the existing code of conduct (FX Global Code of Conduct), drawn up by central banks and market participants in 16 jurisdictions worldwide (which will soon be updated), by promoting greater adherence among market participants.</w:t>
      </w:r>
    </w:p>
    <w:permEnd w:id="1040662039"/>
    <w:p w14:paraId="3C3E0A31" w14:textId="77777777" w:rsidR="00A8728B" w:rsidRDefault="00A8728B" w:rsidP="00A8728B"/>
    <w:p w14:paraId="3C3E0A32" w14:textId="77777777" w:rsidR="00A8728B" w:rsidRDefault="00A8728B" w:rsidP="00A8728B">
      <w:r>
        <w:t>&lt;ESMA_QUESTION</w:t>
      </w:r>
      <w:r w:rsidR="00D920D1">
        <w:t>_</w:t>
      </w:r>
      <w:r w:rsidR="00227C1A">
        <w:t>CP_MAR_</w:t>
      </w:r>
      <w:r>
        <w:t>2&gt;</w:t>
      </w:r>
    </w:p>
    <w:p w14:paraId="3C3E0A33" w14:textId="77777777" w:rsidR="002E1760" w:rsidRDefault="002E1760" w:rsidP="00A8728B"/>
    <w:p w14:paraId="3C3E0A34" w14:textId="77777777" w:rsidR="002E1760" w:rsidRPr="00431DA4" w:rsidRDefault="00227C1A" w:rsidP="00293D78">
      <w:pPr>
        <w:pStyle w:val="CPQuestions"/>
      </w:pPr>
      <w:r w:rsidRPr="00227C1A">
        <w:t>Do you agree with this analysis? Do you think that the difference between the MAR and BMR definitions raises any market abuse risks and if so what changes might be necessary</w:t>
      </w:r>
      <w:r>
        <w:t>?</w:t>
      </w:r>
    </w:p>
    <w:p w14:paraId="3C3E0A35" w14:textId="77777777" w:rsidR="002E1760" w:rsidRDefault="002E1760" w:rsidP="002E1760">
      <w:r>
        <w:t>&lt;ESMA_QUESTION_</w:t>
      </w:r>
      <w:r w:rsidR="00227C1A">
        <w:t>CP_MAR_</w:t>
      </w:r>
      <w:r>
        <w:t>3&gt;</w:t>
      </w:r>
    </w:p>
    <w:p w14:paraId="768622C7" w14:textId="6EF04E20" w:rsidR="00D3674D" w:rsidRPr="008048B7" w:rsidRDefault="00D3674D" w:rsidP="00D3674D">
      <w:pPr>
        <w:jc w:val="both"/>
        <w:rPr>
          <w:lang w:val="en-US"/>
        </w:rPr>
      </w:pPr>
      <w:permStart w:id="1114596086" w:edGrp="everyone"/>
      <w:r w:rsidRPr="008048B7">
        <w:rPr>
          <w:lang w:val="en-US"/>
        </w:rPr>
        <w:t xml:space="preserve">We agree with the </w:t>
      </w:r>
      <w:r>
        <w:rPr>
          <w:lang w:val="en-US"/>
        </w:rPr>
        <w:t xml:space="preserve">proposal to strengthen the </w:t>
      </w:r>
      <w:r w:rsidRPr="008048B7">
        <w:rPr>
          <w:lang w:val="en-US"/>
        </w:rPr>
        <w:t xml:space="preserve">coordination </w:t>
      </w:r>
      <w:r>
        <w:rPr>
          <w:lang w:val="en-US"/>
        </w:rPr>
        <w:t xml:space="preserve">between </w:t>
      </w:r>
      <w:r w:rsidRPr="008048B7">
        <w:rPr>
          <w:lang w:val="en-US"/>
        </w:rPr>
        <w:t>MAR</w:t>
      </w:r>
      <w:r>
        <w:rPr>
          <w:lang w:val="en-US"/>
        </w:rPr>
        <w:t xml:space="preserve"> and </w:t>
      </w:r>
      <w:r w:rsidRPr="008048B7">
        <w:rPr>
          <w:lang w:val="en-US"/>
        </w:rPr>
        <w:t>BMR</w:t>
      </w:r>
      <w:r>
        <w:rPr>
          <w:lang w:val="en-US"/>
        </w:rPr>
        <w:t xml:space="preserve">, which could improve </w:t>
      </w:r>
      <w:r w:rsidRPr="008048B7">
        <w:rPr>
          <w:lang w:val="en-US"/>
        </w:rPr>
        <w:t>market</w:t>
      </w:r>
      <w:r>
        <w:rPr>
          <w:lang w:val="en-US"/>
        </w:rPr>
        <w:t xml:space="preserve"> integrity</w:t>
      </w:r>
      <w:r w:rsidRPr="008048B7">
        <w:rPr>
          <w:lang w:val="en-US"/>
        </w:rPr>
        <w:t>.</w:t>
      </w:r>
    </w:p>
    <w:permEnd w:id="1114596086"/>
    <w:p w14:paraId="3C3E0A36" w14:textId="77777777" w:rsidR="002E1760" w:rsidRDefault="002E1760" w:rsidP="002E1760"/>
    <w:p w14:paraId="3C3E0A37" w14:textId="77777777" w:rsidR="002E1760" w:rsidRDefault="002E1760" w:rsidP="002E1760">
      <w:r>
        <w:t>&lt;ESMA_QUESTION_</w:t>
      </w:r>
      <w:r w:rsidR="00227C1A">
        <w:t>CP_MAR_</w:t>
      </w:r>
      <w:r>
        <w:t>3&gt;</w:t>
      </w:r>
    </w:p>
    <w:p w14:paraId="3C3E0A38" w14:textId="77777777" w:rsidR="002E1760" w:rsidRDefault="002E1760" w:rsidP="00A8728B"/>
    <w:p w14:paraId="3C3E0A39" w14:textId="77777777" w:rsidR="002E1760" w:rsidRPr="00431DA4" w:rsidRDefault="00227C1A" w:rsidP="00293D78">
      <w:pPr>
        <w:pStyle w:val="CPQuestions"/>
      </w:pPr>
      <w:r w:rsidRPr="00227C1A">
        <w:t>Do you agree that the Article 30 of MAR “Administrative sanctions and other administrative measures” should also make reference to administrators of benchmarks and supervised contributors</w:t>
      </w:r>
      <w:r>
        <w:t>?</w:t>
      </w:r>
    </w:p>
    <w:p w14:paraId="3C3E0A3A" w14:textId="77777777" w:rsidR="002E1760" w:rsidRDefault="002E1760" w:rsidP="002E1760">
      <w:r>
        <w:t>&lt;ESMA_QUESTION_</w:t>
      </w:r>
      <w:r w:rsidR="00227C1A">
        <w:t>CP_MAR_</w:t>
      </w:r>
      <w:r>
        <w:t>4&gt;</w:t>
      </w:r>
    </w:p>
    <w:p w14:paraId="3C3E0A3B" w14:textId="77777777" w:rsidR="002E1760" w:rsidRDefault="002E1760" w:rsidP="002E1760">
      <w:permStart w:id="1507552575" w:edGrp="everyone"/>
      <w:r>
        <w:t>TYPE YOUR TEXT HERE</w:t>
      </w:r>
      <w:permEnd w:id="1507552575"/>
    </w:p>
    <w:p w14:paraId="3C3E0A3C" w14:textId="77777777" w:rsidR="002E1760" w:rsidRDefault="002E1760" w:rsidP="002E1760">
      <w:r>
        <w:t>&lt;ESMA_QUESTION_</w:t>
      </w:r>
      <w:r w:rsidR="00227C1A">
        <w:t>CP_MAR_</w:t>
      </w:r>
      <w:r>
        <w:t>4&gt;</w:t>
      </w:r>
    </w:p>
    <w:p w14:paraId="3C3E0A3D" w14:textId="77777777" w:rsidR="002E1760" w:rsidRDefault="002E1760" w:rsidP="002E1760"/>
    <w:p w14:paraId="3C3E0A3E" w14:textId="77777777" w:rsidR="002E1760" w:rsidRPr="00431DA4" w:rsidRDefault="00227C1A" w:rsidP="00293D78">
      <w:pPr>
        <w:pStyle w:val="CPQuestions"/>
      </w:pPr>
      <w:r w:rsidRPr="00227C1A">
        <w:lastRenderedPageBreak/>
        <w:t>Do you agree that the Article 23 of MAR “Powers of competent authorities” point (g) should also make reference to administrators of benchmarks and supervised contributors? Do you think that is there any other provision in Article 23 that should be amended to tackle (attempted) manipulation of benchmarks</w:t>
      </w:r>
      <w:r>
        <w:t>?</w:t>
      </w:r>
    </w:p>
    <w:p w14:paraId="3C3E0A3F" w14:textId="77777777" w:rsidR="00227C1A" w:rsidRDefault="00227C1A" w:rsidP="00227C1A">
      <w:r>
        <w:t>&lt;ESMA_QUESTION_CP_MAR_</w:t>
      </w:r>
      <w:r w:rsidR="0062022D">
        <w:t>5</w:t>
      </w:r>
      <w:r>
        <w:t>&gt;</w:t>
      </w:r>
    </w:p>
    <w:p w14:paraId="3C3E0A40" w14:textId="77777777" w:rsidR="00227C1A" w:rsidRDefault="00227C1A" w:rsidP="00227C1A">
      <w:permStart w:id="325415610" w:edGrp="everyone"/>
      <w:r>
        <w:t>TYPE YOUR TEXT HERE</w:t>
      </w:r>
      <w:permEnd w:id="325415610"/>
    </w:p>
    <w:p w14:paraId="3C3E0A41" w14:textId="77777777" w:rsidR="00227C1A" w:rsidRDefault="00227C1A" w:rsidP="00227C1A">
      <w:r>
        <w:t>&lt;ESMA_QUESTION_CP_MAR_</w:t>
      </w:r>
      <w:r w:rsidR="0062022D">
        <w:t>5</w:t>
      </w:r>
      <w:r>
        <w:t>&gt;</w:t>
      </w:r>
    </w:p>
    <w:p w14:paraId="3C3E0A42" w14:textId="77777777" w:rsidR="002E1760" w:rsidRDefault="002E1760" w:rsidP="002E1760"/>
    <w:p w14:paraId="3C3E0A43" w14:textId="77777777" w:rsidR="002E1760" w:rsidRPr="00431DA4" w:rsidRDefault="0062022D" w:rsidP="00293D78">
      <w:pPr>
        <w:pStyle w:val="CPQuestions"/>
      </w:pPr>
      <w:r w:rsidRPr="0062022D">
        <w:t>Do you agree that Article 30 of MAR points (e), (f) and (g) should also make reference to submitters within supervised contributors and assessors within administrators of commodity benchmarks</w:t>
      </w:r>
      <w:r>
        <w:t>?</w:t>
      </w:r>
    </w:p>
    <w:p w14:paraId="3C3E0A44" w14:textId="77777777" w:rsidR="0062022D" w:rsidRDefault="0062022D" w:rsidP="0062022D">
      <w:r>
        <w:t>&lt;ESMA_QUESTION_CP_MAR_</w:t>
      </w:r>
      <w:r w:rsidR="00A263DF">
        <w:t>6</w:t>
      </w:r>
      <w:r>
        <w:t>&gt;</w:t>
      </w:r>
    </w:p>
    <w:p w14:paraId="3C3E0A45" w14:textId="77777777" w:rsidR="0062022D" w:rsidRDefault="0062022D" w:rsidP="0062022D">
      <w:permStart w:id="970343703" w:edGrp="everyone"/>
      <w:r>
        <w:t>TYPE YOUR TEXT HERE</w:t>
      </w:r>
      <w:permEnd w:id="970343703"/>
    </w:p>
    <w:p w14:paraId="3C3E0A46" w14:textId="77777777" w:rsidR="0062022D" w:rsidRDefault="0062022D" w:rsidP="0062022D">
      <w:r>
        <w:t>&lt;ESMA_QUESTION_CP_MAR_</w:t>
      </w:r>
      <w:r w:rsidR="00A263DF">
        <w:t>6</w:t>
      </w:r>
      <w:r>
        <w:t>&gt;</w:t>
      </w:r>
    </w:p>
    <w:p w14:paraId="3C3E0A47" w14:textId="77777777" w:rsidR="0062022D" w:rsidRDefault="0062022D" w:rsidP="009003B8">
      <w:pPr>
        <w:jc w:val="both"/>
        <w:rPr>
          <w:i/>
        </w:rPr>
      </w:pPr>
    </w:p>
    <w:p w14:paraId="3C3E0A48" w14:textId="77777777" w:rsidR="002E1760" w:rsidRPr="00431DA4" w:rsidRDefault="00A263DF" w:rsidP="00293D78">
      <w:pPr>
        <w:pStyle w:val="CPQuestions"/>
      </w:pPr>
      <w:r w:rsidRPr="00A263DF">
        <w:t>Do you agree that there is a need to modify the reporting mechanism under Article 5(3) of MAR? Please justify your position</w:t>
      </w:r>
      <w:r>
        <w:t>.</w:t>
      </w:r>
    </w:p>
    <w:p w14:paraId="3C3E0A49" w14:textId="77777777" w:rsidR="00A263DF" w:rsidRDefault="00A263DF" w:rsidP="00A263DF">
      <w:r>
        <w:t>&lt;ESMA_QUESTION_CP_MAR_7&gt;</w:t>
      </w:r>
    </w:p>
    <w:p w14:paraId="3C3E0A4A" w14:textId="77777777" w:rsidR="00A263DF" w:rsidRDefault="00A263DF" w:rsidP="00A263DF">
      <w:permStart w:id="707658946" w:edGrp="everyone"/>
      <w:r>
        <w:t>TYPE YOUR TEXT HERE</w:t>
      </w:r>
      <w:permEnd w:id="707658946"/>
    </w:p>
    <w:p w14:paraId="3C3E0A4B" w14:textId="77777777" w:rsidR="00A263DF" w:rsidRDefault="00A263DF" w:rsidP="00A263DF">
      <w:r>
        <w:t>&lt;ESMA_QUESTION_CP_MAR_7&gt;</w:t>
      </w:r>
    </w:p>
    <w:p w14:paraId="3C3E0A4C" w14:textId="77777777" w:rsidR="00C228C1" w:rsidRDefault="00C228C1" w:rsidP="00A263DF"/>
    <w:p w14:paraId="3C3E0A4D" w14:textId="77777777" w:rsidR="002E1760" w:rsidRPr="00431DA4" w:rsidRDefault="008418E3" w:rsidP="00293D78">
      <w:pPr>
        <w:pStyle w:val="CPQuestions"/>
      </w:pPr>
      <w:r w:rsidRPr="008418E3">
        <w:t>If you agree that the reporting mechanism should be modified, do you agree that Option 3 as described is the best way forward? Please justify your position and if you disagree please suggest alternative</w:t>
      </w:r>
      <w:r>
        <w:t>.</w:t>
      </w:r>
    </w:p>
    <w:p w14:paraId="3C3E0A4E" w14:textId="77777777" w:rsidR="00A263DF" w:rsidRDefault="00A263DF" w:rsidP="00A263DF">
      <w:r>
        <w:t>&lt;ESMA_QUESTION_CP_MAR_</w:t>
      </w:r>
      <w:r w:rsidR="00C228C1">
        <w:t>8</w:t>
      </w:r>
      <w:r>
        <w:t>&gt;</w:t>
      </w:r>
    </w:p>
    <w:p w14:paraId="485A0500" w14:textId="0C9A0CCC" w:rsidR="00D3674D" w:rsidRDefault="00D3674D" w:rsidP="00D3674D">
      <w:pPr>
        <w:jc w:val="both"/>
      </w:pPr>
      <w:permStart w:id="797404044" w:edGrp="everyone"/>
      <w:r w:rsidRPr="00EB39EF">
        <w:t xml:space="preserve">We agree that option 3 is a good compromise in order to limit compliance </w:t>
      </w:r>
      <w:r>
        <w:t xml:space="preserve">burdens </w:t>
      </w:r>
      <w:r w:rsidRPr="00EB39EF">
        <w:t>without affecting the effectiveness of the supervisory action.</w:t>
      </w:r>
    </w:p>
    <w:p w14:paraId="29BF4124" w14:textId="77777777" w:rsidR="00EC6385" w:rsidRPr="00EB39EF" w:rsidRDefault="00EC6385" w:rsidP="00D3674D">
      <w:pPr>
        <w:jc w:val="both"/>
      </w:pPr>
    </w:p>
    <w:p w14:paraId="407EB34E" w14:textId="77777777" w:rsidR="00D3674D" w:rsidRDefault="00D3674D" w:rsidP="00D3674D">
      <w:pPr>
        <w:jc w:val="both"/>
      </w:pPr>
      <w:r w:rsidRPr="00EB39EF">
        <w:t>Still</w:t>
      </w:r>
      <w:r>
        <w:t>,</w:t>
      </w:r>
      <w:r w:rsidRPr="00EB39EF">
        <w:t xml:space="preserve"> we believe that the </w:t>
      </w:r>
      <w:r>
        <w:t xml:space="preserve">proposal </w:t>
      </w:r>
      <w:r w:rsidRPr="00EB39EF">
        <w:t>could be improved</w:t>
      </w:r>
      <w:r>
        <w:t xml:space="preserve"> in that issuers appear to lack the necessary information to identify the most liquid market for their shares. We would thus propose that ESMA itself could be required, by amending the relevant provision within </w:t>
      </w:r>
      <w:proofErr w:type="spellStart"/>
      <w:r>
        <w:t>MiFIR</w:t>
      </w:r>
      <w:proofErr w:type="spellEnd"/>
      <w:r>
        <w:t xml:space="preserve"> and the relevant delegated regulation (such as for example, art. 16 Delegated regulation 2017/590), to determine the most liquid market for each financial instrument and inform the public accordingly.</w:t>
      </w:r>
    </w:p>
    <w:p w14:paraId="1DB524A6" w14:textId="77777777" w:rsidR="00EC6385" w:rsidRDefault="00EC6385" w:rsidP="00D3674D">
      <w:pPr>
        <w:jc w:val="both"/>
      </w:pPr>
    </w:p>
    <w:p w14:paraId="57B19D2A" w14:textId="77777777" w:rsidR="00D3674D" w:rsidRPr="00EB39EF" w:rsidRDefault="00D3674D" w:rsidP="00D3674D">
      <w:pPr>
        <w:jc w:val="both"/>
      </w:pPr>
      <w:r w:rsidRPr="00EB39EF">
        <w:t>As an alternative, the issuer should be given the option to report this information</w:t>
      </w:r>
      <w:r>
        <w:t xml:space="preserve"> (</w:t>
      </w:r>
      <w:proofErr w:type="spellStart"/>
      <w:r>
        <w:t>i</w:t>
      </w:r>
      <w:proofErr w:type="spellEnd"/>
      <w:r>
        <w:t xml:space="preserve">) </w:t>
      </w:r>
      <w:r w:rsidRPr="00EB39EF">
        <w:t xml:space="preserve">to the NCA of the jurisdictions where it requested admission to trading </w:t>
      </w:r>
      <w:r w:rsidRPr="00731756">
        <w:t>and</w:t>
      </w:r>
      <w:r w:rsidRPr="00EB39EF">
        <w:t>, where relevant, approved trading</w:t>
      </w:r>
      <w:r>
        <w:t xml:space="preserve"> or (ii) to the </w:t>
      </w:r>
      <w:r w:rsidRPr="00EB39EF">
        <w:t>authority already identified to comply with the reporting obligations for regulatory information pursuant to the transparency rules.</w:t>
      </w:r>
    </w:p>
    <w:permEnd w:id="797404044"/>
    <w:p w14:paraId="3C3E0A4F" w14:textId="77777777" w:rsidR="00A263DF" w:rsidRDefault="00A263DF" w:rsidP="00A263DF"/>
    <w:p w14:paraId="3C3E0A50" w14:textId="77777777" w:rsidR="00A263DF" w:rsidRDefault="00A263DF" w:rsidP="00A263DF">
      <w:r>
        <w:t>&lt;ESMA_QUESTION_CP_MAR_</w:t>
      </w:r>
      <w:r w:rsidR="00C228C1">
        <w:t>8</w:t>
      </w:r>
      <w:r>
        <w:t>&gt;</w:t>
      </w:r>
    </w:p>
    <w:p w14:paraId="3C3E0A51" w14:textId="77777777" w:rsidR="00C228C1" w:rsidRDefault="00C228C1" w:rsidP="00A263DF"/>
    <w:p w14:paraId="3C3E0A52" w14:textId="77777777" w:rsidR="002E1760" w:rsidRPr="00431DA4" w:rsidRDefault="008418E3" w:rsidP="00293D78">
      <w:pPr>
        <w:pStyle w:val="CPQuestions"/>
      </w:pPr>
      <w:r w:rsidRPr="008418E3">
        <w:t>Do you agree to remove the obligation for issuers to report under Article 5(3) of MAR information specified in Article 25(1) and (2) of MiFIR? If not, please explain</w:t>
      </w:r>
      <w:r>
        <w:t>.</w:t>
      </w:r>
    </w:p>
    <w:p w14:paraId="3C3E0A53" w14:textId="77777777" w:rsidR="002E1760" w:rsidRDefault="002E1760" w:rsidP="002E1760">
      <w:r>
        <w:lastRenderedPageBreak/>
        <w:t>&lt;ESMA_QUESTION_</w:t>
      </w:r>
      <w:r w:rsidR="00227C1A">
        <w:t>CP_MAR_</w:t>
      </w:r>
      <w:r>
        <w:t>9&gt;</w:t>
      </w:r>
    </w:p>
    <w:p w14:paraId="7B13BBB6" w14:textId="329991A4" w:rsidR="00D3674D" w:rsidRPr="00187D70" w:rsidRDefault="00D3674D" w:rsidP="00D3674D">
      <w:pPr>
        <w:jc w:val="both"/>
      </w:pPr>
      <w:permStart w:id="1572474776" w:edGrp="everyone"/>
      <w:r>
        <w:t>Yes, we do. Still we would suggest removing the same obligation also under Art. 6(4) Reg. 2016/1052 regarding disclosure and reporting obligations for stabilisation measures.</w:t>
      </w:r>
    </w:p>
    <w:permEnd w:id="1572474776"/>
    <w:p w14:paraId="3C3E0A54" w14:textId="77777777" w:rsidR="002E1760" w:rsidRDefault="002E1760" w:rsidP="002E1760"/>
    <w:p w14:paraId="3C3E0A55" w14:textId="77777777" w:rsidR="002E1760" w:rsidRDefault="002E1760" w:rsidP="002E1760">
      <w:r>
        <w:t>&lt;ESMA_QUESTION_</w:t>
      </w:r>
      <w:r w:rsidR="00227C1A">
        <w:t>CP_MAR_</w:t>
      </w:r>
      <w:r>
        <w:t>9&gt;</w:t>
      </w:r>
    </w:p>
    <w:p w14:paraId="3C3E0A56" w14:textId="77777777" w:rsidR="00C228C1" w:rsidRDefault="00C228C1" w:rsidP="002E1760"/>
    <w:p w14:paraId="3C3E0A57" w14:textId="77777777" w:rsidR="002E1760" w:rsidRPr="00431DA4" w:rsidRDefault="008418E3" w:rsidP="00293D78">
      <w:pPr>
        <w:pStyle w:val="CPQuestions"/>
      </w:pPr>
      <w:r w:rsidRPr="008418E3">
        <w:t>Do you agree with the list of fields to be reported by the issuers to the NCA? If not, please elaborate</w:t>
      </w:r>
      <w:r w:rsidR="00FC7836">
        <w:t>.</w:t>
      </w:r>
    </w:p>
    <w:p w14:paraId="3C3E0A58" w14:textId="77777777" w:rsidR="008418E3" w:rsidRDefault="008418E3" w:rsidP="008418E3">
      <w:r>
        <w:t>&lt;ESMA_QUESTION_CP_MAR_10&gt;</w:t>
      </w:r>
    </w:p>
    <w:p w14:paraId="3C3E0A59" w14:textId="09167704" w:rsidR="008418E3" w:rsidRDefault="007C0B5D" w:rsidP="008418E3">
      <w:permStart w:id="1766684248" w:edGrp="everyone"/>
      <w:r>
        <w:t>Yes, we do.</w:t>
      </w:r>
      <w:permEnd w:id="1766684248"/>
    </w:p>
    <w:p w14:paraId="3C3E0A5A" w14:textId="77777777" w:rsidR="008418E3" w:rsidRDefault="008418E3" w:rsidP="008418E3">
      <w:r>
        <w:t>&lt;ESMA_QUESTION_CP_MAR_10&gt;</w:t>
      </w:r>
    </w:p>
    <w:p w14:paraId="3C3E0A5B" w14:textId="77777777" w:rsidR="00C228C1" w:rsidRDefault="00C228C1" w:rsidP="008418E3"/>
    <w:p w14:paraId="3C3E0A5C" w14:textId="77777777" w:rsidR="009003B8" w:rsidRDefault="00F469F8" w:rsidP="00293D78">
      <w:pPr>
        <w:pStyle w:val="CPQuestions"/>
      </w:pPr>
      <w:r w:rsidRPr="00F469F8">
        <w:t>Do you agree with ESMA’s preliminary view</w:t>
      </w:r>
      <w:r w:rsidR="009003B8">
        <w:t>?</w:t>
      </w:r>
    </w:p>
    <w:p w14:paraId="3C3E0A5D" w14:textId="77777777" w:rsidR="00F469F8" w:rsidRDefault="00F469F8" w:rsidP="00F469F8">
      <w:r>
        <w:t>&lt;ESMA_QUESTION_CP_MAR_11&gt;</w:t>
      </w:r>
    </w:p>
    <w:p w14:paraId="3C3E0A5E" w14:textId="3DE0920B" w:rsidR="00F469F8" w:rsidRDefault="007C0B5D" w:rsidP="00F469F8">
      <w:permStart w:id="332164447" w:edGrp="everyone"/>
      <w:r>
        <w:t>TYPE YOUR TEXT HERE</w:t>
      </w:r>
      <w:permEnd w:id="332164447"/>
    </w:p>
    <w:p w14:paraId="3C3E0A5F" w14:textId="77777777" w:rsidR="00F469F8" w:rsidRDefault="00F469F8" w:rsidP="00F469F8">
      <w:r>
        <w:t>&lt;ESMA_QUESTION_CP_MAR_11&gt;</w:t>
      </w:r>
    </w:p>
    <w:p w14:paraId="3C3E0A60" w14:textId="77777777" w:rsidR="00C228C1" w:rsidRDefault="00C228C1" w:rsidP="00F469F8"/>
    <w:p w14:paraId="3C3E0A61" w14:textId="77777777" w:rsidR="00F469F8" w:rsidRDefault="00F469F8" w:rsidP="00F469F8">
      <w:pPr>
        <w:pStyle w:val="CPQuestions"/>
      </w:pPr>
      <w:r w:rsidRPr="00F469F8">
        <w:t>Would you find more useful other aggregated data related to the BBP and if so what aggregated data? Please elaborate</w:t>
      </w:r>
      <w:r>
        <w:t>.</w:t>
      </w:r>
    </w:p>
    <w:p w14:paraId="3C3E0A62" w14:textId="77777777" w:rsidR="00F469F8" w:rsidRDefault="00F469F8" w:rsidP="00F469F8">
      <w:r>
        <w:t>&lt;ESMA_QUESTION_CP_MAR_1</w:t>
      </w:r>
      <w:r w:rsidR="002868FC">
        <w:t>2</w:t>
      </w:r>
      <w:r>
        <w:t>&gt;</w:t>
      </w:r>
    </w:p>
    <w:p w14:paraId="3630BE19" w14:textId="1EC49AA6" w:rsidR="00D3674D" w:rsidRPr="007B0064" w:rsidRDefault="00D3674D" w:rsidP="00D3674D">
      <w:pPr>
        <w:jc w:val="both"/>
        <w:rPr>
          <w:lang w:val="en-US"/>
        </w:rPr>
      </w:pPr>
      <w:permStart w:id="1943283503" w:edGrp="everyone"/>
      <w:r w:rsidRPr="007B0064">
        <w:rPr>
          <w:lang w:val="en-US"/>
        </w:rPr>
        <w:t xml:space="preserve">We agree with the proposal to provide information to the market on buy-back transactions in </w:t>
      </w:r>
      <w:r>
        <w:rPr>
          <w:lang w:val="en-US"/>
        </w:rPr>
        <w:t xml:space="preserve">an </w:t>
      </w:r>
      <w:r w:rsidRPr="007B0064">
        <w:rPr>
          <w:lang w:val="en-US"/>
        </w:rPr>
        <w:t>aggregate</w:t>
      </w:r>
      <w:r w:rsidR="00EC6385">
        <w:rPr>
          <w:lang w:val="en-US"/>
        </w:rPr>
        <w:t>d</w:t>
      </w:r>
      <w:r w:rsidRPr="007B0064">
        <w:rPr>
          <w:lang w:val="en-US"/>
        </w:rPr>
        <w:t xml:space="preserve"> form (by market, aggregate volumes and the weighted average price at which the transactions were executed).</w:t>
      </w:r>
    </w:p>
    <w:permEnd w:id="1943283503"/>
    <w:p w14:paraId="3C3E0A63" w14:textId="77777777" w:rsidR="00F469F8" w:rsidRDefault="00F469F8" w:rsidP="00F469F8"/>
    <w:p w14:paraId="3C3E0A64" w14:textId="77777777" w:rsidR="00F469F8" w:rsidRDefault="00F469F8" w:rsidP="00F469F8">
      <w:r>
        <w:t>&lt;ESMA_QUESTION_CP_MAR_1</w:t>
      </w:r>
      <w:r w:rsidR="002868FC">
        <w:t>2</w:t>
      </w:r>
      <w:r>
        <w:t>&gt;</w:t>
      </w:r>
    </w:p>
    <w:p w14:paraId="3C3E0A65" w14:textId="77777777" w:rsidR="009003B8" w:rsidRDefault="009003B8" w:rsidP="002E1760"/>
    <w:p w14:paraId="3C3E0A66" w14:textId="77777777" w:rsidR="00646C30" w:rsidRDefault="00C228C1" w:rsidP="00646C30">
      <w:pPr>
        <w:pStyle w:val="CPQuestions"/>
      </w:pPr>
      <w:r w:rsidRPr="00C228C1">
        <w:t>Have market participants experienced any difficulties with identifying what information is inside information and the moment in which information becomes inside information under the current MAR definition</w:t>
      </w:r>
      <w:r>
        <w:t>?</w:t>
      </w:r>
    </w:p>
    <w:p w14:paraId="3C3E0A67" w14:textId="77777777" w:rsidR="00646C30" w:rsidRDefault="00646C30" w:rsidP="00646C30">
      <w:r>
        <w:t>&lt;ESMA_QUESTION_CP_MAR_1</w:t>
      </w:r>
      <w:r w:rsidR="00101BF1">
        <w:t>3</w:t>
      </w:r>
      <w:r>
        <w:t>&gt;</w:t>
      </w:r>
    </w:p>
    <w:p w14:paraId="3C3E0A68" w14:textId="77777777" w:rsidR="00646C30" w:rsidRDefault="00646C30" w:rsidP="00646C30">
      <w:permStart w:id="770132907" w:edGrp="everyone"/>
      <w:r>
        <w:t>TYPE YOUR TEXT HERE</w:t>
      </w:r>
      <w:permEnd w:id="770132907"/>
    </w:p>
    <w:p w14:paraId="3C3E0A69" w14:textId="77777777" w:rsidR="00646C30" w:rsidRDefault="00646C30" w:rsidP="00646C30">
      <w:r>
        <w:t>&lt;ESMA_QUESTION_CP_MAR_1</w:t>
      </w:r>
      <w:r w:rsidR="002F1683">
        <w:t>3</w:t>
      </w:r>
      <w:r>
        <w:t>&gt;</w:t>
      </w:r>
    </w:p>
    <w:p w14:paraId="3C3E0A6A" w14:textId="77777777" w:rsidR="002868FC" w:rsidRDefault="002868FC" w:rsidP="002E1760"/>
    <w:p w14:paraId="3C3E0A6B" w14:textId="77777777" w:rsidR="00646C30" w:rsidRDefault="00C228C1" w:rsidP="00646C30">
      <w:pPr>
        <w:pStyle w:val="CPQuestions"/>
      </w:pPr>
      <w:r w:rsidRPr="00C228C1">
        <w:t>Do market participants consider that the definition of inside information is sufficient for combatting market abuse</w:t>
      </w:r>
      <w:r>
        <w:t>?</w:t>
      </w:r>
    </w:p>
    <w:p w14:paraId="3C3E0A6C" w14:textId="77777777" w:rsidR="00646C30" w:rsidRDefault="00646C30" w:rsidP="00646C30">
      <w:r>
        <w:t>&lt;ESMA_QUESTION_CP_MAR_1</w:t>
      </w:r>
      <w:r w:rsidR="00101BF1">
        <w:t>4</w:t>
      </w:r>
      <w:r>
        <w:t>&gt;</w:t>
      </w:r>
    </w:p>
    <w:p w14:paraId="1B6533EE" w14:textId="60CCBEC4" w:rsidR="00EC6385" w:rsidRDefault="00EC6385" w:rsidP="00EC6385">
      <w:pPr>
        <w:spacing w:after="160" w:line="259" w:lineRule="auto"/>
        <w:jc w:val="both"/>
        <w:rPr>
          <w:rStyle w:val="tlid-translation"/>
          <w:szCs w:val="20"/>
          <w:lang w:val="en-US"/>
        </w:rPr>
      </w:pPr>
      <w:permStart w:id="416102086" w:edGrp="everyone"/>
      <w:r w:rsidRPr="00234F3C">
        <w:rPr>
          <w:rStyle w:val="tlid-translation"/>
          <w:szCs w:val="20"/>
          <w:lang w:val="en-US"/>
        </w:rPr>
        <w:t>A</w:t>
      </w:r>
      <w:r w:rsidRPr="005F756B">
        <w:rPr>
          <w:rStyle w:val="tlid-translation"/>
          <w:szCs w:val="20"/>
          <w:lang w:val="en-US"/>
        </w:rPr>
        <w:t xml:space="preserve"> single concept of </w:t>
      </w:r>
      <w:r>
        <w:rPr>
          <w:rStyle w:val="tlid-translation"/>
          <w:szCs w:val="20"/>
          <w:lang w:val="en-US"/>
        </w:rPr>
        <w:t>inside</w:t>
      </w:r>
      <w:r w:rsidRPr="005F756B">
        <w:rPr>
          <w:rStyle w:val="tlid-translation"/>
          <w:szCs w:val="20"/>
          <w:lang w:val="en-US"/>
        </w:rPr>
        <w:t xml:space="preserve"> information, instrumental both to the prohibition </w:t>
      </w:r>
      <w:r>
        <w:rPr>
          <w:rStyle w:val="tlid-translation"/>
          <w:szCs w:val="20"/>
          <w:lang w:val="en-US"/>
        </w:rPr>
        <w:t xml:space="preserve">against </w:t>
      </w:r>
      <w:r w:rsidRPr="005F756B">
        <w:rPr>
          <w:rStyle w:val="tlid-translation"/>
          <w:szCs w:val="20"/>
          <w:lang w:val="en-US"/>
        </w:rPr>
        <w:t xml:space="preserve">abuse and to the </w:t>
      </w:r>
      <w:r>
        <w:rPr>
          <w:rStyle w:val="tlid-translation"/>
          <w:szCs w:val="20"/>
          <w:lang w:val="en-US"/>
        </w:rPr>
        <w:t>reporting obligations</w:t>
      </w:r>
      <w:r w:rsidRPr="005F756B">
        <w:rPr>
          <w:rStyle w:val="tlid-translation"/>
          <w:szCs w:val="20"/>
          <w:lang w:val="en-US"/>
        </w:rPr>
        <w:t xml:space="preserve">, does not facilitate the application of the </w:t>
      </w:r>
      <w:r>
        <w:rPr>
          <w:rStyle w:val="tlid-translation"/>
          <w:szCs w:val="20"/>
          <w:lang w:val="en-US"/>
        </w:rPr>
        <w:t>relevant provisions</w:t>
      </w:r>
      <w:r w:rsidRPr="005F756B">
        <w:rPr>
          <w:rStyle w:val="tlid-translation"/>
          <w:szCs w:val="20"/>
          <w:lang w:val="en-US"/>
        </w:rPr>
        <w:t xml:space="preserve">, </w:t>
      </w:r>
      <w:r>
        <w:rPr>
          <w:rStyle w:val="tlid-translation"/>
          <w:szCs w:val="20"/>
          <w:lang w:val="en-US"/>
        </w:rPr>
        <w:t>and</w:t>
      </w:r>
      <w:r w:rsidRPr="005F756B">
        <w:rPr>
          <w:rStyle w:val="tlid-translation"/>
          <w:szCs w:val="20"/>
          <w:lang w:val="en-US"/>
        </w:rPr>
        <w:t>, what is more serious, risks hindering the activity of prevention of market abuse, or even to be the cause of it.</w:t>
      </w:r>
    </w:p>
    <w:p w14:paraId="1485FE6A" w14:textId="77777777" w:rsidR="00EC6385" w:rsidRDefault="00EC6385" w:rsidP="00EC6385">
      <w:pPr>
        <w:spacing w:after="160" w:line="259" w:lineRule="auto"/>
        <w:jc w:val="both"/>
        <w:rPr>
          <w:rStyle w:val="tlid-translation"/>
          <w:szCs w:val="20"/>
          <w:lang w:val="en-US"/>
        </w:rPr>
      </w:pPr>
      <w:r w:rsidRPr="005F756B">
        <w:rPr>
          <w:rStyle w:val="tlid-translation"/>
          <w:szCs w:val="20"/>
          <w:lang w:val="en-US"/>
        </w:rPr>
        <w:t>When rev</w:t>
      </w:r>
      <w:r>
        <w:rPr>
          <w:rStyle w:val="tlid-translation"/>
          <w:szCs w:val="20"/>
          <w:lang w:val="en-US"/>
        </w:rPr>
        <w:t>iewing</w:t>
      </w:r>
      <w:r w:rsidRPr="005F756B">
        <w:rPr>
          <w:rStyle w:val="tlid-translation"/>
          <w:szCs w:val="20"/>
          <w:lang w:val="en-US"/>
        </w:rPr>
        <w:t xml:space="preserve"> the MAR, an effort is needed to reconcile the different, but not opposing, interests of issuers, on the one hand, to safeguard the confidentiality of information (even if price sensitive) generated in the </w:t>
      </w:r>
      <w:r w:rsidRPr="005F756B">
        <w:rPr>
          <w:rStyle w:val="tlid-translation"/>
          <w:szCs w:val="20"/>
          <w:lang w:val="en-US"/>
        </w:rPr>
        <w:lastRenderedPageBreak/>
        <w:t xml:space="preserve">performance of their business activity and, on the other hand, </w:t>
      </w:r>
      <w:r>
        <w:rPr>
          <w:rStyle w:val="tlid-translation"/>
          <w:szCs w:val="20"/>
          <w:lang w:val="en-US"/>
        </w:rPr>
        <w:t>the interests</w:t>
      </w:r>
      <w:r w:rsidRPr="005F756B">
        <w:rPr>
          <w:rStyle w:val="tlid-translation"/>
          <w:szCs w:val="20"/>
          <w:lang w:val="en-US"/>
        </w:rPr>
        <w:t xml:space="preserve"> of investors to be promptly informed in relation to any event that may affect the correct valuation of the financial instruments issued by </w:t>
      </w:r>
      <w:r>
        <w:rPr>
          <w:rStyle w:val="tlid-translation"/>
          <w:szCs w:val="20"/>
          <w:lang w:val="en-US"/>
        </w:rPr>
        <w:t xml:space="preserve">companies which </w:t>
      </w:r>
      <w:r w:rsidRPr="005F756B">
        <w:rPr>
          <w:rStyle w:val="tlid-translation"/>
          <w:szCs w:val="20"/>
          <w:lang w:val="en-US"/>
        </w:rPr>
        <w:t xml:space="preserve">that </w:t>
      </w:r>
      <w:r>
        <w:rPr>
          <w:rStyle w:val="tlid-translation"/>
          <w:szCs w:val="20"/>
          <w:lang w:val="en-US"/>
        </w:rPr>
        <w:t xml:space="preserve">recourse to </w:t>
      </w:r>
      <w:r w:rsidRPr="005F756B">
        <w:rPr>
          <w:rStyle w:val="tlid-translation"/>
          <w:szCs w:val="20"/>
          <w:lang w:val="en-US"/>
        </w:rPr>
        <w:t>the capital market.</w:t>
      </w:r>
    </w:p>
    <w:p w14:paraId="737DF0E3" w14:textId="77777777" w:rsidR="00EC6385" w:rsidRDefault="00EC6385" w:rsidP="00EC6385">
      <w:pPr>
        <w:spacing w:after="160" w:line="259" w:lineRule="auto"/>
        <w:jc w:val="both"/>
        <w:rPr>
          <w:rStyle w:val="tlid-translation"/>
          <w:szCs w:val="20"/>
          <w:lang w:val="en-US"/>
        </w:rPr>
      </w:pPr>
      <w:r w:rsidRPr="005F756B">
        <w:rPr>
          <w:rStyle w:val="tlid-translation"/>
          <w:szCs w:val="20"/>
          <w:lang w:val="en-US"/>
        </w:rPr>
        <w:t xml:space="preserve">To this end, the notion instrumental to the reporting obligations set out in Art. 17 MAR should take into account only the circumstances that actually exist and events that have already occurred, thus removing from the relevant </w:t>
      </w:r>
      <w:r>
        <w:rPr>
          <w:rStyle w:val="tlid-translation"/>
          <w:szCs w:val="20"/>
          <w:lang w:val="en-US"/>
        </w:rPr>
        <w:t>definition</w:t>
      </w:r>
      <w:r w:rsidRPr="005F756B">
        <w:rPr>
          <w:rStyle w:val="tlid-translation"/>
          <w:szCs w:val="20"/>
          <w:lang w:val="en-US"/>
        </w:rPr>
        <w:t xml:space="preserve"> any reference to circumstances that can reasonably be expected to occur and events that can reasonably be expected to occur. In this context, it is necessary, inter alia, to specify that the issuer is not obliged to disclose to the market:</w:t>
      </w:r>
    </w:p>
    <w:p w14:paraId="418F2023" w14:textId="77777777" w:rsidR="00EC6385" w:rsidRPr="00D95DEE" w:rsidRDefault="00EC6385" w:rsidP="00EC6385">
      <w:pPr>
        <w:pStyle w:val="Paragrafoelenco"/>
        <w:numPr>
          <w:ilvl w:val="0"/>
          <w:numId w:val="37"/>
        </w:numPr>
        <w:spacing w:after="160" w:line="259" w:lineRule="auto"/>
        <w:jc w:val="both"/>
        <w:rPr>
          <w:rStyle w:val="tlid-translation"/>
          <w:szCs w:val="20"/>
          <w:lang w:val="en-US"/>
        </w:rPr>
      </w:pPr>
      <w:r w:rsidRPr="00D95DEE">
        <w:rPr>
          <w:rStyle w:val="tlid-translation"/>
          <w:szCs w:val="20"/>
          <w:lang w:val="en-US"/>
        </w:rPr>
        <w:t>inside information concerning transactions not yet formally and definitively approved by the relevant competent body</w:t>
      </w:r>
      <w:r>
        <w:rPr>
          <w:rStyle w:val="tlid-translation"/>
          <w:szCs w:val="20"/>
          <w:lang w:val="en-US"/>
        </w:rPr>
        <w:t xml:space="preserve">. Still this information would be caught within the scope of </w:t>
      </w:r>
      <w:r w:rsidRPr="00D95DEE">
        <w:rPr>
          <w:rStyle w:val="tlid-translation"/>
          <w:szCs w:val="20"/>
          <w:lang w:val="en-US"/>
        </w:rPr>
        <w:t xml:space="preserve">the prohibition against abuse and </w:t>
      </w:r>
      <w:r>
        <w:rPr>
          <w:rStyle w:val="tlid-translation"/>
          <w:szCs w:val="20"/>
          <w:lang w:val="en-US"/>
        </w:rPr>
        <w:t xml:space="preserve">to </w:t>
      </w:r>
      <w:r w:rsidRPr="00D95DEE">
        <w:rPr>
          <w:rStyle w:val="tlid-translation"/>
          <w:szCs w:val="20"/>
          <w:lang w:val="en-US"/>
        </w:rPr>
        <w:t xml:space="preserve">the related obligation to ensure </w:t>
      </w:r>
      <w:r>
        <w:rPr>
          <w:rStyle w:val="tlid-translation"/>
          <w:szCs w:val="20"/>
          <w:lang w:val="en-US"/>
        </w:rPr>
        <w:t xml:space="preserve">its </w:t>
      </w:r>
      <w:r w:rsidRPr="00D95DEE">
        <w:rPr>
          <w:rStyle w:val="tlid-translation"/>
          <w:szCs w:val="20"/>
          <w:lang w:val="en-US"/>
        </w:rPr>
        <w:t>confidentiality also through the opening of insider lists. In line with this general principle, the obligation to disclose information to the public should not apply, inter alia, to data exchanged during meetings of internal committees, in the normal exercise of a profession, function or office, especially where the decision that the committee itself is called upon to take on the basis of such data has no external relevance, since, for example, it is subject to the final approval of another higher body;</w:t>
      </w:r>
    </w:p>
    <w:p w14:paraId="2AD0B94E" w14:textId="77777777" w:rsidR="00EC6385" w:rsidRDefault="00EC6385" w:rsidP="00EC6385">
      <w:pPr>
        <w:pStyle w:val="Paragrafoelenco"/>
        <w:numPr>
          <w:ilvl w:val="0"/>
          <w:numId w:val="37"/>
        </w:numPr>
        <w:spacing w:after="160" w:line="259" w:lineRule="auto"/>
        <w:jc w:val="both"/>
        <w:rPr>
          <w:rStyle w:val="tlid-translation"/>
          <w:szCs w:val="20"/>
          <w:lang w:val="en-US"/>
        </w:rPr>
      </w:pPr>
      <w:r w:rsidRPr="005F756B">
        <w:rPr>
          <w:rStyle w:val="tlid-translation"/>
          <w:szCs w:val="20"/>
          <w:lang w:val="en-US"/>
        </w:rPr>
        <w:t>cases of progressive formation and, in particular, the so-called "intermediate st</w:t>
      </w:r>
      <w:r>
        <w:rPr>
          <w:rStyle w:val="tlid-translation"/>
          <w:szCs w:val="20"/>
          <w:lang w:val="en-US"/>
        </w:rPr>
        <w:t>eps</w:t>
      </w:r>
      <w:r w:rsidRPr="005F756B">
        <w:rPr>
          <w:rStyle w:val="tlid-translation"/>
          <w:szCs w:val="20"/>
          <w:lang w:val="en-US"/>
        </w:rPr>
        <w:t>", unless it is certain, beyond any reasonable doubt, that the circumstance or event that the process intends to achieve will materialize.</w:t>
      </w:r>
    </w:p>
    <w:p w14:paraId="2461AFF7" w14:textId="77777777" w:rsidR="00EC6385" w:rsidRDefault="00EC6385" w:rsidP="00EC6385">
      <w:pPr>
        <w:spacing w:after="160" w:line="259" w:lineRule="auto"/>
        <w:jc w:val="both"/>
        <w:rPr>
          <w:rStyle w:val="tlid-translation"/>
          <w:szCs w:val="20"/>
          <w:lang w:val="en-US"/>
        </w:rPr>
      </w:pPr>
      <w:r w:rsidRPr="005F756B">
        <w:rPr>
          <w:rStyle w:val="tlid-translation"/>
          <w:szCs w:val="20"/>
          <w:lang w:val="en-US"/>
        </w:rPr>
        <w:t>Instrumentally to this change, it is also necessary to intervene with regard to the conditions for the activation of the delay. In this specific regard, we believe it is necessary to clarify, at MAR level or</w:t>
      </w:r>
      <w:r>
        <w:rPr>
          <w:rStyle w:val="tlid-translation"/>
          <w:szCs w:val="20"/>
          <w:lang w:val="en-US"/>
        </w:rPr>
        <w:t xml:space="preserve"> with</w:t>
      </w:r>
      <w:r w:rsidRPr="005F756B">
        <w:rPr>
          <w:rStyle w:val="tlid-translation"/>
          <w:szCs w:val="20"/>
          <w:lang w:val="en-US"/>
        </w:rPr>
        <w:t xml:space="preserve">in </w:t>
      </w:r>
      <w:r>
        <w:rPr>
          <w:rStyle w:val="tlid-translation"/>
          <w:szCs w:val="20"/>
          <w:lang w:val="en-US"/>
        </w:rPr>
        <w:t xml:space="preserve">a delegated </w:t>
      </w:r>
      <w:r w:rsidRPr="005F756B">
        <w:rPr>
          <w:rStyle w:val="tlid-translation"/>
          <w:szCs w:val="20"/>
          <w:lang w:val="en-US"/>
        </w:rPr>
        <w:t xml:space="preserve">regulation, that a delay can be considered misleading for the public only and exclusively in the event that the information that is intended to delay contrasts with </w:t>
      </w:r>
      <w:r>
        <w:rPr>
          <w:rStyle w:val="tlid-translation"/>
          <w:szCs w:val="20"/>
          <w:lang w:val="en-US"/>
        </w:rPr>
        <w:t xml:space="preserve">either </w:t>
      </w:r>
      <w:r w:rsidRPr="005F756B">
        <w:rPr>
          <w:rStyle w:val="tlid-translation"/>
          <w:szCs w:val="20"/>
          <w:lang w:val="en-US"/>
        </w:rPr>
        <w:t xml:space="preserve">data and information previously disseminated by the issuer or market expectations based on signals previously sent by the issuer to the market. Basically, this would include raising to level 1 or 2 the non-exhaustive cases identified in this regard by ESMA in </w:t>
      </w:r>
      <w:r>
        <w:rPr>
          <w:rStyle w:val="tlid-translation"/>
          <w:szCs w:val="20"/>
          <w:lang w:val="en-US"/>
        </w:rPr>
        <w:t xml:space="preserve">its </w:t>
      </w:r>
      <w:r w:rsidRPr="005F756B">
        <w:rPr>
          <w:rStyle w:val="tlid-translation"/>
          <w:szCs w:val="20"/>
          <w:lang w:val="en-US"/>
        </w:rPr>
        <w:t xml:space="preserve">guidelines </w:t>
      </w:r>
      <w:r>
        <w:rPr>
          <w:rStyle w:val="tlid-translation"/>
          <w:szCs w:val="20"/>
          <w:lang w:val="en-US"/>
        </w:rPr>
        <w:t>of</w:t>
      </w:r>
      <w:r w:rsidRPr="005F756B">
        <w:rPr>
          <w:rStyle w:val="tlid-translation"/>
          <w:szCs w:val="20"/>
          <w:lang w:val="en-US"/>
        </w:rPr>
        <w:t xml:space="preserve"> October 2016.</w:t>
      </w:r>
    </w:p>
    <w:permEnd w:id="416102086"/>
    <w:p w14:paraId="3C3E0A6D" w14:textId="77777777" w:rsidR="00646C30" w:rsidRDefault="00646C30" w:rsidP="00646C30"/>
    <w:p w14:paraId="3C3E0A6E" w14:textId="77777777" w:rsidR="00646C30" w:rsidRDefault="00646C30" w:rsidP="00646C30">
      <w:r>
        <w:t>&lt;ESMA_QUESTION_CP_MAR_1</w:t>
      </w:r>
      <w:r w:rsidR="00101BF1">
        <w:t>4</w:t>
      </w:r>
      <w:r>
        <w:t>&gt;</w:t>
      </w:r>
    </w:p>
    <w:p w14:paraId="3C3E0A6F" w14:textId="77777777" w:rsidR="002868FC" w:rsidRDefault="002868FC" w:rsidP="002E1760"/>
    <w:p w14:paraId="3C3E0A70" w14:textId="77777777" w:rsidR="00646C30" w:rsidRDefault="00C228C1" w:rsidP="00646C30">
      <w:pPr>
        <w:pStyle w:val="CPQuestions"/>
      </w:pPr>
      <w:r w:rsidRPr="00C228C1">
        <w:t>In particular, have market participants identified information that they would consider as inside information, but which is not covered by the current definition of inside information</w:t>
      </w:r>
      <w:r>
        <w:t>?</w:t>
      </w:r>
    </w:p>
    <w:p w14:paraId="3C3E0A71" w14:textId="77777777" w:rsidR="00646C30" w:rsidRDefault="00646C30" w:rsidP="00646C30">
      <w:r>
        <w:t>&lt;ESMA_QUESTION_CP_MAR_1</w:t>
      </w:r>
      <w:r w:rsidR="00101BF1">
        <w:t>5</w:t>
      </w:r>
      <w:r>
        <w:t>&gt;</w:t>
      </w:r>
    </w:p>
    <w:p w14:paraId="3C3E0A72" w14:textId="77777777" w:rsidR="00646C30" w:rsidRDefault="00646C30" w:rsidP="00646C30">
      <w:permStart w:id="831264800" w:edGrp="everyone"/>
      <w:r>
        <w:t>TYPE YOUR TEXT HERE</w:t>
      </w:r>
      <w:permEnd w:id="831264800"/>
    </w:p>
    <w:p w14:paraId="3C3E0A73" w14:textId="77777777" w:rsidR="00646C30" w:rsidRDefault="00646C30" w:rsidP="00646C30">
      <w:r>
        <w:t>&lt;ESMA_QUESTION_CP_MAR_1</w:t>
      </w:r>
      <w:r w:rsidR="00101BF1">
        <w:t>5</w:t>
      </w:r>
      <w:r>
        <w:t>&gt;</w:t>
      </w:r>
    </w:p>
    <w:p w14:paraId="3C3E0A74" w14:textId="77777777" w:rsidR="002868FC" w:rsidRDefault="002868FC" w:rsidP="002E1760"/>
    <w:p w14:paraId="3C3E0A75" w14:textId="77777777" w:rsidR="00646C30" w:rsidRDefault="00C228C1" w:rsidP="00646C30">
      <w:pPr>
        <w:pStyle w:val="CPQuestions"/>
      </w:pPr>
      <w:r w:rsidRPr="00C228C1">
        <w:t>Have market participants identified inside information on commodity derivatives which is not included in the current definition of Article 7(1)(b) of MAR</w:t>
      </w:r>
      <w:r>
        <w:t>?</w:t>
      </w:r>
    </w:p>
    <w:p w14:paraId="3C3E0A76" w14:textId="77777777" w:rsidR="00646C30" w:rsidRDefault="00646C30" w:rsidP="00646C30">
      <w:r>
        <w:t>&lt;ESMA_QUESTION_CP_MAR_1</w:t>
      </w:r>
      <w:r w:rsidR="00101BF1">
        <w:t>6</w:t>
      </w:r>
      <w:r>
        <w:t>&gt;</w:t>
      </w:r>
    </w:p>
    <w:p w14:paraId="3C3E0A77" w14:textId="77777777" w:rsidR="00646C30" w:rsidRDefault="00646C30" w:rsidP="00646C30">
      <w:permStart w:id="2062680747" w:edGrp="everyone"/>
      <w:r>
        <w:t>TYPE YOUR TEXT HERE</w:t>
      </w:r>
      <w:permEnd w:id="2062680747"/>
    </w:p>
    <w:p w14:paraId="3C3E0A78" w14:textId="77777777" w:rsidR="00646C30" w:rsidRDefault="00646C30" w:rsidP="00646C30">
      <w:r>
        <w:t>&lt;ESMA_QUESTION_CP_MAR_1</w:t>
      </w:r>
      <w:r w:rsidR="00101BF1">
        <w:t>6</w:t>
      </w:r>
      <w:r>
        <w:t>&gt;</w:t>
      </w:r>
    </w:p>
    <w:p w14:paraId="3C3E0A79" w14:textId="77777777" w:rsidR="002868FC" w:rsidRDefault="002868FC" w:rsidP="002E1760"/>
    <w:p w14:paraId="3C3E0A7A" w14:textId="77777777" w:rsidR="00646C30" w:rsidRDefault="00C228C1" w:rsidP="00646C30">
      <w:pPr>
        <w:pStyle w:val="CPQuestions"/>
      </w:pPr>
      <w:r w:rsidRPr="00C228C1">
        <w:t xml:space="preserve">What is an appropriate balance between the scope of inside information relating to commodity derivatives and allowing commodity producers to undertake hedging </w:t>
      </w:r>
      <w:r w:rsidRPr="00C228C1">
        <w:lastRenderedPageBreak/>
        <w:t>transactions on the basis of that information, to enable them to carry out their commercial activities and to support the effective functioning of the market?</w:t>
      </w:r>
    </w:p>
    <w:p w14:paraId="3C3E0A7B" w14:textId="77777777" w:rsidR="00646C30" w:rsidRDefault="00646C30" w:rsidP="00646C30">
      <w:r>
        <w:t>&lt;ESMA_QUESTION_CP_MAR_1</w:t>
      </w:r>
      <w:r w:rsidR="00101BF1">
        <w:t>7</w:t>
      </w:r>
      <w:r>
        <w:t>&gt;</w:t>
      </w:r>
    </w:p>
    <w:p w14:paraId="3C3E0A7C" w14:textId="77777777" w:rsidR="00646C30" w:rsidRDefault="00646C30" w:rsidP="00646C30">
      <w:permStart w:id="436762959" w:edGrp="everyone"/>
      <w:r>
        <w:t>TYPE YOUR TEXT HERE</w:t>
      </w:r>
      <w:permEnd w:id="436762959"/>
    </w:p>
    <w:p w14:paraId="3C3E0A7D" w14:textId="77777777" w:rsidR="00646C30" w:rsidRDefault="00646C30" w:rsidP="00646C30">
      <w:r>
        <w:t>&lt;ESMA_QUESTION_CP_MAR_1</w:t>
      </w:r>
      <w:r w:rsidR="00101BF1">
        <w:t>7</w:t>
      </w:r>
      <w:r>
        <w:t>&gt;</w:t>
      </w:r>
    </w:p>
    <w:p w14:paraId="3C3E0A7E" w14:textId="77777777" w:rsidR="002868FC" w:rsidRDefault="002868FC" w:rsidP="002E1760"/>
    <w:p w14:paraId="3C3E0A7F" w14:textId="77777777" w:rsidR="00646C30" w:rsidRDefault="00C228C1" w:rsidP="00646C30">
      <w:pPr>
        <w:pStyle w:val="CPQuestions"/>
      </w:pPr>
      <w:r w:rsidRPr="00C228C1">
        <w:t>As of today, does the current definition of Article 7(1)(b) of MAR allow commodity producers to hedge their commercial activities? In this respect, please provide information on hedging difficulties encountered</w:t>
      </w:r>
      <w:r>
        <w:t>.</w:t>
      </w:r>
    </w:p>
    <w:p w14:paraId="3C3E0A80" w14:textId="77777777" w:rsidR="00646C30" w:rsidRDefault="00646C30" w:rsidP="00646C30">
      <w:r>
        <w:t>&lt;ESMA_QUESTION_CP_MAR_1</w:t>
      </w:r>
      <w:r w:rsidR="00101BF1">
        <w:t>8</w:t>
      </w:r>
      <w:r>
        <w:t>&gt;</w:t>
      </w:r>
    </w:p>
    <w:p w14:paraId="3C3E0A81" w14:textId="77777777" w:rsidR="00646C30" w:rsidRDefault="00646C30" w:rsidP="00646C30">
      <w:permStart w:id="1619285630" w:edGrp="everyone"/>
      <w:r>
        <w:t>TYPE YOUR TEXT HERE</w:t>
      </w:r>
      <w:permEnd w:id="1619285630"/>
    </w:p>
    <w:p w14:paraId="3C3E0A82" w14:textId="77777777" w:rsidR="00646C30" w:rsidRDefault="00646C30" w:rsidP="00646C30">
      <w:r>
        <w:t>&lt;ESMA_QUESTION_CP_MAR_1</w:t>
      </w:r>
      <w:r w:rsidR="00101BF1">
        <w:t>8</w:t>
      </w:r>
      <w:r>
        <w:t>&gt;</w:t>
      </w:r>
    </w:p>
    <w:p w14:paraId="3C3E0A83" w14:textId="77777777" w:rsidR="002868FC" w:rsidRDefault="002868FC" w:rsidP="002E1760"/>
    <w:p w14:paraId="3C3E0A84" w14:textId="77777777" w:rsidR="00646C30" w:rsidRDefault="000A0396" w:rsidP="00646C30">
      <w:pPr>
        <w:pStyle w:val="CPQuestions"/>
      </w:pPr>
      <w:r w:rsidRPr="000A0396">
        <w:t>Please provide your views on whether the general definition of inside information of Article 7(1)(a) of MAR could be used for commodity derivatives. In such case, would safeguards enabling commodity producers to undertake hedging transactions based on proprietary inside information related to their commercial activities be needed? Which types of safeguards would you envisage</w:t>
      </w:r>
      <w:r w:rsidR="00C228C1">
        <w:t>?</w:t>
      </w:r>
    </w:p>
    <w:p w14:paraId="3C3E0A85" w14:textId="77777777" w:rsidR="00646C30" w:rsidRDefault="00646C30" w:rsidP="00646C30">
      <w:r>
        <w:t>&lt;ESMA_QUESTION_CP_MAR_1</w:t>
      </w:r>
      <w:r w:rsidR="00101BF1">
        <w:t>9</w:t>
      </w:r>
      <w:r>
        <w:t>&gt;</w:t>
      </w:r>
    </w:p>
    <w:p w14:paraId="3C3E0A86" w14:textId="77777777" w:rsidR="00646C30" w:rsidRDefault="00646C30" w:rsidP="00646C30">
      <w:permStart w:id="1674213556" w:edGrp="everyone"/>
      <w:r>
        <w:t>TYPE YOUR TEXT HERE</w:t>
      </w:r>
      <w:permEnd w:id="1674213556"/>
    </w:p>
    <w:p w14:paraId="3C3E0A87" w14:textId="77777777" w:rsidR="00646C30" w:rsidRDefault="00646C30" w:rsidP="00646C30">
      <w:r>
        <w:t>&lt;ESMA_QUESTION_CP_MAR_1</w:t>
      </w:r>
      <w:r w:rsidR="00101BF1">
        <w:t>9</w:t>
      </w:r>
      <w:r>
        <w:t>&gt;</w:t>
      </w:r>
    </w:p>
    <w:p w14:paraId="3C3E0A88" w14:textId="77777777" w:rsidR="002868FC" w:rsidRDefault="002868FC" w:rsidP="002E1760"/>
    <w:p w14:paraId="3C3E0A89" w14:textId="77777777" w:rsidR="00646C30" w:rsidRDefault="00C96CA4" w:rsidP="00646C30">
      <w:pPr>
        <w:pStyle w:val="CPQuestions"/>
      </w:pPr>
      <w:r w:rsidRPr="00C96CA4">
        <w:t>What changes could be made to include other cases of front running</w:t>
      </w:r>
      <w:r>
        <w:t>?</w:t>
      </w:r>
    </w:p>
    <w:p w14:paraId="3C3E0A8A" w14:textId="77777777" w:rsidR="00646C30" w:rsidRDefault="00646C30" w:rsidP="00646C30">
      <w:r>
        <w:t>&lt;ESMA_QUESTION_CP_MAR_</w:t>
      </w:r>
      <w:r w:rsidR="00101BF1">
        <w:t>20</w:t>
      </w:r>
      <w:r>
        <w:t>&gt;</w:t>
      </w:r>
    </w:p>
    <w:p w14:paraId="3C3E0A8B" w14:textId="77777777" w:rsidR="00646C30" w:rsidRDefault="00646C30" w:rsidP="00646C30">
      <w:permStart w:id="583142347" w:edGrp="everyone"/>
      <w:r>
        <w:t>TYPE YOUR TEXT HERE</w:t>
      </w:r>
      <w:permEnd w:id="583142347"/>
    </w:p>
    <w:p w14:paraId="3C3E0A8C" w14:textId="77777777" w:rsidR="00646C30" w:rsidRDefault="00646C30" w:rsidP="00646C30">
      <w:r>
        <w:t>&lt;ESMA_QUESTION_CP_MAR_</w:t>
      </w:r>
      <w:r w:rsidR="00101BF1">
        <w:t>20</w:t>
      </w:r>
      <w:r>
        <w:t>&gt;</w:t>
      </w:r>
    </w:p>
    <w:p w14:paraId="3C3E0A8D" w14:textId="77777777" w:rsidR="00646C30" w:rsidRDefault="00646C30" w:rsidP="002E1760"/>
    <w:p w14:paraId="3C3E0A8E" w14:textId="77777777" w:rsidR="00646C30" w:rsidRDefault="00C96CA4" w:rsidP="00646C30">
      <w:pPr>
        <w:pStyle w:val="CPQuestions"/>
      </w:pPr>
      <w:r w:rsidRPr="00C96CA4">
        <w:t>Do you consider that specific conditions should be added in MAR to cover front-running on financial instruments which have an illiquid market</w:t>
      </w:r>
      <w:r>
        <w:t>?</w:t>
      </w:r>
    </w:p>
    <w:p w14:paraId="3C3E0A8F" w14:textId="77777777" w:rsidR="00646C30" w:rsidRDefault="00646C30" w:rsidP="00646C30">
      <w:r>
        <w:t>&lt;ESMA_QUESTION_CP_MAR_</w:t>
      </w:r>
      <w:r w:rsidR="00101BF1">
        <w:t>21</w:t>
      </w:r>
      <w:r>
        <w:t>&gt;</w:t>
      </w:r>
    </w:p>
    <w:p w14:paraId="3C3E0A90" w14:textId="77777777" w:rsidR="00646C30" w:rsidRDefault="00646C30" w:rsidP="00646C30">
      <w:permStart w:id="1948856452" w:edGrp="everyone"/>
      <w:r>
        <w:t>TYPE YOUR TEXT HERE</w:t>
      </w:r>
      <w:permEnd w:id="1948856452"/>
    </w:p>
    <w:p w14:paraId="3C3E0A91" w14:textId="77777777" w:rsidR="00646C30" w:rsidRDefault="00646C30" w:rsidP="00646C30">
      <w:r>
        <w:t>&lt;ESMA_QUESTION_CP_MAR_</w:t>
      </w:r>
      <w:r w:rsidR="00101BF1">
        <w:t>21</w:t>
      </w:r>
      <w:r>
        <w:t>&gt;</w:t>
      </w:r>
    </w:p>
    <w:p w14:paraId="3C3E0A92" w14:textId="77777777" w:rsidR="00646C30" w:rsidRDefault="00646C30" w:rsidP="002E1760"/>
    <w:p w14:paraId="3C3E0A93" w14:textId="77777777" w:rsidR="00646C30" w:rsidRDefault="00674628" w:rsidP="00646C30">
      <w:pPr>
        <w:pStyle w:val="CPQuestions"/>
      </w:pPr>
      <w:r w:rsidRPr="00674628">
        <w:t>What market abuse and/or conduct risks could arise from pre-hedging behaviours and what systems and controls do firms have in place to address those risks? What measures could be used in MAR or other legislation to address those risks</w:t>
      </w:r>
      <w:r>
        <w:t>?</w:t>
      </w:r>
    </w:p>
    <w:p w14:paraId="3C3E0A94" w14:textId="77777777" w:rsidR="00646C30" w:rsidRDefault="00646C30" w:rsidP="00646C30">
      <w:r>
        <w:t>&lt;ESMA_QUESTION_CP_MAR_</w:t>
      </w:r>
      <w:r w:rsidR="00101BF1">
        <w:t>22</w:t>
      </w:r>
      <w:r>
        <w:t>&gt;</w:t>
      </w:r>
    </w:p>
    <w:p w14:paraId="3C3E0A95" w14:textId="77777777" w:rsidR="00646C30" w:rsidRDefault="00646C30" w:rsidP="00646C30">
      <w:permStart w:id="969017955" w:edGrp="everyone"/>
      <w:r>
        <w:t>TYPE YOUR TEXT HERE</w:t>
      </w:r>
      <w:permEnd w:id="969017955"/>
    </w:p>
    <w:p w14:paraId="3C3E0A96" w14:textId="77777777" w:rsidR="00646C30" w:rsidRDefault="00646C30" w:rsidP="00646C30">
      <w:r>
        <w:t>&lt;ESMA_QUESTION_CP_MAR_</w:t>
      </w:r>
      <w:r w:rsidR="00101BF1">
        <w:t>22</w:t>
      </w:r>
      <w:r>
        <w:t>&gt;</w:t>
      </w:r>
    </w:p>
    <w:p w14:paraId="3C3E0A97" w14:textId="77777777" w:rsidR="00646C30" w:rsidRDefault="00646C30" w:rsidP="002E1760"/>
    <w:p w14:paraId="3C3E0A98" w14:textId="77777777" w:rsidR="00646C30" w:rsidRDefault="00674628" w:rsidP="00646C30">
      <w:pPr>
        <w:pStyle w:val="CPQuestions"/>
      </w:pPr>
      <w:r w:rsidRPr="00674628">
        <w:lastRenderedPageBreak/>
        <w:t>What benefits do pre-hedging behaviours provide to firms, clients and to the functioning of the market</w:t>
      </w:r>
      <w:r>
        <w:t>?</w:t>
      </w:r>
    </w:p>
    <w:p w14:paraId="3C3E0A99" w14:textId="77777777" w:rsidR="00646C30" w:rsidRDefault="00646C30" w:rsidP="00646C30">
      <w:r>
        <w:t>&lt;ESMA_QUESTION_CP_MAR_</w:t>
      </w:r>
      <w:r w:rsidR="00101BF1">
        <w:t>23</w:t>
      </w:r>
      <w:r>
        <w:t>&gt;</w:t>
      </w:r>
    </w:p>
    <w:p w14:paraId="79F5E360" w14:textId="372C041E" w:rsidR="00EC6385" w:rsidRDefault="00EC6385" w:rsidP="00EC6385">
      <w:pPr>
        <w:jc w:val="both"/>
        <w:rPr>
          <w:lang w:val="en-US"/>
        </w:rPr>
      </w:pPr>
      <w:permStart w:id="210436899" w:edGrp="everyone"/>
      <w:r w:rsidRPr="008D1919">
        <w:rPr>
          <w:lang w:val="en-US"/>
        </w:rPr>
        <w:t xml:space="preserve">While we </w:t>
      </w:r>
      <w:r>
        <w:rPr>
          <w:lang w:val="en-US"/>
        </w:rPr>
        <w:t xml:space="preserve">do </w:t>
      </w:r>
      <w:r w:rsidRPr="008D1919">
        <w:rPr>
          <w:lang w:val="en-US"/>
        </w:rPr>
        <w:t>understand the concerns about this activity highlighted by ESMA, we also have a very positive view of the benefits that pre-hedging brings to the market as a whole by reducing the impact of large orders placed and providing customers with a valuable price indication.</w:t>
      </w:r>
    </w:p>
    <w:p w14:paraId="2EA6C552" w14:textId="77777777" w:rsidR="00EC6385" w:rsidRDefault="00EC6385" w:rsidP="00EC6385">
      <w:pPr>
        <w:jc w:val="both"/>
        <w:rPr>
          <w:lang w:val="en-US"/>
        </w:rPr>
      </w:pPr>
    </w:p>
    <w:p w14:paraId="6920C2EC" w14:textId="77777777" w:rsidR="00EC6385" w:rsidRDefault="00EC6385" w:rsidP="00EC6385">
      <w:pPr>
        <w:jc w:val="both"/>
        <w:rPr>
          <w:lang w:val="en-US"/>
        </w:rPr>
      </w:pPr>
      <w:r w:rsidRPr="008D1919">
        <w:rPr>
          <w:lang w:val="en-US"/>
        </w:rPr>
        <w:t xml:space="preserve">For these reasons, we believe that the different interests </w:t>
      </w:r>
      <w:r>
        <w:rPr>
          <w:lang w:val="en-US"/>
        </w:rPr>
        <w:t>involved</w:t>
      </w:r>
      <w:r w:rsidRPr="008D1919">
        <w:rPr>
          <w:lang w:val="en-US"/>
        </w:rPr>
        <w:t xml:space="preserve"> could be balanced within the framework of a specific and additional case of safe </w:t>
      </w:r>
      <w:proofErr w:type="spellStart"/>
      <w:r w:rsidRPr="008D1919">
        <w:rPr>
          <w:lang w:val="en-US"/>
        </w:rPr>
        <w:t>harbours</w:t>
      </w:r>
      <w:proofErr w:type="spellEnd"/>
      <w:r w:rsidRPr="008D1919">
        <w:rPr>
          <w:lang w:val="en-US"/>
        </w:rPr>
        <w:t xml:space="preserve"> </w:t>
      </w:r>
      <w:r>
        <w:rPr>
          <w:lang w:val="en-US"/>
        </w:rPr>
        <w:t>to be included</w:t>
      </w:r>
      <w:r w:rsidRPr="008D1919">
        <w:rPr>
          <w:lang w:val="en-US"/>
        </w:rPr>
        <w:t xml:space="preserve"> in Article 5 MAR.</w:t>
      </w:r>
    </w:p>
    <w:permEnd w:id="210436899"/>
    <w:p w14:paraId="3C3E0A9A" w14:textId="77777777" w:rsidR="00646C30" w:rsidRDefault="00646C30" w:rsidP="00646C30"/>
    <w:p w14:paraId="3C3E0A9B" w14:textId="77777777" w:rsidR="00646C30" w:rsidRDefault="00646C30" w:rsidP="00646C30">
      <w:r>
        <w:t>&lt;ESMA_QUESTION_CP_MAR_</w:t>
      </w:r>
      <w:r w:rsidR="00101BF1">
        <w:t>23</w:t>
      </w:r>
      <w:r>
        <w:t>&gt;</w:t>
      </w:r>
    </w:p>
    <w:p w14:paraId="3C3E0A9C" w14:textId="77777777" w:rsidR="00646C30" w:rsidRDefault="00646C30" w:rsidP="002E1760"/>
    <w:p w14:paraId="3C3E0A9D" w14:textId="77777777" w:rsidR="00646C30" w:rsidRDefault="00674628" w:rsidP="00646C30">
      <w:pPr>
        <w:pStyle w:val="CPQuestions"/>
      </w:pPr>
      <w:r w:rsidRPr="00674628">
        <w:t>What financial instruments are subject to pre-hedging behaviours and why</w:t>
      </w:r>
      <w:r>
        <w:t>?</w:t>
      </w:r>
    </w:p>
    <w:p w14:paraId="3C3E0A9E" w14:textId="77777777" w:rsidR="00646C30" w:rsidRDefault="00646C30" w:rsidP="00646C30">
      <w:r>
        <w:t>&lt;ESMA_QUESTION_CP_MAR_</w:t>
      </w:r>
      <w:r w:rsidR="00101BF1">
        <w:t>24</w:t>
      </w:r>
      <w:r>
        <w:t>&gt;</w:t>
      </w:r>
    </w:p>
    <w:p w14:paraId="3C3E0A9F" w14:textId="77777777" w:rsidR="00646C30" w:rsidRDefault="00646C30" w:rsidP="00646C30">
      <w:permStart w:id="1807571479" w:edGrp="everyone"/>
      <w:r>
        <w:t>TYPE YOUR TEXT HERE</w:t>
      </w:r>
      <w:permEnd w:id="1807571479"/>
    </w:p>
    <w:p w14:paraId="3C3E0AA0" w14:textId="77777777" w:rsidR="00646C30" w:rsidRDefault="00646C30" w:rsidP="00646C30">
      <w:r>
        <w:t>&lt;ESMA_QUESTION_CP_MAR_</w:t>
      </w:r>
      <w:r w:rsidR="00101BF1">
        <w:t>24</w:t>
      </w:r>
      <w:r>
        <w:t>&gt;</w:t>
      </w:r>
    </w:p>
    <w:p w14:paraId="3C3E0AA1" w14:textId="77777777" w:rsidR="00646C30" w:rsidRDefault="00646C30" w:rsidP="002E1760"/>
    <w:p w14:paraId="3C3E0AA2" w14:textId="77777777" w:rsidR="00646C30" w:rsidRDefault="00907865" w:rsidP="00646C30">
      <w:pPr>
        <w:pStyle w:val="CPQuestions"/>
      </w:pPr>
      <w:r w:rsidRPr="00907865">
        <w:t>Please provide your views on the functioning of the conditions to delay disclosure of inside information and on whether they enable issuers to delay disclosure of inside information where necessary</w:t>
      </w:r>
      <w:r w:rsidR="00646C30">
        <w:t>.</w:t>
      </w:r>
    </w:p>
    <w:p w14:paraId="3C3E0AA3" w14:textId="77777777" w:rsidR="00646C30" w:rsidRDefault="00646C30" w:rsidP="00646C30">
      <w:r>
        <w:t>&lt;ESMA_QUESTION_CP_MAR_</w:t>
      </w:r>
      <w:r w:rsidR="00101BF1">
        <w:t>25</w:t>
      </w:r>
      <w:r>
        <w:t>&gt;</w:t>
      </w:r>
    </w:p>
    <w:p w14:paraId="5C62171E" w14:textId="6A766C88" w:rsidR="00EC6385" w:rsidRDefault="00EC6385" w:rsidP="00EC6385">
      <w:pPr>
        <w:jc w:val="both"/>
        <w:rPr>
          <w:lang w:val="en-US"/>
        </w:rPr>
      </w:pPr>
      <w:permStart w:id="611875542" w:edGrp="everyone"/>
      <w:r>
        <w:rPr>
          <w:lang w:val="en-US"/>
        </w:rPr>
        <w:t xml:space="preserve">As regards </w:t>
      </w:r>
      <w:r w:rsidRPr="00BE0D5D">
        <w:rPr>
          <w:lang w:val="en-US"/>
        </w:rPr>
        <w:t>the delay procedure</w:t>
      </w:r>
      <w:r>
        <w:rPr>
          <w:lang w:val="en-US"/>
        </w:rPr>
        <w:t>, in</w:t>
      </w:r>
      <w:r w:rsidRPr="00242CBD">
        <w:rPr>
          <w:lang w:val="en-US"/>
        </w:rPr>
        <w:t xml:space="preserve"> addition to </w:t>
      </w:r>
      <w:r w:rsidRPr="00BE0D5D">
        <w:rPr>
          <w:lang w:val="en-US"/>
        </w:rPr>
        <w:t xml:space="preserve">the changes we propose </w:t>
      </w:r>
      <w:r w:rsidRPr="006C43FE">
        <w:rPr>
          <w:lang w:val="en-US"/>
        </w:rPr>
        <w:t>in our response to Q14, we</w:t>
      </w:r>
      <w:r w:rsidRPr="00242CBD">
        <w:rPr>
          <w:lang w:val="en-US"/>
        </w:rPr>
        <w:t xml:space="preserve"> note that </w:t>
      </w:r>
      <w:r>
        <w:rPr>
          <w:lang w:val="en-US"/>
        </w:rPr>
        <w:t>the relevant provisions have been differently interpreted and enforced by NCAs all over EU.</w:t>
      </w:r>
    </w:p>
    <w:p w14:paraId="5C2E89FA" w14:textId="77777777" w:rsidR="00EC6385" w:rsidRDefault="00EC6385" w:rsidP="00EC6385">
      <w:pPr>
        <w:jc w:val="both"/>
        <w:rPr>
          <w:lang w:val="en-US"/>
        </w:rPr>
      </w:pPr>
    </w:p>
    <w:p w14:paraId="3A1DB22A" w14:textId="77777777" w:rsidR="00EC6385" w:rsidRDefault="00EC6385" w:rsidP="00EC6385">
      <w:pPr>
        <w:jc w:val="both"/>
        <w:rPr>
          <w:lang w:val="en-US"/>
        </w:rPr>
      </w:pPr>
      <w:r>
        <w:rPr>
          <w:lang w:val="en-US"/>
        </w:rPr>
        <w:t>While ESMA consider the</w:t>
      </w:r>
      <w:r w:rsidRPr="00242CBD">
        <w:rPr>
          <w:lang w:val="en-US"/>
        </w:rPr>
        <w:t xml:space="preserve"> delay </w:t>
      </w:r>
      <w:r>
        <w:rPr>
          <w:lang w:val="en-US"/>
        </w:rPr>
        <w:t xml:space="preserve">to be </w:t>
      </w:r>
      <w:r w:rsidRPr="00242CBD">
        <w:rPr>
          <w:lang w:val="en-US"/>
        </w:rPr>
        <w:t>an exceptional measure, in recent months</w:t>
      </w:r>
      <w:r>
        <w:rPr>
          <w:lang w:val="en-US"/>
        </w:rPr>
        <w:t xml:space="preserve"> this diverging interpretations have resulted in the proliferation of the number of delay procedures in some member states </w:t>
      </w:r>
      <w:r w:rsidRPr="00242CBD">
        <w:rPr>
          <w:lang w:val="en-US"/>
        </w:rPr>
        <w:t xml:space="preserve">which </w:t>
      </w:r>
      <w:r>
        <w:rPr>
          <w:lang w:val="en-US"/>
        </w:rPr>
        <w:t xml:space="preserve">has no equivalence </w:t>
      </w:r>
      <w:r w:rsidRPr="00242CBD">
        <w:rPr>
          <w:lang w:val="en-US"/>
        </w:rPr>
        <w:t>in other</w:t>
      </w:r>
      <w:r>
        <w:rPr>
          <w:lang w:val="en-US"/>
        </w:rPr>
        <w:t xml:space="preserve">s, where </w:t>
      </w:r>
      <w:r w:rsidRPr="00242CBD">
        <w:rPr>
          <w:lang w:val="en-US"/>
        </w:rPr>
        <w:t xml:space="preserve">the procedure hardly </w:t>
      </w:r>
      <w:proofErr w:type="gramStart"/>
      <w:r w:rsidRPr="00242CBD">
        <w:rPr>
          <w:lang w:val="en-US"/>
        </w:rPr>
        <w:t>appl</w:t>
      </w:r>
      <w:r>
        <w:rPr>
          <w:lang w:val="en-US"/>
        </w:rPr>
        <w:t>y</w:t>
      </w:r>
      <w:proofErr w:type="gramEnd"/>
      <w:r>
        <w:rPr>
          <w:lang w:val="en-US"/>
        </w:rPr>
        <w:t xml:space="preserve"> at all</w:t>
      </w:r>
      <w:r w:rsidRPr="00242CBD">
        <w:rPr>
          <w:lang w:val="en-US"/>
        </w:rPr>
        <w:t xml:space="preserve">.  </w:t>
      </w:r>
    </w:p>
    <w:p w14:paraId="7CB05FD7" w14:textId="77777777" w:rsidR="00EC6385" w:rsidRDefault="00EC6385" w:rsidP="00EC6385">
      <w:pPr>
        <w:jc w:val="both"/>
        <w:rPr>
          <w:lang w:val="en-US"/>
        </w:rPr>
      </w:pPr>
    </w:p>
    <w:p w14:paraId="2048CE0D" w14:textId="77777777" w:rsidR="00EC6385" w:rsidRDefault="00EC6385" w:rsidP="00EC6385">
      <w:pPr>
        <w:jc w:val="both"/>
        <w:rPr>
          <w:lang w:val="en-US"/>
        </w:rPr>
      </w:pPr>
      <w:r w:rsidRPr="00242CBD">
        <w:rPr>
          <w:lang w:val="en-US"/>
        </w:rPr>
        <w:t xml:space="preserve">In this respect, </w:t>
      </w:r>
      <w:r>
        <w:rPr>
          <w:lang w:val="en-US"/>
        </w:rPr>
        <w:t xml:space="preserve">we would suggest that </w:t>
      </w:r>
      <w:r w:rsidRPr="00242CBD">
        <w:rPr>
          <w:lang w:val="en-US"/>
        </w:rPr>
        <w:t>ESMA investigate</w:t>
      </w:r>
      <w:r>
        <w:rPr>
          <w:lang w:val="en-US"/>
        </w:rPr>
        <w:t>s</w:t>
      </w:r>
      <w:r w:rsidRPr="00242CBD">
        <w:rPr>
          <w:lang w:val="en-US"/>
        </w:rPr>
        <w:t xml:space="preserve"> the reasons for </w:t>
      </w:r>
      <w:r>
        <w:rPr>
          <w:lang w:val="en-US"/>
        </w:rPr>
        <w:t>the differences in the amount of delay procedures triggered in the various member states and, on this basis, carries out a new consultation on the regulation of the delay procedures.</w:t>
      </w:r>
    </w:p>
    <w:permEnd w:id="611875542"/>
    <w:p w14:paraId="3C3E0AA4" w14:textId="77777777" w:rsidR="00646C30" w:rsidRDefault="00646C30" w:rsidP="00646C30"/>
    <w:p w14:paraId="3C3E0AA5" w14:textId="77777777" w:rsidR="00646C30" w:rsidRDefault="00646C30" w:rsidP="00646C30">
      <w:r>
        <w:t>&lt;ESMA_QUESTION_CP_MAR_</w:t>
      </w:r>
      <w:r w:rsidR="00101BF1">
        <w:t>25</w:t>
      </w:r>
      <w:r>
        <w:t>&gt;</w:t>
      </w:r>
    </w:p>
    <w:p w14:paraId="3C3E0AA6" w14:textId="77777777" w:rsidR="00646C30" w:rsidRDefault="00646C30" w:rsidP="002E1760"/>
    <w:p w14:paraId="3C3E0AA7" w14:textId="77777777" w:rsidR="00646C30" w:rsidRDefault="00907865" w:rsidP="00646C30">
      <w:pPr>
        <w:pStyle w:val="CPQuestions"/>
      </w:pPr>
      <w:r w:rsidRPr="00907865">
        <w:t>Please provide relevant examples of difficulties encountered in the assessment of the conditions for the delay or in the application of the procedure under Article 17(4) of MAR.</w:t>
      </w:r>
    </w:p>
    <w:p w14:paraId="3C3E0AA8" w14:textId="77777777" w:rsidR="00646C30" w:rsidRDefault="00646C30" w:rsidP="00646C30">
      <w:r>
        <w:t>&lt;ESMA_QUESTION_CP_MAR_</w:t>
      </w:r>
      <w:r w:rsidR="00101BF1">
        <w:t>26</w:t>
      </w:r>
      <w:r>
        <w:t>&gt;</w:t>
      </w:r>
    </w:p>
    <w:p w14:paraId="3C3E0AA9" w14:textId="77777777" w:rsidR="00646C30" w:rsidRDefault="00646C30" w:rsidP="00646C30">
      <w:permStart w:id="1829000557" w:edGrp="everyone"/>
      <w:r>
        <w:t>TYPE YOUR TEXT HERE</w:t>
      </w:r>
      <w:permEnd w:id="1829000557"/>
    </w:p>
    <w:p w14:paraId="3C3E0AAA" w14:textId="77777777" w:rsidR="00646C30" w:rsidRDefault="00646C30" w:rsidP="00646C30">
      <w:r>
        <w:t>&lt;ESMA_QUESTION_CP_MAR_</w:t>
      </w:r>
      <w:r w:rsidR="00101BF1">
        <w:t>26</w:t>
      </w:r>
      <w:r>
        <w:t>&gt;</w:t>
      </w:r>
    </w:p>
    <w:p w14:paraId="3C3E0AAB" w14:textId="77777777" w:rsidR="00646C30" w:rsidRDefault="00646C30" w:rsidP="002E1760"/>
    <w:p w14:paraId="3C3E0AAC" w14:textId="77777777" w:rsidR="00646C30" w:rsidRDefault="0079485D" w:rsidP="00646C30">
      <w:pPr>
        <w:pStyle w:val="CPQuestions"/>
      </w:pPr>
      <w:r w:rsidRPr="0079485D">
        <w:lastRenderedPageBreak/>
        <w:t>Please provide your view on the inclusion of a requirement in MAR for issuers to have systems and controls for identifying, handling, and disclosing inside information. What would the impact be of introducing a systems and controls requirement for issuers?</w:t>
      </w:r>
    </w:p>
    <w:p w14:paraId="3C3E0AAD" w14:textId="77777777" w:rsidR="00646C30" w:rsidRDefault="00646C30" w:rsidP="00646C30">
      <w:r>
        <w:t>&lt;ESMA_QUESTION_CP_MAR_</w:t>
      </w:r>
      <w:r w:rsidR="00101BF1">
        <w:t>27</w:t>
      </w:r>
      <w:r>
        <w:t>&gt;</w:t>
      </w:r>
    </w:p>
    <w:p w14:paraId="2F53CD5C" w14:textId="7858EA42" w:rsidR="00EC6385" w:rsidRDefault="00EC6385" w:rsidP="00EC6385">
      <w:pPr>
        <w:jc w:val="both"/>
        <w:rPr>
          <w:lang w:val="en-US"/>
        </w:rPr>
      </w:pPr>
      <w:permStart w:id="1678079242" w:edGrp="everyone"/>
      <w:r w:rsidRPr="00F5318B">
        <w:rPr>
          <w:lang w:val="en-US"/>
        </w:rPr>
        <w:t xml:space="preserve">We agree with ESMA on the importance of having management systems and controls over the entire life of the information to </w:t>
      </w:r>
      <w:r>
        <w:rPr>
          <w:lang w:val="en-US"/>
        </w:rPr>
        <w:t xml:space="preserve">both </w:t>
      </w:r>
      <w:r w:rsidRPr="00F5318B">
        <w:rPr>
          <w:lang w:val="en-US"/>
        </w:rPr>
        <w:t>identify and protect inside information and determine whether to publish it immediately or to delay its dis</w:t>
      </w:r>
      <w:r>
        <w:rPr>
          <w:lang w:val="en-US"/>
        </w:rPr>
        <w:t>closure</w:t>
      </w:r>
      <w:r w:rsidRPr="00F5318B">
        <w:rPr>
          <w:lang w:val="en-US"/>
        </w:rPr>
        <w:t xml:space="preserve">. </w:t>
      </w:r>
      <w:r>
        <w:rPr>
          <w:lang w:val="en-US"/>
        </w:rPr>
        <w:t>Without prejudice to the above</w:t>
      </w:r>
      <w:r w:rsidRPr="00F5318B">
        <w:rPr>
          <w:lang w:val="en-US"/>
        </w:rPr>
        <w:t xml:space="preserve">, ESMA should provide for high-level obligations, leaving </w:t>
      </w:r>
      <w:r>
        <w:rPr>
          <w:lang w:val="en-US"/>
        </w:rPr>
        <w:t xml:space="preserve">to the issuer </w:t>
      </w:r>
      <w:r w:rsidRPr="00F5318B">
        <w:rPr>
          <w:lang w:val="en-US"/>
        </w:rPr>
        <w:t xml:space="preserve">the choice of arrangements, systems and organizational </w:t>
      </w:r>
      <w:r>
        <w:rPr>
          <w:lang w:val="en-US"/>
        </w:rPr>
        <w:t xml:space="preserve">as well as </w:t>
      </w:r>
      <w:r w:rsidRPr="00F5318B">
        <w:rPr>
          <w:lang w:val="en-US"/>
        </w:rPr>
        <w:t>procedural mechanisms consistent with its governance systems, in accordance with the principle of proportionality.</w:t>
      </w:r>
    </w:p>
    <w:permEnd w:id="1678079242"/>
    <w:p w14:paraId="3C3E0AAE" w14:textId="77777777" w:rsidR="00646C30" w:rsidRDefault="00646C30" w:rsidP="00646C30"/>
    <w:p w14:paraId="3C3E0AAF" w14:textId="77777777" w:rsidR="00646C30" w:rsidRDefault="00646C30" w:rsidP="00646C30">
      <w:r>
        <w:t>&lt;ESMA_QUESTION_CP_MAR_</w:t>
      </w:r>
      <w:r w:rsidR="00101BF1">
        <w:t>27</w:t>
      </w:r>
      <w:r>
        <w:t>&gt;</w:t>
      </w:r>
    </w:p>
    <w:p w14:paraId="3C3E0AB0" w14:textId="77777777" w:rsidR="00646C30" w:rsidRDefault="00646C30" w:rsidP="002E1760"/>
    <w:p w14:paraId="3C3E0AB1" w14:textId="77777777" w:rsidR="00646C30" w:rsidRDefault="0079485D" w:rsidP="00646C30">
      <w:pPr>
        <w:pStyle w:val="CPQuestions"/>
      </w:pPr>
      <w:r w:rsidRPr="0079485D">
        <w:t>Please provide examples of cases in which the identification of when an information became “inside information” was problematic</w:t>
      </w:r>
      <w:r w:rsidR="00646C30">
        <w:t>.</w:t>
      </w:r>
    </w:p>
    <w:p w14:paraId="3C3E0AB2" w14:textId="77777777" w:rsidR="00646C30" w:rsidRDefault="00646C30" w:rsidP="00646C30">
      <w:r>
        <w:t>&lt;ESMA_QUESTION_CP_MAR_2</w:t>
      </w:r>
      <w:r w:rsidR="00101BF1">
        <w:t>8</w:t>
      </w:r>
      <w:r>
        <w:t>&gt;</w:t>
      </w:r>
    </w:p>
    <w:p w14:paraId="3C3E0AB3" w14:textId="77777777" w:rsidR="00646C30" w:rsidRDefault="00646C30" w:rsidP="00646C30">
      <w:permStart w:id="266360711" w:edGrp="everyone"/>
      <w:r>
        <w:t>TYPE YOUR TEXT HERE</w:t>
      </w:r>
      <w:permEnd w:id="266360711"/>
    </w:p>
    <w:p w14:paraId="3C3E0AB4" w14:textId="77777777" w:rsidR="00646C30" w:rsidRDefault="00646C30" w:rsidP="00646C30">
      <w:r>
        <w:t>&lt;ESMA_QUESTION_CP_MAR_</w:t>
      </w:r>
      <w:r w:rsidR="00101BF1">
        <w:t>28</w:t>
      </w:r>
      <w:r>
        <w:t>&gt;</w:t>
      </w:r>
    </w:p>
    <w:p w14:paraId="3C3E0AB5" w14:textId="77777777" w:rsidR="00646C30" w:rsidRDefault="00646C30" w:rsidP="002E1760"/>
    <w:p w14:paraId="3C3E0AB6" w14:textId="77777777" w:rsidR="00646C30" w:rsidRDefault="00C551D2" w:rsidP="00646C30">
      <w:pPr>
        <w:pStyle w:val="CPQuestions"/>
      </w:pPr>
      <w:r w:rsidRPr="00C551D2">
        <w:t>Please provide your views on the notification to NCAs of the delay of disclosure of inside information, in those cases in which the relevant information loses its inside nature following the decision to delay the disclosure</w:t>
      </w:r>
      <w:r w:rsidR="00646C30">
        <w:t>.</w:t>
      </w:r>
    </w:p>
    <w:p w14:paraId="3C3E0AB7" w14:textId="77777777" w:rsidR="00646C30" w:rsidRDefault="00646C30" w:rsidP="00646C30">
      <w:r>
        <w:t>&lt;ESMA_QUESTION_CP_MAR_</w:t>
      </w:r>
      <w:r w:rsidR="00101BF1">
        <w:t>29</w:t>
      </w:r>
      <w:r>
        <w:t>&gt;</w:t>
      </w:r>
    </w:p>
    <w:p w14:paraId="10ABC603" w14:textId="704067FE" w:rsidR="00EC6385" w:rsidRDefault="00EC6385" w:rsidP="00EC6385">
      <w:pPr>
        <w:jc w:val="both"/>
        <w:rPr>
          <w:lang w:val="en-US"/>
        </w:rPr>
      </w:pPr>
      <w:permStart w:id="1420902335" w:edGrp="everyone"/>
      <w:r>
        <w:rPr>
          <w:lang w:val="en-US"/>
        </w:rPr>
        <w:t xml:space="preserve">We </w:t>
      </w:r>
      <w:r w:rsidRPr="00F5318B">
        <w:rPr>
          <w:lang w:val="en-US"/>
        </w:rPr>
        <w:t xml:space="preserve">agree with the proposal to exclude </w:t>
      </w:r>
      <w:r>
        <w:rPr>
          <w:lang w:val="en-US"/>
        </w:rPr>
        <w:t xml:space="preserve">from the scope of reporting the </w:t>
      </w:r>
      <w:r w:rsidRPr="00F5318B">
        <w:rPr>
          <w:lang w:val="en-US"/>
        </w:rPr>
        <w:t>information that loses price sensitivity</w:t>
      </w:r>
      <w:r>
        <w:rPr>
          <w:lang w:val="en-US"/>
        </w:rPr>
        <w:t>. As a matter of regulation</w:t>
      </w:r>
      <w:r w:rsidRPr="00F5318B">
        <w:rPr>
          <w:lang w:val="en-US"/>
        </w:rPr>
        <w:t xml:space="preserve">, </w:t>
      </w:r>
      <w:r>
        <w:rPr>
          <w:lang w:val="en-US"/>
        </w:rPr>
        <w:t xml:space="preserve">competent authorities </w:t>
      </w:r>
      <w:r w:rsidRPr="00F5318B">
        <w:rPr>
          <w:lang w:val="en-US"/>
        </w:rPr>
        <w:t xml:space="preserve">have the possibility of carrying out investigations in this regard, </w:t>
      </w:r>
      <w:r>
        <w:rPr>
          <w:lang w:val="en-US"/>
        </w:rPr>
        <w:t xml:space="preserve">by </w:t>
      </w:r>
      <w:r w:rsidRPr="00F5318B">
        <w:rPr>
          <w:lang w:val="en-US"/>
        </w:rPr>
        <w:t xml:space="preserve">making use of the powers conferred on them by Art. 18(1)(c) MAR (request for transmission of the lists of persons having access to </w:t>
      </w:r>
      <w:r>
        <w:rPr>
          <w:lang w:val="en-US"/>
        </w:rPr>
        <w:t>inside</w:t>
      </w:r>
      <w:r w:rsidRPr="00F5318B">
        <w:rPr>
          <w:lang w:val="en-US"/>
        </w:rPr>
        <w:t xml:space="preserve"> information).</w:t>
      </w:r>
    </w:p>
    <w:permEnd w:id="1420902335"/>
    <w:p w14:paraId="3C3E0AB8" w14:textId="77777777" w:rsidR="00646C30" w:rsidRDefault="00646C30" w:rsidP="00646C30"/>
    <w:p w14:paraId="3C3E0AB9" w14:textId="77777777" w:rsidR="00646C30" w:rsidRDefault="00646C30" w:rsidP="00646C30">
      <w:r>
        <w:t>&lt;ESMA_QUESTION_CP_MAR_</w:t>
      </w:r>
      <w:r w:rsidR="00101BF1">
        <w:t>29</w:t>
      </w:r>
      <w:r>
        <w:t>&gt;</w:t>
      </w:r>
    </w:p>
    <w:p w14:paraId="3C3E0ABA" w14:textId="77777777" w:rsidR="00646C30" w:rsidRDefault="00646C30" w:rsidP="002E1760"/>
    <w:p w14:paraId="3C3E0ABB" w14:textId="77777777" w:rsidR="00646C30" w:rsidRDefault="006F71FA" w:rsidP="00646C30">
      <w:pPr>
        <w:pStyle w:val="CPQuestions"/>
      </w:pPr>
      <w:r w:rsidRPr="006F71FA">
        <w:t>Please provide your views on whether Article 17(5) of MAR has to be made more explicit to include the case of a listed issuer, which is not a credit or financial institution, but which is controlling, directly or indirectly, a listed or non-listed credit or financial institution</w:t>
      </w:r>
      <w:r w:rsidR="00646C30">
        <w:t>.</w:t>
      </w:r>
    </w:p>
    <w:p w14:paraId="3C3E0ABC" w14:textId="77777777" w:rsidR="00646C30" w:rsidRDefault="00646C30" w:rsidP="00646C30">
      <w:r>
        <w:t>&lt;ESMA_QUESTION_CP_MAR_</w:t>
      </w:r>
      <w:r w:rsidR="00101BF1">
        <w:t>30</w:t>
      </w:r>
      <w:r>
        <w:t>&gt;</w:t>
      </w:r>
    </w:p>
    <w:p w14:paraId="3C3E0ABD" w14:textId="77777777" w:rsidR="00646C30" w:rsidRDefault="00646C30" w:rsidP="00646C30">
      <w:permStart w:id="385179280" w:edGrp="everyone"/>
      <w:r>
        <w:t>TYPE YOUR TEXT HERE</w:t>
      </w:r>
      <w:permEnd w:id="385179280"/>
    </w:p>
    <w:p w14:paraId="3C3E0ABE" w14:textId="77777777" w:rsidR="00646C30" w:rsidRDefault="00646C30" w:rsidP="00646C30">
      <w:r>
        <w:t>&lt;ESMA_QUESTION_CP_MAR_</w:t>
      </w:r>
      <w:r w:rsidR="00101BF1">
        <w:t>30</w:t>
      </w:r>
      <w:r>
        <w:t>&gt;</w:t>
      </w:r>
    </w:p>
    <w:p w14:paraId="3C3E0ABF" w14:textId="77777777" w:rsidR="00646C30" w:rsidRDefault="00646C30" w:rsidP="002E1760"/>
    <w:p w14:paraId="3C3E0AC0" w14:textId="77777777" w:rsidR="00646C30" w:rsidRDefault="006F71FA" w:rsidP="00646C30">
      <w:pPr>
        <w:pStyle w:val="CPQuestions"/>
      </w:pPr>
      <w:r w:rsidRPr="006F71FA">
        <w:t>Please provide relevant examples of difficulties encountered in the assessment of the conditions for the delay or in the application of Article 17(5) of MAR</w:t>
      </w:r>
      <w:r w:rsidR="00646C30">
        <w:t>.</w:t>
      </w:r>
    </w:p>
    <w:p w14:paraId="3C3E0AC1" w14:textId="77777777" w:rsidR="00646C30" w:rsidRDefault="00646C30" w:rsidP="00646C30">
      <w:r>
        <w:t>&lt;ESMA_QUESTION_CP_MAR_</w:t>
      </w:r>
      <w:r w:rsidR="00101BF1">
        <w:t>31</w:t>
      </w:r>
      <w:r>
        <w:t>&gt;</w:t>
      </w:r>
    </w:p>
    <w:p w14:paraId="3C3E0AC2" w14:textId="77777777" w:rsidR="00646C30" w:rsidRDefault="00646C30" w:rsidP="00646C30">
      <w:permStart w:id="1676897336" w:edGrp="everyone"/>
      <w:r>
        <w:t>TYPE YOUR TEXT HERE</w:t>
      </w:r>
      <w:permEnd w:id="1676897336"/>
    </w:p>
    <w:p w14:paraId="3C3E0AC3" w14:textId="77777777" w:rsidR="00646C30" w:rsidRDefault="00646C30" w:rsidP="00646C30">
      <w:r>
        <w:t>&lt;ESMA_QUESTION_CP_MAR_</w:t>
      </w:r>
      <w:r w:rsidR="00101BF1">
        <w:t>31</w:t>
      </w:r>
      <w:r>
        <w:t>&gt;</w:t>
      </w:r>
    </w:p>
    <w:p w14:paraId="3C3E0AC4" w14:textId="77777777" w:rsidR="00646C30" w:rsidRDefault="00646C30" w:rsidP="002E1760"/>
    <w:p w14:paraId="3C3E0AC5" w14:textId="77777777" w:rsidR="00646C30" w:rsidRDefault="00D60960" w:rsidP="00646C30">
      <w:pPr>
        <w:pStyle w:val="CPQuestions"/>
      </w:pPr>
      <w:r w:rsidRPr="00D60960">
        <w:t>Please indicate whether you have found difficulties in the assessment of the obligation to disclose a piece of inside information under Article 17 MAR when analysed together with other obligations arising from CRD, CRR or BRRD. Please provide specific examples.</w:t>
      </w:r>
    </w:p>
    <w:p w14:paraId="3C3E0AC6" w14:textId="77777777" w:rsidR="00646C30" w:rsidRDefault="00646C30" w:rsidP="00646C30">
      <w:r>
        <w:t>&lt;ESMA_QUESTION_CP_MAR_</w:t>
      </w:r>
      <w:r w:rsidR="00101BF1">
        <w:t>3</w:t>
      </w:r>
      <w:r>
        <w:t>2&gt;</w:t>
      </w:r>
    </w:p>
    <w:p w14:paraId="3C3E0AC7" w14:textId="77777777" w:rsidR="00646C30" w:rsidRDefault="00646C30" w:rsidP="00646C30">
      <w:permStart w:id="610084603" w:edGrp="everyone"/>
      <w:r>
        <w:t>TYPE YOUR TEXT HERE</w:t>
      </w:r>
      <w:permEnd w:id="610084603"/>
    </w:p>
    <w:p w14:paraId="3C3E0AC8" w14:textId="77777777" w:rsidR="00646C30" w:rsidRDefault="00646C30" w:rsidP="00646C30">
      <w:r>
        <w:t>&lt;ESMA_QUESTION_CP_MAR_</w:t>
      </w:r>
      <w:r w:rsidR="00101BF1">
        <w:t>3</w:t>
      </w:r>
      <w:r>
        <w:t>2&gt;</w:t>
      </w:r>
    </w:p>
    <w:p w14:paraId="3C3E0AC9" w14:textId="77777777" w:rsidR="00646C30" w:rsidRDefault="00646C30" w:rsidP="002E1760"/>
    <w:p w14:paraId="3C3E0ACA" w14:textId="77777777" w:rsidR="00646C30" w:rsidRDefault="00D60960" w:rsidP="00646C30">
      <w:pPr>
        <w:pStyle w:val="CPQuestions"/>
      </w:pPr>
      <w:r w:rsidRPr="00D60960">
        <w:t>Do you agree with the proposed amendments to Article 11 of MAR</w:t>
      </w:r>
      <w:r>
        <w:t>?</w:t>
      </w:r>
    </w:p>
    <w:p w14:paraId="3C3E0ACB" w14:textId="77777777" w:rsidR="00646C30" w:rsidRDefault="00646C30" w:rsidP="00646C30">
      <w:r>
        <w:t>&lt;ESMA_QUESTION_CP_MAR_</w:t>
      </w:r>
      <w:r w:rsidR="00101BF1">
        <w:t>33</w:t>
      </w:r>
      <w:r>
        <w:t>&gt;</w:t>
      </w:r>
    </w:p>
    <w:p w14:paraId="3C3E0ACC" w14:textId="77777777" w:rsidR="00646C30" w:rsidRDefault="00646C30" w:rsidP="00646C30">
      <w:permStart w:id="1371158119" w:edGrp="everyone"/>
      <w:r>
        <w:t>TYPE YOUR TEXT HERE</w:t>
      </w:r>
      <w:permEnd w:id="1371158119"/>
    </w:p>
    <w:p w14:paraId="3C3E0ACD" w14:textId="77777777" w:rsidR="00646C30" w:rsidRDefault="00646C30" w:rsidP="00646C30">
      <w:r>
        <w:t>&lt;ESMA_QUESTION_CP_MAR_</w:t>
      </w:r>
      <w:r w:rsidR="00101BF1">
        <w:t>33</w:t>
      </w:r>
      <w:r>
        <w:t>&gt;</w:t>
      </w:r>
    </w:p>
    <w:p w14:paraId="3C3E0ACE" w14:textId="77777777" w:rsidR="00646C30" w:rsidRDefault="00646C30" w:rsidP="002E1760"/>
    <w:p w14:paraId="3C3E0ACF" w14:textId="77777777" w:rsidR="00646C30" w:rsidRDefault="00BF409D" w:rsidP="00646C30">
      <w:pPr>
        <w:pStyle w:val="CPQuestions"/>
      </w:pPr>
      <w:r w:rsidRPr="00BF409D">
        <w:t>Do you think that some limitation to the definition of market sounding should be introduced (e.g. excluding certain categories of transactions) or that additional clarification on the scope of the definition of market sounding should be provided</w:t>
      </w:r>
      <w:r>
        <w:t>?</w:t>
      </w:r>
    </w:p>
    <w:p w14:paraId="3C3E0AD0" w14:textId="77777777" w:rsidR="00646C30" w:rsidRDefault="00646C30" w:rsidP="00646C30">
      <w:r>
        <w:t>&lt;ESMA_QUESTION_CP_MAR_</w:t>
      </w:r>
      <w:r w:rsidR="00101BF1">
        <w:t>34</w:t>
      </w:r>
      <w:r>
        <w:t>&gt;</w:t>
      </w:r>
    </w:p>
    <w:p w14:paraId="3C3E0AD1" w14:textId="77777777" w:rsidR="00646C30" w:rsidRDefault="00646C30" w:rsidP="00646C30">
      <w:permStart w:id="146477293" w:edGrp="everyone"/>
      <w:r>
        <w:t>TYPE YOUR TEXT HERE</w:t>
      </w:r>
      <w:permEnd w:id="146477293"/>
    </w:p>
    <w:p w14:paraId="3C3E0AD2" w14:textId="77777777" w:rsidR="00646C30" w:rsidRDefault="00646C30" w:rsidP="00646C30">
      <w:r>
        <w:t>&lt;ESMA_QUESTION_CP_MAR_</w:t>
      </w:r>
      <w:r w:rsidR="00101BF1">
        <w:t>34</w:t>
      </w:r>
      <w:r>
        <w:t>&gt;</w:t>
      </w:r>
    </w:p>
    <w:p w14:paraId="3C3E0AD3" w14:textId="77777777" w:rsidR="00646C30" w:rsidRDefault="00646C30" w:rsidP="002E1760"/>
    <w:p w14:paraId="3C3E0AD4" w14:textId="77777777" w:rsidR="00646C30" w:rsidRDefault="00BF409D" w:rsidP="00646C30">
      <w:pPr>
        <w:pStyle w:val="CPQuestions"/>
      </w:pPr>
      <w:r w:rsidRPr="00BF409D">
        <w:t>What are in your view the stages of the interaction between DMPs and potential investors, from the initial contact to the execution of the transaction, that should be covered by the definition of market soundings</w:t>
      </w:r>
      <w:r>
        <w:t>?</w:t>
      </w:r>
    </w:p>
    <w:p w14:paraId="3C3E0AD5" w14:textId="77777777" w:rsidR="00646C30" w:rsidRDefault="00646C30" w:rsidP="00646C30">
      <w:r>
        <w:t>&lt;ESMA_QUESTION_CP_MAR_</w:t>
      </w:r>
      <w:r w:rsidR="00101BF1">
        <w:t>35</w:t>
      </w:r>
      <w:r>
        <w:t>&gt;</w:t>
      </w:r>
    </w:p>
    <w:p w14:paraId="3A6B5095" w14:textId="29ED678A" w:rsidR="00F2251B" w:rsidRDefault="00F2251B" w:rsidP="00F2251B">
      <w:pPr>
        <w:jc w:val="both"/>
        <w:rPr>
          <w:lang w:val="en-US"/>
        </w:rPr>
      </w:pPr>
      <w:permStart w:id="73213744" w:edGrp="everyone"/>
      <w:r w:rsidRPr="00F63021">
        <w:rPr>
          <w:lang w:val="en-US"/>
        </w:rPr>
        <w:t>We agree that</w:t>
      </w:r>
      <w:r>
        <w:rPr>
          <w:lang w:val="en-US"/>
        </w:rPr>
        <w:t xml:space="preserve"> </w:t>
      </w:r>
      <w:r w:rsidRPr="00F63021">
        <w:rPr>
          <w:lang w:val="en-US"/>
        </w:rPr>
        <w:t xml:space="preserve">market sounding </w:t>
      </w:r>
      <w:r>
        <w:rPr>
          <w:lang w:val="en-US"/>
        </w:rPr>
        <w:t xml:space="preserve">should be </w:t>
      </w:r>
      <w:r w:rsidRPr="00F63021">
        <w:rPr>
          <w:lang w:val="en-US"/>
        </w:rPr>
        <w:t>mandatory under certain circumstances</w:t>
      </w:r>
      <w:r>
        <w:rPr>
          <w:lang w:val="en-US"/>
        </w:rPr>
        <w:t xml:space="preserve">. Still, we believe that </w:t>
      </w:r>
      <w:r w:rsidRPr="00C02664">
        <w:rPr>
          <w:lang w:val="en-US"/>
        </w:rPr>
        <w:t xml:space="preserve">in the absence of </w:t>
      </w:r>
      <w:r>
        <w:rPr>
          <w:lang w:val="en-US"/>
        </w:rPr>
        <w:t>an inside</w:t>
      </w:r>
      <w:r w:rsidRPr="00C02664">
        <w:rPr>
          <w:lang w:val="en-US"/>
        </w:rPr>
        <w:t xml:space="preserve"> information, the use of the procedure appears excessive</w:t>
      </w:r>
      <w:r>
        <w:rPr>
          <w:lang w:val="en-US"/>
        </w:rPr>
        <w:t>. Accordingly, we</w:t>
      </w:r>
      <w:r w:rsidRPr="00C02664">
        <w:rPr>
          <w:lang w:val="en-US"/>
        </w:rPr>
        <w:t xml:space="preserve"> </w:t>
      </w:r>
      <w:r>
        <w:rPr>
          <w:lang w:val="en-US"/>
        </w:rPr>
        <w:t>would recommend limiting its</w:t>
      </w:r>
      <w:r w:rsidRPr="00C02664">
        <w:rPr>
          <w:lang w:val="en-US"/>
        </w:rPr>
        <w:t xml:space="preserve"> application </w:t>
      </w:r>
      <w:r>
        <w:rPr>
          <w:lang w:val="en-US"/>
        </w:rPr>
        <w:t xml:space="preserve">only in the event it would imply the disclosure of information which </w:t>
      </w:r>
      <w:r w:rsidRPr="00C02664">
        <w:rPr>
          <w:lang w:val="en-US"/>
        </w:rPr>
        <w:t>is undoubtedly price-sensitive (e.g. block sale, t</w:t>
      </w:r>
      <w:r>
        <w:rPr>
          <w:lang w:val="en-US"/>
        </w:rPr>
        <w:t>ender offer</w:t>
      </w:r>
      <w:r w:rsidRPr="00C02664">
        <w:rPr>
          <w:lang w:val="en-US"/>
        </w:rPr>
        <w:t xml:space="preserve">, etc.). </w:t>
      </w:r>
      <w:r>
        <w:rPr>
          <w:lang w:val="en-US"/>
        </w:rPr>
        <w:t>Furthermore</w:t>
      </w:r>
      <w:r w:rsidRPr="00C02664">
        <w:rPr>
          <w:lang w:val="en-US"/>
        </w:rPr>
        <w:t xml:space="preserve">, </w:t>
      </w:r>
      <w:r>
        <w:rPr>
          <w:lang w:val="en-US"/>
        </w:rPr>
        <w:t xml:space="preserve">we believe that these provisions should not apply to </w:t>
      </w:r>
      <w:r w:rsidRPr="00C02664">
        <w:rPr>
          <w:lang w:val="en-US"/>
        </w:rPr>
        <w:t>private placement of debt for the purpose of refinancing maturing issues</w:t>
      </w:r>
      <w:r>
        <w:rPr>
          <w:lang w:val="en-US"/>
        </w:rPr>
        <w:t xml:space="preserve"> targeted to a limited number of </w:t>
      </w:r>
      <w:r w:rsidRPr="00C02664">
        <w:rPr>
          <w:lang w:val="en-US"/>
        </w:rPr>
        <w:t>selected institutional investors.</w:t>
      </w:r>
    </w:p>
    <w:p w14:paraId="13A9EDE1" w14:textId="77777777" w:rsidR="00F2251B" w:rsidRDefault="00F2251B" w:rsidP="00F2251B">
      <w:pPr>
        <w:jc w:val="both"/>
        <w:rPr>
          <w:lang w:val="en-US"/>
        </w:rPr>
      </w:pPr>
    </w:p>
    <w:p w14:paraId="41FF3068" w14:textId="77777777" w:rsidR="00F2251B" w:rsidRPr="00F63021" w:rsidRDefault="00F2251B" w:rsidP="00F2251B">
      <w:pPr>
        <w:jc w:val="both"/>
        <w:rPr>
          <w:lang w:val="en-US"/>
        </w:rPr>
      </w:pPr>
      <w:r w:rsidRPr="00B87474">
        <w:rPr>
          <w:lang w:val="en-US"/>
        </w:rPr>
        <w:t xml:space="preserve">A skimming of the cases </w:t>
      </w:r>
      <w:r>
        <w:rPr>
          <w:lang w:val="en-US"/>
        </w:rPr>
        <w:t>in which the market sounding</w:t>
      </w:r>
      <w:r w:rsidRPr="00B87474">
        <w:rPr>
          <w:lang w:val="en-US"/>
        </w:rPr>
        <w:t xml:space="preserve"> </w:t>
      </w:r>
      <w:r>
        <w:rPr>
          <w:lang w:val="en-US"/>
        </w:rPr>
        <w:t xml:space="preserve">shall be used </w:t>
      </w:r>
      <w:r w:rsidRPr="00B87474">
        <w:rPr>
          <w:lang w:val="en-US"/>
        </w:rPr>
        <w:t xml:space="preserve">would help to enhance a tool that is certainly useful, but whose invasiveness often determines </w:t>
      </w:r>
      <w:proofErr w:type="gramStart"/>
      <w:r>
        <w:rPr>
          <w:lang w:val="en-US"/>
        </w:rPr>
        <w:t>it’s</w:t>
      </w:r>
      <w:proofErr w:type="gramEnd"/>
      <w:r>
        <w:rPr>
          <w:lang w:val="en-US"/>
        </w:rPr>
        <w:t xml:space="preserve"> a </w:t>
      </w:r>
      <w:r w:rsidRPr="00B87474">
        <w:rPr>
          <w:lang w:val="en-US"/>
        </w:rPr>
        <w:t>priori rejection by potential re</w:t>
      </w:r>
      <w:r>
        <w:rPr>
          <w:lang w:val="en-US"/>
        </w:rPr>
        <w:t>ceivers</w:t>
      </w:r>
      <w:r w:rsidRPr="00B87474">
        <w:rPr>
          <w:lang w:val="en-US"/>
        </w:rPr>
        <w:t>.</w:t>
      </w:r>
    </w:p>
    <w:permEnd w:id="73213744"/>
    <w:p w14:paraId="3C3E0AD6" w14:textId="77777777" w:rsidR="00646C30" w:rsidRDefault="00646C30" w:rsidP="00646C30"/>
    <w:p w14:paraId="3C3E0AD7" w14:textId="77777777" w:rsidR="00646C30" w:rsidRDefault="00646C30" w:rsidP="00646C30">
      <w:r>
        <w:t>&lt;ESMA_QUESTION_CP_MAR_</w:t>
      </w:r>
      <w:r w:rsidR="00101BF1">
        <w:t>35</w:t>
      </w:r>
      <w:r>
        <w:t>&gt;</w:t>
      </w:r>
    </w:p>
    <w:p w14:paraId="3C3E0AD8" w14:textId="77777777" w:rsidR="00646C30" w:rsidRDefault="00646C30" w:rsidP="002E1760"/>
    <w:p w14:paraId="3C3E0AD9" w14:textId="77777777" w:rsidR="00646C30" w:rsidRDefault="00BF409D" w:rsidP="00646C30">
      <w:pPr>
        <w:pStyle w:val="CPQuestions"/>
      </w:pPr>
      <w:r w:rsidRPr="00BF409D">
        <w:t>Do you think that the reference to “prior to the announcement of a transaction” in the definition of market sounding is appropriate or whether it should be amended to cover also those communications of information not followed by any specific announcement?</w:t>
      </w:r>
    </w:p>
    <w:p w14:paraId="3C3E0ADA" w14:textId="77777777" w:rsidR="00646C30" w:rsidRDefault="00646C30" w:rsidP="00646C30">
      <w:r>
        <w:t>&lt;ESMA_QUESTION_CP_MAR_</w:t>
      </w:r>
      <w:r w:rsidR="00B6351C">
        <w:t>36</w:t>
      </w:r>
      <w:r>
        <w:t>&gt;</w:t>
      </w:r>
    </w:p>
    <w:p w14:paraId="3C3E0ADB" w14:textId="77777777" w:rsidR="00646C30" w:rsidRDefault="00646C30" w:rsidP="00646C30">
      <w:permStart w:id="720899510" w:edGrp="everyone"/>
      <w:r>
        <w:lastRenderedPageBreak/>
        <w:t>TYPE YOUR TEXT HERE</w:t>
      </w:r>
      <w:permEnd w:id="720899510"/>
    </w:p>
    <w:p w14:paraId="3C3E0ADC" w14:textId="77777777" w:rsidR="00646C30" w:rsidRDefault="00646C30" w:rsidP="00646C30">
      <w:r>
        <w:t>&lt;ESMA_QUESTION_CP_MAR_</w:t>
      </w:r>
      <w:r w:rsidR="00B6351C">
        <w:t>36</w:t>
      </w:r>
      <w:r>
        <w:t>&gt;</w:t>
      </w:r>
    </w:p>
    <w:p w14:paraId="3C3E0ADD" w14:textId="77777777" w:rsidR="00646C30" w:rsidRDefault="00646C30" w:rsidP="002E1760"/>
    <w:p w14:paraId="3C3E0ADE" w14:textId="77777777" w:rsidR="00646C30" w:rsidRDefault="001B2FC9" w:rsidP="00646C30">
      <w:pPr>
        <w:pStyle w:val="CPQuestions"/>
      </w:pPr>
      <w:r w:rsidRPr="001B2FC9">
        <w:t>Can you provide information on situations where the market soundings regime has proven to be of difficult application by DMPs or persons receiving the market sounding? Could you please elaborate</w:t>
      </w:r>
      <w:r>
        <w:t>?</w:t>
      </w:r>
    </w:p>
    <w:p w14:paraId="3C3E0ADF" w14:textId="77777777" w:rsidR="00646C30" w:rsidRDefault="00646C30" w:rsidP="00646C30">
      <w:r>
        <w:t>&lt;ESMA_QUESTION_CP_MAR_</w:t>
      </w:r>
      <w:r w:rsidR="00B6351C">
        <w:t>37</w:t>
      </w:r>
      <w:r>
        <w:t>&gt;</w:t>
      </w:r>
    </w:p>
    <w:p w14:paraId="3C3E0AE0" w14:textId="77777777" w:rsidR="00646C30" w:rsidRDefault="00646C30" w:rsidP="00646C30">
      <w:permStart w:id="427762830" w:edGrp="everyone"/>
      <w:r>
        <w:t>TYPE YOUR TEXT HERE</w:t>
      </w:r>
      <w:permEnd w:id="427762830"/>
    </w:p>
    <w:p w14:paraId="3C3E0AE1" w14:textId="77777777" w:rsidR="00646C30" w:rsidRDefault="00646C30" w:rsidP="00646C30">
      <w:r>
        <w:t>&lt;ESMA_QUESTION_CP_MAR_</w:t>
      </w:r>
      <w:r w:rsidR="00B6351C">
        <w:t>37</w:t>
      </w:r>
      <w:r>
        <w:t>&gt;</w:t>
      </w:r>
    </w:p>
    <w:p w14:paraId="3C3E0AE2" w14:textId="77777777" w:rsidR="00646C30" w:rsidRDefault="00646C30" w:rsidP="002E1760"/>
    <w:p w14:paraId="3C3E0AE3" w14:textId="77777777" w:rsidR="00646C30" w:rsidRDefault="001B2FC9" w:rsidP="00646C30">
      <w:pPr>
        <w:pStyle w:val="CPQuestions"/>
      </w:pPr>
      <w:r w:rsidRPr="001B2FC9">
        <w:t>Can you provide your views on how to simplify or improve the market sounding procedure and requirements while ensuring an adequate level of audit trail of the conveyed information (in relation to both the DMPs and the persons receiving the market sounding)?</w:t>
      </w:r>
    </w:p>
    <w:p w14:paraId="3C3E0AE4" w14:textId="77777777" w:rsidR="00646C30" w:rsidRDefault="00646C30" w:rsidP="00646C30">
      <w:r>
        <w:t>&lt;ESMA_QUESTION_CP_MAR_</w:t>
      </w:r>
      <w:r w:rsidR="00B6351C">
        <w:t>38</w:t>
      </w:r>
      <w:r>
        <w:t>&gt;</w:t>
      </w:r>
    </w:p>
    <w:p w14:paraId="717B65C6" w14:textId="6B03F9A9" w:rsidR="00F2251B" w:rsidRPr="001647AC" w:rsidRDefault="00F2251B" w:rsidP="00F2251B">
      <w:pPr>
        <w:jc w:val="both"/>
        <w:rPr>
          <w:lang w:val="en-US"/>
        </w:rPr>
      </w:pPr>
      <w:permStart w:id="2098217667" w:edGrp="everyone"/>
      <w:r w:rsidRPr="001647AC">
        <w:rPr>
          <w:lang w:val="en-US"/>
        </w:rPr>
        <w:t xml:space="preserve">We do not see </w:t>
      </w:r>
      <w:r>
        <w:rPr>
          <w:lang w:val="en-US"/>
        </w:rPr>
        <w:t xml:space="preserve">any </w:t>
      </w:r>
      <w:r w:rsidRPr="001647AC">
        <w:rPr>
          <w:lang w:val="en-US"/>
        </w:rPr>
        <w:t xml:space="preserve">need </w:t>
      </w:r>
      <w:r>
        <w:rPr>
          <w:lang w:val="en-US"/>
        </w:rPr>
        <w:t>to</w:t>
      </w:r>
      <w:r w:rsidRPr="001647AC">
        <w:rPr>
          <w:lang w:val="en-US"/>
        </w:rPr>
        <w:t xml:space="preserve"> </w:t>
      </w:r>
      <w:r>
        <w:rPr>
          <w:lang w:val="en-US"/>
        </w:rPr>
        <w:t xml:space="preserve">extend the scope of recorded telephone lines and make it compulsory, in that it </w:t>
      </w:r>
      <w:r w:rsidRPr="001647AC">
        <w:rPr>
          <w:lang w:val="en-US"/>
        </w:rPr>
        <w:t>could even represent a deterrent to the reception of the s</w:t>
      </w:r>
      <w:r>
        <w:rPr>
          <w:lang w:val="en-US"/>
        </w:rPr>
        <w:t>ounding</w:t>
      </w:r>
      <w:r w:rsidRPr="001647AC">
        <w:rPr>
          <w:lang w:val="en-US"/>
        </w:rPr>
        <w:t xml:space="preserve">. </w:t>
      </w:r>
      <w:r>
        <w:rPr>
          <w:lang w:val="en-US"/>
        </w:rPr>
        <w:t xml:space="preserve"> Accordingly, we believe that it </w:t>
      </w:r>
      <w:r w:rsidRPr="001647AC">
        <w:rPr>
          <w:lang w:val="en-US"/>
        </w:rPr>
        <w:t xml:space="preserve">would be useful to clarify that the </w:t>
      </w:r>
      <w:r>
        <w:rPr>
          <w:lang w:val="en-US"/>
        </w:rPr>
        <w:t xml:space="preserve">mere availability of a system to record </w:t>
      </w:r>
      <w:r w:rsidRPr="001647AC">
        <w:rPr>
          <w:lang w:val="en-US"/>
        </w:rPr>
        <w:t xml:space="preserve">telephone calls </w:t>
      </w:r>
      <w:r>
        <w:rPr>
          <w:lang w:val="en-US"/>
        </w:rPr>
        <w:t xml:space="preserve">should not preclude DMPs from interacting by email or equivalent tools with potential investors as long as the use of these tools ensures an adequate level of </w:t>
      </w:r>
      <w:r w:rsidRPr="001647AC">
        <w:rPr>
          <w:lang w:val="en-US"/>
        </w:rPr>
        <w:t>audit trail</w:t>
      </w:r>
      <w:r>
        <w:rPr>
          <w:lang w:val="en-US"/>
        </w:rPr>
        <w:t xml:space="preserve">. </w:t>
      </w:r>
    </w:p>
    <w:permEnd w:id="2098217667"/>
    <w:p w14:paraId="3C3E0AE5" w14:textId="77777777" w:rsidR="00646C30" w:rsidRDefault="00646C30" w:rsidP="00646C30"/>
    <w:p w14:paraId="3C3E0AE6" w14:textId="77777777" w:rsidR="00646C30" w:rsidRDefault="00646C30" w:rsidP="00646C30">
      <w:r>
        <w:t>&lt;ESMA_QUESTION_CP_MAR_</w:t>
      </w:r>
      <w:r w:rsidR="00B6351C">
        <w:t>38</w:t>
      </w:r>
      <w:r>
        <w:t>&gt;</w:t>
      </w:r>
    </w:p>
    <w:p w14:paraId="3C3E0AE7" w14:textId="77777777" w:rsidR="00646C30" w:rsidRDefault="00646C30" w:rsidP="002E1760"/>
    <w:p w14:paraId="3C3E0AE8" w14:textId="77777777" w:rsidR="00646C30" w:rsidRDefault="001B2FC9" w:rsidP="00646C30">
      <w:pPr>
        <w:pStyle w:val="CPQuestions"/>
      </w:pPr>
      <w:r w:rsidRPr="001B2FC9">
        <w:t>Do you agree with ESMA’s preliminary view on the usefulness of insider list? If not, please elaborate</w:t>
      </w:r>
      <w:r w:rsidR="00646C30">
        <w:t>.</w:t>
      </w:r>
    </w:p>
    <w:p w14:paraId="3C3E0AE9" w14:textId="77777777" w:rsidR="00646C30" w:rsidRDefault="00646C30" w:rsidP="00646C30">
      <w:r>
        <w:t>&lt;ESMA_QUESTION_CP_MAR_</w:t>
      </w:r>
      <w:r w:rsidR="00B6351C">
        <w:t>39</w:t>
      </w:r>
      <w:r>
        <w:t>&gt;</w:t>
      </w:r>
    </w:p>
    <w:p w14:paraId="586DD121" w14:textId="42552B59" w:rsidR="00F2251B" w:rsidRDefault="00F2251B" w:rsidP="00F2251B">
      <w:pPr>
        <w:jc w:val="both"/>
        <w:rPr>
          <w:lang w:val="en-US"/>
        </w:rPr>
      </w:pPr>
      <w:permStart w:id="1933056180" w:edGrp="everyone"/>
      <w:r>
        <w:rPr>
          <w:lang w:val="en-US"/>
        </w:rPr>
        <w:t>On the one side, t</w:t>
      </w:r>
      <w:r w:rsidRPr="00F178C2">
        <w:rPr>
          <w:lang w:val="en-US"/>
        </w:rPr>
        <w:t xml:space="preserve">he management of the insider lists </w:t>
      </w:r>
      <w:r>
        <w:rPr>
          <w:lang w:val="en-US"/>
        </w:rPr>
        <w:t xml:space="preserve">proved to be </w:t>
      </w:r>
      <w:r w:rsidRPr="00F178C2">
        <w:rPr>
          <w:lang w:val="en-US"/>
        </w:rPr>
        <w:t xml:space="preserve">particularly burdensome for </w:t>
      </w:r>
      <w:r>
        <w:rPr>
          <w:lang w:val="en-US"/>
        </w:rPr>
        <w:t xml:space="preserve">issuers especially following the implementation of MAR. On the other side, their use by NCAs for </w:t>
      </w:r>
      <w:r w:rsidRPr="00F178C2">
        <w:rPr>
          <w:lang w:val="en-US"/>
        </w:rPr>
        <w:t>investigation purposes</w:t>
      </w:r>
      <w:r>
        <w:rPr>
          <w:lang w:val="en-US"/>
        </w:rPr>
        <w:t xml:space="preserve"> is reported to be rare.</w:t>
      </w:r>
    </w:p>
    <w:p w14:paraId="586CCE0C" w14:textId="77777777" w:rsidR="00F2251B" w:rsidRDefault="00F2251B" w:rsidP="00F2251B">
      <w:pPr>
        <w:jc w:val="both"/>
        <w:rPr>
          <w:lang w:val="en-US"/>
        </w:rPr>
      </w:pPr>
    </w:p>
    <w:p w14:paraId="07FCB995" w14:textId="77777777" w:rsidR="00F2251B" w:rsidRDefault="00F2251B" w:rsidP="00F2251B">
      <w:pPr>
        <w:jc w:val="both"/>
        <w:rPr>
          <w:lang w:val="en-US"/>
        </w:rPr>
      </w:pPr>
      <w:r>
        <w:rPr>
          <w:lang w:val="en-US"/>
        </w:rPr>
        <w:t xml:space="preserve">Accordingly, we suggest restricting the </w:t>
      </w:r>
      <w:r w:rsidRPr="002A70A7">
        <w:rPr>
          <w:lang w:val="en-US"/>
        </w:rPr>
        <w:t>scope of the lists</w:t>
      </w:r>
      <w:r>
        <w:rPr>
          <w:lang w:val="en-US"/>
        </w:rPr>
        <w:t xml:space="preserve"> in line with the provision in Art. </w:t>
      </w:r>
      <w:r w:rsidRPr="002A70A7">
        <w:rPr>
          <w:lang w:val="en-US"/>
        </w:rPr>
        <w:t xml:space="preserve">18(1) MAR, which </w:t>
      </w:r>
      <w:r>
        <w:rPr>
          <w:lang w:val="en-US"/>
        </w:rPr>
        <w:t xml:space="preserve">literally </w:t>
      </w:r>
      <w:r w:rsidRPr="002A70A7">
        <w:rPr>
          <w:lang w:val="en-US"/>
        </w:rPr>
        <w:t xml:space="preserve">provides that </w:t>
      </w:r>
      <w:r>
        <w:rPr>
          <w:lang w:val="en-US"/>
        </w:rPr>
        <w:t xml:space="preserve">insider lists should </w:t>
      </w:r>
      <w:r w:rsidRPr="002A70A7">
        <w:rPr>
          <w:lang w:val="en-US"/>
        </w:rPr>
        <w:t xml:space="preserve">be drawn up by the issuer </w:t>
      </w:r>
      <w:r>
        <w:rPr>
          <w:lang w:val="en-US"/>
        </w:rPr>
        <w:t xml:space="preserve">itself </w:t>
      </w:r>
      <w:r w:rsidRPr="002A70A7">
        <w:rPr>
          <w:lang w:val="en-US"/>
        </w:rPr>
        <w:t xml:space="preserve">"or", </w:t>
      </w:r>
      <w:r>
        <w:rPr>
          <w:lang w:val="en-US"/>
        </w:rPr>
        <w:t>as an alternative (</w:t>
      </w:r>
      <w:r w:rsidRPr="002A70A7">
        <w:rPr>
          <w:lang w:val="en-US"/>
        </w:rPr>
        <w:t xml:space="preserve">in </w:t>
      </w:r>
      <w:r>
        <w:rPr>
          <w:lang w:val="en-US"/>
        </w:rPr>
        <w:t xml:space="preserve">its disjunctive connotation), </w:t>
      </w:r>
      <w:r w:rsidRPr="002A70A7">
        <w:rPr>
          <w:lang w:val="en-US"/>
        </w:rPr>
        <w:t xml:space="preserve">by </w:t>
      </w:r>
      <w:r>
        <w:rPr>
          <w:lang w:val="en-US"/>
        </w:rPr>
        <w:t xml:space="preserve">any </w:t>
      </w:r>
      <w:r w:rsidRPr="002A70A7">
        <w:rPr>
          <w:lang w:val="en-US"/>
        </w:rPr>
        <w:t xml:space="preserve">person acting on </w:t>
      </w:r>
      <w:r>
        <w:rPr>
          <w:lang w:val="en-US"/>
        </w:rPr>
        <w:t xml:space="preserve">their </w:t>
      </w:r>
      <w:r w:rsidRPr="002A70A7">
        <w:rPr>
          <w:lang w:val="en-US"/>
        </w:rPr>
        <w:t xml:space="preserve">behalf </w:t>
      </w:r>
      <w:r>
        <w:rPr>
          <w:lang w:val="en-US"/>
        </w:rPr>
        <w:t>or on their account. Based on the above</w:t>
      </w:r>
      <w:r w:rsidRPr="002A70A7">
        <w:rPr>
          <w:lang w:val="en-US"/>
        </w:rPr>
        <w:t xml:space="preserve">, </w:t>
      </w:r>
      <w:r w:rsidRPr="005F6482">
        <w:rPr>
          <w:lang w:val="en-US"/>
        </w:rPr>
        <w:t xml:space="preserve">there </w:t>
      </w:r>
      <w:r>
        <w:rPr>
          <w:lang w:val="en-US"/>
        </w:rPr>
        <w:t xml:space="preserve">could </w:t>
      </w:r>
      <w:r w:rsidRPr="005F6482">
        <w:rPr>
          <w:lang w:val="en-US"/>
        </w:rPr>
        <w:t xml:space="preserve">be only one </w:t>
      </w:r>
      <w:r>
        <w:rPr>
          <w:lang w:val="en-US"/>
        </w:rPr>
        <w:t>i</w:t>
      </w:r>
      <w:r w:rsidRPr="005F6482">
        <w:rPr>
          <w:lang w:val="en-US"/>
        </w:rPr>
        <w:t xml:space="preserve">nsider </w:t>
      </w:r>
      <w:r>
        <w:rPr>
          <w:lang w:val="en-US"/>
        </w:rPr>
        <w:t>l</w:t>
      </w:r>
      <w:r w:rsidRPr="005F6482">
        <w:rPr>
          <w:lang w:val="en-US"/>
        </w:rPr>
        <w:t>ist</w:t>
      </w:r>
      <w:r>
        <w:rPr>
          <w:lang w:val="en-US"/>
        </w:rPr>
        <w:t>, which</w:t>
      </w:r>
      <w:r w:rsidRPr="005F6482">
        <w:rPr>
          <w:lang w:val="en-US"/>
        </w:rPr>
        <w:t xml:space="preserve"> has to include all persons having access to inside information, including persons with whom the </w:t>
      </w:r>
      <w:r>
        <w:rPr>
          <w:lang w:val="en-US"/>
        </w:rPr>
        <w:t>i</w:t>
      </w:r>
      <w:r w:rsidRPr="005F6482">
        <w:rPr>
          <w:lang w:val="en-US"/>
        </w:rPr>
        <w:t xml:space="preserve">ssuer has a professional relationship of any kind. Consequently, no </w:t>
      </w:r>
      <w:r>
        <w:rPr>
          <w:lang w:val="en-US"/>
        </w:rPr>
        <w:t>one</w:t>
      </w:r>
      <w:r w:rsidRPr="005F6482">
        <w:rPr>
          <w:lang w:val="en-US"/>
        </w:rPr>
        <w:t xml:space="preserve">, regardless of its employment, profession or duties, is excluded or exonerated from the </w:t>
      </w:r>
      <w:r>
        <w:rPr>
          <w:lang w:val="en-US"/>
        </w:rPr>
        <w:t>i</w:t>
      </w:r>
      <w:r w:rsidRPr="005F6482">
        <w:rPr>
          <w:lang w:val="en-US"/>
        </w:rPr>
        <w:t xml:space="preserve">nsider </w:t>
      </w:r>
      <w:r>
        <w:rPr>
          <w:lang w:val="en-US"/>
        </w:rPr>
        <w:t>l</w:t>
      </w:r>
      <w:r w:rsidRPr="005F6482">
        <w:rPr>
          <w:lang w:val="en-US"/>
        </w:rPr>
        <w:t xml:space="preserve">ist. </w:t>
      </w:r>
    </w:p>
    <w:p w14:paraId="50978716" w14:textId="77777777" w:rsidR="00F2251B" w:rsidRPr="005F6482" w:rsidRDefault="00F2251B" w:rsidP="00F2251B">
      <w:pPr>
        <w:jc w:val="both"/>
        <w:rPr>
          <w:lang w:val="en-US"/>
        </w:rPr>
      </w:pPr>
    </w:p>
    <w:p w14:paraId="05682D66" w14:textId="77777777" w:rsidR="00F2251B" w:rsidRDefault="00F2251B" w:rsidP="00F2251B">
      <w:pPr>
        <w:jc w:val="both"/>
        <w:rPr>
          <w:lang w:val="en-US"/>
        </w:rPr>
      </w:pPr>
      <w:r w:rsidRPr="002A70A7">
        <w:rPr>
          <w:lang w:val="en-US"/>
        </w:rPr>
        <w:t xml:space="preserve">The holding of </w:t>
      </w:r>
      <w:r>
        <w:rPr>
          <w:lang w:val="en-US"/>
        </w:rPr>
        <w:t>i</w:t>
      </w:r>
      <w:r w:rsidRPr="002A70A7">
        <w:rPr>
          <w:lang w:val="en-US"/>
        </w:rPr>
        <w:t xml:space="preserve">nsider </w:t>
      </w:r>
      <w:r>
        <w:rPr>
          <w:lang w:val="en-US"/>
        </w:rPr>
        <w:t>l</w:t>
      </w:r>
      <w:r w:rsidRPr="002A70A7">
        <w:rPr>
          <w:lang w:val="en-US"/>
        </w:rPr>
        <w:t xml:space="preserve">ists by parties other than the issuer (or, </w:t>
      </w:r>
      <w:r>
        <w:rPr>
          <w:lang w:val="en-US"/>
        </w:rPr>
        <w:t>as an alternative</w:t>
      </w:r>
      <w:r w:rsidRPr="002A70A7">
        <w:rPr>
          <w:lang w:val="en-US"/>
        </w:rPr>
        <w:t xml:space="preserve">, by persons acting on behalf </w:t>
      </w:r>
      <w:r>
        <w:rPr>
          <w:lang w:val="en-US"/>
        </w:rPr>
        <w:t xml:space="preserve">or on account </w:t>
      </w:r>
      <w:r w:rsidRPr="002A70A7">
        <w:rPr>
          <w:lang w:val="en-US"/>
        </w:rPr>
        <w:t>of the issuer itself)</w:t>
      </w:r>
      <w:r>
        <w:rPr>
          <w:lang w:val="en-US"/>
        </w:rPr>
        <w:t xml:space="preserve"> is not considered at all by </w:t>
      </w:r>
      <w:r w:rsidRPr="002A70A7">
        <w:rPr>
          <w:lang w:val="en-US"/>
        </w:rPr>
        <w:t>MAR</w:t>
      </w:r>
      <w:r>
        <w:rPr>
          <w:lang w:val="en-US"/>
        </w:rPr>
        <w:t xml:space="preserve"> and brings about the following </w:t>
      </w:r>
      <w:r w:rsidRPr="002A70A7">
        <w:rPr>
          <w:lang w:val="en-US"/>
        </w:rPr>
        <w:t>risks</w:t>
      </w:r>
      <w:r>
        <w:rPr>
          <w:lang w:val="en-US"/>
        </w:rPr>
        <w:t xml:space="preserve">, </w:t>
      </w:r>
      <w:r w:rsidRPr="005F6482">
        <w:rPr>
          <w:lang w:val="en-US"/>
        </w:rPr>
        <w:t>without any appreciable added value</w:t>
      </w:r>
      <w:r w:rsidRPr="002A70A7">
        <w:rPr>
          <w:lang w:val="en-US"/>
        </w:rPr>
        <w:t>:</w:t>
      </w:r>
    </w:p>
    <w:p w14:paraId="60262524" w14:textId="77777777" w:rsidR="00F2251B" w:rsidRPr="002A70A7" w:rsidRDefault="00F2251B" w:rsidP="00F2251B">
      <w:pPr>
        <w:jc w:val="both"/>
        <w:rPr>
          <w:lang w:val="en-US"/>
        </w:rPr>
      </w:pPr>
    </w:p>
    <w:p w14:paraId="08A2523D" w14:textId="77777777" w:rsidR="00F2251B" w:rsidRPr="005F6482" w:rsidRDefault="00F2251B" w:rsidP="00F2251B">
      <w:pPr>
        <w:pStyle w:val="Paragrafoelenco"/>
        <w:numPr>
          <w:ilvl w:val="0"/>
          <w:numId w:val="38"/>
        </w:numPr>
        <w:spacing w:after="200" w:line="276" w:lineRule="auto"/>
        <w:jc w:val="both"/>
        <w:rPr>
          <w:lang w:val="en-US"/>
        </w:rPr>
      </w:pPr>
      <w:r>
        <w:rPr>
          <w:lang w:val="en-US"/>
        </w:rPr>
        <w:t xml:space="preserve">to </w:t>
      </w:r>
      <w:r w:rsidRPr="005F6482">
        <w:rPr>
          <w:lang w:val="en-US"/>
        </w:rPr>
        <w:t>creat</w:t>
      </w:r>
      <w:r>
        <w:rPr>
          <w:lang w:val="en-US"/>
        </w:rPr>
        <w:t>e</w:t>
      </w:r>
      <w:r w:rsidRPr="005F6482">
        <w:rPr>
          <w:lang w:val="en-US"/>
        </w:rPr>
        <w:t xml:space="preserve"> uncertainty over the origin, management and qualification of an inside information as such;</w:t>
      </w:r>
    </w:p>
    <w:p w14:paraId="563999C4" w14:textId="77777777" w:rsidR="00F2251B" w:rsidRPr="007E1C3A" w:rsidRDefault="00F2251B" w:rsidP="00F2251B">
      <w:pPr>
        <w:pStyle w:val="Paragrafoelenco"/>
        <w:numPr>
          <w:ilvl w:val="0"/>
          <w:numId w:val="38"/>
        </w:numPr>
        <w:spacing w:after="200" w:line="276" w:lineRule="auto"/>
        <w:jc w:val="both"/>
        <w:rPr>
          <w:lang w:val="en-US"/>
        </w:rPr>
      </w:pPr>
      <w:r>
        <w:rPr>
          <w:lang w:val="en-US"/>
        </w:rPr>
        <w:t>to generate</w:t>
      </w:r>
      <w:r w:rsidRPr="005F6482">
        <w:rPr>
          <w:lang w:val="en-US"/>
        </w:rPr>
        <w:t xml:space="preserve"> additional operational costs and management complications for (</w:t>
      </w:r>
      <w:proofErr w:type="spellStart"/>
      <w:r w:rsidRPr="005F6482">
        <w:rPr>
          <w:lang w:val="en-US"/>
        </w:rPr>
        <w:t>i</w:t>
      </w:r>
      <w:proofErr w:type="spellEnd"/>
      <w:r w:rsidRPr="005F6482">
        <w:rPr>
          <w:lang w:val="en-US"/>
        </w:rPr>
        <w:t xml:space="preserve">) the </w:t>
      </w:r>
      <w:r>
        <w:rPr>
          <w:lang w:val="en-US"/>
        </w:rPr>
        <w:t>i</w:t>
      </w:r>
      <w:r w:rsidRPr="005F6482">
        <w:rPr>
          <w:lang w:val="en-US"/>
        </w:rPr>
        <w:t xml:space="preserve">ssuer, which generates and qualifies the information as </w:t>
      </w:r>
      <w:r>
        <w:rPr>
          <w:lang w:val="en-US"/>
        </w:rPr>
        <w:t>i</w:t>
      </w:r>
      <w:r w:rsidRPr="005F6482">
        <w:rPr>
          <w:lang w:val="en-US"/>
        </w:rPr>
        <w:t xml:space="preserve">nside </w:t>
      </w:r>
      <w:r>
        <w:rPr>
          <w:lang w:val="en-US"/>
        </w:rPr>
        <w:t>i</w:t>
      </w:r>
      <w:r w:rsidRPr="005F6482">
        <w:rPr>
          <w:lang w:val="en-US"/>
        </w:rPr>
        <w:t>nformation; (ii) the persons who</w:t>
      </w:r>
      <w:r w:rsidRPr="007E1C3A">
        <w:rPr>
          <w:lang w:val="en-US"/>
        </w:rPr>
        <w:t xml:space="preserve"> </w:t>
      </w:r>
      <w:r w:rsidRPr="005F6482">
        <w:rPr>
          <w:lang w:val="en-US"/>
        </w:rPr>
        <w:t>open their own list</w:t>
      </w:r>
      <w:r>
        <w:rPr>
          <w:lang w:val="en-US"/>
        </w:rPr>
        <w:t xml:space="preserve"> on the basis of </w:t>
      </w:r>
      <w:r w:rsidRPr="005F6482">
        <w:rPr>
          <w:lang w:val="en-US"/>
        </w:rPr>
        <w:t xml:space="preserve">a wrong interpretation of the legislation; (iii) the </w:t>
      </w:r>
      <w:r>
        <w:rPr>
          <w:lang w:val="en-US"/>
        </w:rPr>
        <w:t>NCAs</w:t>
      </w:r>
      <w:r w:rsidRPr="005F6482">
        <w:rPr>
          <w:lang w:val="en-US"/>
        </w:rPr>
        <w:t xml:space="preserve"> which have to </w:t>
      </w:r>
      <w:r>
        <w:rPr>
          <w:lang w:val="en-US"/>
        </w:rPr>
        <w:t>carry out their investigative duties</w:t>
      </w:r>
      <w:r w:rsidRPr="007E1C3A">
        <w:rPr>
          <w:lang w:val="en-US"/>
        </w:rPr>
        <w:t>.</w:t>
      </w:r>
    </w:p>
    <w:p w14:paraId="7ACCE976" w14:textId="77777777" w:rsidR="00F2251B" w:rsidRDefault="00F2251B" w:rsidP="00F2251B">
      <w:pPr>
        <w:jc w:val="both"/>
        <w:rPr>
          <w:lang w:val="en-US"/>
        </w:rPr>
      </w:pPr>
      <w:r w:rsidRPr="002A70A7">
        <w:rPr>
          <w:lang w:val="en-US"/>
        </w:rPr>
        <w:lastRenderedPageBreak/>
        <w:t>With a view to revi</w:t>
      </w:r>
      <w:r>
        <w:rPr>
          <w:lang w:val="en-US"/>
        </w:rPr>
        <w:t>se</w:t>
      </w:r>
      <w:r w:rsidRPr="002A70A7">
        <w:rPr>
          <w:lang w:val="en-US"/>
        </w:rPr>
        <w:t xml:space="preserve"> the current legislation, we believe it is essential </w:t>
      </w:r>
      <w:r>
        <w:rPr>
          <w:lang w:val="en-US"/>
        </w:rPr>
        <w:t>to make</w:t>
      </w:r>
      <w:r w:rsidRPr="005F6482">
        <w:rPr>
          <w:lang w:val="en-US"/>
        </w:rPr>
        <w:t xml:space="preserve"> </w:t>
      </w:r>
      <w:r>
        <w:rPr>
          <w:lang w:val="en-US"/>
        </w:rPr>
        <w:t>i</w:t>
      </w:r>
      <w:r w:rsidRPr="005F6482">
        <w:rPr>
          <w:lang w:val="en-US"/>
        </w:rPr>
        <w:t xml:space="preserve">nsider </w:t>
      </w:r>
      <w:r>
        <w:rPr>
          <w:lang w:val="en-US"/>
        </w:rPr>
        <w:t>l</w:t>
      </w:r>
      <w:r w:rsidRPr="005F6482">
        <w:rPr>
          <w:lang w:val="en-US"/>
        </w:rPr>
        <w:t>ists a more useful tool for the supervisory activit</w:t>
      </w:r>
      <w:r>
        <w:rPr>
          <w:lang w:val="en-US"/>
        </w:rPr>
        <w:t>ies</w:t>
      </w:r>
      <w:r w:rsidRPr="005F6482">
        <w:rPr>
          <w:lang w:val="en-US"/>
        </w:rPr>
        <w:t xml:space="preserve"> and </w:t>
      </w:r>
      <w:r>
        <w:rPr>
          <w:lang w:val="en-US"/>
        </w:rPr>
        <w:t xml:space="preserve">to simplify their </w:t>
      </w:r>
      <w:r w:rsidRPr="005F6482">
        <w:rPr>
          <w:lang w:val="en-US"/>
        </w:rPr>
        <w:t xml:space="preserve">use by the issuers. </w:t>
      </w:r>
      <w:r>
        <w:rPr>
          <w:lang w:val="en-US"/>
        </w:rPr>
        <w:t xml:space="preserve">This can be achieved </w:t>
      </w:r>
      <w:r w:rsidRPr="005F6482">
        <w:rPr>
          <w:lang w:val="en-US"/>
        </w:rPr>
        <w:t xml:space="preserve">by </w:t>
      </w:r>
      <w:r>
        <w:rPr>
          <w:lang w:val="en-US"/>
        </w:rPr>
        <w:t xml:space="preserve">addressing differences in their interpretation by NCAs </w:t>
      </w:r>
      <w:r w:rsidRPr="005F6482">
        <w:rPr>
          <w:lang w:val="en-US"/>
        </w:rPr>
        <w:t xml:space="preserve">and </w:t>
      </w:r>
      <w:r>
        <w:rPr>
          <w:lang w:val="en-US"/>
        </w:rPr>
        <w:t xml:space="preserve">by </w:t>
      </w:r>
      <w:r w:rsidRPr="005F6482">
        <w:rPr>
          <w:lang w:val="en-US"/>
        </w:rPr>
        <w:t xml:space="preserve">reducing unnecessary administrative burden, </w:t>
      </w:r>
      <w:r>
        <w:rPr>
          <w:lang w:val="en-US"/>
        </w:rPr>
        <w:t xml:space="preserve">such as those arising from divergent </w:t>
      </w:r>
      <w:r w:rsidRPr="005F6482">
        <w:rPr>
          <w:lang w:val="en-US"/>
        </w:rPr>
        <w:t>interpretation</w:t>
      </w:r>
      <w:r>
        <w:rPr>
          <w:lang w:val="en-US"/>
        </w:rPr>
        <w:t xml:space="preserve"> and enforcement within the EU</w:t>
      </w:r>
      <w:r w:rsidRPr="005F6482">
        <w:rPr>
          <w:lang w:val="en-US"/>
        </w:rPr>
        <w:t>.</w:t>
      </w:r>
    </w:p>
    <w:p w14:paraId="326BC13A" w14:textId="77777777" w:rsidR="00F2251B" w:rsidRDefault="00F2251B" w:rsidP="00F2251B">
      <w:pPr>
        <w:jc w:val="both"/>
        <w:rPr>
          <w:lang w:val="en-US"/>
        </w:rPr>
      </w:pPr>
    </w:p>
    <w:p w14:paraId="22255E56" w14:textId="77777777" w:rsidR="00F2251B" w:rsidRPr="002A70A7" w:rsidRDefault="00F2251B" w:rsidP="00F2251B">
      <w:pPr>
        <w:jc w:val="both"/>
        <w:rPr>
          <w:lang w:val="en-US"/>
        </w:rPr>
      </w:pPr>
      <w:r w:rsidRPr="005E7E4B">
        <w:rPr>
          <w:lang w:val="en-US"/>
        </w:rPr>
        <w:t>In addition to the above, we also deem it necessary to clarify that insider lists imply restrictions on personal transactions only with reference to the financial instruments to which the information refers. For example, in the case of banks, insider lists relating to insider information relating only to shares should not in any way preclude the issuer's operations relating to the issue of debt instruments on the primary market, as well as secondary activities on the same debt instruments.</w:t>
      </w:r>
    </w:p>
    <w:permEnd w:id="1933056180"/>
    <w:p w14:paraId="3C3E0AEA" w14:textId="77777777" w:rsidR="00646C30" w:rsidRDefault="00646C30" w:rsidP="00646C30"/>
    <w:p w14:paraId="3C3E0AEB" w14:textId="77777777" w:rsidR="00646C30" w:rsidRDefault="00646C30" w:rsidP="00646C30">
      <w:r>
        <w:t>&lt;ESMA_QUESTION_CP_MAR_</w:t>
      </w:r>
      <w:r w:rsidR="00B6351C">
        <w:t>39</w:t>
      </w:r>
      <w:r>
        <w:t>&gt;</w:t>
      </w:r>
    </w:p>
    <w:p w14:paraId="3C3E0AEC" w14:textId="77777777" w:rsidR="00646C30" w:rsidRDefault="00646C30" w:rsidP="002E1760"/>
    <w:p w14:paraId="3C3E0AED" w14:textId="77777777" w:rsidR="00646C30" w:rsidRDefault="00263505" w:rsidP="00646C30">
      <w:pPr>
        <w:pStyle w:val="CPQuestions"/>
      </w:pPr>
      <w:r w:rsidRPr="00263505">
        <w:t>Do you consider that the insider list regime should be amended to make it more effective?  Please elaborate</w:t>
      </w:r>
      <w:r w:rsidR="00646C30">
        <w:t>.</w:t>
      </w:r>
    </w:p>
    <w:p w14:paraId="3C3E0AEE" w14:textId="77777777" w:rsidR="00646C30" w:rsidRDefault="00646C30" w:rsidP="00646C30">
      <w:r>
        <w:t>&lt;ESMA_QUESTION_CP_MAR_</w:t>
      </w:r>
      <w:r w:rsidR="00B6351C">
        <w:t>40</w:t>
      </w:r>
      <w:r>
        <w:t>&gt;</w:t>
      </w:r>
    </w:p>
    <w:p w14:paraId="3C3E0AEF" w14:textId="77777777" w:rsidR="00646C30" w:rsidRDefault="00646C30" w:rsidP="00646C30">
      <w:permStart w:id="1252881600" w:edGrp="everyone"/>
      <w:r>
        <w:t>TYPE YOUR TEXT HERE</w:t>
      </w:r>
      <w:permEnd w:id="1252881600"/>
    </w:p>
    <w:p w14:paraId="3C3E0AF0" w14:textId="77777777" w:rsidR="00646C30" w:rsidRDefault="00646C30" w:rsidP="00646C30">
      <w:r>
        <w:t>&lt;ESMA_QUESTION_CP_MAR_</w:t>
      </w:r>
      <w:r w:rsidR="00B6351C">
        <w:t>40</w:t>
      </w:r>
      <w:r>
        <w:t>&gt;</w:t>
      </w:r>
    </w:p>
    <w:p w14:paraId="3C3E0AF1" w14:textId="77777777" w:rsidR="00646C30" w:rsidRDefault="00646C30" w:rsidP="002E1760"/>
    <w:p w14:paraId="3C3E0AF2" w14:textId="77777777" w:rsidR="00646C30" w:rsidRDefault="00263505" w:rsidP="00646C30">
      <w:pPr>
        <w:pStyle w:val="CPQuestions"/>
      </w:pPr>
      <w:r w:rsidRPr="00263505">
        <w:t>What changes and what systems and controls would issuers need to put in place in order to be able to provide NCAs, at their request, the insider list with the individuals who had actually accessed the inside information within a short time period</w:t>
      </w:r>
      <w:r>
        <w:t>?</w:t>
      </w:r>
    </w:p>
    <w:p w14:paraId="3C3E0AF3" w14:textId="77777777" w:rsidR="00646C30" w:rsidRDefault="00646C30" w:rsidP="00646C30">
      <w:r>
        <w:t>&lt;ESMA_QUESTION_CP_MAR_</w:t>
      </w:r>
      <w:r w:rsidR="00B6351C">
        <w:t>41</w:t>
      </w:r>
      <w:r>
        <w:t>&gt;</w:t>
      </w:r>
    </w:p>
    <w:p w14:paraId="3C3E0AF4" w14:textId="77777777" w:rsidR="00646C30" w:rsidRDefault="00646C30" w:rsidP="00646C30">
      <w:permStart w:id="93392546" w:edGrp="everyone"/>
      <w:r>
        <w:t>TYPE YOUR TEXT HERE</w:t>
      </w:r>
      <w:permEnd w:id="93392546"/>
    </w:p>
    <w:p w14:paraId="3C3E0AF5" w14:textId="77777777" w:rsidR="00646C30" w:rsidRDefault="00646C30" w:rsidP="00646C30">
      <w:r>
        <w:t>&lt;ESMA_QUESTION_CP_MAR_</w:t>
      </w:r>
      <w:r w:rsidR="00B6351C">
        <w:t>41</w:t>
      </w:r>
      <w:r>
        <w:t>&gt;</w:t>
      </w:r>
    </w:p>
    <w:p w14:paraId="3C3E0AF6" w14:textId="77777777" w:rsidR="00646C30" w:rsidRDefault="00646C30" w:rsidP="002E1760"/>
    <w:p w14:paraId="3C3E0AF7" w14:textId="77777777" w:rsidR="00646C30" w:rsidRDefault="00A55D71" w:rsidP="00646C30">
      <w:pPr>
        <w:pStyle w:val="CPQuestions"/>
      </w:pPr>
      <w:r w:rsidRPr="00A55D71">
        <w:t>What are your views about expanding the scope of Article 18(1) of MAR (i.e. drawing up and maintain the insider list) to include any person performing tasks through which they have access to inside information, irrespective of the fact that they act on behalf or on account of the issuer? Please identify any other cases that you consider appropriate</w:t>
      </w:r>
      <w:r w:rsidR="00646C30">
        <w:t>.</w:t>
      </w:r>
    </w:p>
    <w:p w14:paraId="3C3E0AF8" w14:textId="77777777" w:rsidR="00646C30" w:rsidRDefault="00646C30" w:rsidP="00646C30">
      <w:r>
        <w:t>&lt;ESMA_QUESTION_CP_MAR_</w:t>
      </w:r>
      <w:r w:rsidR="00B6351C">
        <w:t>4</w:t>
      </w:r>
      <w:r>
        <w:t>2&gt;</w:t>
      </w:r>
    </w:p>
    <w:p w14:paraId="3C3E0AF9" w14:textId="77777777" w:rsidR="00646C30" w:rsidRDefault="00646C30" w:rsidP="00646C30">
      <w:permStart w:id="1148858332" w:edGrp="everyone"/>
      <w:r>
        <w:t>TYPE YOUR TEXT HERE</w:t>
      </w:r>
      <w:permEnd w:id="1148858332"/>
    </w:p>
    <w:p w14:paraId="3C3E0AFA" w14:textId="77777777" w:rsidR="00646C30" w:rsidRDefault="00646C30" w:rsidP="00646C30">
      <w:r>
        <w:t>&lt;ESMA_QUESTION_CP_MAR_</w:t>
      </w:r>
      <w:r w:rsidR="00B6351C">
        <w:t>4</w:t>
      </w:r>
      <w:r>
        <w:t>2&gt;</w:t>
      </w:r>
    </w:p>
    <w:p w14:paraId="3C3E0AFB" w14:textId="77777777" w:rsidR="00646C30" w:rsidRDefault="00646C30" w:rsidP="002E1760"/>
    <w:p w14:paraId="3C3E0AFC" w14:textId="77777777" w:rsidR="00646C30" w:rsidRDefault="004F728D" w:rsidP="00646C30">
      <w:pPr>
        <w:pStyle w:val="CPQuestions"/>
      </w:pPr>
      <w:r w:rsidRPr="004F728D">
        <w:t>Do you consider useful maintaining the permanent insider section? If yes, please elaborate on your reasons for using the permanent insider section and who should be included in that section in your opinion</w:t>
      </w:r>
      <w:r w:rsidR="00646C30">
        <w:t>.</w:t>
      </w:r>
    </w:p>
    <w:p w14:paraId="3C3E0AFD" w14:textId="77777777" w:rsidR="00646C30" w:rsidRDefault="00646C30" w:rsidP="00646C30">
      <w:r>
        <w:t>&lt;ESMA_QUESTION_CP_MAR_</w:t>
      </w:r>
      <w:r w:rsidR="00B6351C">
        <w:t>43</w:t>
      </w:r>
      <w:r>
        <w:t>&gt;</w:t>
      </w:r>
    </w:p>
    <w:p w14:paraId="74BD317E" w14:textId="28C2062C" w:rsidR="00170FC0" w:rsidRPr="00B16C94" w:rsidRDefault="00170FC0" w:rsidP="00170FC0">
      <w:pPr>
        <w:jc w:val="both"/>
        <w:rPr>
          <w:iCs/>
          <w:lang w:val="en-US"/>
        </w:rPr>
      </w:pPr>
      <w:permStart w:id="513950227" w:edGrp="everyone"/>
      <w:r w:rsidRPr="00B16C94">
        <w:rPr>
          <w:iCs/>
          <w:lang w:val="en-US"/>
        </w:rPr>
        <w:t xml:space="preserve">We do not consider it useful to maintain the permanent </w:t>
      </w:r>
      <w:r>
        <w:rPr>
          <w:iCs/>
          <w:lang w:val="en-US"/>
        </w:rPr>
        <w:t>insider</w:t>
      </w:r>
      <w:r w:rsidRPr="00B16C94">
        <w:rPr>
          <w:iCs/>
          <w:lang w:val="en-US"/>
        </w:rPr>
        <w:t xml:space="preserve"> section. There are no persons within the organization who always and in any case have access to all </w:t>
      </w:r>
      <w:r>
        <w:rPr>
          <w:iCs/>
          <w:lang w:val="en-US"/>
        </w:rPr>
        <w:t>inside</w:t>
      </w:r>
      <w:r w:rsidRPr="00B16C94">
        <w:rPr>
          <w:iCs/>
          <w:lang w:val="en-US"/>
        </w:rPr>
        <w:t xml:space="preserve"> information.</w:t>
      </w:r>
    </w:p>
    <w:permEnd w:id="513950227"/>
    <w:p w14:paraId="3C3E0AFE" w14:textId="77777777" w:rsidR="00646C30" w:rsidRDefault="00646C30" w:rsidP="00646C30"/>
    <w:p w14:paraId="3C3E0AFF" w14:textId="77777777" w:rsidR="00646C30" w:rsidRDefault="00646C30" w:rsidP="00646C30">
      <w:r>
        <w:t>&lt;ESMA_QUESTION_CP_MAR_</w:t>
      </w:r>
      <w:r w:rsidR="00B6351C">
        <w:t>43</w:t>
      </w:r>
      <w:r>
        <w:t>&gt;</w:t>
      </w:r>
    </w:p>
    <w:p w14:paraId="3C3E0B00" w14:textId="77777777" w:rsidR="00646C30" w:rsidRDefault="00646C30" w:rsidP="002E1760"/>
    <w:p w14:paraId="3C3E0B01" w14:textId="77777777" w:rsidR="00646C30" w:rsidRDefault="00074979" w:rsidP="00646C30">
      <w:pPr>
        <w:pStyle w:val="CPQuestions"/>
      </w:pPr>
      <w:r w:rsidRPr="00074979">
        <w:lastRenderedPageBreak/>
        <w:t>Do you agree with ESMA’s preliminary view</w:t>
      </w:r>
      <w:r>
        <w:t>?</w:t>
      </w:r>
    </w:p>
    <w:p w14:paraId="3C3E0B02" w14:textId="77777777" w:rsidR="00646C30" w:rsidRDefault="00646C30" w:rsidP="00646C30">
      <w:r>
        <w:t>&lt;ESMA_QUESTION_CP_MAR_</w:t>
      </w:r>
      <w:r w:rsidR="00B6351C">
        <w:t>44</w:t>
      </w:r>
      <w:r>
        <w:t>&gt;</w:t>
      </w:r>
    </w:p>
    <w:p w14:paraId="0C42F947" w14:textId="71822C5A" w:rsidR="00170FC0" w:rsidRPr="002E5F20" w:rsidRDefault="00170FC0" w:rsidP="00170FC0">
      <w:pPr>
        <w:jc w:val="both"/>
        <w:rPr>
          <w:lang w:val="en-US"/>
        </w:rPr>
      </w:pPr>
      <w:permStart w:id="1908500529" w:edGrp="everyone"/>
      <w:r>
        <w:rPr>
          <w:lang w:val="en-US"/>
        </w:rPr>
        <w:t>As one of the associations which brought this issue to the attention of our NCA as well as of the EU institutions</w:t>
      </w:r>
      <w:r w:rsidRPr="002E5F20">
        <w:rPr>
          <w:lang w:val="en-US"/>
        </w:rPr>
        <w:t xml:space="preserve">, we </w:t>
      </w:r>
      <w:r>
        <w:rPr>
          <w:lang w:val="en-US"/>
        </w:rPr>
        <w:t xml:space="preserve">obviously </w:t>
      </w:r>
      <w:r w:rsidRPr="002E5F20">
        <w:rPr>
          <w:lang w:val="en-US"/>
        </w:rPr>
        <w:t xml:space="preserve">fully </w:t>
      </w:r>
      <w:r>
        <w:rPr>
          <w:lang w:val="en-US"/>
        </w:rPr>
        <w:t>support the proposal to have in the list just one contact person for each external service provider having access to inside information</w:t>
      </w:r>
      <w:r w:rsidRPr="002E5F20">
        <w:rPr>
          <w:lang w:val="en-US"/>
        </w:rPr>
        <w:t>. It will then be up to the external provider to keep a written record -</w:t>
      </w:r>
      <w:r>
        <w:rPr>
          <w:lang w:val="en-US"/>
        </w:rPr>
        <w:t xml:space="preserve">which is </w:t>
      </w:r>
      <w:r w:rsidRPr="002E5F20">
        <w:rPr>
          <w:lang w:val="en-US"/>
        </w:rPr>
        <w:t>not an inside</w:t>
      </w:r>
      <w:r>
        <w:rPr>
          <w:lang w:val="en-US"/>
        </w:rPr>
        <w:t>r</w:t>
      </w:r>
      <w:r w:rsidRPr="002E5F20">
        <w:rPr>
          <w:lang w:val="en-US"/>
        </w:rPr>
        <w:t xml:space="preserve"> list- of the people to whom, within </w:t>
      </w:r>
      <w:r>
        <w:rPr>
          <w:lang w:val="en-US"/>
        </w:rPr>
        <w:t>its organization</w:t>
      </w:r>
      <w:r w:rsidRPr="002E5F20">
        <w:rPr>
          <w:lang w:val="en-US"/>
        </w:rPr>
        <w:t>, the</w:t>
      </w:r>
      <w:r>
        <w:rPr>
          <w:lang w:val="en-US"/>
        </w:rPr>
        <w:t xml:space="preserve"> inside</w:t>
      </w:r>
      <w:r w:rsidRPr="002E5F20">
        <w:rPr>
          <w:lang w:val="en-US"/>
        </w:rPr>
        <w:t xml:space="preserve"> information has been communicated.</w:t>
      </w:r>
    </w:p>
    <w:permEnd w:id="1908500529"/>
    <w:p w14:paraId="3C3E0B03" w14:textId="77777777" w:rsidR="00646C30" w:rsidRDefault="00646C30" w:rsidP="00646C30"/>
    <w:p w14:paraId="3C3E0B04" w14:textId="77777777" w:rsidR="00646C30" w:rsidRDefault="00646C30" w:rsidP="00646C30">
      <w:r>
        <w:t>&lt;ESMA_QUESTION_CP_MAR_</w:t>
      </w:r>
      <w:r w:rsidR="00B6351C">
        <w:t>44</w:t>
      </w:r>
      <w:r>
        <w:t>&gt;</w:t>
      </w:r>
    </w:p>
    <w:p w14:paraId="3C3E0B05" w14:textId="77777777" w:rsidR="00646C30" w:rsidRDefault="00646C30" w:rsidP="002E1760"/>
    <w:p w14:paraId="3C3E0B06" w14:textId="77777777" w:rsidR="00646C30" w:rsidRDefault="00074979" w:rsidP="00646C30">
      <w:pPr>
        <w:pStyle w:val="CPQuestions"/>
      </w:pPr>
      <w:r w:rsidRPr="00074979">
        <w:t>Do you have any other suggestion on the insider lists that would support more efficiently their objectives while reducing the administrative work they entail? If yes, please elaborate how those changes could contribute to that purpose</w:t>
      </w:r>
      <w:r w:rsidR="00646C30">
        <w:t>.</w:t>
      </w:r>
    </w:p>
    <w:p w14:paraId="3C3E0B07" w14:textId="77777777" w:rsidR="00646C30" w:rsidRDefault="00646C30" w:rsidP="00646C30">
      <w:r>
        <w:t>&lt;ESMA_QUESTION_CP_MAR_</w:t>
      </w:r>
      <w:r w:rsidR="00B6351C">
        <w:t>45</w:t>
      </w:r>
      <w:r>
        <w:t>&gt;</w:t>
      </w:r>
    </w:p>
    <w:p w14:paraId="3C3E0B08" w14:textId="77777777" w:rsidR="00646C30" w:rsidRDefault="00646C30" w:rsidP="00646C30">
      <w:permStart w:id="673864140" w:edGrp="everyone"/>
      <w:r>
        <w:t>TYPE YOUR TEXT HERE</w:t>
      </w:r>
      <w:permEnd w:id="673864140"/>
    </w:p>
    <w:p w14:paraId="3C3E0B09" w14:textId="77777777" w:rsidR="00646C30" w:rsidRDefault="00646C30" w:rsidP="00646C30">
      <w:r>
        <w:t>&lt;ESMA_QUESTION_CP_MAR_</w:t>
      </w:r>
      <w:r w:rsidR="00B6351C">
        <w:t>45</w:t>
      </w:r>
      <w:r>
        <w:t>&gt;</w:t>
      </w:r>
    </w:p>
    <w:p w14:paraId="3C3E0B0A" w14:textId="77777777" w:rsidR="00646C30" w:rsidRDefault="00646C30" w:rsidP="002E1760"/>
    <w:p w14:paraId="3C3E0B0B" w14:textId="77777777" w:rsidR="00646C30" w:rsidRDefault="00074979" w:rsidP="00646C30">
      <w:pPr>
        <w:pStyle w:val="CPQuestions"/>
      </w:pPr>
      <w:r w:rsidRPr="00074979">
        <w:t>Does the minimum reporting threshold have to be increased from Euro 5,000? If so, what threshold would ensure an appropriate balance between transparency to the market, preventing market abuse and the reporting burden on issuers, PDMRs, and closely associated persons</w:t>
      </w:r>
      <w:r>
        <w:t>?</w:t>
      </w:r>
      <w:bookmarkStart w:id="3" w:name="_GoBack"/>
    </w:p>
    <w:p w14:paraId="3C3E0B0C" w14:textId="77777777" w:rsidR="00646C30" w:rsidRDefault="00646C30" w:rsidP="00646C30">
      <w:r>
        <w:t>&lt;ESMA_QUESTION_CP_MAR_</w:t>
      </w:r>
      <w:r w:rsidR="00B6351C">
        <w:t>46</w:t>
      </w:r>
      <w:r>
        <w:t>&gt;</w:t>
      </w:r>
    </w:p>
    <w:p w14:paraId="70991948" w14:textId="654A3176" w:rsidR="00170FC0" w:rsidRPr="00BC54ED" w:rsidRDefault="00170FC0" w:rsidP="00170FC0">
      <w:pPr>
        <w:jc w:val="both"/>
        <w:rPr>
          <w:i/>
          <w:iCs/>
          <w:lang w:val="en-US"/>
        </w:rPr>
      </w:pPr>
      <w:permStart w:id="274992488" w:edGrp="everyone"/>
      <w:r w:rsidRPr="00332D08">
        <w:rPr>
          <w:lang w:val="en-US"/>
        </w:rPr>
        <w:t xml:space="preserve">We are in </w:t>
      </w:r>
      <w:proofErr w:type="spellStart"/>
      <w:r w:rsidRPr="00332D08">
        <w:rPr>
          <w:lang w:val="en-US"/>
        </w:rPr>
        <w:t>favour</w:t>
      </w:r>
      <w:proofErr w:type="spellEnd"/>
      <w:r w:rsidRPr="00332D08">
        <w:rPr>
          <w:lang w:val="en-US"/>
        </w:rPr>
        <w:t xml:space="preserve"> of introducing a single € 20.000 threshold and possibly raising it to € 100.000 throughout Europe. A single threshold would promote uniformity and make it easier for issuers active in more than </w:t>
      </w:r>
      <w:proofErr w:type="gramStart"/>
      <w:r w:rsidRPr="00332D08">
        <w:rPr>
          <w:lang w:val="en-US"/>
        </w:rPr>
        <w:t>one</w:t>
      </w:r>
      <w:r>
        <w:rPr>
          <w:lang w:val="en-US"/>
        </w:rPr>
        <w:t xml:space="preserve"> </w:t>
      </w:r>
      <w:r w:rsidRPr="00332D08">
        <w:rPr>
          <w:lang w:val="en-US"/>
        </w:rPr>
        <w:t>member</w:t>
      </w:r>
      <w:proofErr w:type="gramEnd"/>
      <w:r w:rsidRPr="00332D08">
        <w:rPr>
          <w:lang w:val="en-US"/>
        </w:rPr>
        <w:t xml:space="preserve"> state</w:t>
      </w:r>
      <w:r w:rsidRPr="00BC54ED">
        <w:rPr>
          <w:i/>
          <w:iCs/>
          <w:lang w:val="en-US"/>
        </w:rPr>
        <w:t>.</w:t>
      </w:r>
    </w:p>
    <w:permEnd w:id="274992488"/>
    <w:p w14:paraId="3C3E0B0D" w14:textId="77777777" w:rsidR="00646C30" w:rsidRDefault="00646C30" w:rsidP="00646C30"/>
    <w:p w14:paraId="3C3E0B0E" w14:textId="77777777" w:rsidR="00646C30" w:rsidRDefault="00646C30" w:rsidP="00646C30">
      <w:r>
        <w:t>&lt;ESMA_QUESTION_CP_MAR_</w:t>
      </w:r>
      <w:r w:rsidR="00B6351C">
        <w:t>46</w:t>
      </w:r>
      <w:r>
        <w:t>&gt;</w:t>
      </w:r>
    </w:p>
    <w:p w14:paraId="3C3E0B0F" w14:textId="77777777" w:rsidR="00646C30" w:rsidRDefault="00646C30" w:rsidP="002E1760"/>
    <w:p w14:paraId="3C3E0B10" w14:textId="77777777" w:rsidR="00646C30" w:rsidRDefault="00074979" w:rsidP="00646C30">
      <w:pPr>
        <w:pStyle w:val="CPQuestions"/>
      </w:pPr>
      <w:r w:rsidRPr="00074979">
        <w:t>Should NCAs still have the option to keep a higher threshold? In that case, should the optional threshold be higher than Euro 20,000? If so, please describe the criteria to be used to set the higher optional threshold (by way of example, the liquidity of the financial instrument, or the average compensation received by the managers).</w:t>
      </w:r>
    </w:p>
    <w:p w14:paraId="3C3E0B11" w14:textId="77777777" w:rsidR="00646C30" w:rsidRDefault="00646C30" w:rsidP="00646C30">
      <w:r>
        <w:t>&lt;ESMA_QUESTION_CP_MAR_</w:t>
      </w:r>
      <w:r w:rsidR="00DD7418">
        <w:t>47</w:t>
      </w:r>
      <w:r>
        <w:t>&gt;</w:t>
      </w:r>
    </w:p>
    <w:p w14:paraId="3C3E0B12" w14:textId="77777777" w:rsidR="00646C30" w:rsidRDefault="00646C30" w:rsidP="00646C30">
      <w:permStart w:id="1265633318" w:edGrp="everyone"/>
      <w:r>
        <w:t>TYPE YOUR TEXT HERE</w:t>
      </w:r>
      <w:permEnd w:id="1265633318"/>
    </w:p>
    <w:p w14:paraId="3C3E0B13" w14:textId="77777777" w:rsidR="00646C30" w:rsidRDefault="00646C30" w:rsidP="00646C30">
      <w:r>
        <w:t>&lt;ESMA_QUESTION_CP_MAR_</w:t>
      </w:r>
      <w:r w:rsidR="00DD7418">
        <w:t>47</w:t>
      </w:r>
      <w:r>
        <w:t>&gt;</w:t>
      </w:r>
    </w:p>
    <w:p w14:paraId="3C3E0B14" w14:textId="77777777" w:rsidR="00646C30" w:rsidRDefault="00646C30" w:rsidP="002E1760"/>
    <w:p w14:paraId="3C3E0B15" w14:textId="77777777" w:rsidR="00646C30" w:rsidRDefault="00074979" w:rsidP="00646C30">
      <w:pPr>
        <w:pStyle w:val="CPQuestions"/>
      </w:pPr>
      <w:r w:rsidRPr="00074979">
        <w:t>Did you identify alternative criteria on which the reporting threshold could be based? Please explain why</w:t>
      </w:r>
      <w:r w:rsidR="00646C30">
        <w:t>.</w:t>
      </w:r>
    </w:p>
    <w:p w14:paraId="3C3E0B16" w14:textId="77777777" w:rsidR="00646C30" w:rsidRDefault="00646C30" w:rsidP="00646C30">
      <w:r>
        <w:t>&lt;ESMA_QUESTION_CP_MAR_</w:t>
      </w:r>
      <w:r w:rsidR="00DD7418">
        <w:t>48</w:t>
      </w:r>
      <w:r>
        <w:t>&gt;</w:t>
      </w:r>
    </w:p>
    <w:p w14:paraId="3C3E0B17" w14:textId="77777777" w:rsidR="00646C30" w:rsidRDefault="00646C30" w:rsidP="00646C30">
      <w:permStart w:id="234174884" w:edGrp="everyone"/>
      <w:r>
        <w:t>TYPE YOUR TEXT HERE</w:t>
      </w:r>
      <w:permEnd w:id="234174884"/>
    </w:p>
    <w:p w14:paraId="3C3E0B18" w14:textId="77777777" w:rsidR="00646C30" w:rsidRDefault="00646C30" w:rsidP="00646C30">
      <w:r>
        <w:t>&lt;ESMA_QUESTION_CP_MAR_</w:t>
      </w:r>
      <w:r w:rsidR="00DD7418">
        <w:t>48</w:t>
      </w:r>
      <w:r>
        <w:t>&gt;</w:t>
      </w:r>
    </w:p>
    <w:bookmarkEnd w:id="3"/>
    <w:p w14:paraId="3C3E0B19" w14:textId="77777777" w:rsidR="00646C30" w:rsidRDefault="00646C30" w:rsidP="002E1760"/>
    <w:p w14:paraId="3C3E0B1A" w14:textId="77777777" w:rsidR="00646C30" w:rsidRDefault="00074979" w:rsidP="00646C30">
      <w:pPr>
        <w:pStyle w:val="CPQuestions"/>
      </w:pPr>
      <w:r w:rsidRPr="00074979">
        <w:lastRenderedPageBreak/>
        <w:t>On the application of this provision for EAMPs: have issues or difficulties been experienced</w:t>
      </w:r>
      <w:r>
        <w:t>?</w:t>
      </w:r>
    </w:p>
    <w:p w14:paraId="3C3E0B1B" w14:textId="77777777" w:rsidR="00646C30" w:rsidRDefault="00646C30" w:rsidP="00646C30">
      <w:r>
        <w:t>&lt;ESMA_QUESTION_CP_MAR_</w:t>
      </w:r>
      <w:r w:rsidR="00DD7418">
        <w:t>49</w:t>
      </w:r>
      <w:r>
        <w:t>&gt;</w:t>
      </w:r>
    </w:p>
    <w:p w14:paraId="3C3E0B1C" w14:textId="77777777" w:rsidR="00646C30" w:rsidRDefault="00646C30" w:rsidP="00646C30">
      <w:permStart w:id="1966610289" w:edGrp="everyone"/>
      <w:r>
        <w:t>TYPE YOUR TEXT HERE</w:t>
      </w:r>
      <w:permEnd w:id="1966610289"/>
    </w:p>
    <w:p w14:paraId="3C3E0B1D" w14:textId="77777777" w:rsidR="00646C30" w:rsidRDefault="00646C30" w:rsidP="00646C30">
      <w:r>
        <w:t>&lt;ESMA_QUESTION_CP_MAR_</w:t>
      </w:r>
      <w:r w:rsidR="00DD7418">
        <w:t>49</w:t>
      </w:r>
      <w:r>
        <w:t>&gt;</w:t>
      </w:r>
    </w:p>
    <w:p w14:paraId="3C3E0B1E" w14:textId="77777777" w:rsidR="00646C30" w:rsidRDefault="00646C30" w:rsidP="002E1760"/>
    <w:p w14:paraId="3C3E0B1F" w14:textId="77777777" w:rsidR="00646C30" w:rsidRDefault="00074979" w:rsidP="00646C30">
      <w:pPr>
        <w:pStyle w:val="CPQuestions"/>
      </w:pPr>
      <w:r w:rsidRPr="00074979">
        <w:t>Did you identify alternative criteria on which the subsequent notifications could be based? Please explain why</w:t>
      </w:r>
      <w:r w:rsidR="00646C30">
        <w:t>.</w:t>
      </w:r>
    </w:p>
    <w:p w14:paraId="3C3E0B20" w14:textId="77777777" w:rsidR="00646C30" w:rsidRDefault="00646C30" w:rsidP="00646C30">
      <w:r>
        <w:t>&lt;ESMA_QUESTION_CP_MAR_</w:t>
      </w:r>
      <w:r w:rsidR="00DD7418">
        <w:t>50</w:t>
      </w:r>
      <w:r>
        <w:t>&gt;</w:t>
      </w:r>
    </w:p>
    <w:p w14:paraId="5A3E8E07" w14:textId="1B7F8576" w:rsidR="00170FC0" w:rsidRPr="00BC54ED" w:rsidRDefault="00170FC0" w:rsidP="00170FC0">
      <w:pPr>
        <w:jc w:val="both"/>
        <w:rPr>
          <w:lang w:val="en-US"/>
        </w:rPr>
      </w:pPr>
      <w:permStart w:id="619659001" w:edGrp="everyone"/>
      <w:r w:rsidRPr="00BC54ED">
        <w:rPr>
          <w:lang w:val="en-US"/>
        </w:rPr>
        <w:t xml:space="preserve">We </w:t>
      </w:r>
      <w:r>
        <w:rPr>
          <w:lang w:val="en-US"/>
        </w:rPr>
        <w:t>are of the view</w:t>
      </w:r>
      <w:r w:rsidRPr="00BC54ED">
        <w:rPr>
          <w:lang w:val="en-US"/>
        </w:rPr>
        <w:t xml:space="preserve"> that, </w:t>
      </w:r>
      <w:r>
        <w:rPr>
          <w:lang w:val="en-US"/>
        </w:rPr>
        <w:t xml:space="preserve">once </w:t>
      </w:r>
      <w:r w:rsidRPr="00BC54ED">
        <w:rPr>
          <w:lang w:val="en-US"/>
        </w:rPr>
        <w:t xml:space="preserve">the </w:t>
      </w:r>
      <w:r>
        <w:rPr>
          <w:lang w:val="en-US"/>
        </w:rPr>
        <w:t xml:space="preserve">first reporting </w:t>
      </w:r>
      <w:r w:rsidRPr="00BC54ED">
        <w:rPr>
          <w:lang w:val="en-US"/>
        </w:rPr>
        <w:t xml:space="preserve">threshold is exceeded (see Q46 above), </w:t>
      </w:r>
      <w:r>
        <w:rPr>
          <w:lang w:val="en-US"/>
        </w:rPr>
        <w:t>PDMRs should be given the option of either reporting each single transaction they carry out or, at their discretion, submit a new notification when a new, significant threshold is exceeded</w:t>
      </w:r>
      <w:r>
        <w:rPr>
          <w:lang w:val="en-US"/>
        </w:rPr>
        <w:t>.</w:t>
      </w:r>
    </w:p>
    <w:permEnd w:id="619659001"/>
    <w:p w14:paraId="3C3E0B21" w14:textId="77777777" w:rsidR="00646C30" w:rsidRDefault="00646C30" w:rsidP="00646C30"/>
    <w:p w14:paraId="3C3E0B22" w14:textId="77777777" w:rsidR="00646C30" w:rsidRDefault="00646C30" w:rsidP="00646C30">
      <w:r>
        <w:t>&lt;ESMA_QUESTION_CP_MAR_</w:t>
      </w:r>
      <w:r w:rsidR="00DD7418">
        <w:t>50</w:t>
      </w:r>
      <w:r>
        <w:t>&gt;</w:t>
      </w:r>
    </w:p>
    <w:p w14:paraId="3C3E0B23" w14:textId="77777777" w:rsidR="00646C30" w:rsidRDefault="00646C30" w:rsidP="002E1760"/>
    <w:p w14:paraId="3C3E0B24" w14:textId="77777777" w:rsidR="00646C30" w:rsidRDefault="0042739E" w:rsidP="00646C30">
      <w:pPr>
        <w:pStyle w:val="CPQuestions"/>
      </w:pPr>
      <w:r w:rsidRPr="0042739E">
        <w:t>Do you consider that the 20% threshold included in Article 19(1a)(a) and (b) is appropriate? If not, please explain the reason why and provide examples in which the 20% threshold is not effective</w:t>
      </w:r>
      <w:r w:rsidR="00646C30">
        <w:t>.</w:t>
      </w:r>
    </w:p>
    <w:p w14:paraId="3C3E0B25" w14:textId="77777777" w:rsidR="00646C30" w:rsidRDefault="00646C30" w:rsidP="00646C30">
      <w:r>
        <w:t>&lt;ESMA_QUESTION_CP_MAR_</w:t>
      </w:r>
      <w:r w:rsidR="00DD7418">
        <w:t>51</w:t>
      </w:r>
      <w:r>
        <w:t>&gt;</w:t>
      </w:r>
    </w:p>
    <w:p w14:paraId="3C3E0B26" w14:textId="77777777" w:rsidR="00646C30" w:rsidRDefault="00646C30" w:rsidP="00646C30">
      <w:permStart w:id="1580208711" w:edGrp="everyone"/>
      <w:r>
        <w:t>TYPE YOUR TEXT HERE</w:t>
      </w:r>
      <w:permEnd w:id="1580208711"/>
    </w:p>
    <w:p w14:paraId="3C3E0B27" w14:textId="77777777" w:rsidR="00646C30" w:rsidRDefault="00646C30" w:rsidP="00646C30">
      <w:r>
        <w:t>&lt;ESMA_QUESTION_CP_MAR_</w:t>
      </w:r>
      <w:r w:rsidR="00DD7418">
        <w:t>51</w:t>
      </w:r>
      <w:r>
        <w:t>&gt;</w:t>
      </w:r>
    </w:p>
    <w:p w14:paraId="3C3E0B28" w14:textId="77777777" w:rsidR="00646C30" w:rsidRDefault="00646C30" w:rsidP="002E1760"/>
    <w:p w14:paraId="3C3E0B29" w14:textId="77777777" w:rsidR="00646C30" w:rsidRDefault="0042739E" w:rsidP="00646C30">
      <w:pPr>
        <w:pStyle w:val="CPQuestions"/>
      </w:pPr>
      <w:r w:rsidRPr="0042739E">
        <w:t>Have you identified any possible alternative system to set the threshold in relation to managers' transactions where the issuer's shares or debt instruments form part of a collective investment undertaking or provide exposure to a portfolio of assets</w:t>
      </w:r>
      <w:r>
        <w:t>?</w:t>
      </w:r>
    </w:p>
    <w:p w14:paraId="3C3E0B2A" w14:textId="77777777" w:rsidR="00646C30" w:rsidRDefault="00646C30" w:rsidP="00646C30">
      <w:r>
        <w:t>&lt;ESMA_QUESTION_CP_MAR_</w:t>
      </w:r>
      <w:r w:rsidR="00DD7418">
        <w:t>5</w:t>
      </w:r>
      <w:r>
        <w:t>2&gt;</w:t>
      </w:r>
    </w:p>
    <w:p w14:paraId="3C3E0B2B" w14:textId="77777777" w:rsidR="00646C30" w:rsidRDefault="00646C30" w:rsidP="00646C30">
      <w:permStart w:id="1138307169" w:edGrp="everyone"/>
      <w:r>
        <w:t>TYPE YOUR TEXT HERE</w:t>
      </w:r>
      <w:permEnd w:id="1138307169"/>
    </w:p>
    <w:p w14:paraId="3C3E0B2C" w14:textId="77777777" w:rsidR="00646C30" w:rsidRDefault="00646C30" w:rsidP="00646C30">
      <w:r>
        <w:t>&lt;ESMA_QUESTION_CP_MAR_</w:t>
      </w:r>
      <w:r w:rsidR="00DD7418">
        <w:t>5</w:t>
      </w:r>
      <w:r>
        <w:t>2&gt;</w:t>
      </w:r>
    </w:p>
    <w:p w14:paraId="3C3E0B2D" w14:textId="77777777" w:rsidR="00646C30" w:rsidRDefault="00646C30" w:rsidP="002E1760"/>
    <w:p w14:paraId="3C3E0B2E" w14:textId="77777777" w:rsidR="00646C30" w:rsidRDefault="0042739E" w:rsidP="00646C30">
      <w:pPr>
        <w:pStyle w:val="CPQuestions"/>
      </w:pPr>
      <w:r w:rsidRPr="0042739E">
        <w:t>Did you identify elements of Article 19(11) of MAR which in your view could be amended? If yes, why? Have you identified alternatives to the closed period</w:t>
      </w:r>
      <w:r>
        <w:t>?</w:t>
      </w:r>
    </w:p>
    <w:p w14:paraId="3C3E0B2F" w14:textId="77777777" w:rsidR="00646C30" w:rsidRDefault="00646C30" w:rsidP="00646C30">
      <w:r>
        <w:t>&lt;ESMA_QUESTION_CP_MAR_</w:t>
      </w:r>
      <w:r w:rsidR="00DD7418">
        <w:t>53</w:t>
      </w:r>
      <w:r>
        <w:t>&gt;</w:t>
      </w:r>
    </w:p>
    <w:p w14:paraId="70E8B2A7" w14:textId="090BAB4F" w:rsidR="00170FC0" w:rsidRPr="00BC54ED" w:rsidRDefault="00170FC0" w:rsidP="00170FC0">
      <w:pPr>
        <w:jc w:val="both"/>
        <w:rPr>
          <w:lang w:val="en-US"/>
        </w:rPr>
      </w:pPr>
      <w:permStart w:id="439554279" w:edGrp="everyone"/>
      <w:r w:rsidRPr="00BC54ED">
        <w:rPr>
          <w:lang w:val="en-US"/>
        </w:rPr>
        <w:t xml:space="preserve">We believe it is appropriate to </w:t>
      </w:r>
      <w:r>
        <w:rPr>
          <w:lang w:val="en-US"/>
        </w:rPr>
        <w:t xml:space="preserve">repeal </w:t>
      </w:r>
      <w:r w:rsidRPr="00BC54ED">
        <w:rPr>
          <w:lang w:val="en-US"/>
        </w:rPr>
        <w:t>Article 19(11)</w:t>
      </w:r>
      <w:r>
        <w:rPr>
          <w:lang w:val="en-US"/>
        </w:rPr>
        <w:t xml:space="preserve"> in </w:t>
      </w:r>
      <w:r w:rsidRPr="00BC54ED">
        <w:rPr>
          <w:lang w:val="en-US"/>
        </w:rPr>
        <w:t xml:space="preserve">that </w:t>
      </w:r>
      <w:r>
        <w:rPr>
          <w:lang w:val="en-US"/>
        </w:rPr>
        <w:t>PDMRs</w:t>
      </w:r>
      <w:r w:rsidRPr="00BC54ED">
        <w:rPr>
          <w:lang w:val="en-US"/>
        </w:rPr>
        <w:t xml:space="preserve"> who are aware of </w:t>
      </w:r>
      <w:r>
        <w:rPr>
          <w:lang w:val="en-US"/>
        </w:rPr>
        <w:t>inside</w:t>
      </w:r>
      <w:r w:rsidRPr="00BC54ED">
        <w:rPr>
          <w:lang w:val="en-US"/>
        </w:rPr>
        <w:t xml:space="preserve"> information are already monitored and limited in their operations following their inclusion in the insider list</w:t>
      </w:r>
      <w:r>
        <w:rPr>
          <w:lang w:val="en-US"/>
        </w:rPr>
        <w:t>. Moreover,</w:t>
      </w:r>
      <w:r w:rsidRPr="00BC54ED">
        <w:rPr>
          <w:lang w:val="en-US"/>
        </w:rPr>
        <w:t xml:space="preserve"> the </w:t>
      </w:r>
      <w:r>
        <w:rPr>
          <w:lang w:val="en-US"/>
        </w:rPr>
        <w:t>ban to trade</w:t>
      </w:r>
      <w:r w:rsidRPr="00BC54ED">
        <w:rPr>
          <w:lang w:val="en-US"/>
        </w:rPr>
        <w:t xml:space="preserve"> </w:t>
      </w:r>
      <w:r>
        <w:rPr>
          <w:lang w:val="en-US"/>
        </w:rPr>
        <w:t xml:space="preserve">during the </w:t>
      </w:r>
      <w:r w:rsidRPr="00BC54ED">
        <w:rPr>
          <w:lang w:val="en-US"/>
        </w:rPr>
        <w:t>closed period</w:t>
      </w:r>
      <w:r>
        <w:rPr>
          <w:lang w:val="en-US"/>
        </w:rPr>
        <w:t xml:space="preserve"> is limited in time, whereas their inclusion in the insider list would ensure effective controls during the </w:t>
      </w:r>
      <w:r w:rsidRPr="00BC54ED">
        <w:rPr>
          <w:lang w:val="en-US"/>
        </w:rPr>
        <w:t xml:space="preserve">entire duration of the life of the </w:t>
      </w:r>
      <w:r>
        <w:rPr>
          <w:lang w:val="en-US"/>
        </w:rPr>
        <w:t xml:space="preserve">inside </w:t>
      </w:r>
      <w:r w:rsidRPr="00BC54ED">
        <w:rPr>
          <w:lang w:val="en-US"/>
        </w:rPr>
        <w:t xml:space="preserve">information. </w:t>
      </w:r>
      <w:r>
        <w:rPr>
          <w:lang w:val="en-US"/>
        </w:rPr>
        <w:t>Finally</w:t>
      </w:r>
      <w:r w:rsidRPr="00BC54ED">
        <w:rPr>
          <w:lang w:val="en-US"/>
        </w:rPr>
        <w:t xml:space="preserve">, </w:t>
      </w:r>
      <w:r>
        <w:rPr>
          <w:lang w:val="en-US"/>
        </w:rPr>
        <w:t>by repealing the closed period, one would avoid banning legitimate trading activities by PDMRs</w:t>
      </w:r>
      <w:r w:rsidRPr="00BC54ED">
        <w:rPr>
          <w:lang w:val="en-US"/>
        </w:rPr>
        <w:t xml:space="preserve"> who </w:t>
      </w:r>
      <w:r w:rsidRPr="00AD2148">
        <w:rPr>
          <w:lang w:val="en-US"/>
        </w:rPr>
        <w:t>are not aware of inside information</w:t>
      </w:r>
      <w:r>
        <w:rPr>
          <w:lang w:val="en-US"/>
        </w:rPr>
        <w:t>.</w:t>
      </w:r>
    </w:p>
    <w:permEnd w:id="439554279"/>
    <w:p w14:paraId="3C3E0B30" w14:textId="77777777" w:rsidR="00646C30" w:rsidRDefault="00646C30" w:rsidP="00646C30"/>
    <w:p w14:paraId="3C3E0B31" w14:textId="77777777" w:rsidR="00646C30" w:rsidRDefault="00646C30" w:rsidP="00646C30">
      <w:r>
        <w:t>&lt;ESMA_QUESTION_CP_MAR_</w:t>
      </w:r>
      <w:r w:rsidR="00DD7418">
        <w:t>53</w:t>
      </w:r>
      <w:r>
        <w:t>&gt;</w:t>
      </w:r>
    </w:p>
    <w:p w14:paraId="3C3E0B32" w14:textId="77777777" w:rsidR="00646C30" w:rsidRDefault="00646C30"/>
    <w:p w14:paraId="3C3E0B33" w14:textId="77777777" w:rsidR="00646C30" w:rsidRDefault="0042739E" w:rsidP="00646C30">
      <w:pPr>
        <w:pStyle w:val="CPQuestions"/>
      </w:pPr>
      <w:r w:rsidRPr="0042739E">
        <w:lastRenderedPageBreak/>
        <w:t>Market participants are requested to indicate if the current framework to identify the closed period is working well or if clarifications are sought</w:t>
      </w:r>
      <w:r w:rsidR="00646C30">
        <w:t>.</w:t>
      </w:r>
    </w:p>
    <w:p w14:paraId="3C3E0B34" w14:textId="77777777" w:rsidR="00646C30" w:rsidRDefault="00646C30" w:rsidP="00646C30">
      <w:r>
        <w:t>&lt;ESMA_QUESTION_CP_MAR_</w:t>
      </w:r>
      <w:r w:rsidR="00DD7418">
        <w:t>54</w:t>
      </w:r>
      <w:r>
        <w:t>&gt;</w:t>
      </w:r>
    </w:p>
    <w:p w14:paraId="3C3E0B35" w14:textId="77777777" w:rsidR="00646C30" w:rsidRDefault="00646C30" w:rsidP="00646C30">
      <w:permStart w:id="306464996" w:edGrp="everyone"/>
      <w:r>
        <w:t>TYPE YOUR TEXT HERE</w:t>
      </w:r>
      <w:permEnd w:id="306464996"/>
    </w:p>
    <w:p w14:paraId="3C3E0B36" w14:textId="77777777" w:rsidR="00646C30" w:rsidRDefault="00646C30" w:rsidP="00646C30">
      <w:r>
        <w:t>&lt;ESMA_QUESTION_CP_MAR_</w:t>
      </w:r>
      <w:r w:rsidR="00DD7418">
        <w:t>54</w:t>
      </w:r>
      <w:r>
        <w:t>&gt;</w:t>
      </w:r>
    </w:p>
    <w:p w14:paraId="3C3E0B37" w14:textId="77777777" w:rsidR="00646C30" w:rsidRDefault="00646C30"/>
    <w:p w14:paraId="3C3E0B38" w14:textId="77777777" w:rsidR="00646C30" w:rsidRDefault="0042739E" w:rsidP="00646C30">
      <w:pPr>
        <w:pStyle w:val="CPQuestions"/>
      </w:pPr>
      <w:r w:rsidRPr="0042739E">
        <w:t>Please provide your views on extending the requirement of Article 19(11) to (i) issuers, and to (ii) persons closely associated with PDMRs. Please indicate which would be the impact on issuers and persona closely associated with PDMRs, including any benefits and downsides</w:t>
      </w:r>
      <w:r w:rsidR="00646C30">
        <w:t>.</w:t>
      </w:r>
    </w:p>
    <w:p w14:paraId="3C3E0B39" w14:textId="77777777" w:rsidR="00646C30" w:rsidRDefault="00646C30" w:rsidP="00646C30">
      <w:r>
        <w:t>&lt;ESMA_QUESTION_CP_MAR_</w:t>
      </w:r>
      <w:r w:rsidR="00DD7418">
        <w:t>55</w:t>
      </w:r>
      <w:r>
        <w:t>&gt;</w:t>
      </w:r>
    </w:p>
    <w:p w14:paraId="7A292CCD" w14:textId="73AECC21" w:rsidR="00170FC0" w:rsidRDefault="00170FC0" w:rsidP="00170FC0">
      <w:pPr>
        <w:jc w:val="both"/>
        <w:rPr>
          <w:lang w:val="en-US"/>
        </w:rPr>
      </w:pPr>
      <w:permStart w:id="680881453" w:edGrp="everyone"/>
      <w:r>
        <w:rPr>
          <w:lang w:val="en-US"/>
        </w:rPr>
        <w:t xml:space="preserve">Consistently with our response to </w:t>
      </w:r>
      <w:r w:rsidRPr="00EB667D">
        <w:rPr>
          <w:lang w:val="en-US"/>
        </w:rPr>
        <w:t xml:space="preserve">Q53, we do not agree with the </w:t>
      </w:r>
      <w:r>
        <w:rPr>
          <w:lang w:val="en-US"/>
        </w:rPr>
        <w:t xml:space="preserve">proposal to extend the scope </w:t>
      </w:r>
      <w:r w:rsidRPr="00EB667D">
        <w:rPr>
          <w:lang w:val="en-US"/>
        </w:rPr>
        <w:t xml:space="preserve">of the ban </w:t>
      </w:r>
      <w:r>
        <w:rPr>
          <w:lang w:val="en-US"/>
        </w:rPr>
        <w:t xml:space="preserve">to issuers, in that they are already subject to similar requirement under the provisions on, for instance, </w:t>
      </w:r>
      <w:r w:rsidRPr="00EB667D">
        <w:rPr>
          <w:lang w:val="en-US"/>
        </w:rPr>
        <w:t xml:space="preserve">internal dealing </w:t>
      </w:r>
      <w:r>
        <w:rPr>
          <w:lang w:val="en-US"/>
        </w:rPr>
        <w:t xml:space="preserve">or the disclosure </w:t>
      </w:r>
      <w:r w:rsidRPr="00EB667D">
        <w:rPr>
          <w:lang w:val="en-US"/>
        </w:rPr>
        <w:t xml:space="preserve">obligations </w:t>
      </w:r>
      <w:r>
        <w:rPr>
          <w:lang w:val="en-US"/>
        </w:rPr>
        <w:t xml:space="preserve">pertaining to the </w:t>
      </w:r>
      <w:r w:rsidRPr="00EB667D">
        <w:rPr>
          <w:lang w:val="en-US"/>
        </w:rPr>
        <w:t>prospectus.</w:t>
      </w:r>
    </w:p>
    <w:p w14:paraId="13D9F910" w14:textId="77777777" w:rsidR="00170FC0" w:rsidRDefault="00170FC0" w:rsidP="00170FC0">
      <w:pPr>
        <w:jc w:val="both"/>
        <w:rPr>
          <w:lang w:val="en-US"/>
        </w:rPr>
      </w:pPr>
    </w:p>
    <w:p w14:paraId="18A8A2EB" w14:textId="3CF317FE" w:rsidR="00170FC0" w:rsidRPr="00EB667D" w:rsidRDefault="00170FC0" w:rsidP="00170FC0">
      <w:pPr>
        <w:jc w:val="both"/>
        <w:rPr>
          <w:lang w:val="en-US"/>
        </w:rPr>
      </w:pPr>
      <w:r>
        <w:rPr>
          <w:lang w:val="en-US"/>
        </w:rPr>
        <w:t>Moreover, w</w:t>
      </w:r>
      <w:r w:rsidRPr="00EB667D">
        <w:rPr>
          <w:lang w:val="en-US"/>
        </w:rPr>
        <w:t xml:space="preserve">e do not agree with the </w:t>
      </w:r>
      <w:r>
        <w:rPr>
          <w:lang w:val="en-US"/>
        </w:rPr>
        <w:t xml:space="preserve">proposal to include </w:t>
      </w:r>
      <w:r w:rsidRPr="00EB667D">
        <w:rPr>
          <w:lang w:val="en-US"/>
        </w:rPr>
        <w:t xml:space="preserve">closely </w:t>
      </w:r>
      <w:r>
        <w:rPr>
          <w:lang w:val="en-US"/>
        </w:rPr>
        <w:t>associated</w:t>
      </w:r>
      <w:r w:rsidRPr="00EB667D">
        <w:rPr>
          <w:lang w:val="en-US"/>
        </w:rPr>
        <w:t xml:space="preserve"> persons </w:t>
      </w:r>
      <w:r>
        <w:rPr>
          <w:lang w:val="en-US"/>
        </w:rPr>
        <w:t xml:space="preserve">within the scope of </w:t>
      </w:r>
      <w:r w:rsidRPr="00EB667D">
        <w:rPr>
          <w:lang w:val="en-US"/>
        </w:rPr>
        <w:t>the prohibition</w:t>
      </w:r>
      <w:r>
        <w:rPr>
          <w:lang w:val="en-US"/>
        </w:rPr>
        <w:t xml:space="preserve">. In the event </w:t>
      </w:r>
      <w:r w:rsidRPr="00EB667D">
        <w:rPr>
          <w:lang w:val="en-US"/>
        </w:rPr>
        <w:t xml:space="preserve">that such a prohibition is introduced, we </w:t>
      </w:r>
      <w:r>
        <w:rPr>
          <w:lang w:val="en-US"/>
        </w:rPr>
        <w:t xml:space="preserve">expect that it would not imply </w:t>
      </w:r>
      <w:r w:rsidRPr="00EB667D">
        <w:rPr>
          <w:lang w:val="en-US"/>
        </w:rPr>
        <w:t xml:space="preserve">any further responsibility or performance </w:t>
      </w:r>
      <w:r>
        <w:rPr>
          <w:lang w:val="en-US"/>
        </w:rPr>
        <w:t xml:space="preserve">by </w:t>
      </w:r>
      <w:r w:rsidRPr="00EB667D">
        <w:rPr>
          <w:lang w:val="en-US"/>
        </w:rPr>
        <w:t>the company or the manager.</w:t>
      </w:r>
    </w:p>
    <w:permEnd w:id="680881453"/>
    <w:p w14:paraId="3C3E0B3A" w14:textId="77777777" w:rsidR="00646C30" w:rsidRDefault="00646C30" w:rsidP="00646C30"/>
    <w:p w14:paraId="3C3E0B3B" w14:textId="77777777" w:rsidR="00646C30" w:rsidRDefault="00646C30" w:rsidP="00646C30">
      <w:r>
        <w:t>&lt;ESMA_QUESTION_CP_MAR_</w:t>
      </w:r>
      <w:r w:rsidR="00DD7418">
        <w:t>55</w:t>
      </w:r>
      <w:r>
        <w:t>&gt;</w:t>
      </w:r>
    </w:p>
    <w:p w14:paraId="3C3E0B3C" w14:textId="77777777" w:rsidR="00646C30" w:rsidRDefault="00646C30"/>
    <w:p w14:paraId="3C3E0B3D" w14:textId="77777777" w:rsidR="00646C30" w:rsidRDefault="0042739E" w:rsidP="00646C30">
      <w:pPr>
        <w:pStyle w:val="CPQuestions"/>
      </w:pPr>
      <w:r w:rsidRPr="0042739E">
        <w:t>Please provide your views on the extension of the immediate sale provided by Article 19(12)(a) to financial instruments other than shares. Please explain which financial instruments should be included and why</w:t>
      </w:r>
      <w:r w:rsidR="00646C30">
        <w:t>.</w:t>
      </w:r>
    </w:p>
    <w:p w14:paraId="3C3E0B3E" w14:textId="77777777" w:rsidR="00646C30" w:rsidRDefault="00646C30" w:rsidP="00646C30">
      <w:r>
        <w:t>&lt;ESMA_QUESTION_CP_MAR_</w:t>
      </w:r>
      <w:r w:rsidR="00DD7418">
        <w:t>56</w:t>
      </w:r>
      <w:r>
        <w:t>&gt;</w:t>
      </w:r>
    </w:p>
    <w:p w14:paraId="54EC16EF" w14:textId="1A518B94" w:rsidR="00170FC0" w:rsidRPr="00094EB2" w:rsidRDefault="00170FC0" w:rsidP="00170FC0">
      <w:pPr>
        <w:jc w:val="both"/>
        <w:rPr>
          <w:lang w:val="en-US"/>
        </w:rPr>
      </w:pPr>
      <w:permStart w:id="1771316849" w:edGrp="everyone"/>
      <w:r w:rsidRPr="00094EB2">
        <w:rPr>
          <w:lang w:val="en-US"/>
        </w:rPr>
        <w:t>In view of the comments made in Q53, we support the proposal to extend the provisions of Article 19(12) to sales of other financial instruments (in addition to shares), for the reasons given by ESMA itself.</w:t>
      </w:r>
    </w:p>
    <w:permEnd w:id="1771316849"/>
    <w:p w14:paraId="3C3E0B3F" w14:textId="77777777" w:rsidR="00646C30" w:rsidRDefault="00646C30" w:rsidP="00646C30"/>
    <w:p w14:paraId="3C3E0B40" w14:textId="77777777" w:rsidR="00646C30" w:rsidRDefault="00646C30" w:rsidP="00646C30">
      <w:r>
        <w:t>&lt;ESMA_QUESTION_CP_MAR_</w:t>
      </w:r>
      <w:r w:rsidR="00DD7418">
        <w:t>56</w:t>
      </w:r>
      <w:r>
        <w:t>&gt;</w:t>
      </w:r>
    </w:p>
    <w:p w14:paraId="3C3E0B41" w14:textId="77777777" w:rsidR="00646C30" w:rsidRDefault="00646C30" w:rsidP="002E1760"/>
    <w:p w14:paraId="3C3E0B42" w14:textId="77777777" w:rsidR="00646C30" w:rsidRDefault="0042739E" w:rsidP="00646C30">
      <w:pPr>
        <w:pStyle w:val="CPQuestions"/>
      </w:pPr>
      <w:r w:rsidRPr="0042739E">
        <w:t>Please provide your views on whether, in addition to the criteria in Article 19(12) (a) and (b), other criteria resulting in further cases of exemption from the closed period obligation could be considered</w:t>
      </w:r>
      <w:r w:rsidR="00646C30">
        <w:t>.</w:t>
      </w:r>
    </w:p>
    <w:p w14:paraId="3C3E0B43" w14:textId="77777777" w:rsidR="00646C30" w:rsidRDefault="00646C30" w:rsidP="00646C30">
      <w:r>
        <w:t>&lt;ESMA_QUESTION_CP_MAR_</w:t>
      </w:r>
      <w:r w:rsidR="00DD7418">
        <w:t>57</w:t>
      </w:r>
      <w:r>
        <w:t>&gt;</w:t>
      </w:r>
    </w:p>
    <w:p w14:paraId="3C3E0B44" w14:textId="77777777" w:rsidR="00646C30" w:rsidRDefault="00646C30" w:rsidP="00646C30">
      <w:permStart w:id="1172058443" w:edGrp="everyone"/>
      <w:r>
        <w:t>TYPE YOUR TEXT HERE</w:t>
      </w:r>
      <w:permEnd w:id="1172058443"/>
    </w:p>
    <w:p w14:paraId="3C3E0B45" w14:textId="77777777" w:rsidR="00646C30" w:rsidRDefault="00646C30" w:rsidP="00646C30">
      <w:r>
        <w:t>&lt;ESMA_QUESTION_CP_MAR_</w:t>
      </w:r>
      <w:r w:rsidR="00DD7418">
        <w:t>57</w:t>
      </w:r>
      <w:r>
        <w:t>&gt;</w:t>
      </w:r>
    </w:p>
    <w:p w14:paraId="3C3E0B46" w14:textId="77777777" w:rsidR="00646C30" w:rsidRDefault="00646C30"/>
    <w:p w14:paraId="3C3E0B47" w14:textId="77777777" w:rsidR="00646C30" w:rsidRDefault="0042739E" w:rsidP="00646C30">
      <w:pPr>
        <w:pStyle w:val="CPQuestions"/>
      </w:pPr>
      <w:r w:rsidRPr="0042739E">
        <w:t xml:space="preserve">Do you consider that CIUs admitted to trading or trading on a trading venue should be differentiated with respect to other issuers? Please elaborate your response specifically with respect to PDMR obligations, disclosure of inside information and insider lists. In this regard, please consider whether you could identify any articulation </w:t>
      </w:r>
      <w:r w:rsidRPr="0042739E">
        <w:lastRenderedPageBreak/>
        <w:t>or consistency issues between MAR and the EU or national regulations for the different types of CIUs, with regards for example to transparency requirements under MAR vis-à-vis market timing or front running issues</w:t>
      </w:r>
      <w:r w:rsidR="00646C30">
        <w:t>.</w:t>
      </w:r>
    </w:p>
    <w:p w14:paraId="3C3E0B48" w14:textId="77777777" w:rsidR="00646C30" w:rsidRDefault="00646C30" w:rsidP="00646C30">
      <w:r>
        <w:t>&lt;ESMA_QUESTION_CP_MAR_</w:t>
      </w:r>
      <w:r w:rsidR="00DD7418">
        <w:t>58</w:t>
      </w:r>
      <w:r>
        <w:t>&gt;</w:t>
      </w:r>
    </w:p>
    <w:p w14:paraId="3C3E0B49" w14:textId="77777777" w:rsidR="00646C30" w:rsidRDefault="00646C30" w:rsidP="00646C30">
      <w:permStart w:id="1585398486" w:edGrp="everyone"/>
      <w:r>
        <w:t>TYPE YOUR TEXT HERE</w:t>
      </w:r>
      <w:permEnd w:id="1585398486"/>
    </w:p>
    <w:p w14:paraId="3C3E0B4A" w14:textId="77777777" w:rsidR="00646C30" w:rsidRDefault="00646C30" w:rsidP="00646C30">
      <w:r>
        <w:t>&lt;ESMA_QUESTION_CP_MAR_</w:t>
      </w:r>
      <w:r w:rsidR="00DD7418">
        <w:t>58</w:t>
      </w:r>
      <w:r>
        <w:t>&gt;</w:t>
      </w:r>
    </w:p>
    <w:p w14:paraId="3C3E0B4B" w14:textId="77777777" w:rsidR="00646C30" w:rsidRDefault="00646C30"/>
    <w:p w14:paraId="3C3E0B4C" w14:textId="77777777" w:rsidR="00646C30" w:rsidRDefault="0042739E" w:rsidP="00646C30">
      <w:pPr>
        <w:pStyle w:val="CPQuestions"/>
      </w:pPr>
      <w:r w:rsidRPr="0042739E">
        <w:t>Do you agree with ESMA’s preliminary view? Please indicate which transactions should be captured by PDMR obligations in the case of management companies of CIUs</w:t>
      </w:r>
      <w:r w:rsidR="00646C30">
        <w:t>.</w:t>
      </w:r>
    </w:p>
    <w:p w14:paraId="3C3E0B4D" w14:textId="77777777" w:rsidR="00646C30" w:rsidRDefault="00646C30" w:rsidP="00646C30">
      <w:r>
        <w:t>&lt;ESMA_QUESTION_CP_MAR_</w:t>
      </w:r>
      <w:r w:rsidR="00FA5524">
        <w:t>59</w:t>
      </w:r>
      <w:r>
        <w:t>&gt;</w:t>
      </w:r>
    </w:p>
    <w:p w14:paraId="3C3E0B4E" w14:textId="77777777" w:rsidR="00646C30" w:rsidRDefault="00646C30" w:rsidP="00646C30">
      <w:permStart w:id="1390705103" w:edGrp="everyone"/>
      <w:r>
        <w:t>TYPE YOUR TEXT HERE</w:t>
      </w:r>
      <w:permEnd w:id="1390705103"/>
    </w:p>
    <w:p w14:paraId="3C3E0B4F" w14:textId="77777777" w:rsidR="00646C30" w:rsidRDefault="00646C30" w:rsidP="00646C30">
      <w:r>
        <w:t>&lt;ESMA_QUESTION_CP_MAR_</w:t>
      </w:r>
      <w:r w:rsidR="00FA5524">
        <w:t>59</w:t>
      </w:r>
      <w:r>
        <w:t>&gt;</w:t>
      </w:r>
    </w:p>
    <w:p w14:paraId="3C3E0B50" w14:textId="77777777" w:rsidR="00646C30" w:rsidRDefault="00646C30" w:rsidP="002E1760"/>
    <w:p w14:paraId="3C3E0B51" w14:textId="77777777" w:rsidR="00646C30" w:rsidRDefault="0042739E" w:rsidP="00646C30">
      <w:pPr>
        <w:pStyle w:val="CPQuestions"/>
      </w:pPr>
      <w:r w:rsidRPr="0042739E">
        <w:t>Do you agree with ESMA’s preliminary view? If not, please elaborate</w:t>
      </w:r>
      <w:r w:rsidR="00646C30">
        <w:t>.</w:t>
      </w:r>
    </w:p>
    <w:p w14:paraId="3C3E0B52" w14:textId="77777777" w:rsidR="00646C30" w:rsidRDefault="00646C30" w:rsidP="00646C30">
      <w:r>
        <w:t>&lt;ESMA_QUESTION_CP_MAR_</w:t>
      </w:r>
      <w:r w:rsidR="00FA5524">
        <w:t>60</w:t>
      </w:r>
      <w:r>
        <w:t>&gt;</w:t>
      </w:r>
    </w:p>
    <w:p w14:paraId="3C3E0B53" w14:textId="77777777" w:rsidR="00646C30" w:rsidRDefault="00646C30" w:rsidP="00646C30">
      <w:permStart w:id="1861502119" w:edGrp="everyone"/>
      <w:r>
        <w:t>TYPE YOUR TEXT HERE</w:t>
      </w:r>
      <w:permEnd w:id="1861502119"/>
    </w:p>
    <w:p w14:paraId="3C3E0B54" w14:textId="77777777" w:rsidR="00646C30" w:rsidRDefault="00646C30" w:rsidP="00646C30">
      <w:r>
        <w:t>&lt;ESMA_QUESTION_CP_MAR_</w:t>
      </w:r>
      <w:r w:rsidR="00D53941">
        <w:t>60</w:t>
      </w:r>
      <w:r>
        <w:t>&gt;</w:t>
      </w:r>
    </w:p>
    <w:p w14:paraId="3C3E0B55" w14:textId="77777777" w:rsidR="00646C30" w:rsidRDefault="00646C30"/>
    <w:p w14:paraId="3C3E0B56" w14:textId="77777777" w:rsidR="00646C30" w:rsidRDefault="0042739E" w:rsidP="00646C30">
      <w:pPr>
        <w:pStyle w:val="CPQuestions"/>
      </w:pPr>
      <w:r w:rsidRPr="0042739E">
        <w:t>What persons should PDMR obligations apply to depending on the different structures of CIUs and why? In particular, please indicate whether the definition of “relevant persons” would be adequate for CIUs other than UCITs and AIFs</w:t>
      </w:r>
      <w:r w:rsidR="00646C30">
        <w:t>.</w:t>
      </w:r>
    </w:p>
    <w:p w14:paraId="3C3E0B57" w14:textId="77777777" w:rsidR="00646C30" w:rsidRDefault="00646C30" w:rsidP="00646C30">
      <w:r>
        <w:t>&lt;ESMA_QUESTION_CP_MAR_</w:t>
      </w:r>
      <w:r w:rsidR="00D53941">
        <w:t>61</w:t>
      </w:r>
      <w:r>
        <w:t>&gt;</w:t>
      </w:r>
    </w:p>
    <w:p w14:paraId="3C3E0B58" w14:textId="77777777" w:rsidR="00646C30" w:rsidRDefault="00646C30" w:rsidP="00646C30">
      <w:permStart w:id="518088190" w:edGrp="everyone"/>
      <w:r>
        <w:t>TYPE YOUR TEXT HERE</w:t>
      </w:r>
      <w:permEnd w:id="518088190"/>
    </w:p>
    <w:p w14:paraId="3C3E0B59" w14:textId="77777777" w:rsidR="00646C30" w:rsidRDefault="00646C30" w:rsidP="00646C30">
      <w:r>
        <w:t>&lt;ESMA_QUESTION_CP_MAR_</w:t>
      </w:r>
      <w:r w:rsidR="00D53941">
        <w:t>61</w:t>
      </w:r>
      <w:r>
        <w:t>&gt;</w:t>
      </w:r>
    </w:p>
    <w:p w14:paraId="3C3E0B5A" w14:textId="77777777" w:rsidR="00646C30" w:rsidRDefault="00646C30"/>
    <w:p w14:paraId="3C3E0B5B" w14:textId="77777777" w:rsidR="00646C30" w:rsidRDefault="0042739E" w:rsidP="00646C30">
      <w:pPr>
        <w:pStyle w:val="CPQuestions"/>
      </w:pPr>
      <w:r w:rsidRPr="0042739E">
        <w:t>ESMA would like to gather views from stakeholders on whether other entities than the asset management company (e.g. depository) and other entities on which the CIUs has delegated the execution of certain tasks should be captured by the PDMR regime</w:t>
      </w:r>
      <w:r w:rsidR="00646C30">
        <w:t>.</w:t>
      </w:r>
    </w:p>
    <w:p w14:paraId="3C3E0B5C" w14:textId="77777777" w:rsidR="00646C30" w:rsidRDefault="00646C30" w:rsidP="00646C30">
      <w:r>
        <w:t>&lt;ESMA_QUESTION_CP_MAR_</w:t>
      </w:r>
      <w:r w:rsidR="00D53941">
        <w:t>62</w:t>
      </w:r>
      <w:r>
        <w:t>&gt;</w:t>
      </w:r>
    </w:p>
    <w:p w14:paraId="3C3E0B5D" w14:textId="77777777" w:rsidR="00646C30" w:rsidRDefault="00646C30" w:rsidP="00646C30">
      <w:permStart w:id="1489983752" w:edGrp="everyone"/>
      <w:r>
        <w:t>TYPE YOUR TEXT HERE</w:t>
      </w:r>
      <w:permEnd w:id="1489983752"/>
    </w:p>
    <w:p w14:paraId="3C3E0B5E" w14:textId="77777777" w:rsidR="00646C30" w:rsidRDefault="00646C30" w:rsidP="00646C30">
      <w:r>
        <w:t>&lt;ESMA_QUESTION_CP_MAR_</w:t>
      </w:r>
      <w:r w:rsidR="00D53941">
        <w:t>62</w:t>
      </w:r>
      <w:r>
        <w:t>&gt;</w:t>
      </w:r>
    </w:p>
    <w:p w14:paraId="3C3E0B5F" w14:textId="77777777" w:rsidR="00646C30" w:rsidRDefault="00646C30"/>
    <w:p w14:paraId="3C3E0B60" w14:textId="77777777" w:rsidR="00646C30" w:rsidRDefault="0042739E" w:rsidP="00646C30">
      <w:pPr>
        <w:pStyle w:val="CPQuestions"/>
      </w:pPr>
      <w:r w:rsidRPr="0042739E">
        <w:t>Do you agree with ESMA’s conclusion? If not, please elaborate</w:t>
      </w:r>
      <w:r w:rsidR="00646C30">
        <w:t>.</w:t>
      </w:r>
    </w:p>
    <w:p w14:paraId="3C3E0B61" w14:textId="77777777" w:rsidR="00646C30" w:rsidRDefault="00646C30" w:rsidP="00646C30">
      <w:r>
        <w:t>&lt;ESMA_QUESTION_CP_MAR_</w:t>
      </w:r>
      <w:r w:rsidR="00D53941">
        <w:t>63</w:t>
      </w:r>
      <w:r>
        <w:t>&gt;</w:t>
      </w:r>
    </w:p>
    <w:p w14:paraId="3C3E0B62" w14:textId="77777777" w:rsidR="00646C30" w:rsidRDefault="00646C30" w:rsidP="00646C30">
      <w:permStart w:id="1272137283" w:edGrp="everyone"/>
      <w:r>
        <w:t>TYPE YOUR TEXT HERE</w:t>
      </w:r>
      <w:permEnd w:id="1272137283"/>
    </w:p>
    <w:p w14:paraId="3C3E0B63" w14:textId="77777777" w:rsidR="00646C30" w:rsidRDefault="00646C30" w:rsidP="00646C30">
      <w:r>
        <w:t>&lt;ESMA_QUESTION_CP_MAR_</w:t>
      </w:r>
      <w:r w:rsidR="00D53941">
        <w:t>63</w:t>
      </w:r>
      <w:r>
        <w:t>&gt;</w:t>
      </w:r>
    </w:p>
    <w:p w14:paraId="3C3E0B64" w14:textId="77777777" w:rsidR="00646C30" w:rsidRDefault="0042739E" w:rsidP="00646C30">
      <w:pPr>
        <w:pStyle w:val="CPQuestions"/>
      </w:pPr>
      <w:r w:rsidRPr="0042739E">
        <w:t>Do you agree with ESMA preliminary view? Please elaborate</w:t>
      </w:r>
      <w:r w:rsidR="00646C30">
        <w:t>.</w:t>
      </w:r>
    </w:p>
    <w:p w14:paraId="3C3E0B65" w14:textId="77777777" w:rsidR="00646C30" w:rsidRDefault="00646C30" w:rsidP="00646C30">
      <w:r>
        <w:lastRenderedPageBreak/>
        <w:t>&lt;ESMA_QUESTION_CP_MAR_</w:t>
      </w:r>
      <w:r w:rsidR="00D53941">
        <w:t>64</w:t>
      </w:r>
      <w:r>
        <w:t>&gt;</w:t>
      </w:r>
    </w:p>
    <w:p w14:paraId="3C3E0B66" w14:textId="77777777" w:rsidR="00646C30" w:rsidRDefault="00646C30" w:rsidP="00646C30">
      <w:permStart w:id="1364398990" w:edGrp="everyone"/>
      <w:r>
        <w:t>TYPE YOUR TEXT HERE</w:t>
      </w:r>
      <w:permEnd w:id="1364398990"/>
    </w:p>
    <w:p w14:paraId="3C3E0B67" w14:textId="77777777" w:rsidR="00646C30" w:rsidRDefault="00646C30" w:rsidP="00646C30">
      <w:r>
        <w:t>&lt;ESMA_QUESTION_CP_MAR_</w:t>
      </w:r>
      <w:r w:rsidR="00D53941">
        <w:t>64</w:t>
      </w:r>
      <w:r>
        <w:t>&gt;</w:t>
      </w:r>
    </w:p>
    <w:p w14:paraId="3C3E0B68" w14:textId="77777777" w:rsidR="00646C30" w:rsidRDefault="00646C30" w:rsidP="002E1760"/>
    <w:p w14:paraId="3C3E0B69" w14:textId="77777777" w:rsidR="00646C30" w:rsidRDefault="0042739E" w:rsidP="00646C30">
      <w:pPr>
        <w:pStyle w:val="CPQuestions"/>
      </w:pPr>
      <w:r w:rsidRPr="0042739E">
        <w:t>Do you agree with ESMA’s preliminary views? Do you consider that specific obligations are needed for elaborating insider lists related to CIUs admitted to traded or traded on a trading venue</w:t>
      </w:r>
      <w:r>
        <w:t>?</w:t>
      </w:r>
    </w:p>
    <w:p w14:paraId="3C3E0B6A" w14:textId="77777777" w:rsidR="00646C30" w:rsidRDefault="00646C30" w:rsidP="00646C30">
      <w:r>
        <w:t>&lt;ESMA_QUESTION_CP_MAR_</w:t>
      </w:r>
      <w:r w:rsidR="00D53941">
        <w:t>65</w:t>
      </w:r>
      <w:r>
        <w:t>&gt;</w:t>
      </w:r>
    </w:p>
    <w:p w14:paraId="3C3E0B6B" w14:textId="77777777" w:rsidR="00646C30" w:rsidRDefault="00646C30" w:rsidP="00646C30">
      <w:permStart w:id="1228214564" w:edGrp="everyone"/>
      <w:r>
        <w:t>TYPE YOUR TEXT HERE</w:t>
      </w:r>
      <w:permEnd w:id="1228214564"/>
    </w:p>
    <w:p w14:paraId="3C3E0B6C" w14:textId="77777777" w:rsidR="00646C30" w:rsidRDefault="00646C30" w:rsidP="00646C30">
      <w:r>
        <w:t>&lt;ESMA_QUESTION_CP_MAR_</w:t>
      </w:r>
      <w:r w:rsidR="00D53941">
        <w:t>65</w:t>
      </w:r>
      <w:r>
        <w:t>&gt;</w:t>
      </w:r>
    </w:p>
    <w:p w14:paraId="3C3E0B6D" w14:textId="77777777" w:rsidR="00646C30" w:rsidRDefault="00646C30" w:rsidP="002E1760"/>
    <w:p w14:paraId="3C3E0B6E" w14:textId="77777777" w:rsidR="00646C30" w:rsidRDefault="0042739E" w:rsidP="00646C30">
      <w:pPr>
        <w:pStyle w:val="CPQuestions"/>
      </w:pPr>
      <w:r w:rsidRPr="0042739E">
        <w:t>Please provide your views on the abovementioned harmonisation of reporting formats of order book data. In addition, please provide your views on the impact and cost linked to the implementation of new common standards to transmit order book data to NCAs upon request. Please provide your views on the consequences of using XML templates or other types of templates</w:t>
      </w:r>
      <w:r w:rsidR="00646C30">
        <w:t>.</w:t>
      </w:r>
    </w:p>
    <w:p w14:paraId="3C3E0B6F" w14:textId="77777777" w:rsidR="00646C30" w:rsidRDefault="00646C30" w:rsidP="00646C30">
      <w:r>
        <w:t>&lt;ESMA_QUESTION_CP_MAR_</w:t>
      </w:r>
      <w:r w:rsidR="00D53941">
        <w:t>66</w:t>
      </w:r>
      <w:r>
        <w:t>&gt;</w:t>
      </w:r>
    </w:p>
    <w:p w14:paraId="3C3E0B70" w14:textId="77777777" w:rsidR="00646C30" w:rsidRDefault="00646C30" w:rsidP="00646C30">
      <w:permStart w:id="2025406494" w:edGrp="everyone"/>
      <w:r>
        <w:t>TYPE YOUR TEXT HERE</w:t>
      </w:r>
      <w:permEnd w:id="2025406494"/>
    </w:p>
    <w:p w14:paraId="3C3E0B71" w14:textId="77777777" w:rsidR="00646C30" w:rsidRDefault="00646C30" w:rsidP="00646C30">
      <w:r>
        <w:t>&lt;ESMA_QUESTION_CP_MAR_</w:t>
      </w:r>
      <w:r w:rsidR="00D53941">
        <w:t>66</w:t>
      </w:r>
      <w:r>
        <w:t>&gt;</w:t>
      </w:r>
    </w:p>
    <w:p w14:paraId="3C3E0B72" w14:textId="77777777" w:rsidR="00646C30" w:rsidRDefault="00646C30" w:rsidP="002E1760"/>
    <w:p w14:paraId="3C3E0B73" w14:textId="77777777" w:rsidR="00646C30" w:rsidRDefault="0042739E" w:rsidP="00646C30">
      <w:pPr>
        <w:pStyle w:val="CPQuestions"/>
      </w:pPr>
      <w:r w:rsidRPr="0042739E">
        <w:t>Please provide your views on the impact and cost linked to the establishment of a regular reporting mechanism of order book data</w:t>
      </w:r>
      <w:r w:rsidR="00646C30">
        <w:t>.</w:t>
      </w:r>
    </w:p>
    <w:p w14:paraId="3C3E0B74" w14:textId="77777777" w:rsidR="00646C30" w:rsidRDefault="00646C30" w:rsidP="00646C30">
      <w:r>
        <w:t>&lt;ESMA_QUESTION_CP_MAR_</w:t>
      </w:r>
      <w:r w:rsidR="00D53941">
        <w:t>67</w:t>
      </w:r>
      <w:r>
        <w:t>&gt;</w:t>
      </w:r>
    </w:p>
    <w:p w14:paraId="3C3E0B75" w14:textId="77777777" w:rsidR="00646C30" w:rsidRDefault="00646C30" w:rsidP="00646C30">
      <w:permStart w:id="482090286" w:edGrp="everyone"/>
      <w:r>
        <w:t>TYPE YOUR TEXT HERE</w:t>
      </w:r>
      <w:permEnd w:id="482090286"/>
    </w:p>
    <w:p w14:paraId="3C3E0B76" w14:textId="77777777" w:rsidR="00646C30" w:rsidRDefault="00646C30" w:rsidP="00646C30">
      <w:r>
        <w:t>&lt;ESMA_QUESTION_CP_MAR_</w:t>
      </w:r>
      <w:r w:rsidR="00D53941">
        <w:t>67</w:t>
      </w:r>
      <w:r>
        <w:t>&gt;</w:t>
      </w:r>
    </w:p>
    <w:p w14:paraId="3C3E0B77" w14:textId="77777777" w:rsidR="00646C30" w:rsidRDefault="00646C30" w:rsidP="002E1760"/>
    <w:p w14:paraId="3C3E0B78" w14:textId="77777777" w:rsidR="00646C30" w:rsidRDefault="0042739E" w:rsidP="00646C30">
      <w:pPr>
        <w:pStyle w:val="CPQuestions"/>
      </w:pPr>
      <w:r w:rsidRPr="0042739E">
        <w:t>In particular, please: a) elaborate on the cost differences between a daily reporting system and a daily record keeping and ad-hoc transmission mechanism; b) explain if and how the impact would change by limiting the scope of a regular reporting mechanism of order book data to a subset of financial instruments. In that context, please provide detailed description of the criteria that you would use to define the appropriate scope of financial instruments for the order book reporting</w:t>
      </w:r>
      <w:r w:rsidR="00646C30">
        <w:t>.</w:t>
      </w:r>
    </w:p>
    <w:p w14:paraId="3C3E0B79" w14:textId="77777777" w:rsidR="00646C30" w:rsidRDefault="00646C30" w:rsidP="00646C30">
      <w:r>
        <w:t>&lt;ESMA_QUESTION_CP_MAR_</w:t>
      </w:r>
      <w:r w:rsidR="00D53941">
        <w:t>68</w:t>
      </w:r>
      <w:r>
        <w:t>&gt;</w:t>
      </w:r>
    </w:p>
    <w:p w14:paraId="3C3E0B7A" w14:textId="77777777" w:rsidR="00646C30" w:rsidRDefault="00646C30" w:rsidP="00646C30">
      <w:permStart w:id="81003916" w:edGrp="everyone"/>
      <w:r>
        <w:t>TYPE YOUR TEXT HERE</w:t>
      </w:r>
      <w:permEnd w:id="81003916"/>
    </w:p>
    <w:p w14:paraId="3C3E0B7B" w14:textId="77777777" w:rsidR="00646C30" w:rsidRDefault="00646C30" w:rsidP="00646C30">
      <w:r>
        <w:t>&lt;ESMA_QUESTION_CP_MAR_</w:t>
      </w:r>
      <w:r w:rsidR="00D53941">
        <w:t>68</w:t>
      </w:r>
      <w:r>
        <w:t>&gt;</w:t>
      </w:r>
    </w:p>
    <w:p w14:paraId="3C3E0B7C" w14:textId="77777777" w:rsidR="00646C30" w:rsidRDefault="00646C30" w:rsidP="002E1760"/>
    <w:p w14:paraId="3C3E0B7D" w14:textId="77777777" w:rsidR="00646C30" w:rsidRDefault="0042739E" w:rsidP="00646C30">
      <w:pPr>
        <w:pStyle w:val="CPQuestions"/>
      </w:pPr>
      <w:r>
        <w:t>W</w:t>
      </w:r>
      <w:r w:rsidRPr="0042739E">
        <w:t>hat are your views regarding those proposed amendments to MAR</w:t>
      </w:r>
      <w:r>
        <w:t>?</w:t>
      </w:r>
    </w:p>
    <w:p w14:paraId="3C3E0B7E" w14:textId="77777777" w:rsidR="00646C30" w:rsidRDefault="00646C30" w:rsidP="00646C30">
      <w:r>
        <w:t>&lt;ESMA_QUESTION_CP_MAR_</w:t>
      </w:r>
      <w:r w:rsidR="00D53941">
        <w:t>69</w:t>
      </w:r>
      <w:r>
        <w:t>&gt;</w:t>
      </w:r>
    </w:p>
    <w:p w14:paraId="3C3E0B7F" w14:textId="77777777" w:rsidR="00646C30" w:rsidRDefault="00646C30" w:rsidP="00646C30">
      <w:permStart w:id="59336310" w:edGrp="everyone"/>
      <w:r>
        <w:t>TYPE YOUR TEXT HERE</w:t>
      </w:r>
      <w:permEnd w:id="59336310"/>
    </w:p>
    <w:p w14:paraId="3C3E0B80" w14:textId="77777777" w:rsidR="00646C30" w:rsidRDefault="00646C30" w:rsidP="00646C30">
      <w:r>
        <w:t>&lt;ESMA_QUESTION_CP_MAR_</w:t>
      </w:r>
      <w:r w:rsidR="00D53941">
        <w:t>69</w:t>
      </w:r>
      <w:r>
        <w:t>&gt;</w:t>
      </w:r>
    </w:p>
    <w:p w14:paraId="3C3E0B81" w14:textId="77777777" w:rsidR="00646C30" w:rsidRDefault="00646C30" w:rsidP="002E1760"/>
    <w:p w14:paraId="3C3E0B82" w14:textId="77777777" w:rsidR="00646C30" w:rsidRDefault="0042739E" w:rsidP="00646C30">
      <w:pPr>
        <w:pStyle w:val="CPQuestions"/>
      </w:pPr>
      <w:r w:rsidRPr="0042739E">
        <w:lastRenderedPageBreak/>
        <w:t>Are you in favour of amending Article 30(1) second paragraph of MAR so that all NCAs in the EU have the capacity of imposing administrative sanctions? If yes, please elaborate</w:t>
      </w:r>
      <w:r w:rsidR="00646C30">
        <w:t>.</w:t>
      </w:r>
    </w:p>
    <w:p w14:paraId="3C3E0B83" w14:textId="77777777" w:rsidR="00646C30" w:rsidRDefault="00646C30" w:rsidP="00646C30">
      <w:r>
        <w:t>&lt;ESMA_QUESTION_CP_MAR_</w:t>
      </w:r>
      <w:r w:rsidR="00D53941">
        <w:t>70</w:t>
      </w:r>
      <w:r>
        <w:t>&gt;</w:t>
      </w:r>
    </w:p>
    <w:p w14:paraId="3C3E0B84" w14:textId="77777777" w:rsidR="00646C30" w:rsidRDefault="00646C30" w:rsidP="00646C30">
      <w:permStart w:id="889603544" w:edGrp="everyone"/>
      <w:r>
        <w:t>TYPE YOUR TEXT HERE</w:t>
      </w:r>
      <w:permEnd w:id="889603544"/>
    </w:p>
    <w:p w14:paraId="3C3E0B85" w14:textId="77777777" w:rsidR="00646C30" w:rsidRDefault="00646C30" w:rsidP="00646C30">
      <w:r>
        <w:t>&lt;ESMA_QUESTION_CP_MAR_</w:t>
      </w:r>
      <w:r w:rsidR="00D53941">
        <w:t>70</w:t>
      </w:r>
      <w:r>
        <w:t>&gt;</w:t>
      </w:r>
    </w:p>
    <w:p w14:paraId="3C3E0B86" w14:textId="77777777" w:rsidR="00646C30" w:rsidRDefault="00646C30" w:rsidP="002E1760"/>
    <w:p w14:paraId="3C3E0B87" w14:textId="77777777" w:rsidR="00646C30" w:rsidRDefault="0042739E" w:rsidP="00646C30">
      <w:pPr>
        <w:pStyle w:val="CPQuestions"/>
      </w:pPr>
      <w:r w:rsidRPr="0042739E">
        <w:t>Please share your views on the elements described above</w:t>
      </w:r>
      <w:r w:rsidR="00646C30">
        <w:t>.</w:t>
      </w:r>
    </w:p>
    <w:p w14:paraId="3C3E0B88" w14:textId="77777777" w:rsidR="00646C30" w:rsidRDefault="00646C30" w:rsidP="00646C30">
      <w:r>
        <w:t>&lt;ESMA_QUESTION_CP_MAR_</w:t>
      </w:r>
      <w:r w:rsidR="00D53941">
        <w:t>71</w:t>
      </w:r>
      <w:r>
        <w:t>&gt;</w:t>
      </w:r>
    </w:p>
    <w:p w14:paraId="3C3E0B89" w14:textId="77777777" w:rsidR="00646C30" w:rsidRDefault="00646C30" w:rsidP="00646C30">
      <w:permStart w:id="1714450615" w:edGrp="everyone"/>
      <w:r>
        <w:t>TYPE YOUR TEXT HERE</w:t>
      </w:r>
      <w:permEnd w:id="1714450615"/>
    </w:p>
    <w:p w14:paraId="3C3E0B8A" w14:textId="77777777" w:rsidR="00646C30" w:rsidRDefault="00646C30" w:rsidP="00646C30">
      <w:r>
        <w:t>&lt;ESMA_QUESTION_CP_MAR_</w:t>
      </w:r>
      <w:r w:rsidR="00D53941">
        <w:t>71</w:t>
      </w:r>
      <w:r>
        <w:t>&gt;</w:t>
      </w:r>
    </w:p>
    <w:p w14:paraId="3C3E0B8B" w14:textId="77777777" w:rsidR="00646C30" w:rsidRDefault="00646C30" w:rsidP="002E1760"/>
    <w:p w14:paraId="3C3E0B8C" w14:textId="77777777" w:rsidR="00646C30" w:rsidRDefault="00646C30" w:rsidP="002E1760"/>
    <w:p w14:paraId="3C3E0B8D" w14:textId="77777777" w:rsidR="00646C30" w:rsidRDefault="00646C30" w:rsidP="002E1760"/>
    <w:p w14:paraId="3C3E0B8E" w14:textId="77777777" w:rsidR="009003B8" w:rsidRDefault="009003B8" w:rsidP="002E1760"/>
    <w:sectPr w:rsidR="009003B8"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05021" w14:textId="77777777" w:rsidR="004149BA" w:rsidRDefault="004149BA">
      <w:r>
        <w:separator/>
      </w:r>
    </w:p>
    <w:p w14:paraId="769EEE1B" w14:textId="77777777" w:rsidR="004149BA" w:rsidRDefault="004149BA"/>
  </w:endnote>
  <w:endnote w:type="continuationSeparator" w:id="0">
    <w:p w14:paraId="03267799" w14:textId="77777777" w:rsidR="004149BA" w:rsidRDefault="004149BA">
      <w:r>
        <w:continuationSeparator/>
      </w:r>
    </w:p>
    <w:p w14:paraId="75C6E1F9" w14:textId="77777777" w:rsidR="004149BA" w:rsidRDefault="004149BA"/>
  </w:endnote>
  <w:endnote w:type="continuationNotice" w:id="1">
    <w:p w14:paraId="215A2C05" w14:textId="77777777" w:rsidR="004149BA" w:rsidRDefault="00414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panose1 w:val="020B0600040502020204"/>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0000000000000000000"/>
    <w:charset w:val="4D"/>
    <w:family w:val="roman"/>
    <w:notTrueType/>
    <w:pitch w:val="variable"/>
    <w:sig w:usb0="00000003" w:usb1="00000000" w:usb2="00000000" w:usb3="00000000" w:csb0="00000001"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panose1 w:val="020B06090702050802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A5524" w:rsidRPr="00616B9B" w14:paraId="3C3E0B9C" w14:textId="77777777" w:rsidTr="00315E96">
      <w:trPr>
        <w:trHeight w:val="284"/>
      </w:trPr>
      <w:tc>
        <w:tcPr>
          <w:tcW w:w="8460" w:type="dxa"/>
        </w:tcPr>
        <w:p w14:paraId="3C3E0B9A" w14:textId="77777777" w:rsidR="00FA5524" w:rsidRPr="00315E96" w:rsidRDefault="00FA5524" w:rsidP="00315E96">
          <w:pPr>
            <w:pStyle w:val="00Footer"/>
            <w:rPr>
              <w:lang w:val="fr-FR"/>
            </w:rPr>
          </w:pPr>
        </w:p>
      </w:tc>
      <w:tc>
        <w:tcPr>
          <w:tcW w:w="952" w:type="dxa"/>
        </w:tcPr>
        <w:p w14:paraId="3C3E0B9B" w14:textId="77777777" w:rsidR="00FA5524" w:rsidRPr="00616B9B" w:rsidRDefault="00FA5524"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3C7B29">
            <w:rPr>
              <w:rFonts w:cs="Arial"/>
              <w:noProof/>
              <w:sz w:val="22"/>
              <w:szCs w:val="22"/>
            </w:rPr>
            <w:t>4</w:t>
          </w:r>
          <w:r w:rsidRPr="00616B9B">
            <w:rPr>
              <w:rFonts w:cs="Arial"/>
              <w:noProof/>
              <w:sz w:val="22"/>
              <w:szCs w:val="22"/>
            </w:rPr>
            <w:fldChar w:fldCharType="end"/>
          </w:r>
        </w:p>
      </w:tc>
    </w:tr>
  </w:tbl>
  <w:p w14:paraId="3C3E0B9D" w14:textId="77777777" w:rsidR="00FA5524" w:rsidRDefault="00FA5524">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E0BAC" w14:textId="77777777" w:rsidR="00FA5524" w:rsidRDefault="00FA5524">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7F33B" w14:textId="77777777" w:rsidR="004149BA" w:rsidRDefault="004149BA">
      <w:r>
        <w:separator/>
      </w:r>
    </w:p>
    <w:p w14:paraId="3CCADDC0" w14:textId="77777777" w:rsidR="004149BA" w:rsidRDefault="004149BA"/>
  </w:footnote>
  <w:footnote w:type="continuationSeparator" w:id="0">
    <w:p w14:paraId="0758BC8B" w14:textId="77777777" w:rsidR="004149BA" w:rsidRDefault="004149BA">
      <w:r>
        <w:continuationSeparator/>
      </w:r>
    </w:p>
    <w:p w14:paraId="7245DD2F" w14:textId="77777777" w:rsidR="004149BA" w:rsidRDefault="004149BA"/>
  </w:footnote>
  <w:footnote w:type="continuationNotice" w:id="1">
    <w:p w14:paraId="1BC2B102" w14:textId="77777777" w:rsidR="004149BA" w:rsidRDefault="004149B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E0B99" w14:textId="77777777" w:rsidR="00FA5524" w:rsidRDefault="00FA5524">
    <w:pPr>
      <w:pStyle w:val="Intestazione"/>
    </w:pPr>
    <w:r>
      <w:rPr>
        <w:noProof/>
        <w:lang w:val="it-IT" w:eastAsia="it-IT"/>
      </w:rPr>
      <w:drawing>
        <wp:anchor distT="0" distB="0" distL="114300" distR="114300" simplePos="0" relativeHeight="251658240" behindDoc="0" locked="0" layoutInCell="1" allowOverlap="1" wp14:anchorId="3C3E0BAD" wp14:editId="3C3E0BAE">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mc:AlternateContent>
        <mc:Choice Requires="wps">
          <w:drawing>
            <wp:anchor distT="0" distB="0" distL="114295" distR="114295" simplePos="0" relativeHeight="251656192" behindDoc="0" locked="0" layoutInCell="1" allowOverlap="1" wp14:anchorId="3C3E0BAF" wp14:editId="3C3E0BB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C1119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E0B9E" w14:textId="77777777" w:rsidR="00FA5524" w:rsidRDefault="00FA5524" w:rsidP="00013CCE">
    <w:pPr>
      <w:pStyle w:val="Intestazione"/>
      <w:jc w:val="right"/>
    </w:pPr>
    <w:r>
      <w:rPr>
        <w:noProof/>
        <w:lang w:val="it-IT" w:eastAsia="it-IT"/>
      </w:rPr>
      <w:drawing>
        <wp:anchor distT="0" distB="0" distL="114300" distR="114300" simplePos="0" relativeHeight="251657216" behindDoc="0" locked="0" layoutInCell="1" allowOverlap="1" wp14:anchorId="3C3E0BB1" wp14:editId="3C3E0BB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5168" behindDoc="1" locked="0" layoutInCell="1" allowOverlap="1" wp14:anchorId="3C3E0BB3" wp14:editId="3C3E0BB4">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E0B9F" w14:textId="77777777" w:rsidR="00FA5524" w:rsidRDefault="00FA5524"/>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A5524" w:rsidRPr="002F4496" w14:paraId="3C3E0BA2" w14:textId="77777777" w:rsidTr="000C06C9">
      <w:trPr>
        <w:trHeight w:val="284"/>
      </w:trPr>
      <w:tc>
        <w:tcPr>
          <w:tcW w:w="8460" w:type="dxa"/>
        </w:tcPr>
        <w:p w14:paraId="3C3E0BA0" w14:textId="77777777" w:rsidR="00FA5524" w:rsidRPr="000C3B6D" w:rsidRDefault="00FA5524" w:rsidP="000C06C9">
          <w:pPr>
            <w:pStyle w:val="00Footer"/>
            <w:rPr>
              <w:lang w:val="fr-FR"/>
            </w:rPr>
          </w:pPr>
        </w:p>
      </w:tc>
      <w:tc>
        <w:tcPr>
          <w:tcW w:w="952" w:type="dxa"/>
        </w:tcPr>
        <w:p w14:paraId="3C3E0BA1" w14:textId="77777777" w:rsidR="00FA5524" w:rsidRPr="00146B34" w:rsidRDefault="00FA5524" w:rsidP="000C06C9">
          <w:pPr>
            <w:pStyle w:val="00aPagenumber"/>
            <w:rPr>
              <w:lang w:val="fr-FR"/>
            </w:rPr>
          </w:pPr>
        </w:p>
      </w:tc>
    </w:tr>
  </w:tbl>
  <w:p w14:paraId="3C3E0BA3" w14:textId="77777777" w:rsidR="00FA5524" w:rsidRPr="00DB46C3" w:rsidRDefault="00FA5524">
    <w:pPr>
      <w:rPr>
        <w:lang w:val="fr-FR"/>
      </w:rPr>
    </w:pPr>
  </w:p>
  <w:p w14:paraId="3C3E0BA4" w14:textId="77777777" w:rsidR="00FA5524" w:rsidRPr="002F4496" w:rsidRDefault="00FA5524">
    <w:pPr>
      <w:pStyle w:val="Intestazione"/>
      <w:rPr>
        <w:lang w:val="fr-FR"/>
      </w:rPr>
    </w:pPr>
  </w:p>
  <w:p w14:paraId="3C3E0BA5" w14:textId="77777777" w:rsidR="00FA5524" w:rsidRPr="002F4496" w:rsidRDefault="00FA5524" w:rsidP="000C06C9">
    <w:pPr>
      <w:pStyle w:val="Intestazione"/>
      <w:tabs>
        <w:tab w:val="clear" w:pos="4536"/>
        <w:tab w:val="clear" w:pos="9072"/>
        <w:tab w:val="left" w:pos="8227"/>
      </w:tabs>
      <w:rPr>
        <w:lang w:val="fr-FR"/>
      </w:rPr>
    </w:pPr>
  </w:p>
  <w:p w14:paraId="3C3E0BA6" w14:textId="77777777" w:rsidR="00FA5524" w:rsidRPr="002F4496" w:rsidRDefault="00FA5524" w:rsidP="00583885">
    <w:pPr>
      <w:pStyle w:val="Intestazione"/>
      <w:jc w:val="right"/>
      <w:rPr>
        <w:lang w:val="fr-FR"/>
      </w:rPr>
    </w:pPr>
  </w:p>
  <w:p w14:paraId="3C3E0BA7" w14:textId="77777777" w:rsidR="00FA5524" w:rsidRPr="002F4496" w:rsidRDefault="00FA5524">
    <w:pPr>
      <w:pStyle w:val="Intestazione"/>
      <w:rPr>
        <w:lang w:val="fr-FR"/>
      </w:rPr>
    </w:pPr>
  </w:p>
  <w:p w14:paraId="3C3E0BA8" w14:textId="77777777" w:rsidR="00FA5524" w:rsidRPr="002F4496" w:rsidRDefault="00FA5524">
    <w:pPr>
      <w:pStyle w:val="Intestazione"/>
      <w:rPr>
        <w:lang w:val="fr-FR"/>
      </w:rPr>
    </w:pPr>
  </w:p>
  <w:p w14:paraId="3C3E0BA9" w14:textId="77777777" w:rsidR="00FA5524" w:rsidRPr="002F4496" w:rsidRDefault="00FA5524">
    <w:pPr>
      <w:pStyle w:val="Intestazione"/>
      <w:rPr>
        <w:lang w:val="fr-FR"/>
      </w:rPr>
    </w:pPr>
  </w:p>
  <w:p w14:paraId="3C3E0BAA" w14:textId="77777777" w:rsidR="00FA5524" w:rsidRPr="002F4496" w:rsidRDefault="00FA5524">
    <w:pPr>
      <w:pStyle w:val="Intestazione"/>
      <w:rPr>
        <w:highlight w:val="yellow"/>
        <w:lang w:val="fr-FR"/>
      </w:rPr>
    </w:pPr>
  </w:p>
  <w:p w14:paraId="3C3E0BAB" w14:textId="77777777" w:rsidR="00FA5524" w:rsidRDefault="00FA5524">
    <w:pPr>
      <w:pStyle w:val="Intestazione"/>
    </w:pPr>
    <w:r>
      <w:rPr>
        <w:noProof/>
        <w:lang w:val="it-IT" w:eastAsia="it-IT"/>
      </w:rPr>
      <mc:AlternateContent>
        <mc:Choice Requires="wps">
          <w:drawing>
            <wp:anchor distT="0" distB="0" distL="114299" distR="114299" simplePos="0" relativeHeight="251660288" behindDoc="0" locked="0" layoutInCell="1" allowOverlap="1" wp14:anchorId="3C3E0BB5" wp14:editId="3C3E0BB6">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77EF39"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it-IT" w:eastAsia="it-IT"/>
      </w:rPr>
      <w:drawing>
        <wp:anchor distT="0" distB="0" distL="114300" distR="114300" simplePos="0" relativeHeight="251659264" behindDoc="0" locked="0" layoutInCell="1" allowOverlap="1" wp14:anchorId="3C3E0BB7" wp14:editId="3C3E0BB8">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Puntoelenc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5751AA1"/>
    <w:multiLevelType w:val="hybridMultilevel"/>
    <w:tmpl w:val="F6F4A320"/>
    <w:lvl w:ilvl="0" w:tplc="29923BA4">
      <w:numFmt w:val="bullet"/>
      <w:lvlText w:val="-"/>
      <w:lvlJc w:val="left"/>
      <w:pPr>
        <w:ind w:left="1080" w:hanging="720"/>
      </w:pPr>
      <w:rPr>
        <w:rFonts w:ascii="Century Gothic" w:eastAsiaTheme="minorHAnsi" w:hAnsi="Century Gothic" w:cstheme="minorBid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DB1524"/>
    <w:multiLevelType w:val="hybridMultilevel"/>
    <w:tmpl w:val="32DEEE7C"/>
    <w:lvl w:ilvl="0" w:tplc="DC6477EC">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AE53C8"/>
    <w:multiLevelType w:val="multilevel"/>
    <w:tmpl w:val="ACFA87A8"/>
    <w:lvl w:ilvl="0">
      <w:start w:val="1"/>
      <w:numFmt w:val="decimal"/>
      <w:pStyle w:val="Corpotes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Puntoelenc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Puntoelenc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Tito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AD1C76E8"/>
    <w:lvl w:ilvl="0" w:tplc="6658B948">
      <w:start w:val="1"/>
      <w:numFmt w:val="decimal"/>
      <w:pStyle w:val="Tito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70F71"/>
    <w:multiLevelType w:val="singleLevel"/>
    <w:tmpl w:val="A8CADBFA"/>
    <w:name w:val="Bullet 0"/>
    <w:lvl w:ilvl="0">
      <w:start w:val="1"/>
      <w:numFmt w:val="bullet"/>
      <w:pStyle w:val="Numeroelenco"/>
      <w:lvlText w:val="–"/>
      <w:lvlJc w:val="left"/>
      <w:pPr>
        <w:tabs>
          <w:tab w:val="num" w:pos="1417"/>
        </w:tabs>
        <w:ind w:left="1417" w:hanging="567"/>
      </w:p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3"/>
  </w:num>
  <w:num w:numId="5">
    <w:abstractNumId w:val="25"/>
  </w:num>
  <w:num w:numId="6">
    <w:abstractNumId w:val="0"/>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1"/>
  </w:num>
  <w:num w:numId="16">
    <w:abstractNumId w:val="1"/>
  </w:num>
  <w:num w:numId="17">
    <w:abstractNumId w:val="14"/>
  </w:num>
  <w:num w:numId="18">
    <w:abstractNumId w:val="15"/>
  </w:num>
  <w:num w:numId="19">
    <w:abstractNumId w:val="17"/>
  </w:num>
  <w:num w:numId="20">
    <w:abstractNumId w:val="26"/>
  </w:num>
  <w:num w:numId="21">
    <w:abstractNumId w:val="36"/>
  </w:num>
  <w:num w:numId="22">
    <w:abstractNumId w:val="24"/>
  </w:num>
  <w:num w:numId="23">
    <w:abstractNumId w:val="10"/>
  </w:num>
  <w:num w:numId="24">
    <w:abstractNumId w:val="29"/>
  </w:num>
  <w:num w:numId="25">
    <w:abstractNumId w:val="28"/>
  </w:num>
  <w:num w:numId="26">
    <w:abstractNumId w:val="19"/>
  </w:num>
  <w:num w:numId="27">
    <w:abstractNumId w:val="32"/>
  </w:num>
  <w:num w:numId="28">
    <w:abstractNumId w:val="38"/>
  </w:num>
  <w:num w:numId="29">
    <w:abstractNumId w:val="8"/>
  </w:num>
  <w:num w:numId="30">
    <w:abstractNumId w:val="3"/>
  </w:num>
  <w:num w:numId="31">
    <w:abstractNumId w:val="21"/>
  </w:num>
  <w:num w:numId="32">
    <w:abstractNumId w:val="20"/>
  </w:num>
  <w:num w:numId="33">
    <w:abstractNumId w:val="34"/>
  </w:num>
  <w:num w:numId="34">
    <w:abstractNumId w:val="33"/>
  </w:num>
  <w:num w:numId="35">
    <w:abstractNumId w:val="6"/>
  </w:num>
  <w:num w:numId="36">
    <w:abstractNumId w:val="35"/>
  </w:num>
  <w:num w:numId="37">
    <w:abstractNumId w:val="4"/>
  </w:num>
  <w:num w:numId="38">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iPoMOv/lL7Pe40Xszl/cHn0Sklkz3r/NXYsIj1cxGT/YpwS0Usl4nqklbwIaEd7/+NpbW2xVg3oIr1eH7uk1ZQ==" w:salt="Y31LDsLQoet5IQr8D6tVt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FC0"/>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27"/>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16D4"/>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C7B2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49BA"/>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0B5D"/>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2600"/>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674D"/>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0C2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385"/>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51B"/>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3C3E09EA"/>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80">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46C30"/>
    <w:rPr>
      <w:rFonts w:ascii="Arial" w:hAnsi="Arial"/>
      <w:szCs w:val="24"/>
      <w:lang w:eastAsia="de-DE"/>
    </w:rPr>
  </w:style>
  <w:style w:type="paragraph" w:styleId="Titolo1">
    <w:name w:val="heading 1"/>
    <w:basedOn w:val="Normale"/>
    <w:next w:val="Normale"/>
    <w:link w:val="Titolo1Carattere"/>
    <w:qFormat/>
    <w:locked/>
    <w:rsid w:val="009E7724"/>
    <w:pPr>
      <w:keepNext/>
      <w:numPr>
        <w:numId w:val="5"/>
      </w:numPr>
      <w:spacing w:before="240" w:after="60"/>
      <w:outlineLvl w:val="0"/>
    </w:pPr>
    <w:rPr>
      <w:rFonts w:cs="Arial"/>
      <w:b/>
      <w:bCs/>
      <w:kern w:val="32"/>
      <w:sz w:val="24"/>
      <w:szCs w:val="32"/>
    </w:rPr>
  </w:style>
  <w:style w:type="paragraph" w:styleId="Titolo2">
    <w:name w:val="heading 2"/>
    <w:basedOn w:val="Normale"/>
    <w:next w:val="Normale"/>
    <w:link w:val="Titolo2Carattere"/>
    <w:qFormat/>
    <w:locked/>
    <w:rsid w:val="00886A60"/>
    <w:pPr>
      <w:keepNext/>
      <w:keepLines/>
      <w:spacing w:before="200" w:after="120"/>
      <w:outlineLvl w:val="1"/>
    </w:pPr>
    <w:rPr>
      <w:b/>
      <w:bCs/>
      <w:szCs w:val="26"/>
    </w:rPr>
  </w:style>
  <w:style w:type="paragraph" w:styleId="Titolo3">
    <w:name w:val="heading 3"/>
    <w:basedOn w:val="Normale"/>
    <w:next w:val="Normale"/>
    <w:link w:val="Titolo3Carattere"/>
    <w:qFormat/>
    <w:locked/>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uiPriority w:val="9"/>
    <w:qFormat/>
    <w:locked/>
    <w:rsid w:val="00E9344E"/>
    <w:pPr>
      <w:keepNext/>
      <w:keepLines/>
      <w:numPr>
        <w:numId w:val="13"/>
      </w:numPr>
      <w:spacing w:before="200"/>
      <w:jc w:val="both"/>
      <w:outlineLvl w:val="4"/>
    </w:pPr>
    <w:rPr>
      <w:b/>
    </w:rPr>
  </w:style>
  <w:style w:type="paragraph" w:styleId="Titolo6">
    <w:name w:val="heading 6"/>
    <w:basedOn w:val="Normale"/>
    <w:next w:val="Normale"/>
    <w:link w:val="Titolo6Carattere"/>
    <w:qFormat/>
    <w:locked/>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locked/>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locked/>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locked/>
    <w:rsid w:val="00A06867"/>
    <w:pPr>
      <w:tabs>
        <w:tab w:val="num" w:pos="1584"/>
      </w:tabs>
      <w:spacing w:before="240" w:after="60"/>
      <w:ind w:left="1584" w:hanging="1584"/>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locked/>
    <w:rsid w:val="005B64CB"/>
    <w:pPr>
      <w:tabs>
        <w:tab w:val="center" w:pos="4536"/>
        <w:tab w:val="right" w:pos="9072"/>
      </w:tabs>
    </w:pPr>
  </w:style>
  <w:style w:type="paragraph" w:styleId="Pidipagina">
    <w:name w:val="footer"/>
    <w:basedOn w:val="Normale"/>
    <w:link w:val="PidipaginaCarattere"/>
    <w:uiPriority w:val="99"/>
    <w:locked/>
    <w:rsid w:val="005B64CB"/>
    <w:pPr>
      <w:tabs>
        <w:tab w:val="center" w:pos="4536"/>
        <w:tab w:val="right" w:pos="9072"/>
      </w:tabs>
    </w:pPr>
  </w:style>
  <w:style w:type="table" w:styleId="Grigliatabella">
    <w:name w:val="Table Grid"/>
    <w:basedOn w:val="Tabellanormale"/>
    <w:uiPriority w:val="39"/>
    <w:locked/>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e"/>
    <w:locked/>
    <w:rsid w:val="003E3ACA"/>
    <w:pPr>
      <w:spacing w:line="200" w:lineRule="exact"/>
    </w:pPr>
    <w:rPr>
      <w:color w:val="2D4190"/>
      <w:sz w:val="16"/>
    </w:rPr>
  </w:style>
  <w:style w:type="paragraph" w:customStyle="1" w:styleId="05aTitle">
    <w:name w:val="05a_Title"/>
    <w:basedOn w:val="Normale"/>
    <w:locked/>
    <w:rsid w:val="00791EB4"/>
    <w:pPr>
      <w:spacing w:line="340" w:lineRule="exact"/>
    </w:pPr>
    <w:rPr>
      <w:b/>
      <w:color w:val="000000"/>
      <w:sz w:val="28"/>
    </w:rPr>
  </w:style>
  <w:style w:type="paragraph" w:customStyle="1" w:styleId="02Date">
    <w:name w:val="02_Date"/>
    <w:basedOn w:val="Normale"/>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e"/>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umeropagina">
    <w:name w:val="page number"/>
    <w:basedOn w:val="Carpredefinitoparagrafo"/>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Collegamentoipertestuale">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qFormat/>
    <w:locked/>
    <w:rsid w:val="001725A5"/>
    <w:pPr>
      <w:spacing w:line="200" w:lineRule="exact"/>
    </w:pPr>
    <w:rPr>
      <w:sz w:val="16"/>
      <w:szCs w:val="20"/>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locked/>
    <w:rsid w:val="00C274F3"/>
    <w:rPr>
      <w:vertAlign w:val="superscript"/>
    </w:rPr>
  </w:style>
  <w:style w:type="paragraph" w:styleId="Sommario2">
    <w:name w:val="toc 2"/>
    <w:basedOn w:val="Normale"/>
    <w:next w:val="Normale"/>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e"/>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Rimandocommento">
    <w:name w:val="annotation reference"/>
    <w:locked/>
    <w:rsid w:val="004B1E61"/>
    <w:rPr>
      <w:sz w:val="16"/>
      <w:szCs w:val="16"/>
    </w:rPr>
  </w:style>
  <w:style w:type="paragraph" w:styleId="Testocommento">
    <w:name w:val="annotation text"/>
    <w:basedOn w:val="Normale"/>
    <w:link w:val="TestocommentoCarattere"/>
    <w:locked/>
    <w:rsid w:val="004B1E61"/>
    <w:rPr>
      <w:szCs w:val="20"/>
    </w:rPr>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locked/>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locked/>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Paragraphe de liste"/>
    <w:basedOn w:val="Normale"/>
    <w:link w:val="ParagrafoelencoCarattere"/>
    <w:uiPriority w:val="34"/>
    <w:qFormat/>
    <w:locked/>
    <w:rsid w:val="002A0C82"/>
    <w:pPr>
      <w:ind w:left="720"/>
      <w:contextualSpacing/>
    </w:pPr>
  </w:style>
  <w:style w:type="paragraph" w:styleId="Titolosommario">
    <w:name w:val="TOC Heading"/>
    <w:basedOn w:val="Titolo1"/>
    <w:next w:val="Normale"/>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locked/>
    <w:rsid w:val="008E1B6A"/>
  </w:style>
  <w:style w:type="paragraph" w:customStyle="1" w:styleId="ManualNumPar1">
    <w:name w:val="Manual NumPar 1"/>
    <w:basedOn w:val="Normale"/>
    <w:next w:val="Normale"/>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nfasicorsivo">
    <w:name w:val="Emphasis"/>
    <w:uiPriority w:val="20"/>
    <w:qFormat/>
    <w:locked/>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e"/>
    <w:next w:val="Normale"/>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e"/>
    <w:next w:val="Normale"/>
    <w:uiPriority w:val="99"/>
    <w:locked/>
    <w:rsid w:val="00F377CD"/>
    <w:pPr>
      <w:autoSpaceDE w:val="0"/>
      <w:autoSpaceDN w:val="0"/>
      <w:adjustRightInd w:val="0"/>
    </w:pPr>
    <w:rPr>
      <w:rFonts w:ascii="EUAlbertina" w:eastAsia="Calibri" w:hAnsi="EUAlbertina"/>
      <w:sz w:val="24"/>
      <w:lang w:val="fr-FR" w:eastAsia="en-US"/>
    </w:rPr>
  </w:style>
  <w:style w:type="paragraph" w:styleId="Sommario4">
    <w:name w:val="toc 4"/>
    <w:basedOn w:val="Normale"/>
    <w:next w:val="Normale"/>
    <w:autoRedefine/>
    <w:uiPriority w:val="39"/>
    <w:unhideWhenUsed/>
    <w:locked/>
    <w:rsid w:val="00F377CD"/>
    <w:pPr>
      <w:spacing w:after="100" w:line="276" w:lineRule="auto"/>
      <w:ind w:left="660"/>
    </w:pPr>
    <w:rPr>
      <w:rFonts w:ascii="Calibri" w:hAnsi="Calibri"/>
      <w:szCs w:val="22"/>
      <w:lang w:eastAsia="en-GB"/>
    </w:rPr>
  </w:style>
  <w:style w:type="paragraph" w:styleId="Sommario5">
    <w:name w:val="toc 5"/>
    <w:basedOn w:val="Normale"/>
    <w:next w:val="Normale"/>
    <w:autoRedefine/>
    <w:uiPriority w:val="39"/>
    <w:unhideWhenUsed/>
    <w:locked/>
    <w:rsid w:val="00F377CD"/>
    <w:pPr>
      <w:spacing w:after="100" w:line="276" w:lineRule="auto"/>
      <w:ind w:left="880"/>
    </w:pPr>
    <w:rPr>
      <w:rFonts w:ascii="Calibri" w:hAnsi="Calibri"/>
      <w:szCs w:val="22"/>
      <w:lang w:eastAsia="en-GB"/>
    </w:rPr>
  </w:style>
  <w:style w:type="paragraph" w:styleId="Sommario6">
    <w:name w:val="toc 6"/>
    <w:basedOn w:val="Normale"/>
    <w:next w:val="Normale"/>
    <w:autoRedefine/>
    <w:uiPriority w:val="39"/>
    <w:unhideWhenUsed/>
    <w:locked/>
    <w:rsid w:val="00F377CD"/>
    <w:pPr>
      <w:spacing w:after="100" w:line="276" w:lineRule="auto"/>
      <w:ind w:left="1100"/>
    </w:pPr>
    <w:rPr>
      <w:rFonts w:ascii="Calibri" w:hAnsi="Calibri"/>
      <w:szCs w:val="22"/>
      <w:lang w:eastAsia="en-GB"/>
    </w:rPr>
  </w:style>
  <w:style w:type="paragraph" w:styleId="Sommario7">
    <w:name w:val="toc 7"/>
    <w:basedOn w:val="Normale"/>
    <w:next w:val="Normale"/>
    <w:autoRedefine/>
    <w:uiPriority w:val="39"/>
    <w:unhideWhenUsed/>
    <w:locked/>
    <w:rsid w:val="00F377CD"/>
    <w:pPr>
      <w:spacing w:after="100" w:line="276" w:lineRule="auto"/>
      <w:ind w:left="1320"/>
    </w:pPr>
    <w:rPr>
      <w:rFonts w:ascii="Calibri" w:hAnsi="Calibri"/>
      <w:szCs w:val="22"/>
      <w:lang w:eastAsia="en-GB"/>
    </w:rPr>
  </w:style>
  <w:style w:type="paragraph" w:styleId="Sommario8">
    <w:name w:val="toc 8"/>
    <w:basedOn w:val="Normale"/>
    <w:next w:val="Normale"/>
    <w:autoRedefine/>
    <w:uiPriority w:val="39"/>
    <w:unhideWhenUsed/>
    <w:locked/>
    <w:rsid w:val="00F377CD"/>
    <w:pPr>
      <w:spacing w:after="100" w:line="276" w:lineRule="auto"/>
      <w:ind w:left="1540"/>
    </w:pPr>
    <w:rPr>
      <w:rFonts w:ascii="Calibri" w:hAnsi="Calibri"/>
      <w:szCs w:val="22"/>
      <w:lang w:eastAsia="en-GB"/>
    </w:rPr>
  </w:style>
  <w:style w:type="paragraph" w:styleId="Sommario9">
    <w:name w:val="toc 9"/>
    <w:basedOn w:val="Normale"/>
    <w:next w:val="Normale"/>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Didascalia">
    <w:name w:val="caption"/>
    <w:basedOn w:val="Normale"/>
    <w:next w:val="Normale"/>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eWeb">
    <w:name w:val="Normal (Web)"/>
    <w:basedOn w:val="Normale"/>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padocumento">
    <w:name w:val="Document Map"/>
    <w:basedOn w:val="Normale"/>
    <w:link w:val="MappadocumentoCarattere"/>
    <w:locked/>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lock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locked/>
    <w:rsid w:val="00AA016B"/>
    <w:pPr>
      <w:numPr>
        <w:numId w:val="8"/>
      </w:numPr>
      <w:spacing w:after="240"/>
      <w:jc w:val="both"/>
    </w:pPr>
    <w:rPr>
      <w:rFonts w:ascii="Times New Roman" w:hAnsi="Times New Roman"/>
      <w:sz w:val="24"/>
      <w:szCs w:val="20"/>
      <w:lang w:eastAsia="en-GB"/>
    </w:rPr>
  </w:style>
  <w:style w:type="character" w:customStyle="1" w:styleId="CorpotestoCarattere">
    <w:name w:val="Corpo testo Carattere"/>
    <w:link w:val="Corpotesto"/>
    <w:rsid w:val="00AA016B"/>
    <w:rPr>
      <w:sz w:val="24"/>
    </w:rPr>
  </w:style>
  <w:style w:type="paragraph" w:customStyle="1" w:styleId="ListParagraph1">
    <w:name w:val="List Paragraph1"/>
    <w:basedOn w:val="Normale"/>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Enfasigrassetto">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e"/>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b/>
      <w:bCs/>
      <w:szCs w:val="22"/>
      <w:lang w:eastAsia="de-DE"/>
    </w:rPr>
  </w:style>
  <w:style w:type="character" w:customStyle="1" w:styleId="Titolo8Carattere">
    <w:name w:val="Titolo 8 Carattere"/>
    <w:link w:val="Titolo8"/>
    <w:rsid w:val="002D6E1A"/>
    <w:rPr>
      <w:i/>
      <w:iCs/>
      <w:szCs w:val="24"/>
      <w:lang w:eastAsia="de-DE"/>
    </w:rPr>
  </w:style>
  <w:style w:type="numbering" w:customStyle="1" w:styleId="NoList1">
    <w:name w:val="No List1"/>
    <w:next w:val="Nessunelenco"/>
    <w:uiPriority w:val="99"/>
    <w:semiHidden/>
    <w:unhideWhenUsed/>
    <w:locked/>
    <w:rsid w:val="002D6E1A"/>
  </w:style>
  <w:style w:type="character" w:styleId="Collegamentovisitato">
    <w:name w:val="FollowedHyperlink"/>
    <w:unhideWhenUsed/>
    <w:locked/>
    <w:rsid w:val="002D6E1A"/>
    <w:rPr>
      <w:color w:val="800080"/>
      <w:u w:val="single"/>
    </w:rPr>
  </w:style>
  <w:style w:type="character" w:customStyle="1" w:styleId="IntestazioneCarattere">
    <w:name w:val="Intestazione Carattere"/>
    <w:link w:val="Intestazione"/>
    <w:rsid w:val="002D6E1A"/>
    <w:rPr>
      <w:rFonts w:ascii="Georgia" w:hAnsi="Georgia"/>
      <w:sz w:val="22"/>
      <w:szCs w:val="24"/>
      <w:lang w:eastAsia="de-DE"/>
    </w:rPr>
  </w:style>
  <w:style w:type="character" w:customStyle="1" w:styleId="PidipaginaCarattere">
    <w:name w:val="Piè di pagina Carattere"/>
    <w:link w:val="Pidipagina"/>
    <w:uiPriority w:val="99"/>
    <w:rsid w:val="002D6E1A"/>
    <w:rPr>
      <w:rFonts w:ascii="Georgia" w:hAnsi="Georgia"/>
      <w:sz w:val="22"/>
      <w:szCs w:val="24"/>
      <w:lang w:eastAsia="de-DE"/>
    </w:rPr>
  </w:style>
  <w:style w:type="paragraph" w:styleId="Testonotadichiusura">
    <w:name w:val="endnote text"/>
    <w:basedOn w:val="Normale"/>
    <w:link w:val="TestonotadichiusuraCarattere"/>
    <w:unhideWhenUsed/>
    <w:locked/>
    <w:rsid w:val="002D6E1A"/>
    <w:rPr>
      <w:szCs w:val="20"/>
    </w:rPr>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aragrafoelencoCarattere">
    <w:name w:val="Paragrafo elenco Carattere"/>
    <w:aliases w:val="Paragraphe EI Carattere,Paragraphe de liste1 Carattere,EC Carattere,Paragraphe de liste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e"/>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locked/>
    <w:rsid w:val="002D6E1A"/>
    <w:pPr>
      <w:ind w:left="708"/>
      <w:contextualSpacing w:val="0"/>
      <w:jc w:val="both"/>
    </w:pPr>
    <w:rPr>
      <w:b/>
      <w:szCs w:val="20"/>
      <w:u w:val="single"/>
    </w:rPr>
  </w:style>
  <w:style w:type="paragraph" w:customStyle="1" w:styleId="Bullet">
    <w:name w:val="Bullet"/>
    <w:basedOn w:val="Normale"/>
    <w:locked/>
    <w:rsid w:val="002D6E1A"/>
    <w:pPr>
      <w:numPr>
        <w:numId w:val="11"/>
      </w:numPr>
      <w:tabs>
        <w:tab w:val="left" w:pos="708"/>
      </w:tabs>
      <w:spacing w:before="120" w:after="120" w:line="276" w:lineRule="auto"/>
      <w:jc w:val="both"/>
    </w:pPr>
    <w:rPr>
      <w:szCs w:val="20"/>
      <w:lang w:eastAsia="en-GB"/>
    </w:rPr>
  </w:style>
  <w:style w:type="character" w:styleId="Rimandonotadichiusura">
    <w:name w:val="endnote reference"/>
    <w:unhideWhenUsed/>
    <w:locked/>
    <w:rsid w:val="002D6E1A"/>
    <w:rPr>
      <w:vertAlign w:val="superscript"/>
    </w:rPr>
  </w:style>
  <w:style w:type="character" w:styleId="Testosegnaposto">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ellanormale"/>
    <w:uiPriority w:val="39"/>
    <w:locked/>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essunelenco"/>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locked/>
    <w:rsid w:val="00952F2C"/>
  </w:style>
  <w:style w:type="paragraph" w:customStyle="1" w:styleId="aStyle">
    <w:name w:val="a) Style"/>
    <w:basedOn w:val="Normale"/>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itolo5Carattere">
    <w:name w:val="Titolo 5 Carattere"/>
    <w:aliases w:val="Questions Carattere"/>
    <w:link w:val="Titolo5"/>
    <w:uiPriority w:val="9"/>
    <w:rsid w:val="00E9344E"/>
    <w:rPr>
      <w:rFonts w:ascii="Arial" w:hAnsi="Arial"/>
      <w:b/>
      <w:szCs w:val="24"/>
      <w:lang w:eastAsia="de-DE"/>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locked/>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locked/>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e"/>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e"/>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itolo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itolo1"/>
    <w:next w:val="Normale"/>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e"/>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e"/>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e"/>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e"/>
    <w:next w:val="Normale"/>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e"/>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e"/>
    <w:rsid w:val="000D2D0B"/>
    <w:rPr>
      <w:szCs w:val="20"/>
    </w:rPr>
  </w:style>
  <w:style w:type="paragraph" w:customStyle="1" w:styleId="Sbuchead">
    <w:name w:val="Sbuchead"/>
    <w:basedOn w:val="Normale"/>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e"/>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e"/>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e"/>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e"/>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e"/>
    <w:next w:val="Normale"/>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e"/>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e"/>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e"/>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e"/>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e"/>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e"/>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e"/>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e"/>
    <w:rsid w:val="000D2D0B"/>
    <w:pPr>
      <w:spacing w:before="120" w:after="120"/>
      <w:jc w:val="center"/>
    </w:pPr>
    <w:rPr>
      <w:rFonts w:ascii="Times New Roman" w:hAnsi="Times New Roman"/>
      <w:sz w:val="24"/>
      <w:lang w:eastAsia="en-US"/>
    </w:rPr>
  </w:style>
  <w:style w:type="paragraph" w:customStyle="1" w:styleId="NormalLeft">
    <w:name w:val="Normal Left"/>
    <w:basedOn w:val="Normale"/>
    <w:rsid w:val="000D2D0B"/>
    <w:pPr>
      <w:spacing w:before="120" w:after="120"/>
    </w:pPr>
    <w:rPr>
      <w:rFonts w:ascii="Times New Roman" w:hAnsi="Times New Roman"/>
      <w:sz w:val="24"/>
      <w:lang w:eastAsia="en-US"/>
    </w:rPr>
  </w:style>
  <w:style w:type="paragraph" w:customStyle="1" w:styleId="NormalRight">
    <w:name w:val="Normal Right"/>
    <w:basedOn w:val="Normale"/>
    <w:rsid w:val="000D2D0B"/>
    <w:pPr>
      <w:spacing w:before="120" w:after="120"/>
      <w:jc w:val="right"/>
    </w:pPr>
    <w:rPr>
      <w:rFonts w:ascii="Times New Roman" w:hAnsi="Times New Roman"/>
      <w:sz w:val="24"/>
      <w:lang w:eastAsia="en-US"/>
    </w:rPr>
  </w:style>
  <w:style w:type="paragraph" w:customStyle="1" w:styleId="QuotedText">
    <w:name w:val="Quoted Text"/>
    <w:basedOn w:val="Normale"/>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e"/>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e"/>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e"/>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e"/>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e"/>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e"/>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e"/>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e"/>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e"/>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e"/>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e"/>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e"/>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e"/>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e"/>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e"/>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e"/>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e"/>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e"/>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e"/>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e"/>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e"/>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e"/>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e"/>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e"/>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e"/>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e"/>
    <w:next w:val="Normale"/>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e"/>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e"/>
    <w:next w:val="Titolo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e"/>
    <w:next w:val="Normale"/>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e"/>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e"/>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e"/>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e"/>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e"/>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e"/>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e"/>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e"/>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e"/>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e"/>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e"/>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e"/>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e"/>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e"/>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e"/>
    <w:next w:val="Normale"/>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e"/>
    <w:next w:val="Normale"/>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e"/>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e"/>
    <w:next w:val="Normale"/>
    <w:locked/>
    <w:rsid w:val="000D2D0B"/>
    <w:pPr>
      <w:spacing w:after="240"/>
    </w:pPr>
    <w:rPr>
      <w:rFonts w:ascii="Times New Roman" w:hAnsi="Times New Roman"/>
      <w:sz w:val="24"/>
      <w:lang w:eastAsia="en-US"/>
    </w:rPr>
  </w:style>
  <w:style w:type="paragraph" w:customStyle="1" w:styleId="Datedadoption">
    <w:name w:val="Date d'adoption"/>
    <w:basedOn w:val="Normale"/>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e"/>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e"/>
    <w:next w:val="Normale"/>
    <w:locked/>
    <w:rsid w:val="000D2D0B"/>
    <w:pPr>
      <w:keepNext/>
      <w:spacing w:before="600" w:after="120"/>
      <w:jc w:val="both"/>
    </w:pPr>
    <w:rPr>
      <w:rFonts w:ascii="Times New Roman" w:hAnsi="Times New Roman"/>
      <w:sz w:val="24"/>
      <w:lang w:eastAsia="en-US"/>
    </w:rPr>
  </w:style>
  <w:style w:type="paragraph" w:customStyle="1" w:styleId="Langue">
    <w:name w:val="Langue"/>
    <w:basedOn w:val="Normale"/>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e"/>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e"/>
    <w:next w:val="Emission"/>
    <w:locked/>
    <w:rsid w:val="000D2D0B"/>
    <w:rPr>
      <w:rFonts w:cs="Arial"/>
      <w:sz w:val="24"/>
      <w:lang w:eastAsia="en-US"/>
    </w:rPr>
  </w:style>
  <w:style w:type="paragraph" w:customStyle="1" w:styleId="Rfrenceinstitutionnelle">
    <w:name w:val="Référence institutionnelle"/>
    <w:basedOn w:val="Normale"/>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e"/>
    <w:next w:val="Statut"/>
    <w:locked/>
    <w:rsid w:val="000D2D0B"/>
    <w:pPr>
      <w:ind w:left="5103"/>
    </w:pPr>
    <w:rPr>
      <w:rFonts w:ascii="Times New Roman" w:hAnsi="Times New Roman"/>
      <w:sz w:val="24"/>
      <w:lang w:eastAsia="en-US"/>
    </w:rPr>
  </w:style>
  <w:style w:type="paragraph" w:customStyle="1" w:styleId="Rfrenceinterne">
    <w:name w:val="Référence interne"/>
    <w:basedOn w:val="Normale"/>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e"/>
    <w:locked/>
    <w:rsid w:val="000D2D0B"/>
    <w:pPr>
      <w:jc w:val="center"/>
    </w:pPr>
    <w:rPr>
      <w:rFonts w:ascii="Times New Roman" w:hAnsi="Times New Roman"/>
      <w:b/>
      <w:sz w:val="24"/>
      <w:lang w:eastAsia="en-US"/>
    </w:rPr>
  </w:style>
  <w:style w:type="paragraph" w:customStyle="1" w:styleId="Statut">
    <w:name w:val="Statut"/>
    <w:basedOn w:val="Normale"/>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e"/>
    <w:next w:val="Normale"/>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e"/>
    <w:next w:val="Normale"/>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e"/>
    <w:next w:val="Normale"/>
    <w:locked/>
    <w:rsid w:val="000D2D0B"/>
    <w:pPr>
      <w:spacing w:before="120" w:after="120"/>
      <w:jc w:val="both"/>
    </w:pPr>
    <w:rPr>
      <w:rFonts w:ascii="Times New Roman" w:hAnsi="Times New Roman"/>
      <w:sz w:val="24"/>
      <w:lang w:eastAsia="en-US"/>
    </w:rPr>
  </w:style>
  <w:style w:type="paragraph" w:customStyle="1" w:styleId="Supertitre">
    <w:name w:val="Supertitre"/>
    <w:basedOn w:val="Normale"/>
    <w:next w:val="Normale"/>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e"/>
    <w:next w:val="Normale"/>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e"/>
    <w:locked/>
    <w:rsid w:val="000D2D0B"/>
    <w:pPr>
      <w:jc w:val="center"/>
    </w:pPr>
    <w:rPr>
      <w:rFonts w:ascii="Times New Roman" w:hAnsi="Times New Roman"/>
      <w:sz w:val="24"/>
      <w:lang w:eastAsia="en-US"/>
    </w:rPr>
  </w:style>
  <w:style w:type="paragraph" w:customStyle="1" w:styleId="Fichefinanciretitre">
    <w:name w:val="Fiche financière titre"/>
    <w:basedOn w:val="Normale"/>
    <w:next w:val="Normale"/>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e"/>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e"/>
    <w:locked/>
    <w:rsid w:val="000D2D0B"/>
    <w:pPr>
      <w:spacing w:after="240"/>
    </w:pPr>
  </w:style>
  <w:style w:type="paragraph" w:customStyle="1" w:styleId="Accompagnant">
    <w:name w:val="Accompagnant"/>
    <w:basedOn w:val="Normale"/>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e"/>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e"/>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e"/>
    <w:next w:val="Normale"/>
    <w:locked/>
    <w:rsid w:val="000D2D0B"/>
    <w:pPr>
      <w:spacing w:before="360"/>
      <w:jc w:val="center"/>
    </w:pPr>
    <w:rPr>
      <w:rFonts w:ascii="Times New Roman" w:hAnsi="Times New Roman"/>
      <w:sz w:val="24"/>
      <w:lang w:eastAsia="en-US"/>
    </w:rPr>
  </w:style>
  <w:style w:type="paragraph" w:styleId="Numeroelenco2">
    <w:name w:val="List Number 2"/>
    <w:basedOn w:val="Normale"/>
    <w:locked/>
    <w:rsid w:val="000D2D0B"/>
    <w:pPr>
      <w:tabs>
        <w:tab w:val="num" w:pos="643"/>
      </w:tabs>
      <w:spacing w:before="120" w:after="120"/>
      <w:ind w:left="643" w:hanging="360"/>
      <w:jc w:val="both"/>
    </w:pPr>
    <w:rPr>
      <w:rFonts w:ascii="Times New Roman" w:hAnsi="Times New Roman"/>
      <w:sz w:val="24"/>
      <w:lang w:eastAsia="en-US"/>
    </w:rPr>
  </w:style>
  <w:style w:type="paragraph" w:styleId="Numeroelenco3">
    <w:name w:val="List Number 3"/>
    <w:basedOn w:val="Normale"/>
    <w:locked/>
    <w:rsid w:val="000D2D0B"/>
    <w:pPr>
      <w:tabs>
        <w:tab w:val="num" w:pos="926"/>
      </w:tabs>
      <w:spacing w:before="120" w:after="120"/>
      <w:ind w:left="926" w:hanging="360"/>
      <w:jc w:val="both"/>
    </w:pPr>
    <w:rPr>
      <w:rFonts w:ascii="Times New Roman" w:hAnsi="Times New Roman"/>
      <w:sz w:val="24"/>
      <w:lang w:eastAsia="en-US"/>
    </w:rPr>
  </w:style>
  <w:style w:type="paragraph" w:styleId="Numeroelenco4">
    <w:name w:val="List Number 4"/>
    <w:basedOn w:val="Normale"/>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toelenco">
    <w:name w:val="List Bullet"/>
    <w:basedOn w:val="Normale"/>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toelenco2">
    <w:name w:val="List Bullet 2"/>
    <w:basedOn w:val="Normale"/>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toelenco3">
    <w:name w:val="List Bullet 3"/>
    <w:basedOn w:val="Normale"/>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toelenco4">
    <w:name w:val="List Bullet 4"/>
    <w:basedOn w:val="Normale"/>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Indicedellefigure">
    <w:name w:val="table of figures"/>
    <w:basedOn w:val="Normale"/>
    <w:next w:val="Normale"/>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locked/>
    <w:rsid w:val="000D2D0B"/>
    <w:pPr>
      <w:ind w:left="720"/>
      <w:contextualSpacing/>
    </w:pPr>
    <w:rPr>
      <w:rFonts w:ascii="Cambria" w:hAnsi="Cambria"/>
      <w:sz w:val="24"/>
      <w:lang w:val="en-US" w:eastAsia="en-US"/>
    </w:rPr>
  </w:style>
  <w:style w:type="paragraph" w:customStyle="1" w:styleId="Listeavsnitt1">
    <w:name w:val="Listeavsnitt1"/>
    <w:basedOn w:val="Normale"/>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e"/>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e"/>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e"/>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olo1"/>
    <w:next w:val="Normale"/>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e"/>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e"/>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e"/>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olo">
    <w:name w:val="Title"/>
    <w:basedOn w:val="Normale"/>
    <w:next w:val="Normale"/>
    <w:link w:val="TitoloCarattere"/>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locked/>
    <w:rsid w:val="000D2D0B"/>
    <w:pPr>
      <w:spacing w:before="320" w:line="260" w:lineRule="exact"/>
      <w:jc w:val="both"/>
    </w:pPr>
    <w:rPr>
      <w:rFonts w:ascii="Myriad Pro Light" w:hAnsi="Myriad Pro Light"/>
      <w:b/>
      <w:sz w:val="21"/>
      <w:szCs w:val="20"/>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locked/>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delicata">
    <w:name w:val="Subtle Emphasis"/>
    <w:aliases w:val="Question"/>
    <w:uiPriority w:val="19"/>
    <w:qFormat/>
    <w:locked/>
    <w:rsid w:val="003A6E9A"/>
    <w:rPr>
      <w:b/>
      <w:i w:val="0"/>
      <w:iCs/>
      <w:sz w:val="20"/>
    </w:rPr>
  </w:style>
  <w:style w:type="paragraph" w:customStyle="1" w:styleId="NEW-Paragraph-Level1">
    <w:name w:val="NEW-Paragraph-Level1"/>
    <w:basedOn w:val="Normale"/>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e"/>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e"/>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e"/>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e"/>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e"/>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e"/>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e"/>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e"/>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Carpredefinitoparagrafo"/>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nfasiintensa">
    <w:name w:val="Intense Emphasis"/>
    <w:basedOn w:val="Carpredefinitoparagrafo"/>
    <w:uiPriority w:val="21"/>
    <w:qFormat/>
    <w:locked/>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itolo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e"/>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e"/>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e"/>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e"/>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e"/>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e"/>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tlid-translation">
    <w:name w:val="tlid-translation"/>
    <w:basedOn w:val="Carpredefinitoparagrafo"/>
    <w:rsid w:val="00EC6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ettings" Target="settings.xm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hyperlink" Target="http://www.esma.europa.eu" TargetMode="External"/><Relationship Id="rId17" Type="http://schemas.openxmlformats.org/officeDocument/2006/relationships/hyperlink" Target="http://www.esma.europa.eu" TargetMode="External"/><Relationship Id="rId18" Type="http://schemas.openxmlformats.org/officeDocument/2006/relationships/header" Target="header3.xml"/><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2016</Year>
    <TaxCatchAll xmlns="20fbe147-bbda-4e53-b6b1-7e8bbff3fe19">
      <Value>503</Value>
      <Value>1</Value>
      <Value>2</Value>
      <Value>484</Value>
      <Value>504</Value>
    </TaxCatchAll>
    <_dlc_DocId xmlns="20fbe147-bbda-4e53-b6b1-7e8bbff3fe19">ESMA70-156-1394</_dlc_DocId>
    <_dlc_DocIdUrl xmlns="20fbe147-bbda-4e53-b6b1-7e8bbff3fe19">
      <Url>https://sherpa.esma.europa.eu/sites/MKT/SMK/_layouts/15/DocIdRedir.aspx?ID=ESMA70-156-1394</Url>
      <Description>ESMA70-156-1394</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Market Abuse</TermName>
          <TermId xmlns="http://schemas.microsoft.com/office/infopath/2007/PartnerControls">c480dd12-5209-4ca4-80a5-d0e37753c09e</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Market Abuse - MAR Review</TermName>
          <TermId xmlns="http://schemas.microsoft.com/office/infopath/2007/PartnerControls">786475ed-b1e5-40bb-bf2b-734cb3546e7a</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ADFFE-41E0-49BC-8A9B-46A2984C2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5.xml><?xml version="1.0" encoding="utf-8"?>
<ds:datastoreItem xmlns:ds="http://schemas.openxmlformats.org/officeDocument/2006/customXml" ds:itemID="{2C9DE3A6-A3F0-3F40-98D4-97C5DA45FB2D}">
  <ds:schemaRefs>
    <ds:schemaRef ds:uri="http://schemas.openxmlformats.org/officeDocument/2006/bibliography"/>
  </ds:schemaRefs>
</ds:datastoreItem>
</file>

<file path=customXml/itemProps6.xml><?xml version="1.0" encoding="utf-8"?>
<ds:datastoreItem xmlns:ds="http://schemas.openxmlformats.org/officeDocument/2006/customXml" ds:itemID="{385B01B6-8C81-794A-98E6-91CE5192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5229</Words>
  <Characters>29808</Characters>
  <Application>Microsoft Macintosh Word</Application>
  <DocSecurity>8</DocSecurity>
  <Lines>248</Lines>
  <Paragraphs>69</Paragraphs>
  <ScaleCrop>false</ScaleCrop>
  <HeadingPairs>
    <vt:vector size="2" baseType="variant">
      <vt:variant>
        <vt:lpstr>Titolo</vt:lpstr>
      </vt:variant>
      <vt:variant>
        <vt:i4>1</vt:i4>
      </vt:variant>
    </vt:vector>
  </HeadingPairs>
  <TitlesOfParts>
    <vt:vector size="1" baseType="lpstr">
      <vt:lpstr>Reply form for the MiFID II/MiFIR Consultation Paper</vt:lpstr>
    </vt:vector>
  </TitlesOfParts>
  <Company>ESMA</Company>
  <LinksUpToDate>false</LinksUpToDate>
  <CharactersWithSpaces>34968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Utente di Microsoft Office</cp:lastModifiedBy>
  <cp:revision>2</cp:revision>
  <cp:lastPrinted>2015-02-18T11:01:00Z</cp:lastPrinted>
  <dcterms:created xsi:type="dcterms:W3CDTF">2019-11-29T07:51:00Z</dcterms:created>
  <dcterms:modified xsi:type="dcterms:W3CDTF">2019-11-29T07:51:00Z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2d5b60f3-5771-4094-9bd7-de24e244202d</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503;#Market Abuse|c480dd12-5209-4ca4-80a5-d0e37753c09e</vt:lpwstr>
  </property>
  <property fmtid="{D5CDD505-2E9C-101B-9397-08002B2CF9AE}" pid="7" name="ConfidentialityLevel">
    <vt:lpwstr>2;#Restricted|187aa7e6-627f-4951-b138-6ff841dc883d</vt:lpwstr>
  </property>
  <property fmtid="{D5CDD505-2E9C-101B-9397-08002B2CF9AE}" pid="8" name="DocumentType">
    <vt:lpwstr>1;#Note|b9e1c92e-303a-4555-86f0-5c711c65937e</vt:lpwstr>
  </property>
  <property fmtid="{D5CDD505-2E9C-101B-9397-08002B2CF9AE}" pid="9" name="SubTopic">
    <vt:lpwstr>504;#Market Abuse - MAR Review|786475ed-b1e5-40bb-bf2b-734cb3546e7a</vt:lpwstr>
  </property>
</Properties>
</file>