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Pidipagina"/>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5" w:history="1">
        <w:r w:rsidRPr="005B6B12">
          <w:rPr>
            <w:rStyle w:val="Collegamentoipertestuale"/>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6" w:history="1">
        <w:r w:rsidRPr="00EF0769">
          <w:rPr>
            <w:rStyle w:val="Collegamentoipertestuale"/>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Titolo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Testosegnaposto"/>
              <w:rFonts w:cs="Arial"/>
            </w:rPr>
            <w:id w:val="651570699"/>
            <w:text/>
          </w:sdtPr>
          <w:sdtEndPr>
            <w:rPr>
              <w:rStyle w:val="Testosegnaposto"/>
            </w:rPr>
          </w:sdtEndPr>
          <w:sdtContent>
            <w:tc>
              <w:tcPr>
                <w:tcW w:w="5595" w:type="dxa"/>
                <w:shd w:val="clear" w:color="auto" w:fill="auto"/>
              </w:tcPr>
              <w:p w14:paraId="3C3E0A16" w14:textId="036E8865" w:rsidR="00C2682A" w:rsidRPr="00AB6D88" w:rsidRDefault="002228E0" w:rsidP="00FA5524">
                <w:pPr>
                  <w:rPr>
                    <w:rStyle w:val="Testosegnaposto"/>
                    <w:rFonts w:cs="Arial"/>
                  </w:rPr>
                </w:pPr>
                <w:r>
                  <w:rPr>
                    <w:rStyle w:val="Testosegnaposto"/>
                    <w:rFonts w:cs="Arial"/>
                  </w:rPr>
                  <w:t>A</w:t>
                </w:r>
                <w:r w:rsidR="00137404">
                  <w:rPr>
                    <w:rStyle w:val="Testosegnaposto"/>
                    <w:rFonts w:cs="Arial"/>
                  </w:rPr>
                  <w:t>SSOGESTIONI</w:t>
                </w:r>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450ADB05" w:rsidR="00C2682A" w:rsidRPr="00AB6D88" w:rsidRDefault="00487AB0"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228E0">
                  <w:rPr>
                    <w:rFonts w:cs="Arial"/>
                  </w:rPr>
                  <w:t>Investment Services</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C3E0A1C" w14:textId="53E5623F" w:rsidR="00C2682A" w:rsidRPr="00AB6D88" w:rsidRDefault="00E92E21"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C3E0A1F" w14:textId="3D1217F4" w:rsidR="00C2682A" w:rsidRPr="00AB6D88" w:rsidRDefault="002228E0" w:rsidP="00FA5524">
                <w:pPr>
                  <w:rPr>
                    <w:rFonts w:cs="Arial"/>
                  </w:rPr>
                </w:pPr>
                <w:r>
                  <w:rPr>
                    <w:rFonts w:cs="Arial"/>
                  </w:rPr>
                  <w:t>Italy</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Titolo1"/>
        <w:numPr>
          <w:ilvl w:val="0"/>
          <w:numId w:val="0"/>
        </w:numPr>
        <w:ind w:left="431" w:hanging="431"/>
      </w:pPr>
      <w:r>
        <w:t>Introduction</w:t>
      </w:r>
    </w:p>
    <w:p w14:paraId="3C3E0A24" w14:textId="77777777" w:rsidR="00F87897" w:rsidRPr="001D47A5" w:rsidRDefault="00F87897" w:rsidP="00F87897">
      <w:pPr>
        <w:rPr>
          <w:rStyle w:val="Enfasiintensa"/>
        </w:rPr>
      </w:pPr>
      <w:r w:rsidRPr="001D47A5">
        <w:rPr>
          <w:rStyle w:val="Enfasiintensa"/>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03A11D76" w14:textId="708AA82B" w:rsidR="00055347" w:rsidRPr="00055347" w:rsidRDefault="00055347" w:rsidP="00055347">
      <w:pPr>
        <w:jc w:val="both"/>
        <w:rPr>
          <w:rFonts w:ascii="Lucida Sans" w:hAnsi="Lucida Sans"/>
          <w:sz w:val="22"/>
          <w:szCs w:val="22"/>
          <w:lang w:val="en-US" w:eastAsia="it-IT"/>
        </w:rPr>
      </w:pPr>
      <w:permStart w:id="1594194160" w:edGrp="everyone"/>
      <w:r w:rsidRPr="00055347">
        <w:rPr>
          <w:rFonts w:ascii="Lucida Sans" w:hAnsi="Lucida Sans"/>
          <w:sz w:val="22"/>
          <w:szCs w:val="22"/>
          <w:lang w:val="en-US" w:eastAsia="it-IT"/>
        </w:rPr>
        <w:t>Assogestioni</w:t>
      </w:r>
      <w:r w:rsidRPr="00055347">
        <w:rPr>
          <w:rFonts w:ascii="Lucida Sans" w:hAnsi="Lucida Sans"/>
          <w:sz w:val="22"/>
          <w:szCs w:val="22"/>
          <w:vertAlign w:val="superscript"/>
          <w:lang w:eastAsia="it-IT"/>
        </w:rPr>
        <w:footnoteReference w:id="2"/>
      </w:r>
      <w:r w:rsidRPr="00055347">
        <w:rPr>
          <w:rFonts w:ascii="Lucida Sans" w:hAnsi="Lucida Sans"/>
          <w:sz w:val="22"/>
          <w:szCs w:val="22"/>
          <w:lang w:val="en-US" w:eastAsia="it-IT"/>
        </w:rPr>
        <w:t>, the Italian Investment Management Association, welcomes the opportunity to respond to ESMA’s Consultation Paper on MAR review report (hereinafter CP).</w:t>
      </w:r>
    </w:p>
    <w:p w14:paraId="56F3F59B" w14:textId="77777777" w:rsidR="00055347" w:rsidRPr="00055347" w:rsidRDefault="00055347" w:rsidP="00055347">
      <w:pPr>
        <w:jc w:val="both"/>
        <w:rPr>
          <w:rFonts w:ascii="Lucida Sans" w:hAnsi="Lucida Sans"/>
          <w:sz w:val="22"/>
          <w:szCs w:val="22"/>
          <w:lang w:val="en-US" w:eastAsia="it-IT"/>
        </w:rPr>
      </w:pPr>
    </w:p>
    <w:p w14:paraId="68222EEC" w14:textId="77777777" w:rsidR="00055347" w:rsidRPr="00055347" w:rsidRDefault="00055347" w:rsidP="00055347">
      <w:pPr>
        <w:jc w:val="both"/>
        <w:rPr>
          <w:rFonts w:ascii="Lucida Sans" w:hAnsi="Lucida Sans"/>
          <w:sz w:val="22"/>
          <w:szCs w:val="22"/>
          <w:lang w:val="en-US" w:eastAsia="it-IT"/>
        </w:rPr>
      </w:pPr>
      <w:proofErr w:type="gramStart"/>
      <w:r w:rsidRPr="00055347">
        <w:rPr>
          <w:rFonts w:ascii="Lucida Sans" w:hAnsi="Lucida Sans"/>
          <w:sz w:val="22"/>
          <w:szCs w:val="22"/>
          <w:lang w:val="en-US" w:eastAsia="it-IT"/>
        </w:rPr>
        <w:t>First of all</w:t>
      </w:r>
      <w:proofErr w:type="gramEnd"/>
      <w:r w:rsidRPr="00055347">
        <w:rPr>
          <w:rFonts w:ascii="Lucida Sans" w:hAnsi="Lucida Sans"/>
          <w:sz w:val="22"/>
          <w:szCs w:val="22"/>
          <w:lang w:val="en-US" w:eastAsia="it-IT"/>
        </w:rPr>
        <w:t>, we would like to express our appreciation for the work carried out by ESMA and, in particular, we appreciate the analysis of the specific issues related with the process of the MAR review.</w:t>
      </w:r>
    </w:p>
    <w:p w14:paraId="026EF7FE" w14:textId="77777777" w:rsidR="00055347" w:rsidRPr="00055347" w:rsidRDefault="00055347" w:rsidP="00055347">
      <w:pPr>
        <w:jc w:val="both"/>
        <w:rPr>
          <w:rFonts w:ascii="Lucida Sans" w:hAnsi="Lucida Sans"/>
          <w:sz w:val="22"/>
          <w:szCs w:val="22"/>
          <w:lang w:val="en-US" w:eastAsia="it-IT"/>
        </w:rPr>
      </w:pPr>
    </w:p>
    <w:p w14:paraId="3C3E0A27" w14:textId="1E2FA732" w:rsidR="00F87897" w:rsidRDefault="00055347" w:rsidP="00F87897">
      <w:r w:rsidRPr="00055347">
        <w:rPr>
          <w:rFonts w:ascii="Lucida Sans" w:hAnsi="Lucida Sans"/>
          <w:sz w:val="22"/>
          <w:szCs w:val="22"/>
          <w:lang w:val="en-US" w:eastAsia="it-IT"/>
        </w:rPr>
        <w:t xml:space="preserve">Whilst the consultation paper covers several topics, our reply will be only focused on those issues that are of the utmost importance to our </w:t>
      </w:r>
      <w:r w:rsidR="00E41A26">
        <w:rPr>
          <w:rFonts w:ascii="Lucida Sans" w:hAnsi="Lucida Sans"/>
          <w:sz w:val="22"/>
          <w:szCs w:val="22"/>
          <w:lang w:val="en-US" w:eastAsia="it-IT"/>
        </w:rPr>
        <w:t>M</w:t>
      </w:r>
      <w:r w:rsidRPr="00055347">
        <w:rPr>
          <w:rFonts w:ascii="Lucida Sans" w:hAnsi="Lucida Sans"/>
          <w:sz w:val="22"/>
          <w:szCs w:val="22"/>
          <w:lang w:val="en-US" w:eastAsia="it-IT"/>
        </w:rPr>
        <w:t>embers, therefore hereinafter we will consider only some sections of the CP and</w:t>
      </w:r>
      <w:r w:rsidR="00F76B9F">
        <w:rPr>
          <w:rFonts w:ascii="Lucida Sans" w:hAnsi="Lucida Sans"/>
          <w:sz w:val="22"/>
          <w:szCs w:val="22"/>
          <w:lang w:val="en-US" w:eastAsia="it-IT"/>
        </w:rPr>
        <w:t xml:space="preserve"> </w:t>
      </w:r>
      <w:r w:rsidR="00E41A26">
        <w:rPr>
          <w:rFonts w:ascii="Lucida Sans" w:hAnsi="Lucida Sans"/>
          <w:sz w:val="22"/>
          <w:szCs w:val="22"/>
          <w:lang w:val="en-US" w:eastAsia="it-IT"/>
        </w:rPr>
        <w:t xml:space="preserve">we </w:t>
      </w:r>
      <w:r w:rsidRPr="00055347">
        <w:rPr>
          <w:rFonts w:ascii="Lucida Sans" w:hAnsi="Lucida Sans"/>
          <w:sz w:val="22"/>
          <w:szCs w:val="22"/>
          <w:lang w:val="en-US" w:eastAsia="it-IT"/>
        </w:rPr>
        <w:t>will answer only to some questions included in these sections</w:t>
      </w:r>
      <w:r w:rsidR="006E73C4">
        <w:rPr>
          <w:rFonts w:ascii="Lucida Sans" w:hAnsi="Lucida Sans"/>
          <w:sz w:val="22"/>
          <w:szCs w:val="22"/>
          <w:lang w:val="en-US" w:eastAsia="it-IT"/>
        </w:rPr>
        <w:t>. To be more precise</w:t>
      </w:r>
      <w:r w:rsidR="001405E1">
        <w:rPr>
          <w:rFonts w:ascii="Lucida Sans" w:hAnsi="Lucida Sans"/>
          <w:sz w:val="22"/>
          <w:szCs w:val="22"/>
          <w:lang w:val="en-US" w:eastAsia="it-IT"/>
        </w:rPr>
        <w:t>, we</w:t>
      </w:r>
      <w:r w:rsidR="00E82D79">
        <w:rPr>
          <w:rFonts w:ascii="Lucida Sans" w:hAnsi="Lucida Sans"/>
          <w:sz w:val="22"/>
          <w:szCs w:val="22"/>
          <w:lang w:val="en-US" w:eastAsia="it-IT"/>
        </w:rPr>
        <w:t xml:space="preserve"> will</w:t>
      </w:r>
      <w:r w:rsidR="001405E1">
        <w:rPr>
          <w:rFonts w:ascii="Lucida Sans" w:hAnsi="Lucida Sans"/>
          <w:sz w:val="22"/>
          <w:szCs w:val="22"/>
          <w:lang w:val="en-US" w:eastAsia="it-IT"/>
        </w:rPr>
        <w:t xml:space="preserve"> </w:t>
      </w:r>
      <w:r w:rsidR="00F76B9F">
        <w:rPr>
          <w:rFonts w:ascii="Lucida Sans" w:hAnsi="Lucida Sans"/>
          <w:sz w:val="22"/>
          <w:szCs w:val="22"/>
          <w:lang w:val="en-US" w:eastAsia="it-IT"/>
        </w:rPr>
        <w:t xml:space="preserve">particularly </w:t>
      </w:r>
      <w:r w:rsidR="001405E1">
        <w:rPr>
          <w:rFonts w:ascii="Lucida Sans" w:hAnsi="Lucida Sans"/>
          <w:sz w:val="22"/>
          <w:szCs w:val="22"/>
          <w:lang w:val="en-US" w:eastAsia="it-IT"/>
        </w:rPr>
        <w:t xml:space="preserve">focus our attention on section 7 </w:t>
      </w:r>
      <w:r w:rsidR="00E82D79">
        <w:rPr>
          <w:rFonts w:ascii="Lucida Sans" w:hAnsi="Lucida Sans"/>
          <w:sz w:val="22"/>
          <w:szCs w:val="22"/>
          <w:lang w:val="en-US" w:eastAsia="it-IT"/>
        </w:rPr>
        <w:t>about</w:t>
      </w:r>
      <w:r w:rsidR="001405E1">
        <w:rPr>
          <w:rFonts w:ascii="Lucida Sans" w:hAnsi="Lucida Sans"/>
          <w:sz w:val="22"/>
          <w:szCs w:val="22"/>
          <w:lang w:val="en-US" w:eastAsia="it-IT"/>
        </w:rPr>
        <w:t xml:space="preserve"> Market Soundings and on section </w:t>
      </w:r>
      <w:r w:rsidR="0006467E">
        <w:rPr>
          <w:rFonts w:ascii="Lucida Sans" w:hAnsi="Lucida Sans"/>
          <w:sz w:val="22"/>
          <w:szCs w:val="22"/>
          <w:lang w:val="en-US" w:eastAsia="it-IT"/>
        </w:rPr>
        <w:t xml:space="preserve">10 </w:t>
      </w:r>
      <w:r w:rsidR="00E82D79">
        <w:rPr>
          <w:rFonts w:ascii="Lucida Sans" w:hAnsi="Lucida Sans"/>
          <w:sz w:val="22"/>
          <w:szCs w:val="22"/>
          <w:lang w:val="en-US" w:eastAsia="it-IT"/>
        </w:rPr>
        <w:t>about</w:t>
      </w:r>
      <w:r w:rsidR="0006467E">
        <w:rPr>
          <w:rFonts w:ascii="Lucida Sans" w:hAnsi="Lucida Sans"/>
          <w:sz w:val="22"/>
          <w:szCs w:val="22"/>
          <w:lang w:val="en-US" w:eastAsia="it-IT"/>
        </w:rPr>
        <w:t xml:space="preserve"> MAR and collective investment undertakings (hereinafter CIUs).</w:t>
      </w:r>
      <w:r w:rsidR="00667B97">
        <w:rPr>
          <w:rFonts w:ascii="Lucida Sans" w:hAnsi="Lucida Sans"/>
          <w:sz w:val="22"/>
          <w:szCs w:val="22"/>
          <w:lang w:val="en-US" w:eastAsia="it-IT"/>
        </w:rPr>
        <w:t xml:space="preserve"> </w:t>
      </w:r>
      <w:permEnd w:id="1594194160"/>
    </w:p>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p>
    <w:p w14:paraId="3C3E0A2A"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3C3E0A2C" w14:textId="47AD7740" w:rsidR="00A8728B" w:rsidRDefault="006524B9" w:rsidP="00A8728B">
      <w:permStart w:id="751114692" w:edGrp="everyone"/>
      <w:r w:rsidRPr="006524B9">
        <w:rPr>
          <w:rFonts w:ascii="Lucida Sans" w:eastAsia="Calibri" w:hAnsi="Lucida Sans"/>
          <w:color w:val="000000"/>
          <w:sz w:val="22"/>
          <w:szCs w:val="22"/>
          <w:lang w:val="en-US" w:eastAsia="en-US"/>
        </w:rPr>
        <w:t xml:space="preserve">From a general standpoint, </w:t>
      </w:r>
      <w:r w:rsidR="007D0DD7">
        <w:rPr>
          <w:rFonts w:ascii="Lucida Sans" w:eastAsia="Calibri" w:hAnsi="Lucida Sans"/>
          <w:color w:val="000000"/>
          <w:sz w:val="22"/>
          <w:szCs w:val="22"/>
          <w:lang w:val="en-US" w:eastAsia="en-US"/>
        </w:rPr>
        <w:t>Assogestioni</w:t>
      </w:r>
      <w:r w:rsidRPr="006524B9">
        <w:rPr>
          <w:rFonts w:ascii="Lucida Sans" w:eastAsia="Calibri" w:hAnsi="Lucida Sans"/>
          <w:color w:val="000000"/>
          <w:sz w:val="22"/>
          <w:szCs w:val="22"/>
          <w:lang w:val="en-US" w:eastAsia="en-US"/>
        </w:rPr>
        <w:t xml:space="preserve"> agree</w:t>
      </w:r>
      <w:r w:rsidR="007D0DD7">
        <w:rPr>
          <w:rFonts w:ascii="Lucida Sans" w:eastAsia="Calibri" w:hAnsi="Lucida Sans"/>
          <w:color w:val="000000"/>
          <w:sz w:val="22"/>
          <w:szCs w:val="22"/>
          <w:lang w:val="en-US" w:eastAsia="en-US"/>
        </w:rPr>
        <w:t>s</w:t>
      </w:r>
      <w:r w:rsidRPr="006524B9">
        <w:rPr>
          <w:rFonts w:ascii="Lucida Sans" w:eastAsia="Calibri" w:hAnsi="Lucida Sans"/>
          <w:color w:val="000000"/>
          <w:sz w:val="22"/>
          <w:szCs w:val="22"/>
          <w:lang w:val="en-US" w:eastAsia="en-US"/>
        </w:rPr>
        <w:t xml:space="preserve"> with the analysis carried out by ESMA regarding the costs and benefits deriving from the extension of the scope of MAR to spot FX contracts. </w:t>
      </w:r>
      <w:proofErr w:type="gramStart"/>
      <w:r w:rsidRPr="006524B9">
        <w:rPr>
          <w:rFonts w:ascii="Lucida Sans" w:eastAsia="Calibri" w:hAnsi="Lucida Sans"/>
          <w:color w:val="000000"/>
          <w:sz w:val="22"/>
          <w:szCs w:val="22"/>
          <w:lang w:val="en-US" w:eastAsia="en-US"/>
        </w:rPr>
        <w:t>In particular, we</w:t>
      </w:r>
      <w:proofErr w:type="gramEnd"/>
      <w:r w:rsidRPr="006524B9">
        <w:rPr>
          <w:rFonts w:ascii="Lucida Sans" w:eastAsia="Calibri" w:hAnsi="Lucida Sans"/>
          <w:color w:val="000000"/>
          <w:sz w:val="22"/>
          <w:szCs w:val="22"/>
          <w:lang w:val="en-US" w:eastAsia="en-US"/>
        </w:rPr>
        <w:t xml:space="preserve"> understand from the CP that the number of arguments discouraging the extension of the scope </w:t>
      </w:r>
      <w:bookmarkStart w:id="3" w:name="_Hlk24635961"/>
      <w:r w:rsidRPr="006524B9">
        <w:rPr>
          <w:rFonts w:ascii="Lucida Sans" w:eastAsia="Calibri" w:hAnsi="Lucida Sans"/>
          <w:color w:val="000000"/>
          <w:sz w:val="22"/>
          <w:szCs w:val="22"/>
          <w:lang w:val="en-US" w:eastAsia="en-US"/>
        </w:rPr>
        <w:t xml:space="preserve">of MAR to spot FX contracts </w:t>
      </w:r>
      <w:bookmarkEnd w:id="3"/>
      <w:r w:rsidRPr="006524B9">
        <w:rPr>
          <w:rFonts w:ascii="Lucida Sans" w:eastAsia="Calibri" w:hAnsi="Lucida Sans"/>
          <w:color w:val="000000"/>
          <w:sz w:val="22"/>
          <w:szCs w:val="22"/>
          <w:lang w:val="en-US" w:eastAsia="en-US"/>
        </w:rPr>
        <w:t xml:space="preserve">overcomes the number of arguments that could be raised in favor of the abovementioned extension. Moreover, we deem that the arguments discouraging the extension of MAR to spot FX contracts are more significant. Among the arguments referred by the CP, </w:t>
      </w:r>
      <w:proofErr w:type="gramStart"/>
      <w:r w:rsidRPr="006524B9">
        <w:rPr>
          <w:rFonts w:ascii="Lucida Sans" w:eastAsia="Calibri" w:hAnsi="Lucida Sans"/>
          <w:color w:val="000000"/>
          <w:sz w:val="22"/>
          <w:szCs w:val="22"/>
          <w:lang w:val="en-US" w:eastAsia="en-US"/>
        </w:rPr>
        <w:t>in particular we</w:t>
      </w:r>
      <w:proofErr w:type="gramEnd"/>
      <w:r w:rsidRPr="006524B9">
        <w:rPr>
          <w:rFonts w:ascii="Lucida Sans" w:eastAsia="Calibri" w:hAnsi="Lucida Sans"/>
          <w:color w:val="000000"/>
          <w:sz w:val="22"/>
          <w:szCs w:val="22"/>
          <w:lang w:val="en-US" w:eastAsia="en-US"/>
        </w:rPr>
        <w:t xml:space="preserve"> agree that an extension to spot FX contracts would imply practical difficulties and it would also entail relevant costs for both the NCAs and market participants. These difficulties and costs, in our view, are not backed by </w:t>
      </w:r>
      <w:proofErr w:type="gramStart"/>
      <w:r w:rsidRPr="006524B9">
        <w:rPr>
          <w:rFonts w:ascii="Lucida Sans" w:eastAsia="Calibri" w:hAnsi="Lucida Sans"/>
          <w:color w:val="000000"/>
          <w:sz w:val="22"/>
          <w:szCs w:val="22"/>
          <w:lang w:val="en-US" w:eastAsia="en-US"/>
        </w:rPr>
        <w:t>sufficient</w:t>
      </w:r>
      <w:proofErr w:type="gramEnd"/>
      <w:r w:rsidRPr="006524B9">
        <w:rPr>
          <w:rFonts w:ascii="Lucida Sans" w:eastAsia="Calibri" w:hAnsi="Lucida Sans"/>
          <w:color w:val="000000"/>
          <w:sz w:val="22"/>
          <w:szCs w:val="22"/>
          <w:lang w:val="en-US" w:eastAsia="en-US"/>
        </w:rPr>
        <w:t xml:space="preserve"> advantages. Indeed, being the spot FX contracts based on currencies, we consider unlikely that someone may have access to inside information which might be used pursue a market abuse, and it is also debatable that someone may be able to manipulate the asset underlying these contracts. For all these reasons we believe that the scope of MAR should not be extended to spot FX contracts.</w:t>
      </w:r>
      <w:permEnd w:id="751114692"/>
    </w:p>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3C3E0A31" w14:textId="62C9DE2B" w:rsidR="00A8728B" w:rsidRDefault="00113BB3" w:rsidP="00A8728B">
      <w:permStart w:id="1040662039" w:edGrp="everyone"/>
      <w:r w:rsidRPr="00113BB3">
        <w:rPr>
          <w:rFonts w:ascii="Lucida Sans" w:eastAsia="Calibri" w:hAnsi="Lucida Sans"/>
          <w:color w:val="000000"/>
          <w:sz w:val="22"/>
          <w:szCs w:val="22"/>
          <w:lang w:val="en-US" w:eastAsia="en-US"/>
        </w:rPr>
        <w:t>Given that, in our opinion, MAR should not be applied to spot FX contracts (</w:t>
      </w:r>
      <w:r w:rsidR="00697D06">
        <w:rPr>
          <w:rFonts w:ascii="Lucida Sans" w:eastAsia="Calibri" w:hAnsi="Lucida Sans"/>
          <w:color w:val="000000"/>
          <w:sz w:val="22"/>
          <w:szCs w:val="22"/>
          <w:lang w:val="en-US" w:eastAsia="en-US"/>
        </w:rPr>
        <w:t xml:space="preserve">please </w:t>
      </w:r>
      <w:r w:rsidRPr="00113BB3">
        <w:rPr>
          <w:rFonts w:ascii="Lucida Sans" w:eastAsia="Calibri" w:hAnsi="Lucida Sans"/>
          <w:color w:val="000000"/>
          <w:sz w:val="22"/>
          <w:szCs w:val="22"/>
          <w:lang w:val="en-US" w:eastAsia="en-US"/>
        </w:rPr>
        <w:t xml:space="preserve">see the answer to Q1), </w:t>
      </w:r>
      <w:r w:rsidR="008C0A97">
        <w:rPr>
          <w:rFonts w:ascii="Lucida Sans" w:eastAsia="Calibri" w:hAnsi="Lucida Sans"/>
          <w:color w:val="000000"/>
          <w:sz w:val="22"/>
          <w:szCs w:val="22"/>
          <w:lang w:val="en-US" w:eastAsia="en-US"/>
        </w:rPr>
        <w:t>Assogestioni</w:t>
      </w:r>
      <w:r w:rsidRPr="00113BB3">
        <w:rPr>
          <w:rFonts w:ascii="Lucida Sans" w:eastAsia="Calibri" w:hAnsi="Lucida Sans"/>
          <w:color w:val="000000"/>
          <w:sz w:val="22"/>
          <w:szCs w:val="22"/>
          <w:lang w:val="en-US" w:eastAsia="en-US"/>
        </w:rPr>
        <w:t xml:space="preserve"> do</w:t>
      </w:r>
      <w:r w:rsidR="008C0A97">
        <w:rPr>
          <w:rFonts w:ascii="Lucida Sans" w:eastAsia="Calibri" w:hAnsi="Lucida Sans"/>
          <w:color w:val="000000"/>
          <w:sz w:val="22"/>
          <w:szCs w:val="22"/>
          <w:lang w:val="en-US" w:eastAsia="en-US"/>
        </w:rPr>
        <w:t>es</w:t>
      </w:r>
      <w:r w:rsidRPr="00113BB3">
        <w:rPr>
          <w:rFonts w:ascii="Lucida Sans" w:eastAsia="Calibri" w:hAnsi="Lucida Sans"/>
          <w:color w:val="000000"/>
          <w:sz w:val="22"/>
          <w:szCs w:val="22"/>
          <w:lang w:val="en-US" w:eastAsia="en-US"/>
        </w:rPr>
        <w:t xml:space="preserve"> not think that any additional regulatory change should be introduced in MAR under this respect.</w:t>
      </w:r>
      <w:permEnd w:id="1040662039"/>
    </w:p>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3C3E0A36" w14:textId="3E692742" w:rsidR="002E1760" w:rsidRDefault="006C03B0" w:rsidP="002E1760">
      <w:permStart w:id="1114596086" w:edGrp="everyone"/>
      <w:r w:rsidRPr="006C03B0">
        <w:rPr>
          <w:rFonts w:ascii="Lucida Sans" w:eastAsia="Calibri" w:hAnsi="Lucida Sans"/>
          <w:color w:val="000000"/>
          <w:sz w:val="22"/>
          <w:szCs w:val="22"/>
          <w:lang w:val="en-US" w:eastAsia="en-US"/>
        </w:rPr>
        <w:t xml:space="preserve">In principle </w:t>
      </w:r>
      <w:r w:rsidR="007D0DD7">
        <w:rPr>
          <w:rFonts w:ascii="Lucida Sans" w:eastAsia="Calibri" w:hAnsi="Lucida Sans"/>
          <w:color w:val="000000"/>
          <w:sz w:val="22"/>
          <w:szCs w:val="22"/>
          <w:lang w:val="en-US" w:eastAsia="en-US"/>
        </w:rPr>
        <w:t>Assogestioni</w:t>
      </w:r>
      <w:r w:rsidRPr="006C03B0">
        <w:rPr>
          <w:rFonts w:ascii="Lucida Sans" w:eastAsia="Calibri" w:hAnsi="Lucida Sans"/>
          <w:color w:val="000000"/>
          <w:sz w:val="22"/>
          <w:szCs w:val="22"/>
          <w:lang w:val="en-US" w:eastAsia="en-US"/>
        </w:rPr>
        <w:t xml:space="preserve"> agree</w:t>
      </w:r>
      <w:r w:rsidR="007D0DD7">
        <w:rPr>
          <w:rFonts w:ascii="Lucida Sans" w:eastAsia="Calibri" w:hAnsi="Lucida Sans"/>
          <w:color w:val="000000"/>
          <w:sz w:val="22"/>
          <w:szCs w:val="22"/>
          <w:lang w:val="en-US" w:eastAsia="en-US"/>
        </w:rPr>
        <w:t>s</w:t>
      </w:r>
      <w:r w:rsidRPr="006C03B0">
        <w:rPr>
          <w:rFonts w:ascii="Lucida Sans" w:eastAsia="Calibri" w:hAnsi="Lucida Sans"/>
          <w:color w:val="000000"/>
          <w:sz w:val="22"/>
          <w:szCs w:val="22"/>
          <w:lang w:val="en-US" w:eastAsia="en-US"/>
        </w:rPr>
        <w:t xml:space="preserve"> with the analysis carried out by ESMA but</w:t>
      </w:r>
      <w:proofErr w:type="gramStart"/>
      <w:r w:rsidRPr="006C03B0">
        <w:rPr>
          <w:rFonts w:ascii="Lucida Sans" w:eastAsia="Calibri" w:hAnsi="Lucida Sans"/>
          <w:color w:val="000000"/>
          <w:sz w:val="22"/>
          <w:szCs w:val="22"/>
          <w:lang w:val="en-US" w:eastAsia="en-US"/>
        </w:rPr>
        <w:t>, in particular, we</w:t>
      </w:r>
      <w:proofErr w:type="gramEnd"/>
      <w:r w:rsidRPr="006C03B0">
        <w:rPr>
          <w:rFonts w:ascii="Lucida Sans" w:eastAsia="Calibri" w:hAnsi="Lucida Sans"/>
          <w:color w:val="000000"/>
          <w:sz w:val="22"/>
          <w:szCs w:val="22"/>
          <w:lang w:val="en-US" w:eastAsia="en-US"/>
        </w:rPr>
        <w:t xml:space="preserve"> consider that it is appropriate to maintain both the definitions of benchmark contained in the MAR and in the BMR. The reason of this view is that, as explained by the Authority in the CP, the definitions are intended to regulate different cases. While MAR </w:t>
      </w:r>
      <w:proofErr w:type="gramStart"/>
      <w:r w:rsidRPr="006C03B0">
        <w:rPr>
          <w:rFonts w:ascii="Lucida Sans" w:eastAsia="Calibri" w:hAnsi="Lucida Sans"/>
          <w:color w:val="000000"/>
          <w:sz w:val="22"/>
          <w:szCs w:val="22"/>
          <w:lang w:val="en-US" w:eastAsia="en-US"/>
        </w:rPr>
        <w:t>takes into account</w:t>
      </w:r>
      <w:proofErr w:type="gramEnd"/>
      <w:r w:rsidRPr="006C03B0">
        <w:rPr>
          <w:rFonts w:ascii="Lucida Sans" w:eastAsia="Calibri" w:hAnsi="Lucida Sans"/>
          <w:color w:val="000000"/>
          <w:sz w:val="22"/>
          <w:szCs w:val="22"/>
          <w:lang w:val="en-US" w:eastAsia="en-US"/>
        </w:rPr>
        <w:t xml:space="preserve"> the benchmark for the purpose to address the conduct of manipulation (or attempted manipulation) of an index, the BMR covers every aspect relating to the calculation of the benchmark and its use by the supervised entity. Since these regulations cover two different cases, the respective definitions of benchmark should </w:t>
      </w:r>
      <w:r w:rsidR="00AD20EC" w:rsidRPr="006C03B0">
        <w:rPr>
          <w:rFonts w:ascii="Lucida Sans" w:eastAsia="Calibri" w:hAnsi="Lucida Sans"/>
          <w:color w:val="000000"/>
          <w:sz w:val="22"/>
          <w:szCs w:val="22"/>
          <w:lang w:val="en-US" w:eastAsia="en-US"/>
        </w:rPr>
        <w:t>coexist,</w:t>
      </w:r>
      <w:r w:rsidRPr="006C03B0">
        <w:rPr>
          <w:rFonts w:ascii="Lucida Sans" w:eastAsia="Calibri" w:hAnsi="Lucida Sans"/>
          <w:color w:val="000000"/>
          <w:sz w:val="22"/>
          <w:szCs w:val="22"/>
          <w:lang w:val="en-US" w:eastAsia="en-US"/>
        </w:rPr>
        <w:t xml:space="preserve"> and we do not see risks stemming from this coexistence.</w:t>
      </w:r>
      <w:permEnd w:id="1114596086"/>
    </w:p>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t>&lt;ESMA_QUESTION_</w:t>
      </w:r>
      <w:r w:rsidR="00227C1A">
        <w:t>CP_MAR_</w:t>
      </w:r>
      <w:r>
        <w:t>4&gt;</w:t>
      </w:r>
    </w:p>
    <w:p w14:paraId="3C3E0A3B" w14:textId="77777777" w:rsidR="002E1760" w:rsidRDefault="002E1760" w:rsidP="002E1760">
      <w:permStart w:id="1507552575" w:edGrp="everyone"/>
      <w:r>
        <w:t>TYPE YOUR TEXT HERE</w:t>
      </w:r>
      <w:permEnd w:id="1507552575"/>
    </w:p>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t>&lt;ESMA_QUESTION_CP_MAR_</w:t>
      </w:r>
      <w:r w:rsidR="0062022D">
        <w:t>5</w:t>
      </w:r>
      <w:r>
        <w:t>&gt;</w:t>
      </w:r>
    </w:p>
    <w:p w14:paraId="3C3E0A40" w14:textId="77777777" w:rsidR="00227C1A" w:rsidRDefault="00227C1A" w:rsidP="00227C1A">
      <w:permStart w:id="325415610" w:edGrp="everyone"/>
      <w:r>
        <w:t>TYPE YOUR TEXT HERE</w:t>
      </w:r>
      <w:permEnd w:id="325415610"/>
    </w:p>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t>&lt;ESMA_QUESTION_CP_MAR_</w:t>
      </w:r>
      <w:r w:rsidR="00A263DF">
        <w:t>6</w:t>
      </w:r>
      <w:r>
        <w:t>&gt;</w:t>
      </w:r>
    </w:p>
    <w:p w14:paraId="3C3E0A45" w14:textId="77777777" w:rsidR="0062022D" w:rsidRDefault="0062022D" w:rsidP="0062022D">
      <w:permStart w:id="970343703" w:edGrp="everyone"/>
      <w:r>
        <w:t>TYPE YOUR TEXT HERE</w:t>
      </w:r>
      <w:permEnd w:id="970343703"/>
    </w:p>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3C3E0A4A" w14:textId="77777777" w:rsidR="00A263DF" w:rsidRDefault="00A263DF" w:rsidP="00A263DF">
      <w:permStart w:id="707658946" w:edGrp="everyone"/>
      <w:r>
        <w:t>TYPE YOUR TEXT HERE</w:t>
      </w:r>
      <w:permEnd w:id="707658946"/>
    </w:p>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3C3E0A4F" w14:textId="77777777" w:rsidR="00A263DF" w:rsidRDefault="00A263DF" w:rsidP="00A263DF">
      <w:permStart w:id="797404044" w:edGrp="everyone"/>
      <w:r>
        <w:t>TYPE YOUR TEXT HERE</w:t>
      </w:r>
      <w:permEnd w:id="797404044"/>
    </w:p>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t>&lt;ESMA_QUESTION_</w:t>
      </w:r>
      <w:r w:rsidR="00227C1A">
        <w:t>CP_MAR_</w:t>
      </w:r>
      <w:r>
        <w:t>9&gt;</w:t>
      </w:r>
    </w:p>
    <w:p w14:paraId="3C3E0A54" w14:textId="77777777" w:rsidR="002E1760" w:rsidRDefault="002E1760" w:rsidP="002E1760">
      <w:permStart w:id="1572474776" w:edGrp="everyone"/>
      <w:r>
        <w:lastRenderedPageBreak/>
        <w:t>TYPE YOUR TEXT HERE</w:t>
      </w:r>
      <w:permEnd w:id="1572474776"/>
    </w:p>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t>&lt;ESMA_QUESTION_CP_MAR_10&gt;</w:t>
      </w:r>
    </w:p>
    <w:p w14:paraId="3C3E0A59" w14:textId="77777777" w:rsidR="008418E3" w:rsidRDefault="008418E3" w:rsidP="008418E3">
      <w:permStart w:id="1766684248" w:edGrp="everyone"/>
      <w:r>
        <w:t>TYPE YOUR TEXT HERE</w:t>
      </w:r>
      <w:permEnd w:id="1766684248"/>
    </w:p>
    <w:p w14:paraId="3C3E0A5A" w14:textId="77777777"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t>Do you agree with ESMA’s preliminary view</w:t>
      </w:r>
      <w:r w:rsidR="009003B8">
        <w:t>?</w:t>
      </w:r>
    </w:p>
    <w:p w14:paraId="3C3E0A5D" w14:textId="77777777" w:rsidR="00F469F8" w:rsidRDefault="00F469F8" w:rsidP="00F469F8">
      <w:r>
        <w:t>&lt;ESMA_QUESTION_CP_MAR_11&gt;</w:t>
      </w:r>
    </w:p>
    <w:p w14:paraId="3C3E0A5E" w14:textId="77777777" w:rsidR="00F469F8" w:rsidRDefault="00F469F8" w:rsidP="00F469F8">
      <w:permStart w:id="332164447" w:edGrp="everyone"/>
      <w:r>
        <w:t>TYPE YOUR TEXT HERE</w:t>
      </w:r>
      <w:permEnd w:id="332164447"/>
    </w:p>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t>&lt;ESMA_QUESTION_CP_MAR_1</w:t>
      </w:r>
      <w:r w:rsidR="002868FC">
        <w:t>2</w:t>
      </w:r>
      <w:r>
        <w:t>&gt;</w:t>
      </w:r>
    </w:p>
    <w:p w14:paraId="3C3E0A63" w14:textId="77777777" w:rsidR="00F469F8" w:rsidRDefault="00F469F8" w:rsidP="00F469F8">
      <w:permStart w:id="1943283503" w:edGrp="everyone"/>
      <w:r>
        <w:t>TYPE YOUR TEXT HERE</w:t>
      </w:r>
      <w:permEnd w:id="1943283503"/>
    </w:p>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3C3E0A68" w14:textId="653B5F09" w:rsidR="00646C30" w:rsidRDefault="008A1D26" w:rsidP="00646C30">
      <w:permStart w:id="770132907" w:edGrp="everyone"/>
      <w:r>
        <w:rPr>
          <w:rFonts w:ascii="Lucida Sans" w:hAnsi="Lucida Sans"/>
          <w:bCs/>
          <w:iCs/>
          <w:sz w:val="22"/>
          <w:szCs w:val="22"/>
          <w:lang w:val="en-US" w:eastAsia="it-IT"/>
        </w:rPr>
        <w:t>W</w:t>
      </w:r>
      <w:r w:rsidR="003F5D20" w:rsidRPr="003F5D20">
        <w:rPr>
          <w:rFonts w:ascii="Lucida Sans" w:hAnsi="Lucida Sans"/>
          <w:bCs/>
          <w:iCs/>
          <w:sz w:val="22"/>
          <w:szCs w:val="22"/>
          <w:lang w:val="en-US" w:eastAsia="it-IT"/>
        </w:rPr>
        <w:t>ith specific reference to real estate funds, some of our members have referred that they have had difficulties with identifying what information is inside information. This difficulty stems from the fact that the investments made by real estate funds may concern (and be influenced by) operations that may take place at different stages of a process</w:t>
      </w:r>
      <w:r w:rsidR="00512837">
        <w:rPr>
          <w:rFonts w:ascii="Lucida Sans" w:hAnsi="Lucida Sans"/>
          <w:bCs/>
          <w:iCs/>
          <w:sz w:val="22"/>
          <w:szCs w:val="22"/>
          <w:lang w:val="en-US" w:eastAsia="it-IT"/>
        </w:rPr>
        <w:t xml:space="preserve"> (e.g. </w:t>
      </w:r>
      <w:r w:rsidR="00E85AE5">
        <w:rPr>
          <w:rFonts w:ascii="Lucida Sans" w:hAnsi="Lucida Sans"/>
          <w:bCs/>
          <w:iCs/>
          <w:sz w:val="22"/>
          <w:szCs w:val="22"/>
          <w:lang w:val="en-US" w:eastAsia="it-IT"/>
        </w:rPr>
        <w:t>real estate sales may be subject to</w:t>
      </w:r>
      <w:r w:rsidR="00ED2666">
        <w:rPr>
          <w:rFonts w:ascii="Lucida Sans" w:hAnsi="Lucida Sans"/>
          <w:bCs/>
          <w:iCs/>
          <w:sz w:val="22"/>
          <w:szCs w:val="22"/>
          <w:lang w:val="en-US" w:eastAsia="it-IT"/>
        </w:rPr>
        <w:t xml:space="preserve"> several</w:t>
      </w:r>
      <w:r w:rsidR="00111D95">
        <w:rPr>
          <w:rFonts w:ascii="Lucida Sans" w:hAnsi="Lucida Sans"/>
          <w:bCs/>
          <w:iCs/>
          <w:sz w:val="22"/>
          <w:szCs w:val="22"/>
          <w:lang w:val="en-US" w:eastAsia="it-IT"/>
        </w:rPr>
        <w:t xml:space="preserve"> negotiations)</w:t>
      </w:r>
      <w:r w:rsidR="003F5D20" w:rsidRPr="003F5D20">
        <w:rPr>
          <w:rFonts w:ascii="Lucida Sans" w:hAnsi="Lucida Sans"/>
          <w:bCs/>
          <w:iCs/>
          <w:sz w:val="22"/>
          <w:szCs w:val="22"/>
          <w:lang w:val="en-US" w:eastAsia="it-IT"/>
        </w:rPr>
        <w:t>. This issue seems to concern the cases described in paragraph 3 of Article 7 of MAR. According to this provision: “</w:t>
      </w:r>
      <w:r w:rsidR="003F5D20" w:rsidRPr="003F5D20">
        <w:rPr>
          <w:rFonts w:ascii="Lucida Sans" w:hAnsi="Lucida Sans"/>
          <w:bCs/>
          <w:i/>
          <w:iCs/>
          <w:sz w:val="22"/>
          <w:szCs w:val="22"/>
          <w:lang w:val="en-US" w:eastAsia="it-IT"/>
        </w:rPr>
        <w:t>An intermediate step in a protracted process shall be deemed to be inside information if, by itself, it satisfies the criteria of inside information as referred to in this Article</w:t>
      </w:r>
      <w:r w:rsidR="003F5D20" w:rsidRPr="003F5D20">
        <w:rPr>
          <w:rFonts w:ascii="Lucida Sans" w:hAnsi="Lucida Sans"/>
          <w:bCs/>
          <w:iCs/>
          <w:sz w:val="22"/>
          <w:szCs w:val="22"/>
          <w:lang w:val="en-US" w:eastAsia="it-IT"/>
        </w:rPr>
        <w:t>”. This provision is drafted in a quite generic way and our members would welcome more precise indications about the case considered in Article 7, paragraph 3 of MAR.</w:t>
      </w:r>
      <w:permEnd w:id="770132907"/>
    </w:p>
    <w:p w14:paraId="3C3E0A69" w14:textId="77777777" w:rsidR="00646C30" w:rsidRDefault="00646C30" w:rsidP="00646C30">
      <w:r>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3C3E0A6D" w14:textId="4B31EDF8" w:rsidR="00646C30" w:rsidRDefault="00163286" w:rsidP="00646C30">
      <w:permStart w:id="416102086" w:edGrp="everyone"/>
      <w:r>
        <w:t>TYPE YOUR TEXT HERE</w:t>
      </w:r>
      <w:permEnd w:id="416102086"/>
    </w:p>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lastRenderedPageBreak/>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3C3E0A72" w14:textId="4540B796" w:rsidR="00646C30" w:rsidRDefault="004476C0" w:rsidP="00646C30">
      <w:permStart w:id="831264800" w:edGrp="everyone"/>
      <w:r w:rsidRPr="004476C0">
        <w:rPr>
          <w:rFonts w:ascii="Lucida Sans" w:hAnsi="Lucida Sans"/>
          <w:bCs/>
          <w:iCs/>
          <w:sz w:val="22"/>
          <w:szCs w:val="22"/>
          <w:lang w:val="en-US" w:eastAsia="it-IT"/>
        </w:rPr>
        <w:t>TYPE YOUR TEXT HERE</w:t>
      </w:r>
      <w:permEnd w:id="831264800"/>
    </w:p>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3C3E0A77" w14:textId="77777777" w:rsidR="00646C30" w:rsidRDefault="00646C30" w:rsidP="00646C30">
      <w:permStart w:id="2062680747" w:edGrp="everyone"/>
      <w:r>
        <w:t>TYPE YOUR TEXT HERE</w:t>
      </w:r>
      <w:permEnd w:id="2062680747"/>
    </w:p>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3C3E0A7C" w14:textId="77777777" w:rsidR="00646C30" w:rsidRDefault="00646C30" w:rsidP="00646C30">
      <w:permStart w:id="436762959" w:edGrp="everyone"/>
      <w:r>
        <w:t>TYPE YOUR TEXT HERE</w:t>
      </w:r>
      <w:permEnd w:id="436762959"/>
    </w:p>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t>&lt;ESMA_QUESTION_CP_MAR_1</w:t>
      </w:r>
      <w:r w:rsidR="00101BF1">
        <w:t>8</w:t>
      </w:r>
      <w:r>
        <w:t>&gt;</w:t>
      </w:r>
    </w:p>
    <w:p w14:paraId="3C3E0A81" w14:textId="77777777" w:rsidR="00646C30" w:rsidRDefault="00646C30" w:rsidP="00646C30">
      <w:permStart w:id="1619285630" w:edGrp="everyone"/>
      <w:r>
        <w:t>TYPE YOUR TEXT HERE</w:t>
      </w:r>
      <w:permEnd w:id="1619285630"/>
    </w:p>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3C3E0A86" w14:textId="77777777" w:rsidR="00646C30" w:rsidRDefault="00646C30" w:rsidP="00646C30">
      <w:permStart w:id="1674213556" w:edGrp="everyone"/>
      <w:r>
        <w:t>TYPE YOUR TEXT HERE</w:t>
      </w:r>
      <w:permEnd w:id="1674213556"/>
    </w:p>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t>&lt;ESMA_QUESTION_CP_MAR_</w:t>
      </w:r>
      <w:r w:rsidR="00101BF1">
        <w:t>20</w:t>
      </w:r>
      <w:r>
        <w:t>&gt;</w:t>
      </w:r>
    </w:p>
    <w:p w14:paraId="3C3E0A8B" w14:textId="794747F0" w:rsidR="00646C30" w:rsidRDefault="0044359D" w:rsidP="00646C30">
      <w:permStart w:id="583142347" w:edGrp="everyone"/>
      <w:r>
        <w:lastRenderedPageBreak/>
        <w:t>TYPE YOUR TEXT HERE</w:t>
      </w:r>
      <w:r w:rsidR="009D1ECF" w:rsidRPr="009D1ECF">
        <w:rPr>
          <w:rFonts w:ascii="Lucida Sans" w:hAnsi="Lucida Sans"/>
          <w:bCs/>
          <w:iCs/>
          <w:sz w:val="22"/>
          <w:szCs w:val="22"/>
          <w:lang w:val="en-US" w:eastAsia="it-IT"/>
        </w:rPr>
        <w:t>.</w:t>
      </w:r>
      <w:permEnd w:id="583142347"/>
    </w:p>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3C3E0A90" w14:textId="77777777" w:rsidR="00646C30" w:rsidRDefault="00646C30" w:rsidP="00646C30">
      <w:permStart w:id="1948856452" w:edGrp="everyone"/>
      <w:r>
        <w:t>TYPE YOUR TEXT HERE</w:t>
      </w:r>
      <w:permEnd w:id="1948856452"/>
    </w:p>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3C3E0A95" w14:textId="77777777" w:rsidR="00646C30" w:rsidRDefault="00646C30" w:rsidP="00646C30">
      <w:permStart w:id="969017955" w:edGrp="everyone"/>
      <w:r>
        <w:t>TYPE YOUR TEXT HERE</w:t>
      </w:r>
      <w:permEnd w:id="969017955"/>
    </w:p>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3C3E0A9A" w14:textId="77777777" w:rsidR="00646C30" w:rsidRDefault="00646C30" w:rsidP="00646C30">
      <w:permStart w:id="210436899" w:edGrp="everyone"/>
      <w:r>
        <w:t>TYPE YOUR TEXT HERE</w:t>
      </w:r>
      <w:permEnd w:id="210436899"/>
    </w:p>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t>What financial instruments are subject to pre-hedging behaviours and why</w:t>
      </w:r>
      <w:r>
        <w:t>?</w:t>
      </w:r>
    </w:p>
    <w:p w14:paraId="3C3E0A9E" w14:textId="77777777" w:rsidR="00646C30" w:rsidRDefault="00646C30" w:rsidP="00646C30">
      <w:r>
        <w:t>&lt;ESMA_QUESTION_CP_MAR_</w:t>
      </w:r>
      <w:r w:rsidR="00101BF1">
        <w:t>24</w:t>
      </w:r>
      <w:r>
        <w:t>&gt;</w:t>
      </w:r>
    </w:p>
    <w:p w14:paraId="3C3E0A9F" w14:textId="77777777" w:rsidR="00646C30" w:rsidRDefault="00646C30" w:rsidP="00646C30">
      <w:permStart w:id="1807571479" w:edGrp="everyone"/>
      <w:r>
        <w:t>TYPE YOUR TEXT HERE</w:t>
      </w:r>
      <w:permEnd w:id="1807571479"/>
    </w:p>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3C3E0AA4" w14:textId="77777777" w:rsidR="00646C30" w:rsidRDefault="00646C30" w:rsidP="00646C30">
      <w:permStart w:id="611875542" w:edGrp="everyone"/>
      <w:r>
        <w:t>TYPE YOUR TEXT HERE</w:t>
      </w:r>
      <w:permEnd w:id="611875542"/>
    </w:p>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t>&lt;ESMA_QUESTION_CP_MAR_</w:t>
      </w:r>
      <w:r w:rsidR="00101BF1">
        <w:t>26</w:t>
      </w:r>
      <w:r>
        <w:t>&gt;</w:t>
      </w:r>
    </w:p>
    <w:p w14:paraId="3C3E0AA9" w14:textId="77777777" w:rsidR="00646C30" w:rsidRDefault="00646C30" w:rsidP="00646C30">
      <w:permStart w:id="1829000557" w:edGrp="everyone"/>
      <w:r>
        <w:t>TYPE YOUR TEXT HERE</w:t>
      </w:r>
      <w:permEnd w:id="1829000557"/>
    </w:p>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3C3E0AAE" w14:textId="77777777" w:rsidR="00646C30" w:rsidRDefault="00646C30" w:rsidP="00646C30">
      <w:permStart w:id="1678079242" w:edGrp="everyone"/>
      <w:r>
        <w:t>TYPE YOUR TEXT HERE</w:t>
      </w:r>
      <w:permEnd w:id="1678079242"/>
    </w:p>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3C3E0AB2" w14:textId="77777777" w:rsidR="00646C30" w:rsidRDefault="00646C30" w:rsidP="00646C30">
      <w:r>
        <w:t>&lt;ESMA_QUESTION_CP_MAR_2</w:t>
      </w:r>
      <w:r w:rsidR="00101BF1">
        <w:t>8</w:t>
      </w:r>
      <w:r>
        <w:t>&gt;</w:t>
      </w:r>
    </w:p>
    <w:p w14:paraId="3C3E0AB3" w14:textId="77777777" w:rsidR="00646C30" w:rsidRDefault="00646C30" w:rsidP="00646C30">
      <w:permStart w:id="266360711" w:edGrp="everyone"/>
      <w:r>
        <w:t>TYPE YOUR TEXT HERE</w:t>
      </w:r>
      <w:permEnd w:id="266360711"/>
    </w:p>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3C3E0AB8" w14:textId="77777777" w:rsidR="00646C30" w:rsidRDefault="00646C30" w:rsidP="00646C30">
      <w:permStart w:id="1420902335" w:edGrp="everyone"/>
      <w:r>
        <w:t>TYPE YOUR TEXT HERE</w:t>
      </w:r>
      <w:permEnd w:id="1420902335"/>
    </w:p>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t>&lt;ESMA_QUESTION_CP_MAR_</w:t>
      </w:r>
      <w:r w:rsidR="00101BF1">
        <w:t>30</w:t>
      </w:r>
      <w:r>
        <w:t>&gt;</w:t>
      </w:r>
    </w:p>
    <w:p w14:paraId="3C3E0ABD" w14:textId="77777777" w:rsidR="00646C30" w:rsidRDefault="00646C30" w:rsidP="00646C30">
      <w:permStart w:id="385179280" w:edGrp="everyone"/>
      <w:r>
        <w:t>TYPE YOUR TEXT HERE</w:t>
      </w:r>
      <w:permEnd w:id="385179280"/>
    </w:p>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3C3E0AC2" w14:textId="77777777" w:rsidR="00646C30" w:rsidRDefault="00646C30" w:rsidP="00646C30">
      <w:permStart w:id="1676897336" w:edGrp="everyone"/>
      <w:r>
        <w:t>TYPE YOUR TEXT HERE</w:t>
      </w:r>
      <w:permEnd w:id="1676897336"/>
    </w:p>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t>Please indicate whether you have found difficulties in the assessment of the obligation to disclose a piece of inside information under Article 17 MAR when analysed together with other obligations arising from CRD, CRR or BRRD. Please provide specific examples.</w:t>
      </w:r>
    </w:p>
    <w:p w14:paraId="3C3E0AC6" w14:textId="77777777" w:rsidR="00646C30" w:rsidRDefault="00646C30" w:rsidP="00646C30">
      <w:r>
        <w:lastRenderedPageBreak/>
        <w:t>&lt;ESMA_QUESTION_CP_MAR_</w:t>
      </w:r>
      <w:r w:rsidR="00101BF1">
        <w:t>3</w:t>
      </w:r>
      <w:r>
        <w:t>2&gt;</w:t>
      </w:r>
    </w:p>
    <w:p w14:paraId="3C3E0AC7" w14:textId="77777777" w:rsidR="00646C30" w:rsidRDefault="00646C30" w:rsidP="00646C30">
      <w:permStart w:id="610084603" w:edGrp="everyone"/>
      <w:r>
        <w:t>TYPE YOUR TEXT HERE</w:t>
      </w:r>
      <w:permEnd w:id="610084603"/>
    </w:p>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3C3E0ACC" w14:textId="1ED944C6" w:rsidR="00646C30" w:rsidRDefault="005910D2" w:rsidP="00646C30">
      <w:permStart w:id="1371158119" w:edGrp="everyone"/>
      <w:r w:rsidRPr="005910D2">
        <w:rPr>
          <w:rFonts w:ascii="Lucida Sans" w:hAnsi="Lucida Sans"/>
          <w:bCs/>
          <w:iCs/>
          <w:sz w:val="22"/>
          <w:szCs w:val="22"/>
          <w:lang w:val="en-US" w:eastAsia="it-IT"/>
        </w:rPr>
        <w:t xml:space="preserve">Assogestioni agrees with the proposed amendments, in the form and following the spirit of paragraph 148 of the </w:t>
      </w:r>
      <w:r w:rsidR="005E54BD">
        <w:rPr>
          <w:rFonts w:ascii="Lucida Sans" w:hAnsi="Lucida Sans"/>
          <w:bCs/>
          <w:iCs/>
          <w:sz w:val="22"/>
          <w:szCs w:val="22"/>
          <w:lang w:val="en-US" w:eastAsia="it-IT"/>
        </w:rPr>
        <w:t>CP</w:t>
      </w:r>
      <w:r w:rsidRPr="005910D2">
        <w:rPr>
          <w:rFonts w:ascii="Lucida Sans" w:hAnsi="Lucida Sans"/>
          <w:bCs/>
          <w:iCs/>
          <w:sz w:val="22"/>
          <w:szCs w:val="22"/>
          <w:lang w:val="en-US" w:eastAsia="it-IT"/>
        </w:rPr>
        <w:t>, as far as they would bring more clarity on possibly questionable behaviors</w:t>
      </w:r>
      <w:r w:rsidRPr="00E3427B">
        <w:rPr>
          <w:rFonts w:ascii="Verdana" w:hAnsi="Verdana"/>
          <w:sz w:val="24"/>
          <w:lang w:val="en-US" w:eastAsia="it-IT"/>
        </w:rPr>
        <w:t>.</w:t>
      </w:r>
      <w:permEnd w:id="1371158119"/>
    </w:p>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3C3E0AD1" w14:textId="082C1680" w:rsidR="00646C30" w:rsidRDefault="002A5D91" w:rsidP="00646C30">
      <w:permStart w:id="146477293" w:edGrp="everyone"/>
      <w:r>
        <w:t>TYPE YOUR TEXT HERE</w:t>
      </w:r>
      <w:permEnd w:id="146477293"/>
    </w:p>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t>&lt;ESMA_QUESTION_CP_MAR_</w:t>
      </w:r>
      <w:r w:rsidR="00101BF1">
        <w:t>35</w:t>
      </w:r>
      <w:r>
        <w:t>&gt;</w:t>
      </w:r>
    </w:p>
    <w:p w14:paraId="3C3E0AD6" w14:textId="77777777" w:rsidR="00646C30" w:rsidRDefault="00646C30" w:rsidP="00646C30">
      <w:bookmarkStart w:id="4" w:name="_Hlk25912836"/>
      <w:permStart w:id="73213744" w:edGrp="everyone"/>
      <w:r>
        <w:t>TYPE YOUR TEXT HERE</w:t>
      </w:r>
      <w:bookmarkEnd w:id="4"/>
      <w:permEnd w:id="73213744"/>
    </w:p>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t>Do you think that the reference to “prior to the announcement of a transaction” in the definition of market sounding is appropriate or whether it should be amended to cover also those communications of information not followed by any specific announcement?</w:t>
      </w:r>
    </w:p>
    <w:p w14:paraId="3C3E0ADA" w14:textId="77777777" w:rsidR="00646C30" w:rsidRDefault="00646C30" w:rsidP="00646C30">
      <w:r>
        <w:t>&lt;ESMA_QUESTION_CP_MAR_</w:t>
      </w:r>
      <w:r w:rsidR="00B6351C">
        <w:t>36</w:t>
      </w:r>
      <w:r>
        <w:t>&gt;</w:t>
      </w:r>
    </w:p>
    <w:p w14:paraId="3C3E0ADB" w14:textId="7CF51850" w:rsidR="00646C30" w:rsidRDefault="00460170" w:rsidP="00646C30">
      <w:permStart w:id="720899510" w:edGrp="everyone"/>
      <w:r w:rsidRPr="00460170">
        <w:rPr>
          <w:rFonts w:ascii="Lucida Sans" w:hAnsi="Lucida Sans"/>
          <w:bCs/>
          <w:iCs/>
          <w:sz w:val="22"/>
          <w:szCs w:val="22"/>
          <w:lang w:val="en-US" w:eastAsia="it-IT"/>
        </w:rPr>
        <w:t>To foster clarity for potential investors regarding the estimated date at which the information disclosed will cease to be inside information (e.g. because the transaction has become public), DMPs should include in the standard set of information, where possible, an estimation of the timing by which the information will cease to be inside information</w:t>
      </w:r>
      <w:r>
        <w:rPr>
          <w:rFonts w:ascii="Lucida Sans" w:hAnsi="Lucida Sans"/>
          <w:bCs/>
          <w:iCs/>
          <w:sz w:val="22"/>
          <w:szCs w:val="22"/>
          <w:lang w:val="en-US" w:eastAsia="it-IT"/>
        </w:rPr>
        <w:t>.</w:t>
      </w:r>
      <w:permEnd w:id="720899510"/>
    </w:p>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3C3E0AE0" w14:textId="2D821990" w:rsidR="00646C30" w:rsidRDefault="00E631C3" w:rsidP="00646C30">
      <w:permStart w:id="427762830" w:edGrp="everyone"/>
      <w:r>
        <w:rPr>
          <w:rFonts w:ascii="Lucida Sans" w:hAnsi="Lucida Sans"/>
          <w:bCs/>
          <w:iCs/>
          <w:sz w:val="22"/>
          <w:szCs w:val="22"/>
          <w:lang w:val="en-US" w:eastAsia="it-IT"/>
        </w:rPr>
        <w:lastRenderedPageBreak/>
        <w:t>Assogestioni</w:t>
      </w:r>
      <w:r w:rsidR="00DA3560" w:rsidRPr="00DA3560">
        <w:rPr>
          <w:rFonts w:ascii="Lucida Sans" w:hAnsi="Lucida Sans"/>
          <w:bCs/>
          <w:iCs/>
          <w:sz w:val="22"/>
          <w:szCs w:val="22"/>
          <w:lang w:val="en-US" w:eastAsia="it-IT"/>
        </w:rPr>
        <w:t xml:space="preserve"> consider</w:t>
      </w:r>
      <w:r>
        <w:rPr>
          <w:rFonts w:ascii="Lucida Sans" w:hAnsi="Lucida Sans"/>
          <w:bCs/>
          <w:iCs/>
          <w:sz w:val="22"/>
          <w:szCs w:val="22"/>
          <w:lang w:val="en-US" w:eastAsia="it-IT"/>
        </w:rPr>
        <w:t>s</w:t>
      </w:r>
      <w:r w:rsidR="00DA3560" w:rsidRPr="00DA3560">
        <w:rPr>
          <w:rFonts w:ascii="Lucida Sans" w:hAnsi="Lucida Sans"/>
          <w:bCs/>
          <w:iCs/>
          <w:sz w:val="22"/>
          <w:szCs w:val="22"/>
          <w:lang w:val="en-US" w:eastAsia="it-IT"/>
        </w:rPr>
        <w:t xml:space="preserve"> that, according to what is declared by ESMA in the CP</w:t>
      </w:r>
      <w:r w:rsidR="00A16B25">
        <w:rPr>
          <w:rFonts w:ascii="Lucida Sans" w:hAnsi="Lucida Sans"/>
          <w:bCs/>
          <w:iCs/>
          <w:sz w:val="22"/>
          <w:szCs w:val="22"/>
          <w:lang w:val="en-US" w:eastAsia="it-IT"/>
        </w:rPr>
        <w:t xml:space="preserve"> (although referred to DMP)</w:t>
      </w:r>
      <w:r w:rsidR="00DA3560" w:rsidRPr="00DA3560">
        <w:rPr>
          <w:rFonts w:ascii="Lucida Sans" w:hAnsi="Lucida Sans"/>
          <w:bCs/>
          <w:iCs/>
          <w:sz w:val="22"/>
          <w:szCs w:val="22"/>
          <w:lang w:val="en-US" w:eastAsia="it-IT"/>
        </w:rPr>
        <w:t>, “</w:t>
      </w:r>
      <w:r w:rsidR="00DA3560" w:rsidRPr="00FA3575">
        <w:rPr>
          <w:rFonts w:ascii="Lucida Sans" w:hAnsi="Lucida Sans"/>
          <w:bCs/>
          <w:i/>
          <w:iCs/>
          <w:sz w:val="22"/>
          <w:szCs w:val="22"/>
          <w:lang w:val="en-US" w:eastAsia="it-IT"/>
        </w:rPr>
        <w:t>(…) one of the purposes of the rules and procedure set out for carrying out a market sounding is to encourage such activity (…)</w:t>
      </w:r>
      <w:r w:rsidR="00DA3560" w:rsidRPr="00DA3560">
        <w:rPr>
          <w:rFonts w:ascii="Lucida Sans" w:hAnsi="Lucida Sans"/>
          <w:bCs/>
          <w:iCs/>
          <w:sz w:val="22"/>
          <w:szCs w:val="22"/>
          <w:lang w:val="en-US" w:eastAsia="it-IT"/>
        </w:rPr>
        <w:t>”. The CP also refers that “</w:t>
      </w:r>
      <w:r w:rsidR="00DA3560" w:rsidRPr="00FA3575">
        <w:rPr>
          <w:rFonts w:ascii="Lucida Sans" w:hAnsi="Lucida Sans"/>
          <w:bCs/>
          <w:i/>
          <w:iCs/>
          <w:sz w:val="22"/>
          <w:szCs w:val="22"/>
          <w:lang w:val="en-US" w:eastAsia="it-IT"/>
        </w:rPr>
        <w:t>an increased number of persons that expressed their wish not to receive the market soundings (…) may be an indicator of an excessive burden of the regime for those persons receiving the market soundings</w:t>
      </w:r>
      <w:r w:rsidR="00DA3560" w:rsidRPr="00DA3560">
        <w:rPr>
          <w:rFonts w:ascii="Lucida Sans" w:hAnsi="Lucida Sans"/>
          <w:bCs/>
          <w:iCs/>
          <w:sz w:val="22"/>
          <w:szCs w:val="22"/>
          <w:lang w:val="en-US" w:eastAsia="it-IT"/>
        </w:rPr>
        <w:t xml:space="preserve">”. Assogestioni has been informed by its </w:t>
      </w:r>
      <w:r w:rsidR="00B43C6C">
        <w:rPr>
          <w:rFonts w:ascii="Lucida Sans" w:hAnsi="Lucida Sans"/>
          <w:bCs/>
          <w:iCs/>
          <w:sz w:val="22"/>
          <w:szCs w:val="22"/>
          <w:lang w:val="en-US" w:eastAsia="it-IT"/>
        </w:rPr>
        <w:t>M</w:t>
      </w:r>
      <w:r w:rsidR="00DA3560" w:rsidRPr="00DA3560">
        <w:rPr>
          <w:rFonts w:ascii="Lucida Sans" w:hAnsi="Lucida Sans"/>
          <w:bCs/>
          <w:iCs/>
          <w:sz w:val="22"/>
          <w:szCs w:val="22"/>
          <w:lang w:val="en-US" w:eastAsia="it-IT"/>
        </w:rPr>
        <w:t xml:space="preserve">embers that </w:t>
      </w:r>
      <w:r w:rsidR="00B43C6C">
        <w:rPr>
          <w:rFonts w:ascii="Lucida Sans" w:hAnsi="Lucida Sans"/>
          <w:bCs/>
          <w:iCs/>
          <w:sz w:val="22"/>
          <w:szCs w:val="22"/>
          <w:lang w:val="en-US" w:eastAsia="it-IT"/>
        </w:rPr>
        <w:t>some</w:t>
      </w:r>
      <w:r w:rsidR="00DA3560" w:rsidRPr="00DA3560">
        <w:rPr>
          <w:rFonts w:ascii="Lucida Sans" w:hAnsi="Lucida Sans"/>
          <w:bCs/>
          <w:iCs/>
          <w:sz w:val="22"/>
          <w:szCs w:val="22"/>
          <w:lang w:val="en-US" w:eastAsia="it-IT"/>
        </w:rPr>
        <w:t xml:space="preserve"> of them decided to not receive market soundings precisely because of the excessive burden of the applicable regime. Thus, Assogestioni believes that, in order to reach the abovementioned object (i.e. to encourage the activity of market sounding), it is needed a deep</w:t>
      </w:r>
      <w:r w:rsidR="00DA3560" w:rsidRPr="00DA3560" w:rsidDel="00E063D8">
        <w:rPr>
          <w:rFonts w:ascii="Lucida Sans" w:hAnsi="Lucida Sans"/>
          <w:bCs/>
          <w:iCs/>
          <w:sz w:val="22"/>
          <w:szCs w:val="22"/>
          <w:lang w:val="en-US" w:eastAsia="it-IT"/>
        </w:rPr>
        <w:t xml:space="preserve"> </w:t>
      </w:r>
      <w:r w:rsidR="00DA3560" w:rsidRPr="00DA3560">
        <w:rPr>
          <w:rFonts w:ascii="Lucida Sans" w:hAnsi="Lucida Sans"/>
          <w:bCs/>
          <w:iCs/>
          <w:sz w:val="22"/>
          <w:szCs w:val="22"/>
          <w:lang w:val="en-US" w:eastAsia="it-IT"/>
        </w:rPr>
        <w:t xml:space="preserve">simplification of the market sounding procedures and </w:t>
      </w:r>
      <w:r w:rsidR="00DA3560" w:rsidRPr="00FA3575">
        <w:rPr>
          <w:rFonts w:ascii="Lucida Sans" w:hAnsi="Lucida Sans"/>
          <w:bCs/>
          <w:iCs/>
          <w:sz w:val="22"/>
          <w:szCs w:val="22"/>
          <w:lang w:val="en-US" w:eastAsia="it-IT"/>
        </w:rPr>
        <w:t>requirements</w:t>
      </w:r>
      <w:r w:rsidR="00FE1D80">
        <w:rPr>
          <w:rFonts w:ascii="Lucida Sans" w:hAnsi="Lucida Sans"/>
          <w:bCs/>
          <w:iCs/>
          <w:sz w:val="22"/>
          <w:szCs w:val="22"/>
          <w:lang w:val="en-US" w:eastAsia="it-IT"/>
        </w:rPr>
        <w:t xml:space="preserve">. For some proposals of simplification, </w:t>
      </w:r>
      <w:r w:rsidR="0015001F">
        <w:rPr>
          <w:rFonts w:ascii="Lucida Sans" w:hAnsi="Lucida Sans"/>
          <w:bCs/>
          <w:iCs/>
          <w:sz w:val="22"/>
          <w:szCs w:val="22"/>
          <w:lang w:val="en-US" w:eastAsia="it-IT"/>
        </w:rPr>
        <w:t xml:space="preserve">please </w:t>
      </w:r>
      <w:r w:rsidR="00FE1D80">
        <w:rPr>
          <w:rFonts w:ascii="Lucida Sans" w:hAnsi="Lucida Sans"/>
          <w:bCs/>
          <w:iCs/>
          <w:sz w:val="22"/>
          <w:szCs w:val="22"/>
          <w:lang w:val="en-US" w:eastAsia="it-IT"/>
        </w:rPr>
        <w:t>se</w:t>
      </w:r>
      <w:r w:rsidR="00882354">
        <w:rPr>
          <w:rFonts w:ascii="Lucida Sans" w:hAnsi="Lucida Sans"/>
          <w:bCs/>
          <w:iCs/>
          <w:sz w:val="22"/>
          <w:szCs w:val="22"/>
          <w:lang w:val="en-US" w:eastAsia="it-IT"/>
        </w:rPr>
        <w:t>e</w:t>
      </w:r>
      <w:r w:rsidR="00FE1D80">
        <w:rPr>
          <w:rFonts w:ascii="Lucida Sans" w:hAnsi="Lucida Sans"/>
          <w:bCs/>
          <w:iCs/>
          <w:sz w:val="22"/>
          <w:szCs w:val="22"/>
          <w:lang w:val="en-US" w:eastAsia="it-IT"/>
        </w:rPr>
        <w:t xml:space="preserve"> the answer to Q38</w:t>
      </w:r>
      <w:r w:rsidR="00DA3560" w:rsidRPr="00FA3575">
        <w:rPr>
          <w:rFonts w:ascii="Lucida Sans" w:hAnsi="Lucida Sans"/>
          <w:sz w:val="22"/>
          <w:szCs w:val="22"/>
          <w:lang w:val="en-US" w:eastAsia="it-IT"/>
        </w:rPr>
        <w:t>.</w:t>
      </w:r>
      <w:permEnd w:id="427762830"/>
    </w:p>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193707E4" w14:textId="79AA1658" w:rsidR="007666EC" w:rsidRDefault="00661E9F" w:rsidP="00646C30">
      <w:permStart w:id="2098217667" w:edGrp="everyone"/>
      <w:proofErr w:type="gramStart"/>
      <w:r w:rsidRPr="00661E9F">
        <w:rPr>
          <w:rFonts w:ascii="Lucida Sans" w:hAnsi="Lucida Sans"/>
          <w:bCs/>
          <w:iCs/>
          <w:sz w:val="22"/>
          <w:szCs w:val="22"/>
          <w:lang w:val="en-US" w:eastAsia="it-IT"/>
        </w:rPr>
        <w:t>First of all</w:t>
      </w:r>
      <w:proofErr w:type="gramEnd"/>
      <w:r w:rsidRPr="00661E9F">
        <w:rPr>
          <w:rFonts w:ascii="Lucida Sans" w:hAnsi="Lucida Sans"/>
          <w:bCs/>
          <w:iCs/>
          <w:sz w:val="22"/>
          <w:szCs w:val="22"/>
          <w:lang w:val="en-US" w:eastAsia="it-IT"/>
        </w:rPr>
        <w:t xml:space="preserve">, </w:t>
      </w:r>
      <w:r w:rsidR="00E631C3">
        <w:rPr>
          <w:rFonts w:ascii="Lucida Sans" w:hAnsi="Lucida Sans"/>
          <w:bCs/>
          <w:iCs/>
          <w:sz w:val="22"/>
          <w:szCs w:val="22"/>
          <w:lang w:val="en-US" w:eastAsia="it-IT"/>
        </w:rPr>
        <w:t>Assogestioni</w:t>
      </w:r>
      <w:r w:rsidRPr="00661E9F">
        <w:rPr>
          <w:rFonts w:ascii="Lucida Sans" w:hAnsi="Lucida Sans"/>
          <w:bCs/>
          <w:iCs/>
          <w:sz w:val="22"/>
          <w:szCs w:val="22"/>
          <w:lang w:val="en-US" w:eastAsia="it-IT"/>
        </w:rPr>
        <w:t xml:space="preserve"> specif</w:t>
      </w:r>
      <w:r w:rsidR="00E631C3">
        <w:rPr>
          <w:rFonts w:ascii="Lucida Sans" w:hAnsi="Lucida Sans"/>
          <w:bCs/>
          <w:iCs/>
          <w:sz w:val="22"/>
          <w:szCs w:val="22"/>
          <w:lang w:val="en-US" w:eastAsia="it-IT"/>
        </w:rPr>
        <w:t>ies</w:t>
      </w:r>
      <w:r w:rsidRPr="00661E9F">
        <w:rPr>
          <w:rFonts w:ascii="Lucida Sans" w:hAnsi="Lucida Sans"/>
          <w:bCs/>
          <w:iCs/>
          <w:sz w:val="22"/>
          <w:szCs w:val="22"/>
          <w:lang w:val="en-US" w:eastAsia="it-IT"/>
        </w:rPr>
        <w:t xml:space="preserve"> that </w:t>
      </w:r>
      <w:r w:rsidR="00882354">
        <w:rPr>
          <w:rFonts w:ascii="Lucida Sans" w:hAnsi="Lucida Sans"/>
          <w:bCs/>
          <w:iCs/>
          <w:sz w:val="22"/>
          <w:szCs w:val="22"/>
          <w:lang w:val="en-US" w:eastAsia="it-IT"/>
        </w:rPr>
        <w:t>its</w:t>
      </w:r>
      <w:r w:rsidRPr="00661E9F">
        <w:rPr>
          <w:rFonts w:ascii="Lucida Sans" w:hAnsi="Lucida Sans"/>
          <w:bCs/>
          <w:iCs/>
          <w:sz w:val="22"/>
          <w:szCs w:val="22"/>
          <w:lang w:val="en-US" w:eastAsia="it-IT"/>
        </w:rPr>
        <w:t xml:space="preserve"> response is given from the perspective of the person receiving the market sounding</w:t>
      </w:r>
      <w:r w:rsidR="004F1E36">
        <w:rPr>
          <w:rFonts w:ascii="Lucida Sans" w:hAnsi="Lucida Sans"/>
          <w:bCs/>
          <w:iCs/>
          <w:sz w:val="22"/>
          <w:szCs w:val="22"/>
          <w:lang w:val="en-US" w:eastAsia="it-IT"/>
        </w:rPr>
        <w:t xml:space="preserve"> (MSR)</w:t>
      </w:r>
      <w:r w:rsidRPr="00661E9F">
        <w:rPr>
          <w:rFonts w:ascii="Lucida Sans" w:hAnsi="Lucida Sans"/>
          <w:bCs/>
          <w:iCs/>
          <w:sz w:val="22"/>
          <w:szCs w:val="22"/>
          <w:lang w:val="en-US" w:eastAsia="it-IT"/>
        </w:rPr>
        <w:t xml:space="preserve">, since the asset managers typically take that position. </w:t>
      </w:r>
      <w:r w:rsidR="009964A3">
        <w:rPr>
          <w:rFonts w:ascii="Lucida Sans" w:hAnsi="Lucida Sans"/>
          <w:bCs/>
          <w:iCs/>
          <w:sz w:val="22"/>
          <w:szCs w:val="22"/>
          <w:lang w:val="en-US" w:eastAsia="it-IT"/>
        </w:rPr>
        <w:t>From this perspective, it is useful</w:t>
      </w:r>
      <w:r w:rsidR="006C1412">
        <w:rPr>
          <w:rFonts w:ascii="Lucida Sans" w:hAnsi="Lucida Sans"/>
          <w:bCs/>
          <w:iCs/>
          <w:sz w:val="22"/>
          <w:szCs w:val="22"/>
          <w:lang w:val="en-US" w:eastAsia="it-IT"/>
        </w:rPr>
        <w:t xml:space="preserve"> to recall that </w:t>
      </w:r>
      <w:r w:rsidRPr="00661E9F">
        <w:rPr>
          <w:rFonts w:ascii="Lucida Sans" w:hAnsi="Lucida Sans"/>
          <w:bCs/>
          <w:iCs/>
          <w:sz w:val="22"/>
          <w:szCs w:val="22"/>
          <w:lang w:val="en-US" w:eastAsia="it-IT"/>
        </w:rPr>
        <w:t>Article 11, paragraph 11 of MAR provides that ESMA shall adopt guidelines</w:t>
      </w:r>
      <w:r w:rsidR="00A10898">
        <w:rPr>
          <w:rFonts w:ascii="Lucida Sans" w:hAnsi="Lucida Sans"/>
          <w:bCs/>
          <w:iCs/>
          <w:sz w:val="22"/>
          <w:szCs w:val="22"/>
          <w:lang w:val="en-US" w:eastAsia="it-IT"/>
        </w:rPr>
        <w:t xml:space="preserve"> addressed to M</w:t>
      </w:r>
      <w:r w:rsidR="007228A3">
        <w:rPr>
          <w:rFonts w:ascii="Lucida Sans" w:hAnsi="Lucida Sans"/>
          <w:bCs/>
          <w:iCs/>
          <w:sz w:val="22"/>
          <w:szCs w:val="22"/>
          <w:lang w:val="en-US" w:eastAsia="it-IT"/>
        </w:rPr>
        <w:t>SR</w:t>
      </w:r>
      <w:r w:rsidR="004327D7">
        <w:rPr>
          <w:rFonts w:ascii="Lucida Sans" w:hAnsi="Lucida Sans"/>
          <w:bCs/>
          <w:iCs/>
          <w:sz w:val="22"/>
          <w:szCs w:val="22"/>
          <w:lang w:val="en-US" w:eastAsia="it-IT"/>
        </w:rPr>
        <w:t xml:space="preserve">. </w:t>
      </w:r>
      <w:r w:rsidRPr="00661E9F">
        <w:rPr>
          <w:rFonts w:ascii="Lucida Sans" w:hAnsi="Lucida Sans"/>
          <w:bCs/>
          <w:iCs/>
          <w:sz w:val="22"/>
          <w:szCs w:val="22"/>
          <w:lang w:val="en-US" w:eastAsia="it-IT"/>
        </w:rPr>
        <w:t>ESMA adopted the MAR guidelines on persons receiving market soundings on 10 November 2016</w:t>
      </w:r>
      <w:r w:rsidR="004175F2">
        <w:rPr>
          <w:rFonts w:ascii="Lucida Sans" w:hAnsi="Lucida Sans"/>
          <w:bCs/>
          <w:iCs/>
          <w:sz w:val="22"/>
          <w:szCs w:val="22"/>
          <w:lang w:val="en-US" w:eastAsia="it-IT"/>
        </w:rPr>
        <w:t xml:space="preserve"> (hereinafter ESMA Guidelines)</w:t>
      </w:r>
      <w:r w:rsidRPr="00661E9F">
        <w:rPr>
          <w:rFonts w:ascii="Lucida Sans" w:hAnsi="Lucida Sans"/>
          <w:bCs/>
          <w:iCs/>
          <w:sz w:val="22"/>
          <w:szCs w:val="22"/>
          <w:lang w:val="en-US" w:eastAsia="it-IT"/>
        </w:rPr>
        <w:t>.</w:t>
      </w:r>
    </w:p>
    <w:p w14:paraId="4D66D846" w14:textId="77777777" w:rsidR="009C1D14" w:rsidRDefault="009C1D14" w:rsidP="00646C30">
      <w:pPr>
        <w:rPr>
          <w:rFonts w:ascii="Lucida Sans" w:hAnsi="Lucida Sans"/>
          <w:bCs/>
          <w:iCs/>
          <w:sz w:val="22"/>
          <w:szCs w:val="22"/>
          <w:lang w:eastAsia="it-IT"/>
        </w:rPr>
      </w:pPr>
    </w:p>
    <w:p w14:paraId="666AA821" w14:textId="7F0810C1" w:rsidR="007666EC" w:rsidRDefault="00B438A2" w:rsidP="00646C30">
      <w:pPr>
        <w:rPr>
          <w:rFonts w:ascii="Lucida Sans" w:hAnsi="Lucida Sans"/>
          <w:bCs/>
          <w:iCs/>
          <w:sz w:val="22"/>
          <w:szCs w:val="22"/>
          <w:lang w:val="en-US" w:eastAsia="it-IT"/>
        </w:rPr>
      </w:pPr>
      <w:r>
        <w:rPr>
          <w:rFonts w:ascii="Lucida Sans" w:hAnsi="Lucida Sans"/>
          <w:bCs/>
          <w:iCs/>
          <w:sz w:val="22"/>
          <w:szCs w:val="22"/>
          <w:lang w:eastAsia="it-IT"/>
        </w:rPr>
        <w:t>From the abovementioned perspective, p</w:t>
      </w:r>
      <w:r w:rsidR="00A51069">
        <w:rPr>
          <w:rFonts w:ascii="Lucida Sans" w:hAnsi="Lucida Sans"/>
          <w:bCs/>
          <w:iCs/>
          <w:sz w:val="22"/>
          <w:szCs w:val="22"/>
          <w:lang w:eastAsia="it-IT"/>
        </w:rPr>
        <w:t>roposals</w:t>
      </w:r>
      <w:r w:rsidR="00B00AAF" w:rsidRPr="00B00AAF">
        <w:rPr>
          <w:rFonts w:ascii="Lucida Sans" w:hAnsi="Lucida Sans"/>
          <w:bCs/>
          <w:iCs/>
          <w:sz w:val="22"/>
          <w:szCs w:val="22"/>
          <w:lang w:val="en-US" w:eastAsia="it-IT"/>
        </w:rPr>
        <w:t xml:space="preserve"> of simplification </w:t>
      </w:r>
      <w:r w:rsidR="000F70E9">
        <w:rPr>
          <w:rFonts w:ascii="Lucida Sans" w:hAnsi="Lucida Sans"/>
          <w:bCs/>
          <w:iCs/>
          <w:sz w:val="22"/>
          <w:szCs w:val="22"/>
          <w:lang w:val="en-US" w:eastAsia="it-IT"/>
        </w:rPr>
        <w:t xml:space="preserve">may imply a revision of the </w:t>
      </w:r>
      <w:r w:rsidR="00853597">
        <w:rPr>
          <w:rFonts w:ascii="Lucida Sans" w:hAnsi="Lucida Sans"/>
          <w:bCs/>
          <w:iCs/>
          <w:sz w:val="22"/>
          <w:szCs w:val="22"/>
          <w:lang w:val="en-US" w:eastAsia="it-IT"/>
        </w:rPr>
        <w:t>level 1</w:t>
      </w:r>
      <w:r w:rsidR="000F70E9">
        <w:rPr>
          <w:rFonts w:ascii="Lucida Sans" w:hAnsi="Lucida Sans"/>
          <w:bCs/>
          <w:iCs/>
          <w:sz w:val="22"/>
          <w:szCs w:val="22"/>
          <w:lang w:val="en-US" w:eastAsia="it-IT"/>
        </w:rPr>
        <w:t xml:space="preserve">provisions </w:t>
      </w:r>
      <w:r w:rsidR="00853597">
        <w:rPr>
          <w:rFonts w:ascii="Lucida Sans" w:hAnsi="Lucida Sans"/>
          <w:bCs/>
          <w:iCs/>
          <w:sz w:val="22"/>
          <w:szCs w:val="22"/>
          <w:lang w:val="en-US" w:eastAsia="it-IT"/>
        </w:rPr>
        <w:t xml:space="preserve">(i.e. </w:t>
      </w:r>
      <w:r w:rsidR="004175F2">
        <w:rPr>
          <w:rFonts w:ascii="Lucida Sans" w:hAnsi="Lucida Sans"/>
          <w:bCs/>
          <w:iCs/>
          <w:sz w:val="22"/>
          <w:szCs w:val="22"/>
          <w:lang w:val="en-US" w:eastAsia="it-IT"/>
        </w:rPr>
        <w:t>MAR</w:t>
      </w:r>
      <w:r w:rsidR="00853597">
        <w:rPr>
          <w:rFonts w:ascii="Lucida Sans" w:hAnsi="Lucida Sans"/>
          <w:bCs/>
          <w:iCs/>
          <w:sz w:val="22"/>
          <w:szCs w:val="22"/>
          <w:lang w:val="en-US" w:eastAsia="it-IT"/>
        </w:rPr>
        <w:t>)</w:t>
      </w:r>
      <w:r w:rsidR="004175F2">
        <w:rPr>
          <w:rFonts w:ascii="Lucida Sans" w:hAnsi="Lucida Sans"/>
          <w:bCs/>
          <w:iCs/>
          <w:sz w:val="22"/>
          <w:szCs w:val="22"/>
          <w:lang w:val="en-US" w:eastAsia="it-IT"/>
        </w:rPr>
        <w:t xml:space="preserve"> </w:t>
      </w:r>
      <w:r w:rsidR="00766AB5">
        <w:rPr>
          <w:rFonts w:ascii="Lucida Sans" w:hAnsi="Lucida Sans"/>
          <w:bCs/>
          <w:iCs/>
          <w:sz w:val="22"/>
          <w:szCs w:val="22"/>
          <w:lang w:val="en-US" w:eastAsia="it-IT"/>
        </w:rPr>
        <w:t>as well as</w:t>
      </w:r>
      <w:r w:rsidR="004175F2">
        <w:rPr>
          <w:rFonts w:ascii="Lucida Sans" w:hAnsi="Lucida Sans"/>
          <w:bCs/>
          <w:iCs/>
          <w:sz w:val="22"/>
          <w:szCs w:val="22"/>
          <w:lang w:val="en-US" w:eastAsia="it-IT"/>
        </w:rPr>
        <w:t xml:space="preserve"> of </w:t>
      </w:r>
      <w:r w:rsidR="004607D8">
        <w:rPr>
          <w:rFonts w:ascii="Lucida Sans" w:hAnsi="Lucida Sans"/>
          <w:bCs/>
          <w:iCs/>
          <w:sz w:val="22"/>
          <w:szCs w:val="22"/>
          <w:lang w:val="en-US" w:eastAsia="it-IT"/>
        </w:rPr>
        <w:t xml:space="preserve">the </w:t>
      </w:r>
      <w:r w:rsidR="004175F2">
        <w:rPr>
          <w:rFonts w:ascii="Lucida Sans" w:hAnsi="Lucida Sans"/>
          <w:bCs/>
          <w:iCs/>
          <w:sz w:val="22"/>
          <w:szCs w:val="22"/>
          <w:lang w:val="en-US" w:eastAsia="it-IT"/>
        </w:rPr>
        <w:t>implementing measures</w:t>
      </w:r>
      <w:r w:rsidR="007B67DE">
        <w:rPr>
          <w:rFonts w:ascii="Lucida Sans" w:hAnsi="Lucida Sans"/>
          <w:bCs/>
          <w:iCs/>
          <w:sz w:val="22"/>
          <w:szCs w:val="22"/>
          <w:lang w:val="en-US" w:eastAsia="it-IT"/>
        </w:rPr>
        <w:t xml:space="preserve"> </w:t>
      </w:r>
      <w:r w:rsidR="00B87448">
        <w:rPr>
          <w:rFonts w:ascii="Lucida Sans" w:hAnsi="Lucida Sans"/>
          <w:bCs/>
          <w:iCs/>
          <w:sz w:val="22"/>
          <w:szCs w:val="22"/>
          <w:lang w:val="en-US" w:eastAsia="it-IT"/>
        </w:rPr>
        <w:t>prescribed by</w:t>
      </w:r>
      <w:r w:rsidR="007B67DE">
        <w:rPr>
          <w:rFonts w:ascii="Lucida Sans" w:hAnsi="Lucida Sans"/>
          <w:bCs/>
          <w:iCs/>
          <w:sz w:val="22"/>
          <w:szCs w:val="22"/>
          <w:lang w:val="en-US" w:eastAsia="it-IT"/>
        </w:rPr>
        <w:t xml:space="preserve"> level 3 provisions (</w:t>
      </w:r>
      <w:r w:rsidR="00456C97">
        <w:rPr>
          <w:rFonts w:ascii="Lucida Sans" w:hAnsi="Lucida Sans"/>
          <w:bCs/>
          <w:iCs/>
          <w:sz w:val="22"/>
          <w:szCs w:val="22"/>
          <w:lang w:val="en-US" w:eastAsia="it-IT"/>
        </w:rPr>
        <w:t xml:space="preserve">i.e. </w:t>
      </w:r>
      <w:r w:rsidR="007B67DE">
        <w:rPr>
          <w:rFonts w:ascii="Lucida Sans" w:hAnsi="Lucida Sans"/>
          <w:bCs/>
          <w:iCs/>
          <w:sz w:val="22"/>
          <w:szCs w:val="22"/>
          <w:lang w:val="en-US" w:eastAsia="it-IT"/>
        </w:rPr>
        <w:t>ESMA Guidelines)</w:t>
      </w:r>
      <w:r w:rsidR="0056578C">
        <w:rPr>
          <w:rFonts w:ascii="Lucida Sans" w:hAnsi="Lucida Sans"/>
          <w:bCs/>
          <w:iCs/>
          <w:sz w:val="22"/>
          <w:szCs w:val="22"/>
          <w:lang w:val="en-US" w:eastAsia="it-IT"/>
        </w:rPr>
        <w:t>.</w:t>
      </w:r>
    </w:p>
    <w:p w14:paraId="7A1AC3BA" w14:textId="6FD3B8A5" w:rsidR="00B43E2D" w:rsidRDefault="00B43E2D" w:rsidP="00646C30">
      <w:pPr>
        <w:rPr>
          <w:rFonts w:ascii="Lucida Sans" w:hAnsi="Lucida Sans"/>
          <w:bCs/>
          <w:iCs/>
          <w:sz w:val="22"/>
          <w:szCs w:val="22"/>
          <w:lang w:val="en-US" w:eastAsia="it-IT"/>
        </w:rPr>
      </w:pPr>
    </w:p>
    <w:p w14:paraId="48F2734C" w14:textId="77777777" w:rsidR="00F93D24" w:rsidRDefault="005F35DC" w:rsidP="00F93D24">
      <w:pPr>
        <w:rPr>
          <w:rFonts w:ascii="Lucida Sans" w:hAnsi="Lucida Sans"/>
          <w:bCs/>
          <w:iCs/>
          <w:sz w:val="22"/>
          <w:szCs w:val="22"/>
          <w:lang w:val="en-US" w:eastAsia="it-IT"/>
        </w:rPr>
      </w:pPr>
      <w:r w:rsidRPr="005F35DC">
        <w:rPr>
          <w:rFonts w:ascii="Lucida Sans" w:hAnsi="Lucida Sans"/>
          <w:bCs/>
          <w:iCs/>
          <w:sz w:val="22"/>
          <w:szCs w:val="22"/>
          <w:u w:val="single"/>
          <w:lang w:val="en-US" w:eastAsia="it-IT"/>
        </w:rPr>
        <w:t>Looking to</w:t>
      </w:r>
      <w:r w:rsidR="00B43E2D" w:rsidRPr="005F35DC">
        <w:rPr>
          <w:rFonts w:ascii="Lucida Sans" w:hAnsi="Lucida Sans"/>
          <w:bCs/>
          <w:iCs/>
          <w:sz w:val="22"/>
          <w:szCs w:val="22"/>
          <w:u w:val="single"/>
          <w:lang w:val="en-US" w:eastAsia="it-IT"/>
        </w:rPr>
        <w:t xml:space="preserve"> the level 1 provisions</w:t>
      </w:r>
      <w:r w:rsidR="00B43E2D">
        <w:rPr>
          <w:rFonts w:ascii="Lucida Sans" w:hAnsi="Lucida Sans"/>
          <w:bCs/>
          <w:iCs/>
          <w:sz w:val="22"/>
          <w:szCs w:val="22"/>
          <w:lang w:val="en-US" w:eastAsia="it-IT"/>
        </w:rPr>
        <w:t xml:space="preserve">, </w:t>
      </w:r>
      <w:r w:rsidR="00B43E2D" w:rsidRPr="00B43E2D">
        <w:rPr>
          <w:rFonts w:ascii="Lucida Sans" w:hAnsi="Lucida Sans"/>
          <w:bCs/>
          <w:iCs/>
          <w:sz w:val="22"/>
          <w:szCs w:val="22"/>
          <w:lang w:val="en-US" w:eastAsia="it-IT"/>
        </w:rPr>
        <w:t xml:space="preserve">MAR requires each MSR to </w:t>
      </w:r>
      <w:r w:rsidR="00BE2B9D">
        <w:rPr>
          <w:rFonts w:ascii="Lucida Sans" w:hAnsi="Lucida Sans"/>
          <w:bCs/>
          <w:iCs/>
          <w:sz w:val="22"/>
          <w:szCs w:val="22"/>
          <w:lang w:val="en-US" w:eastAsia="it-IT"/>
        </w:rPr>
        <w:t>“</w:t>
      </w:r>
      <w:r w:rsidR="00BE2B9D" w:rsidRPr="00BE2B9D">
        <w:rPr>
          <w:rFonts w:ascii="Lucida Sans" w:hAnsi="Lucida Sans"/>
          <w:bCs/>
          <w:i/>
          <w:iCs/>
          <w:sz w:val="22"/>
          <w:szCs w:val="22"/>
          <w:lang w:val="en-US" w:eastAsia="it-IT"/>
        </w:rPr>
        <w:t xml:space="preserve">(…) </w:t>
      </w:r>
      <w:r w:rsidR="00B43E2D" w:rsidRPr="00BE2B9D">
        <w:rPr>
          <w:rFonts w:ascii="Lucida Sans" w:hAnsi="Lucida Sans"/>
          <w:bCs/>
          <w:i/>
          <w:iCs/>
          <w:sz w:val="22"/>
          <w:szCs w:val="22"/>
          <w:lang w:val="en-US" w:eastAsia="it-IT"/>
        </w:rPr>
        <w:t>assess for itself whether it is in possession of inside information or when it ceases to be in possession of inside information</w:t>
      </w:r>
      <w:r w:rsidR="00BE2B9D">
        <w:rPr>
          <w:rFonts w:ascii="Lucida Sans" w:hAnsi="Lucida Sans"/>
          <w:bCs/>
          <w:iCs/>
          <w:sz w:val="22"/>
          <w:szCs w:val="22"/>
          <w:lang w:val="en-US" w:eastAsia="it-IT"/>
        </w:rPr>
        <w:t>”</w:t>
      </w:r>
      <w:r w:rsidR="00B43E2D" w:rsidRPr="00B43E2D">
        <w:rPr>
          <w:rFonts w:ascii="Lucida Sans" w:hAnsi="Lucida Sans"/>
          <w:bCs/>
          <w:iCs/>
          <w:sz w:val="22"/>
          <w:szCs w:val="22"/>
          <w:lang w:val="en-US" w:eastAsia="it-IT"/>
        </w:rPr>
        <w:t xml:space="preserve"> (Article 11, paragraph 7, of MAR).</w:t>
      </w:r>
      <w:r w:rsidR="00B824C5">
        <w:rPr>
          <w:rFonts w:ascii="Lucida Sans" w:hAnsi="Lucida Sans"/>
          <w:bCs/>
          <w:iCs/>
          <w:sz w:val="22"/>
          <w:szCs w:val="22"/>
          <w:lang w:val="en-US" w:eastAsia="it-IT"/>
        </w:rPr>
        <w:t xml:space="preserve"> This provision can be </w:t>
      </w:r>
      <w:r w:rsidR="009D5400">
        <w:rPr>
          <w:rFonts w:ascii="Lucida Sans" w:hAnsi="Lucida Sans"/>
          <w:bCs/>
          <w:iCs/>
          <w:sz w:val="22"/>
          <w:szCs w:val="22"/>
          <w:lang w:val="en-US" w:eastAsia="it-IT"/>
        </w:rPr>
        <w:t xml:space="preserve">commented </w:t>
      </w:r>
      <w:r w:rsidR="00B824C5">
        <w:rPr>
          <w:rFonts w:ascii="Lucida Sans" w:hAnsi="Lucida Sans"/>
          <w:bCs/>
          <w:iCs/>
          <w:sz w:val="22"/>
          <w:szCs w:val="22"/>
          <w:lang w:val="en-US" w:eastAsia="it-IT"/>
        </w:rPr>
        <w:t xml:space="preserve">from </w:t>
      </w:r>
      <w:r w:rsidR="00F93D24">
        <w:rPr>
          <w:rFonts w:ascii="Lucida Sans" w:hAnsi="Lucida Sans"/>
          <w:bCs/>
          <w:iCs/>
          <w:sz w:val="22"/>
          <w:szCs w:val="22"/>
          <w:lang w:val="en-US" w:eastAsia="it-IT"/>
        </w:rPr>
        <w:t xml:space="preserve">the following </w:t>
      </w:r>
      <w:r w:rsidR="00B824C5">
        <w:rPr>
          <w:rFonts w:ascii="Lucida Sans" w:hAnsi="Lucida Sans"/>
          <w:bCs/>
          <w:iCs/>
          <w:sz w:val="22"/>
          <w:szCs w:val="22"/>
          <w:lang w:val="en-US" w:eastAsia="it-IT"/>
        </w:rPr>
        <w:t>perspective</w:t>
      </w:r>
      <w:r w:rsidR="00F93D24">
        <w:rPr>
          <w:rFonts w:ascii="Lucida Sans" w:hAnsi="Lucida Sans"/>
          <w:bCs/>
          <w:iCs/>
          <w:sz w:val="22"/>
          <w:szCs w:val="22"/>
          <w:lang w:val="en-US" w:eastAsia="it-IT"/>
        </w:rPr>
        <w:t>.</w:t>
      </w:r>
    </w:p>
    <w:p w14:paraId="1FBEB01F" w14:textId="77777777" w:rsidR="00F93D24" w:rsidRDefault="00F93D24" w:rsidP="00F93D24">
      <w:pPr>
        <w:rPr>
          <w:rFonts w:ascii="Lucida Sans" w:hAnsi="Lucida Sans"/>
          <w:bCs/>
          <w:iCs/>
          <w:sz w:val="22"/>
          <w:szCs w:val="22"/>
          <w:lang w:val="en-US" w:eastAsia="it-IT"/>
        </w:rPr>
      </w:pPr>
    </w:p>
    <w:p w14:paraId="6AD7F31E" w14:textId="0AAB057E" w:rsidR="00B43E2D" w:rsidRPr="00F93D24" w:rsidRDefault="00BB4BB2" w:rsidP="00F93D24">
      <w:pPr>
        <w:rPr>
          <w:rFonts w:ascii="Lucida Sans" w:hAnsi="Lucida Sans"/>
          <w:b/>
          <w:bCs/>
          <w:iCs/>
          <w:sz w:val="22"/>
          <w:szCs w:val="22"/>
          <w:lang w:val="en-US" w:eastAsia="it-IT"/>
        </w:rPr>
      </w:pPr>
      <w:r>
        <w:rPr>
          <w:rFonts w:ascii="Lucida Sans" w:hAnsi="Lucida Sans"/>
          <w:bCs/>
          <w:iCs/>
          <w:sz w:val="22"/>
          <w:szCs w:val="22"/>
          <w:lang w:val="en-US" w:eastAsia="it-IT"/>
        </w:rPr>
        <w:t>In particular</w:t>
      </w:r>
      <w:r w:rsidR="00765DC7">
        <w:rPr>
          <w:rFonts w:ascii="Lucida Sans" w:hAnsi="Lucida Sans"/>
          <w:bCs/>
          <w:iCs/>
          <w:sz w:val="22"/>
          <w:szCs w:val="22"/>
          <w:lang w:val="en-US" w:eastAsia="it-IT"/>
        </w:rPr>
        <w:t xml:space="preserve"> (i.e. </w:t>
      </w:r>
      <w:r>
        <w:rPr>
          <w:rFonts w:ascii="Lucida Sans" w:hAnsi="Lucida Sans"/>
          <w:bCs/>
          <w:iCs/>
          <w:sz w:val="22"/>
          <w:szCs w:val="22"/>
          <w:lang w:val="en-US" w:eastAsia="it-IT"/>
        </w:rPr>
        <w:t xml:space="preserve">within the </w:t>
      </w:r>
      <w:r w:rsidR="001447E6">
        <w:rPr>
          <w:rFonts w:ascii="Lucida Sans" w:hAnsi="Lucida Sans"/>
          <w:bCs/>
          <w:iCs/>
          <w:sz w:val="22"/>
          <w:szCs w:val="22"/>
          <w:lang w:val="en-US" w:eastAsia="it-IT"/>
        </w:rPr>
        <w:t xml:space="preserve">specific </w:t>
      </w:r>
      <w:r>
        <w:rPr>
          <w:rFonts w:ascii="Lucida Sans" w:hAnsi="Lucida Sans"/>
          <w:bCs/>
          <w:iCs/>
          <w:sz w:val="22"/>
          <w:szCs w:val="22"/>
          <w:lang w:val="en-US" w:eastAsia="it-IT"/>
        </w:rPr>
        <w:t>context of market soundings</w:t>
      </w:r>
      <w:r w:rsidR="00765DC7">
        <w:rPr>
          <w:rFonts w:ascii="Lucida Sans" w:hAnsi="Lucida Sans"/>
          <w:bCs/>
          <w:iCs/>
          <w:sz w:val="22"/>
          <w:szCs w:val="22"/>
          <w:lang w:val="en-US" w:eastAsia="it-IT"/>
        </w:rPr>
        <w:t>)</w:t>
      </w:r>
      <w:r>
        <w:rPr>
          <w:rFonts w:ascii="Lucida Sans" w:hAnsi="Lucida Sans"/>
          <w:bCs/>
          <w:iCs/>
          <w:sz w:val="22"/>
          <w:szCs w:val="22"/>
          <w:lang w:val="en-US" w:eastAsia="it-IT"/>
        </w:rPr>
        <w:t xml:space="preserve">, the obligation </w:t>
      </w:r>
      <w:r w:rsidRPr="00BB4BB2">
        <w:rPr>
          <w:rFonts w:ascii="Lucida Sans" w:hAnsi="Lucida Sans"/>
          <w:bCs/>
          <w:iCs/>
          <w:sz w:val="22"/>
          <w:szCs w:val="22"/>
          <w:lang w:val="en-US" w:eastAsia="it-IT"/>
        </w:rPr>
        <w:t>prescribed by Article 11, paragraph 7, of MAR</w:t>
      </w:r>
      <w:r w:rsidR="00431742">
        <w:rPr>
          <w:rFonts w:ascii="Lucida Sans" w:hAnsi="Lucida Sans"/>
          <w:bCs/>
          <w:iCs/>
          <w:sz w:val="22"/>
          <w:szCs w:val="22"/>
          <w:lang w:val="en-US" w:eastAsia="it-IT"/>
        </w:rPr>
        <w:t xml:space="preserve">, </w:t>
      </w:r>
      <w:r w:rsidR="00B43E2D" w:rsidRPr="00B824C5">
        <w:rPr>
          <w:rFonts w:ascii="Lucida Sans" w:hAnsi="Lucida Sans"/>
          <w:bCs/>
          <w:iCs/>
          <w:sz w:val="22"/>
          <w:szCs w:val="22"/>
          <w:lang w:val="en-US" w:eastAsia="it-IT"/>
        </w:rPr>
        <w:t xml:space="preserve">by itself and as it is implemented in the ESMA Guidelines, puts an excessive responsibility on the MSR compared to the benefits of receiving a market sounding. Thus, in our opinion, it should be made clear that, </w:t>
      </w:r>
      <w:bookmarkStart w:id="5" w:name="_Hlk25667208"/>
      <w:r w:rsidR="00B43E2D" w:rsidRPr="00B824C5">
        <w:rPr>
          <w:rFonts w:ascii="Lucida Sans" w:hAnsi="Lucida Sans"/>
          <w:bCs/>
          <w:iCs/>
          <w:sz w:val="22"/>
          <w:szCs w:val="22"/>
          <w:lang w:val="en-US" w:eastAsia="it-IT"/>
        </w:rPr>
        <w:t xml:space="preserve">within the context of a formal market sounding regulated under MAR, </w:t>
      </w:r>
      <w:bookmarkEnd w:id="5"/>
      <w:r w:rsidR="00B43E2D" w:rsidRPr="00B824C5">
        <w:rPr>
          <w:rFonts w:ascii="Lucida Sans" w:hAnsi="Lucida Sans"/>
          <w:bCs/>
          <w:iCs/>
          <w:sz w:val="22"/>
          <w:szCs w:val="22"/>
          <w:lang w:val="en-US" w:eastAsia="it-IT"/>
        </w:rPr>
        <w:t xml:space="preserve">the assessment is </w:t>
      </w:r>
      <w:r w:rsidR="001E5859">
        <w:rPr>
          <w:rFonts w:ascii="Lucida Sans" w:hAnsi="Lucida Sans"/>
          <w:bCs/>
          <w:iCs/>
          <w:sz w:val="22"/>
          <w:szCs w:val="22"/>
          <w:lang w:val="en-US" w:eastAsia="it-IT"/>
        </w:rPr>
        <w:t>a</w:t>
      </w:r>
      <w:r w:rsidR="00B43E2D" w:rsidRPr="00B824C5">
        <w:rPr>
          <w:rFonts w:ascii="Lucida Sans" w:hAnsi="Lucida Sans"/>
          <w:bCs/>
          <w:iCs/>
          <w:sz w:val="22"/>
          <w:szCs w:val="22"/>
          <w:lang w:val="en-US" w:eastAsia="it-IT"/>
        </w:rPr>
        <w:t xml:space="preserve"> responsibility of the DMP. </w:t>
      </w:r>
      <w:r w:rsidR="00663D8B" w:rsidRPr="00B824C5">
        <w:rPr>
          <w:rFonts w:ascii="Lucida Sans" w:hAnsi="Lucida Sans"/>
          <w:bCs/>
          <w:iCs/>
          <w:sz w:val="22"/>
          <w:szCs w:val="22"/>
          <w:lang w:val="en-US" w:eastAsia="it-IT"/>
        </w:rPr>
        <w:t xml:space="preserve">In other words, </w:t>
      </w:r>
      <w:r w:rsidR="00DA39CF" w:rsidRPr="00DA39CF">
        <w:rPr>
          <w:rFonts w:ascii="Lucida Sans" w:hAnsi="Lucida Sans"/>
          <w:bCs/>
          <w:iCs/>
          <w:sz w:val="22"/>
          <w:szCs w:val="22"/>
          <w:lang w:val="en-US" w:eastAsia="it-IT"/>
        </w:rPr>
        <w:t>Article 11, paragraph 7, of MAR</w:t>
      </w:r>
      <w:r w:rsidR="00DA39CF">
        <w:rPr>
          <w:rFonts w:ascii="Lucida Sans" w:hAnsi="Lucida Sans"/>
          <w:bCs/>
          <w:iCs/>
          <w:sz w:val="22"/>
          <w:szCs w:val="22"/>
          <w:lang w:val="en-US" w:eastAsia="it-IT"/>
        </w:rPr>
        <w:t xml:space="preserve"> could be re</w:t>
      </w:r>
      <w:r w:rsidR="006D0E28">
        <w:rPr>
          <w:rFonts w:ascii="Lucida Sans" w:hAnsi="Lucida Sans"/>
          <w:bCs/>
          <w:iCs/>
          <w:sz w:val="22"/>
          <w:szCs w:val="22"/>
          <w:lang w:val="en-US" w:eastAsia="it-IT"/>
        </w:rPr>
        <w:t>vised</w:t>
      </w:r>
      <w:r w:rsidR="00DA39CF">
        <w:rPr>
          <w:rFonts w:ascii="Lucida Sans" w:hAnsi="Lucida Sans"/>
          <w:bCs/>
          <w:iCs/>
          <w:sz w:val="22"/>
          <w:szCs w:val="22"/>
          <w:lang w:val="en-US" w:eastAsia="it-IT"/>
        </w:rPr>
        <w:t xml:space="preserve"> to prescribe </w:t>
      </w:r>
      <w:r w:rsidR="00DA39CF" w:rsidRPr="00F93D24">
        <w:rPr>
          <w:rFonts w:ascii="Lucida Sans" w:hAnsi="Lucida Sans"/>
          <w:bCs/>
          <w:iCs/>
          <w:sz w:val="22"/>
          <w:szCs w:val="22"/>
          <w:u w:val="single"/>
          <w:lang w:val="en-US" w:eastAsia="it-IT"/>
        </w:rPr>
        <w:t xml:space="preserve">that MSR can </w:t>
      </w:r>
      <w:r w:rsidR="00ED79B2" w:rsidRPr="00F93D24">
        <w:rPr>
          <w:rFonts w:ascii="Lucida Sans" w:hAnsi="Lucida Sans"/>
          <w:bCs/>
          <w:iCs/>
          <w:sz w:val="22"/>
          <w:szCs w:val="22"/>
          <w:u w:val="single"/>
          <w:lang w:val="en-US" w:eastAsia="it-IT"/>
        </w:rPr>
        <w:t>rely on the assessment</w:t>
      </w:r>
      <w:r w:rsidR="00B42710" w:rsidRPr="00F93D24">
        <w:rPr>
          <w:rFonts w:ascii="Lucida Sans" w:hAnsi="Lucida Sans"/>
          <w:bCs/>
          <w:iCs/>
          <w:sz w:val="22"/>
          <w:szCs w:val="22"/>
          <w:u w:val="single"/>
          <w:lang w:val="en-US" w:eastAsia="it-IT"/>
        </w:rPr>
        <w:t>s</w:t>
      </w:r>
      <w:r w:rsidR="00ED79B2" w:rsidRPr="00F93D24">
        <w:rPr>
          <w:rFonts w:ascii="Lucida Sans" w:hAnsi="Lucida Sans"/>
          <w:bCs/>
          <w:iCs/>
          <w:sz w:val="22"/>
          <w:szCs w:val="22"/>
          <w:u w:val="single"/>
          <w:lang w:val="en-US" w:eastAsia="it-IT"/>
        </w:rPr>
        <w:t xml:space="preserve"> made by the DMP</w:t>
      </w:r>
      <w:r w:rsidR="00F657D8">
        <w:rPr>
          <w:rFonts w:ascii="Lucida Sans" w:hAnsi="Lucida Sans"/>
          <w:bCs/>
          <w:iCs/>
          <w:sz w:val="22"/>
          <w:szCs w:val="22"/>
          <w:u w:val="single"/>
          <w:lang w:val="en-US" w:eastAsia="it-IT"/>
        </w:rPr>
        <w:t>, without being charged with the duty to make an independent assessment.</w:t>
      </w:r>
      <w:bookmarkStart w:id="6" w:name="_GoBack"/>
      <w:bookmarkEnd w:id="6"/>
    </w:p>
    <w:p w14:paraId="272C715A" w14:textId="493648E2" w:rsidR="00B43E2D" w:rsidRDefault="00B43E2D" w:rsidP="00B43E2D">
      <w:pPr>
        <w:rPr>
          <w:rFonts w:ascii="Lucida Sans" w:hAnsi="Lucida Sans"/>
          <w:bCs/>
          <w:iCs/>
          <w:sz w:val="22"/>
          <w:szCs w:val="22"/>
          <w:lang w:val="en-US" w:eastAsia="it-IT"/>
        </w:rPr>
      </w:pPr>
    </w:p>
    <w:p w14:paraId="4296E03E" w14:textId="5AD267F7" w:rsidR="007E4DD7" w:rsidRDefault="007E4DD7" w:rsidP="00B43E2D">
      <w:pPr>
        <w:rPr>
          <w:rFonts w:ascii="Lucida Sans" w:hAnsi="Lucida Sans"/>
          <w:bCs/>
          <w:iCs/>
          <w:sz w:val="22"/>
          <w:szCs w:val="22"/>
          <w:lang w:val="en-US" w:eastAsia="it-IT"/>
        </w:rPr>
      </w:pPr>
      <w:r>
        <w:rPr>
          <w:rFonts w:ascii="Lucida Sans" w:hAnsi="Lucida Sans"/>
          <w:bCs/>
          <w:iCs/>
          <w:sz w:val="22"/>
          <w:szCs w:val="22"/>
          <w:lang w:val="en-US" w:eastAsia="it-IT"/>
        </w:rPr>
        <w:t xml:space="preserve">In </w:t>
      </w:r>
      <w:r w:rsidR="00D1617E">
        <w:rPr>
          <w:rFonts w:ascii="Lucida Sans" w:hAnsi="Lucida Sans"/>
          <w:bCs/>
          <w:iCs/>
          <w:sz w:val="22"/>
          <w:szCs w:val="22"/>
          <w:lang w:val="en-US" w:eastAsia="it-IT"/>
        </w:rPr>
        <w:t>the light</w:t>
      </w:r>
      <w:r>
        <w:rPr>
          <w:rFonts w:ascii="Lucida Sans" w:hAnsi="Lucida Sans"/>
          <w:bCs/>
          <w:iCs/>
          <w:sz w:val="22"/>
          <w:szCs w:val="22"/>
          <w:lang w:val="en-US" w:eastAsia="it-IT"/>
        </w:rPr>
        <w:t xml:space="preserve"> of the proposal made above, Article </w:t>
      </w:r>
      <w:r w:rsidRPr="007E4DD7">
        <w:rPr>
          <w:rFonts w:ascii="Lucida Sans" w:hAnsi="Lucida Sans"/>
          <w:bCs/>
          <w:iCs/>
          <w:sz w:val="22"/>
          <w:szCs w:val="22"/>
          <w:lang w:val="en-US" w:eastAsia="it-IT"/>
        </w:rPr>
        <w:t xml:space="preserve">11, paragraph 11 of MAR </w:t>
      </w:r>
      <w:r>
        <w:rPr>
          <w:rFonts w:ascii="Lucida Sans" w:hAnsi="Lucida Sans"/>
          <w:bCs/>
          <w:iCs/>
          <w:sz w:val="22"/>
          <w:szCs w:val="22"/>
          <w:lang w:val="en-US" w:eastAsia="it-IT"/>
        </w:rPr>
        <w:t xml:space="preserve">(currently </w:t>
      </w:r>
      <w:r w:rsidRPr="007E4DD7">
        <w:rPr>
          <w:rFonts w:ascii="Lucida Sans" w:hAnsi="Lucida Sans"/>
          <w:bCs/>
          <w:iCs/>
          <w:sz w:val="22"/>
          <w:szCs w:val="22"/>
          <w:lang w:val="en-US" w:eastAsia="it-IT"/>
        </w:rPr>
        <w:t>provid</w:t>
      </w:r>
      <w:r>
        <w:rPr>
          <w:rFonts w:ascii="Lucida Sans" w:hAnsi="Lucida Sans"/>
          <w:bCs/>
          <w:iCs/>
          <w:sz w:val="22"/>
          <w:szCs w:val="22"/>
          <w:lang w:val="en-US" w:eastAsia="it-IT"/>
        </w:rPr>
        <w:t>ing</w:t>
      </w:r>
      <w:r w:rsidRPr="007E4DD7">
        <w:rPr>
          <w:rFonts w:ascii="Lucida Sans" w:hAnsi="Lucida Sans"/>
          <w:bCs/>
          <w:iCs/>
          <w:sz w:val="22"/>
          <w:szCs w:val="22"/>
          <w:lang w:val="en-US" w:eastAsia="it-IT"/>
        </w:rPr>
        <w:t xml:space="preserve"> that ESMA shall adopt guidelines</w:t>
      </w:r>
      <w:r w:rsidR="00864FFC">
        <w:rPr>
          <w:rFonts w:ascii="Lucida Sans" w:hAnsi="Lucida Sans"/>
          <w:bCs/>
          <w:iCs/>
          <w:sz w:val="22"/>
          <w:szCs w:val="22"/>
          <w:lang w:val="en-US" w:eastAsia="it-IT"/>
        </w:rPr>
        <w:t xml:space="preserve"> addressed to MSR</w:t>
      </w:r>
      <w:r>
        <w:rPr>
          <w:rFonts w:ascii="Lucida Sans" w:hAnsi="Lucida Sans"/>
          <w:bCs/>
          <w:iCs/>
          <w:sz w:val="22"/>
          <w:szCs w:val="22"/>
          <w:lang w:val="en-US" w:eastAsia="it-IT"/>
        </w:rPr>
        <w:t>)</w:t>
      </w:r>
      <w:r w:rsidR="009E568D">
        <w:rPr>
          <w:rFonts w:ascii="Lucida Sans" w:hAnsi="Lucida Sans"/>
          <w:bCs/>
          <w:iCs/>
          <w:sz w:val="22"/>
          <w:szCs w:val="22"/>
          <w:lang w:val="en-US" w:eastAsia="it-IT"/>
        </w:rPr>
        <w:t xml:space="preserve"> should </w:t>
      </w:r>
      <w:r w:rsidR="00864FFC">
        <w:rPr>
          <w:rFonts w:ascii="Lucida Sans" w:hAnsi="Lucida Sans"/>
          <w:bCs/>
          <w:iCs/>
          <w:sz w:val="22"/>
          <w:szCs w:val="22"/>
          <w:lang w:val="en-US" w:eastAsia="it-IT"/>
        </w:rPr>
        <w:t xml:space="preserve">also </w:t>
      </w:r>
      <w:r w:rsidR="009E568D">
        <w:rPr>
          <w:rFonts w:ascii="Lucida Sans" w:hAnsi="Lucida Sans"/>
          <w:bCs/>
          <w:iCs/>
          <w:sz w:val="22"/>
          <w:szCs w:val="22"/>
          <w:lang w:val="en-US" w:eastAsia="it-IT"/>
        </w:rPr>
        <w:t xml:space="preserve">be </w:t>
      </w:r>
      <w:r w:rsidR="00E062DB">
        <w:rPr>
          <w:rFonts w:ascii="Lucida Sans" w:hAnsi="Lucida Sans"/>
          <w:bCs/>
          <w:iCs/>
          <w:sz w:val="22"/>
          <w:szCs w:val="22"/>
          <w:lang w:val="en-US" w:eastAsia="it-IT"/>
        </w:rPr>
        <w:t xml:space="preserve">consequently </w:t>
      </w:r>
      <w:r w:rsidR="009E568D">
        <w:rPr>
          <w:rFonts w:ascii="Lucida Sans" w:hAnsi="Lucida Sans"/>
          <w:bCs/>
          <w:iCs/>
          <w:sz w:val="22"/>
          <w:szCs w:val="22"/>
          <w:lang w:val="en-US" w:eastAsia="it-IT"/>
        </w:rPr>
        <w:t>re</w:t>
      </w:r>
      <w:r w:rsidR="006D0E28">
        <w:rPr>
          <w:rFonts w:ascii="Lucida Sans" w:hAnsi="Lucida Sans"/>
          <w:bCs/>
          <w:iCs/>
          <w:sz w:val="22"/>
          <w:szCs w:val="22"/>
          <w:lang w:val="en-US" w:eastAsia="it-IT"/>
        </w:rPr>
        <w:t>vised</w:t>
      </w:r>
      <w:r w:rsidR="00182930">
        <w:rPr>
          <w:rFonts w:ascii="Lucida Sans" w:hAnsi="Lucida Sans"/>
          <w:bCs/>
          <w:iCs/>
          <w:sz w:val="22"/>
          <w:szCs w:val="22"/>
          <w:lang w:val="en-US" w:eastAsia="it-IT"/>
        </w:rPr>
        <w:t xml:space="preserve">. In doing so, </w:t>
      </w:r>
      <w:r w:rsidR="00513715">
        <w:rPr>
          <w:rFonts w:ascii="Lucida Sans" w:hAnsi="Lucida Sans"/>
          <w:bCs/>
          <w:iCs/>
          <w:sz w:val="22"/>
          <w:szCs w:val="22"/>
          <w:lang w:val="en-US" w:eastAsia="it-IT"/>
        </w:rPr>
        <w:t xml:space="preserve">some safeguards </w:t>
      </w:r>
      <w:r w:rsidR="008B4D7B">
        <w:rPr>
          <w:rFonts w:ascii="Lucida Sans" w:hAnsi="Lucida Sans"/>
          <w:bCs/>
          <w:iCs/>
          <w:sz w:val="22"/>
          <w:szCs w:val="22"/>
          <w:lang w:val="en-US" w:eastAsia="it-IT"/>
        </w:rPr>
        <w:t xml:space="preserve">could be provided </w:t>
      </w:r>
      <w:r w:rsidR="00513715">
        <w:rPr>
          <w:rFonts w:ascii="Lucida Sans" w:hAnsi="Lucida Sans"/>
          <w:bCs/>
          <w:iCs/>
          <w:sz w:val="22"/>
          <w:szCs w:val="22"/>
          <w:lang w:val="en-US" w:eastAsia="it-IT"/>
        </w:rPr>
        <w:t>for MSRs, in order to incentivi</w:t>
      </w:r>
      <w:r w:rsidR="00096404">
        <w:rPr>
          <w:rFonts w:ascii="Lucida Sans" w:hAnsi="Lucida Sans"/>
          <w:bCs/>
          <w:iCs/>
          <w:sz w:val="22"/>
          <w:szCs w:val="22"/>
          <w:lang w:val="en-US" w:eastAsia="it-IT"/>
        </w:rPr>
        <w:t>ze the activity of market sounding.</w:t>
      </w:r>
      <w:r w:rsidR="00F93D24">
        <w:rPr>
          <w:rFonts w:ascii="Lucida Sans" w:hAnsi="Lucida Sans"/>
          <w:bCs/>
          <w:iCs/>
          <w:sz w:val="22"/>
          <w:szCs w:val="22"/>
          <w:lang w:val="en-US" w:eastAsia="it-IT"/>
        </w:rPr>
        <w:t xml:space="preserve"> </w:t>
      </w:r>
      <w:r w:rsidR="00F657D8">
        <w:rPr>
          <w:rFonts w:ascii="Lucida Sans" w:hAnsi="Lucida Sans"/>
          <w:bCs/>
          <w:iCs/>
          <w:sz w:val="22"/>
          <w:szCs w:val="22"/>
          <w:lang w:val="en-US" w:eastAsia="it-IT"/>
        </w:rPr>
        <w:t>In particular, in our view</w:t>
      </w:r>
      <w:r w:rsidR="00F657D8" w:rsidRPr="00A96C1B">
        <w:rPr>
          <w:rFonts w:ascii="Lucida Sans" w:hAnsi="Lucida Sans"/>
          <w:bCs/>
          <w:iCs/>
          <w:sz w:val="22"/>
          <w:szCs w:val="22"/>
          <w:lang w:val="en-US" w:eastAsia="it-IT"/>
        </w:rPr>
        <w:t xml:space="preserve">, it should be given </w:t>
      </w:r>
      <w:r w:rsidR="00F657D8" w:rsidRPr="00A96C1B">
        <w:rPr>
          <w:rFonts w:ascii="Lucida Sans" w:hAnsi="Lucida Sans"/>
          <w:bCs/>
          <w:iCs/>
          <w:sz w:val="22"/>
          <w:szCs w:val="22"/>
          <w:lang w:val="en-US" w:eastAsia="it-IT"/>
        </w:rPr>
        <w:lastRenderedPageBreak/>
        <w:t>more importance to the identification of the contact person to receive market soundings (</w:t>
      </w:r>
      <w:r w:rsidR="00F657D8">
        <w:rPr>
          <w:rFonts w:ascii="Lucida Sans" w:hAnsi="Lucida Sans"/>
          <w:bCs/>
          <w:iCs/>
          <w:sz w:val="22"/>
          <w:szCs w:val="22"/>
          <w:lang w:val="en-US" w:eastAsia="it-IT"/>
        </w:rPr>
        <w:t xml:space="preserve">currently prescribed in </w:t>
      </w:r>
      <w:r w:rsidR="00F657D8" w:rsidRPr="00A96C1B">
        <w:rPr>
          <w:rFonts w:ascii="Lucida Sans" w:hAnsi="Lucida Sans"/>
          <w:bCs/>
          <w:iCs/>
          <w:sz w:val="22"/>
          <w:szCs w:val="22"/>
          <w:lang w:val="en-US" w:eastAsia="it-IT"/>
        </w:rPr>
        <w:t>guideline 1, letter a, of the ESMA Guidelines) and to the list of persons having access to the information communicated in the course of the market soundings (</w:t>
      </w:r>
      <w:r w:rsidR="00F657D8">
        <w:rPr>
          <w:rFonts w:ascii="Lucida Sans" w:hAnsi="Lucida Sans"/>
          <w:bCs/>
          <w:iCs/>
          <w:sz w:val="22"/>
          <w:szCs w:val="22"/>
          <w:lang w:val="en-US" w:eastAsia="it-IT"/>
        </w:rPr>
        <w:t xml:space="preserve">currently prescribed in </w:t>
      </w:r>
      <w:r w:rsidR="00F657D8" w:rsidRPr="00A96C1B">
        <w:rPr>
          <w:rFonts w:ascii="Lucida Sans" w:hAnsi="Lucida Sans"/>
          <w:bCs/>
          <w:iCs/>
          <w:sz w:val="22"/>
          <w:szCs w:val="22"/>
          <w:lang w:val="en-US" w:eastAsia="it-IT"/>
        </w:rPr>
        <w:t xml:space="preserve">guideline 6, letter e, of the ESMA Guidelines). The contact person and the list, indeed, could be used to conceive a presumption of non-knowledge of the market soundings by all those employees who are not present in the abovementioned list and who have not consulted the contact person. In other words, we propose that, </w:t>
      </w:r>
      <w:proofErr w:type="gramStart"/>
      <w:r w:rsidR="00F657D8" w:rsidRPr="00A96C1B">
        <w:rPr>
          <w:rFonts w:ascii="Lucida Sans" w:hAnsi="Lucida Sans"/>
          <w:bCs/>
          <w:iCs/>
          <w:sz w:val="22"/>
          <w:szCs w:val="22"/>
          <w:lang w:val="en-US" w:eastAsia="it-IT"/>
        </w:rPr>
        <w:t>on the basis of</w:t>
      </w:r>
      <w:proofErr w:type="gramEnd"/>
      <w:r w:rsidR="00F657D8" w:rsidRPr="00A96C1B">
        <w:rPr>
          <w:rFonts w:ascii="Lucida Sans" w:hAnsi="Lucida Sans"/>
          <w:bCs/>
          <w:iCs/>
          <w:sz w:val="22"/>
          <w:szCs w:val="22"/>
          <w:lang w:val="en-US" w:eastAsia="it-IT"/>
        </w:rPr>
        <w:t xml:space="preserve"> such a presumption, it will be provided for an exemption of responsibility for all the employees who are not on the list of those ones who have access to the market soundings and who do not consult the contact person</w:t>
      </w:r>
      <w:r w:rsidR="00F657D8">
        <w:rPr>
          <w:rFonts w:ascii="Lucida Sans" w:hAnsi="Lucida Sans"/>
          <w:bCs/>
          <w:iCs/>
          <w:sz w:val="22"/>
          <w:szCs w:val="22"/>
          <w:lang w:val="en-US" w:eastAsia="it-IT"/>
        </w:rPr>
        <w:t>.</w:t>
      </w:r>
      <w:r w:rsidR="009C34FE">
        <w:rPr>
          <w:rFonts w:ascii="Lucida Sans" w:hAnsi="Lucida Sans"/>
          <w:bCs/>
          <w:iCs/>
          <w:sz w:val="22"/>
          <w:szCs w:val="22"/>
          <w:lang w:val="en-US" w:eastAsia="it-IT"/>
        </w:rPr>
        <w:t xml:space="preserve"> </w:t>
      </w:r>
      <w:r w:rsidR="00F657D8">
        <w:rPr>
          <w:rFonts w:ascii="Lucida Sans" w:hAnsi="Lucida Sans"/>
          <w:bCs/>
          <w:iCs/>
          <w:sz w:val="22"/>
          <w:szCs w:val="22"/>
          <w:lang w:val="en-US" w:eastAsia="it-IT"/>
        </w:rPr>
        <w:t>The proposal described here can be achieved by changing the</w:t>
      </w:r>
      <w:r w:rsidR="009C34FE">
        <w:rPr>
          <w:rFonts w:ascii="Lucida Sans" w:hAnsi="Lucida Sans"/>
          <w:bCs/>
          <w:iCs/>
          <w:sz w:val="22"/>
          <w:szCs w:val="22"/>
          <w:lang w:val="en-US" w:eastAsia="it-IT"/>
        </w:rPr>
        <w:t xml:space="preserve"> level 3 </w:t>
      </w:r>
      <w:r w:rsidR="00F657D8">
        <w:rPr>
          <w:rFonts w:ascii="Lucida Sans" w:hAnsi="Lucida Sans"/>
          <w:bCs/>
          <w:iCs/>
          <w:sz w:val="22"/>
          <w:szCs w:val="22"/>
          <w:lang w:val="en-US" w:eastAsia="it-IT"/>
        </w:rPr>
        <w:t xml:space="preserve">provisions, but it can be also considered to achieve it by changing the </w:t>
      </w:r>
      <w:r w:rsidR="001014BD">
        <w:rPr>
          <w:rFonts w:ascii="Lucida Sans" w:hAnsi="Lucida Sans"/>
          <w:bCs/>
          <w:iCs/>
          <w:sz w:val="22"/>
          <w:szCs w:val="22"/>
          <w:lang w:val="en-US" w:eastAsia="it-IT"/>
        </w:rPr>
        <w:t>level 1</w:t>
      </w:r>
      <w:r w:rsidR="00F657D8">
        <w:rPr>
          <w:rFonts w:ascii="Lucida Sans" w:hAnsi="Lucida Sans"/>
          <w:bCs/>
          <w:iCs/>
          <w:sz w:val="22"/>
          <w:szCs w:val="22"/>
          <w:lang w:val="en-US" w:eastAsia="it-IT"/>
        </w:rPr>
        <w:t xml:space="preserve"> provisions</w:t>
      </w:r>
      <w:r w:rsidR="001014BD">
        <w:rPr>
          <w:rFonts w:ascii="Lucida Sans" w:hAnsi="Lucida Sans"/>
          <w:bCs/>
          <w:iCs/>
          <w:sz w:val="22"/>
          <w:szCs w:val="22"/>
          <w:lang w:val="en-US" w:eastAsia="it-IT"/>
        </w:rPr>
        <w:t>.</w:t>
      </w:r>
    </w:p>
    <w:p w14:paraId="5ABE76ED" w14:textId="77777777" w:rsidR="007E4DD7" w:rsidRDefault="007E4DD7" w:rsidP="00B43E2D">
      <w:pPr>
        <w:rPr>
          <w:rFonts w:ascii="Lucida Sans" w:hAnsi="Lucida Sans"/>
          <w:bCs/>
          <w:iCs/>
          <w:sz w:val="22"/>
          <w:szCs w:val="22"/>
          <w:lang w:val="en-US" w:eastAsia="it-IT"/>
        </w:rPr>
      </w:pPr>
    </w:p>
    <w:p w14:paraId="44A9C75F" w14:textId="56C8CB92" w:rsidR="00B43E2D" w:rsidRPr="00B43E2D" w:rsidRDefault="001E5859" w:rsidP="00F74CF0">
      <w:pPr>
        <w:rPr>
          <w:rFonts w:ascii="Lucida Sans" w:hAnsi="Lucida Sans"/>
          <w:bCs/>
          <w:iCs/>
          <w:sz w:val="22"/>
          <w:szCs w:val="22"/>
          <w:lang w:val="en-US" w:eastAsia="it-IT"/>
        </w:rPr>
      </w:pPr>
      <w:r w:rsidRPr="005F35DC">
        <w:rPr>
          <w:rFonts w:ascii="Lucida Sans" w:hAnsi="Lucida Sans"/>
          <w:bCs/>
          <w:iCs/>
          <w:sz w:val="22"/>
          <w:szCs w:val="22"/>
          <w:u w:val="single"/>
          <w:lang w:val="en-US" w:eastAsia="it-IT"/>
        </w:rPr>
        <w:t xml:space="preserve">Looking to the </w:t>
      </w:r>
      <w:r w:rsidR="004D4D80" w:rsidRPr="005F35DC">
        <w:rPr>
          <w:rFonts w:ascii="Lucida Sans" w:hAnsi="Lucida Sans"/>
          <w:bCs/>
          <w:iCs/>
          <w:sz w:val="22"/>
          <w:szCs w:val="22"/>
          <w:u w:val="single"/>
          <w:lang w:val="en-US" w:eastAsia="it-IT"/>
        </w:rPr>
        <w:t>l</w:t>
      </w:r>
      <w:r w:rsidRPr="005F35DC">
        <w:rPr>
          <w:rFonts w:ascii="Lucida Sans" w:hAnsi="Lucida Sans"/>
          <w:bCs/>
          <w:iCs/>
          <w:sz w:val="22"/>
          <w:szCs w:val="22"/>
          <w:u w:val="single"/>
          <w:lang w:val="en-US" w:eastAsia="it-IT"/>
        </w:rPr>
        <w:t>evel 3 provisions</w:t>
      </w:r>
      <w:r>
        <w:rPr>
          <w:rFonts w:ascii="Lucida Sans" w:hAnsi="Lucida Sans"/>
          <w:bCs/>
          <w:iCs/>
          <w:sz w:val="22"/>
          <w:szCs w:val="22"/>
          <w:lang w:val="en-US" w:eastAsia="it-IT"/>
        </w:rPr>
        <w:t xml:space="preserve">, proposals for simplification </w:t>
      </w:r>
      <w:r w:rsidR="00F74CF0">
        <w:rPr>
          <w:rFonts w:ascii="Lucida Sans" w:hAnsi="Lucida Sans"/>
          <w:bCs/>
          <w:iCs/>
          <w:sz w:val="22"/>
          <w:szCs w:val="22"/>
          <w:lang w:val="en-US" w:eastAsia="it-IT"/>
        </w:rPr>
        <w:t>concern the</w:t>
      </w:r>
      <w:r w:rsidR="00BE031D">
        <w:rPr>
          <w:rFonts w:ascii="Lucida Sans" w:hAnsi="Lucida Sans"/>
          <w:bCs/>
          <w:iCs/>
          <w:sz w:val="22"/>
          <w:szCs w:val="22"/>
          <w:lang w:val="en-US" w:eastAsia="it-IT"/>
        </w:rPr>
        <w:t xml:space="preserve"> part</w:t>
      </w:r>
      <w:r w:rsidR="00651011">
        <w:rPr>
          <w:rFonts w:ascii="Lucida Sans" w:hAnsi="Lucida Sans"/>
          <w:bCs/>
          <w:iCs/>
          <w:sz w:val="22"/>
          <w:szCs w:val="22"/>
          <w:lang w:val="en-US" w:eastAsia="it-IT"/>
        </w:rPr>
        <w:t>s</w:t>
      </w:r>
      <w:r w:rsidR="00BE031D">
        <w:rPr>
          <w:rFonts w:ascii="Lucida Sans" w:hAnsi="Lucida Sans"/>
          <w:bCs/>
          <w:iCs/>
          <w:sz w:val="22"/>
          <w:szCs w:val="22"/>
          <w:lang w:val="en-US" w:eastAsia="it-IT"/>
        </w:rPr>
        <w:t xml:space="preserve"> </w:t>
      </w:r>
      <w:r w:rsidR="00662DAD">
        <w:rPr>
          <w:rFonts w:ascii="Lucida Sans" w:hAnsi="Lucida Sans"/>
          <w:bCs/>
          <w:iCs/>
          <w:sz w:val="22"/>
          <w:szCs w:val="22"/>
          <w:lang w:val="en-US" w:eastAsia="it-IT"/>
        </w:rPr>
        <w:t>about</w:t>
      </w:r>
      <w:r w:rsidR="00BE031D">
        <w:rPr>
          <w:rFonts w:ascii="Lucida Sans" w:hAnsi="Lucida Sans"/>
          <w:bCs/>
          <w:iCs/>
          <w:sz w:val="22"/>
          <w:szCs w:val="22"/>
          <w:lang w:val="en-US" w:eastAsia="it-IT"/>
        </w:rPr>
        <w:t xml:space="preserve"> the assessments</w:t>
      </w:r>
      <w:r w:rsidR="00651011">
        <w:rPr>
          <w:rFonts w:ascii="Lucida Sans" w:hAnsi="Lucida Sans"/>
          <w:bCs/>
          <w:iCs/>
          <w:sz w:val="22"/>
          <w:szCs w:val="22"/>
          <w:lang w:val="en-US" w:eastAsia="it-IT"/>
        </w:rPr>
        <w:t xml:space="preserve"> </w:t>
      </w:r>
      <w:r w:rsidR="00651646">
        <w:rPr>
          <w:rFonts w:ascii="Lucida Sans" w:hAnsi="Lucida Sans"/>
          <w:bCs/>
          <w:iCs/>
          <w:sz w:val="22"/>
          <w:szCs w:val="22"/>
          <w:lang w:val="en-US" w:eastAsia="it-IT"/>
        </w:rPr>
        <w:t>by the MSR</w:t>
      </w:r>
      <w:r w:rsidR="00F74CF0">
        <w:rPr>
          <w:rFonts w:ascii="Lucida Sans" w:hAnsi="Lucida Sans"/>
          <w:bCs/>
          <w:iCs/>
          <w:sz w:val="22"/>
          <w:szCs w:val="22"/>
          <w:lang w:val="en-US" w:eastAsia="it-IT"/>
        </w:rPr>
        <w:t>, that</w:t>
      </w:r>
      <w:r w:rsidR="00651646">
        <w:rPr>
          <w:rFonts w:ascii="Lucida Sans" w:hAnsi="Lucida Sans"/>
          <w:bCs/>
          <w:iCs/>
          <w:sz w:val="22"/>
          <w:szCs w:val="22"/>
          <w:lang w:val="en-US" w:eastAsia="it-IT"/>
        </w:rPr>
        <w:t xml:space="preserve"> </w:t>
      </w:r>
      <w:r w:rsidR="00043E70">
        <w:rPr>
          <w:rFonts w:ascii="Lucida Sans" w:hAnsi="Lucida Sans"/>
          <w:bCs/>
          <w:iCs/>
          <w:sz w:val="22"/>
          <w:szCs w:val="22"/>
          <w:lang w:val="en-US" w:eastAsia="it-IT"/>
        </w:rPr>
        <w:t>should</w:t>
      </w:r>
      <w:r w:rsidR="00651011">
        <w:rPr>
          <w:rFonts w:ascii="Lucida Sans" w:hAnsi="Lucida Sans"/>
          <w:bCs/>
          <w:iCs/>
          <w:sz w:val="22"/>
          <w:szCs w:val="22"/>
          <w:lang w:val="en-US" w:eastAsia="it-IT"/>
        </w:rPr>
        <w:t xml:space="preserve"> be </w:t>
      </w:r>
      <w:r w:rsidR="00651646">
        <w:rPr>
          <w:rFonts w:ascii="Lucida Sans" w:hAnsi="Lucida Sans"/>
          <w:bCs/>
          <w:iCs/>
          <w:sz w:val="22"/>
          <w:szCs w:val="22"/>
          <w:lang w:val="en-US" w:eastAsia="it-IT"/>
        </w:rPr>
        <w:t xml:space="preserve">eliminated </w:t>
      </w:r>
      <w:r w:rsidR="00651011">
        <w:rPr>
          <w:rFonts w:ascii="Lucida Sans" w:hAnsi="Lucida Sans"/>
          <w:bCs/>
          <w:iCs/>
          <w:sz w:val="22"/>
          <w:szCs w:val="22"/>
          <w:lang w:val="en-US" w:eastAsia="it-IT"/>
        </w:rPr>
        <w:t xml:space="preserve">in the light of what </w:t>
      </w:r>
      <w:r w:rsidR="00662DAD">
        <w:rPr>
          <w:rFonts w:ascii="Lucida Sans" w:hAnsi="Lucida Sans"/>
          <w:bCs/>
          <w:iCs/>
          <w:sz w:val="22"/>
          <w:szCs w:val="22"/>
          <w:lang w:val="en-US" w:eastAsia="it-IT"/>
        </w:rPr>
        <w:t xml:space="preserve">proposed above about the revision of </w:t>
      </w:r>
      <w:r w:rsidR="00651646" w:rsidRPr="00BB4BB2">
        <w:rPr>
          <w:rFonts w:ascii="Lucida Sans" w:hAnsi="Lucida Sans"/>
          <w:bCs/>
          <w:iCs/>
          <w:sz w:val="22"/>
          <w:szCs w:val="22"/>
          <w:lang w:val="en-US" w:eastAsia="it-IT"/>
        </w:rPr>
        <w:t>Article 11, paragraph 7, of MAR</w:t>
      </w:r>
      <w:r w:rsidR="00651646">
        <w:rPr>
          <w:rFonts w:ascii="Lucida Sans" w:hAnsi="Lucida Sans"/>
          <w:bCs/>
          <w:iCs/>
          <w:sz w:val="22"/>
          <w:szCs w:val="22"/>
          <w:lang w:val="en-US" w:eastAsia="it-IT"/>
        </w:rPr>
        <w:t>.</w:t>
      </w:r>
      <w:r w:rsidR="00BE031D">
        <w:rPr>
          <w:rFonts w:ascii="Lucida Sans" w:hAnsi="Lucida Sans"/>
          <w:bCs/>
          <w:iCs/>
          <w:sz w:val="22"/>
          <w:szCs w:val="22"/>
          <w:lang w:val="en-US" w:eastAsia="it-IT"/>
        </w:rPr>
        <w:t xml:space="preserve"> </w:t>
      </w:r>
      <w:r w:rsidR="00677246">
        <w:rPr>
          <w:rFonts w:ascii="Lucida Sans" w:hAnsi="Lucida Sans"/>
          <w:bCs/>
          <w:iCs/>
          <w:sz w:val="22"/>
          <w:szCs w:val="22"/>
          <w:lang w:val="en-US" w:eastAsia="it-IT"/>
        </w:rPr>
        <w:t>However, i</w:t>
      </w:r>
      <w:r w:rsidR="00281BAF">
        <w:rPr>
          <w:rFonts w:ascii="Lucida Sans" w:hAnsi="Lucida Sans"/>
          <w:bCs/>
          <w:iCs/>
          <w:sz w:val="22"/>
          <w:szCs w:val="22"/>
          <w:lang w:val="en-US" w:eastAsia="it-IT"/>
        </w:rPr>
        <w:t>n any event</w:t>
      </w:r>
      <w:r w:rsidR="00A5013F">
        <w:rPr>
          <w:rFonts w:ascii="Lucida Sans" w:hAnsi="Lucida Sans"/>
          <w:bCs/>
          <w:iCs/>
          <w:sz w:val="22"/>
          <w:szCs w:val="22"/>
          <w:lang w:val="en-US" w:eastAsia="it-IT"/>
        </w:rPr>
        <w:t xml:space="preserve"> and </w:t>
      </w:r>
      <w:r w:rsidR="00281BAF">
        <w:rPr>
          <w:rFonts w:ascii="Lucida Sans" w:hAnsi="Lucida Sans"/>
          <w:bCs/>
          <w:iCs/>
          <w:sz w:val="22"/>
          <w:szCs w:val="22"/>
          <w:lang w:val="en-US" w:eastAsia="it-IT"/>
        </w:rPr>
        <w:t>w</w:t>
      </w:r>
      <w:r w:rsidR="00521B08" w:rsidRPr="00521B08">
        <w:rPr>
          <w:rFonts w:ascii="Lucida Sans" w:hAnsi="Lucida Sans"/>
          <w:bCs/>
          <w:iCs/>
          <w:sz w:val="22"/>
          <w:szCs w:val="22"/>
          <w:lang w:val="en-US" w:eastAsia="it-IT"/>
        </w:rPr>
        <w:t xml:space="preserve">ithout prejudice to what </w:t>
      </w:r>
      <w:r w:rsidR="00521B08">
        <w:rPr>
          <w:rFonts w:ascii="Lucida Sans" w:hAnsi="Lucida Sans"/>
          <w:bCs/>
          <w:iCs/>
          <w:sz w:val="22"/>
          <w:szCs w:val="22"/>
          <w:lang w:val="en-US" w:eastAsia="it-IT"/>
        </w:rPr>
        <w:t xml:space="preserve">proposed above about the revision of </w:t>
      </w:r>
      <w:r w:rsidR="00521B08" w:rsidRPr="00BB4BB2">
        <w:rPr>
          <w:rFonts w:ascii="Lucida Sans" w:hAnsi="Lucida Sans"/>
          <w:bCs/>
          <w:iCs/>
          <w:sz w:val="22"/>
          <w:szCs w:val="22"/>
          <w:lang w:val="en-US" w:eastAsia="it-IT"/>
        </w:rPr>
        <w:t>Article 11, paragraph 7, of MAR</w:t>
      </w:r>
      <w:r w:rsidR="00A5013F">
        <w:rPr>
          <w:rFonts w:ascii="Lucida Sans" w:hAnsi="Lucida Sans"/>
          <w:bCs/>
          <w:iCs/>
          <w:sz w:val="22"/>
          <w:szCs w:val="22"/>
          <w:lang w:val="en-US" w:eastAsia="it-IT"/>
        </w:rPr>
        <w:t>, t</w:t>
      </w:r>
      <w:r w:rsidR="00B43E2D" w:rsidRPr="00B43E2D">
        <w:rPr>
          <w:rFonts w:ascii="Lucida Sans" w:hAnsi="Lucida Sans"/>
          <w:bCs/>
          <w:iCs/>
          <w:sz w:val="22"/>
          <w:szCs w:val="22"/>
          <w:lang w:val="en-US" w:eastAsia="it-IT"/>
        </w:rPr>
        <w:t>he ESMA Guidelines</w:t>
      </w:r>
      <w:r w:rsidR="009E568D">
        <w:rPr>
          <w:rFonts w:ascii="Lucida Sans" w:hAnsi="Lucida Sans"/>
          <w:bCs/>
          <w:iCs/>
          <w:sz w:val="22"/>
          <w:szCs w:val="22"/>
          <w:lang w:val="en-US" w:eastAsia="it-IT"/>
        </w:rPr>
        <w:t xml:space="preserve"> contain some duplications</w:t>
      </w:r>
      <w:r w:rsidR="00B43E2D" w:rsidRPr="00B43E2D">
        <w:rPr>
          <w:rFonts w:ascii="Lucida Sans" w:hAnsi="Lucida Sans"/>
          <w:bCs/>
          <w:iCs/>
          <w:sz w:val="22"/>
          <w:szCs w:val="22"/>
          <w:lang w:val="en-US" w:eastAsia="it-IT"/>
        </w:rPr>
        <w:t xml:space="preserve"> that should be removed. An example of duplication is in guideline 3 of the ESMA Guidelines, where it is prescribed that even when the DMP notifies that an information is no longer an inside information, an MSR must still carry out an independent assessment. Finally, the assessment of related financial instruments referred to in guideline 4 of the ESMA Guidelines (although relaxed respect to the original version) still appears to fall more within the remit of the DMP, rather than the MSR.</w:t>
      </w:r>
    </w:p>
    <w:p w14:paraId="6E3D2E7A" w14:textId="77777777" w:rsidR="009C1D14" w:rsidRPr="009C1D14" w:rsidRDefault="009C1D14" w:rsidP="009C1D14">
      <w:pPr>
        <w:rPr>
          <w:rFonts w:ascii="Lucida Sans" w:hAnsi="Lucida Sans"/>
          <w:bCs/>
          <w:iCs/>
          <w:sz w:val="22"/>
          <w:szCs w:val="22"/>
          <w:lang w:val="en-US" w:eastAsia="it-IT"/>
        </w:rPr>
      </w:pPr>
    </w:p>
    <w:p w14:paraId="3C3E0AE5" w14:textId="5BD01193" w:rsidR="00646C30" w:rsidRDefault="00AD066A" w:rsidP="00646C30">
      <w:r>
        <w:rPr>
          <w:rFonts w:ascii="Lucida Sans" w:hAnsi="Lucida Sans"/>
          <w:bCs/>
          <w:iCs/>
          <w:sz w:val="22"/>
          <w:szCs w:val="22"/>
          <w:lang w:val="en-US" w:eastAsia="it-IT"/>
        </w:rPr>
        <w:t>Furthermore, within the level 3 provi</w:t>
      </w:r>
      <w:r w:rsidR="00090D37">
        <w:rPr>
          <w:rFonts w:ascii="Lucida Sans" w:hAnsi="Lucida Sans"/>
          <w:bCs/>
          <w:iCs/>
          <w:sz w:val="22"/>
          <w:szCs w:val="22"/>
          <w:lang w:val="en-US" w:eastAsia="it-IT"/>
        </w:rPr>
        <w:t>si</w:t>
      </w:r>
      <w:r>
        <w:rPr>
          <w:rFonts w:ascii="Lucida Sans" w:hAnsi="Lucida Sans"/>
          <w:bCs/>
          <w:iCs/>
          <w:sz w:val="22"/>
          <w:szCs w:val="22"/>
          <w:lang w:val="en-US" w:eastAsia="it-IT"/>
        </w:rPr>
        <w:t>ons</w:t>
      </w:r>
      <w:r w:rsidR="00E728BB">
        <w:rPr>
          <w:rFonts w:ascii="Lucida Sans" w:hAnsi="Lucida Sans"/>
          <w:bCs/>
          <w:iCs/>
          <w:sz w:val="22"/>
          <w:szCs w:val="22"/>
          <w:lang w:val="en-US" w:eastAsia="it-IT"/>
        </w:rPr>
        <w:t xml:space="preserve">, </w:t>
      </w:r>
      <w:r w:rsidR="00643817" w:rsidRPr="00A96C1B">
        <w:rPr>
          <w:rFonts w:ascii="Lucida Sans" w:hAnsi="Lucida Sans"/>
          <w:bCs/>
          <w:iCs/>
          <w:sz w:val="22"/>
          <w:szCs w:val="22"/>
          <w:lang w:val="en-US" w:eastAsia="it-IT"/>
        </w:rPr>
        <w:t xml:space="preserve">the record keeping </w:t>
      </w:r>
      <w:r w:rsidR="00090D37">
        <w:rPr>
          <w:rFonts w:ascii="Lucida Sans" w:hAnsi="Lucida Sans"/>
          <w:bCs/>
          <w:iCs/>
          <w:sz w:val="22"/>
          <w:szCs w:val="22"/>
          <w:lang w:val="en-US" w:eastAsia="it-IT"/>
        </w:rPr>
        <w:t>prescriptions</w:t>
      </w:r>
      <w:r w:rsidR="00643817" w:rsidRPr="00A96C1B">
        <w:rPr>
          <w:rFonts w:ascii="Lucida Sans" w:hAnsi="Lucida Sans"/>
          <w:bCs/>
          <w:iCs/>
          <w:sz w:val="22"/>
          <w:szCs w:val="22"/>
          <w:lang w:val="en-US" w:eastAsia="it-IT"/>
        </w:rPr>
        <w:t xml:space="preserve"> </w:t>
      </w:r>
      <w:r w:rsidR="005E262B" w:rsidRPr="00A96C1B">
        <w:rPr>
          <w:rFonts w:ascii="Lucida Sans" w:hAnsi="Lucida Sans"/>
          <w:bCs/>
          <w:iCs/>
          <w:sz w:val="22"/>
          <w:szCs w:val="22"/>
          <w:lang w:val="en-US" w:eastAsia="it-IT"/>
        </w:rPr>
        <w:t xml:space="preserve">in the ESMA Guidelines </w:t>
      </w:r>
      <w:r w:rsidR="00090D37">
        <w:rPr>
          <w:rFonts w:ascii="Lucida Sans" w:hAnsi="Lucida Sans"/>
          <w:bCs/>
          <w:iCs/>
          <w:sz w:val="22"/>
          <w:szCs w:val="22"/>
          <w:lang w:val="en-US" w:eastAsia="it-IT"/>
        </w:rPr>
        <w:t>sh</w:t>
      </w:r>
      <w:r w:rsidR="00643817" w:rsidRPr="00A96C1B">
        <w:rPr>
          <w:rFonts w:ascii="Lucida Sans" w:hAnsi="Lucida Sans"/>
          <w:bCs/>
          <w:iCs/>
          <w:sz w:val="22"/>
          <w:szCs w:val="22"/>
          <w:lang w:val="en-US" w:eastAsia="it-IT"/>
        </w:rPr>
        <w:t xml:space="preserve">ould be simplified by eliminating the requirement to keep the notification of not </w:t>
      </w:r>
      <w:r w:rsidR="002D597B" w:rsidRPr="00A96C1B">
        <w:rPr>
          <w:rFonts w:ascii="Lucida Sans" w:hAnsi="Lucida Sans"/>
          <w:bCs/>
          <w:iCs/>
          <w:sz w:val="22"/>
          <w:szCs w:val="22"/>
          <w:lang w:val="en-US" w:eastAsia="it-IT"/>
        </w:rPr>
        <w:t>wishing</w:t>
      </w:r>
      <w:r w:rsidR="00643817" w:rsidRPr="00A96C1B">
        <w:rPr>
          <w:rFonts w:ascii="Lucida Sans" w:hAnsi="Lucida Sans"/>
          <w:bCs/>
          <w:iCs/>
          <w:sz w:val="22"/>
          <w:szCs w:val="22"/>
          <w:lang w:val="en-US" w:eastAsia="it-IT"/>
        </w:rPr>
        <w:t xml:space="preserve"> to receive </w:t>
      </w:r>
      <w:r w:rsidR="002D597B" w:rsidRPr="00A96C1B">
        <w:rPr>
          <w:rFonts w:ascii="Lucida Sans" w:hAnsi="Lucida Sans"/>
          <w:bCs/>
          <w:iCs/>
          <w:sz w:val="22"/>
          <w:szCs w:val="22"/>
          <w:lang w:val="en-US" w:eastAsia="it-IT"/>
        </w:rPr>
        <w:t>market soundings</w:t>
      </w:r>
      <w:r w:rsidR="00643817" w:rsidRPr="00A96C1B">
        <w:rPr>
          <w:rFonts w:ascii="Lucida Sans" w:hAnsi="Lucida Sans"/>
          <w:bCs/>
          <w:iCs/>
          <w:sz w:val="22"/>
          <w:szCs w:val="22"/>
          <w:lang w:val="en-US" w:eastAsia="it-IT"/>
        </w:rPr>
        <w:t xml:space="preserve"> anymore (since the DMP </w:t>
      </w:r>
      <w:r w:rsidR="00931CDF">
        <w:rPr>
          <w:rFonts w:ascii="Lucida Sans" w:hAnsi="Lucida Sans"/>
          <w:bCs/>
          <w:iCs/>
          <w:sz w:val="22"/>
          <w:szCs w:val="22"/>
          <w:lang w:val="en-US" w:eastAsia="it-IT"/>
        </w:rPr>
        <w:t>should</w:t>
      </w:r>
      <w:r w:rsidR="00643817" w:rsidRPr="00A96C1B">
        <w:rPr>
          <w:rFonts w:ascii="Lucida Sans" w:hAnsi="Lucida Sans"/>
          <w:bCs/>
          <w:iCs/>
          <w:sz w:val="22"/>
          <w:szCs w:val="22"/>
          <w:lang w:val="en-US" w:eastAsia="it-IT"/>
        </w:rPr>
        <w:t xml:space="preserve"> keep </w:t>
      </w:r>
      <w:r w:rsidR="002D597B" w:rsidRPr="00A96C1B">
        <w:rPr>
          <w:rFonts w:ascii="Lucida Sans" w:hAnsi="Lucida Sans"/>
          <w:bCs/>
          <w:iCs/>
          <w:sz w:val="22"/>
          <w:szCs w:val="22"/>
          <w:lang w:val="en-US" w:eastAsia="it-IT"/>
        </w:rPr>
        <w:t>these notifications</w:t>
      </w:r>
      <w:r w:rsidR="00643817" w:rsidRPr="00A96C1B">
        <w:rPr>
          <w:rFonts w:ascii="Lucida Sans" w:hAnsi="Lucida Sans"/>
          <w:bCs/>
          <w:iCs/>
          <w:sz w:val="22"/>
          <w:szCs w:val="22"/>
          <w:lang w:val="en-US" w:eastAsia="it-IT"/>
        </w:rPr>
        <w:t>)</w:t>
      </w:r>
      <w:r w:rsidR="006E7350" w:rsidRPr="00A96C1B">
        <w:rPr>
          <w:rFonts w:ascii="Lucida Sans" w:hAnsi="Lucida Sans"/>
          <w:bCs/>
          <w:iCs/>
          <w:sz w:val="22"/>
          <w:szCs w:val="22"/>
          <w:lang w:val="en-US" w:eastAsia="it-IT"/>
        </w:rPr>
        <w:t>. In addition</w:t>
      </w:r>
      <w:r w:rsidR="00396BBF" w:rsidRPr="00A96C1B">
        <w:rPr>
          <w:rFonts w:ascii="Lucida Sans" w:hAnsi="Lucida Sans"/>
          <w:bCs/>
          <w:iCs/>
          <w:sz w:val="22"/>
          <w:szCs w:val="22"/>
          <w:lang w:val="en-US" w:eastAsia="it-IT"/>
        </w:rPr>
        <w:t>,</w:t>
      </w:r>
      <w:r w:rsidR="00670320" w:rsidRPr="00A96C1B">
        <w:rPr>
          <w:rFonts w:ascii="Lucida Sans" w:hAnsi="Lucida Sans"/>
          <w:bCs/>
          <w:iCs/>
          <w:sz w:val="22"/>
          <w:szCs w:val="22"/>
          <w:lang w:val="en-US" w:eastAsia="it-IT"/>
        </w:rPr>
        <w:t xml:space="preserve"> as a consequence of what proposed above, </w:t>
      </w:r>
      <w:r w:rsidR="00396BBF" w:rsidRPr="00A96C1B">
        <w:rPr>
          <w:rFonts w:ascii="Lucida Sans" w:hAnsi="Lucida Sans"/>
          <w:bCs/>
          <w:iCs/>
          <w:sz w:val="22"/>
          <w:szCs w:val="22"/>
          <w:lang w:val="en-US" w:eastAsia="it-IT"/>
        </w:rPr>
        <w:t xml:space="preserve">Assogestioni also proposes </w:t>
      </w:r>
      <w:r w:rsidR="00927B52" w:rsidRPr="00A96C1B">
        <w:rPr>
          <w:rFonts w:ascii="Lucida Sans" w:hAnsi="Lucida Sans"/>
          <w:bCs/>
          <w:iCs/>
          <w:sz w:val="22"/>
          <w:szCs w:val="22"/>
          <w:lang w:val="en-US" w:eastAsia="it-IT"/>
        </w:rPr>
        <w:t>the elimination, in</w:t>
      </w:r>
      <w:r w:rsidR="00396BBF" w:rsidRPr="00A96C1B">
        <w:rPr>
          <w:rFonts w:ascii="Lucida Sans" w:hAnsi="Lucida Sans"/>
          <w:bCs/>
          <w:iCs/>
          <w:sz w:val="22"/>
          <w:szCs w:val="22"/>
          <w:lang w:val="en-US" w:eastAsia="it-IT"/>
        </w:rPr>
        <w:t xml:space="preserve"> the record keeping provisions</w:t>
      </w:r>
      <w:r w:rsidR="00927B52" w:rsidRPr="00A96C1B">
        <w:rPr>
          <w:rFonts w:ascii="Lucida Sans" w:hAnsi="Lucida Sans"/>
          <w:bCs/>
          <w:iCs/>
          <w:sz w:val="22"/>
          <w:szCs w:val="22"/>
          <w:lang w:val="en-US" w:eastAsia="it-IT"/>
        </w:rPr>
        <w:t>,</w:t>
      </w:r>
      <w:r w:rsidR="00396BBF" w:rsidRPr="00A96C1B">
        <w:rPr>
          <w:rFonts w:ascii="Lucida Sans" w:hAnsi="Lucida Sans"/>
          <w:bCs/>
          <w:iCs/>
          <w:sz w:val="22"/>
          <w:szCs w:val="22"/>
          <w:lang w:val="en-US" w:eastAsia="it-IT"/>
        </w:rPr>
        <w:t xml:space="preserve"> </w:t>
      </w:r>
      <w:r w:rsidR="00927B52" w:rsidRPr="00A96C1B">
        <w:rPr>
          <w:rFonts w:ascii="Lucida Sans" w:hAnsi="Lucida Sans"/>
          <w:bCs/>
          <w:iCs/>
          <w:sz w:val="22"/>
          <w:szCs w:val="22"/>
          <w:lang w:val="en-US" w:eastAsia="it-IT"/>
        </w:rPr>
        <w:t xml:space="preserve">of the requirement to keep </w:t>
      </w:r>
      <w:r w:rsidR="005312D7" w:rsidRPr="00A96C1B">
        <w:rPr>
          <w:rFonts w:ascii="Lucida Sans" w:hAnsi="Lucida Sans"/>
          <w:bCs/>
          <w:iCs/>
          <w:sz w:val="22"/>
          <w:szCs w:val="22"/>
          <w:lang w:val="en-US" w:eastAsia="it-IT"/>
        </w:rPr>
        <w:t xml:space="preserve">the </w:t>
      </w:r>
      <w:r w:rsidR="00E94211" w:rsidRPr="00A96C1B">
        <w:rPr>
          <w:rFonts w:ascii="Lucida Sans" w:hAnsi="Lucida Sans"/>
          <w:bCs/>
          <w:iCs/>
          <w:sz w:val="22"/>
          <w:szCs w:val="22"/>
          <w:lang w:val="en-US" w:eastAsia="it-IT"/>
        </w:rPr>
        <w:t xml:space="preserve">documentation about </w:t>
      </w:r>
      <w:r w:rsidR="00643817" w:rsidRPr="00A96C1B">
        <w:rPr>
          <w:rFonts w:ascii="Lucida Sans" w:hAnsi="Lucida Sans"/>
          <w:bCs/>
          <w:iCs/>
          <w:sz w:val="22"/>
          <w:szCs w:val="22"/>
          <w:lang w:val="en-US" w:eastAsia="it-IT"/>
        </w:rPr>
        <w:t xml:space="preserve">the </w:t>
      </w:r>
      <w:r w:rsidR="002D597B" w:rsidRPr="00A96C1B">
        <w:rPr>
          <w:rFonts w:ascii="Lucida Sans" w:hAnsi="Lucida Sans"/>
          <w:bCs/>
          <w:iCs/>
          <w:sz w:val="22"/>
          <w:szCs w:val="22"/>
          <w:lang w:val="en-US" w:eastAsia="it-IT"/>
        </w:rPr>
        <w:t xml:space="preserve">assessment </w:t>
      </w:r>
      <w:r w:rsidR="00643817" w:rsidRPr="00A96C1B">
        <w:rPr>
          <w:rFonts w:ascii="Lucida Sans" w:hAnsi="Lucida Sans"/>
          <w:bCs/>
          <w:iCs/>
          <w:sz w:val="22"/>
          <w:szCs w:val="22"/>
          <w:lang w:val="en-US" w:eastAsia="it-IT"/>
        </w:rPr>
        <w:t xml:space="preserve">of when an MSR is in possession of </w:t>
      </w:r>
      <w:r w:rsidR="006B3624" w:rsidRPr="00A96C1B">
        <w:rPr>
          <w:rFonts w:ascii="Lucida Sans" w:hAnsi="Lucida Sans"/>
          <w:bCs/>
          <w:iCs/>
          <w:sz w:val="22"/>
          <w:szCs w:val="22"/>
          <w:lang w:val="en-US" w:eastAsia="it-IT"/>
        </w:rPr>
        <w:t>inside</w:t>
      </w:r>
      <w:r w:rsidR="00643817" w:rsidRPr="00A96C1B">
        <w:rPr>
          <w:rFonts w:ascii="Lucida Sans" w:hAnsi="Lucida Sans"/>
          <w:bCs/>
          <w:iCs/>
          <w:sz w:val="22"/>
          <w:szCs w:val="22"/>
          <w:lang w:val="en-US" w:eastAsia="it-IT"/>
        </w:rPr>
        <w:t xml:space="preserve"> information or when it ceases to be</w:t>
      </w:r>
      <w:r w:rsidR="006B3624" w:rsidRPr="00A96C1B">
        <w:rPr>
          <w:rFonts w:ascii="Lucida Sans" w:hAnsi="Lucida Sans"/>
          <w:bCs/>
          <w:iCs/>
          <w:sz w:val="22"/>
          <w:szCs w:val="22"/>
          <w:lang w:val="en-US" w:eastAsia="it-IT"/>
        </w:rPr>
        <w:t xml:space="preserve"> in possession </w:t>
      </w:r>
      <w:r w:rsidR="00970E47" w:rsidRPr="00A96C1B">
        <w:rPr>
          <w:rFonts w:ascii="Lucida Sans" w:hAnsi="Lucida Sans"/>
          <w:bCs/>
          <w:iCs/>
          <w:sz w:val="22"/>
          <w:szCs w:val="22"/>
          <w:lang w:val="en-US" w:eastAsia="it-IT"/>
        </w:rPr>
        <w:t>of inside information</w:t>
      </w:r>
      <w:r w:rsidR="00643817" w:rsidRPr="00A96C1B">
        <w:rPr>
          <w:rFonts w:ascii="Lucida Sans" w:hAnsi="Lucida Sans"/>
          <w:bCs/>
          <w:iCs/>
          <w:sz w:val="22"/>
          <w:szCs w:val="22"/>
          <w:lang w:val="en-US" w:eastAsia="it-IT"/>
        </w:rPr>
        <w:t xml:space="preserve"> and the reasons </w:t>
      </w:r>
      <w:r w:rsidR="00970E47" w:rsidRPr="00A96C1B">
        <w:rPr>
          <w:rFonts w:ascii="Lucida Sans" w:hAnsi="Lucida Sans"/>
          <w:bCs/>
          <w:iCs/>
          <w:sz w:val="22"/>
          <w:szCs w:val="22"/>
          <w:lang w:val="en-US" w:eastAsia="it-IT"/>
        </w:rPr>
        <w:t>therefor</w:t>
      </w:r>
      <w:r w:rsidR="00643817" w:rsidRPr="00A96C1B">
        <w:rPr>
          <w:rFonts w:ascii="Lucida Sans" w:hAnsi="Lucida Sans"/>
          <w:bCs/>
          <w:iCs/>
          <w:sz w:val="22"/>
          <w:szCs w:val="22"/>
          <w:lang w:val="en-US" w:eastAsia="it-IT"/>
        </w:rPr>
        <w:t xml:space="preserve">, as well as the </w:t>
      </w:r>
      <w:r w:rsidR="00970E47" w:rsidRPr="00A96C1B">
        <w:rPr>
          <w:rFonts w:ascii="Lucida Sans" w:hAnsi="Lucida Sans"/>
          <w:bCs/>
          <w:iCs/>
          <w:sz w:val="22"/>
          <w:szCs w:val="22"/>
          <w:lang w:val="en-US" w:eastAsia="it-IT"/>
        </w:rPr>
        <w:t>assessment</w:t>
      </w:r>
      <w:r w:rsidR="00643817" w:rsidRPr="00A96C1B">
        <w:rPr>
          <w:rFonts w:ascii="Lucida Sans" w:hAnsi="Lucida Sans"/>
          <w:bCs/>
          <w:iCs/>
          <w:sz w:val="22"/>
          <w:szCs w:val="22"/>
          <w:lang w:val="en-US" w:eastAsia="it-IT"/>
        </w:rPr>
        <w:t xml:space="preserve"> of related financial instruments.</w:t>
      </w:r>
      <w:r w:rsidR="00661E9F" w:rsidRPr="004E216F">
        <w:rPr>
          <w:rFonts w:ascii="Lucida Sans" w:hAnsi="Lucida Sans"/>
          <w:bCs/>
          <w:iCs/>
          <w:sz w:val="22"/>
          <w:szCs w:val="22"/>
          <w:lang w:val="en-US" w:eastAsia="it-IT"/>
        </w:rPr>
        <w:t xml:space="preserve"> </w:t>
      </w:r>
      <w:permEnd w:id="2098217667"/>
    </w:p>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3C3E0AEA" w14:textId="3DF95C7E" w:rsidR="00646C30" w:rsidRDefault="00184E5F" w:rsidP="00646C30">
      <w:permStart w:id="1933056180" w:edGrp="everyone"/>
      <w:r w:rsidRPr="00E631C3">
        <w:rPr>
          <w:rFonts w:ascii="Lucida Sans" w:hAnsi="Lucida Sans"/>
          <w:bCs/>
          <w:iCs/>
          <w:sz w:val="22"/>
          <w:szCs w:val="22"/>
          <w:lang w:val="en-US" w:eastAsia="it-IT"/>
        </w:rPr>
        <w:t xml:space="preserve">Assogestioni agrees </w:t>
      </w:r>
      <w:r w:rsidR="008545A9" w:rsidRPr="00E631C3">
        <w:rPr>
          <w:rFonts w:ascii="Lucida Sans" w:hAnsi="Lucida Sans"/>
          <w:bCs/>
          <w:iCs/>
          <w:sz w:val="22"/>
          <w:szCs w:val="22"/>
          <w:lang w:val="en-US" w:eastAsia="it-IT"/>
        </w:rPr>
        <w:t>that insider list is a key tool for investigating possible market abuse infringements, bu</w:t>
      </w:r>
      <w:r w:rsidR="00E631C3" w:rsidRPr="00E631C3">
        <w:rPr>
          <w:rFonts w:ascii="Lucida Sans" w:hAnsi="Lucida Sans"/>
          <w:bCs/>
          <w:iCs/>
          <w:sz w:val="22"/>
          <w:szCs w:val="22"/>
          <w:lang w:val="en-US" w:eastAsia="it-IT"/>
        </w:rPr>
        <w:t xml:space="preserve">t please see also </w:t>
      </w:r>
      <w:r w:rsidR="00CA6C1E">
        <w:rPr>
          <w:rFonts w:ascii="Lucida Sans" w:hAnsi="Lucida Sans"/>
          <w:bCs/>
          <w:iCs/>
          <w:sz w:val="22"/>
          <w:szCs w:val="22"/>
          <w:lang w:val="en-US" w:eastAsia="it-IT"/>
        </w:rPr>
        <w:t xml:space="preserve">the answer to </w:t>
      </w:r>
      <w:r w:rsidR="00E631C3" w:rsidRPr="00E631C3">
        <w:rPr>
          <w:rFonts w:ascii="Lucida Sans" w:hAnsi="Lucida Sans"/>
          <w:bCs/>
          <w:iCs/>
          <w:sz w:val="22"/>
          <w:szCs w:val="22"/>
          <w:lang w:val="en-US" w:eastAsia="it-IT"/>
        </w:rPr>
        <w:t>Q40</w:t>
      </w:r>
      <w:r w:rsidR="00E631C3" w:rsidRPr="00E631C3">
        <w:rPr>
          <w:rFonts w:ascii="Lucida Sans" w:hAnsi="Lucida Sans"/>
          <w:sz w:val="22"/>
          <w:szCs w:val="22"/>
        </w:rPr>
        <w:t>.</w:t>
      </w:r>
      <w:permEnd w:id="1933056180"/>
    </w:p>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t>&lt;ESMA_QUESTION_CP_MAR_</w:t>
      </w:r>
      <w:r w:rsidR="00B6351C">
        <w:t>40</w:t>
      </w:r>
      <w:r>
        <w:t>&gt;</w:t>
      </w:r>
    </w:p>
    <w:p w14:paraId="3C3E0AEF" w14:textId="7041CF23" w:rsidR="00646C30" w:rsidRDefault="00E64B8B" w:rsidP="00646C30">
      <w:permStart w:id="1252881600" w:edGrp="everyone"/>
      <w:r w:rsidRPr="00E64B8B">
        <w:rPr>
          <w:rFonts w:ascii="Lucida Sans" w:hAnsi="Lucida Sans"/>
          <w:bCs/>
          <w:iCs/>
          <w:sz w:val="22"/>
          <w:szCs w:val="22"/>
          <w:lang w:val="en-US" w:eastAsia="it-IT"/>
        </w:rPr>
        <w:lastRenderedPageBreak/>
        <w:t xml:space="preserve">Assogestioni </w:t>
      </w:r>
      <w:r w:rsidR="00B04264">
        <w:rPr>
          <w:rFonts w:ascii="Lucida Sans" w:hAnsi="Lucida Sans"/>
          <w:bCs/>
          <w:iCs/>
          <w:sz w:val="22"/>
          <w:szCs w:val="22"/>
          <w:lang w:val="en-US" w:eastAsia="it-IT"/>
        </w:rPr>
        <w:t xml:space="preserve">agrees with the </w:t>
      </w:r>
      <w:r w:rsidR="00AF3EDD">
        <w:rPr>
          <w:rFonts w:ascii="Lucida Sans" w:hAnsi="Lucida Sans"/>
          <w:bCs/>
          <w:iCs/>
          <w:sz w:val="22"/>
          <w:szCs w:val="22"/>
          <w:lang w:val="en-US" w:eastAsia="it-IT"/>
        </w:rPr>
        <w:t xml:space="preserve">position </w:t>
      </w:r>
      <w:r w:rsidR="00CA4DF9">
        <w:rPr>
          <w:rFonts w:ascii="Lucida Sans" w:hAnsi="Lucida Sans"/>
          <w:bCs/>
          <w:iCs/>
          <w:sz w:val="22"/>
          <w:szCs w:val="22"/>
          <w:lang w:val="en-US" w:eastAsia="it-IT"/>
        </w:rPr>
        <w:t xml:space="preserve">taken by ESMA in the CP, intended to </w:t>
      </w:r>
      <w:r w:rsidR="003B3C0A">
        <w:rPr>
          <w:rFonts w:ascii="Lucida Sans" w:hAnsi="Lucida Sans"/>
          <w:bCs/>
          <w:iCs/>
          <w:sz w:val="22"/>
          <w:szCs w:val="22"/>
          <w:lang w:val="en-US" w:eastAsia="it-IT"/>
        </w:rPr>
        <w:t>restrict</w:t>
      </w:r>
      <w:r w:rsidR="002E5F8D">
        <w:rPr>
          <w:rFonts w:ascii="Lucida Sans" w:hAnsi="Lucida Sans"/>
          <w:bCs/>
          <w:iCs/>
          <w:sz w:val="22"/>
          <w:szCs w:val="22"/>
          <w:lang w:val="en-US" w:eastAsia="it-IT"/>
        </w:rPr>
        <w:t xml:space="preserve"> the</w:t>
      </w:r>
      <w:r w:rsidR="003B3C0A">
        <w:rPr>
          <w:rFonts w:ascii="Lucida Sans" w:hAnsi="Lucida Sans"/>
          <w:bCs/>
          <w:iCs/>
          <w:sz w:val="22"/>
          <w:szCs w:val="22"/>
          <w:lang w:val="en-US" w:eastAsia="it-IT"/>
        </w:rPr>
        <w:t xml:space="preserve"> </w:t>
      </w:r>
      <w:r w:rsidR="002E5F8D">
        <w:rPr>
          <w:rFonts w:ascii="Lucida Sans" w:hAnsi="Lucida Sans"/>
          <w:bCs/>
          <w:iCs/>
          <w:sz w:val="22"/>
          <w:szCs w:val="22"/>
          <w:lang w:val="en-US" w:eastAsia="it-IT"/>
        </w:rPr>
        <w:t>insider list</w:t>
      </w:r>
      <w:r w:rsidR="003B3C0A">
        <w:rPr>
          <w:rFonts w:ascii="Lucida Sans" w:hAnsi="Lucida Sans"/>
          <w:bCs/>
          <w:iCs/>
          <w:sz w:val="22"/>
          <w:szCs w:val="22"/>
          <w:lang w:val="en-US" w:eastAsia="it-IT"/>
        </w:rPr>
        <w:t xml:space="preserve"> only to persons who effectively accessed </w:t>
      </w:r>
      <w:r w:rsidR="00457133">
        <w:rPr>
          <w:rFonts w:ascii="Lucida Sans" w:hAnsi="Lucida Sans"/>
          <w:bCs/>
          <w:iCs/>
          <w:sz w:val="22"/>
          <w:szCs w:val="22"/>
          <w:lang w:val="en-US" w:eastAsia="it-IT"/>
        </w:rPr>
        <w:t xml:space="preserve">to inside information. </w:t>
      </w:r>
      <w:r w:rsidR="00A325FF">
        <w:rPr>
          <w:rFonts w:ascii="Lucida Sans" w:hAnsi="Lucida Sans"/>
          <w:bCs/>
          <w:iCs/>
          <w:sz w:val="22"/>
          <w:szCs w:val="22"/>
          <w:lang w:val="en-US" w:eastAsia="it-IT"/>
        </w:rPr>
        <w:t>However, m</w:t>
      </w:r>
      <w:r w:rsidR="00457133">
        <w:rPr>
          <w:rFonts w:ascii="Lucida Sans" w:hAnsi="Lucida Sans"/>
          <w:bCs/>
          <w:iCs/>
          <w:sz w:val="22"/>
          <w:szCs w:val="22"/>
          <w:lang w:val="en-US" w:eastAsia="it-IT"/>
        </w:rPr>
        <w:t xml:space="preserve">ore generally, </w:t>
      </w:r>
      <w:r w:rsidR="00795D8C">
        <w:rPr>
          <w:rFonts w:ascii="Lucida Sans" w:hAnsi="Lucida Sans"/>
          <w:bCs/>
          <w:iCs/>
          <w:sz w:val="22"/>
          <w:szCs w:val="22"/>
          <w:lang w:val="en-US" w:eastAsia="it-IT"/>
        </w:rPr>
        <w:t>t</w:t>
      </w:r>
      <w:r w:rsidRPr="00E64B8B">
        <w:rPr>
          <w:rFonts w:ascii="Lucida Sans" w:hAnsi="Lucida Sans"/>
          <w:bCs/>
          <w:iCs/>
          <w:sz w:val="22"/>
          <w:szCs w:val="22"/>
          <w:lang w:val="en-US" w:eastAsia="it-IT"/>
        </w:rPr>
        <w:t>he optimal solution</w:t>
      </w:r>
      <w:r w:rsidR="008968BA">
        <w:rPr>
          <w:rFonts w:ascii="Lucida Sans" w:hAnsi="Lucida Sans"/>
          <w:bCs/>
          <w:iCs/>
          <w:sz w:val="22"/>
          <w:szCs w:val="22"/>
          <w:lang w:val="en-US" w:eastAsia="it-IT"/>
        </w:rPr>
        <w:t xml:space="preserve"> </w:t>
      </w:r>
      <w:r w:rsidRPr="00E64B8B">
        <w:rPr>
          <w:rFonts w:ascii="Lucida Sans" w:hAnsi="Lucida Sans"/>
          <w:bCs/>
          <w:iCs/>
          <w:sz w:val="22"/>
          <w:szCs w:val="22"/>
          <w:lang w:val="en-US" w:eastAsia="it-IT"/>
        </w:rPr>
        <w:t>may vary a lot</w:t>
      </w:r>
      <w:r w:rsidR="008968BA">
        <w:rPr>
          <w:rFonts w:ascii="Lucida Sans" w:hAnsi="Lucida Sans"/>
          <w:bCs/>
          <w:iCs/>
          <w:sz w:val="22"/>
          <w:szCs w:val="22"/>
          <w:lang w:val="en-US" w:eastAsia="it-IT"/>
        </w:rPr>
        <w:t>,</w:t>
      </w:r>
      <w:r w:rsidRPr="00E64B8B">
        <w:rPr>
          <w:rFonts w:ascii="Lucida Sans" w:hAnsi="Lucida Sans"/>
          <w:bCs/>
          <w:iCs/>
          <w:sz w:val="22"/>
          <w:szCs w:val="22"/>
          <w:lang w:val="en-US" w:eastAsia="it-IT"/>
        </w:rPr>
        <w:t xml:space="preserve"> depending on several factors, ranging from the size to the internal procedures and the organization of a specific company</w:t>
      </w:r>
      <w:r w:rsidR="00795D8C">
        <w:rPr>
          <w:rFonts w:ascii="Lucida Sans" w:hAnsi="Lucida Sans"/>
          <w:bCs/>
          <w:iCs/>
          <w:sz w:val="22"/>
          <w:szCs w:val="22"/>
          <w:lang w:val="en-US" w:eastAsia="it-IT"/>
        </w:rPr>
        <w:t>. F</w:t>
      </w:r>
      <w:r w:rsidRPr="00E64B8B">
        <w:rPr>
          <w:rFonts w:ascii="Lucida Sans" w:hAnsi="Lucida Sans"/>
          <w:bCs/>
          <w:iCs/>
          <w:sz w:val="22"/>
          <w:szCs w:val="22"/>
          <w:lang w:val="en-US" w:eastAsia="it-IT"/>
        </w:rPr>
        <w:t xml:space="preserve">rom an eminently practical point of view, </w:t>
      </w:r>
      <w:r w:rsidR="00795D8C">
        <w:rPr>
          <w:rFonts w:ascii="Lucida Sans" w:hAnsi="Lucida Sans"/>
          <w:bCs/>
          <w:iCs/>
          <w:sz w:val="22"/>
          <w:szCs w:val="22"/>
          <w:lang w:val="en-US" w:eastAsia="it-IT"/>
        </w:rPr>
        <w:t xml:space="preserve">please consider that </w:t>
      </w:r>
      <w:r w:rsidRPr="00E64B8B">
        <w:rPr>
          <w:rFonts w:ascii="Lucida Sans" w:hAnsi="Lucida Sans"/>
          <w:bCs/>
          <w:iCs/>
          <w:sz w:val="22"/>
          <w:szCs w:val="22"/>
          <w:lang w:val="en-US" w:eastAsia="it-IT"/>
        </w:rPr>
        <w:t xml:space="preserve">physical barriers make the difference in this case: please consider, for instance, a company where the people work in open spaces and a company where the people work in separated offices. For </w:t>
      </w:r>
      <w:r w:rsidR="00795D8C">
        <w:rPr>
          <w:rFonts w:ascii="Lucida Sans" w:hAnsi="Lucida Sans"/>
          <w:bCs/>
          <w:iCs/>
          <w:sz w:val="22"/>
          <w:szCs w:val="22"/>
          <w:lang w:val="en-US" w:eastAsia="it-IT"/>
        </w:rPr>
        <w:t xml:space="preserve">the companies </w:t>
      </w:r>
      <w:r w:rsidR="0003339E">
        <w:rPr>
          <w:rFonts w:ascii="Lucida Sans" w:hAnsi="Lucida Sans"/>
          <w:bCs/>
          <w:iCs/>
          <w:sz w:val="22"/>
          <w:szCs w:val="22"/>
          <w:lang w:val="en-US" w:eastAsia="it-IT"/>
        </w:rPr>
        <w:t>where</w:t>
      </w:r>
      <w:r w:rsidR="008968BA">
        <w:rPr>
          <w:rFonts w:ascii="Lucida Sans" w:hAnsi="Lucida Sans"/>
          <w:bCs/>
          <w:iCs/>
          <w:sz w:val="22"/>
          <w:szCs w:val="22"/>
          <w:lang w:val="en-US" w:eastAsia="it-IT"/>
        </w:rPr>
        <w:t xml:space="preserve"> </w:t>
      </w:r>
      <w:r w:rsidR="0003339E">
        <w:rPr>
          <w:rFonts w:ascii="Lucida Sans" w:hAnsi="Lucida Sans"/>
          <w:bCs/>
          <w:iCs/>
          <w:sz w:val="22"/>
          <w:szCs w:val="22"/>
          <w:lang w:val="en-US" w:eastAsia="it-IT"/>
        </w:rPr>
        <w:t>the people work in open spaces</w:t>
      </w:r>
      <w:r w:rsidR="00A325FF">
        <w:rPr>
          <w:rFonts w:ascii="Lucida Sans" w:hAnsi="Lucida Sans"/>
          <w:bCs/>
          <w:iCs/>
          <w:sz w:val="22"/>
          <w:szCs w:val="22"/>
          <w:lang w:val="en-US" w:eastAsia="it-IT"/>
        </w:rPr>
        <w:t xml:space="preserve">, </w:t>
      </w:r>
      <w:r w:rsidR="008968BA">
        <w:rPr>
          <w:rFonts w:ascii="Lucida Sans" w:hAnsi="Lucida Sans"/>
          <w:bCs/>
          <w:iCs/>
          <w:sz w:val="22"/>
          <w:szCs w:val="22"/>
          <w:lang w:val="en-US" w:eastAsia="it-IT"/>
        </w:rPr>
        <w:t>i</w:t>
      </w:r>
      <w:r w:rsidR="00A325FF">
        <w:rPr>
          <w:rFonts w:ascii="Lucida Sans" w:hAnsi="Lucida Sans"/>
          <w:bCs/>
          <w:iCs/>
          <w:sz w:val="22"/>
          <w:szCs w:val="22"/>
          <w:lang w:val="en-US" w:eastAsia="it-IT"/>
        </w:rPr>
        <w:t>t</w:t>
      </w:r>
      <w:r w:rsidR="0003339E">
        <w:rPr>
          <w:rFonts w:ascii="Lucida Sans" w:hAnsi="Lucida Sans"/>
          <w:bCs/>
          <w:iCs/>
          <w:sz w:val="22"/>
          <w:szCs w:val="22"/>
          <w:lang w:val="en-US" w:eastAsia="it-IT"/>
        </w:rPr>
        <w:t xml:space="preserve"> could </w:t>
      </w:r>
      <w:r w:rsidR="0024512D">
        <w:rPr>
          <w:rFonts w:ascii="Lucida Sans" w:hAnsi="Lucida Sans"/>
          <w:bCs/>
          <w:iCs/>
          <w:sz w:val="22"/>
          <w:szCs w:val="22"/>
          <w:lang w:val="en-US" w:eastAsia="it-IT"/>
        </w:rPr>
        <w:t xml:space="preserve">be </w:t>
      </w:r>
      <w:r w:rsidR="008968BA">
        <w:rPr>
          <w:rFonts w:ascii="Lucida Sans" w:hAnsi="Lucida Sans"/>
          <w:bCs/>
          <w:iCs/>
          <w:sz w:val="22"/>
          <w:szCs w:val="22"/>
          <w:lang w:val="en-US" w:eastAsia="it-IT"/>
        </w:rPr>
        <w:t>difficult</w:t>
      </w:r>
      <w:r w:rsidR="0003339E">
        <w:rPr>
          <w:rFonts w:ascii="Lucida Sans" w:hAnsi="Lucida Sans"/>
          <w:bCs/>
          <w:iCs/>
          <w:sz w:val="22"/>
          <w:szCs w:val="22"/>
          <w:lang w:val="en-US" w:eastAsia="it-IT"/>
        </w:rPr>
        <w:t xml:space="preserve"> and not effective to restrict the </w:t>
      </w:r>
      <w:r w:rsidR="008968BA">
        <w:rPr>
          <w:rFonts w:ascii="Lucida Sans" w:hAnsi="Lucida Sans"/>
          <w:bCs/>
          <w:iCs/>
          <w:sz w:val="22"/>
          <w:szCs w:val="22"/>
          <w:lang w:val="en-US" w:eastAsia="it-IT"/>
        </w:rPr>
        <w:t>number</w:t>
      </w:r>
      <w:r w:rsidR="0003339E">
        <w:rPr>
          <w:rFonts w:ascii="Lucida Sans" w:hAnsi="Lucida Sans"/>
          <w:bCs/>
          <w:iCs/>
          <w:sz w:val="22"/>
          <w:szCs w:val="22"/>
          <w:lang w:val="en-US" w:eastAsia="it-IT"/>
        </w:rPr>
        <w:t xml:space="preserve"> of persons </w:t>
      </w:r>
      <w:r w:rsidR="008968BA">
        <w:rPr>
          <w:rFonts w:ascii="Lucida Sans" w:hAnsi="Lucida Sans"/>
          <w:bCs/>
          <w:iCs/>
          <w:sz w:val="22"/>
          <w:szCs w:val="22"/>
          <w:lang w:val="en-US" w:eastAsia="it-IT"/>
        </w:rPr>
        <w:t xml:space="preserve">to be included in the insider list. </w:t>
      </w:r>
      <w:permEnd w:id="1252881600"/>
    </w:p>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t>&lt;ESMA_QUESTION_CP_MAR_</w:t>
      </w:r>
      <w:r w:rsidR="00B6351C">
        <w:t>41</w:t>
      </w:r>
      <w:r>
        <w:t>&gt;</w:t>
      </w:r>
    </w:p>
    <w:p w14:paraId="3C3E0AF4" w14:textId="77777777" w:rsidR="00646C30" w:rsidRDefault="00646C30" w:rsidP="00646C30">
      <w:permStart w:id="93392546" w:edGrp="everyone"/>
      <w:r>
        <w:t>TYPE YOUR TEXT HERE</w:t>
      </w:r>
      <w:permEnd w:id="93392546"/>
    </w:p>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3C3E0AF9" w14:textId="24D5BED1" w:rsidR="00646C30" w:rsidRDefault="004A0C7A" w:rsidP="00646C30">
      <w:permStart w:id="1148858332" w:edGrp="everyone"/>
      <w:r>
        <w:rPr>
          <w:rFonts w:ascii="Lucida Sans" w:hAnsi="Lucida Sans"/>
          <w:bCs/>
          <w:iCs/>
          <w:sz w:val="22"/>
          <w:szCs w:val="22"/>
          <w:lang w:val="en-US" w:eastAsia="it-IT"/>
        </w:rPr>
        <w:t>P</w:t>
      </w:r>
      <w:r w:rsidRPr="00E631C3">
        <w:rPr>
          <w:rFonts w:ascii="Lucida Sans" w:hAnsi="Lucida Sans"/>
          <w:bCs/>
          <w:iCs/>
          <w:sz w:val="22"/>
          <w:szCs w:val="22"/>
          <w:lang w:val="en-US" w:eastAsia="it-IT"/>
        </w:rPr>
        <w:t xml:space="preserve">lease see </w:t>
      </w:r>
      <w:r>
        <w:rPr>
          <w:rFonts w:ascii="Lucida Sans" w:hAnsi="Lucida Sans"/>
          <w:bCs/>
          <w:iCs/>
          <w:sz w:val="22"/>
          <w:szCs w:val="22"/>
          <w:lang w:val="en-US" w:eastAsia="it-IT"/>
        </w:rPr>
        <w:t xml:space="preserve">the answer to </w:t>
      </w:r>
      <w:r w:rsidRPr="00E631C3">
        <w:rPr>
          <w:rFonts w:ascii="Lucida Sans" w:hAnsi="Lucida Sans"/>
          <w:bCs/>
          <w:iCs/>
          <w:sz w:val="22"/>
          <w:szCs w:val="22"/>
          <w:lang w:val="en-US" w:eastAsia="it-IT"/>
        </w:rPr>
        <w:t>Q40</w:t>
      </w:r>
      <w:r>
        <w:rPr>
          <w:rFonts w:ascii="Lucida Sans" w:hAnsi="Lucida Sans"/>
          <w:bCs/>
          <w:iCs/>
          <w:sz w:val="22"/>
          <w:szCs w:val="22"/>
          <w:lang w:val="en-US" w:eastAsia="it-IT"/>
        </w:rPr>
        <w:t>.</w:t>
      </w:r>
      <w:permEnd w:id="1148858332"/>
    </w:p>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3C3E0AFE" w14:textId="77777777" w:rsidR="00646C30" w:rsidRDefault="00646C30" w:rsidP="00646C30">
      <w:permStart w:id="513950227" w:edGrp="everyone"/>
      <w:r>
        <w:t>TYPE YOUR TEXT HERE</w:t>
      </w:r>
      <w:permEnd w:id="513950227"/>
    </w:p>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t>Do you agree with ESMA’s preliminary view</w:t>
      </w:r>
      <w:r>
        <w:t>?</w:t>
      </w:r>
    </w:p>
    <w:p w14:paraId="3C3E0B02" w14:textId="77777777" w:rsidR="00646C30" w:rsidRDefault="00646C30" w:rsidP="00646C30">
      <w:r>
        <w:t>&lt;ESMA_QUESTION_CP_MAR_</w:t>
      </w:r>
      <w:r w:rsidR="00B6351C">
        <w:t>44</w:t>
      </w:r>
      <w:r>
        <w:t>&gt;</w:t>
      </w:r>
    </w:p>
    <w:p w14:paraId="3C3E0B03" w14:textId="376D2129" w:rsidR="00646C30" w:rsidRDefault="00361841" w:rsidP="00646C30">
      <w:permStart w:id="1908500529" w:edGrp="everyone"/>
      <w:r>
        <w:rPr>
          <w:rFonts w:ascii="Lucida Sans" w:hAnsi="Lucida Sans"/>
          <w:bCs/>
          <w:iCs/>
          <w:sz w:val="22"/>
          <w:szCs w:val="22"/>
          <w:lang w:val="en-US" w:eastAsia="it-IT"/>
        </w:rPr>
        <w:t>P</w:t>
      </w:r>
      <w:r w:rsidRPr="00E631C3">
        <w:rPr>
          <w:rFonts w:ascii="Lucida Sans" w:hAnsi="Lucida Sans"/>
          <w:bCs/>
          <w:iCs/>
          <w:sz w:val="22"/>
          <w:szCs w:val="22"/>
          <w:lang w:val="en-US" w:eastAsia="it-IT"/>
        </w:rPr>
        <w:t xml:space="preserve">lease see </w:t>
      </w:r>
      <w:r>
        <w:rPr>
          <w:rFonts w:ascii="Lucida Sans" w:hAnsi="Lucida Sans"/>
          <w:bCs/>
          <w:iCs/>
          <w:sz w:val="22"/>
          <w:szCs w:val="22"/>
          <w:lang w:val="en-US" w:eastAsia="it-IT"/>
        </w:rPr>
        <w:t xml:space="preserve">the answer to </w:t>
      </w:r>
      <w:r w:rsidRPr="00E631C3">
        <w:rPr>
          <w:rFonts w:ascii="Lucida Sans" w:hAnsi="Lucida Sans"/>
          <w:bCs/>
          <w:iCs/>
          <w:sz w:val="22"/>
          <w:szCs w:val="22"/>
          <w:lang w:val="en-US" w:eastAsia="it-IT"/>
        </w:rPr>
        <w:t>Q40</w:t>
      </w:r>
      <w:r>
        <w:rPr>
          <w:rFonts w:ascii="Lucida Sans" w:hAnsi="Lucida Sans"/>
          <w:bCs/>
          <w:iCs/>
          <w:sz w:val="22"/>
          <w:szCs w:val="22"/>
          <w:lang w:val="en-US" w:eastAsia="it-IT"/>
        </w:rPr>
        <w:t>.</w:t>
      </w:r>
      <w:permEnd w:id="1908500529"/>
    </w:p>
    <w:p w14:paraId="3C3E0B04" w14:textId="77777777" w:rsidR="00646C30" w:rsidRDefault="00646C30" w:rsidP="00646C30">
      <w:r>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lastRenderedPageBreak/>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t>&lt;ESMA_QUESTION_CP_MAR_</w:t>
      </w:r>
      <w:r w:rsidR="00B6351C">
        <w:t>45</w:t>
      </w:r>
      <w:r>
        <w:t>&gt;</w:t>
      </w:r>
    </w:p>
    <w:p w14:paraId="3C3E0B08" w14:textId="13B541FC" w:rsidR="00646C30" w:rsidRDefault="00361841" w:rsidP="00646C30">
      <w:permStart w:id="673864140" w:edGrp="everyone"/>
      <w:r>
        <w:rPr>
          <w:rFonts w:ascii="Lucida Sans" w:hAnsi="Lucida Sans"/>
          <w:bCs/>
          <w:iCs/>
          <w:sz w:val="22"/>
          <w:szCs w:val="22"/>
          <w:lang w:val="en-US" w:eastAsia="it-IT"/>
        </w:rPr>
        <w:t>P</w:t>
      </w:r>
      <w:r w:rsidRPr="00E631C3">
        <w:rPr>
          <w:rFonts w:ascii="Lucida Sans" w:hAnsi="Lucida Sans"/>
          <w:bCs/>
          <w:iCs/>
          <w:sz w:val="22"/>
          <w:szCs w:val="22"/>
          <w:lang w:val="en-US" w:eastAsia="it-IT"/>
        </w:rPr>
        <w:t xml:space="preserve">lease see </w:t>
      </w:r>
      <w:r>
        <w:rPr>
          <w:rFonts w:ascii="Lucida Sans" w:hAnsi="Lucida Sans"/>
          <w:bCs/>
          <w:iCs/>
          <w:sz w:val="22"/>
          <w:szCs w:val="22"/>
          <w:lang w:val="en-US" w:eastAsia="it-IT"/>
        </w:rPr>
        <w:t xml:space="preserve">the answer to </w:t>
      </w:r>
      <w:r w:rsidRPr="00E631C3">
        <w:rPr>
          <w:rFonts w:ascii="Lucida Sans" w:hAnsi="Lucida Sans"/>
          <w:bCs/>
          <w:iCs/>
          <w:sz w:val="22"/>
          <w:szCs w:val="22"/>
          <w:lang w:val="en-US" w:eastAsia="it-IT"/>
        </w:rPr>
        <w:t>Q40</w:t>
      </w:r>
      <w:r>
        <w:rPr>
          <w:rFonts w:ascii="Lucida Sans" w:hAnsi="Lucida Sans"/>
          <w:bCs/>
          <w:iCs/>
          <w:sz w:val="22"/>
          <w:szCs w:val="22"/>
          <w:lang w:val="en-US" w:eastAsia="it-IT"/>
        </w:rPr>
        <w:t>.</w:t>
      </w:r>
      <w:permEnd w:id="673864140"/>
    </w:p>
    <w:p w14:paraId="3C3E0B09" w14:textId="77777777" w:rsidR="00646C30" w:rsidRDefault="00646C30" w:rsidP="00646C30">
      <w:r>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3C3E0B0D" w14:textId="77777777" w:rsidR="00646C30" w:rsidRDefault="00646C30" w:rsidP="00646C30">
      <w:permStart w:id="274992488" w:edGrp="everyone"/>
      <w:r>
        <w:t>TYPE YOUR TEXT HERE</w:t>
      </w:r>
      <w:permEnd w:id="274992488"/>
    </w:p>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14:paraId="3C3E0B11" w14:textId="77777777" w:rsidR="00646C30" w:rsidRDefault="00646C30" w:rsidP="00646C30">
      <w:r>
        <w:t>&lt;ESMA_QUESTION_CP_MAR_</w:t>
      </w:r>
      <w:r w:rsidR="00DD7418">
        <w:t>47</w:t>
      </w:r>
      <w:r>
        <w:t>&gt;</w:t>
      </w:r>
    </w:p>
    <w:p w14:paraId="3C3E0B12" w14:textId="77777777" w:rsidR="00646C30" w:rsidRDefault="00646C30" w:rsidP="00646C30">
      <w:permStart w:id="1265633318" w:edGrp="everyone"/>
      <w:r>
        <w:t>TYPE YOUR TEXT HERE</w:t>
      </w:r>
      <w:permEnd w:id="1265633318"/>
    </w:p>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3C3E0B17" w14:textId="77777777" w:rsidR="00646C30" w:rsidRDefault="00646C30" w:rsidP="00646C30">
      <w:permStart w:id="234174884" w:edGrp="everyone"/>
      <w:r>
        <w:t>TYPE YOUR TEXT HERE</w:t>
      </w:r>
      <w:permEnd w:id="234174884"/>
    </w:p>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t>TYPE YOUR TEXT HERE</w:t>
      </w:r>
      <w:permEnd w:id="1966610289"/>
    </w:p>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t>&lt;ESMA_QUESTION_CP_MAR_</w:t>
      </w:r>
      <w:r w:rsidR="00DD7418">
        <w:t>50</w:t>
      </w:r>
      <w:r>
        <w:t>&gt;</w:t>
      </w:r>
    </w:p>
    <w:p w14:paraId="3C3E0B21" w14:textId="77777777" w:rsidR="00646C30" w:rsidRDefault="00646C30" w:rsidP="00646C30">
      <w:permStart w:id="619659001" w:edGrp="everyone"/>
      <w:r>
        <w:t>TYPE YOUR TEXT HERE</w:t>
      </w:r>
      <w:permEnd w:id="619659001"/>
    </w:p>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3C3E0B26" w14:textId="77777777" w:rsidR="00646C30" w:rsidRDefault="00646C30" w:rsidP="00646C30">
      <w:permStart w:id="1580208711" w:edGrp="everyone"/>
      <w:r>
        <w:t>TYPE YOUR TEXT HERE</w:t>
      </w:r>
      <w:permEnd w:id="1580208711"/>
    </w:p>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t>&lt;ESMA_QUESTION_CP_MAR_</w:t>
      </w:r>
      <w:r w:rsidR="00DD7418">
        <w:t>5</w:t>
      </w:r>
      <w:r>
        <w:t>2&gt;</w:t>
      </w:r>
    </w:p>
    <w:p w14:paraId="3C3E0B2B" w14:textId="77777777" w:rsidR="00646C30" w:rsidRDefault="00646C30" w:rsidP="00646C30">
      <w:permStart w:id="1138307169" w:edGrp="everyone"/>
      <w:r>
        <w:t>TYPE YOUR TEXT HERE</w:t>
      </w:r>
      <w:permEnd w:id="1138307169"/>
    </w:p>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3C3E0B30" w14:textId="77777777" w:rsidR="00646C30" w:rsidRDefault="00646C30" w:rsidP="00646C30">
      <w:permStart w:id="439554279" w:edGrp="everyone"/>
      <w:r>
        <w:t>TYPE YOUR TEXT HERE</w:t>
      </w:r>
      <w:permEnd w:id="439554279"/>
    </w:p>
    <w:p w14:paraId="3C3E0B31" w14:textId="77777777" w:rsidR="00646C30" w:rsidRDefault="00646C30" w:rsidP="00646C30">
      <w:r>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t>&lt;ESMA_QUESTION_CP_MAR_</w:t>
      </w:r>
      <w:r w:rsidR="00DD7418">
        <w:t>54</w:t>
      </w:r>
      <w:r>
        <w:t>&gt;</w:t>
      </w:r>
    </w:p>
    <w:p w14:paraId="3C3E0B35" w14:textId="77777777" w:rsidR="00646C30" w:rsidRDefault="00646C30" w:rsidP="00646C30">
      <w:permStart w:id="306464996" w:edGrp="everyone"/>
      <w:r>
        <w:t>TYPE YOUR TEXT HERE</w:t>
      </w:r>
      <w:permEnd w:id="306464996"/>
    </w:p>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3C3E0B3A" w14:textId="77777777" w:rsidR="00646C30" w:rsidRDefault="00646C30" w:rsidP="00646C30">
      <w:permStart w:id="680881453" w:edGrp="everyone"/>
      <w:r>
        <w:t>TYPE YOUR TEXT HERE</w:t>
      </w:r>
      <w:permEnd w:id="680881453"/>
    </w:p>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3C3E0B3F" w14:textId="77777777" w:rsidR="00646C30" w:rsidRDefault="00646C30" w:rsidP="00646C30">
      <w:permStart w:id="1771316849" w:edGrp="everyone"/>
      <w:r>
        <w:lastRenderedPageBreak/>
        <w:t>TYPE YOUR TEXT HERE</w:t>
      </w:r>
      <w:permEnd w:id="1771316849"/>
    </w:p>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3C3E0B44" w14:textId="05286FCA" w:rsidR="00646C30" w:rsidRDefault="00646C30" w:rsidP="00646C30">
      <w:permStart w:id="1172058443" w:edGrp="everyone"/>
      <w:r>
        <w:t>TYPE YOUR TEXT HERE</w:t>
      </w:r>
      <w:permEnd w:id="1172058443"/>
    </w:p>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t>&lt;ESMA_QUESTION_CP_MAR_</w:t>
      </w:r>
      <w:r w:rsidR="00DD7418">
        <w:t>58</w:t>
      </w:r>
      <w:r>
        <w:t>&gt;</w:t>
      </w:r>
    </w:p>
    <w:p w14:paraId="08D798A5" w14:textId="1BFCD2D9" w:rsidR="00F37E01" w:rsidRDefault="00F37E01" w:rsidP="00245A0F">
      <w:pPr>
        <w:tabs>
          <w:tab w:val="left" w:pos="5040"/>
        </w:tabs>
        <w:jc w:val="both"/>
        <w:rPr>
          <w:rFonts w:ascii="Lucida Sans" w:hAnsi="Lucida Sans"/>
          <w:bCs/>
          <w:iCs/>
          <w:sz w:val="22"/>
          <w:szCs w:val="22"/>
          <w:lang w:val="en-US" w:eastAsia="it-IT"/>
        </w:rPr>
      </w:pPr>
      <w:permStart w:id="1585398486" w:edGrp="everyone"/>
      <w:r w:rsidRPr="00F37E01">
        <w:rPr>
          <w:rFonts w:ascii="Lucida Sans" w:hAnsi="Lucida Sans"/>
          <w:bCs/>
          <w:iCs/>
          <w:sz w:val="22"/>
          <w:szCs w:val="22"/>
          <w:lang w:val="en-US" w:eastAsia="it-IT"/>
        </w:rPr>
        <w:t xml:space="preserve">In the </w:t>
      </w:r>
      <w:proofErr w:type="spellStart"/>
      <w:r w:rsidRPr="00F37E01">
        <w:rPr>
          <w:rFonts w:ascii="Lucida Sans" w:hAnsi="Lucida Sans"/>
          <w:bCs/>
          <w:iCs/>
          <w:sz w:val="22"/>
          <w:szCs w:val="22"/>
          <w:lang w:val="en-US" w:eastAsia="it-IT"/>
        </w:rPr>
        <w:t>Assogestioni's</w:t>
      </w:r>
      <w:proofErr w:type="spellEnd"/>
      <w:r w:rsidRPr="00F37E01">
        <w:rPr>
          <w:rFonts w:ascii="Lucida Sans" w:hAnsi="Lucida Sans"/>
          <w:bCs/>
          <w:iCs/>
          <w:sz w:val="22"/>
          <w:szCs w:val="22"/>
          <w:lang w:val="en-US" w:eastAsia="it-IT"/>
        </w:rPr>
        <w:t xml:space="preserve"> opinion, it is first necessary to assess whether, with </w:t>
      </w:r>
      <w:r>
        <w:rPr>
          <w:rFonts w:ascii="Lucida Sans" w:hAnsi="Lucida Sans"/>
          <w:bCs/>
          <w:iCs/>
          <w:sz w:val="22"/>
          <w:szCs w:val="22"/>
          <w:lang w:val="en-US" w:eastAsia="it-IT"/>
        </w:rPr>
        <w:t>reference</w:t>
      </w:r>
      <w:r w:rsidRPr="00F37E01">
        <w:rPr>
          <w:rFonts w:ascii="Lucida Sans" w:hAnsi="Lucida Sans"/>
          <w:bCs/>
          <w:iCs/>
          <w:sz w:val="22"/>
          <w:szCs w:val="22"/>
          <w:lang w:val="en-US" w:eastAsia="it-IT"/>
        </w:rPr>
        <w:t xml:space="preserve"> to funds whose units or shares are traded on a regulated market or on an MTF, </w:t>
      </w:r>
      <w:r w:rsidR="001316FA">
        <w:rPr>
          <w:rFonts w:ascii="Lucida Sans" w:hAnsi="Lucida Sans"/>
          <w:bCs/>
          <w:iCs/>
          <w:sz w:val="22"/>
          <w:szCs w:val="22"/>
          <w:lang w:val="en-US" w:eastAsia="it-IT"/>
        </w:rPr>
        <w:t xml:space="preserve">it can be configured </w:t>
      </w:r>
      <w:r w:rsidRPr="00F37E01">
        <w:rPr>
          <w:rFonts w:ascii="Lucida Sans" w:hAnsi="Lucida Sans"/>
          <w:bCs/>
          <w:iCs/>
          <w:sz w:val="22"/>
          <w:szCs w:val="22"/>
          <w:lang w:val="en-US" w:eastAsia="it-IT"/>
        </w:rPr>
        <w:t xml:space="preserve">the concept of inside information as non-public information which, if disclosed, </w:t>
      </w:r>
      <w:r w:rsidR="002C7CE6">
        <w:rPr>
          <w:rFonts w:ascii="Lucida Sans" w:hAnsi="Lucida Sans"/>
          <w:bCs/>
          <w:iCs/>
          <w:sz w:val="22"/>
          <w:szCs w:val="22"/>
          <w:lang w:val="en-US" w:eastAsia="it-IT"/>
        </w:rPr>
        <w:t>would be likely to have a</w:t>
      </w:r>
      <w:r w:rsidRPr="00F37E01">
        <w:rPr>
          <w:rFonts w:ascii="Lucida Sans" w:hAnsi="Lucida Sans"/>
          <w:bCs/>
          <w:iCs/>
          <w:sz w:val="22"/>
          <w:szCs w:val="22"/>
          <w:lang w:val="en-US" w:eastAsia="it-IT"/>
        </w:rPr>
        <w:t xml:space="preserve"> significant </w:t>
      </w:r>
      <w:r w:rsidR="002C7CE6">
        <w:rPr>
          <w:rFonts w:ascii="Lucida Sans" w:hAnsi="Lucida Sans"/>
          <w:bCs/>
          <w:iCs/>
          <w:sz w:val="22"/>
          <w:szCs w:val="22"/>
          <w:lang w:val="en-US" w:eastAsia="it-IT"/>
        </w:rPr>
        <w:t>e</w:t>
      </w:r>
      <w:r w:rsidRPr="00F37E01">
        <w:rPr>
          <w:rFonts w:ascii="Lucida Sans" w:hAnsi="Lucida Sans"/>
          <w:bCs/>
          <w:iCs/>
          <w:sz w:val="22"/>
          <w:szCs w:val="22"/>
          <w:lang w:val="en-US" w:eastAsia="it-IT"/>
        </w:rPr>
        <w:t xml:space="preserve">ffect </w:t>
      </w:r>
      <w:r w:rsidR="002C7CE6">
        <w:rPr>
          <w:rFonts w:ascii="Lucida Sans" w:hAnsi="Lucida Sans"/>
          <w:bCs/>
          <w:iCs/>
          <w:sz w:val="22"/>
          <w:szCs w:val="22"/>
          <w:lang w:val="en-US" w:eastAsia="it-IT"/>
        </w:rPr>
        <w:t xml:space="preserve">on </w:t>
      </w:r>
      <w:r w:rsidRPr="00F37E01">
        <w:rPr>
          <w:rFonts w:ascii="Lucida Sans" w:hAnsi="Lucida Sans"/>
          <w:bCs/>
          <w:iCs/>
          <w:sz w:val="22"/>
          <w:szCs w:val="22"/>
          <w:lang w:val="en-US" w:eastAsia="it-IT"/>
        </w:rPr>
        <w:t>the market price of the fund, allowing to acquire undue advantages.</w:t>
      </w:r>
    </w:p>
    <w:p w14:paraId="748B2774" w14:textId="53815DBB" w:rsidR="007929F6" w:rsidRDefault="007929F6" w:rsidP="00245A0F">
      <w:pPr>
        <w:tabs>
          <w:tab w:val="left" w:pos="5040"/>
        </w:tabs>
        <w:jc w:val="both"/>
        <w:rPr>
          <w:rFonts w:ascii="Lucida Sans" w:hAnsi="Lucida Sans"/>
          <w:bCs/>
          <w:iCs/>
          <w:sz w:val="22"/>
          <w:szCs w:val="22"/>
          <w:lang w:val="en-US" w:eastAsia="it-IT"/>
        </w:rPr>
      </w:pPr>
    </w:p>
    <w:p w14:paraId="24F5AD45" w14:textId="756A5081" w:rsidR="007929F6" w:rsidRPr="00F37E01" w:rsidRDefault="007929F6" w:rsidP="00245A0F">
      <w:pPr>
        <w:tabs>
          <w:tab w:val="left" w:pos="5040"/>
        </w:tabs>
        <w:jc w:val="both"/>
        <w:rPr>
          <w:rFonts w:ascii="Lucida Sans" w:hAnsi="Lucida Sans"/>
          <w:bCs/>
          <w:iCs/>
          <w:sz w:val="22"/>
          <w:szCs w:val="22"/>
          <w:lang w:val="en-US" w:eastAsia="it-IT"/>
        </w:rPr>
      </w:pPr>
      <w:r w:rsidRPr="007929F6">
        <w:rPr>
          <w:rFonts w:ascii="Lucida Sans" w:hAnsi="Lucida Sans"/>
          <w:bCs/>
          <w:iCs/>
          <w:sz w:val="22"/>
          <w:szCs w:val="22"/>
          <w:lang w:val="en-US" w:eastAsia="it-IT"/>
        </w:rPr>
        <w:t>For</w:t>
      </w:r>
      <w:r>
        <w:rPr>
          <w:rFonts w:ascii="Lucida Sans" w:hAnsi="Lucida Sans"/>
          <w:bCs/>
          <w:iCs/>
          <w:sz w:val="22"/>
          <w:szCs w:val="22"/>
          <w:lang w:val="en-US" w:eastAsia="it-IT"/>
        </w:rPr>
        <w:t xml:space="preserve"> those</w:t>
      </w:r>
      <w:r w:rsidRPr="007929F6">
        <w:rPr>
          <w:rFonts w:ascii="Lucida Sans" w:hAnsi="Lucida Sans"/>
          <w:bCs/>
          <w:iCs/>
          <w:sz w:val="22"/>
          <w:szCs w:val="22"/>
          <w:lang w:val="en-US" w:eastAsia="it-IT"/>
        </w:rPr>
        <w:t xml:space="preserve"> funds whose market price </w:t>
      </w:r>
      <w:r w:rsidR="009A7B25" w:rsidRPr="007929F6">
        <w:rPr>
          <w:rFonts w:ascii="Lucida Sans" w:hAnsi="Lucida Sans"/>
          <w:bCs/>
          <w:iCs/>
          <w:sz w:val="22"/>
          <w:szCs w:val="22"/>
          <w:lang w:val="en-US" w:eastAsia="it-IT"/>
        </w:rPr>
        <w:t>coincides,</w:t>
      </w:r>
      <w:r w:rsidRPr="007929F6">
        <w:rPr>
          <w:rFonts w:ascii="Lucida Sans" w:hAnsi="Lucida Sans"/>
          <w:bCs/>
          <w:iCs/>
          <w:sz w:val="22"/>
          <w:szCs w:val="22"/>
          <w:lang w:val="en-US" w:eastAsia="it-IT"/>
        </w:rPr>
        <w:t xml:space="preserve"> </w:t>
      </w:r>
      <w:r>
        <w:rPr>
          <w:rFonts w:ascii="Lucida Sans" w:hAnsi="Lucida Sans"/>
          <w:bCs/>
          <w:iCs/>
          <w:sz w:val="22"/>
          <w:szCs w:val="22"/>
          <w:lang w:val="en-US" w:eastAsia="it-IT"/>
        </w:rPr>
        <w:t xml:space="preserve">or it is strictly </w:t>
      </w:r>
      <w:r w:rsidR="00161A5C">
        <w:rPr>
          <w:rFonts w:ascii="Lucida Sans" w:hAnsi="Lucida Sans"/>
          <w:bCs/>
          <w:iCs/>
          <w:sz w:val="22"/>
          <w:szCs w:val="22"/>
          <w:lang w:val="en-US" w:eastAsia="it-IT"/>
        </w:rPr>
        <w:t>tie</w:t>
      </w:r>
      <w:r>
        <w:rPr>
          <w:rFonts w:ascii="Lucida Sans" w:hAnsi="Lucida Sans"/>
          <w:bCs/>
          <w:iCs/>
          <w:sz w:val="22"/>
          <w:szCs w:val="22"/>
          <w:lang w:val="en-US" w:eastAsia="it-IT"/>
        </w:rPr>
        <w:t xml:space="preserve">d </w:t>
      </w:r>
      <w:r w:rsidRPr="007929F6">
        <w:rPr>
          <w:rFonts w:ascii="Lucida Sans" w:hAnsi="Lucida Sans"/>
          <w:bCs/>
          <w:iCs/>
          <w:sz w:val="22"/>
          <w:szCs w:val="22"/>
          <w:lang w:val="en-US" w:eastAsia="it-IT"/>
        </w:rPr>
        <w:t>with NAV</w:t>
      </w:r>
      <w:r w:rsidR="009A7B25">
        <w:rPr>
          <w:rFonts w:ascii="Lucida Sans" w:hAnsi="Lucida Sans"/>
          <w:bCs/>
          <w:iCs/>
          <w:sz w:val="22"/>
          <w:szCs w:val="22"/>
          <w:lang w:val="en-US" w:eastAsia="it-IT"/>
        </w:rPr>
        <w:t>,</w:t>
      </w:r>
      <w:r w:rsidRPr="007929F6">
        <w:rPr>
          <w:rFonts w:ascii="Lucida Sans" w:hAnsi="Lucida Sans"/>
          <w:bCs/>
          <w:iCs/>
          <w:sz w:val="22"/>
          <w:szCs w:val="22"/>
          <w:lang w:val="en-US" w:eastAsia="it-IT"/>
        </w:rPr>
        <w:t xml:space="preserve"> this configurability seems more difficult to hypothesize.</w:t>
      </w:r>
    </w:p>
    <w:p w14:paraId="0C6CF402" w14:textId="77777777" w:rsidR="00F37E01" w:rsidRPr="00F37E01" w:rsidRDefault="00F37E01" w:rsidP="00245A0F">
      <w:pPr>
        <w:tabs>
          <w:tab w:val="left" w:pos="5040"/>
        </w:tabs>
        <w:jc w:val="both"/>
        <w:rPr>
          <w:rFonts w:ascii="Lucida Sans" w:hAnsi="Lucida Sans"/>
          <w:bCs/>
          <w:iCs/>
          <w:sz w:val="22"/>
          <w:szCs w:val="22"/>
          <w:lang w:val="en-US" w:eastAsia="it-IT"/>
        </w:rPr>
      </w:pPr>
    </w:p>
    <w:p w14:paraId="1B916464" w14:textId="18FC6AEE" w:rsidR="00245A0F" w:rsidRPr="00245A0F" w:rsidRDefault="00ED54E0" w:rsidP="00245A0F">
      <w:pPr>
        <w:tabs>
          <w:tab w:val="left" w:pos="5040"/>
        </w:tabs>
        <w:jc w:val="both"/>
        <w:rPr>
          <w:rFonts w:ascii="Lucida Sans" w:hAnsi="Lucida Sans"/>
          <w:bCs/>
          <w:iCs/>
          <w:sz w:val="22"/>
          <w:szCs w:val="22"/>
          <w:lang w:val="en-US" w:eastAsia="it-IT"/>
        </w:rPr>
      </w:pPr>
      <w:r>
        <w:rPr>
          <w:rFonts w:ascii="Lucida Sans" w:hAnsi="Lucida Sans"/>
          <w:bCs/>
          <w:iCs/>
          <w:sz w:val="22"/>
          <w:szCs w:val="22"/>
          <w:lang w:val="en-US" w:eastAsia="it-IT"/>
        </w:rPr>
        <w:t>A</w:t>
      </w:r>
      <w:r w:rsidR="007146A4">
        <w:rPr>
          <w:rFonts w:ascii="Lucida Sans" w:hAnsi="Lucida Sans"/>
          <w:bCs/>
          <w:iCs/>
          <w:sz w:val="22"/>
          <w:szCs w:val="22"/>
          <w:lang w:val="en-US" w:eastAsia="it-IT"/>
        </w:rPr>
        <w:t xml:space="preserve">s </w:t>
      </w:r>
      <w:r w:rsidR="002A151A">
        <w:rPr>
          <w:rFonts w:ascii="Lucida Sans" w:hAnsi="Lucida Sans"/>
          <w:bCs/>
          <w:iCs/>
          <w:sz w:val="22"/>
          <w:szCs w:val="22"/>
          <w:lang w:val="en-US" w:eastAsia="it-IT"/>
        </w:rPr>
        <w:t>it has been</w:t>
      </w:r>
      <w:r w:rsidR="009C2C79">
        <w:rPr>
          <w:rFonts w:ascii="Lucida Sans" w:hAnsi="Lucida Sans"/>
          <w:bCs/>
          <w:iCs/>
          <w:sz w:val="22"/>
          <w:szCs w:val="22"/>
          <w:lang w:val="en-US" w:eastAsia="it-IT"/>
        </w:rPr>
        <w:t xml:space="preserve"> incidentally</w:t>
      </w:r>
      <w:r w:rsidR="009E00D3">
        <w:rPr>
          <w:rFonts w:ascii="Lucida Sans" w:hAnsi="Lucida Sans"/>
          <w:bCs/>
          <w:iCs/>
          <w:sz w:val="22"/>
          <w:szCs w:val="22"/>
          <w:lang w:val="en-US" w:eastAsia="it-IT"/>
        </w:rPr>
        <w:t xml:space="preserve"> </w:t>
      </w:r>
      <w:r w:rsidR="00696985">
        <w:rPr>
          <w:rFonts w:ascii="Lucida Sans" w:hAnsi="Lucida Sans"/>
          <w:bCs/>
          <w:iCs/>
          <w:sz w:val="22"/>
          <w:szCs w:val="22"/>
          <w:lang w:val="en-US" w:eastAsia="it-IT"/>
        </w:rPr>
        <w:t xml:space="preserve">noticed </w:t>
      </w:r>
      <w:r w:rsidR="007146A4">
        <w:rPr>
          <w:rFonts w:ascii="Lucida Sans" w:hAnsi="Lucida Sans"/>
          <w:bCs/>
          <w:iCs/>
          <w:sz w:val="22"/>
          <w:szCs w:val="22"/>
          <w:lang w:val="en-US" w:eastAsia="it-IT"/>
        </w:rPr>
        <w:t>by ESMA itself in the CP</w:t>
      </w:r>
      <w:r w:rsidR="009E00D3">
        <w:rPr>
          <w:rFonts w:ascii="Lucida Sans" w:hAnsi="Lucida Sans"/>
          <w:bCs/>
          <w:iCs/>
          <w:sz w:val="22"/>
          <w:szCs w:val="22"/>
          <w:lang w:val="en-US" w:eastAsia="it-IT"/>
        </w:rPr>
        <w:t>, although</w:t>
      </w:r>
      <w:r w:rsidR="00294285">
        <w:rPr>
          <w:rFonts w:ascii="Lucida Sans" w:hAnsi="Lucida Sans"/>
          <w:bCs/>
          <w:iCs/>
          <w:sz w:val="22"/>
          <w:szCs w:val="22"/>
          <w:lang w:val="en-US" w:eastAsia="it-IT"/>
        </w:rPr>
        <w:t xml:space="preserve"> with reference to PDMR obligations</w:t>
      </w:r>
      <w:r w:rsidR="007146A4">
        <w:rPr>
          <w:rFonts w:ascii="Lucida Sans" w:hAnsi="Lucida Sans"/>
          <w:bCs/>
          <w:iCs/>
          <w:sz w:val="22"/>
          <w:szCs w:val="22"/>
          <w:lang w:val="en-US" w:eastAsia="it-IT"/>
        </w:rPr>
        <w:t>,</w:t>
      </w:r>
      <w:r w:rsidR="00245A0F" w:rsidRPr="00245A0F">
        <w:rPr>
          <w:rFonts w:ascii="Lucida Sans" w:hAnsi="Lucida Sans"/>
          <w:bCs/>
          <w:iCs/>
          <w:sz w:val="22"/>
          <w:szCs w:val="22"/>
          <w:lang w:val="en-US" w:eastAsia="it-IT"/>
        </w:rPr>
        <w:t xml:space="preserve"> </w:t>
      </w:r>
      <w:r w:rsidR="00294285">
        <w:rPr>
          <w:rFonts w:ascii="Lucida Sans" w:hAnsi="Lucida Sans"/>
          <w:bCs/>
          <w:iCs/>
          <w:sz w:val="22"/>
          <w:szCs w:val="22"/>
          <w:lang w:val="en-US" w:eastAsia="it-IT"/>
        </w:rPr>
        <w:t>“</w:t>
      </w:r>
      <w:r w:rsidR="00AD49A3">
        <w:rPr>
          <w:rFonts w:ascii="Lucida Sans" w:hAnsi="Lucida Sans"/>
          <w:bCs/>
          <w:iCs/>
          <w:sz w:val="22"/>
          <w:szCs w:val="22"/>
          <w:lang w:val="en-US" w:eastAsia="it-IT"/>
        </w:rPr>
        <w:t>(</w:t>
      </w:r>
      <w:r w:rsidR="00AD49A3" w:rsidRPr="00AD49A3">
        <w:rPr>
          <w:rFonts w:ascii="Lucida Sans" w:hAnsi="Lucida Sans"/>
          <w:bCs/>
          <w:i/>
          <w:iCs/>
          <w:sz w:val="22"/>
          <w:szCs w:val="22"/>
          <w:lang w:val="en-US" w:eastAsia="it-IT"/>
        </w:rPr>
        <w:t xml:space="preserve">…) </w:t>
      </w:r>
      <w:r w:rsidR="00217208" w:rsidRPr="00AD49A3">
        <w:rPr>
          <w:rFonts w:ascii="Lucida Sans" w:hAnsi="Lucida Sans"/>
          <w:bCs/>
          <w:i/>
          <w:iCs/>
          <w:sz w:val="22"/>
          <w:szCs w:val="22"/>
          <w:lang w:val="en-US" w:eastAsia="it-IT"/>
        </w:rPr>
        <w:t>it has to b</w:t>
      </w:r>
      <w:r w:rsidR="00353392" w:rsidRPr="00AD49A3">
        <w:rPr>
          <w:rFonts w:ascii="Lucida Sans" w:hAnsi="Lucida Sans"/>
          <w:bCs/>
          <w:i/>
          <w:iCs/>
          <w:sz w:val="22"/>
          <w:szCs w:val="22"/>
          <w:lang w:val="en-US" w:eastAsia="it-IT"/>
        </w:rPr>
        <w:t>e taken into consideration that the secondary market price of the CIU’s units or shares</w:t>
      </w:r>
      <w:r w:rsidR="00C646B5" w:rsidRPr="00AD49A3">
        <w:rPr>
          <w:rFonts w:ascii="Lucida Sans" w:hAnsi="Lucida Sans"/>
          <w:bCs/>
          <w:i/>
          <w:iCs/>
          <w:sz w:val="22"/>
          <w:szCs w:val="22"/>
          <w:lang w:val="en-US" w:eastAsia="it-IT"/>
        </w:rPr>
        <w:t xml:space="preserve"> is closely tied to its Net Asset Value. This seems </w:t>
      </w:r>
      <w:r w:rsidR="008E52A5" w:rsidRPr="00AD49A3">
        <w:rPr>
          <w:rFonts w:ascii="Lucida Sans" w:hAnsi="Lucida Sans"/>
          <w:bCs/>
          <w:i/>
          <w:iCs/>
          <w:sz w:val="22"/>
          <w:szCs w:val="22"/>
          <w:lang w:val="en-US" w:eastAsia="it-IT"/>
        </w:rPr>
        <w:t>particularly clear for UCITS ETF. Therefore, one could argue that</w:t>
      </w:r>
      <w:r w:rsidR="000A4186" w:rsidRPr="00AD49A3">
        <w:rPr>
          <w:rFonts w:ascii="Lucida Sans" w:hAnsi="Lucida Sans"/>
          <w:bCs/>
          <w:i/>
          <w:iCs/>
          <w:sz w:val="22"/>
          <w:szCs w:val="22"/>
          <w:lang w:val="en-US" w:eastAsia="it-IT"/>
        </w:rPr>
        <w:t xml:space="preserve"> </w:t>
      </w:r>
      <w:r w:rsidR="00245A0F" w:rsidRPr="000A4186">
        <w:rPr>
          <w:rFonts w:ascii="Lucida Sans" w:hAnsi="Lucida Sans"/>
          <w:bCs/>
          <w:i/>
          <w:iCs/>
          <w:sz w:val="22"/>
          <w:szCs w:val="22"/>
          <w:lang w:val="en-US" w:eastAsia="it-IT"/>
        </w:rPr>
        <w:t>manage</w:t>
      </w:r>
      <w:r w:rsidR="00294285" w:rsidRPr="000A4186">
        <w:rPr>
          <w:rFonts w:ascii="Lucida Sans" w:hAnsi="Lucida Sans"/>
          <w:bCs/>
          <w:i/>
          <w:iCs/>
          <w:sz w:val="22"/>
          <w:szCs w:val="22"/>
          <w:lang w:val="en-US" w:eastAsia="it-IT"/>
        </w:rPr>
        <w:t>rial</w:t>
      </w:r>
      <w:r w:rsidR="00245A0F" w:rsidRPr="000A4186">
        <w:rPr>
          <w:rFonts w:ascii="Lucida Sans" w:hAnsi="Lucida Sans"/>
          <w:bCs/>
          <w:i/>
          <w:iCs/>
          <w:sz w:val="22"/>
          <w:szCs w:val="22"/>
          <w:lang w:val="en-US" w:eastAsia="it-IT"/>
        </w:rPr>
        <w:t xml:space="preserve"> decisions in relation to </w:t>
      </w:r>
      <w:r w:rsidR="00E01E59" w:rsidRPr="000A4186">
        <w:rPr>
          <w:rFonts w:ascii="Lucida Sans" w:hAnsi="Lucida Sans"/>
          <w:bCs/>
          <w:i/>
          <w:iCs/>
          <w:sz w:val="22"/>
          <w:szCs w:val="22"/>
          <w:lang w:val="en-US" w:eastAsia="it-IT"/>
        </w:rPr>
        <w:t xml:space="preserve">the </w:t>
      </w:r>
      <w:r w:rsidR="008E6DE9" w:rsidRPr="000A4186">
        <w:rPr>
          <w:rFonts w:ascii="Lucida Sans" w:hAnsi="Lucida Sans"/>
          <w:bCs/>
          <w:i/>
          <w:iCs/>
          <w:sz w:val="22"/>
          <w:szCs w:val="22"/>
          <w:lang w:val="en-US" w:eastAsia="it-IT"/>
        </w:rPr>
        <w:t>CIU</w:t>
      </w:r>
      <w:r w:rsidR="00245A0F" w:rsidRPr="000A4186">
        <w:rPr>
          <w:rFonts w:ascii="Lucida Sans" w:hAnsi="Lucida Sans"/>
          <w:bCs/>
          <w:i/>
          <w:iCs/>
          <w:sz w:val="22"/>
          <w:szCs w:val="22"/>
          <w:lang w:val="en-US" w:eastAsia="it-IT"/>
        </w:rPr>
        <w:t xml:space="preserve"> have less significant impact on the </w:t>
      </w:r>
      <w:r w:rsidR="00E01E59" w:rsidRPr="000A4186">
        <w:rPr>
          <w:rFonts w:ascii="Lucida Sans" w:hAnsi="Lucida Sans"/>
          <w:bCs/>
          <w:i/>
          <w:iCs/>
          <w:sz w:val="22"/>
          <w:szCs w:val="22"/>
          <w:lang w:val="en-US" w:eastAsia="it-IT"/>
        </w:rPr>
        <w:t xml:space="preserve">share </w:t>
      </w:r>
      <w:r w:rsidR="00245A0F" w:rsidRPr="000A4186">
        <w:rPr>
          <w:rFonts w:ascii="Lucida Sans" w:hAnsi="Lucida Sans"/>
          <w:bCs/>
          <w:i/>
          <w:iCs/>
          <w:sz w:val="22"/>
          <w:szCs w:val="22"/>
          <w:lang w:val="en-US" w:eastAsia="it-IT"/>
        </w:rPr>
        <w:t>price</w:t>
      </w:r>
      <w:r w:rsidR="00E01E59" w:rsidRPr="000A4186">
        <w:rPr>
          <w:rFonts w:ascii="Lucida Sans" w:hAnsi="Lucida Sans"/>
          <w:bCs/>
          <w:i/>
          <w:iCs/>
          <w:sz w:val="22"/>
          <w:szCs w:val="22"/>
          <w:lang w:val="en-US" w:eastAsia="it-IT"/>
        </w:rPr>
        <w:t>/unit price</w:t>
      </w:r>
      <w:r w:rsidR="00644074" w:rsidRPr="000A4186">
        <w:rPr>
          <w:rFonts w:ascii="Lucida Sans" w:hAnsi="Lucida Sans"/>
          <w:bCs/>
          <w:i/>
          <w:iCs/>
          <w:sz w:val="22"/>
          <w:szCs w:val="22"/>
          <w:lang w:val="en-US" w:eastAsia="it-IT"/>
        </w:rPr>
        <w:t xml:space="preserve"> than in non CIU companies as the </w:t>
      </w:r>
      <w:r w:rsidR="00245A0F" w:rsidRPr="000A4186">
        <w:rPr>
          <w:rFonts w:ascii="Lucida Sans" w:hAnsi="Lucida Sans"/>
          <w:bCs/>
          <w:i/>
          <w:iCs/>
          <w:sz w:val="22"/>
          <w:szCs w:val="22"/>
          <w:lang w:val="en-US" w:eastAsia="it-IT"/>
        </w:rPr>
        <w:t xml:space="preserve">value of each </w:t>
      </w:r>
      <w:r w:rsidR="008E6DE9" w:rsidRPr="000A4186">
        <w:rPr>
          <w:rFonts w:ascii="Lucida Sans" w:hAnsi="Lucida Sans"/>
          <w:bCs/>
          <w:i/>
          <w:iCs/>
          <w:sz w:val="22"/>
          <w:szCs w:val="22"/>
          <w:lang w:val="en-US" w:eastAsia="it-IT"/>
        </w:rPr>
        <w:t>single</w:t>
      </w:r>
      <w:r w:rsidR="00245A0F" w:rsidRPr="000A4186">
        <w:rPr>
          <w:rFonts w:ascii="Lucida Sans" w:hAnsi="Lucida Sans"/>
          <w:bCs/>
          <w:i/>
          <w:iCs/>
          <w:sz w:val="22"/>
          <w:szCs w:val="22"/>
          <w:lang w:val="en-US" w:eastAsia="it-IT"/>
        </w:rPr>
        <w:t xml:space="preserve"> asset is not influenced by the </w:t>
      </w:r>
      <w:r w:rsidR="008E6DE9" w:rsidRPr="000A4186">
        <w:rPr>
          <w:rFonts w:ascii="Lucida Sans" w:hAnsi="Lucida Sans"/>
          <w:bCs/>
          <w:i/>
          <w:iCs/>
          <w:sz w:val="22"/>
          <w:szCs w:val="22"/>
          <w:lang w:val="en-US" w:eastAsia="it-IT"/>
        </w:rPr>
        <w:t>CIUs</w:t>
      </w:r>
      <w:r w:rsidR="00245A0F" w:rsidRPr="000A4186">
        <w:rPr>
          <w:rFonts w:ascii="Lucida Sans" w:hAnsi="Lucida Sans"/>
          <w:bCs/>
          <w:i/>
          <w:iCs/>
          <w:sz w:val="22"/>
          <w:szCs w:val="22"/>
          <w:lang w:val="en-US" w:eastAsia="it-IT"/>
        </w:rPr>
        <w:t xml:space="preserve"> or its management</w:t>
      </w:r>
      <w:r w:rsidR="008E6DE9" w:rsidRPr="000A4186">
        <w:rPr>
          <w:rFonts w:ascii="Lucida Sans" w:hAnsi="Lucida Sans"/>
          <w:bCs/>
          <w:i/>
          <w:iCs/>
          <w:sz w:val="22"/>
          <w:szCs w:val="22"/>
          <w:lang w:val="en-US" w:eastAsia="it-IT"/>
        </w:rPr>
        <w:t xml:space="preserve"> company</w:t>
      </w:r>
      <w:r w:rsidR="000A4186">
        <w:rPr>
          <w:rFonts w:ascii="Lucida Sans" w:hAnsi="Lucida Sans"/>
          <w:bCs/>
          <w:iCs/>
          <w:sz w:val="22"/>
          <w:szCs w:val="22"/>
          <w:lang w:val="en-US" w:eastAsia="it-IT"/>
        </w:rPr>
        <w:t>”</w:t>
      </w:r>
      <w:r w:rsidR="00245A0F" w:rsidRPr="00245A0F">
        <w:rPr>
          <w:rFonts w:ascii="Lucida Sans" w:hAnsi="Lucida Sans"/>
          <w:bCs/>
          <w:iCs/>
          <w:sz w:val="22"/>
          <w:szCs w:val="22"/>
          <w:lang w:val="en-US" w:eastAsia="it-IT"/>
        </w:rPr>
        <w:t>.</w:t>
      </w:r>
    </w:p>
    <w:p w14:paraId="33C50ED2" w14:textId="77777777" w:rsidR="00245A0F" w:rsidRPr="00245A0F" w:rsidRDefault="00245A0F" w:rsidP="00245A0F">
      <w:pPr>
        <w:tabs>
          <w:tab w:val="left" w:pos="5040"/>
        </w:tabs>
        <w:jc w:val="both"/>
        <w:rPr>
          <w:rFonts w:ascii="Lucida Sans" w:hAnsi="Lucida Sans"/>
          <w:bCs/>
          <w:iCs/>
          <w:sz w:val="22"/>
          <w:szCs w:val="22"/>
          <w:lang w:val="en-US" w:eastAsia="it-IT"/>
        </w:rPr>
      </w:pPr>
    </w:p>
    <w:p w14:paraId="29D65480" w14:textId="6864ED2C" w:rsidR="00245A0F" w:rsidRPr="00245A0F" w:rsidRDefault="00373D60" w:rsidP="00245A0F">
      <w:pPr>
        <w:tabs>
          <w:tab w:val="left" w:pos="5040"/>
        </w:tabs>
        <w:jc w:val="both"/>
        <w:rPr>
          <w:rFonts w:ascii="Lucida Sans" w:hAnsi="Lucida Sans"/>
          <w:bCs/>
          <w:iCs/>
          <w:sz w:val="22"/>
          <w:szCs w:val="22"/>
          <w:lang w:val="en-US" w:eastAsia="it-IT"/>
        </w:rPr>
      </w:pPr>
      <w:r>
        <w:rPr>
          <w:rFonts w:ascii="Lucida Sans" w:hAnsi="Lucida Sans"/>
          <w:bCs/>
          <w:iCs/>
          <w:sz w:val="22"/>
          <w:szCs w:val="22"/>
          <w:lang w:val="en-US" w:eastAsia="it-IT"/>
        </w:rPr>
        <w:t>For what concerns UCITS ETF</w:t>
      </w:r>
      <w:r w:rsidR="00245A0F" w:rsidRPr="00245A0F">
        <w:rPr>
          <w:rFonts w:ascii="Lucida Sans" w:hAnsi="Lucida Sans"/>
          <w:bCs/>
          <w:iCs/>
          <w:sz w:val="22"/>
          <w:szCs w:val="22"/>
          <w:lang w:val="en-US" w:eastAsia="it-IT"/>
        </w:rPr>
        <w:t xml:space="preserve">, it </w:t>
      </w:r>
      <w:r w:rsidR="00FA7801">
        <w:rPr>
          <w:rFonts w:ascii="Lucida Sans" w:hAnsi="Lucida Sans"/>
          <w:bCs/>
          <w:iCs/>
          <w:sz w:val="22"/>
          <w:szCs w:val="22"/>
          <w:lang w:val="en-US" w:eastAsia="it-IT"/>
        </w:rPr>
        <w:t>should be considered</w:t>
      </w:r>
      <w:proofErr w:type="gramStart"/>
      <w:r w:rsidR="004B32B0">
        <w:rPr>
          <w:rFonts w:ascii="Lucida Sans" w:hAnsi="Lucida Sans"/>
          <w:bCs/>
          <w:iCs/>
          <w:sz w:val="22"/>
          <w:szCs w:val="22"/>
          <w:lang w:val="en-US" w:eastAsia="it-IT"/>
        </w:rPr>
        <w:t>, in particular,</w:t>
      </w:r>
      <w:r w:rsidR="00245A0F" w:rsidRPr="00245A0F">
        <w:rPr>
          <w:rFonts w:ascii="Lucida Sans" w:hAnsi="Lucida Sans"/>
          <w:bCs/>
          <w:iCs/>
          <w:sz w:val="22"/>
          <w:szCs w:val="22"/>
          <w:lang w:val="en-US" w:eastAsia="it-IT"/>
        </w:rPr>
        <w:t xml:space="preserve"> that</w:t>
      </w:r>
      <w:proofErr w:type="gramEnd"/>
      <w:r w:rsidR="00245A0F" w:rsidRPr="00245A0F">
        <w:rPr>
          <w:rFonts w:ascii="Lucida Sans" w:hAnsi="Lucida Sans"/>
          <w:bCs/>
          <w:iCs/>
          <w:sz w:val="22"/>
          <w:szCs w:val="22"/>
          <w:lang w:val="en-US" w:eastAsia="it-IT"/>
        </w:rPr>
        <w:t xml:space="preserve"> the indexed open-end</w:t>
      </w:r>
      <w:r w:rsidR="00357DE5">
        <w:rPr>
          <w:rFonts w:ascii="Lucida Sans" w:hAnsi="Lucida Sans"/>
          <w:bCs/>
          <w:iCs/>
          <w:sz w:val="22"/>
          <w:szCs w:val="22"/>
          <w:lang w:val="en-US" w:eastAsia="it-IT"/>
        </w:rPr>
        <w:t>ed</w:t>
      </w:r>
      <w:r w:rsidR="00245A0F" w:rsidRPr="00245A0F">
        <w:rPr>
          <w:rFonts w:ascii="Lucida Sans" w:hAnsi="Lucida Sans"/>
          <w:bCs/>
          <w:iCs/>
          <w:sz w:val="22"/>
          <w:szCs w:val="22"/>
          <w:lang w:val="en-US" w:eastAsia="it-IT"/>
        </w:rPr>
        <w:t xml:space="preserve"> </w:t>
      </w:r>
      <w:r w:rsidR="00B00E8C">
        <w:rPr>
          <w:rFonts w:ascii="Lucida Sans" w:hAnsi="Lucida Sans"/>
          <w:bCs/>
          <w:iCs/>
          <w:sz w:val="22"/>
          <w:szCs w:val="22"/>
          <w:lang w:val="en-US" w:eastAsia="it-IT"/>
        </w:rPr>
        <w:t>CIUs</w:t>
      </w:r>
      <w:r w:rsidR="00245A0F" w:rsidRPr="00245A0F">
        <w:rPr>
          <w:rFonts w:ascii="Lucida Sans" w:hAnsi="Lucida Sans"/>
          <w:bCs/>
          <w:iCs/>
          <w:sz w:val="22"/>
          <w:szCs w:val="22"/>
          <w:lang w:val="en-US" w:eastAsia="it-IT"/>
        </w:rPr>
        <w:t xml:space="preserve"> are</w:t>
      </w:r>
      <w:r w:rsidR="00357DE5">
        <w:rPr>
          <w:rFonts w:ascii="Lucida Sans" w:hAnsi="Lucida Sans"/>
          <w:bCs/>
          <w:iCs/>
          <w:sz w:val="22"/>
          <w:szCs w:val="22"/>
          <w:lang w:val="en-US" w:eastAsia="it-IT"/>
        </w:rPr>
        <w:t>, by definition,</w:t>
      </w:r>
      <w:r w:rsidR="00245A0F" w:rsidRPr="00245A0F">
        <w:rPr>
          <w:rFonts w:ascii="Lucida Sans" w:hAnsi="Lucida Sans"/>
          <w:bCs/>
          <w:iCs/>
          <w:sz w:val="22"/>
          <w:szCs w:val="22"/>
          <w:lang w:val="en-US" w:eastAsia="it-IT"/>
        </w:rPr>
        <w:t xml:space="preserve"> related to indices or baskets of securities which are characterized by the transparency of the calculation methods and by the continuous updating of the value attributed to them in the main markets </w:t>
      </w:r>
      <w:r w:rsidR="00FA7801">
        <w:rPr>
          <w:rFonts w:ascii="Lucida Sans" w:hAnsi="Lucida Sans"/>
          <w:bCs/>
          <w:iCs/>
          <w:sz w:val="22"/>
          <w:szCs w:val="22"/>
          <w:lang w:val="en-US" w:eastAsia="it-IT"/>
        </w:rPr>
        <w:t>where they are listed</w:t>
      </w:r>
      <w:r w:rsidR="00245A0F" w:rsidRPr="00245A0F">
        <w:rPr>
          <w:rFonts w:ascii="Lucida Sans" w:hAnsi="Lucida Sans"/>
          <w:bCs/>
          <w:iCs/>
          <w:sz w:val="22"/>
          <w:szCs w:val="22"/>
          <w:lang w:val="en-US" w:eastAsia="it-IT"/>
        </w:rPr>
        <w:t xml:space="preserve">. This peculiarity eliminates in fact the possibility that these funds may be </w:t>
      </w:r>
      <w:r w:rsidR="002E2405">
        <w:rPr>
          <w:rFonts w:ascii="Lucida Sans" w:hAnsi="Lucida Sans"/>
          <w:bCs/>
          <w:iCs/>
          <w:sz w:val="22"/>
          <w:szCs w:val="22"/>
          <w:lang w:val="en-US" w:eastAsia="it-IT"/>
        </w:rPr>
        <w:t xml:space="preserve">significantly </w:t>
      </w:r>
      <w:r w:rsidR="00656910">
        <w:rPr>
          <w:rFonts w:ascii="Lucida Sans" w:hAnsi="Lucida Sans"/>
          <w:bCs/>
          <w:iCs/>
          <w:sz w:val="22"/>
          <w:szCs w:val="22"/>
          <w:lang w:val="en-US" w:eastAsia="it-IT"/>
        </w:rPr>
        <w:t>influenced</w:t>
      </w:r>
      <w:r w:rsidR="00245A0F" w:rsidRPr="00245A0F">
        <w:rPr>
          <w:rFonts w:ascii="Lucida Sans" w:hAnsi="Lucida Sans"/>
          <w:bCs/>
          <w:iCs/>
          <w:sz w:val="22"/>
          <w:szCs w:val="22"/>
          <w:lang w:val="en-US" w:eastAsia="it-IT"/>
        </w:rPr>
        <w:t xml:space="preserve"> by </w:t>
      </w:r>
      <w:r w:rsidR="00357DE5">
        <w:rPr>
          <w:rFonts w:ascii="Lucida Sans" w:hAnsi="Lucida Sans"/>
          <w:bCs/>
          <w:iCs/>
          <w:sz w:val="22"/>
          <w:szCs w:val="22"/>
          <w:lang w:val="en-US" w:eastAsia="it-IT"/>
        </w:rPr>
        <w:t>inside</w:t>
      </w:r>
      <w:r w:rsidR="00245A0F" w:rsidRPr="00245A0F">
        <w:rPr>
          <w:rFonts w:ascii="Lucida Sans" w:hAnsi="Lucida Sans"/>
          <w:bCs/>
          <w:iCs/>
          <w:sz w:val="22"/>
          <w:szCs w:val="22"/>
          <w:lang w:val="en-US" w:eastAsia="it-IT"/>
        </w:rPr>
        <w:t xml:space="preserve"> information.</w:t>
      </w:r>
    </w:p>
    <w:p w14:paraId="1E746D8C" w14:textId="77777777" w:rsidR="00245A0F" w:rsidRPr="00245A0F" w:rsidRDefault="00245A0F" w:rsidP="00245A0F">
      <w:pPr>
        <w:tabs>
          <w:tab w:val="left" w:pos="5040"/>
        </w:tabs>
        <w:jc w:val="both"/>
        <w:rPr>
          <w:rFonts w:ascii="Lucida Sans" w:hAnsi="Lucida Sans"/>
          <w:bCs/>
          <w:iCs/>
          <w:sz w:val="22"/>
          <w:szCs w:val="22"/>
          <w:lang w:val="en-US" w:eastAsia="it-IT"/>
        </w:rPr>
      </w:pPr>
    </w:p>
    <w:p w14:paraId="739B4C6D" w14:textId="274D9B92" w:rsidR="00245A0F" w:rsidRPr="00245A0F" w:rsidRDefault="00245A0F" w:rsidP="00245A0F">
      <w:pPr>
        <w:tabs>
          <w:tab w:val="left" w:pos="5040"/>
        </w:tabs>
        <w:jc w:val="both"/>
        <w:rPr>
          <w:rFonts w:ascii="Lucida Sans" w:hAnsi="Lucida Sans"/>
          <w:bCs/>
          <w:iCs/>
          <w:sz w:val="22"/>
          <w:szCs w:val="22"/>
          <w:lang w:val="en-US" w:eastAsia="it-IT"/>
        </w:rPr>
      </w:pPr>
      <w:r w:rsidRPr="00245A0F">
        <w:rPr>
          <w:rFonts w:ascii="Lucida Sans" w:hAnsi="Lucida Sans"/>
          <w:bCs/>
          <w:iCs/>
          <w:sz w:val="22"/>
          <w:szCs w:val="22"/>
          <w:lang w:val="en-US" w:eastAsia="it-IT"/>
        </w:rPr>
        <w:t>These considerations</w:t>
      </w:r>
      <w:r w:rsidR="00656910">
        <w:rPr>
          <w:rFonts w:ascii="Lucida Sans" w:hAnsi="Lucida Sans"/>
          <w:bCs/>
          <w:iCs/>
          <w:sz w:val="22"/>
          <w:szCs w:val="22"/>
          <w:lang w:val="en-US" w:eastAsia="it-IT"/>
        </w:rPr>
        <w:t>, that are</w:t>
      </w:r>
      <w:r w:rsidRPr="00245A0F">
        <w:rPr>
          <w:rFonts w:ascii="Lucida Sans" w:hAnsi="Lucida Sans"/>
          <w:bCs/>
          <w:iCs/>
          <w:sz w:val="22"/>
          <w:szCs w:val="22"/>
          <w:lang w:val="en-US" w:eastAsia="it-IT"/>
        </w:rPr>
        <w:t xml:space="preserve"> functional to </w:t>
      </w:r>
      <w:r w:rsidR="005B1E50">
        <w:rPr>
          <w:rFonts w:ascii="Lucida Sans" w:hAnsi="Lucida Sans"/>
          <w:bCs/>
          <w:iCs/>
          <w:sz w:val="22"/>
          <w:szCs w:val="22"/>
          <w:lang w:val="en-US" w:eastAsia="it-IT"/>
        </w:rPr>
        <w:t xml:space="preserve">consider </w:t>
      </w:r>
      <w:r w:rsidRPr="00245A0F">
        <w:rPr>
          <w:rFonts w:ascii="Lucida Sans" w:hAnsi="Lucida Sans"/>
          <w:bCs/>
          <w:iCs/>
          <w:sz w:val="22"/>
          <w:szCs w:val="22"/>
          <w:lang w:val="en-US" w:eastAsia="it-IT"/>
        </w:rPr>
        <w:t xml:space="preserve">a possible exclusion of </w:t>
      </w:r>
      <w:r w:rsidR="00656910">
        <w:rPr>
          <w:rFonts w:ascii="Lucida Sans" w:hAnsi="Lucida Sans"/>
          <w:bCs/>
          <w:iCs/>
          <w:sz w:val="22"/>
          <w:szCs w:val="22"/>
          <w:lang w:val="en-US" w:eastAsia="it-IT"/>
        </w:rPr>
        <w:t>CIUs</w:t>
      </w:r>
      <w:r w:rsidRPr="00245A0F">
        <w:rPr>
          <w:rFonts w:ascii="Lucida Sans" w:hAnsi="Lucida Sans"/>
          <w:bCs/>
          <w:iCs/>
          <w:sz w:val="22"/>
          <w:szCs w:val="22"/>
          <w:lang w:val="en-US" w:eastAsia="it-IT"/>
        </w:rPr>
        <w:t xml:space="preserve"> from the scope of application of MAR</w:t>
      </w:r>
      <w:r w:rsidR="005B1E50">
        <w:rPr>
          <w:rFonts w:ascii="Lucida Sans" w:hAnsi="Lucida Sans"/>
          <w:bCs/>
          <w:iCs/>
          <w:sz w:val="22"/>
          <w:szCs w:val="22"/>
          <w:lang w:val="en-US" w:eastAsia="it-IT"/>
        </w:rPr>
        <w:t xml:space="preserve"> or a special treatment</w:t>
      </w:r>
      <w:r w:rsidR="00E313EE">
        <w:rPr>
          <w:rFonts w:ascii="Lucida Sans" w:hAnsi="Lucida Sans"/>
          <w:bCs/>
          <w:iCs/>
          <w:sz w:val="22"/>
          <w:szCs w:val="22"/>
          <w:lang w:val="en-US" w:eastAsia="it-IT"/>
        </w:rPr>
        <w:t xml:space="preserve"> of them</w:t>
      </w:r>
      <w:r w:rsidRPr="00245A0F">
        <w:rPr>
          <w:rFonts w:ascii="Lucida Sans" w:hAnsi="Lucida Sans"/>
          <w:bCs/>
          <w:iCs/>
          <w:sz w:val="22"/>
          <w:szCs w:val="22"/>
          <w:lang w:val="en-US" w:eastAsia="it-IT"/>
        </w:rPr>
        <w:t>, are even more valid for listed open-end</w:t>
      </w:r>
      <w:r w:rsidR="00656910">
        <w:rPr>
          <w:rFonts w:ascii="Lucida Sans" w:hAnsi="Lucida Sans"/>
          <w:bCs/>
          <w:iCs/>
          <w:sz w:val="22"/>
          <w:szCs w:val="22"/>
          <w:lang w:val="en-US" w:eastAsia="it-IT"/>
        </w:rPr>
        <w:t>ed</w:t>
      </w:r>
      <w:r w:rsidRPr="00245A0F">
        <w:rPr>
          <w:rFonts w:ascii="Lucida Sans" w:hAnsi="Lucida Sans"/>
          <w:bCs/>
          <w:iCs/>
          <w:sz w:val="22"/>
          <w:szCs w:val="22"/>
          <w:lang w:val="en-US" w:eastAsia="it-IT"/>
        </w:rPr>
        <w:t xml:space="preserve"> funds for which, </w:t>
      </w:r>
      <w:r w:rsidR="00E313EE">
        <w:rPr>
          <w:rFonts w:ascii="Lucida Sans" w:hAnsi="Lucida Sans"/>
          <w:bCs/>
          <w:iCs/>
          <w:sz w:val="22"/>
          <w:szCs w:val="22"/>
          <w:lang w:val="en-US" w:eastAsia="it-IT"/>
        </w:rPr>
        <w:t xml:space="preserve">for instance, </w:t>
      </w:r>
      <w:r w:rsidRPr="00245A0F">
        <w:rPr>
          <w:rFonts w:ascii="Lucida Sans" w:hAnsi="Lucida Sans"/>
          <w:bCs/>
          <w:iCs/>
          <w:sz w:val="22"/>
          <w:szCs w:val="22"/>
          <w:lang w:val="en-US" w:eastAsia="it-IT"/>
        </w:rPr>
        <w:t xml:space="preserve">according to the provisions of the regulation </w:t>
      </w:r>
      <w:r w:rsidR="006903AD">
        <w:rPr>
          <w:rFonts w:ascii="Lucida Sans" w:hAnsi="Lucida Sans"/>
          <w:bCs/>
          <w:iCs/>
          <w:sz w:val="22"/>
          <w:szCs w:val="22"/>
          <w:lang w:val="en-US" w:eastAsia="it-IT"/>
        </w:rPr>
        <w:t>about</w:t>
      </w:r>
      <w:r w:rsidRPr="00245A0F">
        <w:rPr>
          <w:rFonts w:ascii="Lucida Sans" w:hAnsi="Lucida Sans"/>
          <w:bCs/>
          <w:iCs/>
          <w:sz w:val="22"/>
          <w:szCs w:val="22"/>
          <w:lang w:val="en-US" w:eastAsia="it-IT"/>
        </w:rPr>
        <w:t xml:space="preserve"> </w:t>
      </w:r>
      <w:r w:rsidR="003329C9">
        <w:rPr>
          <w:rFonts w:ascii="Lucida Sans" w:hAnsi="Lucida Sans"/>
          <w:bCs/>
          <w:iCs/>
          <w:sz w:val="22"/>
          <w:szCs w:val="22"/>
          <w:lang w:val="en-US" w:eastAsia="it-IT"/>
        </w:rPr>
        <w:t>a</w:t>
      </w:r>
      <w:r w:rsidR="00E372F9">
        <w:rPr>
          <w:rFonts w:ascii="Lucida Sans" w:hAnsi="Lucida Sans"/>
          <w:bCs/>
          <w:iCs/>
          <w:sz w:val="22"/>
          <w:szCs w:val="22"/>
          <w:lang w:val="en-US" w:eastAsia="it-IT"/>
        </w:rPr>
        <w:t xml:space="preserve"> </w:t>
      </w:r>
      <w:r w:rsidRPr="00245A0F">
        <w:rPr>
          <w:rFonts w:ascii="Lucida Sans" w:hAnsi="Lucida Sans"/>
          <w:bCs/>
          <w:iCs/>
          <w:sz w:val="22"/>
          <w:szCs w:val="22"/>
          <w:lang w:val="en-US" w:eastAsia="it-IT"/>
        </w:rPr>
        <w:t xml:space="preserve">new </w:t>
      </w:r>
      <w:r w:rsidR="006903AD">
        <w:rPr>
          <w:rFonts w:ascii="Lucida Sans" w:hAnsi="Lucida Sans"/>
          <w:bCs/>
          <w:iCs/>
          <w:sz w:val="22"/>
          <w:szCs w:val="22"/>
          <w:lang w:val="en-US" w:eastAsia="it-IT"/>
        </w:rPr>
        <w:t xml:space="preserve">national </w:t>
      </w:r>
      <w:r w:rsidR="003629D2">
        <w:rPr>
          <w:rFonts w:ascii="Lucida Sans" w:hAnsi="Lucida Sans"/>
          <w:bCs/>
          <w:iCs/>
          <w:sz w:val="22"/>
          <w:szCs w:val="22"/>
          <w:lang w:val="en-US" w:eastAsia="it-IT"/>
        </w:rPr>
        <w:t xml:space="preserve">Italian </w:t>
      </w:r>
      <w:r w:rsidR="006903AD">
        <w:rPr>
          <w:rFonts w:ascii="Lucida Sans" w:hAnsi="Lucida Sans"/>
          <w:bCs/>
          <w:iCs/>
          <w:sz w:val="22"/>
          <w:szCs w:val="22"/>
          <w:lang w:val="en-US" w:eastAsia="it-IT"/>
        </w:rPr>
        <w:t>secondary market (i.e. the</w:t>
      </w:r>
      <w:r w:rsidR="0062608B">
        <w:rPr>
          <w:rFonts w:ascii="Lucida Sans" w:hAnsi="Lucida Sans"/>
          <w:bCs/>
          <w:iCs/>
          <w:sz w:val="22"/>
          <w:szCs w:val="22"/>
          <w:lang w:val="en-US" w:eastAsia="it-IT"/>
        </w:rPr>
        <w:t xml:space="preserve"> so-called</w:t>
      </w:r>
      <w:r w:rsidR="006903AD">
        <w:rPr>
          <w:rFonts w:ascii="Lucida Sans" w:hAnsi="Lucida Sans"/>
          <w:bCs/>
          <w:iCs/>
          <w:sz w:val="22"/>
          <w:szCs w:val="22"/>
          <w:lang w:val="en-US" w:eastAsia="it-IT"/>
        </w:rPr>
        <w:t xml:space="preserve"> </w:t>
      </w:r>
      <w:r w:rsidR="00004382">
        <w:rPr>
          <w:rFonts w:ascii="Lucida Sans" w:hAnsi="Lucida Sans"/>
          <w:bCs/>
          <w:iCs/>
          <w:sz w:val="22"/>
          <w:szCs w:val="22"/>
          <w:lang w:val="en-US" w:eastAsia="it-IT"/>
        </w:rPr>
        <w:t>“</w:t>
      </w:r>
      <w:proofErr w:type="spellStart"/>
      <w:r w:rsidRPr="00245A0F">
        <w:rPr>
          <w:rFonts w:ascii="Lucida Sans" w:hAnsi="Lucida Sans"/>
          <w:bCs/>
          <w:iCs/>
          <w:sz w:val="22"/>
          <w:szCs w:val="22"/>
          <w:lang w:val="en-US" w:eastAsia="it-IT"/>
        </w:rPr>
        <w:t>ATFund</w:t>
      </w:r>
      <w:proofErr w:type="spellEnd"/>
      <w:r w:rsidR="00004382">
        <w:rPr>
          <w:rFonts w:ascii="Lucida Sans" w:hAnsi="Lucida Sans"/>
          <w:bCs/>
          <w:iCs/>
          <w:sz w:val="22"/>
          <w:szCs w:val="22"/>
          <w:lang w:val="en-US" w:eastAsia="it-IT"/>
        </w:rPr>
        <w:t>”</w:t>
      </w:r>
      <w:r w:rsidRPr="00245A0F">
        <w:rPr>
          <w:rFonts w:ascii="Lucida Sans" w:hAnsi="Lucida Sans"/>
          <w:bCs/>
          <w:iCs/>
          <w:sz w:val="22"/>
          <w:szCs w:val="22"/>
          <w:lang w:val="en-US" w:eastAsia="it-IT"/>
        </w:rPr>
        <w:t xml:space="preserve"> </w:t>
      </w:r>
      <w:r w:rsidR="002C03B9">
        <w:rPr>
          <w:rFonts w:ascii="Lucida Sans" w:hAnsi="Lucida Sans"/>
          <w:bCs/>
          <w:iCs/>
          <w:sz w:val="22"/>
          <w:szCs w:val="22"/>
          <w:lang w:val="en-US" w:eastAsia="it-IT"/>
        </w:rPr>
        <w:t>of</w:t>
      </w:r>
      <w:r w:rsidR="006903AD">
        <w:rPr>
          <w:rFonts w:ascii="Lucida Sans" w:hAnsi="Lucida Sans"/>
          <w:bCs/>
          <w:iCs/>
          <w:sz w:val="22"/>
          <w:szCs w:val="22"/>
          <w:lang w:val="en-US" w:eastAsia="it-IT"/>
        </w:rPr>
        <w:t xml:space="preserve"> </w:t>
      </w:r>
      <w:proofErr w:type="spellStart"/>
      <w:r w:rsidR="006903AD">
        <w:rPr>
          <w:rFonts w:ascii="Lucida Sans" w:hAnsi="Lucida Sans"/>
          <w:bCs/>
          <w:iCs/>
          <w:sz w:val="22"/>
          <w:szCs w:val="22"/>
          <w:lang w:val="en-US" w:eastAsia="it-IT"/>
        </w:rPr>
        <w:t>Borsa</w:t>
      </w:r>
      <w:proofErr w:type="spellEnd"/>
      <w:r w:rsidR="006903AD">
        <w:rPr>
          <w:rFonts w:ascii="Lucida Sans" w:hAnsi="Lucida Sans"/>
          <w:bCs/>
          <w:iCs/>
          <w:sz w:val="22"/>
          <w:szCs w:val="22"/>
          <w:lang w:val="en-US" w:eastAsia="it-IT"/>
        </w:rPr>
        <w:t xml:space="preserve"> </w:t>
      </w:r>
      <w:proofErr w:type="spellStart"/>
      <w:r w:rsidR="006903AD">
        <w:rPr>
          <w:rFonts w:ascii="Lucida Sans" w:hAnsi="Lucida Sans"/>
          <w:bCs/>
          <w:iCs/>
          <w:sz w:val="22"/>
          <w:szCs w:val="22"/>
          <w:lang w:val="en-US" w:eastAsia="it-IT"/>
        </w:rPr>
        <w:lastRenderedPageBreak/>
        <w:t>Italiana</w:t>
      </w:r>
      <w:proofErr w:type="spellEnd"/>
      <w:r w:rsidR="006903AD">
        <w:rPr>
          <w:rFonts w:ascii="Lucida Sans" w:hAnsi="Lucida Sans"/>
          <w:bCs/>
          <w:iCs/>
          <w:sz w:val="22"/>
          <w:szCs w:val="22"/>
          <w:lang w:val="en-US" w:eastAsia="it-IT"/>
        </w:rPr>
        <w:t>)</w:t>
      </w:r>
      <w:r w:rsidRPr="00245A0F">
        <w:rPr>
          <w:rFonts w:ascii="Lucida Sans" w:hAnsi="Lucida Sans"/>
          <w:bCs/>
          <w:iCs/>
          <w:sz w:val="22"/>
          <w:szCs w:val="22"/>
          <w:lang w:val="en-US" w:eastAsia="it-IT"/>
        </w:rPr>
        <w:t xml:space="preserve">, </w:t>
      </w:r>
      <w:r w:rsidR="00FD585E">
        <w:rPr>
          <w:rFonts w:ascii="Lucida Sans" w:hAnsi="Lucida Sans"/>
          <w:bCs/>
          <w:iCs/>
          <w:sz w:val="22"/>
          <w:szCs w:val="22"/>
          <w:lang w:val="en-US" w:eastAsia="it-IT"/>
        </w:rPr>
        <w:t xml:space="preserve">the </w:t>
      </w:r>
      <w:r w:rsidRPr="00245A0F">
        <w:rPr>
          <w:rFonts w:ascii="Lucida Sans" w:hAnsi="Lucida Sans"/>
          <w:bCs/>
          <w:iCs/>
          <w:sz w:val="22"/>
          <w:szCs w:val="22"/>
          <w:lang w:val="en-US" w:eastAsia="it-IT"/>
        </w:rPr>
        <w:t>trading takes place on the basis of the unit</w:t>
      </w:r>
      <w:r w:rsidR="00F036E3">
        <w:rPr>
          <w:rFonts w:ascii="Lucida Sans" w:hAnsi="Lucida Sans"/>
          <w:bCs/>
          <w:iCs/>
          <w:sz w:val="22"/>
          <w:szCs w:val="22"/>
          <w:lang w:val="en-US" w:eastAsia="it-IT"/>
        </w:rPr>
        <w:t>ary</w:t>
      </w:r>
      <w:r w:rsidRPr="00245A0F">
        <w:rPr>
          <w:rFonts w:ascii="Lucida Sans" w:hAnsi="Lucida Sans"/>
          <w:bCs/>
          <w:iCs/>
          <w:sz w:val="22"/>
          <w:szCs w:val="22"/>
          <w:lang w:val="en-US" w:eastAsia="it-IT"/>
        </w:rPr>
        <w:t xml:space="preserve"> price of the financial instrument (NAV).</w:t>
      </w:r>
    </w:p>
    <w:p w14:paraId="1631FFCC" w14:textId="77777777" w:rsidR="00656910" w:rsidRDefault="00656910" w:rsidP="00245A0F">
      <w:pPr>
        <w:tabs>
          <w:tab w:val="left" w:pos="5040"/>
        </w:tabs>
        <w:jc w:val="both"/>
        <w:rPr>
          <w:rFonts w:ascii="Lucida Sans" w:hAnsi="Lucida Sans"/>
          <w:bCs/>
          <w:iCs/>
          <w:sz w:val="22"/>
          <w:szCs w:val="22"/>
          <w:lang w:val="en-US" w:eastAsia="it-IT"/>
        </w:rPr>
      </w:pPr>
    </w:p>
    <w:p w14:paraId="3C3E0B49" w14:textId="4F63AAFD" w:rsidR="00646C30" w:rsidRDefault="00245A0F" w:rsidP="00646C30">
      <w:pPr>
        <w:rPr>
          <w:rFonts w:ascii="Lucida Sans" w:hAnsi="Lucida Sans"/>
          <w:sz w:val="22"/>
          <w:szCs w:val="22"/>
          <w:lang w:val="en-US" w:eastAsia="it-IT"/>
        </w:rPr>
      </w:pPr>
      <w:r w:rsidRPr="00245A0F">
        <w:rPr>
          <w:rFonts w:ascii="Lucida Sans" w:hAnsi="Lucida Sans"/>
          <w:bCs/>
          <w:iCs/>
          <w:sz w:val="22"/>
          <w:szCs w:val="22"/>
          <w:lang w:val="en-US" w:eastAsia="it-IT"/>
        </w:rPr>
        <w:t xml:space="preserve">Moreover, </w:t>
      </w:r>
      <w:r w:rsidR="00AE5BF3">
        <w:rPr>
          <w:rFonts w:ascii="Lucida Sans" w:hAnsi="Lucida Sans"/>
          <w:bCs/>
          <w:iCs/>
          <w:sz w:val="22"/>
          <w:szCs w:val="22"/>
          <w:lang w:val="en-US" w:eastAsia="it-IT"/>
        </w:rPr>
        <w:t xml:space="preserve">for instance, </w:t>
      </w:r>
      <w:r w:rsidRPr="00245A0F">
        <w:rPr>
          <w:rFonts w:ascii="Lucida Sans" w:hAnsi="Lucida Sans"/>
          <w:bCs/>
          <w:iCs/>
          <w:sz w:val="22"/>
          <w:szCs w:val="22"/>
          <w:lang w:val="en-US" w:eastAsia="it-IT"/>
        </w:rPr>
        <w:t xml:space="preserve">within the </w:t>
      </w:r>
      <w:r w:rsidR="00A276CB">
        <w:rPr>
          <w:rFonts w:ascii="Lucida Sans" w:hAnsi="Lucida Sans"/>
          <w:bCs/>
          <w:iCs/>
          <w:sz w:val="22"/>
          <w:szCs w:val="22"/>
          <w:lang w:val="en-US" w:eastAsia="it-IT"/>
        </w:rPr>
        <w:t xml:space="preserve">Italian </w:t>
      </w:r>
      <w:r w:rsidRPr="00245A0F">
        <w:rPr>
          <w:rFonts w:ascii="Lucida Sans" w:hAnsi="Lucida Sans"/>
          <w:bCs/>
          <w:iCs/>
          <w:sz w:val="22"/>
          <w:szCs w:val="22"/>
          <w:lang w:val="en-US" w:eastAsia="it-IT"/>
        </w:rPr>
        <w:t xml:space="preserve">national secondary market, also the </w:t>
      </w:r>
      <w:r w:rsidR="00C332BB">
        <w:rPr>
          <w:rFonts w:ascii="Lucida Sans" w:hAnsi="Lucida Sans"/>
          <w:bCs/>
          <w:iCs/>
          <w:sz w:val="22"/>
          <w:szCs w:val="22"/>
          <w:lang w:val="en-US" w:eastAsia="it-IT"/>
        </w:rPr>
        <w:t xml:space="preserve">professional segment of the </w:t>
      </w:r>
      <w:r w:rsidRPr="00245A0F">
        <w:rPr>
          <w:rFonts w:ascii="Lucida Sans" w:hAnsi="Lucida Sans"/>
          <w:bCs/>
          <w:iCs/>
          <w:sz w:val="22"/>
          <w:szCs w:val="22"/>
          <w:lang w:val="en-US" w:eastAsia="it-IT"/>
        </w:rPr>
        <w:t xml:space="preserve">market for the listing of funds and corporate vehicles that invest in real economy instruments </w:t>
      </w:r>
      <w:r w:rsidR="00004382">
        <w:rPr>
          <w:rFonts w:ascii="Lucida Sans" w:hAnsi="Lucida Sans"/>
          <w:bCs/>
          <w:iCs/>
          <w:sz w:val="22"/>
          <w:szCs w:val="22"/>
          <w:lang w:val="en-US" w:eastAsia="it-IT"/>
        </w:rPr>
        <w:t>(</w:t>
      </w:r>
      <w:r w:rsidR="0062608B">
        <w:rPr>
          <w:rFonts w:ascii="Lucida Sans" w:hAnsi="Lucida Sans"/>
          <w:bCs/>
          <w:iCs/>
          <w:sz w:val="22"/>
          <w:szCs w:val="22"/>
          <w:lang w:val="en-US" w:eastAsia="it-IT"/>
        </w:rPr>
        <w:t xml:space="preserve">i.e. </w:t>
      </w:r>
      <w:r w:rsidRPr="00245A0F">
        <w:rPr>
          <w:rFonts w:ascii="Lucida Sans" w:hAnsi="Lucida Sans"/>
          <w:bCs/>
          <w:iCs/>
          <w:sz w:val="22"/>
          <w:szCs w:val="22"/>
          <w:lang w:val="en-US" w:eastAsia="it-IT"/>
        </w:rPr>
        <w:t xml:space="preserve">the so-called </w:t>
      </w:r>
      <w:r w:rsidR="00004382">
        <w:rPr>
          <w:rFonts w:ascii="Lucida Sans" w:hAnsi="Lucida Sans"/>
          <w:bCs/>
          <w:iCs/>
          <w:sz w:val="22"/>
          <w:szCs w:val="22"/>
          <w:lang w:val="en-US" w:eastAsia="it-IT"/>
        </w:rPr>
        <w:t>“</w:t>
      </w:r>
      <w:r w:rsidRPr="00245A0F">
        <w:rPr>
          <w:rFonts w:ascii="Lucida Sans" w:hAnsi="Lucida Sans"/>
          <w:bCs/>
          <w:iCs/>
          <w:sz w:val="22"/>
          <w:szCs w:val="22"/>
          <w:lang w:val="en-US" w:eastAsia="it-IT"/>
        </w:rPr>
        <w:t>MIV</w:t>
      </w:r>
      <w:r w:rsidR="00004382">
        <w:rPr>
          <w:rFonts w:ascii="Lucida Sans" w:hAnsi="Lucida Sans"/>
          <w:bCs/>
          <w:iCs/>
          <w:sz w:val="22"/>
          <w:szCs w:val="22"/>
          <w:lang w:val="en-US" w:eastAsia="it-IT"/>
        </w:rPr>
        <w:t>”</w:t>
      </w:r>
      <w:r w:rsidR="00F120B2">
        <w:rPr>
          <w:rFonts w:ascii="Lucida Sans" w:hAnsi="Lucida Sans"/>
          <w:bCs/>
          <w:iCs/>
          <w:sz w:val="22"/>
          <w:szCs w:val="22"/>
          <w:lang w:val="en-US" w:eastAsia="it-IT"/>
        </w:rPr>
        <w:t xml:space="preserve"> of </w:t>
      </w:r>
      <w:proofErr w:type="spellStart"/>
      <w:r w:rsidR="00F120B2">
        <w:rPr>
          <w:rFonts w:ascii="Lucida Sans" w:hAnsi="Lucida Sans"/>
          <w:bCs/>
          <w:iCs/>
          <w:sz w:val="22"/>
          <w:szCs w:val="22"/>
          <w:lang w:val="en-US" w:eastAsia="it-IT"/>
        </w:rPr>
        <w:t>Borsa</w:t>
      </w:r>
      <w:proofErr w:type="spellEnd"/>
      <w:r w:rsidR="00F120B2">
        <w:rPr>
          <w:rFonts w:ascii="Lucida Sans" w:hAnsi="Lucida Sans"/>
          <w:bCs/>
          <w:iCs/>
          <w:sz w:val="22"/>
          <w:szCs w:val="22"/>
          <w:lang w:val="en-US" w:eastAsia="it-IT"/>
        </w:rPr>
        <w:t xml:space="preserve"> </w:t>
      </w:r>
      <w:proofErr w:type="spellStart"/>
      <w:r w:rsidR="00F120B2">
        <w:rPr>
          <w:rFonts w:ascii="Lucida Sans" w:hAnsi="Lucida Sans"/>
          <w:bCs/>
          <w:iCs/>
          <w:sz w:val="22"/>
          <w:szCs w:val="22"/>
          <w:lang w:val="en-US" w:eastAsia="it-IT"/>
        </w:rPr>
        <w:t>Italiana</w:t>
      </w:r>
      <w:proofErr w:type="spellEnd"/>
      <w:r w:rsidR="00004382">
        <w:rPr>
          <w:rFonts w:ascii="Lucida Sans" w:hAnsi="Lucida Sans"/>
          <w:bCs/>
          <w:iCs/>
          <w:sz w:val="22"/>
          <w:szCs w:val="22"/>
          <w:lang w:val="en-US" w:eastAsia="it-IT"/>
        </w:rPr>
        <w:t>)</w:t>
      </w:r>
      <w:r w:rsidR="00AE5BF3">
        <w:rPr>
          <w:rFonts w:ascii="Lucida Sans" w:hAnsi="Lucida Sans"/>
          <w:bCs/>
          <w:iCs/>
          <w:sz w:val="22"/>
          <w:szCs w:val="22"/>
          <w:lang w:val="en-US" w:eastAsia="it-IT"/>
        </w:rPr>
        <w:t xml:space="preserve"> </w:t>
      </w:r>
      <w:r w:rsidRPr="00245A0F">
        <w:rPr>
          <w:rFonts w:ascii="Lucida Sans" w:hAnsi="Lucida Sans"/>
          <w:bCs/>
          <w:iCs/>
          <w:sz w:val="22"/>
          <w:szCs w:val="22"/>
          <w:lang w:val="en-US" w:eastAsia="it-IT"/>
        </w:rPr>
        <w:t>provides for an "indicative price" which represents the unit</w:t>
      </w:r>
      <w:r w:rsidR="00392195">
        <w:rPr>
          <w:rFonts w:ascii="Lucida Sans" w:hAnsi="Lucida Sans"/>
          <w:bCs/>
          <w:iCs/>
          <w:sz w:val="22"/>
          <w:szCs w:val="22"/>
          <w:lang w:val="en-US" w:eastAsia="it-IT"/>
        </w:rPr>
        <w:t>ary</w:t>
      </w:r>
      <w:r w:rsidRPr="00245A0F">
        <w:rPr>
          <w:rFonts w:ascii="Lucida Sans" w:hAnsi="Lucida Sans"/>
          <w:bCs/>
          <w:iCs/>
          <w:sz w:val="22"/>
          <w:szCs w:val="22"/>
          <w:lang w:val="en-US" w:eastAsia="it-IT"/>
        </w:rPr>
        <w:t xml:space="preserve"> value of the last NAV communicated to the market by the issuer. </w:t>
      </w:r>
      <w:r w:rsidR="00796263">
        <w:rPr>
          <w:rFonts w:ascii="Lucida Sans" w:hAnsi="Lucida Sans"/>
          <w:bCs/>
          <w:iCs/>
          <w:sz w:val="22"/>
          <w:szCs w:val="22"/>
          <w:lang w:val="en-US" w:eastAsia="it-IT"/>
        </w:rPr>
        <w:t>More precisely</w:t>
      </w:r>
      <w:r w:rsidRPr="00245A0F">
        <w:rPr>
          <w:rFonts w:ascii="Lucida Sans" w:hAnsi="Lucida Sans"/>
          <w:bCs/>
          <w:iCs/>
          <w:sz w:val="22"/>
          <w:szCs w:val="22"/>
          <w:lang w:val="en-US" w:eastAsia="it-IT"/>
        </w:rPr>
        <w:t xml:space="preserve">, it </w:t>
      </w:r>
      <w:r w:rsidR="00392195">
        <w:rPr>
          <w:rFonts w:ascii="Lucida Sans" w:hAnsi="Lucida Sans"/>
          <w:bCs/>
          <w:iCs/>
          <w:sz w:val="22"/>
          <w:szCs w:val="22"/>
          <w:lang w:val="en-US" w:eastAsia="it-IT"/>
        </w:rPr>
        <w:t>is</w:t>
      </w:r>
      <w:r w:rsidRPr="00245A0F">
        <w:rPr>
          <w:rFonts w:ascii="Lucida Sans" w:hAnsi="Lucida Sans"/>
          <w:bCs/>
          <w:iCs/>
          <w:sz w:val="22"/>
          <w:szCs w:val="22"/>
          <w:lang w:val="en-US" w:eastAsia="it-IT"/>
        </w:rPr>
        <w:t xml:space="preserve"> possible to </w:t>
      </w:r>
      <w:r w:rsidR="00392195">
        <w:rPr>
          <w:rFonts w:ascii="Lucida Sans" w:hAnsi="Lucida Sans"/>
          <w:bCs/>
          <w:iCs/>
          <w:sz w:val="22"/>
          <w:szCs w:val="22"/>
          <w:lang w:val="en-US" w:eastAsia="it-IT"/>
        </w:rPr>
        <w:t>trade</w:t>
      </w:r>
      <w:r w:rsidRPr="00245A0F">
        <w:rPr>
          <w:rFonts w:ascii="Lucida Sans" w:hAnsi="Lucida Sans"/>
          <w:bCs/>
          <w:iCs/>
          <w:sz w:val="22"/>
          <w:szCs w:val="22"/>
          <w:lang w:val="en-US" w:eastAsia="it-IT"/>
        </w:rPr>
        <w:t xml:space="preserve"> financial instruments within a pre-established range (</w:t>
      </w:r>
      <w:r w:rsidR="002106A1">
        <w:rPr>
          <w:rFonts w:ascii="Lucida Sans" w:hAnsi="Lucida Sans"/>
          <w:bCs/>
          <w:iCs/>
          <w:sz w:val="22"/>
          <w:szCs w:val="22"/>
          <w:lang w:val="en-US" w:eastAsia="it-IT"/>
        </w:rPr>
        <w:t>“</w:t>
      </w:r>
      <w:r w:rsidRPr="00245A0F">
        <w:rPr>
          <w:rFonts w:ascii="Lucida Sans" w:hAnsi="Lucida Sans"/>
          <w:bCs/>
          <w:iCs/>
          <w:sz w:val="22"/>
          <w:szCs w:val="22"/>
          <w:lang w:val="en-US" w:eastAsia="it-IT"/>
        </w:rPr>
        <w:t>price corridor</w:t>
      </w:r>
      <w:r w:rsidR="002106A1">
        <w:rPr>
          <w:rFonts w:ascii="Lucida Sans" w:hAnsi="Lucida Sans"/>
          <w:bCs/>
          <w:iCs/>
          <w:sz w:val="22"/>
          <w:szCs w:val="22"/>
          <w:lang w:val="en-US" w:eastAsia="it-IT"/>
        </w:rPr>
        <w:t>”</w:t>
      </w:r>
      <w:r w:rsidRPr="00245A0F">
        <w:rPr>
          <w:rFonts w:ascii="Lucida Sans" w:hAnsi="Lucida Sans"/>
          <w:bCs/>
          <w:iCs/>
          <w:sz w:val="22"/>
          <w:szCs w:val="22"/>
          <w:lang w:val="en-US" w:eastAsia="it-IT"/>
        </w:rPr>
        <w:t>), anchored to the NAV</w:t>
      </w:r>
      <w:r w:rsidR="007321F7">
        <w:rPr>
          <w:rFonts w:ascii="Lucida Sans" w:hAnsi="Lucida Sans"/>
          <w:bCs/>
          <w:iCs/>
          <w:sz w:val="22"/>
          <w:szCs w:val="22"/>
          <w:lang w:val="en-US" w:eastAsia="it-IT"/>
        </w:rPr>
        <w:t>.</w:t>
      </w:r>
      <w:r w:rsidRPr="00245A0F">
        <w:rPr>
          <w:rFonts w:ascii="Lucida Sans" w:hAnsi="Lucida Sans"/>
          <w:bCs/>
          <w:iCs/>
          <w:sz w:val="22"/>
          <w:szCs w:val="22"/>
          <w:lang w:val="en-US" w:eastAsia="it-IT"/>
        </w:rPr>
        <w:t xml:space="preserve"> </w:t>
      </w:r>
      <w:r w:rsidR="007321F7">
        <w:rPr>
          <w:rFonts w:ascii="Lucida Sans" w:hAnsi="Lucida Sans"/>
          <w:bCs/>
          <w:iCs/>
          <w:sz w:val="22"/>
          <w:szCs w:val="22"/>
          <w:lang w:val="en-US" w:eastAsia="it-IT"/>
        </w:rPr>
        <w:t>T</w:t>
      </w:r>
      <w:r w:rsidR="007321F7" w:rsidRPr="00245A0F">
        <w:rPr>
          <w:rFonts w:ascii="Lucida Sans" w:hAnsi="Lucida Sans"/>
          <w:bCs/>
          <w:iCs/>
          <w:sz w:val="22"/>
          <w:szCs w:val="22"/>
          <w:lang w:val="en-US" w:eastAsia="it-IT"/>
        </w:rPr>
        <w:t>herefore,</w:t>
      </w:r>
      <w:r w:rsidRPr="00245A0F">
        <w:rPr>
          <w:rFonts w:ascii="Lucida Sans" w:hAnsi="Lucida Sans"/>
          <w:bCs/>
          <w:iCs/>
          <w:sz w:val="22"/>
          <w:szCs w:val="22"/>
          <w:lang w:val="en-US" w:eastAsia="it-IT"/>
        </w:rPr>
        <w:t xml:space="preserve"> the contracts </w:t>
      </w:r>
      <w:r w:rsidR="00907CE6">
        <w:rPr>
          <w:rFonts w:ascii="Lucida Sans" w:hAnsi="Lucida Sans"/>
          <w:bCs/>
          <w:iCs/>
          <w:sz w:val="22"/>
          <w:szCs w:val="22"/>
          <w:lang w:val="en-US" w:eastAsia="it-IT"/>
        </w:rPr>
        <w:t>could</w:t>
      </w:r>
      <w:r w:rsidRPr="00245A0F">
        <w:rPr>
          <w:rFonts w:ascii="Lucida Sans" w:hAnsi="Lucida Sans"/>
          <w:bCs/>
          <w:iCs/>
          <w:sz w:val="22"/>
          <w:szCs w:val="22"/>
          <w:lang w:val="en-US" w:eastAsia="it-IT"/>
        </w:rPr>
        <w:t xml:space="preserve"> be executed automatically only within percentages of </w:t>
      </w:r>
      <w:r w:rsidR="00907CE6" w:rsidRPr="00245A0F">
        <w:rPr>
          <w:rFonts w:ascii="Lucida Sans" w:hAnsi="Lucida Sans"/>
          <w:bCs/>
          <w:iCs/>
          <w:sz w:val="22"/>
          <w:szCs w:val="22"/>
          <w:lang w:val="en-US" w:eastAsia="it-IT"/>
        </w:rPr>
        <w:t>variation</w:t>
      </w:r>
      <w:r w:rsidR="00907CE6">
        <w:rPr>
          <w:rFonts w:ascii="Lucida Sans" w:hAnsi="Lucida Sans"/>
          <w:bCs/>
          <w:iCs/>
          <w:sz w:val="22"/>
          <w:szCs w:val="22"/>
          <w:lang w:val="en-US" w:eastAsia="it-IT"/>
        </w:rPr>
        <w:t xml:space="preserve"> that are </w:t>
      </w:r>
      <w:r w:rsidR="00907CE6" w:rsidRPr="00907CE6">
        <w:rPr>
          <w:rFonts w:ascii="Lucida Sans" w:hAnsi="Lucida Sans"/>
          <w:bCs/>
          <w:iCs/>
          <w:sz w:val="22"/>
          <w:szCs w:val="22"/>
          <w:lang w:val="en-US" w:eastAsia="it-IT"/>
        </w:rPr>
        <w:t xml:space="preserve">deemed </w:t>
      </w:r>
      <w:r w:rsidR="00CF3E74">
        <w:rPr>
          <w:rFonts w:ascii="Lucida Sans" w:hAnsi="Lucida Sans"/>
          <w:bCs/>
          <w:iCs/>
          <w:sz w:val="22"/>
          <w:szCs w:val="22"/>
          <w:lang w:val="en-US" w:eastAsia="it-IT"/>
        </w:rPr>
        <w:t>normal</w:t>
      </w:r>
      <w:r w:rsidR="00907CE6" w:rsidRPr="00907CE6">
        <w:rPr>
          <w:rFonts w:ascii="Lucida Sans" w:hAnsi="Lucida Sans"/>
          <w:bCs/>
          <w:iCs/>
          <w:sz w:val="22"/>
          <w:szCs w:val="22"/>
          <w:lang w:val="en-US" w:eastAsia="it-IT"/>
        </w:rPr>
        <w:t xml:space="preserve"> </w:t>
      </w:r>
      <w:r w:rsidR="00907CE6">
        <w:rPr>
          <w:rFonts w:ascii="Lucida Sans" w:hAnsi="Lucida Sans"/>
          <w:bCs/>
          <w:iCs/>
          <w:sz w:val="22"/>
          <w:szCs w:val="22"/>
          <w:lang w:val="en-US" w:eastAsia="it-IT"/>
        </w:rPr>
        <w:t>with reference</w:t>
      </w:r>
      <w:r w:rsidRPr="00245A0F">
        <w:rPr>
          <w:rFonts w:ascii="Lucida Sans" w:hAnsi="Lucida Sans"/>
          <w:bCs/>
          <w:iCs/>
          <w:sz w:val="22"/>
          <w:szCs w:val="22"/>
          <w:lang w:val="en-US" w:eastAsia="it-IT"/>
        </w:rPr>
        <w:t xml:space="preserve"> to the NAV</w:t>
      </w:r>
      <w:r w:rsidR="00462586" w:rsidRPr="00462586">
        <w:rPr>
          <w:rFonts w:ascii="Lucida Sans" w:hAnsi="Lucida Sans"/>
          <w:sz w:val="22"/>
          <w:szCs w:val="22"/>
          <w:lang w:val="en-US" w:eastAsia="it-IT"/>
        </w:rPr>
        <w:t>.</w:t>
      </w:r>
    </w:p>
    <w:p w14:paraId="60A18E92" w14:textId="30E75DD8" w:rsidR="00646C30" w:rsidRDefault="00646C30" w:rsidP="00646C30">
      <w:pPr>
        <w:rPr>
          <w:rFonts w:ascii="Lucida Sans" w:hAnsi="Lucida Sans"/>
          <w:sz w:val="22"/>
          <w:szCs w:val="22"/>
          <w:lang w:val="en-US" w:eastAsia="it-IT"/>
        </w:rPr>
      </w:pPr>
    </w:p>
    <w:p w14:paraId="0082AF35" w14:textId="54333138" w:rsidR="0088607E" w:rsidRDefault="00706216" w:rsidP="00646C30">
      <w:pPr>
        <w:rPr>
          <w:rFonts w:ascii="Lucida Sans" w:hAnsi="Lucida Sans"/>
          <w:sz w:val="22"/>
          <w:szCs w:val="22"/>
          <w:lang w:val="en-US" w:eastAsia="it-IT"/>
        </w:rPr>
      </w:pPr>
      <w:r w:rsidRPr="00607AD3">
        <w:rPr>
          <w:rFonts w:ascii="Lucida Sans" w:hAnsi="Lucida Sans"/>
          <w:sz w:val="22"/>
          <w:szCs w:val="22"/>
          <w:lang w:val="en-US" w:eastAsia="it-IT"/>
        </w:rPr>
        <w:t>In conclusion,</w:t>
      </w:r>
      <w:r w:rsidR="00607AD3">
        <w:rPr>
          <w:rFonts w:ascii="Lucida Sans" w:hAnsi="Lucida Sans"/>
          <w:sz w:val="22"/>
          <w:szCs w:val="22"/>
          <w:lang w:val="en-US" w:eastAsia="it-IT"/>
        </w:rPr>
        <w:t xml:space="preserve"> </w:t>
      </w:r>
      <w:r w:rsidR="00607AD3" w:rsidRPr="00607AD3">
        <w:rPr>
          <w:rFonts w:ascii="Lucida Sans" w:hAnsi="Lucida Sans"/>
          <w:sz w:val="22"/>
          <w:szCs w:val="22"/>
          <w:lang w:val="en-US" w:eastAsia="it-IT"/>
        </w:rPr>
        <w:t>the circumstance that</w:t>
      </w:r>
      <w:r w:rsidR="00607AD3">
        <w:rPr>
          <w:rFonts w:ascii="Lucida Sans" w:hAnsi="Lucida Sans"/>
          <w:sz w:val="22"/>
          <w:szCs w:val="22"/>
          <w:lang w:val="en-US" w:eastAsia="it-IT"/>
        </w:rPr>
        <w:t xml:space="preserve"> the price of both</w:t>
      </w:r>
      <w:r w:rsidR="00607AD3" w:rsidRPr="00607AD3">
        <w:rPr>
          <w:rFonts w:ascii="Lucida Sans" w:hAnsi="Lucida Sans"/>
          <w:sz w:val="22"/>
          <w:szCs w:val="22"/>
          <w:lang w:val="en-US" w:eastAsia="it-IT"/>
        </w:rPr>
        <w:t xml:space="preserve"> open-ended and closed</w:t>
      </w:r>
      <w:r w:rsidR="00607AD3">
        <w:rPr>
          <w:rFonts w:ascii="Lucida Sans" w:hAnsi="Lucida Sans"/>
          <w:sz w:val="22"/>
          <w:szCs w:val="22"/>
          <w:lang w:val="en-US" w:eastAsia="it-IT"/>
        </w:rPr>
        <w:t xml:space="preserve">-ended </w:t>
      </w:r>
      <w:r w:rsidR="00607AD3" w:rsidRPr="00607AD3">
        <w:rPr>
          <w:rFonts w:ascii="Lucida Sans" w:hAnsi="Lucida Sans"/>
          <w:sz w:val="22"/>
          <w:szCs w:val="22"/>
          <w:lang w:val="en-US" w:eastAsia="it-IT"/>
        </w:rPr>
        <w:t>CIUs</w:t>
      </w:r>
      <w:r w:rsidR="00607AD3" w:rsidRPr="00607AD3">
        <w:t xml:space="preserve"> </w:t>
      </w:r>
      <w:r w:rsidR="00607AD3" w:rsidRPr="00607AD3">
        <w:rPr>
          <w:rFonts w:ascii="Lucida Sans" w:hAnsi="Lucida Sans"/>
          <w:sz w:val="22"/>
          <w:szCs w:val="22"/>
          <w:lang w:val="en-US" w:eastAsia="it-IT"/>
        </w:rPr>
        <w:t>for which the admission to trading or the trading of its financial instruments has been requested or approved</w:t>
      </w:r>
      <w:r w:rsidR="00607AD3">
        <w:rPr>
          <w:rFonts w:ascii="Lucida Sans" w:hAnsi="Lucida Sans"/>
          <w:sz w:val="22"/>
          <w:szCs w:val="22"/>
          <w:lang w:val="en-US" w:eastAsia="it-IT"/>
        </w:rPr>
        <w:t xml:space="preserve"> is equal or closely </w:t>
      </w:r>
      <w:r w:rsidR="00230D59">
        <w:rPr>
          <w:rFonts w:ascii="Lucida Sans" w:hAnsi="Lucida Sans"/>
          <w:sz w:val="22"/>
          <w:szCs w:val="22"/>
          <w:lang w:val="en-US" w:eastAsia="it-IT"/>
        </w:rPr>
        <w:t>ti</w:t>
      </w:r>
      <w:r w:rsidR="00607AD3">
        <w:rPr>
          <w:rFonts w:ascii="Lucida Sans" w:hAnsi="Lucida Sans"/>
          <w:sz w:val="22"/>
          <w:szCs w:val="22"/>
          <w:lang w:val="en-US" w:eastAsia="it-IT"/>
        </w:rPr>
        <w:t>ed to the NAV</w:t>
      </w:r>
      <w:r w:rsidR="00647569">
        <w:rPr>
          <w:rFonts w:ascii="Lucida Sans" w:hAnsi="Lucida Sans"/>
          <w:sz w:val="22"/>
          <w:szCs w:val="22"/>
          <w:lang w:val="en-US" w:eastAsia="it-IT"/>
        </w:rPr>
        <w:t xml:space="preserve">, as explained above, </w:t>
      </w:r>
      <w:r w:rsidR="00E9193F">
        <w:rPr>
          <w:rFonts w:ascii="Lucida Sans" w:hAnsi="Lucida Sans"/>
          <w:sz w:val="22"/>
          <w:szCs w:val="22"/>
          <w:lang w:val="en-US" w:eastAsia="it-IT"/>
        </w:rPr>
        <w:t xml:space="preserve">excludes or </w:t>
      </w:r>
      <w:r w:rsidR="00B55D7A">
        <w:rPr>
          <w:rFonts w:ascii="Lucida Sans" w:hAnsi="Lucida Sans"/>
          <w:sz w:val="22"/>
          <w:szCs w:val="22"/>
          <w:lang w:val="en-US" w:eastAsia="it-IT"/>
        </w:rPr>
        <w:t xml:space="preserve">strongly </w:t>
      </w:r>
      <w:r w:rsidR="00E9193F">
        <w:rPr>
          <w:rFonts w:ascii="Lucida Sans" w:hAnsi="Lucida Sans"/>
          <w:sz w:val="22"/>
          <w:szCs w:val="22"/>
          <w:lang w:val="en-US" w:eastAsia="it-IT"/>
        </w:rPr>
        <w:t xml:space="preserve">limits the possibility that particular (i.e. inside) information may </w:t>
      </w:r>
      <w:r w:rsidR="00230D59">
        <w:rPr>
          <w:rFonts w:ascii="Lucida Sans" w:hAnsi="Lucida Sans"/>
          <w:sz w:val="22"/>
          <w:szCs w:val="22"/>
          <w:lang w:val="en-US" w:eastAsia="it-IT"/>
        </w:rPr>
        <w:t xml:space="preserve">significantly </w:t>
      </w:r>
      <w:r w:rsidR="00E9193F">
        <w:rPr>
          <w:rFonts w:ascii="Lucida Sans" w:hAnsi="Lucida Sans"/>
          <w:sz w:val="22"/>
          <w:szCs w:val="22"/>
          <w:lang w:val="en-US" w:eastAsia="it-IT"/>
        </w:rPr>
        <w:t>influence</w:t>
      </w:r>
      <w:r w:rsidR="00B55D7A">
        <w:rPr>
          <w:rFonts w:ascii="Lucida Sans" w:hAnsi="Lucida Sans"/>
          <w:sz w:val="22"/>
          <w:szCs w:val="22"/>
          <w:lang w:val="en-US" w:eastAsia="it-IT"/>
        </w:rPr>
        <w:t xml:space="preserve"> th</w:t>
      </w:r>
      <w:r w:rsidR="00647569">
        <w:rPr>
          <w:rFonts w:ascii="Lucida Sans" w:hAnsi="Lucida Sans"/>
          <w:sz w:val="22"/>
          <w:szCs w:val="22"/>
          <w:lang w:val="en-US" w:eastAsia="it-IT"/>
        </w:rPr>
        <w:t>ose prices</w:t>
      </w:r>
      <w:r w:rsidR="00C80793">
        <w:rPr>
          <w:rFonts w:ascii="Lucida Sans" w:hAnsi="Lucida Sans"/>
          <w:sz w:val="22"/>
          <w:szCs w:val="22"/>
          <w:lang w:val="en-US" w:eastAsia="it-IT"/>
        </w:rPr>
        <w:t>.</w:t>
      </w:r>
    </w:p>
    <w:p w14:paraId="75EB65CD" w14:textId="74E6F8BE" w:rsidR="0088607E" w:rsidRDefault="0088607E" w:rsidP="00646C30">
      <w:pPr>
        <w:rPr>
          <w:rFonts w:ascii="Lucida Sans" w:hAnsi="Lucida Sans"/>
          <w:sz w:val="22"/>
          <w:szCs w:val="22"/>
          <w:lang w:val="en-US" w:eastAsia="it-IT"/>
        </w:rPr>
      </w:pPr>
    </w:p>
    <w:p w14:paraId="64CD0FD8" w14:textId="73C92D51" w:rsidR="00F46E5B" w:rsidRDefault="00F85F3E" w:rsidP="00646C30">
      <w:pPr>
        <w:rPr>
          <w:rFonts w:ascii="Lucida Sans" w:hAnsi="Lucida Sans"/>
          <w:sz w:val="22"/>
          <w:szCs w:val="22"/>
          <w:lang w:val="en-US" w:eastAsia="it-IT"/>
        </w:rPr>
      </w:pPr>
      <w:r>
        <w:rPr>
          <w:rFonts w:ascii="Lucida Sans" w:hAnsi="Lucida Sans"/>
          <w:sz w:val="22"/>
          <w:szCs w:val="22"/>
          <w:lang w:val="en-US" w:eastAsia="it-IT"/>
        </w:rPr>
        <w:t>Finally, a</w:t>
      </w:r>
      <w:r w:rsidR="0088607E" w:rsidRPr="0088607E">
        <w:rPr>
          <w:rFonts w:ascii="Lucida Sans" w:hAnsi="Lucida Sans"/>
          <w:sz w:val="22"/>
          <w:szCs w:val="22"/>
          <w:lang w:val="en-US" w:eastAsia="it-IT"/>
        </w:rPr>
        <w:t>s a</w:t>
      </w:r>
      <w:r w:rsidR="00F10AAF">
        <w:rPr>
          <w:rFonts w:ascii="Lucida Sans" w:hAnsi="Lucida Sans"/>
          <w:sz w:val="22"/>
          <w:szCs w:val="22"/>
          <w:lang w:val="en-US" w:eastAsia="it-IT"/>
        </w:rPr>
        <w:t>n additional</w:t>
      </w:r>
      <w:r w:rsidR="0088607E" w:rsidRPr="0088607E">
        <w:rPr>
          <w:rFonts w:ascii="Lucida Sans" w:hAnsi="Lucida Sans"/>
          <w:sz w:val="22"/>
          <w:szCs w:val="22"/>
          <w:lang w:val="en-US" w:eastAsia="it-IT"/>
        </w:rPr>
        <w:t xml:space="preserve"> </w:t>
      </w:r>
      <w:r w:rsidR="008E3183">
        <w:rPr>
          <w:rFonts w:ascii="Lucida Sans" w:hAnsi="Lucida Sans"/>
          <w:sz w:val="22"/>
          <w:szCs w:val="22"/>
          <w:lang w:val="en-US" w:eastAsia="it-IT"/>
        </w:rPr>
        <w:t>argument</w:t>
      </w:r>
      <w:r w:rsidR="0088607E" w:rsidRPr="0088607E">
        <w:rPr>
          <w:rFonts w:ascii="Lucida Sans" w:hAnsi="Lucida Sans"/>
          <w:sz w:val="22"/>
          <w:szCs w:val="22"/>
          <w:lang w:val="en-US" w:eastAsia="it-IT"/>
        </w:rPr>
        <w:t>, please consider that</w:t>
      </w:r>
      <w:r w:rsidR="006A3547">
        <w:rPr>
          <w:rFonts w:ascii="Lucida Sans" w:hAnsi="Lucida Sans"/>
          <w:sz w:val="22"/>
          <w:szCs w:val="22"/>
          <w:lang w:val="en-US" w:eastAsia="it-IT"/>
        </w:rPr>
        <w:t xml:space="preserve"> even if </w:t>
      </w:r>
      <w:r w:rsidR="006A3547" w:rsidRPr="006A3547">
        <w:rPr>
          <w:rFonts w:ascii="Lucida Sans" w:hAnsi="Lucida Sans"/>
          <w:sz w:val="22"/>
          <w:szCs w:val="22"/>
          <w:lang w:val="en-US" w:eastAsia="it-IT"/>
        </w:rPr>
        <w:t xml:space="preserve">ESMA, </w:t>
      </w:r>
      <w:r w:rsidR="005D3802">
        <w:rPr>
          <w:rFonts w:ascii="Lucida Sans" w:hAnsi="Lucida Sans"/>
          <w:sz w:val="22"/>
          <w:szCs w:val="22"/>
          <w:lang w:val="en-US" w:eastAsia="it-IT"/>
        </w:rPr>
        <w:t xml:space="preserve">in </w:t>
      </w:r>
      <w:r w:rsidR="00516288">
        <w:rPr>
          <w:rFonts w:ascii="Lucida Sans" w:hAnsi="Lucida Sans"/>
          <w:sz w:val="22"/>
          <w:szCs w:val="22"/>
          <w:lang w:val="en-US" w:eastAsia="it-IT"/>
        </w:rPr>
        <w:t>its</w:t>
      </w:r>
      <w:r w:rsidR="005D3802">
        <w:rPr>
          <w:rFonts w:ascii="Lucida Sans" w:hAnsi="Lucida Sans"/>
          <w:sz w:val="22"/>
          <w:szCs w:val="22"/>
          <w:lang w:val="en-US" w:eastAsia="it-IT"/>
        </w:rPr>
        <w:t xml:space="preserve"> Q&amp;A on </w:t>
      </w:r>
      <w:r w:rsidR="005B4A14">
        <w:rPr>
          <w:rFonts w:ascii="Lucida Sans" w:hAnsi="Lucida Sans"/>
          <w:sz w:val="22"/>
          <w:szCs w:val="22"/>
          <w:lang w:val="en-US" w:eastAsia="it-IT"/>
        </w:rPr>
        <w:t xml:space="preserve">the </w:t>
      </w:r>
      <w:r w:rsidR="005D3802">
        <w:rPr>
          <w:rFonts w:ascii="Lucida Sans" w:hAnsi="Lucida Sans"/>
          <w:sz w:val="22"/>
          <w:szCs w:val="22"/>
          <w:lang w:val="en-US" w:eastAsia="it-IT"/>
        </w:rPr>
        <w:t xml:space="preserve">Market Abuse Regulation and, in particular, </w:t>
      </w:r>
      <w:r w:rsidR="006A3547" w:rsidRPr="006A3547">
        <w:rPr>
          <w:rFonts w:ascii="Lucida Sans" w:hAnsi="Lucida Sans"/>
          <w:sz w:val="22"/>
          <w:szCs w:val="22"/>
          <w:lang w:val="en-US" w:eastAsia="it-IT"/>
        </w:rPr>
        <w:t>as part of the</w:t>
      </w:r>
      <w:r w:rsidR="0051786F">
        <w:rPr>
          <w:rFonts w:ascii="Lucida Sans" w:hAnsi="Lucida Sans"/>
          <w:sz w:val="22"/>
          <w:szCs w:val="22"/>
          <w:lang w:val="en-US" w:eastAsia="it-IT"/>
        </w:rPr>
        <w:t xml:space="preserve"> answer to</w:t>
      </w:r>
      <w:r w:rsidR="006A3547" w:rsidRPr="006A3547">
        <w:rPr>
          <w:rFonts w:ascii="Lucida Sans" w:hAnsi="Lucida Sans"/>
          <w:sz w:val="22"/>
          <w:szCs w:val="22"/>
          <w:lang w:val="en-US" w:eastAsia="it-IT"/>
        </w:rPr>
        <w:t xml:space="preserve"> Q&amp;A 5.7 (last updated </w:t>
      </w:r>
      <w:r w:rsidR="00EB2A81">
        <w:rPr>
          <w:rFonts w:ascii="Lucida Sans" w:hAnsi="Lucida Sans"/>
          <w:sz w:val="22"/>
          <w:szCs w:val="22"/>
          <w:lang w:val="en-US" w:eastAsia="it-IT"/>
        </w:rPr>
        <w:t xml:space="preserve">in </w:t>
      </w:r>
      <w:r w:rsidR="006A3547" w:rsidRPr="006A3547">
        <w:rPr>
          <w:rFonts w:ascii="Lucida Sans" w:hAnsi="Lucida Sans"/>
          <w:sz w:val="22"/>
          <w:szCs w:val="22"/>
          <w:lang w:val="en-US" w:eastAsia="it-IT"/>
        </w:rPr>
        <w:t>March 2019) has tried to identify a</w:t>
      </w:r>
      <w:r w:rsidR="00EB2A81">
        <w:rPr>
          <w:rFonts w:ascii="Lucida Sans" w:hAnsi="Lucida Sans"/>
          <w:sz w:val="22"/>
          <w:szCs w:val="22"/>
          <w:lang w:val="en-US" w:eastAsia="it-IT"/>
        </w:rPr>
        <w:t xml:space="preserve"> non-</w:t>
      </w:r>
      <w:r w:rsidR="0051786F">
        <w:rPr>
          <w:rFonts w:ascii="Lucida Sans" w:hAnsi="Lucida Sans"/>
          <w:sz w:val="22"/>
          <w:szCs w:val="22"/>
          <w:lang w:val="en-US" w:eastAsia="it-IT"/>
        </w:rPr>
        <w:t>exhaustive</w:t>
      </w:r>
      <w:r w:rsidR="006A3547" w:rsidRPr="006A3547">
        <w:rPr>
          <w:rFonts w:ascii="Lucida Sans" w:hAnsi="Lucida Sans"/>
          <w:sz w:val="22"/>
          <w:szCs w:val="22"/>
          <w:lang w:val="en-US" w:eastAsia="it-IT"/>
        </w:rPr>
        <w:t xml:space="preserve"> list of hypothe</w:t>
      </w:r>
      <w:r w:rsidR="00305C74">
        <w:rPr>
          <w:rFonts w:ascii="Lucida Sans" w:hAnsi="Lucida Sans"/>
          <w:sz w:val="22"/>
          <w:szCs w:val="22"/>
          <w:lang w:val="en-US" w:eastAsia="it-IT"/>
        </w:rPr>
        <w:t>tical situations</w:t>
      </w:r>
      <w:r w:rsidR="00C46560">
        <w:rPr>
          <w:rFonts w:ascii="Lucida Sans" w:hAnsi="Lucida Sans"/>
          <w:sz w:val="22"/>
          <w:szCs w:val="22"/>
          <w:lang w:val="en-US" w:eastAsia="it-IT"/>
        </w:rPr>
        <w:t xml:space="preserve"> (“</w:t>
      </w:r>
      <w:r w:rsidR="00C46560" w:rsidRPr="00C46560">
        <w:rPr>
          <w:rFonts w:ascii="Lucida Sans" w:hAnsi="Lucida Sans"/>
          <w:i/>
          <w:sz w:val="22"/>
          <w:szCs w:val="22"/>
          <w:lang w:val="en-US" w:eastAsia="it-IT"/>
        </w:rPr>
        <w:t>potential</w:t>
      </w:r>
      <w:r w:rsidR="00C46560" w:rsidRPr="0088607E">
        <w:rPr>
          <w:rFonts w:ascii="Lucida Sans" w:hAnsi="Lucida Sans"/>
          <w:i/>
          <w:sz w:val="22"/>
          <w:szCs w:val="22"/>
          <w:lang w:val="en-US" w:eastAsia="it-IT"/>
        </w:rPr>
        <w:t xml:space="preserve"> cases</w:t>
      </w:r>
      <w:r w:rsidR="00C46560">
        <w:rPr>
          <w:rFonts w:ascii="Lucida Sans" w:hAnsi="Lucida Sans"/>
          <w:sz w:val="22"/>
          <w:szCs w:val="22"/>
          <w:lang w:val="en-US" w:eastAsia="it-IT"/>
        </w:rPr>
        <w:t>”)</w:t>
      </w:r>
      <w:r w:rsidR="006A3547" w:rsidRPr="006A3547">
        <w:rPr>
          <w:rFonts w:ascii="Lucida Sans" w:hAnsi="Lucida Sans"/>
          <w:sz w:val="22"/>
          <w:szCs w:val="22"/>
          <w:lang w:val="en-US" w:eastAsia="it-IT"/>
        </w:rPr>
        <w:t xml:space="preserve"> in relation to which </w:t>
      </w:r>
      <w:r w:rsidR="001221D2">
        <w:rPr>
          <w:rFonts w:ascii="Lucida Sans" w:hAnsi="Lucida Sans"/>
          <w:sz w:val="22"/>
          <w:szCs w:val="22"/>
          <w:lang w:val="en-US" w:eastAsia="it-IT"/>
        </w:rPr>
        <w:t xml:space="preserve">inside </w:t>
      </w:r>
      <w:r w:rsidR="006A3547" w:rsidRPr="006A3547">
        <w:rPr>
          <w:rFonts w:ascii="Lucida Sans" w:hAnsi="Lucida Sans"/>
          <w:sz w:val="22"/>
          <w:szCs w:val="22"/>
          <w:lang w:val="en-US" w:eastAsia="it-IT"/>
        </w:rPr>
        <w:t xml:space="preserve">information </w:t>
      </w:r>
      <w:r w:rsidR="00735354">
        <w:rPr>
          <w:rFonts w:ascii="Lucida Sans" w:hAnsi="Lucida Sans"/>
          <w:sz w:val="22"/>
          <w:szCs w:val="22"/>
          <w:lang w:val="en-US" w:eastAsia="it-IT"/>
        </w:rPr>
        <w:t>may</w:t>
      </w:r>
      <w:r w:rsidR="006A3547" w:rsidRPr="006A3547">
        <w:rPr>
          <w:rFonts w:ascii="Lucida Sans" w:hAnsi="Lucida Sans"/>
          <w:sz w:val="22"/>
          <w:szCs w:val="22"/>
          <w:lang w:val="en-US" w:eastAsia="it-IT"/>
        </w:rPr>
        <w:t xml:space="preserve"> </w:t>
      </w:r>
      <w:r w:rsidR="00756FD7">
        <w:rPr>
          <w:rFonts w:ascii="Lucida Sans" w:hAnsi="Lucida Sans"/>
          <w:sz w:val="22"/>
          <w:szCs w:val="22"/>
          <w:lang w:val="en-US" w:eastAsia="it-IT"/>
        </w:rPr>
        <w:t>arise</w:t>
      </w:r>
      <w:r w:rsidR="008808BC">
        <w:rPr>
          <w:rFonts w:ascii="Lucida Sans" w:hAnsi="Lucida Sans"/>
          <w:sz w:val="22"/>
          <w:szCs w:val="22"/>
          <w:lang w:val="en-US" w:eastAsia="it-IT"/>
        </w:rPr>
        <w:t xml:space="preserve"> with respect to CIUs admitted to </w:t>
      </w:r>
      <w:r w:rsidR="001C1B3E">
        <w:rPr>
          <w:rFonts w:ascii="Lucida Sans" w:hAnsi="Lucida Sans"/>
          <w:sz w:val="22"/>
          <w:szCs w:val="22"/>
          <w:lang w:val="en-US" w:eastAsia="it-IT"/>
        </w:rPr>
        <w:t xml:space="preserve">trading or traded on a trading venue, </w:t>
      </w:r>
      <w:r w:rsidR="006A3547" w:rsidRPr="006A3547">
        <w:rPr>
          <w:rFonts w:ascii="Lucida Sans" w:hAnsi="Lucida Sans"/>
          <w:sz w:val="22"/>
          <w:szCs w:val="22"/>
          <w:lang w:val="en-US" w:eastAsia="it-IT"/>
        </w:rPr>
        <w:t xml:space="preserve">and </w:t>
      </w:r>
      <w:r w:rsidR="007D3442">
        <w:rPr>
          <w:rFonts w:ascii="Lucida Sans" w:hAnsi="Lucida Sans"/>
          <w:sz w:val="22"/>
          <w:szCs w:val="22"/>
          <w:lang w:val="en-US" w:eastAsia="it-IT"/>
        </w:rPr>
        <w:t xml:space="preserve">even if </w:t>
      </w:r>
      <w:r w:rsidR="00756FD7">
        <w:rPr>
          <w:rFonts w:ascii="Lucida Sans" w:hAnsi="Lucida Sans"/>
          <w:sz w:val="22"/>
          <w:szCs w:val="22"/>
          <w:lang w:val="en-US" w:eastAsia="it-IT"/>
        </w:rPr>
        <w:t>th</w:t>
      </w:r>
      <w:r w:rsidR="001C1B3E">
        <w:rPr>
          <w:rFonts w:ascii="Lucida Sans" w:hAnsi="Lucida Sans"/>
          <w:sz w:val="22"/>
          <w:szCs w:val="22"/>
          <w:lang w:val="en-US" w:eastAsia="it-IT"/>
        </w:rPr>
        <w:t xml:space="preserve">ose </w:t>
      </w:r>
      <w:r w:rsidR="00305C74">
        <w:rPr>
          <w:rFonts w:ascii="Lucida Sans" w:hAnsi="Lucida Sans"/>
          <w:sz w:val="22"/>
          <w:szCs w:val="22"/>
          <w:lang w:val="en-US" w:eastAsia="it-IT"/>
        </w:rPr>
        <w:t>situations</w:t>
      </w:r>
      <w:r w:rsidR="00756FD7">
        <w:rPr>
          <w:rFonts w:ascii="Lucida Sans" w:hAnsi="Lucida Sans"/>
          <w:sz w:val="22"/>
          <w:szCs w:val="22"/>
          <w:lang w:val="en-US" w:eastAsia="it-IT"/>
        </w:rPr>
        <w:t xml:space="preserve"> are not</w:t>
      </w:r>
      <w:r w:rsidR="009109C4">
        <w:rPr>
          <w:rFonts w:ascii="Lucida Sans" w:hAnsi="Lucida Sans"/>
          <w:sz w:val="22"/>
          <w:szCs w:val="22"/>
          <w:lang w:val="en-US" w:eastAsia="it-IT"/>
        </w:rPr>
        <w:t xml:space="preserve"> strictly referred</w:t>
      </w:r>
      <w:r w:rsidR="00756FD7">
        <w:rPr>
          <w:rFonts w:ascii="Lucida Sans" w:hAnsi="Lucida Sans"/>
          <w:sz w:val="22"/>
          <w:szCs w:val="22"/>
          <w:lang w:val="en-US" w:eastAsia="it-IT"/>
        </w:rPr>
        <w:t xml:space="preserve"> </w:t>
      </w:r>
      <w:r w:rsidR="006A3547" w:rsidRPr="006A3547">
        <w:rPr>
          <w:rFonts w:ascii="Lucida Sans" w:hAnsi="Lucida Sans"/>
          <w:sz w:val="22"/>
          <w:szCs w:val="22"/>
          <w:lang w:val="en-US" w:eastAsia="it-IT"/>
        </w:rPr>
        <w:t xml:space="preserve">to the NAV, however, </w:t>
      </w:r>
      <w:r w:rsidR="007D3442">
        <w:rPr>
          <w:rFonts w:ascii="Lucida Sans" w:hAnsi="Lucida Sans"/>
          <w:sz w:val="22"/>
          <w:szCs w:val="22"/>
          <w:lang w:val="en-US" w:eastAsia="it-IT"/>
        </w:rPr>
        <w:t xml:space="preserve">the abovementioned </w:t>
      </w:r>
      <w:r w:rsidR="00305C74">
        <w:rPr>
          <w:rFonts w:ascii="Lucida Sans" w:hAnsi="Lucida Sans"/>
          <w:sz w:val="22"/>
          <w:szCs w:val="22"/>
          <w:lang w:val="en-US" w:eastAsia="it-IT"/>
        </w:rPr>
        <w:t>situations</w:t>
      </w:r>
      <w:r w:rsidR="006A3547" w:rsidRPr="006A3547">
        <w:rPr>
          <w:rFonts w:ascii="Lucida Sans" w:hAnsi="Lucida Sans"/>
          <w:sz w:val="22"/>
          <w:szCs w:val="22"/>
          <w:lang w:val="en-US" w:eastAsia="it-IT"/>
        </w:rPr>
        <w:t xml:space="preserve"> are </w:t>
      </w:r>
      <w:r w:rsidR="000F77BA" w:rsidRPr="006A3547">
        <w:rPr>
          <w:rFonts w:ascii="Lucida Sans" w:hAnsi="Lucida Sans"/>
          <w:sz w:val="22"/>
          <w:szCs w:val="22"/>
          <w:lang w:val="en-US" w:eastAsia="it-IT"/>
        </w:rPr>
        <w:t>evidently</w:t>
      </w:r>
      <w:r w:rsidR="006A3547" w:rsidRPr="006A3547">
        <w:rPr>
          <w:rFonts w:ascii="Lucida Sans" w:hAnsi="Lucida Sans"/>
          <w:sz w:val="22"/>
          <w:szCs w:val="22"/>
          <w:lang w:val="en-US" w:eastAsia="it-IT"/>
        </w:rPr>
        <w:t xml:space="preserve"> rare cases, so much so that the Authority itself </w:t>
      </w:r>
      <w:r w:rsidR="00FC1DBA">
        <w:rPr>
          <w:rFonts w:ascii="Lucida Sans" w:hAnsi="Lucida Sans"/>
          <w:sz w:val="22"/>
          <w:szCs w:val="22"/>
          <w:lang w:val="en-US" w:eastAsia="it-IT"/>
        </w:rPr>
        <w:t xml:space="preserve">makes two significant </w:t>
      </w:r>
      <w:r w:rsidR="00170E67">
        <w:rPr>
          <w:rFonts w:ascii="Lucida Sans" w:hAnsi="Lucida Sans"/>
          <w:sz w:val="22"/>
          <w:szCs w:val="22"/>
          <w:lang w:val="en-US" w:eastAsia="it-IT"/>
        </w:rPr>
        <w:t>statements</w:t>
      </w:r>
      <w:r w:rsidR="0088607E" w:rsidRPr="0088607E">
        <w:rPr>
          <w:rFonts w:ascii="Lucida Sans" w:hAnsi="Lucida Sans"/>
          <w:sz w:val="22"/>
          <w:szCs w:val="22"/>
          <w:lang w:val="en-US" w:eastAsia="it-IT"/>
        </w:rPr>
        <w:t>.</w:t>
      </w:r>
    </w:p>
    <w:p w14:paraId="6D0EE5AC" w14:textId="77777777" w:rsidR="00F46E5B" w:rsidRDefault="00F46E5B" w:rsidP="00646C30">
      <w:pPr>
        <w:rPr>
          <w:rFonts w:ascii="Lucida Sans" w:hAnsi="Lucida Sans"/>
          <w:sz w:val="22"/>
          <w:szCs w:val="22"/>
          <w:lang w:val="en-US" w:eastAsia="it-IT"/>
        </w:rPr>
      </w:pPr>
    </w:p>
    <w:p w14:paraId="2FFD1F62" w14:textId="4B9B3222" w:rsidR="00F46E5B" w:rsidRDefault="0088607E" w:rsidP="00646C30">
      <w:pPr>
        <w:rPr>
          <w:rFonts w:ascii="Lucida Sans" w:hAnsi="Lucida Sans"/>
          <w:sz w:val="22"/>
          <w:szCs w:val="22"/>
          <w:lang w:val="en-US" w:eastAsia="it-IT"/>
        </w:rPr>
      </w:pPr>
      <w:r w:rsidRPr="0088607E">
        <w:rPr>
          <w:rFonts w:ascii="Lucida Sans" w:hAnsi="Lucida Sans"/>
          <w:sz w:val="22"/>
          <w:szCs w:val="22"/>
          <w:lang w:val="en-US" w:eastAsia="it-IT"/>
        </w:rPr>
        <w:t>First, it warns that: “</w:t>
      </w:r>
      <w:r w:rsidRPr="0088607E">
        <w:rPr>
          <w:rFonts w:ascii="Lucida Sans" w:hAnsi="Lucida Sans"/>
          <w:i/>
          <w:sz w:val="22"/>
          <w:szCs w:val="22"/>
          <w:lang w:val="en-US" w:eastAsia="it-IT"/>
        </w:rPr>
        <w:t xml:space="preserve">Ultimately, </w:t>
      </w:r>
      <w:r w:rsidRPr="0088607E">
        <w:rPr>
          <w:rFonts w:ascii="Lucida Sans" w:hAnsi="Lucida Sans"/>
          <w:i/>
          <w:sz w:val="22"/>
          <w:szCs w:val="22"/>
          <w:u w:val="single"/>
          <w:lang w:val="en-US" w:eastAsia="it-IT"/>
        </w:rPr>
        <w:t>the final assessment has to be made on a case-by-case basis</w:t>
      </w:r>
      <w:r w:rsidR="00AB06C3">
        <w:rPr>
          <w:rFonts w:ascii="Lucida Sans" w:hAnsi="Lucida Sans"/>
          <w:sz w:val="22"/>
          <w:szCs w:val="22"/>
          <w:lang w:val="en-US" w:eastAsia="it-IT"/>
        </w:rPr>
        <w:t>”.</w:t>
      </w:r>
    </w:p>
    <w:p w14:paraId="34F30C51" w14:textId="77777777" w:rsidR="00F46E5B" w:rsidRDefault="00F46E5B" w:rsidP="00646C30">
      <w:pPr>
        <w:rPr>
          <w:rFonts w:ascii="Lucida Sans" w:hAnsi="Lucida Sans"/>
          <w:sz w:val="22"/>
          <w:szCs w:val="22"/>
          <w:lang w:val="en-US" w:eastAsia="it-IT"/>
        </w:rPr>
      </w:pPr>
    </w:p>
    <w:p w14:paraId="16DA286F" w14:textId="1CA9B0DF" w:rsidR="000A326B" w:rsidRDefault="00AB06C3" w:rsidP="00646C30">
      <w:pPr>
        <w:rPr>
          <w:rFonts w:ascii="Lucida Sans" w:hAnsi="Lucida Sans"/>
          <w:sz w:val="22"/>
          <w:szCs w:val="22"/>
          <w:lang w:val="en-US" w:eastAsia="it-IT"/>
        </w:rPr>
      </w:pPr>
      <w:r>
        <w:rPr>
          <w:rFonts w:ascii="Lucida Sans" w:hAnsi="Lucida Sans"/>
          <w:sz w:val="22"/>
          <w:szCs w:val="22"/>
          <w:lang w:val="en-US" w:eastAsia="it-IT"/>
        </w:rPr>
        <w:t xml:space="preserve">Second, it </w:t>
      </w:r>
      <w:r w:rsidR="000A326B">
        <w:rPr>
          <w:rFonts w:ascii="Lucida Sans" w:hAnsi="Lucida Sans"/>
          <w:sz w:val="22"/>
          <w:szCs w:val="22"/>
          <w:lang w:val="en-US" w:eastAsia="it-IT"/>
        </w:rPr>
        <w:t>explicitly provides that:</w:t>
      </w:r>
      <w:r w:rsidR="0088607E" w:rsidRPr="0088607E">
        <w:rPr>
          <w:rFonts w:ascii="Lucida Sans" w:hAnsi="Lucida Sans"/>
          <w:i/>
          <w:sz w:val="22"/>
          <w:szCs w:val="22"/>
          <w:lang w:val="en-US" w:eastAsia="it-IT"/>
        </w:rPr>
        <w:t xml:space="preserve"> </w:t>
      </w:r>
      <w:r w:rsidR="000A326B" w:rsidRPr="000A326B">
        <w:rPr>
          <w:rFonts w:ascii="Lucida Sans" w:hAnsi="Lucida Sans"/>
          <w:sz w:val="22"/>
          <w:szCs w:val="22"/>
          <w:lang w:val="en-US" w:eastAsia="it-IT"/>
        </w:rPr>
        <w:t>“</w:t>
      </w:r>
      <w:r w:rsidR="0088607E" w:rsidRPr="0088607E">
        <w:rPr>
          <w:rFonts w:ascii="Lucida Sans" w:hAnsi="Lucida Sans"/>
          <w:i/>
          <w:sz w:val="22"/>
          <w:szCs w:val="22"/>
          <w:u w:val="single"/>
          <w:lang w:val="en-US" w:eastAsia="it-IT"/>
        </w:rPr>
        <w:t>Some of the situations listed below may not constitute inside information in all cases</w:t>
      </w:r>
      <w:r w:rsidR="0088607E" w:rsidRPr="0088607E">
        <w:rPr>
          <w:rFonts w:ascii="Lucida Sans" w:hAnsi="Lucida Sans"/>
          <w:sz w:val="22"/>
          <w:szCs w:val="22"/>
          <w:lang w:val="en-US" w:eastAsia="it-IT"/>
        </w:rPr>
        <w:t>”.</w:t>
      </w:r>
    </w:p>
    <w:p w14:paraId="1CA63731" w14:textId="77777777" w:rsidR="00F46E5B" w:rsidRDefault="00F46E5B" w:rsidP="00646C30">
      <w:pPr>
        <w:rPr>
          <w:rFonts w:ascii="Lucida Sans" w:hAnsi="Lucida Sans"/>
          <w:sz w:val="22"/>
          <w:szCs w:val="22"/>
          <w:lang w:val="en-US" w:eastAsia="it-IT"/>
        </w:rPr>
      </w:pPr>
    </w:p>
    <w:p w14:paraId="0B2BB569" w14:textId="2C17A4C8" w:rsidR="00646C30" w:rsidRDefault="000A326B" w:rsidP="00646C30">
      <w:r>
        <w:rPr>
          <w:rFonts w:ascii="Lucida Sans" w:hAnsi="Lucida Sans"/>
          <w:sz w:val="22"/>
          <w:szCs w:val="22"/>
          <w:lang w:val="en-US" w:eastAsia="it-IT"/>
        </w:rPr>
        <w:t xml:space="preserve">The two </w:t>
      </w:r>
      <w:r w:rsidR="00B01CF4">
        <w:rPr>
          <w:rFonts w:ascii="Lucida Sans" w:hAnsi="Lucida Sans"/>
          <w:sz w:val="22"/>
          <w:szCs w:val="22"/>
          <w:lang w:val="en-US" w:eastAsia="it-IT"/>
        </w:rPr>
        <w:t xml:space="preserve">sentences </w:t>
      </w:r>
      <w:r w:rsidR="009E31ED">
        <w:rPr>
          <w:rFonts w:ascii="Lucida Sans" w:hAnsi="Lucida Sans"/>
          <w:sz w:val="22"/>
          <w:szCs w:val="22"/>
          <w:lang w:val="en-US" w:eastAsia="it-IT"/>
        </w:rPr>
        <w:t xml:space="preserve">referred above </w:t>
      </w:r>
      <w:r w:rsidR="00B01CF4">
        <w:rPr>
          <w:rFonts w:ascii="Lucida Sans" w:hAnsi="Lucida Sans"/>
          <w:sz w:val="22"/>
          <w:szCs w:val="22"/>
          <w:lang w:val="en-US" w:eastAsia="it-IT"/>
        </w:rPr>
        <w:t>make clear that</w:t>
      </w:r>
      <w:r w:rsidR="009B597F">
        <w:rPr>
          <w:rFonts w:ascii="Lucida Sans" w:hAnsi="Lucida Sans"/>
          <w:sz w:val="22"/>
          <w:szCs w:val="22"/>
          <w:lang w:val="en-US" w:eastAsia="it-IT"/>
        </w:rPr>
        <w:t>, beyond the argument of NAV</w:t>
      </w:r>
      <w:r w:rsidR="009E31ED">
        <w:rPr>
          <w:rFonts w:ascii="Lucida Sans" w:hAnsi="Lucida Sans"/>
          <w:sz w:val="22"/>
          <w:szCs w:val="22"/>
          <w:lang w:val="en-US" w:eastAsia="it-IT"/>
        </w:rPr>
        <w:t xml:space="preserve"> outlined </w:t>
      </w:r>
      <w:r w:rsidR="005F35DC">
        <w:rPr>
          <w:rFonts w:ascii="Lucida Sans" w:hAnsi="Lucida Sans"/>
          <w:sz w:val="22"/>
          <w:szCs w:val="22"/>
          <w:lang w:val="en-US" w:eastAsia="it-IT"/>
        </w:rPr>
        <w:t>in the previous paragraphs</w:t>
      </w:r>
      <w:r w:rsidR="009B597F">
        <w:rPr>
          <w:rFonts w:ascii="Lucida Sans" w:hAnsi="Lucida Sans"/>
          <w:sz w:val="22"/>
          <w:szCs w:val="22"/>
          <w:lang w:val="en-US" w:eastAsia="it-IT"/>
        </w:rPr>
        <w:t xml:space="preserve">, the application </w:t>
      </w:r>
      <w:r w:rsidR="00810D70">
        <w:rPr>
          <w:rFonts w:ascii="Lucida Sans" w:hAnsi="Lucida Sans"/>
          <w:sz w:val="22"/>
          <w:szCs w:val="22"/>
          <w:lang w:val="en-US" w:eastAsia="it-IT"/>
        </w:rPr>
        <w:t>of MAR to</w:t>
      </w:r>
      <w:r w:rsidR="00810D70" w:rsidRPr="00810D70">
        <w:rPr>
          <w:rFonts w:ascii="Lucida Sans" w:hAnsi="Lucida Sans"/>
          <w:sz w:val="22"/>
          <w:szCs w:val="22"/>
          <w:lang w:val="en-US" w:eastAsia="it-IT"/>
        </w:rPr>
        <w:t xml:space="preserve"> CIUs admitted to trading or traded on a trading venue</w:t>
      </w:r>
      <w:r w:rsidR="00B01CF4">
        <w:rPr>
          <w:rFonts w:ascii="Lucida Sans" w:hAnsi="Lucida Sans"/>
          <w:sz w:val="22"/>
          <w:szCs w:val="22"/>
          <w:lang w:val="en-US" w:eastAsia="it-IT"/>
        </w:rPr>
        <w:t xml:space="preserve"> </w:t>
      </w:r>
      <w:r w:rsidR="00810D70">
        <w:rPr>
          <w:rFonts w:ascii="Lucida Sans" w:hAnsi="Lucida Sans"/>
          <w:sz w:val="22"/>
          <w:szCs w:val="22"/>
          <w:lang w:val="en-US" w:eastAsia="it-IT"/>
        </w:rPr>
        <w:t xml:space="preserve">is not </w:t>
      </w:r>
      <w:r w:rsidR="008E703C">
        <w:rPr>
          <w:rFonts w:ascii="Lucida Sans" w:hAnsi="Lucida Sans"/>
          <w:sz w:val="22"/>
          <w:szCs w:val="22"/>
          <w:lang w:val="en-US" w:eastAsia="it-IT"/>
        </w:rPr>
        <w:t>easy and straight</w:t>
      </w:r>
      <w:r w:rsidR="00971BD0">
        <w:rPr>
          <w:rFonts w:ascii="Lucida Sans" w:hAnsi="Lucida Sans"/>
          <w:sz w:val="22"/>
          <w:szCs w:val="22"/>
          <w:lang w:val="en-US" w:eastAsia="it-IT"/>
        </w:rPr>
        <w:t>.</w:t>
      </w:r>
      <w:permEnd w:id="1585398486"/>
    </w:p>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3C4E4D01" w14:textId="657CEC6A" w:rsidR="00646C30" w:rsidRDefault="006030B7" w:rsidP="00646C30">
      <w:bookmarkStart w:id="7" w:name="_Hlk25667422"/>
      <w:bookmarkStart w:id="8" w:name="_Hlk25248927"/>
      <w:permStart w:id="1390705103" w:edGrp="everyone"/>
      <w:r w:rsidRPr="006030B7">
        <w:rPr>
          <w:rFonts w:ascii="Lucida Sans" w:hAnsi="Lucida Sans"/>
          <w:bCs/>
          <w:iCs/>
          <w:sz w:val="22"/>
          <w:szCs w:val="22"/>
          <w:lang w:val="en-US" w:eastAsia="it-IT"/>
        </w:rPr>
        <w:t>Without prejudice to what explained in the answer to Q58</w:t>
      </w:r>
      <w:bookmarkEnd w:id="7"/>
      <w:r w:rsidRPr="006030B7">
        <w:rPr>
          <w:rFonts w:ascii="Lucida Sans" w:hAnsi="Lucida Sans"/>
          <w:bCs/>
          <w:iCs/>
          <w:sz w:val="22"/>
          <w:szCs w:val="22"/>
          <w:lang w:val="en-US" w:eastAsia="it-IT"/>
        </w:rPr>
        <w:t xml:space="preserve">, </w:t>
      </w:r>
      <w:r w:rsidR="00646D32">
        <w:rPr>
          <w:rFonts w:ascii="Lucida Sans" w:hAnsi="Lucida Sans"/>
          <w:bCs/>
          <w:iCs/>
          <w:sz w:val="22"/>
          <w:szCs w:val="22"/>
          <w:lang w:val="en-US" w:eastAsia="it-IT"/>
        </w:rPr>
        <w:t xml:space="preserve">in general Assogestioni </w:t>
      </w:r>
      <w:r w:rsidR="003D2253">
        <w:rPr>
          <w:rFonts w:ascii="Lucida Sans" w:hAnsi="Lucida Sans"/>
          <w:bCs/>
          <w:iCs/>
          <w:sz w:val="22"/>
          <w:szCs w:val="22"/>
          <w:lang w:val="en-US" w:eastAsia="it-IT"/>
        </w:rPr>
        <w:t>agrees</w:t>
      </w:r>
      <w:r w:rsidR="00EB4E39">
        <w:rPr>
          <w:rFonts w:ascii="Lucida Sans" w:hAnsi="Lucida Sans"/>
          <w:bCs/>
          <w:iCs/>
          <w:sz w:val="22"/>
          <w:szCs w:val="22"/>
          <w:lang w:val="en-US" w:eastAsia="it-IT"/>
        </w:rPr>
        <w:t xml:space="preserve"> that there are grounds to consider </w:t>
      </w:r>
      <w:r w:rsidR="00AB2AA6">
        <w:rPr>
          <w:rFonts w:ascii="Lucida Sans" w:hAnsi="Lucida Sans"/>
          <w:bCs/>
          <w:iCs/>
          <w:sz w:val="22"/>
          <w:szCs w:val="22"/>
          <w:lang w:val="en-US" w:eastAsia="it-IT"/>
        </w:rPr>
        <w:t>t</w:t>
      </w:r>
      <w:r w:rsidR="00EB4E39">
        <w:rPr>
          <w:rFonts w:ascii="Lucida Sans" w:hAnsi="Lucida Sans"/>
          <w:bCs/>
          <w:iCs/>
          <w:sz w:val="22"/>
          <w:szCs w:val="22"/>
          <w:lang w:val="en-US" w:eastAsia="it-IT"/>
        </w:rPr>
        <w:t xml:space="preserve">hat MAR </w:t>
      </w:r>
      <w:r w:rsidR="00AB2AA6">
        <w:rPr>
          <w:rFonts w:ascii="Lucida Sans" w:hAnsi="Lucida Sans"/>
          <w:bCs/>
          <w:iCs/>
          <w:sz w:val="22"/>
          <w:szCs w:val="22"/>
          <w:lang w:val="en-US" w:eastAsia="it-IT"/>
        </w:rPr>
        <w:t>c</w:t>
      </w:r>
      <w:r w:rsidR="00EB4E39">
        <w:rPr>
          <w:rFonts w:ascii="Lucida Sans" w:hAnsi="Lucida Sans"/>
          <w:bCs/>
          <w:iCs/>
          <w:sz w:val="22"/>
          <w:szCs w:val="22"/>
          <w:lang w:val="en-US" w:eastAsia="it-IT"/>
        </w:rPr>
        <w:t>ould</w:t>
      </w:r>
      <w:r>
        <w:rPr>
          <w:rFonts w:ascii="Lucida Sans" w:hAnsi="Lucida Sans"/>
          <w:bCs/>
          <w:iCs/>
          <w:sz w:val="22"/>
          <w:szCs w:val="22"/>
          <w:lang w:val="en-US" w:eastAsia="it-IT"/>
        </w:rPr>
        <w:t xml:space="preserve"> </w:t>
      </w:r>
      <w:bookmarkEnd w:id="8"/>
      <w:r w:rsidR="00AB2AA6">
        <w:rPr>
          <w:rFonts w:ascii="Lucida Sans" w:hAnsi="Lucida Sans"/>
          <w:bCs/>
          <w:iCs/>
          <w:sz w:val="22"/>
          <w:szCs w:val="22"/>
          <w:lang w:val="en-US" w:eastAsia="it-IT"/>
        </w:rPr>
        <w:t xml:space="preserve">explicitly cover </w:t>
      </w:r>
      <w:r w:rsidR="00646D32">
        <w:rPr>
          <w:rFonts w:ascii="Lucida Sans" w:hAnsi="Lucida Sans"/>
          <w:bCs/>
          <w:iCs/>
          <w:sz w:val="22"/>
          <w:szCs w:val="22"/>
          <w:lang w:val="en-US" w:eastAsia="it-IT"/>
        </w:rPr>
        <w:t>PDMR obligations to CIUs and their management companies.</w:t>
      </w:r>
      <w:permEnd w:id="1390705103"/>
    </w:p>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lastRenderedPageBreak/>
        <w:t>&lt;ESMA_QUESTION_CP_MAR_</w:t>
      </w:r>
      <w:r w:rsidR="00FA5524">
        <w:t>60</w:t>
      </w:r>
      <w:r>
        <w:t>&gt;</w:t>
      </w:r>
    </w:p>
    <w:p w14:paraId="3C3E0B53" w14:textId="31B5403F" w:rsidR="00646C30" w:rsidRDefault="0002065F" w:rsidP="00646C30">
      <w:permStart w:id="1861502119" w:edGrp="everyone"/>
      <w:r w:rsidRPr="0002065F">
        <w:rPr>
          <w:rFonts w:ascii="Lucida Sans" w:hAnsi="Lucida Sans"/>
          <w:bCs/>
          <w:iCs/>
          <w:sz w:val="22"/>
          <w:szCs w:val="22"/>
          <w:lang w:val="en-US" w:eastAsia="it-IT"/>
        </w:rPr>
        <w:t>Without prejudice to what explained in the answer to Q58,</w:t>
      </w:r>
      <w:r>
        <w:rPr>
          <w:rFonts w:ascii="Lucida Sans" w:hAnsi="Lucida Sans"/>
          <w:bCs/>
          <w:iCs/>
          <w:sz w:val="22"/>
          <w:szCs w:val="22"/>
          <w:lang w:val="en-US" w:eastAsia="it-IT"/>
        </w:rPr>
        <w:t xml:space="preserve"> in general Assogestioni agrees</w:t>
      </w:r>
      <w:r w:rsidR="003467CB" w:rsidRPr="003467CB">
        <w:rPr>
          <w:rFonts w:ascii="Lucida Sans" w:hAnsi="Lucida Sans"/>
          <w:bCs/>
          <w:iCs/>
          <w:sz w:val="22"/>
          <w:szCs w:val="22"/>
          <w:lang w:val="en-US" w:eastAsia="it-IT"/>
        </w:rPr>
        <w:t xml:space="preserve"> that a possible solution for defining the PDMRs of CIUs admitted to trading or traded on a trading venue could mirror the definition of ‘relevant persons’ in Article 3(3) of Commission Directive 2010/43/EU</w:t>
      </w:r>
      <w:r w:rsidR="006E6E2D">
        <w:rPr>
          <w:rFonts w:ascii="Lucida Sans" w:hAnsi="Lucida Sans"/>
          <w:bCs/>
          <w:iCs/>
          <w:sz w:val="22"/>
          <w:szCs w:val="22"/>
          <w:lang w:val="en-US" w:eastAsia="it-IT"/>
        </w:rPr>
        <w:t>.</w:t>
      </w:r>
      <w:permEnd w:id="1861502119"/>
    </w:p>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3C3E0B58" w14:textId="77ADAD52" w:rsidR="00646C30" w:rsidRDefault="00BD5216" w:rsidP="00646C30">
      <w:bookmarkStart w:id="9" w:name="_Hlk25575129"/>
      <w:permStart w:id="518088190" w:edGrp="everyone"/>
      <w:r w:rsidRPr="00BD5216">
        <w:rPr>
          <w:rFonts w:ascii="Lucida Sans" w:hAnsi="Lucida Sans"/>
          <w:bCs/>
          <w:iCs/>
          <w:sz w:val="22"/>
          <w:szCs w:val="22"/>
          <w:lang w:val="en-US" w:eastAsia="it-IT"/>
        </w:rPr>
        <w:t>Without prejudice to what explained in the answer to Q58,</w:t>
      </w:r>
      <w:r>
        <w:rPr>
          <w:rFonts w:ascii="Lucida Sans" w:hAnsi="Lucida Sans"/>
          <w:bCs/>
          <w:iCs/>
          <w:sz w:val="22"/>
          <w:szCs w:val="22"/>
          <w:lang w:val="en-US" w:eastAsia="it-IT"/>
        </w:rPr>
        <w:t xml:space="preserve"> </w:t>
      </w:r>
      <w:bookmarkEnd w:id="9"/>
      <w:r w:rsidR="00BA5BBC" w:rsidRPr="007914B0">
        <w:rPr>
          <w:rFonts w:ascii="Lucida Sans" w:hAnsi="Lucida Sans"/>
          <w:bCs/>
          <w:iCs/>
          <w:sz w:val="22"/>
          <w:szCs w:val="22"/>
          <w:lang w:val="en-US" w:eastAsia="it-IT"/>
        </w:rPr>
        <w:t>Assogestioni believe</w:t>
      </w:r>
      <w:r>
        <w:rPr>
          <w:rFonts w:ascii="Lucida Sans" w:hAnsi="Lucida Sans"/>
          <w:bCs/>
          <w:iCs/>
          <w:sz w:val="22"/>
          <w:szCs w:val="22"/>
          <w:lang w:val="en-US" w:eastAsia="it-IT"/>
        </w:rPr>
        <w:t>s</w:t>
      </w:r>
      <w:r w:rsidR="00BA5BBC" w:rsidRPr="007914B0">
        <w:rPr>
          <w:rFonts w:ascii="Lucida Sans" w:hAnsi="Lucida Sans"/>
          <w:bCs/>
          <w:iCs/>
          <w:sz w:val="22"/>
          <w:szCs w:val="22"/>
          <w:lang w:val="en-US" w:eastAsia="it-IT"/>
        </w:rPr>
        <w:t xml:space="preserve"> that the definition of “relevant persons” is adequate for CIUs other than UCITs and AIFs</w:t>
      </w:r>
      <w:r w:rsidR="006E6E2D">
        <w:rPr>
          <w:rFonts w:ascii="Lucida Sans" w:hAnsi="Lucida Sans"/>
          <w:bCs/>
          <w:iCs/>
          <w:sz w:val="22"/>
          <w:szCs w:val="22"/>
          <w:lang w:val="en-US" w:eastAsia="it-IT"/>
        </w:rPr>
        <w:t>.</w:t>
      </w:r>
      <w:permEnd w:id="518088190"/>
    </w:p>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3C3E0B5D" w14:textId="0F6DA048" w:rsidR="00646C30" w:rsidRDefault="0066777D" w:rsidP="00646C30">
      <w:permStart w:id="1489983752" w:edGrp="everyone"/>
      <w:r>
        <w:t>TYPE YOUR TEXT HERE</w:t>
      </w:r>
      <w:permEnd w:id="1489983752"/>
    </w:p>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t>Do you agree with ESMA’s conclusion? If not, please elaborate</w:t>
      </w:r>
      <w:r w:rsidR="00646C30">
        <w:t>.</w:t>
      </w:r>
    </w:p>
    <w:p w14:paraId="3C3E0B61" w14:textId="77777777" w:rsidR="00646C30" w:rsidRDefault="00646C30" w:rsidP="00646C30">
      <w:r>
        <w:t>&lt;ESMA_QUESTION_CP_MAR_</w:t>
      </w:r>
      <w:r w:rsidR="00D53941">
        <w:t>63</w:t>
      </w:r>
      <w:r>
        <w:t>&gt;</w:t>
      </w:r>
    </w:p>
    <w:p w14:paraId="3C3E0B62" w14:textId="35BF94A8" w:rsidR="00646C30" w:rsidRDefault="00AA5551" w:rsidP="00646C30">
      <w:permStart w:id="1272137283" w:edGrp="everyone"/>
      <w:r>
        <w:rPr>
          <w:rFonts w:ascii="Lucida Sans" w:hAnsi="Lucida Sans"/>
          <w:bCs/>
          <w:iCs/>
          <w:sz w:val="22"/>
          <w:szCs w:val="22"/>
          <w:lang w:val="en-US" w:eastAsia="it-IT"/>
        </w:rPr>
        <w:t xml:space="preserve">Without prejudice to what explained in </w:t>
      </w:r>
      <w:r w:rsidR="004E38D3">
        <w:rPr>
          <w:rFonts w:ascii="Lucida Sans" w:hAnsi="Lucida Sans"/>
          <w:bCs/>
          <w:iCs/>
          <w:sz w:val="22"/>
          <w:szCs w:val="22"/>
          <w:lang w:val="en-US" w:eastAsia="it-IT"/>
        </w:rPr>
        <w:t xml:space="preserve">the </w:t>
      </w:r>
      <w:r w:rsidR="006E6E2D">
        <w:rPr>
          <w:rFonts w:ascii="Lucida Sans" w:hAnsi="Lucida Sans"/>
          <w:bCs/>
          <w:iCs/>
          <w:sz w:val="22"/>
          <w:szCs w:val="22"/>
          <w:lang w:val="en-US" w:eastAsia="it-IT"/>
        </w:rPr>
        <w:t xml:space="preserve">answer to </w:t>
      </w:r>
      <w:r w:rsidR="006E6E2D" w:rsidRPr="00E631C3">
        <w:rPr>
          <w:rFonts w:ascii="Lucida Sans" w:hAnsi="Lucida Sans"/>
          <w:bCs/>
          <w:iCs/>
          <w:sz w:val="22"/>
          <w:szCs w:val="22"/>
          <w:lang w:val="en-US" w:eastAsia="it-IT"/>
        </w:rPr>
        <w:t>Q</w:t>
      </w:r>
      <w:r w:rsidR="006E6E2D">
        <w:rPr>
          <w:rFonts w:ascii="Lucida Sans" w:hAnsi="Lucida Sans"/>
          <w:bCs/>
          <w:iCs/>
          <w:sz w:val="22"/>
          <w:szCs w:val="22"/>
          <w:lang w:val="en-US" w:eastAsia="it-IT"/>
        </w:rPr>
        <w:t>58</w:t>
      </w:r>
      <w:r w:rsidR="004E38D3">
        <w:rPr>
          <w:rFonts w:ascii="Lucida Sans" w:hAnsi="Lucida Sans"/>
          <w:bCs/>
          <w:iCs/>
          <w:sz w:val="22"/>
          <w:szCs w:val="22"/>
          <w:lang w:val="en-US" w:eastAsia="it-IT"/>
        </w:rPr>
        <w:t xml:space="preserve">, Assogestioni believes </w:t>
      </w:r>
      <w:r w:rsidR="002A3605">
        <w:rPr>
          <w:rFonts w:ascii="Lucida Sans" w:hAnsi="Lucida Sans"/>
          <w:bCs/>
          <w:iCs/>
          <w:sz w:val="22"/>
          <w:szCs w:val="22"/>
          <w:lang w:val="en-US" w:eastAsia="it-IT"/>
        </w:rPr>
        <w:t xml:space="preserve">that </w:t>
      </w:r>
      <w:r w:rsidR="004E38D3" w:rsidRPr="004E38D3">
        <w:rPr>
          <w:rFonts w:ascii="Lucida Sans" w:hAnsi="Lucida Sans"/>
          <w:bCs/>
          <w:iCs/>
          <w:sz w:val="22"/>
          <w:szCs w:val="22"/>
          <w:lang w:val="en-US" w:eastAsia="it-IT"/>
        </w:rPr>
        <w:t>Article 19(1)(a) of MAR should expressly refer to ‘units’ of CIUs.</w:t>
      </w:r>
      <w:r w:rsidR="00C94A67">
        <w:rPr>
          <w:rFonts w:ascii="Lucida Sans" w:hAnsi="Lucida Sans"/>
          <w:bCs/>
          <w:iCs/>
          <w:sz w:val="22"/>
          <w:szCs w:val="22"/>
          <w:lang w:val="en-US" w:eastAsia="it-IT"/>
        </w:rPr>
        <w:t xml:space="preserve"> Moreover, it should be also clarified </w:t>
      </w:r>
      <w:r w:rsidR="00047A21">
        <w:rPr>
          <w:rFonts w:ascii="Lucida Sans" w:hAnsi="Lucida Sans"/>
          <w:bCs/>
          <w:iCs/>
          <w:sz w:val="22"/>
          <w:szCs w:val="22"/>
          <w:lang w:val="en-US" w:eastAsia="it-IT"/>
        </w:rPr>
        <w:t xml:space="preserve">to which case </w:t>
      </w:r>
      <w:r w:rsidR="00393FCF">
        <w:rPr>
          <w:rFonts w:ascii="Lucida Sans" w:hAnsi="Lucida Sans"/>
          <w:bCs/>
          <w:iCs/>
          <w:sz w:val="22"/>
          <w:szCs w:val="22"/>
          <w:lang w:val="en-US" w:eastAsia="it-IT"/>
        </w:rPr>
        <w:t xml:space="preserve">MAR would </w:t>
      </w:r>
      <w:r w:rsidR="0049562C">
        <w:rPr>
          <w:rFonts w:ascii="Lucida Sans" w:hAnsi="Lucida Sans"/>
          <w:bCs/>
          <w:iCs/>
          <w:sz w:val="22"/>
          <w:szCs w:val="22"/>
          <w:lang w:val="en-US" w:eastAsia="it-IT"/>
        </w:rPr>
        <w:t>refer</w:t>
      </w:r>
      <w:r w:rsidR="00393FCF">
        <w:rPr>
          <w:rFonts w:ascii="Lucida Sans" w:hAnsi="Lucida Sans"/>
          <w:bCs/>
          <w:iCs/>
          <w:sz w:val="22"/>
          <w:szCs w:val="22"/>
          <w:lang w:val="en-US" w:eastAsia="it-IT"/>
        </w:rPr>
        <w:t xml:space="preserve"> in Article 19, paragraph 7, comma </w:t>
      </w:r>
      <w:r w:rsidR="008A3DE8">
        <w:rPr>
          <w:rFonts w:ascii="Lucida Sans" w:hAnsi="Lucida Sans"/>
          <w:bCs/>
          <w:iCs/>
          <w:sz w:val="22"/>
          <w:szCs w:val="22"/>
          <w:lang w:val="en-US" w:eastAsia="it-IT"/>
        </w:rPr>
        <w:t xml:space="preserve">3 </w:t>
      </w:r>
      <w:r w:rsidR="00C51732">
        <w:rPr>
          <w:rFonts w:ascii="Lucida Sans" w:hAnsi="Lucida Sans"/>
          <w:bCs/>
          <w:iCs/>
          <w:sz w:val="22"/>
          <w:szCs w:val="22"/>
          <w:lang w:val="en-US" w:eastAsia="it-IT"/>
        </w:rPr>
        <w:t>in providing that “</w:t>
      </w:r>
      <w:r w:rsidR="00C51732" w:rsidRPr="004959BD">
        <w:rPr>
          <w:rFonts w:ascii="Lucida Sans" w:hAnsi="Lucida Sans"/>
          <w:bCs/>
          <w:i/>
          <w:iCs/>
          <w:sz w:val="22"/>
          <w:szCs w:val="22"/>
          <w:lang w:val="en-US" w:eastAsia="it-IT"/>
        </w:rPr>
        <w:t>(…) where the manager of the collective investment undertaking operates with full discretion (…)</w:t>
      </w:r>
      <w:r w:rsidR="00C51732">
        <w:rPr>
          <w:rFonts w:ascii="Lucida Sans" w:hAnsi="Lucida Sans"/>
          <w:bCs/>
          <w:iCs/>
          <w:sz w:val="22"/>
          <w:szCs w:val="22"/>
          <w:lang w:val="en-US" w:eastAsia="it-IT"/>
        </w:rPr>
        <w:t xml:space="preserve">”. </w:t>
      </w:r>
      <w:r w:rsidR="00BE3CB0">
        <w:rPr>
          <w:rFonts w:ascii="Lucida Sans" w:hAnsi="Lucida Sans"/>
          <w:bCs/>
          <w:iCs/>
          <w:sz w:val="22"/>
          <w:szCs w:val="22"/>
          <w:lang w:val="en-US" w:eastAsia="it-IT"/>
        </w:rPr>
        <w:t xml:space="preserve">Indeed, at least at </w:t>
      </w:r>
      <w:r w:rsidR="00EF4235">
        <w:rPr>
          <w:rFonts w:ascii="Lucida Sans" w:hAnsi="Lucida Sans"/>
          <w:bCs/>
          <w:iCs/>
          <w:sz w:val="22"/>
          <w:szCs w:val="22"/>
          <w:lang w:val="en-US" w:eastAsia="it-IT"/>
        </w:rPr>
        <w:t xml:space="preserve">the </w:t>
      </w:r>
      <w:r w:rsidR="00BE3CB0">
        <w:rPr>
          <w:rFonts w:ascii="Lucida Sans" w:hAnsi="Lucida Sans"/>
          <w:bCs/>
          <w:iCs/>
          <w:sz w:val="22"/>
          <w:szCs w:val="22"/>
          <w:lang w:val="en-US" w:eastAsia="it-IT"/>
        </w:rPr>
        <w:t xml:space="preserve">national level, </w:t>
      </w:r>
      <w:r w:rsidR="00EF4235">
        <w:rPr>
          <w:rFonts w:ascii="Lucida Sans" w:hAnsi="Lucida Sans"/>
          <w:bCs/>
          <w:iCs/>
          <w:sz w:val="22"/>
          <w:szCs w:val="22"/>
          <w:lang w:val="en-US" w:eastAsia="it-IT"/>
        </w:rPr>
        <w:t>the</w:t>
      </w:r>
      <w:r w:rsidR="00430292">
        <w:rPr>
          <w:rFonts w:ascii="Lucida Sans" w:hAnsi="Lucida Sans"/>
          <w:bCs/>
          <w:iCs/>
          <w:sz w:val="22"/>
          <w:szCs w:val="22"/>
          <w:lang w:val="en-US" w:eastAsia="it-IT"/>
        </w:rPr>
        <w:t xml:space="preserve"> </w:t>
      </w:r>
      <w:r w:rsidR="00B86D5D">
        <w:rPr>
          <w:rFonts w:ascii="Lucida Sans" w:hAnsi="Lucida Sans"/>
          <w:bCs/>
          <w:iCs/>
          <w:sz w:val="22"/>
          <w:szCs w:val="22"/>
          <w:lang w:val="en-US" w:eastAsia="it-IT"/>
        </w:rPr>
        <w:t>discretion (</w:t>
      </w:r>
      <w:r w:rsidR="00BA0288">
        <w:rPr>
          <w:rFonts w:ascii="Lucida Sans" w:hAnsi="Lucida Sans"/>
          <w:bCs/>
          <w:iCs/>
          <w:sz w:val="22"/>
          <w:szCs w:val="22"/>
          <w:lang w:val="en-US" w:eastAsia="it-IT"/>
        </w:rPr>
        <w:t xml:space="preserve">i.e. the fact that </w:t>
      </w:r>
      <w:r w:rsidR="00D96E9A">
        <w:rPr>
          <w:rFonts w:ascii="Lucida Sans" w:hAnsi="Lucida Sans"/>
          <w:bCs/>
          <w:iCs/>
          <w:sz w:val="22"/>
          <w:szCs w:val="22"/>
          <w:lang w:val="en-US" w:eastAsia="it-IT"/>
        </w:rPr>
        <w:t>t</w:t>
      </w:r>
      <w:r w:rsidR="00FB09A7">
        <w:rPr>
          <w:rFonts w:ascii="Lucida Sans" w:hAnsi="Lucida Sans"/>
          <w:bCs/>
          <w:iCs/>
          <w:sz w:val="22"/>
          <w:szCs w:val="22"/>
          <w:lang w:val="en-US" w:eastAsia="it-IT"/>
        </w:rPr>
        <w:t xml:space="preserve">he </w:t>
      </w:r>
      <w:r w:rsidR="009463D5">
        <w:rPr>
          <w:rFonts w:ascii="Lucida Sans" w:hAnsi="Lucida Sans"/>
          <w:bCs/>
          <w:iCs/>
          <w:sz w:val="22"/>
          <w:szCs w:val="22"/>
          <w:lang w:val="en-US" w:eastAsia="it-IT"/>
        </w:rPr>
        <w:t>capital is</w:t>
      </w:r>
      <w:r w:rsidR="00FB09A7">
        <w:rPr>
          <w:rFonts w:ascii="Lucida Sans" w:hAnsi="Lucida Sans"/>
          <w:bCs/>
          <w:iCs/>
          <w:sz w:val="22"/>
          <w:szCs w:val="22"/>
          <w:lang w:val="en-US" w:eastAsia="it-IT"/>
        </w:rPr>
        <w:t xml:space="preserve"> “</w:t>
      </w:r>
      <w:r w:rsidR="00FB09A7" w:rsidRPr="004959BD">
        <w:rPr>
          <w:rFonts w:ascii="Lucida Sans" w:hAnsi="Lucida Sans"/>
          <w:bCs/>
          <w:i/>
          <w:iCs/>
          <w:sz w:val="22"/>
          <w:szCs w:val="22"/>
          <w:lang w:val="en-US" w:eastAsia="it-IT"/>
        </w:rPr>
        <w:t>(…) managed upstream in the investors' interests and independently by the same (…)</w:t>
      </w:r>
      <w:r w:rsidR="00FB09A7">
        <w:rPr>
          <w:rFonts w:ascii="Lucida Sans" w:hAnsi="Lucida Sans"/>
          <w:bCs/>
          <w:iCs/>
          <w:sz w:val="22"/>
          <w:szCs w:val="22"/>
          <w:lang w:val="en-US" w:eastAsia="it-IT"/>
        </w:rPr>
        <w:t>”)</w:t>
      </w:r>
      <w:r w:rsidR="00B86D5D">
        <w:rPr>
          <w:rFonts w:ascii="Lucida Sans" w:hAnsi="Lucida Sans"/>
          <w:bCs/>
          <w:iCs/>
          <w:sz w:val="22"/>
          <w:szCs w:val="22"/>
          <w:lang w:val="en-US" w:eastAsia="it-IT"/>
        </w:rPr>
        <w:t xml:space="preserve"> </w:t>
      </w:r>
      <w:r w:rsidR="00EF4235">
        <w:rPr>
          <w:rFonts w:ascii="Lucida Sans" w:hAnsi="Lucida Sans"/>
          <w:bCs/>
          <w:iCs/>
          <w:sz w:val="22"/>
          <w:szCs w:val="22"/>
          <w:lang w:val="en-US" w:eastAsia="it-IT"/>
        </w:rPr>
        <w:t xml:space="preserve"> </w:t>
      </w:r>
      <w:r w:rsidR="00FB09A7">
        <w:rPr>
          <w:rFonts w:ascii="Lucida Sans" w:hAnsi="Lucida Sans"/>
          <w:bCs/>
          <w:iCs/>
          <w:sz w:val="22"/>
          <w:szCs w:val="22"/>
          <w:lang w:val="en-US" w:eastAsia="it-IT"/>
        </w:rPr>
        <w:t>is</w:t>
      </w:r>
      <w:r w:rsidR="004959BD">
        <w:rPr>
          <w:rFonts w:ascii="Lucida Sans" w:hAnsi="Lucida Sans"/>
          <w:bCs/>
          <w:iCs/>
          <w:sz w:val="22"/>
          <w:szCs w:val="22"/>
          <w:lang w:val="en-US" w:eastAsia="it-IT"/>
        </w:rPr>
        <w:t xml:space="preserve"> </w:t>
      </w:r>
      <w:r w:rsidR="005105EE">
        <w:rPr>
          <w:rFonts w:ascii="Lucida Sans" w:hAnsi="Lucida Sans"/>
          <w:bCs/>
          <w:iCs/>
          <w:sz w:val="22"/>
          <w:szCs w:val="22"/>
          <w:lang w:val="en-US" w:eastAsia="it-IT"/>
        </w:rPr>
        <w:t>in</w:t>
      </w:r>
      <w:r w:rsidR="004959BD">
        <w:rPr>
          <w:rFonts w:ascii="Lucida Sans" w:hAnsi="Lucida Sans"/>
          <w:bCs/>
          <w:iCs/>
          <w:sz w:val="22"/>
          <w:szCs w:val="22"/>
          <w:lang w:val="en-US" w:eastAsia="it-IT"/>
        </w:rPr>
        <w:t xml:space="preserve"> the definition of CIU provided by the Italian Consolidated Law on Finance</w:t>
      </w:r>
      <w:r w:rsidR="00AC43DC">
        <w:rPr>
          <w:rFonts w:ascii="Lucida Sans" w:hAnsi="Lucida Sans"/>
          <w:bCs/>
          <w:iCs/>
          <w:sz w:val="22"/>
          <w:szCs w:val="22"/>
          <w:lang w:val="en-US" w:eastAsia="it-IT"/>
        </w:rPr>
        <w:t>.</w:t>
      </w:r>
      <w:permEnd w:id="1272137283"/>
    </w:p>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3C3E0B66" w14:textId="783D6231" w:rsidR="00646C30" w:rsidRDefault="00854FDB" w:rsidP="00646C30">
      <w:permStart w:id="1364398990" w:edGrp="everyone"/>
      <w:r w:rsidRPr="00854FDB">
        <w:rPr>
          <w:rFonts w:ascii="Lucida Sans" w:hAnsi="Lucida Sans"/>
          <w:bCs/>
          <w:iCs/>
          <w:sz w:val="22"/>
          <w:szCs w:val="22"/>
          <w:lang w:val="en-US" w:eastAsia="it-IT"/>
        </w:rPr>
        <w:t>Without prejudice to what explained in the answer to Q58,</w:t>
      </w:r>
      <w:r>
        <w:rPr>
          <w:rFonts w:ascii="Lucida Sans" w:hAnsi="Lucida Sans"/>
          <w:bCs/>
          <w:iCs/>
          <w:sz w:val="22"/>
          <w:szCs w:val="22"/>
          <w:lang w:val="en-US" w:eastAsia="it-IT"/>
        </w:rPr>
        <w:t xml:space="preserve"> Assogestioni</w:t>
      </w:r>
      <w:r w:rsidR="004D5BC6">
        <w:rPr>
          <w:rFonts w:ascii="Lucida Sans" w:hAnsi="Lucida Sans"/>
          <w:bCs/>
          <w:iCs/>
          <w:sz w:val="22"/>
          <w:szCs w:val="22"/>
          <w:lang w:val="en-US" w:eastAsia="it-IT"/>
        </w:rPr>
        <w:t xml:space="preserve"> agree</w:t>
      </w:r>
      <w:r>
        <w:rPr>
          <w:rFonts w:ascii="Lucida Sans" w:hAnsi="Lucida Sans"/>
          <w:bCs/>
          <w:iCs/>
          <w:sz w:val="22"/>
          <w:szCs w:val="22"/>
          <w:lang w:val="en-US" w:eastAsia="it-IT"/>
        </w:rPr>
        <w:t>s</w:t>
      </w:r>
      <w:r w:rsidR="004D5BC6">
        <w:rPr>
          <w:rFonts w:ascii="Lucida Sans" w:hAnsi="Lucida Sans"/>
          <w:bCs/>
          <w:iCs/>
          <w:sz w:val="22"/>
          <w:szCs w:val="22"/>
          <w:lang w:val="en-US" w:eastAsia="it-IT"/>
        </w:rPr>
        <w:t xml:space="preserve"> with </w:t>
      </w:r>
      <w:r w:rsidR="005E2B59">
        <w:rPr>
          <w:rFonts w:ascii="Lucida Sans" w:hAnsi="Lucida Sans"/>
          <w:bCs/>
          <w:iCs/>
          <w:sz w:val="22"/>
          <w:szCs w:val="22"/>
          <w:lang w:val="en-US" w:eastAsia="it-IT"/>
        </w:rPr>
        <w:t xml:space="preserve">the </w:t>
      </w:r>
      <w:r w:rsidR="004D5BC6">
        <w:rPr>
          <w:rFonts w:ascii="Lucida Sans" w:hAnsi="Lucida Sans"/>
          <w:bCs/>
          <w:iCs/>
          <w:sz w:val="22"/>
          <w:szCs w:val="22"/>
          <w:lang w:val="en-US" w:eastAsia="it-IT"/>
        </w:rPr>
        <w:t>E</w:t>
      </w:r>
      <w:r w:rsidR="00145135">
        <w:rPr>
          <w:rFonts w:ascii="Lucida Sans" w:hAnsi="Lucida Sans"/>
          <w:bCs/>
          <w:iCs/>
          <w:sz w:val="22"/>
          <w:szCs w:val="22"/>
          <w:lang w:val="en-US" w:eastAsia="it-IT"/>
        </w:rPr>
        <w:t>S</w:t>
      </w:r>
      <w:r w:rsidR="004D5BC6">
        <w:rPr>
          <w:rFonts w:ascii="Lucida Sans" w:hAnsi="Lucida Sans"/>
          <w:bCs/>
          <w:iCs/>
          <w:sz w:val="22"/>
          <w:szCs w:val="22"/>
          <w:lang w:val="en-US" w:eastAsia="it-IT"/>
        </w:rPr>
        <w:t>MA</w:t>
      </w:r>
      <w:r w:rsidR="007020AF">
        <w:rPr>
          <w:rFonts w:ascii="Lucida Sans" w:hAnsi="Lucida Sans"/>
          <w:bCs/>
          <w:iCs/>
          <w:sz w:val="22"/>
          <w:szCs w:val="22"/>
          <w:lang w:val="en-US" w:eastAsia="it-IT"/>
        </w:rPr>
        <w:t xml:space="preserve"> preliminary</w:t>
      </w:r>
      <w:r w:rsidR="004D5BC6">
        <w:rPr>
          <w:rFonts w:ascii="Lucida Sans" w:hAnsi="Lucida Sans"/>
          <w:bCs/>
          <w:iCs/>
          <w:sz w:val="22"/>
          <w:szCs w:val="22"/>
          <w:lang w:val="en-US" w:eastAsia="it-IT"/>
        </w:rPr>
        <w:t xml:space="preserve"> view</w:t>
      </w:r>
      <w:r w:rsidR="000D43B5">
        <w:rPr>
          <w:rFonts w:ascii="Lucida Sans" w:hAnsi="Lucida Sans"/>
          <w:bCs/>
          <w:iCs/>
          <w:sz w:val="22"/>
          <w:szCs w:val="22"/>
          <w:lang w:val="en-US" w:eastAsia="it-IT"/>
        </w:rPr>
        <w:t xml:space="preserve"> that, in </w:t>
      </w:r>
      <w:r w:rsidR="00E80D2A">
        <w:rPr>
          <w:rFonts w:ascii="Lucida Sans" w:hAnsi="Lucida Sans"/>
          <w:bCs/>
          <w:iCs/>
          <w:sz w:val="22"/>
          <w:szCs w:val="22"/>
          <w:lang w:val="en-US" w:eastAsia="it-IT"/>
        </w:rPr>
        <w:t>principle</w:t>
      </w:r>
      <w:r w:rsidR="000D43B5">
        <w:rPr>
          <w:rFonts w:ascii="Lucida Sans" w:hAnsi="Lucida Sans"/>
          <w:bCs/>
          <w:iCs/>
          <w:sz w:val="22"/>
          <w:szCs w:val="22"/>
          <w:lang w:val="en-US" w:eastAsia="it-IT"/>
        </w:rPr>
        <w:t xml:space="preserve">, </w:t>
      </w:r>
      <w:r w:rsidR="005E2B59" w:rsidRPr="005E2B59">
        <w:rPr>
          <w:rFonts w:ascii="Lucida Sans" w:hAnsi="Lucida Sans"/>
          <w:bCs/>
          <w:iCs/>
          <w:sz w:val="22"/>
          <w:szCs w:val="22"/>
          <w:lang w:val="en-US" w:eastAsia="it-IT"/>
        </w:rPr>
        <w:t>the management company should be responsible for the publication of inside information, with the other entities involved responsible for reporting to it any information that might be of relevance immediately</w:t>
      </w:r>
      <w:r w:rsidR="004D5BC6">
        <w:rPr>
          <w:rFonts w:ascii="Lucida Sans" w:hAnsi="Lucida Sans"/>
          <w:bCs/>
          <w:iCs/>
          <w:sz w:val="22"/>
          <w:szCs w:val="22"/>
          <w:lang w:val="en-US" w:eastAsia="it-IT"/>
        </w:rPr>
        <w:t>.</w:t>
      </w:r>
      <w:permEnd w:id="1364398990"/>
    </w:p>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lastRenderedPageBreak/>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t>&lt;ESMA_QUESTION_CP_MAR_</w:t>
      </w:r>
      <w:r w:rsidR="00D53941">
        <w:t>65</w:t>
      </w:r>
      <w:r>
        <w:t>&gt;</w:t>
      </w:r>
    </w:p>
    <w:p w14:paraId="3C3E0B6B" w14:textId="68BB16DD" w:rsidR="00646C30" w:rsidRDefault="003A3739" w:rsidP="00646C30">
      <w:permStart w:id="1228214564" w:edGrp="everyone"/>
      <w:r>
        <w:rPr>
          <w:rFonts w:ascii="Lucida Sans" w:hAnsi="Lucida Sans"/>
          <w:bCs/>
          <w:iCs/>
          <w:sz w:val="22"/>
          <w:szCs w:val="22"/>
          <w:lang w:val="en-US" w:eastAsia="it-IT"/>
        </w:rPr>
        <w:t>P</w:t>
      </w:r>
      <w:r w:rsidRPr="00E631C3">
        <w:rPr>
          <w:rFonts w:ascii="Lucida Sans" w:hAnsi="Lucida Sans"/>
          <w:bCs/>
          <w:iCs/>
          <w:sz w:val="22"/>
          <w:szCs w:val="22"/>
          <w:lang w:val="en-US" w:eastAsia="it-IT"/>
        </w:rPr>
        <w:t xml:space="preserve">lease see </w:t>
      </w:r>
      <w:r>
        <w:rPr>
          <w:rFonts w:ascii="Lucida Sans" w:hAnsi="Lucida Sans"/>
          <w:bCs/>
          <w:iCs/>
          <w:sz w:val="22"/>
          <w:szCs w:val="22"/>
          <w:lang w:val="en-US" w:eastAsia="it-IT"/>
        </w:rPr>
        <w:t xml:space="preserve">the answer to </w:t>
      </w:r>
      <w:r w:rsidRPr="00E631C3">
        <w:rPr>
          <w:rFonts w:ascii="Lucida Sans" w:hAnsi="Lucida Sans"/>
          <w:bCs/>
          <w:iCs/>
          <w:sz w:val="22"/>
          <w:szCs w:val="22"/>
          <w:lang w:val="en-US" w:eastAsia="it-IT"/>
        </w:rPr>
        <w:t>Q</w:t>
      </w:r>
      <w:r>
        <w:rPr>
          <w:rFonts w:ascii="Lucida Sans" w:hAnsi="Lucida Sans"/>
          <w:bCs/>
          <w:iCs/>
          <w:sz w:val="22"/>
          <w:szCs w:val="22"/>
          <w:lang w:val="en-US" w:eastAsia="it-IT"/>
        </w:rPr>
        <w:t>58. However, without prejudice to what explained in answering to Q58,</w:t>
      </w:r>
      <w:r w:rsidR="004D5BC6">
        <w:rPr>
          <w:rFonts w:ascii="Lucida Sans" w:hAnsi="Lucida Sans"/>
          <w:bCs/>
          <w:iCs/>
          <w:sz w:val="22"/>
          <w:szCs w:val="22"/>
          <w:lang w:val="en-US" w:eastAsia="it-IT"/>
        </w:rPr>
        <w:t xml:space="preserve"> </w:t>
      </w:r>
      <w:r w:rsidR="00E04829">
        <w:rPr>
          <w:rFonts w:ascii="Lucida Sans" w:hAnsi="Lucida Sans"/>
          <w:bCs/>
          <w:iCs/>
          <w:sz w:val="22"/>
          <w:szCs w:val="22"/>
          <w:lang w:val="en-US" w:eastAsia="it-IT"/>
        </w:rPr>
        <w:t>Assogestioni</w:t>
      </w:r>
      <w:r w:rsidR="004D5BC6">
        <w:rPr>
          <w:rFonts w:ascii="Lucida Sans" w:hAnsi="Lucida Sans"/>
          <w:bCs/>
          <w:iCs/>
          <w:sz w:val="22"/>
          <w:szCs w:val="22"/>
          <w:lang w:val="en-US" w:eastAsia="it-IT"/>
        </w:rPr>
        <w:t xml:space="preserve"> </w:t>
      </w:r>
      <w:r w:rsidR="005A1B61">
        <w:rPr>
          <w:rFonts w:ascii="Lucida Sans" w:hAnsi="Lucida Sans"/>
          <w:bCs/>
          <w:iCs/>
          <w:sz w:val="22"/>
          <w:szCs w:val="22"/>
          <w:lang w:val="en-US" w:eastAsia="it-IT"/>
        </w:rPr>
        <w:t xml:space="preserve">generally </w:t>
      </w:r>
      <w:r w:rsidR="004D5BC6">
        <w:rPr>
          <w:rFonts w:ascii="Lucida Sans" w:hAnsi="Lucida Sans"/>
          <w:bCs/>
          <w:iCs/>
          <w:sz w:val="22"/>
          <w:szCs w:val="22"/>
          <w:lang w:val="en-US" w:eastAsia="it-IT"/>
        </w:rPr>
        <w:t>agree</w:t>
      </w:r>
      <w:r w:rsidR="00E04829">
        <w:rPr>
          <w:rFonts w:ascii="Lucida Sans" w:hAnsi="Lucida Sans"/>
          <w:bCs/>
          <w:iCs/>
          <w:sz w:val="22"/>
          <w:szCs w:val="22"/>
          <w:lang w:val="en-US" w:eastAsia="it-IT"/>
        </w:rPr>
        <w:t>s with</w:t>
      </w:r>
      <w:r w:rsidR="004D5BC6">
        <w:rPr>
          <w:rFonts w:ascii="Lucida Sans" w:hAnsi="Lucida Sans"/>
          <w:bCs/>
          <w:iCs/>
          <w:sz w:val="22"/>
          <w:szCs w:val="22"/>
          <w:lang w:val="en-US" w:eastAsia="it-IT"/>
        </w:rPr>
        <w:t xml:space="preserve"> ESMA</w:t>
      </w:r>
      <w:r w:rsidR="006727D0">
        <w:rPr>
          <w:rFonts w:ascii="Lucida Sans" w:hAnsi="Lucida Sans"/>
          <w:bCs/>
          <w:iCs/>
          <w:sz w:val="22"/>
          <w:szCs w:val="22"/>
          <w:lang w:val="en-US" w:eastAsia="it-IT"/>
        </w:rPr>
        <w:t xml:space="preserve">’s preliminary </w:t>
      </w:r>
      <w:r w:rsidR="004D5BC6">
        <w:rPr>
          <w:rFonts w:ascii="Lucida Sans" w:hAnsi="Lucida Sans"/>
          <w:bCs/>
          <w:iCs/>
          <w:sz w:val="22"/>
          <w:szCs w:val="22"/>
          <w:lang w:val="en-US" w:eastAsia="it-IT"/>
        </w:rPr>
        <w:t>views</w:t>
      </w:r>
      <w:r w:rsidR="006727D0">
        <w:rPr>
          <w:rFonts w:ascii="Lucida Sans" w:hAnsi="Lucida Sans"/>
          <w:bCs/>
          <w:iCs/>
          <w:sz w:val="22"/>
          <w:szCs w:val="22"/>
          <w:lang w:val="en-US" w:eastAsia="it-IT"/>
        </w:rPr>
        <w:t>, but p</w:t>
      </w:r>
      <w:r w:rsidR="009032CF" w:rsidRPr="009032CF">
        <w:rPr>
          <w:rFonts w:ascii="Lucida Sans" w:hAnsi="Lucida Sans"/>
          <w:bCs/>
          <w:iCs/>
          <w:sz w:val="22"/>
          <w:szCs w:val="22"/>
          <w:lang w:val="en-US" w:eastAsia="it-IT"/>
        </w:rPr>
        <w:t xml:space="preserve">lease see </w:t>
      </w:r>
      <w:r w:rsidR="006727D0">
        <w:rPr>
          <w:rFonts w:ascii="Lucida Sans" w:hAnsi="Lucida Sans"/>
          <w:bCs/>
          <w:iCs/>
          <w:sz w:val="22"/>
          <w:szCs w:val="22"/>
          <w:lang w:val="en-US" w:eastAsia="it-IT"/>
        </w:rPr>
        <w:t xml:space="preserve">also </w:t>
      </w:r>
      <w:r w:rsidR="009032CF" w:rsidRPr="009032CF">
        <w:rPr>
          <w:rFonts w:ascii="Lucida Sans" w:hAnsi="Lucida Sans"/>
          <w:bCs/>
          <w:iCs/>
          <w:sz w:val="22"/>
          <w:szCs w:val="22"/>
          <w:lang w:val="en-US" w:eastAsia="it-IT"/>
        </w:rPr>
        <w:t>the answer to Q40.</w:t>
      </w:r>
      <w:permEnd w:id="1228214564"/>
    </w:p>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3C3E0B70" w14:textId="77777777" w:rsidR="00646C30" w:rsidRDefault="00646C30" w:rsidP="00646C30">
      <w:permStart w:id="2025406494" w:edGrp="everyone"/>
      <w:r>
        <w:t>TYPE YOUR TEXT HERE</w:t>
      </w:r>
      <w:permEnd w:id="2025406494"/>
    </w:p>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3C3E0B75" w14:textId="77777777" w:rsidR="00646C30" w:rsidRDefault="00646C30" w:rsidP="00646C30">
      <w:permStart w:id="482090286" w:edGrp="everyone"/>
      <w:r>
        <w:t>TYPE YOUR TEXT HERE</w:t>
      </w:r>
      <w:permEnd w:id="482090286"/>
    </w:p>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t>&lt;ESMA_QUESTION_CP_MAR_</w:t>
      </w:r>
      <w:r w:rsidR="00D53941">
        <w:t>68</w:t>
      </w:r>
      <w:r>
        <w:t>&gt;</w:t>
      </w:r>
    </w:p>
    <w:p w14:paraId="3C3E0B7A" w14:textId="77777777" w:rsidR="00646C30" w:rsidRDefault="00646C30" w:rsidP="00646C30">
      <w:permStart w:id="81003916" w:edGrp="everyone"/>
      <w:r>
        <w:t>TYPE YOUR TEXT HERE</w:t>
      </w:r>
      <w:permEnd w:id="81003916"/>
    </w:p>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t>&lt;ESMA_QUESTION_CP_MAR_</w:t>
      </w:r>
      <w:r w:rsidR="00D53941">
        <w:t>69</w:t>
      </w:r>
      <w:r>
        <w:t>&gt;</w:t>
      </w:r>
    </w:p>
    <w:p w14:paraId="3C3E0B7F" w14:textId="77777777" w:rsidR="00646C30" w:rsidRDefault="00646C30" w:rsidP="00646C30">
      <w:permStart w:id="59336310" w:edGrp="everyone"/>
      <w:r>
        <w:t>TYPE YOUR TEXT HERE</w:t>
      </w:r>
      <w:permEnd w:id="59336310"/>
    </w:p>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lastRenderedPageBreak/>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t>&lt;ESMA_QUESTION_CP_MAR_</w:t>
      </w:r>
      <w:r w:rsidR="00D53941">
        <w:t>70</w:t>
      </w:r>
      <w:r>
        <w:t>&gt;</w:t>
      </w:r>
    </w:p>
    <w:p w14:paraId="3C3E0B84" w14:textId="77777777" w:rsidR="00646C30" w:rsidRDefault="00646C30" w:rsidP="00646C30">
      <w:permStart w:id="889603544" w:edGrp="everyone"/>
      <w:r>
        <w:t>TYPE YOUR TEXT HERE</w:t>
      </w:r>
      <w:permEnd w:id="889603544"/>
    </w:p>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t>Please share your views on the elements described above</w:t>
      </w:r>
      <w:r w:rsidR="00646C30">
        <w:t>.</w:t>
      </w:r>
    </w:p>
    <w:p w14:paraId="3C3E0B88" w14:textId="77777777" w:rsidR="00646C30" w:rsidRDefault="00646C30" w:rsidP="00646C30">
      <w:r>
        <w:t>&lt;ESMA_QUESTION_CP_MAR_</w:t>
      </w:r>
      <w:r w:rsidR="00D53941">
        <w:t>71</w:t>
      </w:r>
      <w:r>
        <w:t>&gt;</w:t>
      </w:r>
    </w:p>
    <w:p w14:paraId="3C3E0B89" w14:textId="77777777" w:rsidR="00646C30" w:rsidRDefault="00646C30" w:rsidP="00646C30">
      <w:permStart w:id="1714450615" w:edGrp="everyone"/>
      <w:r>
        <w:t>TYPE YOUR TEXT HERE</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0BEC6" w14:textId="77777777" w:rsidR="00B65E57" w:rsidRDefault="00B65E57">
      <w:r>
        <w:separator/>
      </w:r>
    </w:p>
    <w:p w14:paraId="46338CAB" w14:textId="77777777" w:rsidR="00B65E57" w:rsidRDefault="00B65E57"/>
  </w:endnote>
  <w:endnote w:type="continuationSeparator" w:id="0">
    <w:p w14:paraId="4EC5B23D" w14:textId="77777777" w:rsidR="00B65E57" w:rsidRDefault="00B65E57">
      <w:r>
        <w:continuationSeparator/>
      </w:r>
    </w:p>
    <w:p w14:paraId="1153A0E2" w14:textId="77777777" w:rsidR="00B65E57" w:rsidRDefault="00B65E57"/>
  </w:endnote>
  <w:endnote w:type="continuationNotice" w:id="1">
    <w:p w14:paraId="1F6A2943" w14:textId="77777777" w:rsidR="00B65E57" w:rsidRDefault="00B65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5524" w:rsidRPr="00616B9B" w14:paraId="3C3E0B9C" w14:textId="77777777" w:rsidTr="00315E96">
      <w:trPr>
        <w:trHeight w:val="284"/>
      </w:trPr>
      <w:tc>
        <w:tcPr>
          <w:tcW w:w="8460" w:type="dxa"/>
        </w:tcPr>
        <w:p w14:paraId="3C3E0B9A" w14:textId="77777777" w:rsidR="00FA5524" w:rsidRPr="00315E96" w:rsidRDefault="00FA5524" w:rsidP="00315E96">
          <w:pPr>
            <w:pStyle w:val="00Footer"/>
            <w:rPr>
              <w:lang w:val="fr-FR"/>
            </w:rPr>
          </w:pPr>
        </w:p>
      </w:tc>
      <w:tc>
        <w:tcPr>
          <w:tcW w:w="952" w:type="dxa"/>
        </w:tcPr>
        <w:p w14:paraId="3C3E0B9B" w14:textId="77777777" w:rsidR="00FA5524" w:rsidRPr="00616B9B" w:rsidRDefault="00FA552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3C3E0B9D" w14:textId="77777777" w:rsidR="00FA5524" w:rsidRDefault="00FA55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AC" w14:textId="77777777" w:rsidR="00FA5524" w:rsidRDefault="00FA55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5E0D1" w14:textId="77777777" w:rsidR="00B65E57" w:rsidRDefault="00B65E57">
      <w:r>
        <w:separator/>
      </w:r>
    </w:p>
    <w:p w14:paraId="561E63AD" w14:textId="77777777" w:rsidR="00B65E57" w:rsidRDefault="00B65E57"/>
  </w:footnote>
  <w:footnote w:type="continuationSeparator" w:id="0">
    <w:p w14:paraId="2714B243" w14:textId="77777777" w:rsidR="00B65E57" w:rsidRDefault="00B65E57">
      <w:r>
        <w:continuationSeparator/>
      </w:r>
    </w:p>
    <w:p w14:paraId="600779F2" w14:textId="77777777" w:rsidR="00B65E57" w:rsidRDefault="00B65E57"/>
  </w:footnote>
  <w:footnote w:type="continuationNotice" w:id="1">
    <w:p w14:paraId="7BC97682" w14:textId="77777777" w:rsidR="00B65E57" w:rsidRDefault="00B65E57"/>
  </w:footnote>
  <w:footnote w:id="2">
    <w:p w14:paraId="243B1B19" w14:textId="3A36FCF4" w:rsidR="00055347" w:rsidRDefault="00055347" w:rsidP="00055347">
      <w:pPr>
        <w:pStyle w:val="Testonotaapidipagina"/>
        <w:rPr>
          <w:lang w:val="en-US"/>
        </w:rPr>
      </w:pPr>
      <w:r>
        <w:rPr>
          <w:rStyle w:val="Rimandonotaapidipagina"/>
        </w:rPr>
        <w:footnoteRef/>
      </w:r>
      <w:r>
        <w:rPr>
          <w:lang w:val="en-US"/>
        </w:rPr>
        <w:t xml:space="preserve"> Assogestioni represents the interest of the Italian fund and asset management industry. Its members manage funds and discretionary mandates around EUR 2.</w:t>
      </w:r>
      <w:r w:rsidR="00350D80">
        <w:rPr>
          <w:lang w:val="en-US"/>
        </w:rPr>
        <w:t>2</w:t>
      </w:r>
      <w:r w:rsidR="008C2F3B">
        <w:rPr>
          <w:lang w:val="en-US"/>
        </w:rPr>
        <w:t>84</w:t>
      </w:r>
      <w:r>
        <w:rPr>
          <w:lang w:val="en-US"/>
        </w:rPr>
        <w:t xml:space="preserve"> billion (as of </w:t>
      </w:r>
      <w:r w:rsidR="00350D80">
        <w:rPr>
          <w:lang w:val="en-US"/>
        </w:rPr>
        <w:t>September</w:t>
      </w:r>
      <w:r>
        <w:rPr>
          <w:lang w:val="en-US"/>
        </w:rPr>
        <w:t xml:space="preserve"> 201</w:t>
      </w:r>
      <w:r w:rsidR="00350D80">
        <w:rPr>
          <w:lang w:val="en-US"/>
        </w:rPr>
        <w:t>9</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9" w14:textId="77777777" w:rsidR="00FA5524" w:rsidRDefault="00FA5524">
    <w:pPr>
      <w:pStyle w:val="Intestazione"/>
    </w:pPr>
    <w:r>
      <w:rPr>
        <w:noProof/>
        <w:lang w:eastAsia="en-GB"/>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1119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E" w14:textId="77777777" w:rsidR="00FA5524" w:rsidRDefault="00FA5524" w:rsidP="00013CCE">
    <w:pPr>
      <w:pStyle w:val="Intestazione"/>
      <w:jc w:val="right"/>
    </w:pPr>
    <w:r>
      <w:rPr>
        <w:noProof/>
        <w:lang w:eastAsia="en-GB"/>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F" w14:textId="77777777" w:rsidR="00FA5524" w:rsidRDefault="00FA55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5524" w:rsidRPr="002F4496" w14:paraId="3C3E0BA2" w14:textId="77777777" w:rsidTr="000C06C9">
      <w:trPr>
        <w:trHeight w:val="284"/>
      </w:trPr>
      <w:tc>
        <w:tcPr>
          <w:tcW w:w="8460" w:type="dxa"/>
        </w:tcPr>
        <w:p w14:paraId="3C3E0BA0" w14:textId="77777777" w:rsidR="00FA5524" w:rsidRPr="000C3B6D" w:rsidRDefault="00FA5524" w:rsidP="000C06C9">
          <w:pPr>
            <w:pStyle w:val="00Footer"/>
            <w:rPr>
              <w:lang w:val="fr-FR"/>
            </w:rPr>
          </w:pPr>
        </w:p>
      </w:tc>
      <w:tc>
        <w:tcPr>
          <w:tcW w:w="952" w:type="dxa"/>
        </w:tcPr>
        <w:p w14:paraId="3C3E0BA1" w14:textId="77777777" w:rsidR="00FA5524" w:rsidRPr="00146B34" w:rsidRDefault="00FA5524" w:rsidP="000C06C9">
          <w:pPr>
            <w:pStyle w:val="00aPagenumber"/>
            <w:rPr>
              <w:lang w:val="fr-FR"/>
            </w:rPr>
          </w:pPr>
        </w:p>
      </w:tc>
    </w:tr>
  </w:tbl>
  <w:p w14:paraId="3C3E0BA3" w14:textId="77777777" w:rsidR="00FA5524" w:rsidRPr="00DB46C3" w:rsidRDefault="00FA5524">
    <w:pPr>
      <w:rPr>
        <w:lang w:val="fr-FR"/>
      </w:rPr>
    </w:pPr>
  </w:p>
  <w:p w14:paraId="3C3E0BA4" w14:textId="77777777" w:rsidR="00FA5524" w:rsidRPr="002F4496" w:rsidRDefault="00FA5524">
    <w:pPr>
      <w:pStyle w:val="Intestazione"/>
      <w:rPr>
        <w:lang w:val="fr-FR"/>
      </w:rPr>
    </w:pPr>
  </w:p>
  <w:p w14:paraId="3C3E0BA5" w14:textId="77777777" w:rsidR="00FA5524" w:rsidRPr="002F4496" w:rsidRDefault="00FA5524" w:rsidP="000C06C9">
    <w:pPr>
      <w:pStyle w:val="Intestazione"/>
      <w:tabs>
        <w:tab w:val="clear" w:pos="4536"/>
        <w:tab w:val="clear" w:pos="9072"/>
        <w:tab w:val="left" w:pos="8227"/>
      </w:tabs>
      <w:rPr>
        <w:lang w:val="fr-FR"/>
      </w:rPr>
    </w:pPr>
  </w:p>
  <w:p w14:paraId="3C3E0BA6" w14:textId="77777777" w:rsidR="00FA5524" w:rsidRPr="002F4496" w:rsidRDefault="00FA5524" w:rsidP="00583885">
    <w:pPr>
      <w:pStyle w:val="Intestazione"/>
      <w:jc w:val="right"/>
      <w:rPr>
        <w:lang w:val="fr-FR"/>
      </w:rPr>
    </w:pPr>
  </w:p>
  <w:p w14:paraId="3C3E0BA7" w14:textId="77777777" w:rsidR="00FA5524" w:rsidRPr="002F4496" w:rsidRDefault="00FA5524">
    <w:pPr>
      <w:pStyle w:val="Intestazione"/>
      <w:rPr>
        <w:lang w:val="fr-FR"/>
      </w:rPr>
    </w:pPr>
  </w:p>
  <w:p w14:paraId="3C3E0BA8" w14:textId="77777777" w:rsidR="00FA5524" w:rsidRPr="002F4496" w:rsidRDefault="00FA5524">
    <w:pPr>
      <w:pStyle w:val="Intestazione"/>
      <w:rPr>
        <w:lang w:val="fr-FR"/>
      </w:rPr>
    </w:pPr>
  </w:p>
  <w:p w14:paraId="3C3E0BA9" w14:textId="77777777" w:rsidR="00FA5524" w:rsidRPr="002F4496" w:rsidRDefault="00FA5524">
    <w:pPr>
      <w:pStyle w:val="Intestazione"/>
      <w:rPr>
        <w:lang w:val="fr-FR"/>
      </w:rPr>
    </w:pPr>
  </w:p>
  <w:p w14:paraId="3C3E0BAA" w14:textId="77777777" w:rsidR="00FA5524" w:rsidRPr="002F4496" w:rsidRDefault="00FA5524">
    <w:pPr>
      <w:pStyle w:val="Intestazione"/>
      <w:rPr>
        <w:highlight w:val="yellow"/>
        <w:lang w:val="fr-FR"/>
      </w:rPr>
    </w:pPr>
  </w:p>
  <w:p w14:paraId="3C3E0BAB" w14:textId="77777777" w:rsidR="00FA5524" w:rsidRDefault="00FA5524">
    <w:pPr>
      <w:pStyle w:val="Intestazione"/>
    </w:pPr>
    <w:r>
      <w:rPr>
        <w:noProof/>
        <w:lang w:eastAsia="en-GB"/>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7EF3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7D004D"/>
    <w:multiLevelType w:val="hybridMultilevel"/>
    <w:tmpl w:val="7042F2D6"/>
    <w:lvl w:ilvl="0" w:tplc="0FE2CFCC">
      <w:start w:val="2"/>
      <w:numFmt w:val="bullet"/>
      <w:lvlText w:val="-"/>
      <w:lvlJc w:val="left"/>
      <w:pPr>
        <w:ind w:left="720" w:hanging="360"/>
      </w:pPr>
      <w:rPr>
        <w:rFonts w:ascii="Lucida Sans" w:eastAsia="Times New Roman" w:hAnsi="Lucida San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3045C9"/>
    <w:multiLevelType w:val="hybridMultilevel"/>
    <w:tmpl w:val="214E1D0C"/>
    <w:lvl w:ilvl="0" w:tplc="592673C0">
      <w:start w:val="1"/>
      <w:numFmt w:val="decimal"/>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33D2FE6"/>
    <w:multiLevelType w:val="hybridMultilevel"/>
    <w:tmpl w:val="B088BD48"/>
    <w:lvl w:ilvl="0" w:tplc="48487B96">
      <w:numFmt w:val="bullet"/>
      <w:lvlText w:val="-"/>
      <w:lvlJc w:val="left"/>
      <w:pPr>
        <w:ind w:left="720" w:hanging="360"/>
      </w:pPr>
      <w:rPr>
        <w:rFonts w:ascii="Lucida Sans" w:eastAsia="Times New Roman" w:hAnsi="Lucida San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5FA1361"/>
    <w:multiLevelType w:val="hybridMultilevel"/>
    <w:tmpl w:val="362816C2"/>
    <w:lvl w:ilvl="0" w:tplc="3976CC3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1" w15:restartNumberingAfterBreak="0">
    <w:nsid w:val="7C2B405C"/>
    <w:multiLevelType w:val="hybridMultilevel"/>
    <w:tmpl w:val="AC50FD0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9B296E"/>
    <w:multiLevelType w:val="hybridMultilevel"/>
    <w:tmpl w:val="B3E04A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9"/>
  </w:num>
  <w:num w:numId="3">
    <w:abstractNumId w:val="12"/>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11"/>
  </w:num>
  <w:num w:numId="16">
    <w:abstractNumId w:val="1"/>
  </w:num>
  <w:num w:numId="17">
    <w:abstractNumId w:val="14"/>
  </w:num>
  <w:num w:numId="18">
    <w:abstractNumId w:val="15"/>
  </w:num>
  <w:num w:numId="19">
    <w:abstractNumId w:val="17"/>
  </w:num>
  <w:num w:numId="20">
    <w:abstractNumId w:val="28"/>
  </w:num>
  <w:num w:numId="21">
    <w:abstractNumId w:val="38"/>
  </w:num>
  <w:num w:numId="22">
    <w:abstractNumId w:val="25"/>
  </w:num>
  <w:num w:numId="23">
    <w:abstractNumId w:val="10"/>
  </w:num>
  <w:num w:numId="24">
    <w:abstractNumId w:val="31"/>
  </w:num>
  <w:num w:numId="25">
    <w:abstractNumId w:val="30"/>
  </w:num>
  <w:num w:numId="26">
    <w:abstractNumId w:val="20"/>
  </w:num>
  <w:num w:numId="27">
    <w:abstractNumId w:val="34"/>
  </w:num>
  <w:num w:numId="28">
    <w:abstractNumId w:val="40"/>
  </w:num>
  <w:num w:numId="29">
    <w:abstractNumId w:val="8"/>
  </w:num>
  <w:num w:numId="30">
    <w:abstractNumId w:val="3"/>
  </w:num>
  <w:num w:numId="31">
    <w:abstractNumId w:val="22"/>
  </w:num>
  <w:num w:numId="32">
    <w:abstractNumId w:val="21"/>
  </w:num>
  <w:num w:numId="33">
    <w:abstractNumId w:val="36"/>
  </w:num>
  <w:num w:numId="34">
    <w:abstractNumId w:val="35"/>
  </w:num>
  <w:num w:numId="35">
    <w:abstractNumId w:val="5"/>
  </w:num>
  <w:num w:numId="36">
    <w:abstractNumId w:val="37"/>
  </w:num>
  <w:num w:numId="37">
    <w:abstractNumId w:val="7"/>
  </w:num>
  <w:num w:numId="38">
    <w:abstractNumId w:val="27"/>
  </w:num>
  <w:num w:numId="39">
    <w:abstractNumId w:val="2"/>
  </w:num>
  <w:num w:numId="40">
    <w:abstractNumId w:val="42"/>
  </w:num>
  <w:num w:numId="41">
    <w:abstractNumId w:val="18"/>
  </w:num>
  <w:num w:numId="42">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1F39"/>
    <w:rsid w:val="00002232"/>
    <w:rsid w:val="00002491"/>
    <w:rsid w:val="0000378E"/>
    <w:rsid w:val="00003AEB"/>
    <w:rsid w:val="00004382"/>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2D1"/>
    <w:rsid w:val="0002065F"/>
    <w:rsid w:val="00020D0F"/>
    <w:rsid w:val="000215EB"/>
    <w:rsid w:val="00021E83"/>
    <w:rsid w:val="00021F9F"/>
    <w:rsid w:val="00023713"/>
    <w:rsid w:val="00023C4D"/>
    <w:rsid w:val="00025E71"/>
    <w:rsid w:val="00026226"/>
    <w:rsid w:val="00026269"/>
    <w:rsid w:val="00027154"/>
    <w:rsid w:val="00027ECF"/>
    <w:rsid w:val="000303BE"/>
    <w:rsid w:val="00032A73"/>
    <w:rsid w:val="00032F33"/>
    <w:rsid w:val="0003339E"/>
    <w:rsid w:val="000344D6"/>
    <w:rsid w:val="00034960"/>
    <w:rsid w:val="00036FAE"/>
    <w:rsid w:val="00037138"/>
    <w:rsid w:val="00041858"/>
    <w:rsid w:val="0004389E"/>
    <w:rsid w:val="00043A5C"/>
    <w:rsid w:val="00043E70"/>
    <w:rsid w:val="00045CA6"/>
    <w:rsid w:val="000463A6"/>
    <w:rsid w:val="00046CC9"/>
    <w:rsid w:val="00046E91"/>
    <w:rsid w:val="00047A21"/>
    <w:rsid w:val="000502FE"/>
    <w:rsid w:val="0005126D"/>
    <w:rsid w:val="00051992"/>
    <w:rsid w:val="00051E9A"/>
    <w:rsid w:val="000521A7"/>
    <w:rsid w:val="00052F47"/>
    <w:rsid w:val="000537BB"/>
    <w:rsid w:val="0005399B"/>
    <w:rsid w:val="00054DE6"/>
    <w:rsid w:val="00055347"/>
    <w:rsid w:val="000569D7"/>
    <w:rsid w:val="000576D7"/>
    <w:rsid w:val="00060F72"/>
    <w:rsid w:val="00062592"/>
    <w:rsid w:val="000636A1"/>
    <w:rsid w:val="0006467E"/>
    <w:rsid w:val="000649D9"/>
    <w:rsid w:val="000652BE"/>
    <w:rsid w:val="00066479"/>
    <w:rsid w:val="0006723C"/>
    <w:rsid w:val="000677BA"/>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931"/>
    <w:rsid w:val="00082D8E"/>
    <w:rsid w:val="00082E31"/>
    <w:rsid w:val="00083AA3"/>
    <w:rsid w:val="00084471"/>
    <w:rsid w:val="00085947"/>
    <w:rsid w:val="00085FFA"/>
    <w:rsid w:val="000868FE"/>
    <w:rsid w:val="000878D1"/>
    <w:rsid w:val="00090D37"/>
    <w:rsid w:val="000921AE"/>
    <w:rsid w:val="000921D7"/>
    <w:rsid w:val="000925FF"/>
    <w:rsid w:val="000932E0"/>
    <w:rsid w:val="00094853"/>
    <w:rsid w:val="00094C4C"/>
    <w:rsid w:val="00095C67"/>
    <w:rsid w:val="00096404"/>
    <w:rsid w:val="00096762"/>
    <w:rsid w:val="000969C8"/>
    <w:rsid w:val="0009752D"/>
    <w:rsid w:val="00097AEE"/>
    <w:rsid w:val="000A014A"/>
    <w:rsid w:val="000A0396"/>
    <w:rsid w:val="000A04B6"/>
    <w:rsid w:val="000A0E36"/>
    <w:rsid w:val="000A199B"/>
    <w:rsid w:val="000A1BD2"/>
    <w:rsid w:val="000A208F"/>
    <w:rsid w:val="000A2127"/>
    <w:rsid w:val="000A326B"/>
    <w:rsid w:val="000A358F"/>
    <w:rsid w:val="000A4186"/>
    <w:rsid w:val="000A43CC"/>
    <w:rsid w:val="000A4E60"/>
    <w:rsid w:val="000A7314"/>
    <w:rsid w:val="000A7B53"/>
    <w:rsid w:val="000A7B64"/>
    <w:rsid w:val="000B275C"/>
    <w:rsid w:val="000B2C3D"/>
    <w:rsid w:val="000B3A53"/>
    <w:rsid w:val="000B55C0"/>
    <w:rsid w:val="000B5DF2"/>
    <w:rsid w:val="000C06C9"/>
    <w:rsid w:val="000C1DCC"/>
    <w:rsid w:val="000C1FBC"/>
    <w:rsid w:val="000C2B6A"/>
    <w:rsid w:val="000C2F88"/>
    <w:rsid w:val="000C50E4"/>
    <w:rsid w:val="000C55C8"/>
    <w:rsid w:val="000C57C4"/>
    <w:rsid w:val="000C5FD3"/>
    <w:rsid w:val="000C701D"/>
    <w:rsid w:val="000C7C4A"/>
    <w:rsid w:val="000D131A"/>
    <w:rsid w:val="000D17AA"/>
    <w:rsid w:val="000D2D0B"/>
    <w:rsid w:val="000D43B5"/>
    <w:rsid w:val="000D4660"/>
    <w:rsid w:val="000D6312"/>
    <w:rsid w:val="000D705D"/>
    <w:rsid w:val="000D70AB"/>
    <w:rsid w:val="000D71F1"/>
    <w:rsid w:val="000D7EB9"/>
    <w:rsid w:val="000E0223"/>
    <w:rsid w:val="000E0CF3"/>
    <w:rsid w:val="000E18A8"/>
    <w:rsid w:val="000E1AEC"/>
    <w:rsid w:val="000E30CA"/>
    <w:rsid w:val="000E3937"/>
    <w:rsid w:val="000E4926"/>
    <w:rsid w:val="000E49B7"/>
    <w:rsid w:val="000E5F7F"/>
    <w:rsid w:val="000E7086"/>
    <w:rsid w:val="000E7C65"/>
    <w:rsid w:val="000F04D2"/>
    <w:rsid w:val="000F55B7"/>
    <w:rsid w:val="000F604F"/>
    <w:rsid w:val="000F70E9"/>
    <w:rsid w:val="000F7399"/>
    <w:rsid w:val="000F77BA"/>
    <w:rsid w:val="0010038B"/>
    <w:rsid w:val="0010078A"/>
    <w:rsid w:val="001014BD"/>
    <w:rsid w:val="00101BF1"/>
    <w:rsid w:val="001027F1"/>
    <w:rsid w:val="00104F2E"/>
    <w:rsid w:val="001072DD"/>
    <w:rsid w:val="00110D7A"/>
    <w:rsid w:val="00111464"/>
    <w:rsid w:val="0011167D"/>
    <w:rsid w:val="00111D95"/>
    <w:rsid w:val="00112892"/>
    <w:rsid w:val="00112E48"/>
    <w:rsid w:val="001130EA"/>
    <w:rsid w:val="00113BB3"/>
    <w:rsid w:val="00114259"/>
    <w:rsid w:val="001168B2"/>
    <w:rsid w:val="00117C20"/>
    <w:rsid w:val="00120F0E"/>
    <w:rsid w:val="00121A5D"/>
    <w:rsid w:val="00121BED"/>
    <w:rsid w:val="001221D2"/>
    <w:rsid w:val="00122DEA"/>
    <w:rsid w:val="00123D39"/>
    <w:rsid w:val="001244CD"/>
    <w:rsid w:val="0012566F"/>
    <w:rsid w:val="00125A27"/>
    <w:rsid w:val="001262B1"/>
    <w:rsid w:val="00130F41"/>
    <w:rsid w:val="00130FAF"/>
    <w:rsid w:val="001316FA"/>
    <w:rsid w:val="001331C7"/>
    <w:rsid w:val="00135F2B"/>
    <w:rsid w:val="001372DD"/>
    <w:rsid w:val="00137404"/>
    <w:rsid w:val="001405BA"/>
    <w:rsid w:val="001405E1"/>
    <w:rsid w:val="00141497"/>
    <w:rsid w:val="00142430"/>
    <w:rsid w:val="0014253A"/>
    <w:rsid w:val="001425C8"/>
    <w:rsid w:val="001431AE"/>
    <w:rsid w:val="00143B87"/>
    <w:rsid w:val="00144285"/>
    <w:rsid w:val="001447E6"/>
    <w:rsid w:val="00145135"/>
    <w:rsid w:val="00145596"/>
    <w:rsid w:val="001459E3"/>
    <w:rsid w:val="00146A0B"/>
    <w:rsid w:val="00147454"/>
    <w:rsid w:val="0014761E"/>
    <w:rsid w:val="0015001F"/>
    <w:rsid w:val="00151907"/>
    <w:rsid w:val="00153D37"/>
    <w:rsid w:val="001544C8"/>
    <w:rsid w:val="00155F97"/>
    <w:rsid w:val="00155FAB"/>
    <w:rsid w:val="001567A1"/>
    <w:rsid w:val="00156857"/>
    <w:rsid w:val="00157E79"/>
    <w:rsid w:val="00157EED"/>
    <w:rsid w:val="0016087A"/>
    <w:rsid w:val="00160A5C"/>
    <w:rsid w:val="001613EC"/>
    <w:rsid w:val="00161A5C"/>
    <w:rsid w:val="00162364"/>
    <w:rsid w:val="00163286"/>
    <w:rsid w:val="0016358A"/>
    <w:rsid w:val="001638D4"/>
    <w:rsid w:val="00164664"/>
    <w:rsid w:val="00164F15"/>
    <w:rsid w:val="001651A4"/>
    <w:rsid w:val="0016552B"/>
    <w:rsid w:val="0016585B"/>
    <w:rsid w:val="00166B04"/>
    <w:rsid w:val="001670A6"/>
    <w:rsid w:val="001701FA"/>
    <w:rsid w:val="00170797"/>
    <w:rsid w:val="00170E67"/>
    <w:rsid w:val="00171183"/>
    <w:rsid w:val="001725A5"/>
    <w:rsid w:val="00172681"/>
    <w:rsid w:val="00173AC7"/>
    <w:rsid w:val="001745D7"/>
    <w:rsid w:val="00175754"/>
    <w:rsid w:val="00176982"/>
    <w:rsid w:val="0017701C"/>
    <w:rsid w:val="00180890"/>
    <w:rsid w:val="00180962"/>
    <w:rsid w:val="00181264"/>
    <w:rsid w:val="00181BD1"/>
    <w:rsid w:val="0018204A"/>
    <w:rsid w:val="001823FB"/>
    <w:rsid w:val="00182930"/>
    <w:rsid w:val="00182F7C"/>
    <w:rsid w:val="001843B5"/>
    <w:rsid w:val="00184E5F"/>
    <w:rsid w:val="00186829"/>
    <w:rsid w:val="001868CA"/>
    <w:rsid w:val="001869D0"/>
    <w:rsid w:val="00187304"/>
    <w:rsid w:val="001875BE"/>
    <w:rsid w:val="0019017A"/>
    <w:rsid w:val="00190B8C"/>
    <w:rsid w:val="00190D38"/>
    <w:rsid w:val="00190FF8"/>
    <w:rsid w:val="0019311A"/>
    <w:rsid w:val="0019508A"/>
    <w:rsid w:val="001960D8"/>
    <w:rsid w:val="001A1642"/>
    <w:rsid w:val="001A371B"/>
    <w:rsid w:val="001A4766"/>
    <w:rsid w:val="001A6912"/>
    <w:rsid w:val="001A6A0D"/>
    <w:rsid w:val="001A6C51"/>
    <w:rsid w:val="001A6FAA"/>
    <w:rsid w:val="001A7D73"/>
    <w:rsid w:val="001B0363"/>
    <w:rsid w:val="001B1355"/>
    <w:rsid w:val="001B2FC9"/>
    <w:rsid w:val="001B3138"/>
    <w:rsid w:val="001B4E4B"/>
    <w:rsid w:val="001B50AC"/>
    <w:rsid w:val="001B55AC"/>
    <w:rsid w:val="001B5E05"/>
    <w:rsid w:val="001B6D68"/>
    <w:rsid w:val="001B6F2E"/>
    <w:rsid w:val="001C0344"/>
    <w:rsid w:val="001C0F2A"/>
    <w:rsid w:val="001C1A59"/>
    <w:rsid w:val="001C1B3E"/>
    <w:rsid w:val="001C270F"/>
    <w:rsid w:val="001C4679"/>
    <w:rsid w:val="001C5770"/>
    <w:rsid w:val="001C6195"/>
    <w:rsid w:val="001D000A"/>
    <w:rsid w:val="001D0883"/>
    <w:rsid w:val="001D2205"/>
    <w:rsid w:val="001D3A1F"/>
    <w:rsid w:val="001D3FB6"/>
    <w:rsid w:val="001D4550"/>
    <w:rsid w:val="001D5498"/>
    <w:rsid w:val="001D5752"/>
    <w:rsid w:val="001D5BAF"/>
    <w:rsid w:val="001D6401"/>
    <w:rsid w:val="001D66C9"/>
    <w:rsid w:val="001D722A"/>
    <w:rsid w:val="001E04FC"/>
    <w:rsid w:val="001E407D"/>
    <w:rsid w:val="001E40FB"/>
    <w:rsid w:val="001E47E6"/>
    <w:rsid w:val="001E4C1A"/>
    <w:rsid w:val="001E5859"/>
    <w:rsid w:val="001E66EC"/>
    <w:rsid w:val="001E68C5"/>
    <w:rsid w:val="001E796A"/>
    <w:rsid w:val="001F0F63"/>
    <w:rsid w:val="001F1287"/>
    <w:rsid w:val="001F2989"/>
    <w:rsid w:val="001F3996"/>
    <w:rsid w:val="001F44A4"/>
    <w:rsid w:val="001F579D"/>
    <w:rsid w:val="001F65EF"/>
    <w:rsid w:val="001F697B"/>
    <w:rsid w:val="002005A6"/>
    <w:rsid w:val="00204CBC"/>
    <w:rsid w:val="002051F1"/>
    <w:rsid w:val="002067BA"/>
    <w:rsid w:val="0021058D"/>
    <w:rsid w:val="002106A1"/>
    <w:rsid w:val="00211E2F"/>
    <w:rsid w:val="00211E9E"/>
    <w:rsid w:val="00214FB4"/>
    <w:rsid w:val="00215940"/>
    <w:rsid w:val="00216954"/>
    <w:rsid w:val="00217208"/>
    <w:rsid w:val="00217C23"/>
    <w:rsid w:val="00220561"/>
    <w:rsid w:val="00220CE4"/>
    <w:rsid w:val="002228E0"/>
    <w:rsid w:val="00222D9B"/>
    <w:rsid w:val="00223788"/>
    <w:rsid w:val="00223D11"/>
    <w:rsid w:val="002242D3"/>
    <w:rsid w:val="00224A3B"/>
    <w:rsid w:val="00227C1A"/>
    <w:rsid w:val="002301E6"/>
    <w:rsid w:val="00230CC0"/>
    <w:rsid w:val="00230D59"/>
    <w:rsid w:val="00231CBE"/>
    <w:rsid w:val="00232F90"/>
    <w:rsid w:val="00233B08"/>
    <w:rsid w:val="00233C3B"/>
    <w:rsid w:val="0023499C"/>
    <w:rsid w:val="0023502E"/>
    <w:rsid w:val="00235CE3"/>
    <w:rsid w:val="0023636A"/>
    <w:rsid w:val="00236F34"/>
    <w:rsid w:val="002372F7"/>
    <w:rsid w:val="00240651"/>
    <w:rsid w:val="00240803"/>
    <w:rsid w:val="002441C1"/>
    <w:rsid w:val="0024426D"/>
    <w:rsid w:val="002448B3"/>
    <w:rsid w:val="00244F1D"/>
    <w:rsid w:val="00245004"/>
    <w:rsid w:val="0024512D"/>
    <w:rsid w:val="00245A0F"/>
    <w:rsid w:val="00245FB4"/>
    <w:rsid w:val="00247682"/>
    <w:rsid w:val="00250827"/>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5D9F"/>
    <w:rsid w:val="002764C5"/>
    <w:rsid w:val="00276A5A"/>
    <w:rsid w:val="002772AE"/>
    <w:rsid w:val="00280613"/>
    <w:rsid w:val="002819C4"/>
    <w:rsid w:val="00281BAF"/>
    <w:rsid w:val="0028274D"/>
    <w:rsid w:val="00282B96"/>
    <w:rsid w:val="00282BD1"/>
    <w:rsid w:val="002833D6"/>
    <w:rsid w:val="00283CCA"/>
    <w:rsid w:val="00283F51"/>
    <w:rsid w:val="00286064"/>
    <w:rsid w:val="00286579"/>
    <w:rsid w:val="002867B1"/>
    <w:rsid w:val="002868FC"/>
    <w:rsid w:val="00286A6D"/>
    <w:rsid w:val="00287BBB"/>
    <w:rsid w:val="00287E3B"/>
    <w:rsid w:val="00290638"/>
    <w:rsid w:val="0029126A"/>
    <w:rsid w:val="00291763"/>
    <w:rsid w:val="00291D80"/>
    <w:rsid w:val="00293156"/>
    <w:rsid w:val="00293BE7"/>
    <w:rsid w:val="00293D78"/>
    <w:rsid w:val="00294285"/>
    <w:rsid w:val="002946DC"/>
    <w:rsid w:val="00297255"/>
    <w:rsid w:val="002A0C82"/>
    <w:rsid w:val="002A0CD8"/>
    <w:rsid w:val="002A13EB"/>
    <w:rsid w:val="002A151A"/>
    <w:rsid w:val="002A35EF"/>
    <w:rsid w:val="002A3605"/>
    <w:rsid w:val="002A3DE0"/>
    <w:rsid w:val="002A40EA"/>
    <w:rsid w:val="002A46E8"/>
    <w:rsid w:val="002A491C"/>
    <w:rsid w:val="002A4C8E"/>
    <w:rsid w:val="002A5C31"/>
    <w:rsid w:val="002A5D91"/>
    <w:rsid w:val="002B1FEF"/>
    <w:rsid w:val="002B2DF8"/>
    <w:rsid w:val="002B354F"/>
    <w:rsid w:val="002B3614"/>
    <w:rsid w:val="002B45D1"/>
    <w:rsid w:val="002B4ED8"/>
    <w:rsid w:val="002B4FAA"/>
    <w:rsid w:val="002B52C2"/>
    <w:rsid w:val="002B7656"/>
    <w:rsid w:val="002C03B9"/>
    <w:rsid w:val="002C0642"/>
    <w:rsid w:val="002C1492"/>
    <w:rsid w:val="002C1E8B"/>
    <w:rsid w:val="002C2EFE"/>
    <w:rsid w:val="002C53AA"/>
    <w:rsid w:val="002C5B2D"/>
    <w:rsid w:val="002C6AF9"/>
    <w:rsid w:val="002C7CE6"/>
    <w:rsid w:val="002C7DFC"/>
    <w:rsid w:val="002D08B8"/>
    <w:rsid w:val="002D14F3"/>
    <w:rsid w:val="002D16E4"/>
    <w:rsid w:val="002D2FEF"/>
    <w:rsid w:val="002D36C2"/>
    <w:rsid w:val="002D3FCB"/>
    <w:rsid w:val="002D416F"/>
    <w:rsid w:val="002D4FEF"/>
    <w:rsid w:val="002D502D"/>
    <w:rsid w:val="002D597B"/>
    <w:rsid w:val="002D63F5"/>
    <w:rsid w:val="002D6E1A"/>
    <w:rsid w:val="002D7BFB"/>
    <w:rsid w:val="002E036D"/>
    <w:rsid w:val="002E1517"/>
    <w:rsid w:val="002E1760"/>
    <w:rsid w:val="002E1B22"/>
    <w:rsid w:val="002E2405"/>
    <w:rsid w:val="002E2EDA"/>
    <w:rsid w:val="002E387F"/>
    <w:rsid w:val="002E51B7"/>
    <w:rsid w:val="002E5378"/>
    <w:rsid w:val="002E5F8D"/>
    <w:rsid w:val="002E76FC"/>
    <w:rsid w:val="002E7F4B"/>
    <w:rsid w:val="002F0C91"/>
    <w:rsid w:val="002F0E3E"/>
    <w:rsid w:val="002F1683"/>
    <w:rsid w:val="002F1B19"/>
    <w:rsid w:val="002F1FBF"/>
    <w:rsid w:val="002F4139"/>
    <w:rsid w:val="002F54FA"/>
    <w:rsid w:val="00300624"/>
    <w:rsid w:val="00300F56"/>
    <w:rsid w:val="00301006"/>
    <w:rsid w:val="00301C2B"/>
    <w:rsid w:val="003045FD"/>
    <w:rsid w:val="00304A71"/>
    <w:rsid w:val="00305C74"/>
    <w:rsid w:val="003066C8"/>
    <w:rsid w:val="0030739D"/>
    <w:rsid w:val="00307AFB"/>
    <w:rsid w:val="00311184"/>
    <w:rsid w:val="00311E05"/>
    <w:rsid w:val="003123AC"/>
    <w:rsid w:val="00312675"/>
    <w:rsid w:val="0031297F"/>
    <w:rsid w:val="00313DB8"/>
    <w:rsid w:val="00314013"/>
    <w:rsid w:val="00314945"/>
    <w:rsid w:val="00315389"/>
    <w:rsid w:val="00315746"/>
    <w:rsid w:val="00315E96"/>
    <w:rsid w:val="00317FC8"/>
    <w:rsid w:val="0032173F"/>
    <w:rsid w:val="003223D7"/>
    <w:rsid w:val="00323D9F"/>
    <w:rsid w:val="00324FDB"/>
    <w:rsid w:val="00325199"/>
    <w:rsid w:val="00325F48"/>
    <w:rsid w:val="0033194F"/>
    <w:rsid w:val="00332304"/>
    <w:rsid w:val="00332406"/>
    <w:rsid w:val="003329C9"/>
    <w:rsid w:val="00332D8D"/>
    <w:rsid w:val="00336B56"/>
    <w:rsid w:val="00341B25"/>
    <w:rsid w:val="00341EC0"/>
    <w:rsid w:val="0034206C"/>
    <w:rsid w:val="0034240C"/>
    <w:rsid w:val="00344496"/>
    <w:rsid w:val="00345968"/>
    <w:rsid w:val="003467CB"/>
    <w:rsid w:val="00347667"/>
    <w:rsid w:val="003507E2"/>
    <w:rsid w:val="00350D80"/>
    <w:rsid w:val="003516D4"/>
    <w:rsid w:val="003522B2"/>
    <w:rsid w:val="00353392"/>
    <w:rsid w:val="0035455E"/>
    <w:rsid w:val="00354A6F"/>
    <w:rsid w:val="00354B48"/>
    <w:rsid w:val="00355789"/>
    <w:rsid w:val="00356A57"/>
    <w:rsid w:val="00357DE5"/>
    <w:rsid w:val="00357EF1"/>
    <w:rsid w:val="003609B6"/>
    <w:rsid w:val="00361119"/>
    <w:rsid w:val="00361841"/>
    <w:rsid w:val="003629D2"/>
    <w:rsid w:val="0036538D"/>
    <w:rsid w:val="00365D12"/>
    <w:rsid w:val="00366E20"/>
    <w:rsid w:val="0037018D"/>
    <w:rsid w:val="00370B37"/>
    <w:rsid w:val="00372299"/>
    <w:rsid w:val="00372F02"/>
    <w:rsid w:val="00373729"/>
    <w:rsid w:val="00373C91"/>
    <w:rsid w:val="00373D60"/>
    <w:rsid w:val="003748F0"/>
    <w:rsid w:val="003755C6"/>
    <w:rsid w:val="003758E8"/>
    <w:rsid w:val="00375AEF"/>
    <w:rsid w:val="00376367"/>
    <w:rsid w:val="003766A7"/>
    <w:rsid w:val="00376B02"/>
    <w:rsid w:val="0037733A"/>
    <w:rsid w:val="003776DC"/>
    <w:rsid w:val="003779C1"/>
    <w:rsid w:val="00380FEC"/>
    <w:rsid w:val="00381008"/>
    <w:rsid w:val="00381226"/>
    <w:rsid w:val="00381B1B"/>
    <w:rsid w:val="00381FF6"/>
    <w:rsid w:val="00383D7D"/>
    <w:rsid w:val="00384CCE"/>
    <w:rsid w:val="003865E5"/>
    <w:rsid w:val="00392195"/>
    <w:rsid w:val="003926C1"/>
    <w:rsid w:val="00392900"/>
    <w:rsid w:val="00393357"/>
    <w:rsid w:val="0039350B"/>
    <w:rsid w:val="00393FCF"/>
    <w:rsid w:val="003955A7"/>
    <w:rsid w:val="00395E7B"/>
    <w:rsid w:val="00395F4C"/>
    <w:rsid w:val="003961A8"/>
    <w:rsid w:val="00396BBF"/>
    <w:rsid w:val="003A04E6"/>
    <w:rsid w:val="003A3739"/>
    <w:rsid w:val="003A51C5"/>
    <w:rsid w:val="003A58B4"/>
    <w:rsid w:val="003A5DAC"/>
    <w:rsid w:val="003A6591"/>
    <w:rsid w:val="003A6E9A"/>
    <w:rsid w:val="003B08C8"/>
    <w:rsid w:val="003B2567"/>
    <w:rsid w:val="003B381A"/>
    <w:rsid w:val="003B3C0A"/>
    <w:rsid w:val="003B4976"/>
    <w:rsid w:val="003B4B3F"/>
    <w:rsid w:val="003B6258"/>
    <w:rsid w:val="003B7A99"/>
    <w:rsid w:val="003C0343"/>
    <w:rsid w:val="003C0448"/>
    <w:rsid w:val="003C0B9F"/>
    <w:rsid w:val="003C1C32"/>
    <w:rsid w:val="003C40DA"/>
    <w:rsid w:val="003C42BA"/>
    <w:rsid w:val="003C447A"/>
    <w:rsid w:val="003C462F"/>
    <w:rsid w:val="003C4A02"/>
    <w:rsid w:val="003C4F05"/>
    <w:rsid w:val="003C6191"/>
    <w:rsid w:val="003C6E49"/>
    <w:rsid w:val="003C7325"/>
    <w:rsid w:val="003D0C27"/>
    <w:rsid w:val="003D0CBF"/>
    <w:rsid w:val="003D0DD6"/>
    <w:rsid w:val="003D2253"/>
    <w:rsid w:val="003D2D87"/>
    <w:rsid w:val="003D4B73"/>
    <w:rsid w:val="003D503B"/>
    <w:rsid w:val="003D58F1"/>
    <w:rsid w:val="003D605E"/>
    <w:rsid w:val="003D6074"/>
    <w:rsid w:val="003D61D1"/>
    <w:rsid w:val="003D6780"/>
    <w:rsid w:val="003D6FCB"/>
    <w:rsid w:val="003E0F84"/>
    <w:rsid w:val="003E1FF3"/>
    <w:rsid w:val="003E3ACA"/>
    <w:rsid w:val="003E50EA"/>
    <w:rsid w:val="003E68C7"/>
    <w:rsid w:val="003E70FB"/>
    <w:rsid w:val="003E79B0"/>
    <w:rsid w:val="003F0403"/>
    <w:rsid w:val="003F1094"/>
    <w:rsid w:val="003F127E"/>
    <w:rsid w:val="003F270D"/>
    <w:rsid w:val="003F2E45"/>
    <w:rsid w:val="003F3EFE"/>
    <w:rsid w:val="003F40B8"/>
    <w:rsid w:val="003F5C06"/>
    <w:rsid w:val="003F5D20"/>
    <w:rsid w:val="00400195"/>
    <w:rsid w:val="00401BF3"/>
    <w:rsid w:val="0040251A"/>
    <w:rsid w:val="0040254B"/>
    <w:rsid w:val="00403086"/>
    <w:rsid w:val="00403460"/>
    <w:rsid w:val="004040FF"/>
    <w:rsid w:val="00404284"/>
    <w:rsid w:val="004042C4"/>
    <w:rsid w:val="00406E90"/>
    <w:rsid w:val="00410240"/>
    <w:rsid w:val="00412253"/>
    <w:rsid w:val="004142ED"/>
    <w:rsid w:val="00414521"/>
    <w:rsid w:val="0041634D"/>
    <w:rsid w:val="00416ABC"/>
    <w:rsid w:val="004175F2"/>
    <w:rsid w:val="00417EF7"/>
    <w:rsid w:val="00422A7D"/>
    <w:rsid w:val="00422A9A"/>
    <w:rsid w:val="00422BFC"/>
    <w:rsid w:val="00423748"/>
    <w:rsid w:val="00424642"/>
    <w:rsid w:val="004252C1"/>
    <w:rsid w:val="00425ABB"/>
    <w:rsid w:val="00425BB6"/>
    <w:rsid w:val="004261A0"/>
    <w:rsid w:val="004265AA"/>
    <w:rsid w:val="00426BC3"/>
    <w:rsid w:val="00426CE1"/>
    <w:rsid w:val="0042739E"/>
    <w:rsid w:val="00427D52"/>
    <w:rsid w:val="00430292"/>
    <w:rsid w:val="00430412"/>
    <w:rsid w:val="00430497"/>
    <w:rsid w:val="004307B8"/>
    <w:rsid w:val="00431497"/>
    <w:rsid w:val="0043173B"/>
    <w:rsid w:val="00431742"/>
    <w:rsid w:val="00431B0A"/>
    <w:rsid w:val="00431DA4"/>
    <w:rsid w:val="004327D7"/>
    <w:rsid w:val="00432A91"/>
    <w:rsid w:val="004332A4"/>
    <w:rsid w:val="0043453F"/>
    <w:rsid w:val="00434A74"/>
    <w:rsid w:val="00436CDB"/>
    <w:rsid w:val="00437929"/>
    <w:rsid w:val="00437A4A"/>
    <w:rsid w:val="00440541"/>
    <w:rsid w:val="0044162D"/>
    <w:rsid w:val="0044277A"/>
    <w:rsid w:val="004434EF"/>
    <w:rsid w:val="0044359D"/>
    <w:rsid w:val="004456DC"/>
    <w:rsid w:val="004476C0"/>
    <w:rsid w:val="00447FBE"/>
    <w:rsid w:val="0045035E"/>
    <w:rsid w:val="0045175A"/>
    <w:rsid w:val="00451ED9"/>
    <w:rsid w:val="00452180"/>
    <w:rsid w:val="00453072"/>
    <w:rsid w:val="004539F8"/>
    <w:rsid w:val="00453F26"/>
    <w:rsid w:val="0045503F"/>
    <w:rsid w:val="00455273"/>
    <w:rsid w:val="00456C97"/>
    <w:rsid w:val="00457133"/>
    <w:rsid w:val="0045757B"/>
    <w:rsid w:val="00460170"/>
    <w:rsid w:val="004607D8"/>
    <w:rsid w:val="00460905"/>
    <w:rsid w:val="00461E35"/>
    <w:rsid w:val="004621DB"/>
    <w:rsid w:val="00462586"/>
    <w:rsid w:val="004634A7"/>
    <w:rsid w:val="00463787"/>
    <w:rsid w:val="00466926"/>
    <w:rsid w:val="00466FDA"/>
    <w:rsid w:val="004671D0"/>
    <w:rsid w:val="004674D1"/>
    <w:rsid w:val="00470773"/>
    <w:rsid w:val="00471FF9"/>
    <w:rsid w:val="00473E74"/>
    <w:rsid w:val="00473FEF"/>
    <w:rsid w:val="0047526A"/>
    <w:rsid w:val="00475B8E"/>
    <w:rsid w:val="00477216"/>
    <w:rsid w:val="0048104E"/>
    <w:rsid w:val="004814BB"/>
    <w:rsid w:val="004815DA"/>
    <w:rsid w:val="00482458"/>
    <w:rsid w:val="004837ED"/>
    <w:rsid w:val="00483942"/>
    <w:rsid w:val="004843CE"/>
    <w:rsid w:val="00485142"/>
    <w:rsid w:val="004852A7"/>
    <w:rsid w:val="00486C17"/>
    <w:rsid w:val="00486DE2"/>
    <w:rsid w:val="00487117"/>
    <w:rsid w:val="0048750B"/>
    <w:rsid w:val="00487A32"/>
    <w:rsid w:val="00487A91"/>
    <w:rsid w:val="00487AB0"/>
    <w:rsid w:val="004901E5"/>
    <w:rsid w:val="0049027D"/>
    <w:rsid w:val="004903D4"/>
    <w:rsid w:val="0049052B"/>
    <w:rsid w:val="00490D10"/>
    <w:rsid w:val="00492457"/>
    <w:rsid w:val="004924A8"/>
    <w:rsid w:val="004934E9"/>
    <w:rsid w:val="00494737"/>
    <w:rsid w:val="00494D5C"/>
    <w:rsid w:val="00494F20"/>
    <w:rsid w:val="00494F7B"/>
    <w:rsid w:val="0049562C"/>
    <w:rsid w:val="004959BD"/>
    <w:rsid w:val="00495A6A"/>
    <w:rsid w:val="004964F6"/>
    <w:rsid w:val="00496821"/>
    <w:rsid w:val="00497750"/>
    <w:rsid w:val="00497B44"/>
    <w:rsid w:val="004A00E5"/>
    <w:rsid w:val="004A01A7"/>
    <w:rsid w:val="004A0C7A"/>
    <w:rsid w:val="004A0D09"/>
    <w:rsid w:val="004A102E"/>
    <w:rsid w:val="004A116E"/>
    <w:rsid w:val="004A357F"/>
    <w:rsid w:val="004A3DAD"/>
    <w:rsid w:val="004A73B8"/>
    <w:rsid w:val="004B0335"/>
    <w:rsid w:val="004B0A02"/>
    <w:rsid w:val="004B0F1C"/>
    <w:rsid w:val="004B1E61"/>
    <w:rsid w:val="004B21AB"/>
    <w:rsid w:val="004B32B0"/>
    <w:rsid w:val="004B4137"/>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D80"/>
    <w:rsid w:val="004D4F57"/>
    <w:rsid w:val="004D50F6"/>
    <w:rsid w:val="004D5A0D"/>
    <w:rsid w:val="004D5BC6"/>
    <w:rsid w:val="004D7910"/>
    <w:rsid w:val="004D7DEA"/>
    <w:rsid w:val="004D7E2D"/>
    <w:rsid w:val="004E0A28"/>
    <w:rsid w:val="004E1A0F"/>
    <w:rsid w:val="004E1FBA"/>
    <w:rsid w:val="004E216F"/>
    <w:rsid w:val="004E2E89"/>
    <w:rsid w:val="004E33C2"/>
    <w:rsid w:val="004E38D3"/>
    <w:rsid w:val="004E3B9A"/>
    <w:rsid w:val="004E49B0"/>
    <w:rsid w:val="004E61FA"/>
    <w:rsid w:val="004E62DE"/>
    <w:rsid w:val="004E6B05"/>
    <w:rsid w:val="004E76A1"/>
    <w:rsid w:val="004F05DE"/>
    <w:rsid w:val="004F1E36"/>
    <w:rsid w:val="004F2F28"/>
    <w:rsid w:val="004F5674"/>
    <w:rsid w:val="004F6376"/>
    <w:rsid w:val="004F6A93"/>
    <w:rsid w:val="004F6F14"/>
    <w:rsid w:val="004F71A4"/>
    <w:rsid w:val="004F728D"/>
    <w:rsid w:val="004F76D9"/>
    <w:rsid w:val="004F79A6"/>
    <w:rsid w:val="00501BF5"/>
    <w:rsid w:val="00501D8B"/>
    <w:rsid w:val="00503A3E"/>
    <w:rsid w:val="00503F59"/>
    <w:rsid w:val="005049A7"/>
    <w:rsid w:val="005053B2"/>
    <w:rsid w:val="00506331"/>
    <w:rsid w:val="00507D11"/>
    <w:rsid w:val="00510510"/>
    <w:rsid w:val="005105EE"/>
    <w:rsid w:val="00510662"/>
    <w:rsid w:val="00510772"/>
    <w:rsid w:val="005109B7"/>
    <w:rsid w:val="00510A19"/>
    <w:rsid w:val="00511AAB"/>
    <w:rsid w:val="00512837"/>
    <w:rsid w:val="00513715"/>
    <w:rsid w:val="00514D10"/>
    <w:rsid w:val="00516288"/>
    <w:rsid w:val="00516783"/>
    <w:rsid w:val="00516E63"/>
    <w:rsid w:val="005171FB"/>
    <w:rsid w:val="0051786F"/>
    <w:rsid w:val="00517C5F"/>
    <w:rsid w:val="00517EF8"/>
    <w:rsid w:val="00520083"/>
    <w:rsid w:val="0052029E"/>
    <w:rsid w:val="0052076A"/>
    <w:rsid w:val="00520A2C"/>
    <w:rsid w:val="00520E25"/>
    <w:rsid w:val="0052183D"/>
    <w:rsid w:val="00521B08"/>
    <w:rsid w:val="00522B01"/>
    <w:rsid w:val="00522F44"/>
    <w:rsid w:val="0052360A"/>
    <w:rsid w:val="005242BA"/>
    <w:rsid w:val="005243B8"/>
    <w:rsid w:val="005252DD"/>
    <w:rsid w:val="00530A8D"/>
    <w:rsid w:val="005312D7"/>
    <w:rsid w:val="00531C6D"/>
    <w:rsid w:val="00532EF4"/>
    <w:rsid w:val="00533B86"/>
    <w:rsid w:val="005347CE"/>
    <w:rsid w:val="00535120"/>
    <w:rsid w:val="00535477"/>
    <w:rsid w:val="00535DCD"/>
    <w:rsid w:val="00535DEA"/>
    <w:rsid w:val="0053723A"/>
    <w:rsid w:val="00537636"/>
    <w:rsid w:val="00537B1D"/>
    <w:rsid w:val="00540191"/>
    <w:rsid w:val="00540A2A"/>
    <w:rsid w:val="00540D06"/>
    <w:rsid w:val="00541F27"/>
    <w:rsid w:val="00542052"/>
    <w:rsid w:val="00542297"/>
    <w:rsid w:val="005424BC"/>
    <w:rsid w:val="00542A28"/>
    <w:rsid w:val="005441D4"/>
    <w:rsid w:val="0054672D"/>
    <w:rsid w:val="00550F4E"/>
    <w:rsid w:val="00551E98"/>
    <w:rsid w:val="005532B5"/>
    <w:rsid w:val="00554A05"/>
    <w:rsid w:val="00554AF6"/>
    <w:rsid w:val="00555849"/>
    <w:rsid w:val="005559A8"/>
    <w:rsid w:val="00557048"/>
    <w:rsid w:val="00557FB5"/>
    <w:rsid w:val="00561AED"/>
    <w:rsid w:val="005648A8"/>
    <w:rsid w:val="00564DE3"/>
    <w:rsid w:val="00564E44"/>
    <w:rsid w:val="0056578C"/>
    <w:rsid w:val="00566C6A"/>
    <w:rsid w:val="00566CE5"/>
    <w:rsid w:val="00566D36"/>
    <w:rsid w:val="00573569"/>
    <w:rsid w:val="00573871"/>
    <w:rsid w:val="0057389E"/>
    <w:rsid w:val="005765C0"/>
    <w:rsid w:val="005778DE"/>
    <w:rsid w:val="00580B3F"/>
    <w:rsid w:val="005825F2"/>
    <w:rsid w:val="00583885"/>
    <w:rsid w:val="00585724"/>
    <w:rsid w:val="00585F60"/>
    <w:rsid w:val="005860AF"/>
    <w:rsid w:val="0058722B"/>
    <w:rsid w:val="00587F1D"/>
    <w:rsid w:val="00590348"/>
    <w:rsid w:val="0059058D"/>
    <w:rsid w:val="005910D2"/>
    <w:rsid w:val="00591161"/>
    <w:rsid w:val="00592318"/>
    <w:rsid w:val="00593133"/>
    <w:rsid w:val="0059575D"/>
    <w:rsid w:val="00596825"/>
    <w:rsid w:val="005A06A0"/>
    <w:rsid w:val="005A150A"/>
    <w:rsid w:val="005A1B61"/>
    <w:rsid w:val="005A2B3E"/>
    <w:rsid w:val="005A3644"/>
    <w:rsid w:val="005A4087"/>
    <w:rsid w:val="005A4265"/>
    <w:rsid w:val="005A45C7"/>
    <w:rsid w:val="005A4B18"/>
    <w:rsid w:val="005A537E"/>
    <w:rsid w:val="005A6F43"/>
    <w:rsid w:val="005A767D"/>
    <w:rsid w:val="005B00F1"/>
    <w:rsid w:val="005B0CE7"/>
    <w:rsid w:val="005B10E2"/>
    <w:rsid w:val="005B1803"/>
    <w:rsid w:val="005B1E50"/>
    <w:rsid w:val="005B4079"/>
    <w:rsid w:val="005B428E"/>
    <w:rsid w:val="005B4A14"/>
    <w:rsid w:val="005B4C24"/>
    <w:rsid w:val="005B5B3C"/>
    <w:rsid w:val="005B64CB"/>
    <w:rsid w:val="005B65C0"/>
    <w:rsid w:val="005B6AAA"/>
    <w:rsid w:val="005B7554"/>
    <w:rsid w:val="005B7C78"/>
    <w:rsid w:val="005C0FB2"/>
    <w:rsid w:val="005C1169"/>
    <w:rsid w:val="005C16E2"/>
    <w:rsid w:val="005C217E"/>
    <w:rsid w:val="005C24EF"/>
    <w:rsid w:val="005C2796"/>
    <w:rsid w:val="005C3C6C"/>
    <w:rsid w:val="005C3F4C"/>
    <w:rsid w:val="005C43AA"/>
    <w:rsid w:val="005C48C8"/>
    <w:rsid w:val="005C663C"/>
    <w:rsid w:val="005D0750"/>
    <w:rsid w:val="005D1023"/>
    <w:rsid w:val="005D148F"/>
    <w:rsid w:val="005D2AD2"/>
    <w:rsid w:val="005D3802"/>
    <w:rsid w:val="005D4A86"/>
    <w:rsid w:val="005D5EB1"/>
    <w:rsid w:val="005D6A29"/>
    <w:rsid w:val="005E0481"/>
    <w:rsid w:val="005E10BF"/>
    <w:rsid w:val="005E13F6"/>
    <w:rsid w:val="005E1834"/>
    <w:rsid w:val="005E2054"/>
    <w:rsid w:val="005E262B"/>
    <w:rsid w:val="005E2B59"/>
    <w:rsid w:val="005E2C0D"/>
    <w:rsid w:val="005E49E5"/>
    <w:rsid w:val="005E5481"/>
    <w:rsid w:val="005E54BD"/>
    <w:rsid w:val="005E55E4"/>
    <w:rsid w:val="005E6C5F"/>
    <w:rsid w:val="005E7636"/>
    <w:rsid w:val="005F028E"/>
    <w:rsid w:val="005F0356"/>
    <w:rsid w:val="005F04B4"/>
    <w:rsid w:val="005F11A4"/>
    <w:rsid w:val="005F19F8"/>
    <w:rsid w:val="005F35DC"/>
    <w:rsid w:val="005F3FB1"/>
    <w:rsid w:val="005F42DC"/>
    <w:rsid w:val="005F4C33"/>
    <w:rsid w:val="005F5ACF"/>
    <w:rsid w:val="005F60DC"/>
    <w:rsid w:val="006000DD"/>
    <w:rsid w:val="00600F63"/>
    <w:rsid w:val="006012E1"/>
    <w:rsid w:val="00602253"/>
    <w:rsid w:val="006023E1"/>
    <w:rsid w:val="006030B7"/>
    <w:rsid w:val="006052DF"/>
    <w:rsid w:val="00605531"/>
    <w:rsid w:val="00606240"/>
    <w:rsid w:val="0060674A"/>
    <w:rsid w:val="00606C2A"/>
    <w:rsid w:val="00606F77"/>
    <w:rsid w:val="00607832"/>
    <w:rsid w:val="0060784B"/>
    <w:rsid w:val="00607AD3"/>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64"/>
    <w:rsid w:val="00620D7C"/>
    <w:rsid w:val="00621089"/>
    <w:rsid w:val="00621AEB"/>
    <w:rsid w:val="00621E1F"/>
    <w:rsid w:val="006228B2"/>
    <w:rsid w:val="006228E1"/>
    <w:rsid w:val="00622E32"/>
    <w:rsid w:val="00623688"/>
    <w:rsid w:val="006247E0"/>
    <w:rsid w:val="00624A18"/>
    <w:rsid w:val="00625F82"/>
    <w:rsid w:val="0062608B"/>
    <w:rsid w:val="00627999"/>
    <w:rsid w:val="00630D30"/>
    <w:rsid w:val="00630FF7"/>
    <w:rsid w:val="00633433"/>
    <w:rsid w:val="006341B5"/>
    <w:rsid w:val="00634312"/>
    <w:rsid w:val="006344A2"/>
    <w:rsid w:val="006346C9"/>
    <w:rsid w:val="00634727"/>
    <w:rsid w:val="00634B64"/>
    <w:rsid w:val="0063578C"/>
    <w:rsid w:val="0063642C"/>
    <w:rsid w:val="0063681E"/>
    <w:rsid w:val="00636FF9"/>
    <w:rsid w:val="00637F32"/>
    <w:rsid w:val="006406E5"/>
    <w:rsid w:val="00640DCD"/>
    <w:rsid w:val="00641129"/>
    <w:rsid w:val="00641DC3"/>
    <w:rsid w:val="00642972"/>
    <w:rsid w:val="00643817"/>
    <w:rsid w:val="00644074"/>
    <w:rsid w:val="00644F4D"/>
    <w:rsid w:val="00645D8F"/>
    <w:rsid w:val="006469B1"/>
    <w:rsid w:val="00646C0D"/>
    <w:rsid w:val="00646C30"/>
    <w:rsid w:val="00646D32"/>
    <w:rsid w:val="00647569"/>
    <w:rsid w:val="006476F7"/>
    <w:rsid w:val="0064779E"/>
    <w:rsid w:val="006501FA"/>
    <w:rsid w:val="006509B0"/>
    <w:rsid w:val="00651011"/>
    <w:rsid w:val="00651646"/>
    <w:rsid w:val="006521F3"/>
    <w:rsid w:val="006524B9"/>
    <w:rsid w:val="006524D5"/>
    <w:rsid w:val="00652BBD"/>
    <w:rsid w:val="00653633"/>
    <w:rsid w:val="00653F69"/>
    <w:rsid w:val="00654936"/>
    <w:rsid w:val="00654E43"/>
    <w:rsid w:val="00655485"/>
    <w:rsid w:val="006558B3"/>
    <w:rsid w:val="0065620C"/>
    <w:rsid w:val="00656910"/>
    <w:rsid w:val="00660BF0"/>
    <w:rsid w:val="00661353"/>
    <w:rsid w:val="0066189C"/>
    <w:rsid w:val="00661E64"/>
    <w:rsid w:val="00661E9F"/>
    <w:rsid w:val="00662DAD"/>
    <w:rsid w:val="006630CF"/>
    <w:rsid w:val="00663D8B"/>
    <w:rsid w:val="00663EFF"/>
    <w:rsid w:val="006640E5"/>
    <w:rsid w:val="00664FFB"/>
    <w:rsid w:val="00666F74"/>
    <w:rsid w:val="0066777D"/>
    <w:rsid w:val="006677E4"/>
    <w:rsid w:val="00667B97"/>
    <w:rsid w:val="00667FEA"/>
    <w:rsid w:val="00670320"/>
    <w:rsid w:val="006710D2"/>
    <w:rsid w:val="00671A8B"/>
    <w:rsid w:val="00671F53"/>
    <w:rsid w:val="006725A0"/>
    <w:rsid w:val="006727D0"/>
    <w:rsid w:val="0067348C"/>
    <w:rsid w:val="00674628"/>
    <w:rsid w:val="00674927"/>
    <w:rsid w:val="0067555E"/>
    <w:rsid w:val="00677246"/>
    <w:rsid w:val="00677FAD"/>
    <w:rsid w:val="006802DE"/>
    <w:rsid w:val="0068032D"/>
    <w:rsid w:val="0068068C"/>
    <w:rsid w:val="00681115"/>
    <w:rsid w:val="00682BC5"/>
    <w:rsid w:val="00683920"/>
    <w:rsid w:val="00685147"/>
    <w:rsid w:val="00685653"/>
    <w:rsid w:val="0068590D"/>
    <w:rsid w:val="00685A89"/>
    <w:rsid w:val="006861B3"/>
    <w:rsid w:val="00686FA2"/>
    <w:rsid w:val="006870C5"/>
    <w:rsid w:val="00687C08"/>
    <w:rsid w:val="006903AD"/>
    <w:rsid w:val="00690F0E"/>
    <w:rsid w:val="006911C0"/>
    <w:rsid w:val="00691B7C"/>
    <w:rsid w:val="00692CBB"/>
    <w:rsid w:val="00694B73"/>
    <w:rsid w:val="00694DF2"/>
    <w:rsid w:val="00695F80"/>
    <w:rsid w:val="006966CD"/>
    <w:rsid w:val="00696735"/>
    <w:rsid w:val="00696985"/>
    <w:rsid w:val="0069780E"/>
    <w:rsid w:val="00697D06"/>
    <w:rsid w:val="006A2CA2"/>
    <w:rsid w:val="006A3547"/>
    <w:rsid w:val="006B1BFD"/>
    <w:rsid w:val="006B2D40"/>
    <w:rsid w:val="006B34DF"/>
    <w:rsid w:val="006B3624"/>
    <w:rsid w:val="006B39B2"/>
    <w:rsid w:val="006B3AF9"/>
    <w:rsid w:val="006B45A0"/>
    <w:rsid w:val="006B5668"/>
    <w:rsid w:val="006B5F71"/>
    <w:rsid w:val="006B6E44"/>
    <w:rsid w:val="006B7059"/>
    <w:rsid w:val="006B7287"/>
    <w:rsid w:val="006B74E8"/>
    <w:rsid w:val="006B7F2E"/>
    <w:rsid w:val="006C03B0"/>
    <w:rsid w:val="006C0BF8"/>
    <w:rsid w:val="006C1412"/>
    <w:rsid w:val="006C2253"/>
    <w:rsid w:val="006C2CCB"/>
    <w:rsid w:val="006C4334"/>
    <w:rsid w:val="006C4B0F"/>
    <w:rsid w:val="006C5E96"/>
    <w:rsid w:val="006C6374"/>
    <w:rsid w:val="006D0E28"/>
    <w:rsid w:val="006D399F"/>
    <w:rsid w:val="006D4F0C"/>
    <w:rsid w:val="006D5645"/>
    <w:rsid w:val="006D6318"/>
    <w:rsid w:val="006E0C8A"/>
    <w:rsid w:val="006E100B"/>
    <w:rsid w:val="006E2A23"/>
    <w:rsid w:val="006E35E5"/>
    <w:rsid w:val="006E3C72"/>
    <w:rsid w:val="006E4F20"/>
    <w:rsid w:val="006E649A"/>
    <w:rsid w:val="006E6E2D"/>
    <w:rsid w:val="006E7350"/>
    <w:rsid w:val="006E73C4"/>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0AF"/>
    <w:rsid w:val="007021C2"/>
    <w:rsid w:val="00702502"/>
    <w:rsid w:val="007033A8"/>
    <w:rsid w:val="0070421B"/>
    <w:rsid w:val="007043F0"/>
    <w:rsid w:val="0070482E"/>
    <w:rsid w:val="00704D25"/>
    <w:rsid w:val="00706216"/>
    <w:rsid w:val="00710519"/>
    <w:rsid w:val="00710F6E"/>
    <w:rsid w:val="00711663"/>
    <w:rsid w:val="007116B4"/>
    <w:rsid w:val="00712580"/>
    <w:rsid w:val="007133E4"/>
    <w:rsid w:val="00713788"/>
    <w:rsid w:val="00713940"/>
    <w:rsid w:val="007146A4"/>
    <w:rsid w:val="007151A2"/>
    <w:rsid w:val="00716774"/>
    <w:rsid w:val="0071740A"/>
    <w:rsid w:val="007206B9"/>
    <w:rsid w:val="007209DD"/>
    <w:rsid w:val="007228A3"/>
    <w:rsid w:val="00722E49"/>
    <w:rsid w:val="00723A08"/>
    <w:rsid w:val="00723B5C"/>
    <w:rsid w:val="00724391"/>
    <w:rsid w:val="00724908"/>
    <w:rsid w:val="00724C18"/>
    <w:rsid w:val="00725FB1"/>
    <w:rsid w:val="00726630"/>
    <w:rsid w:val="00726F35"/>
    <w:rsid w:val="00727F73"/>
    <w:rsid w:val="00730705"/>
    <w:rsid w:val="00730944"/>
    <w:rsid w:val="007321F7"/>
    <w:rsid w:val="0073248E"/>
    <w:rsid w:val="00733EE9"/>
    <w:rsid w:val="00735354"/>
    <w:rsid w:val="00735B8E"/>
    <w:rsid w:val="00736651"/>
    <w:rsid w:val="0073673C"/>
    <w:rsid w:val="00736935"/>
    <w:rsid w:val="00743DE7"/>
    <w:rsid w:val="0074509E"/>
    <w:rsid w:val="00745B9F"/>
    <w:rsid w:val="0074726F"/>
    <w:rsid w:val="00752D4F"/>
    <w:rsid w:val="0075331B"/>
    <w:rsid w:val="0075409F"/>
    <w:rsid w:val="0075525A"/>
    <w:rsid w:val="00755609"/>
    <w:rsid w:val="00755986"/>
    <w:rsid w:val="00755C86"/>
    <w:rsid w:val="00755E19"/>
    <w:rsid w:val="00756BFF"/>
    <w:rsid w:val="00756D77"/>
    <w:rsid w:val="00756FD7"/>
    <w:rsid w:val="00760041"/>
    <w:rsid w:val="007605C7"/>
    <w:rsid w:val="00760B08"/>
    <w:rsid w:val="00760EDA"/>
    <w:rsid w:val="00761F4E"/>
    <w:rsid w:val="00762150"/>
    <w:rsid w:val="00762621"/>
    <w:rsid w:val="00762919"/>
    <w:rsid w:val="00763F36"/>
    <w:rsid w:val="00764734"/>
    <w:rsid w:val="007648A0"/>
    <w:rsid w:val="00765DC7"/>
    <w:rsid w:val="007666EC"/>
    <w:rsid w:val="00766AB5"/>
    <w:rsid w:val="00766F4D"/>
    <w:rsid w:val="0077005C"/>
    <w:rsid w:val="00770268"/>
    <w:rsid w:val="007706B9"/>
    <w:rsid w:val="007707ED"/>
    <w:rsid w:val="00771C3B"/>
    <w:rsid w:val="007726F9"/>
    <w:rsid w:val="00773B94"/>
    <w:rsid w:val="00773C65"/>
    <w:rsid w:val="00775937"/>
    <w:rsid w:val="00777046"/>
    <w:rsid w:val="007770DA"/>
    <w:rsid w:val="007805B9"/>
    <w:rsid w:val="00780C3A"/>
    <w:rsid w:val="00782343"/>
    <w:rsid w:val="007834A1"/>
    <w:rsid w:val="007914B0"/>
    <w:rsid w:val="00791EB4"/>
    <w:rsid w:val="007928F1"/>
    <w:rsid w:val="007929F6"/>
    <w:rsid w:val="00792A3C"/>
    <w:rsid w:val="0079357D"/>
    <w:rsid w:val="007937CC"/>
    <w:rsid w:val="00793A31"/>
    <w:rsid w:val="0079485D"/>
    <w:rsid w:val="00794979"/>
    <w:rsid w:val="007956B7"/>
    <w:rsid w:val="00795D8C"/>
    <w:rsid w:val="00795F1A"/>
    <w:rsid w:val="00796263"/>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B67DE"/>
    <w:rsid w:val="007C02B0"/>
    <w:rsid w:val="007C063E"/>
    <w:rsid w:val="007C1901"/>
    <w:rsid w:val="007C49C0"/>
    <w:rsid w:val="007C55C1"/>
    <w:rsid w:val="007C5738"/>
    <w:rsid w:val="007C5772"/>
    <w:rsid w:val="007C5AC3"/>
    <w:rsid w:val="007C7233"/>
    <w:rsid w:val="007D0DD7"/>
    <w:rsid w:val="007D10EE"/>
    <w:rsid w:val="007D1193"/>
    <w:rsid w:val="007D1256"/>
    <w:rsid w:val="007D21D5"/>
    <w:rsid w:val="007D2860"/>
    <w:rsid w:val="007D3442"/>
    <w:rsid w:val="007D3E8D"/>
    <w:rsid w:val="007D5915"/>
    <w:rsid w:val="007D5B4F"/>
    <w:rsid w:val="007D5C30"/>
    <w:rsid w:val="007E0660"/>
    <w:rsid w:val="007E1411"/>
    <w:rsid w:val="007E1882"/>
    <w:rsid w:val="007E1BB4"/>
    <w:rsid w:val="007E2077"/>
    <w:rsid w:val="007E3514"/>
    <w:rsid w:val="007E4AAA"/>
    <w:rsid w:val="007E4BD2"/>
    <w:rsid w:val="007E4C29"/>
    <w:rsid w:val="007E4DD7"/>
    <w:rsid w:val="007E5E44"/>
    <w:rsid w:val="007E7421"/>
    <w:rsid w:val="007F0DDA"/>
    <w:rsid w:val="007F1939"/>
    <w:rsid w:val="007F254C"/>
    <w:rsid w:val="007F365C"/>
    <w:rsid w:val="007F5066"/>
    <w:rsid w:val="007F621C"/>
    <w:rsid w:val="007F7155"/>
    <w:rsid w:val="00800C28"/>
    <w:rsid w:val="0080245E"/>
    <w:rsid w:val="00802549"/>
    <w:rsid w:val="00802831"/>
    <w:rsid w:val="00802E10"/>
    <w:rsid w:val="00803480"/>
    <w:rsid w:val="0080359C"/>
    <w:rsid w:val="008037AE"/>
    <w:rsid w:val="008043F4"/>
    <w:rsid w:val="00804BB4"/>
    <w:rsid w:val="00805D9F"/>
    <w:rsid w:val="00807A4D"/>
    <w:rsid w:val="00807F30"/>
    <w:rsid w:val="008103DC"/>
    <w:rsid w:val="00810D70"/>
    <w:rsid w:val="0081119F"/>
    <w:rsid w:val="0081134D"/>
    <w:rsid w:val="00811BC1"/>
    <w:rsid w:val="00811EDA"/>
    <w:rsid w:val="00812403"/>
    <w:rsid w:val="0081244E"/>
    <w:rsid w:val="00812FD7"/>
    <w:rsid w:val="00813933"/>
    <w:rsid w:val="00817D60"/>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405"/>
    <w:rsid w:val="0083497C"/>
    <w:rsid w:val="00834CF7"/>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3597"/>
    <w:rsid w:val="008545A9"/>
    <w:rsid w:val="00854FDB"/>
    <w:rsid w:val="00855721"/>
    <w:rsid w:val="0085590C"/>
    <w:rsid w:val="008575EB"/>
    <w:rsid w:val="00862DDD"/>
    <w:rsid w:val="0086326D"/>
    <w:rsid w:val="00863CC1"/>
    <w:rsid w:val="00864FFC"/>
    <w:rsid w:val="00865B01"/>
    <w:rsid w:val="00866D7A"/>
    <w:rsid w:val="00866EE3"/>
    <w:rsid w:val="00867094"/>
    <w:rsid w:val="00867A9F"/>
    <w:rsid w:val="00871F04"/>
    <w:rsid w:val="008746C1"/>
    <w:rsid w:val="0087569F"/>
    <w:rsid w:val="00875A58"/>
    <w:rsid w:val="00880224"/>
    <w:rsid w:val="008808BC"/>
    <w:rsid w:val="00881DD9"/>
    <w:rsid w:val="00882354"/>
    <w:rsid w:val="0088244C"/>
    <w:rsid w:val="00883367"/>
    <w:rsid w:val="00884C47"/>
    <w:rsid w:val="008859AF"/>
    <w:rsid w:val="00885E6F"/>
    <w:rsid w:val="0088607E"/>
    <w:rsid w:val="008861AC"/>
    <w:rsid w:val="008868E4"/>
    <w:rsid w:val="00886A60"/>
    <w:rsid w:val="0088759B"/>
    <w:rsid w:val="008909B4"/>
    <w:rsid w:val="00891FB2"/>
    <w:rsid w:val="008922E8"/>
    <w:rsid w:val="00893916"/>
    <w:rsid w:val="0089442C"/>
    <w:rsid w:val="00895818"/>
    <w:rsid w:val="008968BA"/>
    <w:rsid w:val="008A012F"/>
    <w:rsid w:val="008A1D26"/>
    <w:rsid w:val="008A2585"/>
    <w:rsid w:val="008A2718"/>
    <w:rsid w:val="008A3DE8"/>
    <w:rsid w:val="008A4CF6"/>
    <w:rsid w:val="008A4E42"/>
    <w:rsid w:val="008A51AA"/>
    <w:rsid w:val="008A6A12"/>
    <w:rsid w:val="008A6DC7"/>
    <w:rsid w:val="008A7ED9"/>
    <w:rsid w:val="008B0DC6"/>
    <w:rsid w:val="008B2B9E"/>
    <w:rsid w:val="008B31F5"/>
    <w:rsid w:val="008B447D"/>
    <w:rsid w:val="008B4C79"/>
    <w:rsid w:val="008B4D7B"/>
    <w:rsid w:val="008B5D2D"/>
    <w:rsid w:val="008B6361"/>
    <w:rsid w:val="008C0320"/>
    <w:rsid w:val="008C0A97"/>
    <w:rsid w:val="008C2A81"/>
    <w:rsid w:val="008C2F3B"/>
    <w:rsid w:val="008C3863"/>
    <w:rsid w:val="008C3B6B"/>
    <w:rsid w:val="008C4BDC"/>
    <w:rsid w:val="008C50FF"/>
    <w:rsid w:val="008C5435"/>
    <w:rsid w:val="008C5A00"/>
    <w:rsid w:val="008C6BD1"/>
    <w:rsid w:val="008D2DB5"/>
    <w:rsid w:val="008D3F10"/>
    <w:rsid w:val="008D611D"/>
    <w:rsid w:val="008E142C"/>
    <w:rsid w:val="008E1B6A"/>
    <w:rsid w:val="008E3054"/>
    <w:rsid w:val="008E3183"/>
    <w:rsid w:val="008E32FF"/>
    <w:rsid w:val="008E52A5"/>
    <w:rsid w:val="008E5625"/>
    <w:rsid w:val="008E5C5B"/>
    <w:rsid w:val="008E671E"/>
    <w:rsid w:val="008E6A37"/>
    <w:rsid w:val="008E6DE9"/>
    <w:rsid w:val="008E703C"/>
    <w:rsid w:val="008F0354"/>
    <w:rsid w:val="008F085A"/>
    <w:rsid w:val="008F1462"/>
    <w:rsid w:val="008F2413"/>
    <w:rsid w:val="008F248D"/>
    <w:rsid w:val="008F4B2C"/>
    <w:rsid w:val="008F4C08"/>
    <w:rsid w:val="008F6851"/>
    <w:rsid w:val="008F7BC4"/>
    <w:rsid w:val="009003B8"/>
    <w:rsid w:val="00900E7A"/>
    <w:rsid w:val="009032CF"/>
    <w:rsid w:val="00903E11"/>
    <w:rsid w:val="00903EBE"/>
    <w:rsid w:val="009041DE"/>
    <w:rsid w:val="00905D59"/>
    <w:rsid w:val="009062CA"/>
    <w:rsid w:val="00906D0E"/>
    <w:rsid w:val="00907631"/>
    <w:rsid w:val="00907776"/>
    <w:rsid w:val="00907865"/>
    <w:rsid w:val="00907CE6"/>
    <w:rsid w:val="009109C4"/>
    <w:rsid w:val="0091200A"/>
    <w:rsid w:val="00913401"/>
    <w:rsid w:val="00913567"/>
    <w:rsid w:val="009137B6"/>
    <w:rsid w:val="00915EBA"/>
    <w:rsid w:val="00917093"/>
    <w:rsid w:val="0092030E"/>
    <w:rsid w:val="009217B1"/>
    <w:rsid w:val="00921A42"/>
    <w:rsid w:val="009223BB"/>
    <w:rsid w:val="00922491"/>
    <w:rsid w:val="00923BCF"/>
    <w:rsid w:val="00925227"/>
    <w:rsid w:val="00925379"/>
    <w:rsid w:val="00925AEC"/>
    <w:rsid w:val="0092751A"/>
    <w:rsid w:val="00927B52"/>
    <w:rsid w:val="009305C4"/>
    <w:rsid w:val="00931CDF"/>
    <w:rsid w:val="00931FAF"/>
    <w:rsid w:val="00932478"/>
    <w:rsid w:val="009360F6"/>
    <w:rsid w:val="009371DC"/>
    <w:rsid w:val="0093759D"/>
    <w:rsid w:val="00940239"/>
    <w:rsid w:val="00942BD6"/>
    <w:rsid w:val="00942DED"/>
    <w:rsid w:val="00944404"/>
    <w:rsid w:val="009452D7"/>
    <w:rsid w:val="00945FD1"/>
    <w:rsid w:val="009463D5"/>
    <w:rsid w:val="00946CCC"/>
    <w:rsid w:val="009503E5"/>
    <w:rsid w:val="00950F71"/>
    <w:rsid w:val="00952E40"/>
    <w:rsid w:val="00952F2C"/>
    <w:rsid w:val="009532E3"/>
    <w:rsid w:val="00953615"/>
    <w:rsid w:val="00954BAF"/>
    <w:rsid w:val="00955F48"/>
    <w:rsid w:val="009560B3"/>
    <w:rsid w:val="0095745E"/>
    <w:rsid w:val="00957CE0"/>
    <w:rsid w:val="0096002E"/>
    <w:rsid w:val="0096039E"/>
    <w:rsid w:val="00960741"/>
    <w:rsid w:val="00962CEF"/>
    <w:rsid w:val="009634DB"/>
    <w:rsid w:val="00963766"/>
    <w:rsid w:val="00963FDF"/>
    <w:rsid w:val="00964C32"/>
    <w:rsid w:val="0096528F"/>
    <w:rsid w:val="009653F2"/>
    <w:rsid w:val="009661DF"/>
    <w:rsid w:val="009667BD"/>
    <w:rsid w:val="00967BD7"/>
    <w:rsid w:val="00967CE2"/>
    <w:rsid w:val="00970E47"/>
    <w:rsid w:val="00971BD0"/>
    <w:rsid w:val="00971DA3"/>
    <w:rsid w:val="00972161"/>
    <w:rsid w:val="0097261B"/>
    <w:rsid w:val="00973221"/>
    <w:rsid w:val="00974881"/>
    <w:rsid w:val="00974B25"/>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964A3"/>
    <w:rsid w:val="009978B1"/>
    <w:rsid w:val="009A07A6"/>
    <w:rsid w:val="009A0D56"/>
    <w:rsid w:val="009A31B9"/>
    <w:rsid w:val="009A4D4F"/>
    <w:rsid w:val="009A53D8"/>
    <w:rsid w:val="009A597F"/>
    <w:rsid w:val="009A609F"/>
    <w:rsid w:val="009A7B25"/>
    <w:rsid w:val="009A7B72"/>
    <w:rsid w:val="009A7F49"/>
    <w:rsid w:val="009B03C4"/>
    <w:rsid w:val="009B06D6"/>
    <w:rsid w:val="009B0AA2"/>
    <w:rsid w:val="009B1D02"/>
    <w:rsid w:val="009B597F"/>
    <w:rsid w:val="009B7133"/>
    <w:rsid w:val="009B7658"/>
    <w:rsid w:val="009B7CD1"/>
    <w:rsid w:val="009B7E22"/>
    <w:rsid w:val="009B7E78"/>
    <w:rsid w:val="009C10FE"/>
    <w:rsid w:val="009C13BC"/>
    <w:rsid w:val="009C1CA4"/>
    <w:rsid w:val="009C1D14"/>
    <w:rsid w:val="009C2532"/>
    <w:rsid w:val="009C2BA4"/>
    <w:rsid w:val="009C2C79"/>
    <w:rsid w:val="009C34FE"/>
    <w:rsid w:val="009C6091"/>
    <w:rsid w:val="009C634F"/>
    <w:rsid w:val="009D0219"/>
    <w:rsid w:val="009D0D55"/>
    <w:rsid w:val="009D1ECF"/>
    <w:rsid w:val="009D2295"/>
    <w:rsid w:val="009D2511"/>
    <w:rsid w:val="009D3E7C"/>
    <w:rsid w:val="009D5400"/>
    <w:rsid w:val="009D55CA"/>
    <w:rsid w:val="009D5B8C"/>
    <w:rsid w:val="009D5EF0"/>
    <w:rsid w:val="009D6401"/>
    <w:rsid w:val="009E00D3"/>
    <w:rsid w:val="009E01A4"/>
    <w:rsid w:val="009E0711"/>
    <w:rsid w:val="009E1917"/>
    <w:rsid w:val="009E2024"/>
    <w:rsid w:val="009E31ED"/>
    <w:rsid w:val="009E3594"/>
    <w:rsid w:val="009E44BA"/>
    <w:rsid w:val="009E568D"/>
    <w:rsid w:val="009E6B77"/>
    <w:rsid w:val="009E7724"/>
    <w:rsid w:val="009E7D1F"/>
    <w:rsid w:val="009F04B6"/>
    <w:rsid w:val="009F074B"/>
    <w:rsid w:val="009F1D82"/>
    <w:rsid w:val="009F2448"/>
    <w:rsid w:val="009F37AA"/>
    <w:rsid w:val="009F3DB3"/>
    <w:rsid w:val="009F4141"/>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06E"/>
    <w:rsid w:val="00A10148"/>
    <w:rsid w:val="00A10898"/>
    <w:rsid w:val="00A113FD"/>
    <w:rsid w:val="00A11DDE"/>
    <w:rsid w:val="00A127A7"/>
    <w:rsid w:val="00A129F4"/>
    <w:rsid w:val="00A136F4"/>
    <w:rsid w:val="00A14AB5"/>
    <w:rsid w:val="00A14D3A"/>
    <w:rsid w:val="00A160D3"/>
    <w:rsid w:val="00A16B25"/>
    <w:rsid w:val="00A16DC9"/>
    <w:rsid w:val="00A20225"/>
    <w:rsid w:val="00A212AA"/>
    <w:rsid w:val="00A24269"/>
    <w:rsid w:val="00A243E4"/>
    <w:rsid w:val="00A25392"/>
    <w:rsid w:val="00A25ED4"/>
    <w:rsid w:val="00A263DF"/>
    <w:rsid w:val="00A26C5C"/>
    <w:rsid w:val="00A276CB"/>
    <w:rsid w:val="00A3026E"/>
    <w:rsid w:val="00A30BDE"/>
    <w:rsid w:val="00A30C0D"/>
    <w:rsid w:val="00A3131C"/>
    <w:rsid w:val="00A31F14"/>
    <w:rsid w:val="00A324DC"/>
    <w:rsid w:val="00A325FF"/>
    <w:rsid w:val="00A32B5A"/>
    <w:rsid w:val="00A33CCC"/>
    <w:rsid w:val="00A33ECB"/>
    <w:rsid w:val="00A34DE0"/>
    <w:rsid w:val="00A35728"/>
    <w:rsid w:val="00A36884"/>
    <w:rsid w:val="00A36EE3"/>
    <w:rsid w:val="00A37435"/>
    <w:rsid w:val="00A37617"/>
    <w:rsid w:val="00A3778A"/>
    <w:rsid w:val="00A4173D"/>
    <w:rsid w:val="00A41A95"/>
    <w:rsid w:val="00A4248B"/>
    <w:rsid w:val="00A4376E"/>
    <w:rsid w:val="00A44473"/>
    <w:rsid w:val="00A4572B"/>
    <w:rsid w:val="00A46246"/>
    <w:rsid w:val="00A46349"/>
    <w:rsid w:val="00A46842"/>
    <w:rsid w:val="00A46D5E"/>
    <w:rsid w:val="00A5013F"/>
    <w:rsid w:val="00A50847"/>
    <w:rsid w:val="00A51069"/>
    <w:rsid w:val="00A512C7"/>
    <w:rsid w:val="00A52EBB"/>
    <w:rsid w:val="00A53787"/>
    <w:rsid w:val="00A54384"/>
    <w:rsid w:val="00A54BFF"/>
    <w:rsid w:val="00A54C63"/>
    <w:rsid w:val="00A54FBB"/>
    <w:rsid w:val="00A55BB1"/>
    <w:rsid w:val="00A55D71"/>
    <w:rsid w:val="00A55FD6"/>
    <w:rsid w:val="00A5619C"/>
    <w:rsid w:val="00A564CD"/>
    <w:rsid w:val="00A564CE"/>
    <w:rsid w:val="00A56571"/>
    <w:rsid w:val="00A5675F"/>
    <w:rsid w:val="00A60D6F"/>
    <w:rsid w:val="00A61009"/>
    <w:rsid w:val="00A61762"/>
    <w:rsid w:val="00A61938"/>
    <w:rsid w:val="00A61CFD"/>
    <w:rsid w:val="00A61E0D"/>
    <w:rsid w:val="00A62B86"/>
    <w:rsid w:val="00A6351B"/>
    <w:rsid w:val="00A63C96"/>
    <w:rsid w:val="00A65805"/>
    <w:rsid w:val="00A66BEE"/>
    <w:rsid w:val="00A671C9"/>
    <w:rsid w:val="00A67DFD"/>
    <w:rsid w:val="00A72055"/>
    <w:rsid w:val="00A726F8"/>
    <w:rsid w:val="00A731CB"/>
    <w:rsid w:val="00A74F9F"/>
    <w:rsid w:val="00A750B3"/>
    <w:rsid w:val="00A75559"/>
    <w:rsid w:val="00A7623D"/>
    <w:rsid w:val="00A8217C"/>
    <w:rsid w:val="00A824A7"/>
    <w:rsid w:val="00A82C6B"/>
    <w:rsid w:val="00A83644"/>
    <w:rsid w:val="00A83C07"/>
    <w:rsid w:val="00A83F40"/>
    <w:rsid w:val="00A84945"/>
    <w:rsid w:val="00A85543"/>
    <w:rsid w:val="00A8728B"/>
    <w:rsid w:val="00A91682"/>
    <w:rsid w:val="00A92125"/>
    <w:rsid w:val="00A92972"/>
    <w:rsid w:val="00A92E4A"/>
    <w:rsid w:val="00A958CA"/>
    <w:rsid w:val="00A966B6"/>
    <w:rsid w:val="00A96B46"/>
    <w:rsid w:val="00A96C1B"/>
    <w:rsid w:val="00AA003B"/>
    <w:rsid w:val="00AA016B"/>
    <w:rsid w:val="00AA15DD"/>
    <w:rsid w:val="00AA1C09"/>
    <w:rsid w:val="00AA2F67"/>
    <w:rsid w:val="00AA3569"/>
    <w:rsid w:val="00AA5551"/>
    <w:rsid w:val="00AA5F4C"/>
    <w:rsid w:val="00AA615C"/>
    <w:rsid w:val="00AA6711"/>
    <w:rsid w:val="00AA745B"/>
    <w:rsid w:val="00AB06C3"/>
    <w:rsid w:val="00AB2AA6"/>
    <w:rsid w:val="00AB2AEC"/>
    <w:rsid w:val="00AB2DC1"/>
    <w:rsid w:val="00AB3102"/>
    <w:rsid w:val="00AB319D"/>
    <w:rsid w:val="00AB3D9A"/>
    <w:rsid w:val="00AB4824"/>
    <w:rsid w:val="00AB4B1D"/>
    <w:rsid w:val="00AB6B5E"/>
    <w:rsid w:val="00AC047F"/>
    <w:rsid w:val="00AC0561"/>
    <w:rsid w:val="00AC0C84"/>
    <w:rsid w:val="00AC3934"/>
    <w:rsid w:val="00AC43DC"/>
    <w:rsid w:val="00AC50C8"/>
    <w:rsid w:val="00AC5581"/>
    <w:rsid w:val="00AC56AD"/>
    <w:rsid w:val="00AC593A"/>
    <w:rsid w:val="00AC6130"/>
    <w:rsid w:val="00AC61BE"/>
    <w:rsid w:val="00AD066A"/>
    <w:rsid w:val="00AD0C8A"/>
    <w:rsid w:val="00AD0CB4"/>
    <w:rsid w:val="00AD1A82"/>
    <w:rsid w:val="00AD1FF2"/>
    <w:rsid w:val="00AD20EC"/>
    <w:rsid w:val="00AD2A21"/>
    <w:rsid w:val="00AD3B43"/>
    <w:rsid w:val="00AD49A3"/>
    <w:rsid w:val="00AD4FF2"/>
    <w:rsid w:val="00AD506C"/>
    <w:rsid w:val="00AD6BE5"/>
    <w:rsid w:val="00AD783E"/>
    <w:rsid w:val="00AE1393"/>
    <w:rsid w:val="00AE3BC6"/>
    <w:rsid w:val="00AE4D4F"/>
    <w:rsid w:val="00AE5BF3"/>
    <w:rsid w:val="00AE627C"/>
    <w:rsid w:val="00AE62B0"/>
    <w:rsid w:val="00AE644B"/>
    <w:rsid w:val="00AE68A2"/>
    <w:rsid w:val="00AF0029"/>
    <w:rsid w:val="00AF0354"/>
    <w:rsid w:val="00AF1236"/>
    <w:rsid w:val="00AF3C29"/>
    <w:rsid w:val="00AF3EDD"/>
    <w:rsid w:val="00AF4401"/>
    <w:rsid w:val="00AF4463"/>
    <w:rsid w:val="00AF53CB"/>
    <w:rsid w:val="00AF65C5"/>
    <w:rsid w:val="00B00AAF"/>
    <w:rsid w:val="00B00E8C"/>
    <w:rsid w:val="00B01CF4"/>
    <w:rsid w:val="00B03CE2"/>
    <w:rsid w:val="00B04264"/>
    <w:rsid w:val="00B06544"/>
    <w:rsid w:val="00B073BE"/>
    <w:rsid w:val="00B105F2"/>
    <w:rsid w:val="00B10991"/>
    <w:rsid w:val="00B12128"/>
    <w:rsid w:val="00B12945"/>
    <w:rsid w:val="00B12C1E"/>
    <w:rsid w:val="00B14501"/>
    <w:rsid w:val="00B1467D"/>
    <w:rsid w:val="00B155DF"/>
    <w:rsid w:val="00B156CF"/>
    <w:rsid w:val="00B1570E"/>
    <w:rsid w:val="00B16DB7"/>
    <w:rsid w:val="00B176B9"/>
    <w:rsid w:val="00B17AD5"/>
    <w:rsid w:val="00B17DC8"/>
    <w:rsid w:val="00B17E1E"/>
    <w:rsid w:val="00B202EC"/>
    <w:rsid w:val="00B207F1"/>
    <w:rsid w:val="00B20A42"/>
    <w:rsid w:val="00B20BDE"/>
    <w:rsid w:val="00B20C41"/>
    <w:rsid w:val="00B2138D"/>
    <w:rsid w:val="00B21768"/>
    <w:rsid w:val="00B23F86"/>
    <w:rsid w:val="00B248A0"/>
    <w:rsid w:val="00B24B42"/>
    <w:rsid w:val="00B24DC6"/>
    <w:rsid w:val="00B24E30"/>
    <w:rsid w:val="00B258F3"/>
    <w:rsid w:val="00B2659C"/>
    <w:rsid w:val="00B2698B"/>
    <w:rsid w:val="00B26B13"/>
    <w:rsid w:val="00B26BD2"/>
    <w:rsid w:val="00B26FD7"/>
    <w:rsid w:val="00B270AB"/>
    <w:rsid w:val="00B2725B"/>
    <w:rsid w:val="00B306FC"/>
    <w:rsid w:val="00B309D2"/>
    <w:rsid w:val="00B30E4F"/>
    <w:rsid w:val="00B3124F"/>
    <w:rsid w:val="00B33294"/>
    <w:rsid w:val="00B33657"/>
    <w:rsid w:val="00B34624"/>
    <w:rsid w:val="00B34885"/>
    <w:rsid w:val="00B34D68"/>
    <w:rsid w:val="00B36117"/>
    <w:rsid w:val="00B362E3"/>
    <w:rsid w:val="00B36319"/>
    <w:rsid w:val="00B3742D"/>
    <w:rsid w:val="00B37C73"/>
    <w:rsid w:val="00B37E90"/>
    <w:rsid w:val="00B4009B"/>
    <w:rsid w:val="00B400A1"/>
    <w:rsid w:val="00B40A2B"/>
    <w:rsid w:val="00B40B12"/>
    <w:rsid w:val="00B420CB"/>
    <w:rsid w:val="00B42710"/>
    <w:rsid w:val="00B438A2"/>
    <w:rsid w:val="00B43C6C"/>
    <w:rsid w:val="00B43E2D"/>
    <w:rsid w:val="00B4401C"/>
    <w:rsid w:val="00B44802"/>
    <w:rsid w:val="00B44A96"/>
    <w:rsid w:val="00B455D1"/>
    <w:rsid w:val="00B45D1D"/>
    <w:rsid w:val="00B46135"/>
    <w:rsid w:val="00B472AB"/>
    <w:rsid w:val="00B47CE4"/>
    <w:rsid w:val="00B502A7"/>
    <w:rsid w:val="00B503A8"/>
    <w:rsid w:val="00B5121D"/>
    <w:rsid w:val="00B525C0"/>
    <w:rsid w:val="00B52FAB"/>
    <w:rsid w:val="00B5319A"/>
    <w:rsid w:val="00B539F9"/>
    <w:rsid w:val="00B53E56"/>
    <w:rsid w:val="00B546C3"/>
    <w:rsid w:val="00B54BD9"/>
    <w:rsid w:val="00B5503C"/>
    <w:rsid w:val="00B55640"/>
    <w:rsid w:val="00B55C57"/>
    <w:rsid w:val="00B55D7A"/>
    <w:rsid w:val="00B56C37"/>
    <w:rsid w:val="00B57107"/>
    <w:rsid w:val="00B60D27"/>
    <w:rsid w:val="00B61283"/>
    <w:rsid w:val="00B619E4"/>
    <w:rsid w:val="00B61D0B"/>
    <w:rsid w:val="00B61E0D"/>
    <w:rsid w:val="00B63043"/>
    <w:rsid w:val="00B6351C"/>
    <w:rsid w:val="00B63F67"/>
    <w:rsid w:val="00B6439A"/>
    <w:rsid w:val="00B6443B"/>
    <w:rsid w:val="00B6517B"/>
    <w:rsid w:val="00B65E57"/>
    <w:rsid w:val="00B65E71"/>
    <w:rsid w:val="00B66C26"/>
    <w:rsid w:val="00B67829"/>
    <w:rsid w:val="00B71FB3"/>
    <w:rsid w:val="00B73492"/>
    <w:rsid w:val="00B7512A"/>
    <w:rsid w:val="00B76172"/>
    <w:rsid w:val="00B76548"/>
    <w:rsid w:val="00B76BED"/>
    <w:rsid w:val="00B806E6"/>
    <w:rsid w:val="00B824C5"/>
    <w:rsid w:val="00B82DC1"/>
    <w:rsid w:val="00B835D5"/>
    <w:rsid w:val="00B84028"/>
    <w:rsid w:val="00B84307"/>
    <w:rsid w:val="00B8430D"/>
    <w:rsid w:val="00B85661"/>
    <w:rsid w:val="00B85C8A"/>
    <w:rsid w:val="00B86D5D"/>
    <w:rsid w:val="00B86FBD"/>
    <w:rsid w:val="00B87448"/>
    <w:rsid w:val="00B91B86"/>
    <w:rsid w:val="00B927CA"/>
    <w:rsid w:val="00B928AE"/>
    <w:rsid w:val="00B93CDA"/>
    <w:rsid w:val="00B942E9"/>
    <w:rsid w:val="00B9433A"/>
    <w:rsid w:val="00B948EE"/>
    <w:rsid w:val="00B94AEE"/>
    <w:rsid w:val="00B94BF3"/>
    <w:rsid w:val="00B94F90"/>
    <w:rsid w:val="00B95DC5"/>
    <w:rsid w:val="00B96E28"/>
    <w:rsid w:val="00B97E34"/>
    <w:rsid w:val="00B97FEF"/>
    <w:rsid w:val="00BA0288"/>
    <w:rsid w:val="00BA1354"/>
    <w:rsid w:val="00BA24F8"/>
    <w:rsid w:val="00BA31AA"/>
    <w:rsid w:val="00BA3D7B"/>
    <w:rsid w:val="00BA45D8"/>
    <w:rsid w:val="00BA5828"/>
    <w:rsid w:val="00BA5BBC"/>
    <w:rsid w:val="00BA64B3"/>
    <w:rsid w:val="00BA754A"/>
    <w:rsid w:val="00BA7820"/>
    <w:rsid w:val="00BA794C"/>
    <w:rsid w:val="00BB09FB"/>
    <w:rsid w:val="00BB238D"/>
    <w:rsid w:val="00BB37CC"/>
    <w:rsid w:val="00BB48C4"/>
    <w:rsid w:val="00BB4BB2"/>
    <w:rsid w:val="00BB571E"/>
    <w:rsid w:val="00BB6907"/>
    <w:rsid w:val="00BB78B0"/>
    <w:rsid w:val="00BB7A20"/>
    <w:rsid w:val="00BC15B1"/>
    <w:rsid w:val="00BC3C06"/>
    <w:rsid w:val="00BC4E8B"/>
    <w:rsid w:val="00BC5622"/>
    <w:rsid w:val="00BC6060"/>
    <w:rsid w:val="00BC6A9F"/>
    <w:rsid w:val="00BC7897"/>
    <w:rsid w:val="00BD06D7"/>
    <w:rsid w:val="00BD0F35"/>
    <w:rsid w:val="00BD45A4"/>
    <w:rsid w:val="00BD4A5F"/>
    <w:rsid w:val="00BD5216"/>
    <w:rsid w:val="00BD59AA"/>
    <w:rsid w:val="00BD65E6"/>
    <w:rsid w:val="00BD6AF7"/>
    <w:rsid w:val="00BE031D"/>
    <w:rsid w:val="00BE19EF"/>
    <w:rsid w:val="00BE2B9D"/>
    <w:rsid w:val="00BE3CB0"/>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7BC"/>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17C8B"/>
    <w:rsid w:val="00C2094B"/>
    <w:rsid w:val="00C20DC5"/>
    <w:rsid w:val="00C228C1"/>
    <w:rsid w:val="00C2294E"/>
    <w:rsid w:val="00C22A5B"/>
    <w:rsid w:val="00C23412"/>
    <w:rsid w:val="00C24E53"/>
    <w:rsid w:val="00C25486"/>
    <w:rsid w:val="00C264C7"/>
    <w:rsid w:val="00C264D2"/>
    <w:rsid w:val="00C2682A"/>
    <w:rsid w:val="00C271C4"/>
    <w:rsid w:val="00C274F3"/>
    <w:rsid w:val="00C27B0A"/>
    <w:rsid w:val="00C30A54"/>
    <w:rsid w:val="00C316F7"/>
    <w:rsid w:val="00C31DF0"/>
    <w:rsid w:val="00C332BB"/>
    <w:rsid w:val="00C33916"/>
    <w:rsid w:val="00C33BCF"/>
    <w:rsid w:val="00C353A0"/>
    <w:rsid w:val="00C368D7"/>
    <w:rsid w:val="00C36FD1"/>
    <w:rsid w:val="00C371A5"/>
    <w:rsid w:val="00C400B0"/>
    <w:rsid w:val="00C408E1"/>
    <w:rsid w:val="00C413FC"/>
    <w:rsid w:val="00C42424"/>
    <w:rsid w:val="00C43D33"/>
    <w:rsid w:val="00C44407"/>
    <w:rsid w:val="00C456E8"/>
    <w:rsid w:val="00C46560"/>
    <w:rsid w:val="00C46630"/>
    <w:rsid w:val="00C4663F"/>
    <w:rsid w:val="00C47A2F"/>
    <w:rsid w:val="00C50D18"/>
    <w:rsid w:val="00C51179"/>
    <w:rsid w:val="00C51732"/>
    <w:rsid w:val="00C5282C"/>
    <w:rsid w:val="00C52FBE"/>
    <w:rsid w:val="00C5355E"/>
    <w:rsid w:val="00C535E2"/>
    <w:rsid w:val="00C53FC1"/>
    <w:rsid w:val="00C551D2"/>
    <w:rsid w:val="00C56438"/>
    <w:rsid w:val="00C570B3"/>
    <w:rsid w:val="00C6009F"/>
    <w:rsid w:val="00C60417"/>
    <w:rsid w:val="00C6046F"/>
    <w:rsid w:val="00C61A87"/>
    <w:rsid w:val="00C638C2"/>
    <w:rsid w:val="00C646B5"/>
    <w:rsid w:val="00C651D4"/>
    <w:rsid w:val="00C6669E"/>
    <w:rsid w:val="00C669E8"/>
    <w:rsid w:val="00C672B0"/>
    <w:rsid w:val="00C729C7"/>
    <w:rsid w:val="00C73154"/>
    <w:rsid w:val="00C777AD"/>
    <w:rsid w:val="00C80793"/>
    <w:rsid w:val="00C80C53"/>
    <w:rsid w:val="00C81195"/>
    <w:rsid w:val="00C81798"/>
    <w:rsid w:val="00C85387"/>
    <w:rsid w:val="00C85E52"/>
    <w:rsid w:val="00C86471"/>
    <w:rsid w:val="00C8677B"/>
    <w:rsid w:val="00C86F96"/>
    <w:rsid w:val="00C909C6"/>
    <w:rsid w:val="00C923B7"/>
    <w:rsid w:val="00C94A67"/>
    <w:rsid w:val="00C94D4C"/>
    <w:rsid w:val="00C96C1E"/>
    <w:rsid w:val="00C96CA4"/>
    <w:rsid w:val="00CA012C"/>
    <w:rsid w:val="00CA0AA6"/>
    <w:rsid w:val="00CA2897"/>
    <w:rsid w:val="00CA44F3"/>
    <w:rsid w:val="00CA4DF9"/>
    <w:rsid w:val="00CA582C"/>
    <w:rsid w:val="00CA6077"/>
    <w:rsid w:val="00CA6C1E"/>
    <w:rsid w:val="00CA715B"/>
    <w:rsid w:val="00CA7988"/>
    <w:rsid w:val="00CA7BA2"/>
    <w:rsid w:val="00CB0B78"/>
    <w:rsid w:val="00CB12A5"/>
    <w:rsid w:val="00CB17FA"/>
    <w:rsid w:val="00CB23D8"/>
    <w:rsid w:val="00CB2ED9"/>
    <w:rsid w:val="00CB36A5"/>
    <w:rsid w:val="00CB56B4"/>
    <w:rsid w:val="00CB7183"/>
    <w:rsid w:val="00CB7286"/>
    <w:rsid w:val="00CB7947"/>
    <w:rsid w:val="00CC1783"/>
    <w:rsid w:val="00CC3B46"/>
    <w:rsid w:val="00CC3D8B"/>
    <w:rsid w:val="00CC4E27"/>
    <w:rsid w:val="00CC5328"/>
    <w:rsid w:val="00CC570C"/>
    <w:rsid w:val="00CC62B6"/>
    <w:rsid w:val="00CC76AA"/>
    <w:rsid w:val="00CC7CD2"/>
    <w:rsid w:val="00CD05CF"/>
    <w:rsid w:val="00CD1FAE"/>
    <w:rsid w:val="00CD232F"/>
    <w:rsid w:val="00CD279E"/>
    <w:rsid w:val="00CD2F92"/>
    <w:rsid w:val="00CD44FE"/>
    <w:rsid w:val="00CD4EB0"/>
    <w:rsid w:val="00CD512D"/>
    <w:rsid w:val="00CD5831"/>
    <w:rsid w:val="00CD6F6E"/>
    <w:rsid w:val="00CE157F"/>
    <w:rsid w:val="00CE1966"/>
    <w:rsid w:val="00CE1ED4"/>
    <w:rsid w:val="00CE2216"/>
    <w:rsid w:val="00CE3014"/>
    <w:rsid w:val="00CE30E5"/>
    <w:rsid w:val="00CE6FC6"/>
    <w:rsid w:val="00CF1A53"/>
    <w:rsid w:val="00CF2056"/>
    <w:rsid w:val="00CF2468"/>
    <w:rsid w:val="00CF29EC"/>
    <w:rsid w:val="00CF3E74"/>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16"/>
    <w:rsid w:val="00D1519E"/>
    <w:rsid w:val="00D152B7"/>
    <w:rsid w:val="00D1617E"/>
    <w:rsid w:val="00D16EDC"/>
    <w:rsid w:val="00D17FDE"/>
    <w:rsid w:val="00D201CB"/>
    <w:rsid w:val="00D22786"/>
    <w:rsid w:val="00D228B4"/>
    <w:rsid w:val="00D25A2B"/>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407"/>
    <w:rsid w:val="00D44ADF"/>
    <w:rsid w:val="00D44C18"/>
    <w:rsid w:val="00D4556D"/>
    <w:rsid w:val="00D511C6"/>
    <w:rsid w:val="00D5121D"/>
    <w:rsid w:val="00D516AC"/>
    <w:rsid w:val="00D521BB"/>
    <w:rsid w:val="00D52875"/>
    <w:rsid w:val="00D53941"/>
    <w:rsid w:val="00D54050"/>
    <w:rsid w:val="00D56AC0"/>
    <w:rsid w:val="00D6081B"/>
    <w:rsid w:val="00D60960"/>
    <w:rsid w:val="00D60C2B"/>
    <w:rsid w:val="00D6131F"/>
    <w:rsid w:val="00D6217F"/>
    <w:rsid w:val="00D623AB"/>
    <w:rsid w:val="00D6240A"/>
    <w:rsid w:val="00D63093"/>
    <w:rsid w:val="00D63599"/>
    <w:rsid w:val="00D63EBD"/>
    <w:rsid w:val="00D67101"/>
    <w:rsid w:val="00D71B45"/>
    <w:rsid w:val="00D71F8A"/>
    <w:rsid w:val="00D7533A"/>
    <w:rsid w:val="00D75603"/>
    <w:rsid w:val="00D75FEE"/>
    <w:rsid w:val="00D76933"/>
    <w:rsid w:val="00D76D88"/>
    <w:rsid w:val="00D77976"/>
    <w:rsid w:val="00D77CC9"/>
    <w:rsid w:val="00D83D4B"/>
    <w:rsid w:val="00D86AE6"/>
    <w:rsid w:val="00D871C6"/>
    <w:rsid w:val="00D91010"/>
    <w:rsid w:val="00D9143D"/>
    <w:rsid w:val="00D920D1"/>
    <w:rsid w:val="00D95ECF"/>
    <w:rsid w:val="00D96E9A"/>
    <w:rsid w:val="00DA0FA7"/>
    <w:rsid w:val="00DA12B0"/>
    <w:rsid w:val="00DA22DD"/>
    <w:rsid w:val="00DA2BA0"/>
    <w:rsid w:val="00DA3560"/>
    <w:rsid w:val="00DA39AD"/>
    <w:rsid w:val="00DA39CF"/>
    <w:rsid w:val="00DA5B13"/>
    <w:rsid w:val="00DA6917"/>
    <w:rsid w:val="00DA6926"/>
    <w:rsid w:val="00DA7501"/>
    <w:rsid w:val="00DA7F1B"/>
    <w:rsid w:val="00DB0965"/>
    <w:rsid w:val="00DB0E47"/>
    <w:rsid w:val="00DB1FFA"/>
    <w:rsid w:val="00DB2BDD"/>
    <w:rsid w:val="00DB4121"/>
    <w:rsid w:val="00DB46C3"/>
    <w:rsid w:val="00DB4FEC"/>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6F63"/>
    <w:rsid w:val="00DD7418"/>
    <w:rsid w:val="00DD756E"/>
    <w:rsid w:val="00DE47B3"/>
    <w:rsid w:val="00DE64A6"/>
    <w:rsid w:val="00DE66EB"/>
    <w:rsid w:val="00DE7035"/>
    <w:rsid w:val="00DF12E3"/>
    <w:rsid w:val="00DF1EE5"/>
    <w:rsid w:val="00DF2A20"/>
    <w:rsid w:val="00DF3F1D"/>
    <w:rsid w:val="00DF595C"/>
    <w:rsid w:val="00DF62BE"/>
    <w:rsid w:val="00DF7EA7"/>
    <w:rsid w:val="00E01289"/>
    <w:rsid w:val="00E01320"/>
    <w:rsid w:val="00E01E59"/>
    <w:rsid w:val="00E04548"/>
    <w:rsid w:val="00E04829"/>
    <w:rsid w:val="00E0484E"/>
    <w:rsid w:val="00E062DB"/>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27E66"/>
    <w:rsid w:val="00E30CB3"/>
    <w:rsid w:val="00E313EE"/>
    <w:rsid w:val="00E3179E"/>
    <w:rsid w:val="00E32AC9"/>
    <w:rsid w:val="00E3427B"/>
    <w:rsid w:val="00E34835"/>
    <w:rsid w:val="00E354DA"/>
    <w:rsid w:val="00E354F5"/>
    <w:rsid w:val="00E3687E"/>
    <w:rsid w:val="00E372F9"/>
    <w:rsid w:val="00E40044"/>
    <w:rsid w:val="00E40974"/>
    <w:rsid w:val="00E40AAB"/>
    <w:rsid w:val="00E41205"/>
    <w:rsid w:val="00E41A26"/>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6D15"/>
    <w:rsid w:val="00E57F8E"/>
    <w:rsid w:val="00E611C8"/>
    <w:rsid w:val="00E631C3"/>
    <w:rsid w:val="00E6344A"/>
    <w:rsid w:val="00E64B8B"/>
    <w:rsid w:val="00E64E69"/>
    <w:rsid w:val="00E64FB7"/>
    <w:rsid w:val="00E669A1"/>
    <w:rsid w:val="00E679BA"/>
    <w:rsid w:val="00E70243"/>
    <w:rsid w:val="00E728BB"/>
    <w:rsid w:val="00E72CC6"/>
    <w:rsid w:val="00E73D44"/>
    <w:rsid w:val="00E7494A"/>
    <w:rsid w:val="00E74BE2"/>
    <w:rsid w:val="00E74C66"/>
    <w:rsid w:val="00E75933"/>
    <w:rsid w:val="00E77A1B"/>
    <w:rsid w:val="00E808BE"/>
    <w:rsid w:val="00E80D2A"/>
    <w:rsid w:val="00E81D95"/>
    <w:rsid w:val="00E81E36"/>
    <w:rsid w:val="00E81E40"/>
    <w:rsid w:val="00E82D79"/>
    <w:rsid w:val="00E82ECE"/>
    <w:rsid w:val="00E85AE5"/>
    <w:rsid w:val="00E86500"/>
    <w:rsid w:val="00E8713B"/>
    <w:rsid w:val="00E90774"/>
    <w:rsid w:val="00E90C61"/>
    <w:rsid w:val="00E9193F"/>
    <w:rsid w:val="00E92A82"/>
    <w:rsid w:val="00E92AA8"/>
    <w:rsid w:val="00E92E21"/>
    <w:rsid w:val="00E9344E"/>
    <w:rsid w:val="00E93E39"/>
    <w:rsid w:val="00E94211"/>
    <w:rsid w:val="00E94391"/>
    <w:rsid w:val="00E97E2B"/>
    <w:rsid w:val="00EA0009"/>
    <w:rsid w:val="00EA08CA"/>
    <w:rsid w:val="00EA0C0C"/>
    <w:rsid w:val="00EA2AEA"/>
    <w:rsid w:val="00EA332B"/>
    <w:rsid w:val="00EA3D36"/>
    <w:rsid w:val="00EA40AA"/>
    <w:rsid w:val="00EA57E2"/>
    <w:rsid w:val="00EA7186"/>
    <w:rsid w:val="00EB018B"/>
    <w:rsid w:val="00EB1003"/>
    <w:rsid w:val="00EB167E"/>
    <w:rsid w:val="00EB24ED"/>
    <w:rsid w:val="00EB2A00"/>
    <w:rsid w:val="00EB2A81"/>
    <w:rsid w:val="00EB2C85"/>
    <w:rsid w:val="00EB309B"/>
    <w:rsid w:val="00EB36B2"/>
    <w:rsid w:val="00EB3AA2"/>
    <w:rsid w:val="00EB4763"/>
    <w:rsid w:val="00EB4E39"/>
    <w:rsid w:val="00EB6CB7"/>
    <w:rsid w:val="00EC078B"/>
    <w:rsid w:val="00EC07A0"/>
    <w:rsid w:val="00EC08E4"/>
    <w:rsid w:val="00EC3CB4"/>
    <w:rsid w:val="00EC443E"/>
    <w:rsid w:val="00EC4D83"/>
    <w:rsid w:val="00EC4EEE"/>
    <w:rsid w:val="00EC634F"/>
    <w:rsid w:val="00EC6848"/>
    <w:rsid w:val="00EC6C6E"/>
    <w:rsid w:val="00EC76D4"/>
    <w:rsid w:val="00EC7B97"/>
    <w:rsid w:val="00ED049C"/>
    <w:rsid w:val="00ED07B7"/>
    <w:rsid w:val="00ED19D7"/>
    <w:rsid w:val="00ED2167"/>
    <w:rsid w:val="00ED2666"/>
    <w:rsid w:val="00ED2DC7"/>
    <w:rsid w:val="00ED351E"/>
    <w:rsid w:val="00ED4B27"/>
    <w:rsid w:val="00ED543C"/>
    <w:rsid w:val="00ED54E0"/>
    <w:rsid w:val="00ED6BA4"/>
    <w:rsid w:val="00ED79B2"/>
    <w:rsid w:val="00ED7DA7"/>
    <w:rsid w:val="00EE0598"/>
    <w:rsid w:val="00EE0BAA"/>
    <w:rsid w:val="00EE311C"/>
    <w:rsid w:val="00EE4B93"/>
    <w:rsid w:val="00EE56FF"/>
    <w:rsid w:val="00EE5886"/>
    <w:rsid w:val="00EE5FBF"/>
    <w:rsid w:val="00EE6472"/>
    <w:rsid w:val="00EE76F2"/>
    <w:rsid w:val="00EF0769"/>
    <w:rsid w:val="00EF0D7C"/>
    <w:rsid w:val="00EF314C"/>
    <w:rsid w:val="00EF383B"/>
    <w:rsid w:val="00EF40E2"/>
    <w:rsid w:val="00EF4235"/>
    <w:rsid w:val="00EF61C1"/>
    <w:rsid w:val="00EF6E68"/>
    <w:rsid w:val="00EF76DB"/>
    <w:rsid w:val="00F005FD"/>
    <w:rsid w:val="00F016BE"/>
    <w:rsid w:val="00F0215F"/>
    <w:rsid w:val="00F02C04"/>
    <w:rsid w:val="00F036E3"/>
    <w:rsid w:val="00F03AF1"/>
    <w:rsid w:val="00F04BCD"/>
    <w:rsid w:val="00F05A8C"/>
    <w:rsid w:val="00F06211"/>
    <w:rsid w:val="00F1095E"/>
    <w:rsid w:val="00F10A54"/>
    <w:rsid w:val="00F10AAF"/>
    <w:rsid w:val="00F10E89"/>
    <w:rsid w:val="00F120B2"/>
    <w:rsid w:val="00F123D0"/>
    <w:rsid w:val="00F13200"/>
    <w:rsid w:val="00F13411"/>
    <w:rsid w:val="00F143BA"/>
    <w:rsid w:val="00F14D98"/>
    <w:rsid w:val="00F2081B"/>
    <w:rsid w:val="00F20A43"/>
    <w:rsid w:val="00F20C51"/>
    <w:rsid w:val="00F21049"/>
    <w:rsid w:val="00F2118C"/>
    <w:rsid w:val="00F218AE"/>
    <w:rsid w:val="00F221F8"/>
    <w:rsid w:val="00F22232"/>
    <w:rsid w:val="00F2228E"/>
    <w:rsid w:val="00F22D3C"/>
    <w:rsid w:val="00F23D66"/>
    <w:rsid w:val="00F24E6F"/>
    <w:rsid w:val="00F24FB6"/>
    <w:rsid w:val="00F26069"/>
    <w:rsid w:val="00F26B7E"/>
    <w:rsid w:val="00F27D7D"/>
    <w:rsid w:val="00F3002B"/>
    <w:rsid w:val="00F30BC9"/>
    <w:rsid w:val="00F31639"/>
    <w:rsid w:val="00F32462"/>
    <w:rsid w:val="00F32FF7"/>
    <w:rsid w:val="00F33EDE"/>
    <w:rsid w:val="00F3568B"/>
    <w:rsid w:val="00F37767"/>
    <w:rsid w:val="00F377CD"/>
    <w:rsid w:val="00F37E01"/>
    <w:rsid w:val="00F40C3B"/>
    <w:rsid w:val="00F40CE0"/>
    <w:rsid w:val="00F42DBC"/>
    <w:rsid w:val="00F4308D"/>
    <w:rsid w:val="00F44012"/>
    <w:rsid w:val="00F4407C"/>
    <w:rsid w:val="00F44947"/>
    <w:rsid w:val="00F458EF"/>
    <w:rsid w:val="00F469F8"/>
    <w:rsid w:val="00F46E5B"/>
    <w:rsid w:val="00F47121"/>
    <w:rsid w:val="00F4775D"/>
    <w:rsid w:val="00F504DD"/>
    <w:rsid w:val="00F50874"/>
    <w:rsid w:val="00F516C6"/>
    <w:rsid w:val="00F52221"/>
    <w:rsid w:val="00F52B28"/>
    <w:rsid w:val="00F536BB"/>
    <w:rsid w:val="00F53755"/>
    <w:rsid w:val="00F53DA6"/>
    <w:rsid w:val="00F53E59"/>
    <w:rsid w:val="00F5475B"/>
    <w:rsid w:val="00F54EF9"/>
    <w:rsid w:val="00F574D0"/>
    <w:rsid w:val="00F6031F"/>
    <w:rsid w:val="00F612D4"/>
    <w:rsid w:val="00F61664"/>
    <w:rsid w:val="00F61B99"/>
    <w:rsid w:val="00F62D5B"/>
    <w:rsid w:val="00F64C45"/>
    <w:rsid w:val="00F6502B"/>
    <w:rsid w:val="00F657D8"/>
    <w:rsid w:val="00F6612A"/>
    <w:rsid w:val="00F664B6"/>
    <w:rsid w:val="00F66724"/>
    <w:rsid w:val="00F67EDE"/>
    <w:rsid w:val="00F67F04"/>
    <w:rsid w:val="00F70207"/>
    <w:rsid w:val="00F702CB"/>
    <w:rsid w:val="00F71AC2"/>
    <w:rsid w:val="00F739D4"/>
    <w:rsid w:val="00F74CF0"/>
    <w:rsid w:val="00F76B9F"/>
    <w:rsid w:val="00F7798A"/>
    <w:rsid w:val="00F77D43"/>
    <w:rsid w:val="00F806ED"/>
    <w:rsid w:val="00F80953"/>
    <w:rsid w:val="00F80B5C"/>
    <w:rsid w:val="00F80C99"/>
    <w:rsid w:val="00F81312"/>
    <w:rsid w:val="00F8177F"/>
    <w:rsid w:val="00F81B90"/>
    <w:rsid w:val="00F81E6F"/>
    <w:rsid w:val="00F82FF3"/>
    <w:rsid w:val="00F8453C"/>
    <w:rsid w:val="00F84D4C"/>
    <w:rsid w:val="00F85F3E"/>
    <w:rsid w:val="00F8657D"/>
    <w:rsid w:val="00F8730F"/>
    <w:rsid w:val="00F87897"/>
    <w:rsid w:val="00F87DA3"/>
    <w:rsid w:val="00F90004"/>
    <w:rsid w:val="00F90EF4"/>
    <w:rsid w:val="00F917BF"/>
    <w:rsid w:val="00F920B4"/>
    <w:rsid w:val="00F9260D"/>
    <w:rsid w:val="00F92727"/>
    <w:rsid w:val="00F93CCF"/>
    <w:rsid w:val="00F93D24"/>
    <w:rsid w:val="00F94188"/>
    <w:rsid w:val="00F94307"/>
    <w:rsid w:val="00F946C9"/>
    <w:rsid w:val="00F9580B"/>
    <w:rsid w:val="00F95C4B"/>
    <w:rsid w:val="00F95DFA"/>
    <w:rsid w:val="00F95F15"/>
    <w:rsid w:val="00F95F83"/>
    <w:rsid w:val="00F96110"/>
    <w:rsid w:val="00F975CA"/>
    <w:rsid w:val="00FA0645"/>
    <w:rsid w:val="00FA0B60"/>
    <w:rsid w:val="00FA2528"/>
    <w:rsid w:val="00FA3575"/>
    <w:rsid w:val="00FA5524"/>
    <w:rsid w:val="00FA5535"/>
    <w:rsid w:val="00FA7206"/>
    <w:rsid w:val="00FA7801"/>
    <w:rsid w:val="00FA7EFB"/>
    <w:rsid w:val="00FB0816"/>
    <w:rsid w:val="00FB08C2"/>
    <w:rsid w:val="00FB09A7"/>
    <w:rsid w:val="00FB3DD1"/>
    <w:rsid w:val="00FB51FD"/>
    <w:rsid w:val="00FB5667"/>
    <w:rsid w:val="00FB7A97"/>
    <w:rsid w:val="00FC1601"/>
    <w:rsid w:val="00FC18F2"/>
    <w:rsid w:val="00FC1B9B"/>
    <w:rsid w:val="00FC1DBA"/>
    <w:rsid w:val="00FC318D"/>
    <w:rsid w:val="00FC31B9"/>
    <w:rsid w:val="00FC36CF"/>
    <w:rsid w:val="00FC40BC"/>
    <w:rsid w:val="00FC41FC"/>
    <w:rsid w:val="00FC4F6E"/>
    <w:rsid w:val="00FC506C"/>
    <w:rsid w:val="00FC578C"/>
    <w:rsid w:val="00FC5A37"/>
    <w:rsid w:val="00FC6978"/>
    <w:rsid w:val="00FC7836"/>
    <w:rsid w:val="00FD1148"/>
    <w:rsid w:val="00FD13EA"/>
    <w:rsid w:val="00FD585E"/>
    <w:rsid w:val="00FD5EC4"/>
    <w:rsid w:val="00FD7858"/>
    <w:rsid w:val="00FD7A8D"/>
    <w:rsid w:val="00FE1330"/>
    <w:rsid w:val="00FE1CE5"/>
    <w:rsid w:val="00FE1D80"/>
    <w:rsid w:val="00FE2832"/>
    <w:rsid w:val="00FE2D38"/>
    <w:rsid w:val="00FE3929"/>
    <w:rsid w:val="00FE3E32"/>
    <w:rsid w:val="00FE5BFA"/>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3C3E09EA"/>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e">
    <w:name w:val="Normal"/>
    <w:qFormat/>
    <w:rsid w:val="00646C30"/>
    <w:rPr>
      <w:rFonts w:ascii="Arial" w:hAnsi="Arial"/>
      <w:szCs w:val="24"/>
      <w:lang w:eastAsia="de-DE"/>
    </w:rPr>
  </w:style>
  <w:style w:type="paragraph" w:styleId="Titolo1">
    <w:name w:val="heading 1"/>
    <w:basedOn w:val="Normale"/>
    <w:next w:val="Normale"/>
    <w:link w:val="Titolo1Carattere"/>
    <w:qFormat/>
    <w:locked/>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locked/>
    <w:rsid w:val="00886A60"/>
    <w:pPr>
      <w:keepNext/>
      <w:keepLines/>
      <w:spacing w:before="200" w:after="120"/>
      <w:outlineLvl w:val="1"/>
    </w:pPr>
    <w:rPr>
      <w:b/>
      <w:bCs/>
      <w:szCs w:val="26"/>
    </w:rPr>
  </w:style>
  <w:style w:type="paragraph" w:styleId="Titolo3">
    <w:name w:val="heading 3"/>
    <w:basedOn w:val="Normale"/>
    <w:next w:val="Normale"/>
    <w:link w:val="Titolo3Carattere"/>
    <w:qFormat/>
    <w:locked/>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uiPriority w:val="9"/>
    <w:qFormat/>
    <w:locked/>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locked/>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locked/>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locked/>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locked/>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locked/>
    <w:rsid w:val="005B64CB"/>
    <w:pPr>
      <w:tabs>
        <w:tab w:val="center" w:pos="4536"/>
        <w:tab w:val="right" w:pos="9072"/>
      </w:tabs>
    </w:pPr>
  </w:style>
  <w:style w:type="paragraph" w:styleId="Pidipagina">
    <w:name w:val="footer"/>
    <w:basedOn w:val="Normale"/>
    <w:link w:val="PidipaginaCarattere"/>
    <w:uiPriority w:val="99"/>
    <w:locked/>
    <w:rsid w:val="005B64CB"/>
    <w:pPr>
      <w:tabs>
        <w:tab w:val="center" w:pos="4536"/>
        <w:tab w:val="right" w:pos="9072"/>
      </w:tabs>
    </w:pPr>
  </w:style>
  <w:style w:type="table" w:styleId="Grigliatabella">
    <w:name w:val="Table Grid"/>
    <w:basedOn w:val="Tabellanorma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locked/>
    <w:rsid w:val="003E3ACA"/>
    <w:pPr>
      <w:spacing w:line="200" w:lineRule="exact"/>
    </w:pPr>
    <w:rPr>
      <w:color w:val="2D4190"/>
      <w:sz w:val="16"/>
    </w:rPr>
  </w:style>
  <w:style w:type="paragraph" w:customStyle="1" w:styleId="05aTitle">
    <w:name w:val="05a_Title"/>
    <w:basedOn w:val="Normale"/>
    <w:locked/>
    <w:rsid w:val="00791EB4"/>
    <w:pPr>
      <w:spacing w:line="340" w:lineRule="exact"/>
    </w:pPr>
    <w:rPr>
      <w:b/>
      <w:color w:val="000000"/>
      <w:sz w:val="28"/>
    </w:rPr>
  </w:style>
  <w:style w:type="paragraph" w:customStyle="1" w:styleId="02Date">
    <w:name w:val="02_Date"/>
    <w:basedOn w:val="Normale"/>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e"/>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eropagina">
    <w:name w:val="page number"/>
    <w:basedOn w:val="Carpredefinitoparagrafo"/>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Collegamentoipertestual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locked/>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Sommario2">
    <w:name w:val="toc 2"/>
    <w:basedOn w:val="Normale"/>
    <w:next w:val="Normale"/>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e"/>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imandocommento">
    <w:name w:val="annotation reference"/>
    <w:locked/>
    <w:rsid w:val="004B1E61"/>
    <w:rPr>
      <w:sz w:val="16"/>
      <w:szCs w:val="16"/>
    </w:rPr>
  </w:style>
  <w:style w:type="paragraph" w:styleId="Testocommento">
    <w:name w:val="annotation text"/>
    <w:basedOn w:val="Normale"/>
    <w:link w:val="TestocommentoCarattere"/>
    <w:locked/>
    <w:rsid w:val="004B1E61"/>
    <w:rPr>
      <w:szCs w:val="20"/>
    </w:rPr>
  </w:style>
  <w:style w:type="character" w:customStyle="1" w:styleId="TestocommentoCarattere">
    <w:name w:val="Testo commento Carattere"/>
    <w:link w:val="Testocommento"/>
    <w:rsid w:val="004B1E61"/>
    <w:rPr>
      <w:rFonts w:ascii="Georgia" w:hAnsi="Georgia"/>
      <w:lang w:eastAsia="de-DE"/>
    </w:rPr>
  </w:style>
  <w:style w:type="paragraph" w:styleId="Soggettocommento">
    <w:name w:val="annotation subject"/>
    <w:basedOn w:val="Testocommento"/>
    <w:next w:val="Testocommento"/>
    <w:link w:val="SoggettocommentoCarattere"/>
    <w:locked/>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locked/>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Paragraphe de liste"/>
    <w:basedOn w:val="Normale"/>
    <w:link w:val="ParagrafoelencoCarattere"/>
    <w:uiPriority w:val="34"/>
    <w:qFormat/>
    <w:locked/>
    <w:rsid w:val="002A0C82"/>
    <w:pPr>
      <w:ind w:left="720"/>
      <w:contextualSpacing/>
    </w:pPr>
  </w:style>
  <w:style w:type="paragraph" w:styleId="Titolosommario">
    <w:name w:val="TOC Heading"/>
    <w:basedOn w:val="Titolo1"/>
    <w:next w:val="Normale"/>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locked/>
    <w:rsid w:val="008E1B6A"/>
  </w:style>
  <w:style w:type="paragraph" w:customStyle="1" w:styleId="ManualNumPar1">
    <w:name w:val="Manual NumPar 1"/>
    <w:basedOn w:val="Normale"/>
    <w:next w:val="Normale"/>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nfasicorsivo">
    <w:name w:val="Emphasis"/>
    <w:uiPriority w:val="20"/>
    <w:qFormat/>
    <w:locked/>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e"/>
    <w:next w:val="Normale"/>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locked/>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lock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lock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lock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lock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lock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idascalia">
    <w:name w:val="caption"/>
    <w:basedOn w:val="Normale"/>
    <w:next w:val="Normale"/>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padocumento">
    <w:name w:val="Document Map"/>
    <w:basedOn w:val="Normale"/>
    <w:link w:val="MappadocumentoCarattere"/>
    <w:locked/>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lock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lock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Enfasigrassetto">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e"/>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locked/>
    <w:rsid w:val="002D6E1A"/>
  </w:style>
  <w:style w:type="character" w:styleId="Collegamentovisitato">
    <w:name w:val="FollowedHyperlink"/>
    <w:unhideWhenUsed/>
    <w:lock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uiPriority w:val="99"/>
    <w:rsid w:val="002D6E1A"/>
    <w:rPr>
      <w:rFonts w:ascii="Georgia" w:hAnsi="Georgia"/>
      <w:sz w:val="22"/>
      <w:szCs w:val="24"/>
      <w:lang w:eastAsia="de-DE"/>
    </w:rPr>
  </w:style>
  <w:style w:type="paragraph" w:styleId="Testonotadichiusura">
    <w:name w:val="endnote text"/>
    <w:basedOn w:val="Normale"/>
    <w:link w:val="TestonotadichiusuraCarattere"/>
    <w:unhideWhenUsed/>
    <w:lock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Paragraphe de liste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locked/>
    <w:rsid w:val="002D6E1A"/>
    <w:pPr>
      <w:ind w:left="708"/>
      <w:contextualSpacing w:val="0"/>
      <w:jc w:val="both"/>
    </w:pPr>
    <w:rPr>
      <w:b/>
      <w:szCs w:val="20"/>
      <w:u w:val="single"/>
    </w:rPr>
  </w:style>
  <w:style w:type="paragraph" w:customStyle="1" w:styleId="Bullet">
    <w:name w:val="Bullet"/>
    <w:basedOn w:val="Normale"/>
    <w:locked/>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locked/>
    <w:rsid w:val="002D6E1A"/>
    <w:rPr>
      <w:vertAlign w:val="superscript"/>
    </w:rPr>
  </w:style>
  <w:style w:type="character" w:styleId="Testosegnaposto">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ellanorma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locked/>
    <w:rsid w:val="00952F2C"/>
  </w:style>
  <w:style w:type="paragraph" w:customStyle="1" w:styleId="aStyle">
    <w:name w:val="a) Style"/>
    <w:basedOn w:val="Normale"/>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olo5Carattere">
    <w:name w:val="Titolo 5 Carattere"/>
    <w:aliases w:val="Questions Carattere"/>
    <w:link w:val="Titolo5"/>
    <w:uiPriority w:val="9"/>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e"/>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olo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olo1"/>
    <w:next w:val="Normale"/>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e"/>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e"/>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e"/>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e"/>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e"/>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e"/>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e"/>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locked/>
    <w:rsid w:val="000D2D0B"/>
    <w:pPr>
      <w:spacing w:after="240"/>
    </w:pPr>
    <w:rPr>
      <w:rFonts w:ascii="Times New Roman" w:hAnsi="Times New Roman"/>
      <w:sz w:val="24"/>
      <w:lang w:eastAsia="en-US"/>
    </w:rPr>
  </w:style>
  <w:style w:type="paragraph" w:customStyle="1" w:styleId="Datedadoption">
    <w:name w:val="Date d'adoption"/>
    <w:basedOn w:val="Normale"/>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locked/>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locked/>
    <w:rsid w:val="000D2D0B"/>
    <w:rPr>
      <w:rFonts w:cs="Arial"/>
      <w:sz w:val="24"/>
      <w:lang w:eastAsia="en-US"/>
    </w:rPr>
  </w:style>
  <w:style w:type="paragraph" w:customStyle="1" w:styleId="Rfrenceinstitutionnelle">
    <w:name w:val="Référence institutionnelle"/>
    <w:basedOn w:val="Normale"/>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locked/>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e"/>
    <w:locked/>
    <w:rsid w:val="000D2D0B"/>
    <w:pPr>
      <w:jc w:val="center"/>
    </w:pPr>
    <w:rPr>
      <w:rFonts w:ascii="Times New Roman" w:hAnsi="Times New Roman"/>
      <w:b/>
      <w:sz w:val="24"/>
      <w:lang w:eastAsia="en-US"/>
    </w:rPr>
  </w:style>
  <w:style w:type="paragraph" w:customStyle="1" w:styleId="Statut">
    <w:name w:val="Statut"/>
    <w:basedOn w:val="Normale"/>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e"/>
    <w:next w:val="Normale"/>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locked/>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e"/>
    <w:locked/>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e"/>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locked/>
    <w:rsid w:val="000D2D0B"/>
    <w:pPr>
      <w:spacing w:after="240"/>
    </w:pPr>
  </w:style>
  <w:style w:type="paragraph" w:customStyle="1" w:styleId="Accompagnant">
    <w:name w:val="Accompagnant"/>
    <w:basedOn w:val="Normale"/>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e"/>
    <w:next w:val="Normale"/>
    <w:locked/>
    <w:rsid w:val="000D2D0B"/>
    <w:pPr>
      <w:spacing w:before="360"/>
      <w:jc w:val="center"/>
    </w:pPr>
    <w:rPr>
      <w:rFonts w:ascii="Times New Roman" w:hAnsi="Times New Roman"/>
      <w:sz w:val="24"/>
      <w:lang w:eastAsia="en-US"/>
    </w:rPr>
  </w:style>
  <w:style w:type="paragraph" w:styleId="Numeroelenco2">
    <w:name w:val="List Number 2"/>
    <w:basedOn w:val="Normale"/>
    <w:locked/>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locked/>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locked/>
    <w:rsid w:val="000D2D0B"/>
    <w:pPr>
      <w:ind w:left="720"/>
      <w:contextualSpacing/>
    </w:pPr>
    <w:rPr>
      <w:rFonts w:ascii="Cambria" w:hAnsi="Cambria"/>
      <w:sz w:val="24"/>
      <w:lang w:val="en-US" w:eastAsia="en-US"/>
    </w:rPr>
  </w:style>
  <w:style w:type="paragraph" w:customStyle="1" w:styleId="Listeavsnitt1">
    <w:name w:val="Listeavsnitt1"/>
    <w:basedOn w:val="Normale"/>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e"/>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e"/>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e"/>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e"/>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locked/>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locked/>
    <w:rsid w:val="003A6E9A"/>
    <w:rPr>
      <w:b/>
      <w:i w:val="0"/>
      <w:iCs/>
      <w:sz w:val="20"/>
    </w:rPr>
  </w:style>
  <w:style w:type="paragraph" w:customStyle="1" w:styleId="NEW-Paragraph-Level1">
    <w:name w:val="NEW-Paragraph-Level1"/>
    <w:basedOn w:val="Normale"/>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e"/>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locked/>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EC17E158FA9D24FBFADA15FDC82AC32" ma:contentTypeVersion="4" ma:contentTypeDescription="Creare un nuovo documento." ma:contentTypeScope="" ma:versionID="f08aaa0dbc07dd8d4579d34bb713fec3">
  <xsd:schema xmlns:xsd="http://www.w3.org/2001/XMLSchema" xmlns:xs="http://www.w3.org/2001/XMLSchema" xmlns:p="http://schemas.microsoft.com/office/2006/metadata/properties" xmlns:ns3="fd33022f-ff11-49f5-9011-3826fa06ee73" targetNamespace="http://schemas.microsoft.com/office/2006/metadata/properties" ma:root="true" ma:fieldsID="57af4046ff9e772d880683193e13b7ab" ns3:_="">
    <xsd:import namespace="fd33022f-ff11-49f5-9011-3826fa06ee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3022f-ff11-49f5-9011-3826fa06e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fd33022f-ff11-49f5-9011-3826fa06ee73"/>
    <ds:schemaRef ds:uri="http://purl.org/dc/terms/"/>
  </ds:schemaRefs>
</ds:datastoreItem>
</file>

<file path=customXml/itemProps2.xml><?xml version="1.0" encoding="utf-8"?>
<ds:datastoreItem xmlns:ds="http://schemas.openxmlformats.org/officeDocument/2006/customXml" ds:itemID="{A6909FEE-7106-4567-A1C2-68C31B537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3022f-ff11-49f5-9011-3826fa06e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C4086BCA-EB91-4022-8819-EA9655E7903E}">
  <ds:schemaRefs>
    <ds:schemaRef ds:uri="http://schemas.openxmlformats.org/officeDocument/2006/bibliography"/>
  </ds:schemaRefs>
</ds:datastoreItem>
</file>

<file path=customXml/itemProps5.xml><?xml version="1.0" encoding="utf-8"?>
<ds:datastoreItem xmlns:ds="http://schemas.openxmlformats.org/officeDocument/2006/customXml" ds:itemID="{CF71DA56-F9EE-4D17-AB8B-FBF2EE1DB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5734</Words>
  <Characters>32579</Characters>
  <Application>Microsoft Office Word</Application>
  <DocSecurity>8</DocSecurity>
  <Lines>271</Lines>
  <Paragraphs>76</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38237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Leonardo Giani</cp:lastModifiedBy>
  <cp:revision>13</cp:revision>
  <cp:lastPrinted>2019-11-26T16:29:00Z</cp:lastPrinted>
  <dcterms:created xsi:type="dcterms:W3CDTF">2019-11-29T08:36:00Z</dcterms:created>
  <dcterms:modified xsi:type="dcterms:W3CDTF">2019-11-29T08:50:00Z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0x0101006EC17E158FA9D24FBFADA15FDC82AC32</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