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550" w:type="dxa"/>
            <w:tblLayout w:type="fixed"/>
            <w:tblCellMar>
              <w:left w:w="0" w:type="dxa"/>
              <w:right w:w="0" w:type="dxa"/>
            </w:tblCellMar>
            <w:tblLook w:val="01E0" w:firstRow="1" w:lastRow="1" w:firstColumn="1" w:lastColumn="1" w:noHBand="0" w:noVBand="0"/>
          </w:tblPr>
          <w:tblGrid>
            <w:gridCol w:w="10550"/>
          </w:tblGrid>
          <w:tr w:rsidR="00AF2EF7" w:rsidRPr="00B8572C" w14:paraId="55D8B106" w14:textId="77777777" w:rsidTr="00010773">
            <w:trPr>
              <w:trHeight w:hRule="exact" w:val="1268"/>
            </w:trPr>
            <w:tc>
              <w:tcPr>
                <w:tcW w:w="1055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010773">
            <w:trPr>
              <w:trHeight w:hRule="exact" w:val="1113"/>
            </w:trPr>
            <w:tc>
              <w:tcPr>
                <w:tcW w:w="10550" w:type="dxa"/>
                <w:tcMar>
                  <w:top w:w="142" w:type="dxa"/>
                </w:tcMar>
              </w:tcPr>
              <w:p w14:paraId="26CF3934" w14:textId="3A15E927" w:rsidR="00AB6157" w:rsidRPr="00B8572C" w:rsidRDefault="00010773" w:rsidP="00010773">
                <w:pPr>
                  <w:pStyle w:val="Heading2"/>
                  <w:numPr>
                    <w:ilvl w:val="0"/>
                    <w:numId w:val="0"/>
                  </w:numPr>
                  <w:ind w:left="576" w:hanging="576"/>
                </w:pPr>
                <w:r>
                  <w:rPr>
                    <w:rFonts w:cs="Arial"/>
                  </w:rPr>
                  <w:t>MiFID II/MiFIR review report on the development in prices for pre- and post-trade data and on the consolidated tape for equity instruments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53497E4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010773">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A2444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010773" w:rsidRPr="00010773">
            <w:rPr>
              <w:rFonts w:asciiTheme="minorHAnsi" w:eastAsiaTheme="minorEastAsia" w:hAnsiTheme="minorHAnsi" w:cstheme="minorBidi"/>
              <w:b/>
              <w:sz w:val="22"/>
              <w:szCs w:val="20"/>
              <w:lang w:eastAsia="en-US"/>
            </w:rPr>
            <w:t>06 September</w:t>
          </w:r>
          <w:r w:rsidRPr="00010773">
            <w:rPr>
              <w:rFonts w:asciiTheme="minorHAnsi" w:eastAsiaTheme="minorEastAsia" w:hAnsiTheme="minorHAnsi" w:cstheme="minorBidi"/>
              <w:b/>
              <w:sz w:val="22"/>
              <w:szCs w:val="20"/>
              <w:lang w:eastAsia="en-US"/>
            </w:rPr>
            <w:t xml:space="preserve">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B774BF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010773">
            <w:rPr>
              <w:rFonts w:eastAsiaTheme="minorEastAsia" w:cstheme="minorBidi"/>
              <w:szCs w:val="20"/>
              <w:lang w:eastAsia="en-US"/>
            </w:rPr>
            <w:t>MDA</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BCCE85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010773">
            <w:rPr>
              <w:rFonts w:eastAsiaTheme="minorEastAsia" w:cstheme="minorBidi"/>
              <w:szCs w:val="20"/>
              <w:lang w:eastAsia="en-US"/>
            </w:rPr>
            <w:t>MDA</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010773">
            <w:rPr>
              <w:rFonts w:eastAsiaTheme="minorEastAsia" w:cstheme="minorBidi"/>
              <w:szCs w:val="20"/>
              <w:lang w:eastAsia="en-US"/>
            </w:rPr>
            <w:t>MDA</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ermStart w:id="1101996068" w:edGrp="everyone"/>
          <w:permEnd w:id="1101996068"/>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8"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F181B40" w:rsidR="00AF2EF7" w:rsidRPr="00B8572C" w:rsidRDefault="00010773" w:rsidP="00C709F9">
          <w:pPr>
            <w:spacing w:after="120" w:line="264" w:lineRule="auto"/>
            <w:jc w:val="both"/>
            <w:rPr>
              <w:rFonts w:asciiTheme="minorHAnsi" w:hAnsiTheme="minorHAnsi" w:cstheme="minorHAnsi"/>
            </w:rPr>
          </w:pPr>
          <w:r w:rsidRPr="00010773">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users of market data and trading venues, but responses are also sought from any other market participant including trade associations and industry bodies, institutional and retail investors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CFCCA3B" w:rsidR="00C85C8B" w:rsidRPr="00C85C8B" w:rsidRDefault="0034166E" w:rsidP="00C85C8B">
                <w:pPr>
                  <w:rPr>
                    <w:rFonts w:ascii="Arial" w:hAnsi="Arial" w:cs="Arial"/>
                    <w:color w:val="808080"/>
                    <w:sz w:val="20"/>
                    <w:lang w:eastAsia="de-DE"/>
                  </w:rPr>
                </w:pPr>
                <w:r>
                  <w:rPr>
                    <w:rFonts w:ascii="Arial" w:hAnsi="Arial" w:cs="Arial"/>
                    <w:color w:val="808080"/>
                    <w:sz w:val="20"/>
                    <w:lang w:eastAsia="de-DE"/>
                  </w:rPr>
                  <w:t>ICI Global</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9CB824A" w:rsidR="00C85C8B" w:rsidRPr="00C85C8B" w:rsidRDefault="004B2D33"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4166E">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6B66CE0C" w:rsidR="00C85C8B" w:rsidRPr="00C85C8B" w:rsidRDefault="0034166E"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B5775BA" w:rsidR="00C85C8B" w:rsidRPr="00C85C8B" w:rsidRDefault="0034166E"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449EF30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theme="minorBidi"/>
          <w:sz w:val="22"/>
          <w:szCs w:val="20"/>
          <w:lang w:eastAsia="en-US"/>
        </w:rPr>
        <w:t>MDA</w:t>
      </w:r>
      <w:r w:rsidRPr="00C85C8B">
        <w:rPr>
          <w:rFonts w:asciiTheme="minorHAnsi" w:eastAsiaTheme="minorEastAsia" w:hAnsiTheme="minorHAnsi" w:cstheme="minorBidi"/>
          <w:sz w:val="22"/>
          <w:szCs w:val="20"/>
          <w:lang w:eastAsia="en-US"/>
        </w:rPr>
        <w:t>_1&gt;</w:t>
      </w:r>
    </w:p>
    <w:p w14:paraId="2EF769CD" w14:textId="5CD055B3" w:rsidR="0034166E" w:rsidRPr="0034166E" w:rsidRDefault="0034166E" w:rsidP="0034166E">
      <w:pPr>
        <w:spacing w:line="240" w:lineRule="atLeast"/>
        <w:jc w:val="both"/>
        <w:rPr>
          <w:rFonts w:asciiTheme="minorHAnsi" w:eastAsia="MS Gothic" w:hAnsiTheme="minorHAnsi" w:cstheme="minorHAnsi"/>
        </w:rPr>
      </w:pPr>
      <w:bookmarkStart w:id="1" w:name="_Hlk17969338"/>
      <w:permStart w:id="885457707" w:edGrp="everyone"/>
      <w:r w:rsidRPr="0034166E">
        <w:rPr>
          <w:rFonts w:asciiTheme="minorHAnsi" w:eastAsia="MS Gothic" w:hAnsiTheme="minorHAnsi" w:cstheme="minorHAnsi"/>
        </w:rPr>
        <w:t>ICI Global</w:t>
      </w:r>
      <w:r w:rsidRPr="0034166E">
        <w:rPr>
          <w:rStyle w:val="FootnoteReference"/>
          <w:rFonts w:asciiTheme="minorHAnsi" w:eastAsia="MS Gothic" w:hAnsiTheme="minorHAnsi" w:cstheme="minorHAnsi"/>
          <w:sz w:val="24"/>
        </w:rPr>
        <w:footnoteReference w:id="2"/>
      </w:r>
      <w:r w:rsidRPr="0034166E">
        <w:rPr>
          <w:rFonts w:asciiTheme="minorHAnsi" w:eastAsia="MS Gothic" w:hAnsiTheme="minorHAnsi" w:cstheme="minorHAnsi"/>
        </w:rPr>
        <w:t xml:space="preserve"> appreciates the opportunity to emphasise the importance of a consolidated tape (CT) for European financial markets and, in particular, regulated funds and other investors. </w:t>
      </w:r>
      <w:r w:rsidRPr="0034166E">
        <w:rPr>
          <w:rFonts w:asciiTheme="minorHAnsi" w:hAnsiTheme="minorHAnsi" w:cstheme="minorHAnsi"/>
        </w:rPr>
        <w:t xml:space="preserve">We support regulatory efforts to make markets more transparent, fair and efficient. A comprehensive, thoughtfully implemented CT with fair pricing and transparent governance would advance these goals and improve markets for investors. </w:t>
      </w:r>
      <w:r w:rsidRPr="0034166E">
        <w:rPr>
          <w:rFonts w:asciiTheme="minorHAnsi" w:eastAsia="MS Gothic" w:hAnsiTheme="minorHAnsi" w:cstheme="minorHAnsi"/>
        </w:rPr>
        <w:t xml:space="preserve">Access to accurate, timely and reasonably priced market data would support regulated funds’ delivery of best execution for their investors. </w:t>
      </w:r>
    </w:p>
    <w:p w14:paraId="3F74A64B" w14:textId="77777777" w:rsidR="0034166E" w:rsidRPr="0034166E" w:rsidRDefault="0034166E" w:rsidP="0034166E">
      <w:pPr>
        <w:spacing w:line="240" w:lineRule="atLeast"/>
        <w:jc w:val="both"/>
        <w:rPr>
          <w:rFonts w:asciiTheme="minorHAnsi" w:eastAsia="MS Gothic" w:hAnsiTheme="minorHAnsi" w:cstheme="minorHAnsi"/>
        </w:rPr>
      </w:pPr>
    </w:p>
    <w:p w14:paraId="64A2B403" w14:textId="0F3BAD6D" w:rsidR="0034166E" w:rsidRPr="0034166E" w:rsidRDefault="0034166E" w:rsidP="0034166E">
      <w:pPr>
        <w:spacing w:line="240" w:lineRule="atLeast"/>
        <w:jc w:val="both"/>
        <w:rPr>
          <w:rFonts w:asciiTheme="minorHAnsi" w:eastAsia="MS Gothic" w:hAnsiTheme="minorHAnsi" w:cstheme="minorHAnsi"/>
        </w:rPr>
      </w:pPr>
      <w:r w:rsidRPr="0034166E">
        <w:rPr>
          <w:rFonts w:asciiTheme="minorHAnsi" w:eastAsia="MS Gothic" w:hAnsiTheme="minorHAnsi" w:cstheme="minorHAnsi"/>
        </w:rPr>
        <w:t>The lack of a CT in Europe makes it needlessly complicated and expensive for funds to obtain accurate last sale information and other data, such as best bid and offer, necessary to engage in transaction cost analysis. It is similarly difficult to obtain a complete and accurate picture of available liquidity in European markets. The European Commission has found that market data prices in Europe are high compared to the US, and our members report that they are still rising. To address these issues, we recommend the following considerations for the establishment of a CT (set out in more detail in our response to the questions in the consultation paper):</w:t>
      </w:r>
    </w:p>
    <w:p w14:paraId="7F78EAB0" w14:textId="77777777" w:rsidR="0034166E" w:rsidRPr="0034166E" w:rsidRDefault="0034166E" w:rsidP="0034166E">
      <w:pPr>
        <w:spacing w:line="240" w:lineRule="atLeast"/>
        <w:jc w:val="both"/>
        <w:rPr>
          <w:rFonts w:asciiTheme="minorHAnsi" w:eastAsia="MS Gothic" w:hAnsiTheme="minorHAnsi" w:cstheme="minorHAnsi"/>
        </w:rPr>
      </w:pPr>
    </w:p>
    <w:p w14:paraId="50E0CF6D" w14:textId="77777777" w:rsidR="0034166E" w:rsidRPr="0034166E" w:rsidRDefault="0034166E" w:rsidP="0034166E">
      <w:pPr>
        <w:numPr>
          <w:ilvl w:val="0"/>
          <w:numId w:val="18"/>
        </w:numPr>
        <w:tabs>
          <w:tab w:val="left" w:pos="142"/>
          <w:tab w:val="left" w:pos="284"/>
          <w:tab w:val="left" w:pos="567"/>
        </w:tabs>
        <w:autoSpaceDE w:val="0"/>
        <w:autoSpaceDN w:val="0"/>
        <w:adjustRightInd w:val="0"/>
        <w:spacing w:after="250" w:line="276" w:lineRule="auto"/>
        <w:ind w:left="567" w:hanging="207"/>
        <w:jc w:val="both"/>
        <w:rPr>
          <w:rFonts w:asciiTheme="minorHAnsi" w:eastAsia="MS Gothic" w:hAnsiTheme="minorHAnsi" w:cstheme="minorHAnsi"/>
        </w:rPr>
      </w:pPr>
      <w:r w:rsidRPr="0034166E">
        <w:rPr>
          <w:rFonts w:asciiTheme="minorHAnsi" w:eastAsia="MS Gothic" w:hAnsiTheme="minorHAnsi" w:cstheme="minorHAnsi"/>
          <w:b/>
          <w:bCs/>
        </w:rPr>
        <w:t>Reasonable cost</w:t>
      </w:r>
      <w:r w:rsidRPr="0034166E">
        <w:rPr>
          <w:rFonts w:asciiTheme="minorHAnsi" w:eastAsia="MS Gothic" w:hAnsiTheme="minorHAnsi" w:cstheme="minorHAnsi"/>
        </w:rPr>
        <w:t xml:space="preserve"> – adopting a cost-plus margin basis for CT providers (CTPs) that enables users to access data at a reasonable cost, but which provides sufficient margins to ensure the long-term, stable commercial viability of the CTP.</w:t>
      </w:r>
    </w:p>
    <w:p w14:paraId="5B82577F" w14:textId="77777777" w:rsidR="0034166E" w:rsidRPr="0034166E" w:rsidRDefault="0034166E" w:rsidP="0034166E">
      <w:pPr>
        <w:numPr>
          <w:ilvl w:val="0"/>
          <w:numId w:val="18"/>
        </w:numPr>
        <w:tabs>
          <w:tab w:val="left" w:pos="142"/>
          <w:tab w:val="left" w:pos="284"/>
          <w:tab w:val="left" w:pos="567"/>
        </w:tabs>
        <w:autoSpaceDE w:val="0"/>
        <w:autoSpaceDN w:val="0"/>
        <w:adjustRightInd w:val="0"/>
        <w:spacing w:after="250" w:line="276" w:lineRule="auto"/>
        <w:ind w:left="567" w:hanging="207"/>
        <w:jc w:val="both"/>
        <w:rPr>
          <w:rFonts w:asciiTheme="minorHAnsi" w:eastAsia="MS Gothic" w:hAnsiTheme="minorHAnsi" w:cstheme="minorHAnsi"/>
        </w:rPr>
      </w:pPr>
      <w:r w:rsidRPr="0034166E">
        <w:rPr>
          <w:rFonts w:asciiTheme="minorHAnsi" w:eastAsia="MS Gothic" w:hAnsiTheme="minorHAnsi" w:cstheme="minorHAnsi"/>
          <w:b/>
          <w:bCs/>
        </w:rPr>
        <w:lastRenderedPageBreak/>
        <w:t>Transparent pricing</w:t>
      </w:r>
      <w:r w:rsidRPr="0034166E">
        <w:rPr>
          <w:rFonts w:asciiTheme="minorHAnsi" w:eastAsia="MS Gothic" w:hAnsiTheme="minorHAnsi" w:cstheme="minorHAnsi"/>
        </w:rPr>
        <w:t xml:space="preserve"> – requiring that data costs and the terms and conditions of access and use are transparent to support fair, reasonable and non-discriminatory pricing and enable investors to compare costs for data services.</w:t>
      </w:r>
    </w:p>
    <w:p w14:paraId="3263873E" w14:textId="77777777" w:rsidR="0034166E" w:rsidRPr="0034166E" w:rsidRDefault="0034166E" w:rsidP="0034166E">
      <w:pPr>
        <w:numPr>
          <w:ilvl w:val="0"/>
          <w:numId w:val="18"/>
        </w:numPr>
        <w:tabs>
          <w:tab w:val="left" w:pos="142"/>
          <w:tab w:val="left" w:pos="284"/>
          <w:tab w:val="left" w:pos="567"/>
        </w:tabs>
        <w:autoSpaceDE w:val="0"/>
        <w:autoSpaceDN w:val="0"/>
        <w:adjustRightInd w:val="0"/>
        <w:spacing w:after="250" w:line="276" w:lineRule="auto"/>
        <w:ind w:left="567" w:hanging="207"/>
        <w:jc w:val="both"/>
        <w:rPr>
          <w:rFonts w:asciiTheme="minorHAnsi" w:eastAsia="MS Gothic" w:hAnsiTheme="minorHAnsi" w:cstheme="minorHAnsi"/>
        </w:rPr>
      </w:pPr>
      <w:r w:rsidRPr="0034166E">
        <w:rPr>
          <w:rFonts w:asciiTheme="minorHAnsi" w:eastAsia="MS Gothic" w:hAnsiTheme="minorHAnsi" w:cstheme="minorHAnsi"/>
          <w:b/>
          <w:bCs/>
        </w:rPr>
        <w:t>High data quality</w:t>
      </w:r>
      <w:r w:rsidRPr="0034166E">
        <w:rPr>
          <w:rFonts w:asciiTheme="minorHAnsi" w:eastAsia="MS Gothic" w:hAnsiTheme="minorHAnsi" w:cstheme="minorHAnsi"/>
        </w:rPr>
        <w:t xml:space="preserve"> – advancing standardisation to improve the completeness and accuracy of data.</w:t>
      </w:r>
    </w:p>
    <w:p w14:paraId="2F4822C7" w14:textId="77777777" w:rsidR="0034166E" w:rsidRPr="0034166E" w:rsidRDefault="0034166E" w:rsidP="0034166E">
      <w:pPr>
        <w:numPr>
          <w:ilvl w:val="0"/>
          <w:numId w:val="18"/>
        </w:numPr>
        <w:tabs>
          <w:tab w:val="left" w:pos="142"/>
          <w:tab w:val="left" w:pos="284"/>
          <w:tab w:val="left" w:pos="567"/>
        </w:tabs>
        <w:autoSpaceDE w:val="0"/>
        <w:autoSpaceDN w:val="0"/>
        <w:adjustRightInd w:val="0"/>
        <w:spacing w:after="250" w:line="276" w:lineRule="auto"/>
        <w:ind w:left="567" w:hanging="207"/>
        <w:jc w:val="both"/>
        <w:rPr>
          <w:rFonts w:asciiTheme="minorHAnsi" w:eastAsia="MS Gothic" w:hAnsiTheme="minorHAnsi" w:cstheme="minorHAnsi"/>
        </w:rPr>
      </w:pPr>
      <w:r w:rsidRPr="0034166E">
        <w:rPr>
          <w:rFonts w:asciiTheme="minorHAnsi" w:eastAsia="MS Gothic" w:hAnsiTheme="minorHAnsi" w:cstheme="minorHAnsi"/>
          <w:b/>
        </w:rPr>
        <w:t>Appropriate governance</w:t>
      </w:r>
      <w:r w:rsidRPr="0034166E">
        <w:rPr>
          <w:rFonts w:asciiTheme="minorHAnsi" w:eastAsia="MS Gothic" w:hAnsiTheme="minorHAnsi" w:cstheme="minorHAnsi"/>
        </w:rPr>
        <w:t xml:space="preserve"> – adopting a governance model that does not give rise to conflicts of interest (or mitigates, manages, and discloses those that do occur), delivers effective revenue transparency, provides robust information security, and establishes appropriate regulatory oversight and supervision, to ensure integrity and engender trust in the CTP by data users, particularly where a CT is operated on an exclusive basis;</w:t>
      </w:r>
    </w:p>
    <w:p w14:paraId="7D6AEA2E" w14:textId="77777777" w:rsidR="0034166E" w:rsidRPr="0034166E" w:rsidRDefault="0034166E" w:rsidP="0034166E">
      <w:pPr>
        <w:numPr>
          <w:ilvl w:val="0"/>
          <w:numId w:val="18"/>
        </w:numPr>
        <w:tabs>
          <w:tab w:val="left" w:pos="142"/>
          <w:tab w:val="left" w:pos="284"/>
          <w:tab w:val="left" w:pos="567"/>
        </w:tabs>
        <w:autoSpaceDE w:val="0"/>
        <w:autoSpaceDN w:val="0"/>
        <w:adjustRightInd w:val="0"/>
        <w:spacing w:after="250" w:line="276" w:lineRule="auto"/>
        <w:ind w:left="567" w:hanging="207"/>
        <w:jc w:val="both"/>
        <w:rPr>
          <w:rFonts w:asciiTheme="minorHAnsi" w:eastAsia="MS Gothic" w:hAnsiTheme="minorHAnsi" w:cstheme="minorHAnsi"/>
        </w:rPr>
      </w:pPr>
      <w:r w:rsidRPr="0034166E">
        <w:rPr>
          <w:rFonts w:asciiTheme="minorHAnsi" w:eastAsia="MS Gothic" w:hAnsiTheme="minorHAnsi" w:cstheme="minorHAnsi"/>
          <w:b/>
          <w:bCs/>
        </w:rPr>
        <w:t xml:space="preserve">Timely coverage and delivery </w:t>
      </w:r>
      <w:r w:rsidRPr="0034166E">
        <w:rPr>
          <w:rFonts w:asciiTheme="minorHAnsi" w:eastAsia="MS Gothic" w:hAnsiTheme="minorHAnsi" w:cstheme="minorHAnsi"/>
        </w:rPr>
        <w:t>– although we acknowledge longer-term aspirations for a CT with broad market coverage, a staggered approach should be adopted that maximises the immediacy of benefits from a CT for investors by taking steps that are practically achievable in the short-term and are seen to provide value – for instance, initially focusing on incorporating post-trade data to support the assessment of execution quality for asset classes where there is already a higher-level of standardisation (e.g., equities and ETFs) and over time incorporating other asset classes and data to support pre-execution (e.g., to make order routing determinations).</w:t>
      </w:r>
    </w:p>
    <w:bookmarkEnd w:id="1"/>
    <w:permEnd w:id="885457707"/>
    <w:p w14:paraId="15D00E65" w14:textId="2CE3AD5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Arial"/>
          <w:sz w:val="22"/>
          <w:szCs w:val="20"/>
          <w:lang w:eastAsia="en-US"/>
        </w:rPr>
        <w:t>MDA</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357E71EC" w:rsidR="00AB6157" w:rsidRDefault="00AB6157" w:rsidP="00C1698A">
      <w:pPr>
        <w:spacing w:line="276" w:lineRule="auto"/>
        <w:rPr>
          <w:rFonts w:asciiTheme="minorHAnsi" w:hAnsiTheme="minorHAnsi" w:cstheme="minorHAnsi"/>
          <w:b/>
          <w:sz w:val="28"/>
          <w:szCs w:val="28"/>
        </w:rPr>
      </w:pPr>
    </w:p>
    <w:p w14:paraId="6B86E402" w14:textId="77777777" w:rsidR="00010773" w:rsidRDefault="00010773" w:rsidP="00010773">
      <w:pPr>
        <w:pStyle w:val="Questionstyle"/>
        <w:numPr>
          <w:ilvl w:val="0"/>
          <w:numId w:val="9"/>
        </w:numPr>
        <w:spacing w:after="250" w:line="276" w:lineRule="auto"/>
      </w:pPr>
      <w:r w:rsidRPr="00EE7E2D">
        <w:t>:</w:t>
      </w:r>
      <w:r>
        <w:t xml:space="preserve"> H</w:t>
      </w:r>
      <w:r w:rsidRPr="00267C25">
        <w:t>ave prices of market data increased or decreased</w:t>
      </w:r>
      <w:r>
        <w:t xml:space="preserve"> s</w:t>
      </w:r>
      <w:r w:rsidRPr="00267C25">
        <w:t xml:space="preserve">ince the </w:t>
      </w:r>
      <w:r>
        <w:t xml:space="preserve">application of </w:t>
      </w:r>
      <w:r w:rsidRPr="00267C25">
        <w:t>MiFID II/MiFIR?</w:t>
      </w:r>
      <w:r>
        <w:t xml:space="preserve"> Please provide quantitative evidence to support your answer and specify whether you are referring to equity and/or non-equity instruments.</w:t>
      </w:r>
    </w:p>
    <w:p w14:paraId="30E609ED" w14:textId="77777777" w:rsidR="00010773" w:rsidRDefault="00010773" w:rsidP="00010773">
      <w:pPr>
        <w:rPr>
          <w:rFonts w:ascii="Arial" w:hAnsi="Arial" w:cs="Arial"/>
        </w:rPr>
      </w:pPr>
      <w:r>
        <w:rPr>
          <w:rFonts w:ascii="Arial" w:hAnsi="Arial" w:cs="Arial"/>
        </w:rPr>
        <w:t>&lt;ESMA_QUESTION_MDA_1&gt;</w:t>
      </w:r>
    </w:p>
    <w:p w14:paraId="0417A3D7" w14:textId="77777777" w:rsidR="00010773" w:rsidRDefault="00010773" w:rsidP="00010773">
      <w:pPr>
        <w:rPr>
          <w:rFonts w:ascii="Arial" w:hAnsi="Arial" w:cs="Arial"/>
        </w:rPr>
      </w:pPr>
      <w:permStart w:id="478217800" w:edGrp="everyone"/>
      <w:r>
        <w:rPr>
          <w:rFonts w:ascii="Arial" w:hAnsi="Arial" w:cs="Arial"/>
        </w:rPr>
        <w:t>TYPE YOUR TEXT HERE</w:t>
      </w:r>
    </w:p>
    <w:permEnd w:id="478217800"/>
    <w:p w14:paraId="19F5214F" w14:textId="77777777" w:rsidR="00010773" w:rsidRDefault="00010773" w:rsidP="00010773">
      <w:pPr>
        <w:rPr>
          <w:rFonts w:ascii="Arial" w:hAnsi="Arial" w:cs="Arial"/>
        </w:rPr>
      </w:pPr>
      <w:r>
        <w:rPr>
          <w:rFonts w:ascii="Arial" w:hAnsi="Arial" w:cs="Arial"/>
        </w:rPr>
        <w:t>&lt;ESMA_QUESTION_MDA_1&gt;</w:t>
      </w:r>
    </w:p>
    <w:p w14:paraId="6C0BA1FF" w14:textId="77777777" w:rsidR="00010773" w:rsidRDefault="00010773" w:rsidP="00010773">
      <w:pPr>
        <w:rPr>
          <w:rFonts w:ascii="Arial" w:hAnsi="Arial" w:cs="Arial"/>
        </w:rPr>
      </w:pPr>
    </w:p>
    <w:p w14:paraId="1552ACB9" w14:textId="77777777" w:rsidR="00010773" w:rsidRDefault="00010773" w:rsidP="00010773">
      <w:pPr>
        <w:pStyle w:val="Questionstyle"/>
        <w:numPr>
          <w:ilvl w:val="0"/>
          <w:numId w:val="9"/>
        </w:numPr>
        <w:spacing w:after="250" w:line="276" w:lineRule="auto"/>
      </w:pPr>
      <w:r>
        <w:t xml:space="preserve">: If you are of the view that prices have increased, what are the underlying reasons for this development? </w:t>
      </w:r>
    </w:p>
    <w:p w14:paraId="1FB8FD11" w14:textId="77777777" w:rsidR="00010773" w:rsidRDefault="00010773" w:rsidP="00010773">
      <w:pPr>
        <w:rPr>
          <w:rFonts w:ascii="Arial" w:hAnsi="Arial" w:cs="Arial"/>
        </w:rPr>
      </w:pPr>
      <w:r>
        <w:rPr>
          <w:rFonts w:ascii="Arial" w:hAnsi="Arial" w:cs="Arial"/>
        </w:rPr>
        <w:t>&lt;ESMA_QUESTION_MDA_2&gt;</w:t>
      </w:r>
    </w:p>
    <w:p w14:paraId="16D13012" w14:textId="77777777" w:rsidR="00010773" w:rsidRDefault="00010773" w:rsidP="00010773">
      <w:pPr>
        <w:rPr>
          <w:rFonts w:ascii="Arial" w:hAnsi="Arial" w:cs="Arial"/>
        </w:rPr>
      </w:pPr>
      <w:permStart w:id="1311784588" w:edGrp="everyone"/>
      <w:r>
        <w:rPr>
          <w:rFonts w:ascii="Arial" w:hAnsi="Arial" w:cs="Arial"/>
        </w:rPr>
        <w:t>TYPE YOUR TEXT HERE</w:t>
      </w:r>
    </w:p>
    <w:permEnd w:id="1311784588"/>
    <w:p w14:paraId="722DF389" w14:textId="77777777" w:rsidR="00010773" w:rsidRDefault="00010773" w:rsidP="00010773">
      <w:pPr>
        <w:rPr>
          <w:rFonts w:ascii="Arial" w:hAnsi="Arial" w:cs="Arial"/>
        </w:rPr>
      </w:pPr>
      <w:r>
        <w:rPr>
          <w:rFonts w:ascii="Arial" w:hAnsi="Arial" w:cs="Arial"/>
        </w:rPr>
        <w:t>&lt;ESMA_QUESTION_MDA_2&gt;</w:t>
      </w:r>
    </w:p>
    <w:p w14:paraId="67E4B62B" w14:textId="77777777" w:rsidR="00010773" w:rsidRDefault="00010773" w:rsidP="00010773">
      <w:pPr>
        <w:rPr>
          <w:rFonts w:ascii="Arial" w:hAnsi="Arial" w:cs="Arial"/>
        </w:rPr>
      </w:pPr>
    </w:p>
    <w:p w14:paraId="4C2D82EF" w14:textId="77777777" w:rsidR="00010773" w:rsidRDefault="00010773" w:rsidP="00010773">
      <w:pPr>
        <w:pStyle w:val="Questionstyle"/>
        <w:numPr>
          <w:ilvl w:val="0"/>
          <w:numId w:val="9"/>
        </w:numPr>
        <w:spacing w:after="250" w:line="276" w:lineRule="auto"/>
      </w:pPr>
      <w:r>
        <w:t>: Following the application of MiFID II/MiFIR, are there any market data services for which new fees have been introduced (i.e. either data services that were free of charge until the application of MiFID II or any new types of market data services)?</w:t>
      </w:r>
    </w:p>
    <w:p w14:paraId="0904F992" w14:textId="77777777" w:rsidR="00010773" w:rsidRDefault="00010773" w:rsidP="00010773">
      <w:pPr>
        <w:rPr>
          <w:rFonts w:ascii="Arial" w:hAnsi="Arial" w:cs="Arial"/>
        </w:rPr>
      </w:pPr>
      <w:r>
        <w:rPr>
          <w:rFonts w:ascii="Arial" w:hAnsi="Arial" w:cs="Arial"/>
        </w:rPr>
        <w:t>&lt;ESMA_QUESTION_MDA_3&gt;</w:t>
      </w:r>
    </w:p>
    <w:p w14:paraId="1EE71B5A" w14:textId="77777777" w:rsidR="00010773" w:rsidRDefault="00010773" w:rsidP="00010773">
      <w:pPr>
        <w:rPr>
          <w:rFonts w:ascii="Arial" w:hAnsi="Arial" w:cs="Arial"/>
        </w:rPr>
      </w:pPr>
      <w:permStart w:id="1610892805" w:edGrp="everyone"/>
      <w:r>
        <w:rPr>
          <w:rFonts w:ascii="Arial" w:hAnsi="Arial" w:cs="Arial"/>
        </w:rPr>
        <w:t>TYPE YOUR TEXT HERE</w:t>
      </w:r>
    </w:p>
    <w:permEnd w:id="1610892805"/>
    <w:p w14:paraId="2310FFD9" w14:textId="77777777" w:rsidR="00010773" w:rsidRDefault="00010773" w:rsidP="00010773">
      <w:pPr>
        <w:rPr>
          <w:rFonts w:ascii="Arial" w:hAnsi="Arial" w:cs="Arial"/>
        </w:rPr>
      </w:pPr>
      <w:r>
        <w:rPr>
          <w:rFonts w:ascii="Arial" w:hAnsi="Arial" w:cs="Arial"/>
        </w:rPr>
        <w:t>&lt;ESMA_QUESTION_MDA_3&gt;</w:t>
      </w:r>
    </w:p>
    <w:p w14:paraId="5E33EB7E" w14:textId="77777777" w:rsidR="00010773" w:rsidRDefault="00010773" w:rsidP="00010773">
      <w:pPr>
        <w:rPr>
          <w:rFonts w:ascii="Arial" w:hAnsi="Arial" w:cs="Arial"/>
        </w:rPr>
      </w:pPr>
    </w:p>
    <w:p w14:paraId="08DE1B71" w14:textId="77777777" w:rsidR="00010773" w:rsidRDefault="00010773" w:rsidP="00010773">
      <w:pPr>
        <w:pStyle w:val="Questionstyle"/>
        <w:numPr>
          <w:ilvl w:val="0"/>
          <w:numId w:val="9"/>
        </w:numPr>
        <w:spacing w:after="250" w:line="276" w:lineRule="auto"/>
      </w:pPr>
      <w:r>
        <w:t xml:space="preserve">: Do you observe other practices that may directly or indirectly impact the price for market data (e.g. complex market data policies, use of non-disclosure agreements)? Please explain and provide evidence. </w:t>
      </w:r>
    </w:p>
    <w:p w14:paraId="4BCF6949" w14:textId="77777777" w:rsidR="00010773" w:rsidRDefault="00010773" w:rsidP="00010773">
      <w:pPr>
        <w:rPr>
          <w:rFonts w:ascii="Arial" w:hAnsi="Arial" w:cs="Arial"/>
        </w:rPr>
      </w:pPr>
      <w:r>
        <w:rPr>
          <w:rFonts w:ascii="Arial" w:hAnsi="Arial" w:cs="Arial"/>
        </w:rPr>
        <w:t>&lt;ESMA_QUESTION_MDA_4&gt;</w:t>
      </w:r>
    </w:p>
    <w:p w14:paraId="6F06E7F0" w14:textId="77777777" w:rsidR="00010773" w:rsidRDefault="00010773" w:rsidP="00010773">
      <w:pPr>
        <w:rPr>
          <w:rFonts w:ascii="Arial" w:hAnsi="Arial" w:cs="Arial"/>
        </w:rPr>
      </w:pPr>
      <w:permStart w:id="303380406" w:edGrp="everyone"/>
      <w:r>
        <w:rPr>
          <w:rFonts w:ascii="Arial" w:hAnsi="Arial" w:cs="Arial"/>
        </w:rPr>
        <w:t>TYPE YOUR TEXT HERE</w:t>
      </w:r>
    </w:p>
    <w:permEnd w:id="303380406"/>
    <w:p w14:paraId="76FCDAE5" w14:textId="77777777" w:rsidR="00010773" w:rsidRDefault="00010773" w:rsidP="00010773">
      <w:pPr>
        <w:rPr>
          <w:rFonts w:ascii="Arial" w:hAnsi="Arial" w:cs="Arial"/>
        </w:rPr>
      </w:pPr>
      <w:r>
        <w:rPr>
          <w:rFonts w:ascii="Arial" w:hAnsi="Arial" w:cs="Arial"/>
        </w:rPr>
        <w:t>&lt;ESMA_QUESTION_MDA_4&gt;</w:t>
      </w:r>
    </w:p>
    <w:p w14:paraId="5D667502" w14:textId="77777777" w:rsidR="00010773" w:rsidRDefault="00010773" w:rsidP="00010773">
      <w:pPr>
        <w:rPr>
          <w:rFonts w:ascii="Arial" w:hAnsi="Arial" w:cs="Arial"/>
        </w:rPr>
      </w:pPr>
    </w:p>
    <w:p w14:paraId="3EA3A445" w14:textId="77777777" w:rsidR="00010773" w:rsidRDefault="00010773" w:rsidP="00010773">
      <w:pPr>
        <w:pStyle w:val="Questionstyle"/>
        <w:numPr>
          <w:ilvl w:val="0"/>
          <w:numId w:val="9"/>
        </w:numPr>
        <w:spacing w:after="250" w:line="276" w:lineRule="auto"/>
      </w:pPr>
      <w:r w:rsidRPr="00586F50">
        <w:t xml:space="preserve">: Do you agree </w:t>
      </w:r>
      <w:r>
        <w:t>that trading venues/APAs/SIs comply with the requirement of making available the information with respect to the RCB provisions</w:t>
      </w:r>
      <w:r w:rsidRPr="00586F50">
        <w:t xml:space="preserve">? If not, please explain which information is missing </w:t>
      </w:r>
      <w:r>
        <w:t>in your view and for what type of entity</w:t>
      </w:r>
      <w:r w:rsidRPr="00586F50">
        <w:t>.</w:t>
      </w:r>
    </w:p>
    <w:p w14:paraId="26E1BD0A" w14:textId="77777777" w:rsidR="00010773" w:rsidRDefault="00010773" w:rsidP="00010773">
      <w:pPr>
        <w:rPr>
          <w:rFonts w:ascii="Arial" w:hAnsi="Arial" w:cs="Arial"/>
        </w:rPr>
      </w:pPr>
      <w:r>
        <w:rPr>
          <w:rFonts w:ascii="Arial" w:hAnsi="Arial" w:cs="Arial"/>
        </w:rPr>
        <w:t>&lt;ESMA_QUESTION_MDA_5&gt;</w:t>
      </w:r>
    </w:p>
    <w:p w14:paraId="3D1DF788" w14:textId="77777777" w:rsidR="00010773" w:rsidRDefault="00010773" w:rsidP="00010773">
      <w:pPr>
        <w:rPr>
          <w:rFonts w:ascii="Arial" w:hAnsi="Arial" w:cs="Arial"/>
        </w:rPr>
      </w:pPr>
      <w:permStart w:id="1420844914" w:edGrp="everyone"/>
      <w:r>
        <w:rPr>
          <w:rFonts w:ascii="Arial" w:hAnsi="Arial" w:cs="Arial"/>
        </w:rPr>
        <w:t>TYPE YOUR TEXT HERE</w:t>
      </w:r>
    </w:p>
    <w:permEnd w:id="1420844914"/>
    <w:p w14:paraId="41AE0083" w14:textId="77777777" w:rsidR="00010773" w:rsidRDefault="00010773" w:rsidP="00010773">
      <w:pPr>
        <w:rPr>
          <w:rFonts w:ascii="Arial" w:hAnsi="Arial" w:cs="Arial"/>
        </w:rPr>
      </w:pPr>
      <w:r>
        <w:rPr>
          <w:rFonts w:ascii="Arial" w:hAnsi="Arial" w:cs="Arial"/>
        </w:rPr>
        <w:t>&lt;ESMA_QUESTION_MDA_5&gt;</w:t>
      </w:r>
    </w:p>
    <w:p w14:paraId="4B566ED7" w14:textId="77777777" w:rsidR="00010773" w:rsidRDefault="00010773" w:rsidP="00010773">
      <w:pPr>
        <w:rPr>
          <w:rFonts w:ascii="Arial" w:hAnsi="Arial" w:cs="Arial"/>
        </w:rPr>
      </w:pPr>
    </w:p>
    <w:p w14:paraId="4DE7125C" w14:textId="77777777" w:rsidR="00010773" w:rsidRDefault="00010773" w:rsidP="00010773">
      <w:pPr>
        <w:pStyle w:val="Questionstyle"/>
        <w:numPr>
          <w:ilvl w:val="0"/>
          <w:numId w:val="9"/>
        </w:numPr>
        <w:spacing w:after="250" w:line="276" w:lineRule="auto"/>
      </w:pPr>
      <w:r>
        <w:t>:</w:t>
      </w:r>
      <w:r w:rsidRPr="00586F50">
        <w:t xml:space="preserve"> Do you share ESMA</w:t>
      </w:r>
      <w:r>
        <w:t>’s</w:t>
      </w:r>
      <w:r w:rsidRPr="00586F50">
        <w:t xml:space="preserve"> assessment on the quality of the RCB information </w:t>
      </w:r>
      <w:r>
        <w:t xml:space="preserve">disclosed </w:t>
      </w:r>
      <w:r w:rsidRPr="00586F50">
        <w:t xml:space="preserve">by </w:t>
      </w:r>
      <w:r>
        <w:t>trading venues</w:t>
      </w:r>
      <w:r w:rsidRPr="00586F50">
        <w:t xml:space="preserve">, APAs and SIs? </w:t>
      </w:r>
      <w:r>
        <w:t>If there are areas in which you disagree with ESMA’s assessment, please explain.</w:t>
      </w:r>
    </w:p>
    <w:p w14:paraId="34B82E9C" w14:textId="77777777" w:rsidR="00010773" w:rsidRDefault="00010773" w:rsidP="00010773">
      <w:pPr>
        <w:rPr>
          <w:rFonts w:ascii="Arial" w:hAnsi="Arial" w:cs="Arial"/>
        </w:rPr>
      </w:pPr>
      <w:r>
        <w:rPr>
          <w:rFonts w:ascii="Arial" w:hAnsi="Arial" w:cs="Arial"/>
        </w:rPr>
        <w:t>&lt;ESMA_QUESTION_MDA_6&gt;</w:t>
      </w:r>
    </w:p>
    <w:p w14:paraId="18E0F2B0" w14:textId="77777777" w:rsidR="00010773" w:rsidRDefault="00010773" w:rsidP="00010773">
      <w:pPr>
        <w:rPr>
          <w:rFonts w:ascii="Arial" w:hAnsi="Arial" w:cs="Arial"/>
        </w:rPr>
      </w:pPr>
      <w:permStart w:id="1800023565" w:edGrp="everyone"/>
      <w:r>
        <w:rPr>
          <w:rFonts w:ascii="Arial" w:hAnsi="Arial" w:cs="Arial"/>
        </w:rPr>
        <w:t>TYPE YOUR TEXT HERE</w:t>
      </w:r>
    </w:p>
    <w:permEnd w:id="1800023565"/>
    <w:p w14:paraId="08CAFF84" w14:textId="77777777" w:rsidR="00010773" w:rsidRDefault="00010773" w:rsidP="00010773">
      <w:pPr>
        <w:rPr>
          <w:rFonts w:ascii="Arial" w:hAnsi="Arial" w:cs="Arial"/>
        </w:rPr>
      </w:pPr>
      <w:r>
        <w:rPr>
          <w:rFonts w:ascii="Arial" w:hAnsi="Arial" w:cs="Arial"/>
        </w:rPr>
        <w:t>&lt;ESMA_QUESTION_MDA_6&gt;</w:t>
      </w:r>
    </w:p>
    <w:p w14:paraId="6EB9198E" w14:textId="77777777" w:rsidR="00010773" w:rsidRDefault="00010773" w:rsidP="00010773">
      <w:pPr>
        <w:rPr>
          <w:rFonts w:ascii="Arial" w:hAnsi="Arial" w:cs="Arial"/>
        </w:rPr>
      </w:pPr>
    </w:p>
    <w:p w14:paraId="4E165C0A" w14:textId="77777777" w:rsidR="00010773" w:rsidRDefault="00010773" w:rsidP="00010773">
      <w:pPr>
        <w:pStyle w:val="Questionstyle"/>
        <w:numPr>
          <w:ilvl w:val="0"/>
          <w:numId w:val="9"/>
        </w:numPr>
        <w:spacing w:after="250" w:line="276" w:lineRule="auto"/>
      </w:pPr>
      <w:r>
        <w:t>:</w:t>
      </w:r>
      <w:r w:rsidRPr="00586F50">
        <w:t xml:space="preserve"> </w:t>
      </w:r>
      <w:r>
        <w:t xml:space="preserve">Do you agree that the usability and comparability of the RCB information disclosed could be improved by issuing supervisory guidance? If yes, please specify in which areas you would consider further guidance most useful, including </w:t>
      </w:r>
      <w:r w:rsidRPr="00586F50">
        <w:t>possible solutions to</w:t>
      </w:r>
      <w:r>
        <w:t xml:space="preserve"> improve the</w:t>
      </w:r>
      <w:r w:rsidRPr="00586F50">
        <w:t xml:space="preserve"> </w:t>
      </w:r>
      <w:r>
        <w:t>usability and comparability</w:t>
      </w:r>
      <w:r w:rsidRPr="00586F50">
        <w:t xml:space="preserve"> of the information.</w:t>
      </w:r>
    </w:p>
    <w:p w14:paraId="4AD5C46C" w14:textId="77777777" w:rsidR="00010773" w:rsidRDefault="00010773" w:rsidP="00010773">
      <w:pPr>
        <w:rPr>
          <w:rFonts w:ascii="Arial" w:hAnsi="Arial" w:cs="Arial"/>
        </w:rPr>
      </w:pPr>
      <w:r>
        <w:rPr>
          <w:rFonts w:ascii="Arial" w:hAnsi="Arial" w:cs="Arial"/>
        </w:rPr>
        <w:t>&lt;ESMA_QUESTION_MDA_7&gt;</w:t>
      </w:r>
    </w:p>
    <w:p w14:paraId="05DD4671" w14:textId="77777777" w:rsidR="00010773" w:rsidRDefault="00010773" w:rsidP="00010773">
      <w:pPr>
        <w:rPr>
          <w:rFonts w:ascii="Arial" w:hAnsi="Arial" w:cs="Arial"/>
        </w:rPr>
      </w:pPr>
      <w:permStart w:id="322978443" w:edGrp="everyone"/>
      <w:r>
        <w:rPr>
          <w:rFonts w:ascii="Arial" w:hAnsi="Arial" w:cs="Arial"/>
        </w:rPr>
        <w:t>TYPE YOUR TEXT HERE</w:t>
      </w:r>
    </w:p>
    <w:permEnd w:id="322978443"/>
    <w:p w14:paraId="14E42369" w14:textId="77777777" w:rsidR="00010773" w:rsidRDefault="00010773" w:rsidP="00010773">
      <w:pPr>
        <w:rPr>
          <w:rFonts w:ascii="Arial" w:hAnsi="Arial" w:cs="Arial"/>
        </w:rPr>
      </w:pPr>
      <w:r>
        <w:rPr>
          <w:rFonts w:ascii="Arial" w:hAnsi="Arial" w:cs="Arial"/>
        </w:rPr>
        <w:t>&lt;ESMA_QUESTION_MDA_7&gt;</w:t>
      </w:r>
    </w:p>
    <w:p w14:paraId="0F2F3C21" w14:textId="77777777" w:rsidR="00010773" w:rsidRDefault="00010773" w:rsidP="00010773">
      <w:pPr>
        <w:rPr>
          <w:rFonts w:ascii="Arial" w:hAnsi="Arial" w:cs="Arial"/>
        </w:rPr>
      </w:pPr>
    </w:p>
    <w:p w14:paraId="22226E52" w14:textId="77777777" w:rsidR="00010773" w:rsidRPr="000553CD" w:rsidRDefault="00010773" w:rsidP="00010773">
      <w:pPr>
        <w:pStyle w:val="Questionstyle"/>
        <w:numPr>
          <w:ilvl w:val="0"/>
          <w:numId w:val="9"/>
        </w:numPr>
        <w:spacing w:after="250" w:line="276" w:lineRule="auto"/>
      </w:pPr>
      <w:r>
        <w:t>:</w:t>
      </w:r>
      <w:r w:rsidRPr="00BA763D">
        <w:t xml:space="preserve"> Do you think that the</w:t>
      </w:r>
      <w:r>
        <w:t xml:space="preserve"> current </w:t>
      </w:r>
      <w:r w:rsidRPr="00BA763D">
        <w:t xml:space="preserve">RCB approach </w:t>
      </w:r>
      <w:r>
        <w:t>(transparency plus) can deliver on the objective to reduce the price of market data or should it be re</w:t>
      </w:r>
      <w:r w:rsidRPr="00BA763D">
        <w:t>placed by an alternative approach</w:t>
      </w:r>
      <w:r>
        <w:t xml:space="preserve"> such as a revenue cap or LRIC+ model</w:t>
      </w:r>
      <w:r w:rsidRPr="00BA763D">
        <w:t>? Please justify your position</w:t>
      </w:r>
      <w:r>
        <w:t xml:space="preserve"> and provide examples of possible alternatives.</w:t>
      </w:r>
    </w:p>
    <w:p w14:paraId="1DEEF956" w14:textId="77777777" w:rsidR="00010773" w:rsidRDefault="00010773" w:rsidP="00010773">
      <w:pPr>
        <w:rPr>
          <w:rFonts w:ascii="Arial" w:hAnsi="Arial" w:cs="Arial"/>
        </w:rPr>
      </w:pPr>
      <w:r>
        <w:rPr>
          <w:rFonts w:ascii="Arial" w:hAnsi="Arial" w:cs="Arial"/>
        </w:rPr>
        <w:t>&lt;ESMA_QUESTION_MDA_8&gt;</w:t>
      </w:r>
    </w:p>
    <w:p w14:paraId="73E01EE6" w14:textId="77777777" w:rsidR="00010773" w:rsidRDefault="00010773" w:rsidP="00010773">
      <w:pPr>
        <w:rPr>
          <w:rFonts w:ascii="Arial" w:hAnsi="Arial" w:cs="Arial"/>
        </w:rPr>
      </w:pPr>
      <w:permStart w:id="1461596204" w:edGrp="everyone"/>
      <w:r>
        <w:rPr>
          <w:rFonts w:ascii="Arial" w:hAnsi="Arial" w:cs="Arial"/>
        </w:rPr>
        <w:t>TYPE YOUR TEXT HERE</w:t>
      </w:r>
    </w:p>
    <w:permEnd w:id="1461596204"/>
    <w:p w14:paraId="780E4268" w14:textId="77777777" w:rsidR="00010773" w:rsidRDefault="00010773" w:rsidP="00010773">
      <w:pPr>
        <w:rPr>
          <w:rFonts w:ascii="Arial" w:hAnsi="Arial" w:cs="Arial"/>
        </w:rPr>
      </w:pPr>
      <w:r>
        <w:rPr>
          <w:rFonts w:ascii="Arial" w:hAnsi="Arial" w:cs="Arial"/>
        </w:rPr>
        <w:t>&lt;ESMA_QUESTION_MDA_8&gt;</w:t>
      </w:r>
    </w:p>
    <w:p w14:paraId="56167C80" w14:textId="77777777" w:rsidR="00010773" w:rsidRDefault="00010773" w:rsidP="00010773">
      <w:pPr>
        <w:rPr>
          <w:rFonts w:ascii="Arial" w:hAnsi="Arial" w:cs="Arial"/>
        </w:rPr>
      </w:pPr>
    </w:p>
    <w:p w14:paraId="37B329EB" w14:textId="77777777" w:rsidR="00010773" w:rsidRDefault="00010773" w:rsidP="00010773">
      <w:pPr>
        <w:pStyle w:val="Questionstyle"/>
        <w:numPr>
          <w:ilvl w:val="0"/>
          <w:numId w:val="9"/>
        </w:numPr>
        <w:spacing w:after="250" w:line="276" w:lineRule="auto"/>
      </w:pPr>
      <w:r>
        <w:t>: Do you consider that a revenue cap model as presented above might be a feasible approach to reduce the cost of market data? Which elements would be key for successfully implementing such a model?</w:t>
      </w:r>
    </w:p>
    <w:p w14:paraId="6F5BFA07" w14:textId="77777777" w:rsidR="00010773" w:rsidRDefault="00010773" w:rsidP="00010773">
      <w:pPr>
        <w:rPr>
          <w:rFonts w:ascii="Arial" w:hAnsi="Arial" w:cs="Arial"/>
        </w:rPr>
      </w:pPr>
      <w:r>
        <w:rPr>
          <w:rFonts w:ascii="Arial" w:hAnsi="Arial" w:cs="Arial"/>
        </w:rPr>
        <w:t>&lt;ESMA_QUESTION_MDA_9&gt;</w:t>
      </w:r>
    </w:p>
    <w:p w14:paraId="3693E0B2" w14:textId="77777777" w:rsidR="00010773" w:rsidRDefault="00010773" w:rsidP="00010773">
      <w:pPr>
        <w:rPr>
          <w:rFonts w:ascii="Arial" w:hAnsi="Arial" w:cs="Arial"/>
        </w:rPr>
      </w:pPr>
      <w:permStart w:id="1428574078" w:edGrp="everyone"/>
      <w:r>
        <w:rPr>
          <w:rFonts w:ascii="Arial" w:hAnsi="Arial" w:cs="Arial"/>
        </w:rPr>
        <w:t>TYPE YOUR TEXT HERE</w:t>
      </w:r>
    </w:p>
    <w:permEnd w:id="1428574078"/>
    <w:p w14:paraId="621FD3C5" w14:textId="77777777" w:rsidR="00010773" w:rsidRDefault="00010773" w:rsidP="00010773">
      <w:pPr>
        <w:rPr>
          <w:rFonts w:ascii="Arial" w:hAnsi="Arial" w:cs="Arial"/>
        </w:rPr>
      </w:pPr>
      <w:r>
        <w:rPr>
          <w:rFonts w:ascii="Arial" w:hAnsi="Arial" w:cs="Arial"/>
        </w:rPr>
        <w:t>&lt;ESMA_QUESTION_MDA_9&gt;</w:t>
      </w:r>
    </w:p>
    <w:p w14:paraId="7A0C14DD" w14:textId="77777777" w:rsidR="00010773" w:rsidRDefault="00010773" w:rsidP="00010773">
      <w:pPr>
        <w:rPr>
          <w:rFonts w:ascii="Arial" w:hAnsi="Arial" w:cs="Arial"/>
        </w:rPr>
      </w:pPr>
    </w:p>
    <w:p w14:paraId="3C895C7E" w14:textId="77777777" w:rsidR="00010773" w:rsidRDefault="00010773" w:rsidP="00010773">
      <w:pPr>
        <w:pStyle w:val="Questionstyle"/>
        <w:numPr>
          <w:ilvl w:val="0"/>
          <w:numId w:val="9"/>
        </w:numPr>
        <w:spacing w:after="250" w:line="276" w:lineRule="auto"/>
      </w:pPr>
      <w:r>
        <w:t xml:space="preserve">: Did data disaggregation result in lower costs for market data for data users? If not, please explain why? </w:t>
      </w:r>
    </w:p>
    <w:p w14:paraId="7CAE3180" w14:textId="77777777" w:rsidR="00010773" w:rsidRDefault="00010773" w:rsidP="00010773">
      <w:pPr>
        <w:rPr>
          <w:rFonts w:ascii="Arial" w:hAnsi="Arial" w:cs="Arial"/>
        </w:rPr>
      </w:pPr>
      <w:r>
        <w:rPr>
          <w:rFonts w:ascii="Arial" w:hAnsi="Arial" w:cs="Arial"/>
        </w:rPr>
        <w:t>&lt;ESMA_QUESTION_MDA_10&gt;</w:t>
      </w:r>
    </w:p>
    <w:p w14:paraId="41ADF2A3" w14:textId="77777777" w:rsidR="00010773" w:rsidRDefault="00010773" w:rsidP="00010773">
      <w:pPr>
        <w:rPr>
          <w:rFonts w:ascii="Arial" w:hAnsi="Arial" w:cs="Arial"/>
        </w:rPr>
      </w:pPr>
      <w:permStart w:id="1559906194" w:edGrp="everyone"/>
      <w:r>
        <w:rPr>
          <w:rFonts w:ascii="Arial" w:hAnsi="Arial" w:cs="Arial"/>
        </w:rPr>
        <w:t>TYPE YOUR TEXT HERE</w:t>
      </w:r>
    </w:p>
    <w:permEnd w:id="1559906194"/>
    <w:p w14:paraId="494229DC" w14:textId="77777777" w:rsidR="00010773" w:rsidRDefault="00010773" w:rsidP="00010773">
      <w:pPr>
        <w:rPr>
          <w:rFonts w:ascii="Arial" w:hAnsi="Arial" w:cs="Arial"/>
        </w:rPr>
      </w:pPr>
      <w:r>
        <w:rPr>
          <w:rFonts w:ascii="Arial" w:hAnsi="Arial" w:cs="Arial"/>
        </w:rPr>
        <w:t>&lt;ESMA_QUESTION_MDA_10&gt;</w:t>
      </w:r>
    </w:p>
    <w:p w14:paraId="0A4CC42D" w14:textId="77777777" w:rsidR="00010773" w:rsidRDefault="00010773" w:rsidP="00010773">
      <w:pPr>
        <w:rPr>
          <w:rFonts w:ascii="Arial" w:hAnsi="Arial" w:cs="Arial"/>
        </w:rPr>
      </w:pPr>
    </w:p>
    <w:p w14:paraId="3E0EB15D" w14:textId="77777777" w:rsidR="00010773" w:rsidRDefault="00010773" w:rsidP="00010773">
      <w:pPr>
        <w:pStyle w:val="Questionstyle"/>
        <w:numPr>
          <w:ilvl w:val="0"/>
          <w:numId w:val="9"/>
        </w:numPr>
        <w:spacing w:after="250" w:line="276" w:lineRule="auto"/>
      </w:pPr>
      <w:r>
        <w:t xml:space="preserve">: Why has there been only little demand in disaggregated data? </w:t>
      </w:r>
    </w:p>
    <w:p w14:paraId="54B70D68" w14:textId="77777777" w:rsidR="00010773" w:rsidRDefault="00010773" w:rsidP="00010773">
      <w:pPr>
        <w:rPr>
          <w:rFonts w:ascii="Arial" w:hAnsi="Arial" w:cs="Arial"/>
        </w:rPr>
      </w:pPr>
      <w:r>
        <w:rPr>
          <w:rFonts w:ascii="Arial" w:hAnsi="Arial" w:cs="Arial"/>
        </w:rPr>
        <w:t>&lt;ESMA_QUESTION_MDA_11&gt;</w:t>
      </w:r>
    </w:p>
    <w:p w14:paraId="0D8A39B5" w14:textId="77777777" w:rsidR="00010773" w:rsidRDefault="00010773" w:rsidP="00010773">
      <w:pPr>
        <w:rPr>
          <w:rFonts w:ascii="Arial" w:hAnsi="Arial" w:cs="Arial"/>
        </w:rPr>
      </w:pPr>
      <w:permStart w:id="922756409" w:edGrp="everyone"/>
      <w:r>
        <w:rPr>
          <w:rFonts w:ascii="Arial" w:hAnsi="Arial" w:cs="Arial"/>
        </w:rPr>
        <w:t>TYPE YOUR TEXT HERE</w:t>
      </w:r>
    </w:p>
    <w:permEnd w:id="922756409"/>
    <w:p w14:paraId="0AD48FF3" w14:textId="77777777" w:rsidR="00010773" w:rsidRDefault="00010773" w:rsidP="00010773">
      <w:pPr>
        <w:rPr>
          <w:rFonts w:ascii="Arial" w:hAnsi="Arial" w:cs="Arial"/>
        </w:rPr>
      </w:pPr>
      <w:r>
        <w:rPr>
          <w:rFonts w:ascii="Arial" w:hAnsi="Arial" w:cs="Arial"/>
        </w:rPr>
        <w:t>&lt;ESMA_QUESTION_MDA_11&gt;</w:t>
      </w:r>
    </w:p>
    <w:p w14:paraId="17A323CA" w14:textId="77777777" w:rsidR="00010773" w:rsidRDefault="00010773" w:rsidP="00010773">
      <w:pPr>
        <w:rPr>
          <w:rFonts w:ascii="Arial" w:hAnsi="Arial" w:cs="Arial"/>
        </w:rPr>
      </w:pPr>
    </w:p>
    <w:p w14:paraId="68A0ACEF" w14:textId="77777777" w:rsidR="00010773" w:rsidRDefault="00010773" w:rsidP="00010773">
      <w:pPr>
        <w:pStyle w:val="Questionstyle"/>
        <w:numPr>
          <w:ilvl w:val="0"/>
          <w:numId w:val="9"/>
        </w:numPr>
        <w:spacing w:after="250" w:line="276" w:lineRule="auto"/>
      </w:pPr>
      <w:r w:rsidRPr="002565E7">
        <w:t xml:space="preserve">: </w:t>
      </w:r>
      <w:r>
        <w:t>Do trading venues and APAs comply with the requirement to make available data free of charge 15 minutes after publication? If not, please explain in which areas you have identified deficiencies</w:t>
      </w:r>
    </w:p>
    <w:p w14:paraId="771741A2" w14:textId="77777777" w:rsidR="00010773" w:rsidRDefault="00010773" w:rsidP="00010773">
      <w:pPr>
        <w:rPr>
          <w:rFonts w:ascii="Arial" w:hAnsi="Arial" w:cs="Arial"/>
        </w:rPr>
      </w:pPr>
      <w:r>
        <w:rPr>
          <w:rFonts w:ascii="Arial" w:hAnsi="Arial" w:cs="Arial"/>
        </w:rPr>
        <w:t>&lt;ESMA_QUESTION_MDA_12&gt;</w:t>
      </w:r>
    </w:p>
    <w:p w14:paraId="523DEADF" w14:textId="77777777" w:rsidR="00010773" w:rsidRDefault="00010773" w:rsidP="00010773">
      <w:pPr>
        <w:rPr>
          <w:rFonts w:ascii="Arial" w:hAnsi="Arial" w:cs="Arial"/>
        </w:rPr>
      </w:pPr>
      <w:permStart w:id="959788813" w:edGrp="everyone"/>
      <w:r>
        <w:rPr>
          <w:rFonts w:ascii="Arial" w:hAnsi="Arial" w:cs="Arial"/>
        </w:rPr>
        <w:t>TYPE YOUR TEXT HERE</w:t>
      </w:r>
    </w:p>
    <w:permEnd w:id="959788813"/>
    <w:p w14:paraId="2C685324" w14:textId="77777777" w:rsidR="00010773" w:rsidRDefault="00010773" w:rsidP="00010773">
      <w:pPr>
        <w:rPr>
          <w:rFonts w:ascii="Arial" w:hAnsi="Arial" w:cs="Arial"/>
        </w:rPr>
      </w:pPr>
      <w:r>
        <w:rPr>
          <w:rFonts w:ascii="Arial" w:hAnsi="Arial" w:cs="Arial"/>
        </w:rPr>
        <w:t>&lt;ESMA_QUESTION_MDA_12&gt;</w:t>
      </w:r>
    </w:p>
    <w:p w14:paraId="394A55A9" w14:textId="77777777" w:rsidR="00010773" w:rsidRDefault="00010773" w:rsidP="00010773">
      <w:pPr>
        <w:rPr>
          <w:rFonts w:ascii="Arial" w:hAnsi="Arial" w:cs="Arial"/>
        </w:rPr>
      </w:pPr>
    </w:p>
    <w:p w14:paraId="73C4F61B" w14:textId="77777777" w:rsidR="00010773" w:rsidRDefault="00010773" w:rsidP="00010773">
      <w:pPr>
        <w:pStyle w:val="Questionstyle"/>
        <w:numPr>
          <w:ilvl w:val="0"/>
          <w:numId w:val="9"/>
        </w:numPr>
        <w:spacing w:after="250" w:line="276" w:lineRule="auto"/>
      </w:pPr>
      <w:r>
        <w:lastRenderedPageBreak/>
        <w:t xml:space="preserve">: </w:t>
      </w:r>
      <w:r w:rsidRPr="002565E7">
        <w:t xml:space="preserve">Do you </w:t>
      </w:r>
      <w:r>
        <w:t xml:space="preserve">consider it necessary to provide further supervisory guidance in this area (for instance by reviewing Q&amp;As 9 and/or 10) Please justify your position and explain in which area further guidance may be needed? </w:t>
      </w:r>
      <w:r w:rsidRPr="002565E7">
        <w:t>Please differentiat</w:t>
      </w:r>
      <w:r>
        <w:t>e</w:t>
      </w:r>
      <w:r w:rsidRPr="002565E7">
        <w:t xml:space="preserve"> between pre- and post-trade data. </w:t>
      </w:r>
    </w:p>
    <w:p w14:paraId="66224F1C" w14:textId="77777777" w:rsidR="00010773" w:rsidRDefault="00010773" w:rsidP="00010773">
      <w:pPr>
        <w:rPr>
          <w:rFonts w:ascii="Arial" w:hAnsi="Arial" w:cs="Arial"/>
        </w:rPr>
      </w:pPr>
      <w:r>
        <w:rPr>
          <w:rFonts w:ascii="Arial" w:hAnsi="Arial" w:cs="Arial"/>
        </w:rPr>
        <w:t>&lt;ESMA_QUESTION_MDA_13&gt;</w:t>
      </w:r>
    </w:p>
    <w:p w14:paraId="4D41D530" w14:textId="77777777" w:rsidR="00010773" w:rsidRDefault="00010773" w:rsidP="00010773">
      <w:pPr>
        <w:rPr>
          <w:rFonts w:ascii="Arial" w:hAnsi="Arial" w:cs="Arial"/>
        </w:rPr>
      </w:pPr>
      <w:permStart w:id="2118808857" w:edGrp="everyone"/>
      <w:r>
        <w:rPr>
          <w:rFonts w:ascii="Arial" w:hAnsi="Arial" w:cs="Arial"/>
        </w:rPr>
        <w:t>TYPE YOUR TEXT HERE</w:t>
      </w:r>
    </w:p>
    <w:permEnd w:id="2118808857"/>
    <w:p w14:paraId="719C817B" w14:textId="77777777" w:rsidR="00010773" w:rsidRDefault="00010773" w:rsidP="00010773">
      <w:pPr>
        <w:rPr>
          <w:rFonts w:ascii="Arial" w:hAnsi="Arial" w:cs="Arial"/>
        </w:rPr>
      </w:pPr>
      <w:r>
        <w:rPr>
          <w:rFonts w:ascii="Arial" w:hAnsi="Arial" w:cs="Arial"/>
        </w:rPr>
        <w:t>&lt;ESMA_QUESTION_MDA_13&gt;</w:t>
      </w:r>
    </w:p>
    <w:p w14:paraId="1C202CDE" w14:textId="77777777" w:rsidR="00010773" w:rsidRDefault="00010773" w:rsidP="00010773">
      <w:pPr>
        <w:rPr>
          <w:rFonts w:ascii="Arial" w:hAnsi="Arial" w:cs="Arial"/>
        </w:rPr>
      </w:pPr>
    </w:p>
    <w:p w14:paraId="19660AC1" w14:textId="77777777" w:rsidR="00010773" w:rsidRDefault="00010773" w:rsidP="00010773">
      <w:pPr>
        <w:pStyle w:val="Questionstyle"/>
        <w:numPr>
          <w:ilvl w:val="0"/>
          <w:numId w:val="9"/>
        </w:numPr>
        <w:spacing w:after="250" w:line="276" w:lineRule="auto"/>
      </w:pPr>
      <w:r w:rsidRPr="00225998">
        <w:t xml:space="preserve">: Do you agree </w:t>
      </w:r>
      <w:r>
        <w:t>that the identified reasons, in particular the regulatory framework and competition by non-regulated entities, make it unattractive to operate an equity</w:t>
      </w:r>
      <w:r w:rsidRPr="00225998">
        <w:t xml:space="preserve"> CT? </w:t>
      </w:r>
    </w:p>
    <w:p w14:paraId="7AB75A3D" w14:textId="77777777" w:rsidR="00010773" w:rsidRDefault="00010773" w:rsidP="00010773">
      <w:pPr>
        <w:rPr>
          <w:rFonts w:ascii="Arial" w:hAnsi="Arial" w:cs="Arial"/>
        </w:rPr>
      </w:pPr>
      <w:r>
        <w:rPr>
          <w:rFonts w:ascii="Arial" w:hAnsi="Arial" w:cs="Arial"/>
        </w:rPr>
        <w:t>&lt;ESMA_QUESTION_MDA_14&gt;</w:t>
      </w:r>
    </w:p>
    <w:p w14:paraId="670DC4FA" w14:textId="77777777" w:rsidR="00010773" w:rsidRDefault="00010773" w:rsidP="00010773">
      <w:pPr>
        <w:rPr>
          <w:rFonts w:ascii="Arial" w:hAnsi="Arial" w:cs="Arial"/>
        </w:rPr>
      </w:pPr>
      <w:permStart w:id="1826112031" w:edGrp="everyone"/>
      <w:r>
        <w:rPr>
          <w:rFonts w:ascii="Arial" w:hAnsi="Arial" w:cs="Arial"/>
        </w:rPr>
        <w:t>TYPE YOUR TEXT HERE</w:t>
      </w:r>
    </w:p>
    <w:permEnd w:id="1826112031"/>
    <w:p w14:paraId="164A9D8A" w14:textId="77777777" w:rsidR="00010773" w:rsidRDefault="00010773" w:rsidP="00010773">
      <w:pPr>
        <w:rPr>
          <w:rFonts w:ascii="Arial" w:hAnsi="Arial" w:cs="Arial"/>
        </w:rPr>
      </w:pPr>
      <w:r>
        <w:rPr>
          <w:rFonts w:ascii="Arial" w:hAnsi="Arial" w:cs="Arial"/>
        </w:rPr>
        <w:t>&lt;ESMA_QUESTION_MDA_14&gt;</w:t>
      </w:r>
    </w:p>
    <w:p w14:paraId="478A6E21" w14:textId="77777777" w:rsidR="00010773" w:rsidRDefault="00010773" w:rsidP="00010773">
      <w:pPr>
        <w:rPr>
          <w:rFonts w:ascii="Arial" w:hAnsi="Arial" w:cs="Arial"/>
        </w:rPr>
      </w:pPr>
    </w:p>
    <w:p w14:paraId="24AFCE44" w14:textId="77777777" w:rsidR="00010773" w:rsidRDefault="00010773" w:rsidP="00010773">
      <w:pPr>
        <w:pStyle w:val="Questionstyle"/>
        <w:numPr>
          <w:ilvl w:val="0"/>
          <w:numId w:val="9"/>
        </w:numPr>
        <w:spacing w:after="250" w:line="276" w:lineRule="auto"/>
      </w:pPr>
      <w:r w:rsidRPr="00225998">
        <w:t xml:space="preserve">: Do you consider that </w:t>
      </w:r>
      <w:r>
        <w:t>further elements hinder the establishment of</w:t>
      </w:r>
      <w:r w:rsidRPr="00225998">
        <w:t xml:space="preserve"> an equity CT? If yes, please explain</w:t>
      </w:r>
      <w:r>
        <w:t xml:space="preserve"> which elements are missing and why they matter</w:t>
      </w:r>
      <w:r w:rsidRPr="00225998">
        <w:t>.</w:t>
      </w:r>
    </w:p>
    <w:p w14:paraId="0788DE39" w14:textId="77777777" w:rsidR="00010773" w:rsidRDefault="00010773" w:rsidP="00010773">
      <w:pPr>
        <w:rPr>
          <w:rFonts w:ascii="Arial" w:hAnsi="Arial" w:cs="Arial"/>
        </w:rPr>
      </w:pPr>
      <w:r>
        <w:rPr>
          <w:rFonts w:ascii="Arial" w:hAnsi="Arial" w:cs="Arial"/>
        </w:rPr>
        <w:t>&lt;ESMA_QUESTION_MDA_15&gt;</w:t>
      </w:r>
    </w:p>
    <w:p w14:paraId="28C1EA2E" w14:textId="77777777" w:rsidR="00010773" w:rsidRDefault="00010773" w:rsidP="00010773">
      <w:pPr>
        <w:rPr>
          <w:rFonts w:ascii="Arial" w:hAnsi="Arial" w:cs="Arial"/>
        </w:rPr>
      </w:pPr>
      <w:permStart w:id="1355380769" w:edGrp="everyone"/>
      <w:r>
        <w:rPr>
          <w:rFonts w:ascii="Arial" w:hAnsi="Arial" w:cs="Arial"/>
        </w:rPr>
        <w:t>TYPE YOUR TEXT HERE</w:t>
      </w:r>
    </w:p>
    <w:permEnd w:id="1355380769"/>
    <w:p w14:paraId="3241A667" w14:textId="77777777" w:rsidR="00010773" w:rsidRDefault="00010773" w:rsidP="00010773">
      <w:pPr>
        <w:rPr>
          <w:rFonts w:ascii="Arial" w:hAnsi="Arial" w:cs="Arial"/>
        </w:rPr>
      </w:pPr>
      <w:r>
        <w:rPr>
          <w:rFonts w:ascii="Arial" w:hAnsi="Arial" w:cs="Arial"/>
        </w:rPr>
        <w:t>&lt;ESMA_QUESTION_MDA_15&gt;</w:t>
      </w:r>
    </w:p>
    <w:p w14:paraId="1B998008" w14:textId="77777777" w:rsidR="00010773" w:rsidRDefault="00010773" w:rsidP="00010773">
      <w:pPr>
        <w:rPr>
          <w:rFonts w:ascii="Arial" w:hAnsi="Arial" w:cs="Arial"/>
        </w:rPr>
      </w:pPr>
    </w:p>
    <w:p w14:paraId="6AD178BD" w14:textId="77777777" w:rsidR="00010773" w:rsidRDefault="00010773" w:rsidP="00010773">
      <w:pPr>
        <w:pStyle w:val="Questionstyle"/>
        <w:numPr>
          <w:ilvl w:val="0"/>
          <w:numId w:val="9"/>
        </w:numPr>
        <w:spacing w:after="250" w:line="276" w:lineRule="auto"/>
      </w:pPr>
      <w:r>
        <w:t>: Please explain what CTP would best meet the needs of users and the market?</w:t>
      </w:r>
    </w:p>
    <w:p w14:paraId="0111CF98" w14:textId="77777777" w:rsidR="00010773" w:rsidRDefault="00010773" w:rsidP="00010773">
      <w:pPr>
        <w:rPr>
          <w:rFonts w:ascii="Arial" w:hAnsi="Arial" w:cs="Arial"/>
        </w:rPr>
      </w:pPr>
      <w:r>
        <w:rPr>
          <w:rFonts w:ascii="Arial" w:hAnsi="Arial" w:cs="Arial"/>
        </w:rPr>
        <w:t>&lt;ESMA_QUESTION_MDA_16&gt;</w:t>
      </w:r>
    </w:p>
    <w:p w14:paraId="52DE8FB0" w14:textId="77777777" w:rsidR="0034166E" w:rsidRPr="0034166E" w:rsidRDefault="0034166E" w:rsidP="0034166E">
      <w:pPr>
        <w:autoSpaceDE w:val="0"/>
        <w:autoSpaceDN w:val="0"/>
        <w:adjustRightInd w:val="0"/>
        <w:rPr>
          <w:rFonts w:asciiTheme="minorHAnsi" w:eastAsia="MS Gothic" w:hAnsiTheme="minorHAnsi" w:cstheme="minorHAnsi"/>
        </w:rPr>
      </w:pPr>
      <w:permStart w:id="1610811230" w:edGrp="everyone"/>
      <w:r w:rsidRPr="0034166E">
        <w:rPr>
          <w:rFonts w:asciiTheme="minorHAnsi" w:eastAsia="MS Gothic" w:hAnsiTheme="minorHAnsi" w:cstheme="minorHAnsi"/>
        </w:rPr>
        <w:t>We believe that a consolidated tape provider (CTP) should:</w:t>
      </w:r>
    </w:p>
    <w:p w14:paraId="3F3B3CF6" w14:textId="77777777" w:rsidR="0034166E" w:rsidRPr="0034166E" w:rsidRDefault="0034166E" w:rsidP="0034166E">
      <w:pPr>
        <w:pStyle w:val="ListParagraph"/>
        <w:numPr>
          <w:ilvl w:val="0"/>
          <w:numId w:val="19"/>
        </w:numPr>
        <w:tabs>
          <w:tab w:val="clear" w:pos="0"/>
          <w:tab w:val="clear" w:pos="142"/>
          <w:tab w:val="clear" w:pos="284"/>
          <w:tab w:val="clear" w:pos="567"/>
        </w:tabs>
        <w:spacing w:line="240" w:lineRule="auto"/>
        <w:contextualSpacing/>
        <w:jc w:val="left"/>
        <w:rPr>
          <w:rFonts w:eastAsia="MS Gothic"/>
          <w:sz w:val="24"/>
          <w:szCs w:val="24"/>
        </w:rPr>
      </w:pPr>
      <w:r w:rsidRPr="0034166E">
        <w:rPr>
          <w:rFonts w:eastAsia="MS Gothic"/>
          <w:sz w:val="24"/>
          <w:szCs w:val="24"/>
        </w:rPr>
        <w:t>Operate on a cost-plus margin financing basis that enable users to access data at a reasonable cost, but which provides sufficient margins for the CTP to ensure its long-term commercial viability;</w:t>
      </w:r>
    </w:p>
    <w:p w14:paraId="5E9E8407" w14:textId="77777777" w:rsidR="0034166E" w:rsidRPr="0034166E" w:rsidRDefault="0034166E" w:rsidP="0034166E">
      <w:pPr>
        <w:pStyle w:val="ListParagraph"/>
        <w:numPr>
          <w:ilvl w:val="0"/>
          <w:numId w:val="19"/>
        </w:numPr>
        <w:tabs>
          <w:tab w:val="clear" w:pos="0"/>
          <w:tab w:val="clear" w:pos="142"/>
          <w:tab w:val="clear" w:pos="284"/>
          <w:tab w:val="clear" w:pos="567"/>
        </w:tabs>
        <w:spacing w:line="240" w:lineRule="auto"/>
        <w:contextualSpacing/>
        <w:jc w:val="left"/>
        <w:rPr>
          <w:rFonts w:eastAsia="MS Gothic"/>
          <w:sz w:val="24"/>
          <w:szCs w:val="24"/>
        </w:rPr>
      </w:pPr>
      <w:r w:rsidRPr="0034166E">
        <w:rPr>
          <w:rFonts w:eastAsia="MS Gothic"/>
          <w:sz w:val="24"/>
          <w:szCs w:val="24"/>
        </w:rPr>
        <w:t>Adopt a governance model that does not give rise to conflicts of interest (or mitigates, manages, and discloses those that do occur), delivers effective revenue transparency, provides robust information security, and establishes appropriate regulatory oversight and supervision, to ensure integrity and engender trust in the CTP by data users, particularly where a CT is operated on an exclusive basis. We urge ESMA, at a minimum, to ensure that no class of market participant dominates governance of the CT;</w:t>
      </w:r>
    </w:p>
    <w:p w14:paraId="023BF882" w14:textId="77777777" w:rsidR="0034166E" w:rsidRPr="0034166E" w:rsidRDefault="0034166E" w:rsidP="0034166E">
      <w:pPr>
        <w:pStyle w:val="ListParagraph"/>
        <w:numPr>
          <w:ilvl w:val="0"/>
          <w:numId w:val="19"/>
        </w:numPr>
        <w:tabs>
          <w:tab w:val="clear" w:pos="0"/>
          <w:tab w:val="clear" w:pos="142"/>
          <w:tab w:val="clear" w:pos="284"/>
          <w:tab w:val="clear" w:pos="567"/>
        </w:tabs>
        <w:spacing w:line="240" w:lineRule="auto"/>
        <w:contextualSpacing/>
        <w:jc w:val="left"/>
        <w:rPr>
          <w:rFonts w:eastAsia="MS Gothic"/>
          <w:sz w:val="24"/>
          <w:szCs w:val="24"/>
        </w:rPr>
      </w:pPr>
      <w:r w:rsidRPr="0034166E">
        <w:rPr>
          <w:rFonts w:eastAsia="MS Gothic"/>
          <w:sz w:val="24"/>
          <w:szCs w:val="24"/>
        </w:rPr>
        <w:t>Maximise the use of technology to deliver high quality and efficiently formatted data to market participants; and</w:t>
      </w:r>
    </w:p>
    <w:p w14:paraId="51B93F49" w14:textId="77777777" w:rsidR="0034166E" w:rsidRPr="0034166E" w:rsidRDefault="0034166E" w:rsidP="0034166E">
      <w:pPr>
        <w:pStyle w:val="ListParagraph"/>
        <w:numPr>
          <w:ilvl w:val="0"/>
          <w:numId w:val="19"/>
        </w:numPr>
        <w:tabs>
          <w:tab w:val="clear" w:pos="0"/>
          <w:tab w:val="clear" w:pos="142"/>
          <w:tab w:val="clear" w:pos="284"/>
          <w:tab w:val="clear" w:pos="567"/>
        </w:tabs>
        <w:spacing w:line="240" w:lineRule="auto"/>
        <w:contextualSpacing/>
        <w:jc w:val="left"/>
        <w:rPr>
          <w:rFonts w:eastAsia="MS Gothic"/>
          <w:sz w:val="24"/>
          <w:szCs w:val="24"/>
        </w:rPr>
      </w:pPr>
      <w:r w:rsidRPr="0034166E">
        <w:rPr>
          <w:rFonts w:eastAsia="MS Gothic"/>
          <w:sz w:val="24"/>
          <w:szCs w:val="24"/>
        </w:rPr>
        <w:t>Implement a robust information security plan to ensure the integrity and accuracy of the data disseminated and to ensure that the CTP does not collect, disseminate, or store more information than necessary.</w:t>
      </w:r>
    </w:p>
    <w:permEnd w:id="1610811230"/>
    <w:p w14:paraId="27126D11" w14:textId="77777777" w:rsidR="00010773" w:rsidRDefault="00010773" w:rsidP="00010773">
      <w:pPr>
        <w:rPr>
          <w:rFonts w:ascii="Arial" w:hAnsi="Arial" w:cs="Arial"/>
        </w:rPr>
      </w:pPr>
      <w:r>
        <w:rPr>
          <w:rFonts w:ascii="Arial" w:hAnsi="Arial" w:cs="Arial"/>
        </w:rPr>
        <w:t>&lt;ESMA_QUESTION_MDA_16&gt;</w:t>
      </w:r>
    </w:p>
    <w:p w14:paraId="08EEE581" w14:textId="77777777" w:rsidR="00010773" w:rsidRDefault="00010773" w:rsidP="00010773">
      <w:pPr>
        <w:rPr>
          <w:rFonts w:ascii="Arial" w:hAnsi="Arial" w:cs="Arial"/>
        </w:rPr>
      </w:pPr>
    </w:p>
    <w:p w14:paraId="4FE74A29" w14:textId="77777777" w:rsidR="00010773" w:rsidRDefault="00010773" w:rsidP="00010773">
      <w:pPr>
        <w:pStyle w:val="Questionstyle"/>
        <w:numPr>
          <w:ilvl w:val="0"/>
          <w:numId w:val="9"/>
        </w:numPr>
        <w:spacing w:after="250" w:line="276" w:lineRule="auto"/>
      </w:pPr>
      <w:r w:rsidRPr="00BC23CC">
        <w:t xml:space="preserve">: </w:t>
      </w:r>
      <w:r>
        <w:t>Do you agree that real-time post-trade data is available from both trading venues and APAs as well as data vendors and that the data is currently not covering 100% of the market, i.e. including all equity trading venues in the EU and all APAs reporting transactions in equity instruments? If not, please explain.</w:t>
      </w:r>
    </w:p>
    <w:p w14:paraId="7714E33E" w14:textId="77777777" w:rsidR="00010773" w:rsidRDefault="00010773" w:rsidP="00010773">
      <w:pPr>
        <w:rPr>
          <w:rFonts w:ascii="Arial" w:hAnsi="Arial" w:cs="Arial"/>
        </w:rPr>
      </w:pPr>
      <w:r>
        <w:rPr>
          <w:rFonts w:ascii="Arial" w:hAnsi="Arial" w:cs="Arial"/>
        </w:rPr>
        <w:lastRenderedPageBreak/>
        <w:t>&lt;ESMA_QUESTION_MDA_17&gt;</w:t>
      </w:r>
    </w:p>
    <w:p w14:paraId="775EA9AC" w14:textId="77777777" w:rsidR="00010773" w:rsidRDefault="00010773" w:rsidP="00010773">
      <w:pPr>
        <w:rPr>
          <w:rFonts w:ascii="Arial" w:hAnsi="Arial" w:cs="Arial"/>
        </w:rPr>
      </w:pPr>
      <w:permStart w:id="867970739" w:edGrp="everyone"/>
      <w:r>
        <w:rPr>
          <w:rFonts w:ascii="Arial" w:hAnsi="Arial" w:cs="Arial"/>
        </w:rPr>
        <w:t>TYPE YOUR TEXT HERE</w:t>
      </w:r>
    </w:p>
    <w:permEnd w:id="867970739"/>
    <w:p w14:paraId="05A017E9" w14:textId="77777777" w:rsidR="00010773" w:rsidRDefault="00010773" w:rsidP="00010773">
      <w:pPr>
        <w:rPr>
          <w:rFonts w:ascii="Arial" w:hAnsi="Arial" w:cs="Arial"/>
        </w:rPr>
      </w:pPr>
      <w:r>
        <w:rPr>
          <w:rFonts w:ascii="Arial" w:hAnsi="Arial" w:cs="Arial"/>
        </w:rPr>
        <w:t>&lt;ESMA_QUESTION_MDA_17&gt;</w:t>
      </w:r>
    </w:p>
    <w:p w14:paraId="69C1F2D3" w14:textId="77777777" w:rsidR="00010773" w:rsidRDefault="00010773" w:rsidP="00010773">
      <w:pPr>
        <w:rPr>
          <w:rFonts w:ascii="Arial" w:hAnsi="Arial" w:cs="Arial"/>
        </w:rPr>
      </w:pPr>
    </w:p>
    <w:p w14:paraId="508D76CC" w14:textId="77777777" w:rsidR="00010773" w:rsidRDefault="00010773" w:rsidP="00010773">
      <w:pPr>
        <w:pStyle w:val="Questionstyle"/>
        <w:numPr>
          <w:ilvl w:val="0"/>
          <w:numId w:val="9"/>
        </w:numPr>
        <w:spacing w:after="250" w:line="276" w:lineRule="auto"/>
      </w:pPr>
      <w:r w:rsidRPr="000553CD">
        <w:t>: Do you agree that post-trade data is provided on a timely basis and meets the requirements set out in MiFID II/MiFIR and in the level 2 provisions? If not, please explain.</w:t>
      </w:r>
    </w:p>
    <w:p w14:paraId="5E134A65" w14:textId="77777777" w:rsidR="00010773" w:rsidRDefault="00010773" w:rsidP="00010773">
      <w:pPr>
        <w:rPr>
          <w:rFonts w:ascii="Arial" w:hAnsi="Arial" w:cs="Arial"/>
        </w:rPr>
      </w:pPr>
      <w:r>
        <w:rPr>
          <w:rFonts w:ascii="Arial" w:hAnsi="Arial" w:cs="Arial"/>
        </w:rPr>
        <w:t>&lt;ESMA_QUESTION_MDA_18&gt;</w:t>
      </w:r>
    </w:p>
    <w:p w14:paraId="251A002D" w14:textId="77777777" w:rsidR="00010773" w:rsidRDefault="00010773" w:rsidP="00010773">
      <w:pPr>
        <w:rPr>
          <w:rFonts w:ascii="Arial" w:hAnsi="Arial" w:cs="Arial"/>
        </w:rPr>
      </w:pPr>
      <w:permStart w:id="1366194646" w:edGrp="everyone"/>
      <w:r>
        <w:rPr>
          <w:rFonts w:ascii="Arial" w:hAnsi="Arial" w:cs="Arial"/>
        </w:rPr>
        <w:t>TYPE YOUR TEXT HERE</w:t>
      </w:r>
    </w:p>
    <w:permEnd w:id="1366194646"/>
    <w:p w14:paraId="71857F02" w14:textId="77777777" w:rsidR="00010773" w:rsidRDefault="00010773" w:rsidP="00010773">
      <w:pPr>
        <w:rPr>
          <w:rFonts w:ascii="Arial" w:hAnsi="Arial" w:cs="Arial"/>
        </w:rPr>
      </w:pPr>
      <w:r>
        <w:rPr>
          <w:rFonts w:ascii="Arial" w:hAnsi="Arial" w:cs="Arial"/>
        </w:rPr>
        <w:t>&lt;ESMA_QUESTION_MDA_18&gt;</w:t>
      </w:r>
    </w:p>
    <w:p w14:paraId="29666691" w14:textId="77777777" w:rsidR="00010773" w:rsidRDefault="00010773" w:rsidP="00010773">
      <w:pPr>
        <w:rPr>
          <w:rFonts w:ascii="Arial" w:hAnsi="Arial" w:cs="Arial"/>
        </w:rPr>
      </w:pPr>
    </w:p>
    <w:p w14:paraId="58797F72" w14:textId="77777777" w:rsidR="00010773" w:rsidRDefault="00010773" w:rsidP="00010773">
      <w:pPr>
        <w:pStyle w:val="Questionstyle"/>
        <w:numPr>
          <w:ilvl w:val="0"/>
          <w:numId w:val="9"/>
        </w:numPr>
        <w:spacing w:after="250" w:line="276" w:lineRule="auto"/>
      </w:pPr>
      <w:r w:rsidRPr="000553CD">
        <w:t xml:space="preserve">: Do you agree with the issues on the content of data and the use different data standards identified or do you consider that important issues are missing and/or not correctly presented? </w:t>
      </w:r>
    </w:p>
    <w:p w14:paraId="481B3026" w14:textId="77777777" w:rsidR="00010773" w:rsidRDefault="00010773" w:rsidP="00010773">
      <w:pPr>
        <w:rPr>
          <w:rFonts w:ascii="Arial" w:hAnsi="Arial" w:cs="Arial"/>
        </w:rPr>
      </w:pPr>
      <w:r>
        <w:rPr>
          <w:rFonts w:ascii="Arial" w:hAnsi="Arial" w:cs="Arial"/>
        </w:rPr>
        <w:t>&lt;ESMA_QUESTION_MDA_19&gt;</w:t>
      </w:r>
    </w:p>
    <w:p w14:paraId="561305AF" w14:textId="77777777" w:rsidR="00010773" w:rsidRDefault="00010773" w:rsidP="00010773">
      <w:pPr>
        <w:rPr>
          <w:rFonts w:ascii="Arial" w:hAnsi="Arial" w:cs="Arial"/>
        </w:rPr>
      </w:pPr>
      <w:permStart w:id="6962216" w:edGrp="everyone"/>
      <w:r>
        <w:rPr>
          <w:rFonts w:ascii="Arial" w:hAnsi="Arial" w:cs="Arial"/>
        </w:rPr>
        <w:t>TYPE YOUR TEXT HERE</w:t>
      </w:r>
    </w:p>
    <w:permEnd w:id="6962216"/>
    <w:p w14:paraId="32CDE949" w14:textId="77777777" w:rsidR="00010773" w:rsidRDefault="00010773" w:rsidP="00010773">
      <w:pPr>
        <w:rPr>
          <w:rFonts w:ascii="Arial" w:hAnsi="Arial" w:cs="Arial"/>
        </w:rPr>
      </w:pPr>
      <w:r>
        <w:rPr>
          <w:rFonts w:ascii="Arial" w:hAnsi="Arial" w:cs="Arial"/>
        </w:rPr>
        <w:t>&lt;ESMA_QUESTION_MDA_19&gt;</w:t>
      </w:r>
    </w:p>
    <w:p w14:paraId="207B5FC7" w14:textId="77777777" w:rsidR="00010773" w:rsidRDefault="00010773" w:rsidP="00010773">
      <w:pPr>
        <w:rPr>
          <w:rFonts w:ascii="Arial" w:hAnsi="Arial" w:cs="Arial"/>
        </w:rPr>
      </w:pPr>
    </w:p>
    <w:p w14:paraId="381608FF" w14:textId="77777777" w:rsidR="00010773" w:rsidRDefault="00010773" w:rsidP="00010773">
      <w:pPr>
        <w:pStyle w:val="Questionstyle"/>
        <w:numPr>
          <w:ilvl w:val="0"/>
          <w:numId w:val="9"/>
        </w:numPr>
        <w:spacing w:after="250" w:line="276" w:lineRule="auto"/>
      </w:pPr>
      <w:r w:rsidRPr="000553CD">
        <w:t>:</w:t>
      </w:r>
      <w:r>
        <w:t xml:space="preserve"> </w:t>
      </w:r>
      <w:r w:rsidRPr="000553CD">
        <w:t>Do you agree that the observed deficiencies make it challenging to consolidate data in a real-time data feed? If yes, how could those deficiencies best be tackled in your view?</w:t>
      </w:r>
    </w:p>
    <w:p w14:paraId="4063DEDA" w14:textId="77777777" w:rsidR="00010773" w:rsidRDefault="00010773" w:rsidP="00010773">
      <w:pPr>
        <w:rPr>
          <w:rFonts w:ascii="Arial" w:hAnsi="Arial" w:cs="Arial"/>
        </w:rPr>
      </w:pPr>
      <w:r>
        <w:rPr>
          <w:rFonts w:ascii="Arial" w:hAnsi="Arial" w:cs="Arial"/>
        </w:rPr>
        <w:t>&lt;ESMA_QUESTION_MDA_20&gt;</w:t>
      </w:r>
    </w:p>
    <w:p w14:paraId="52691E39" w14:textId="77777777" w:rsidR="00010773" w:rsidRDefault="00010773" w:rsidP="00010773">
      <w:pPr>
        <w:rPr>
          <w:rFonts w:ascii="Arial" w:hAnsi="Arial" w:cs="Arial"/>
        </w:rPr>
      </w:pPr>
      <w:permStart w:id="971839347" w:edGrp="everyone"/>
      <w:r>
        <w:rPr>
          <w:rFonts w:ascii="Arial" w:hAnsi="Arial" w:cs="Arial"/>
        </w:rPr>
        <w:t>TYPE YOUR TEXT HERE</w:t>
      </w:r>
    </w:p>
    <w:permEnd w:id="971839347"/>
    <w:p w14:paraId="25B9400F" w14:textId="77777777" w:rsidR="00010773" w:rsidRDefault="00010773" w:rsidP="00010773">
      <w:pPr>
        <w:rPr>
          <w:rFonts w:ascii="Arial" w:hAnsi="Arial" w:cs="Arial"/>
        </w:rPr>
      </w:pPr>
      <w:r>
        <w:rPr>
          <w:rFonts w:ascii="Arial" w:hAnsi="Arial" w:cs="Arial"/>
        </w:rPr>
        <w:t>&lt;ESMA_QUESTION_MDA_20&gt;</w:t>
      </w:r>
    </w:p>
    <w:p w14:paraId="4EDB40A3" w14:textId="77777777" w:rsidR="00010773" w:rsidRDefault="00010773" w:rsidP="00010773">
      <w:pPr>
        <w:rPr>
          <w:rFonts w:ascii="Arial" w:hAnsi="Arial" w:cs="Arial"/>
        </w:rPr>
      </w:pPr>
    </w:p>
    <w:p w14:paraId="4C4B881A" w14:textId="77777777" w:rsidR="00010773" w:rsidRDefault="00010773" w:rsidP="00010773">
      <w:pPr>
        <w:pStyle w:val="Questionstyle"/>
        <w:numPr>
          <w:ilvl w:val="0"/>
          <w:numId w:val="9"/>
        </w:numPr>
        <w:spacing w:after="250" w:line="276" w:lineRule="auto"/>
      </w:pPr>
      <w:r w:rsidRPr="00DB161B">
        <w:t>:</w:t>
      </w:r>
      <w:r>
        <w:t xml:space="preserve"> </w:t>
      </w:r>
      <w:r w:rsidRPr="00DB161B">
        <w:t xml:space="preserve">What are the risks of not having a CTP and the benefits of having </w:t>
      </w:r>
      <w:r>
        <w:t>one</w:t>
      </w:r>
      <w:r w:rsidRPr="00DB161B">
        <w:t>?</w:t>
      </w:r>
    </w:p>
    <w:p w14:paraId="08B133F3" w14:textId="77777777" w:rsidR="00010773" w:rsidRDefault="00010773" w:rsidP="00010773">
      <w:pPr>
        <w:rPr>
          <w:rFonts w:ascii="Arial" w:hAnsi="Arial" w:cs="Arial"/>
        </w:rPr>
      </w:pPr>
      <w:r>
        <w:rPr>
          <w:rFonts w:ascii="Arial" w:hAnsi="Arial" w:cs="Arial"/>
        </w:rPr>
        <w:t>&lt;ESMA_QUESTION_MDA_21&gt;</w:t>
      </w:r>
    </w:p>
    <w:p w14:paraId="752A4EFD" w14:textId="77777777" w:rsidR="0034166E" w:rsidRPr="0034166E" w:rsidRDefault="0034166E" w:rsidP="0034166E">
      <w:pPr>
        <w:autoSpaceDE w:val="0"/>
        <w:autoSpaceDN w:val="0"/>
        <w:adjustRightInd w:val="0"/>
        <w:rPr>
          <w:rFonts w:asciiTheme="minorHAnsi" w:hAnsiTheme="minorHAnsi" w:cstheme="minorHAnsi"/>
        </w:rPr>
      </w:pPr>
      <w:permStart w:id="1442348646" w:edGrp="everyone"/>
      <w:r w:rsidRPr="0034166E">
        <w:rPr>
          <w:rFonts w:asciiTheme="minorHAnsi" w:hAnsiTheme="minorHAnsi" w:cstheme="minorHAnsi"/>
        </w:rPr>
        <w:t>A comprehensive, thoughtfully implemented, fairly priced CT with transparent governance has the potential to deliver many benefits including:</w:t>
      </w:r>
    </w:p>
    <w:p w14:paraId="73252AE8" w14:textId="77777777" w:rsidR="0034166E" w:rsidRPr="0034166E" w:rsidRDefault="0034166E" w:rsidP="0034166E">
      <w:pPr>
        <w:autoSpaceDE w:val="0"/>
        <w:autoSpaceDN w:val="0"/>
        <w:adjustRightInd w:val="0"/>
        <w:rPr>
          <w:rFonts w:asciiTheme="minorHAnsi" w:hAnsiTheme="minorHAnsi" w:cstheme="minorHAnsi"/>
        </w:rPr>
      </w:pPr>
    </w:p>
    <w:p w14:paraId="73EBEECE" w14:textId="77777777" w:rsidR="0034166E" w:rsidRPr="0034166E" w:rsidRDefault="0034166E" w:rsidP="0034166E">
      <w:pPr>
        <w:pStyle w:val="ListParagraph"/>
        <w:numPr>
          <w:ilvl w:val="0"/>
          <w:numId w:val="20"/>
        </w:numPr>
        <w:tabs>
          <w:tab w:val="clear" w:pos="0"/>
          <w:tab w:val="clear" w:pos="142"/>
          <w:tab w:val="clear" w:pos="284"/>
          <w:tab w:val="clear" w:pos="567"/>
        </w:tabs>
        <w:spacing w:line="240" w:lineRule="auto"/>
        <w:contextualSpacing/>
        <w:jc w:val="left"/>
        <w:rPr>
          <w:sz w:val="24"/>
          <w:szCs w:val="24"/>
        </w:rPr>
      </w:pPr>
      <w:r w:rsidRPr="0034166E">
        <w:rPr>
          <w:sz w:val="24"/>
          <w:szCs w:val="24"/>
        </w:rPr>
        <w:t>Enhancing the transparency, fairness and efficiency of markets;</w:t>
      </w:r>
    </w:p>
    <w:p w14:paraId="3D353DA9" w14:textId="77777777" w:rsidR="0034166E" w:rsidRPr="0034166E" w:rsidRDefault="0034166E" w:rsidP="0034166E">
      <w:pPr>
        <w:pStyle w:val="ListParagraph"/>
        <w:numPr>
          <w:ilvl w:val="0"/>
          <w:numId w:val="20"/>
        </w:numPr>
        <w:tabs>
          <w:tab w:val="clear" w:pos="0"/>
          <w:tab w:val="clear" w:pos="142"/>
          <w:tab w:val="clear" w:pos="284"/>
          <w:tab w:val="clear" w:pos="567"/>
        </w:tabs>
        <w:spacing w:line="240" w:lineRule="atLeast"/>
        <w:contextualSpacing/>
        <w:rPr>
          <w:rFonts w:eastAsia="MS Gothic"/>
          <w:sz w:val="24"/>
          <w:szCs w:val="24"/>
        </w:rPr>
      </w:pPr>
      <w:r w:rsidRPr="0034166E">
        <w:rPr>
          <w:sz w:val="24"/>
          <w:szCs w:val="24"/>
        </w:rPr>
        <w:t>Providing a</w:t>
      </w:r>
      <w:r w:rsidRPr="0034166E">
        <w:rPr>
          <w:rFonts w:eastAsia="MS Gothic"/>
          <w:sz w:val="24"/>
          <w:szCs w:val="24"/>
        </w:rPr>
        <w:t xml:space="preserve">ccess to accurate, timely and reasonably priced market data; and </w:t>
      </w:r>
    </w:p>
    <w:p w14:paraId="3E8B5ABB" w14:textId="77777777" w:rsidR="0034166E" w:rsidRPr="0034166E" w:rsidRDefault="0034166E" w:rsidP="0034166E">
      <w:pPr>
        <w:pStyle w:val="ListParagraph"/>
        <w:numPr>
          <w:ilvl w:val="0"/>
          <w:numId w:val="20"/>
        </w:numPr>
        <w:tabs>
          <w:tab w:val="clear" w:pos="0"/>
          <w:tab w:val="clear" w:pos="142"/>
          <w:tab w:val="clear" w:pos="284"/>
          <w:tab w:val="clear" w:pos="567"/>
        </w:tabs>
        <w:spacing w:line="240" w:lineRule="atLeast"/>
        <w:contextualSpacing/>
        <w:rPr>
          <w:rFonts w:eastAsia="MS Gothic"/>
          <w:sz w:val="24"/>
          <w:szCs w:val="24"/>
        </w:rPr>
      </w:pPr>
      <w:r w:rsidRPr="0034166E">
        <w:rPr>
          <w:sz w:val="24"/>
          <w:szCs w:val="24"/>
        </w:rPr>
        <w:t xml:space="preserve">Reducing the complexity for investors to </w:t>
      </w:r>
      <w:r w:rsidRPr="0034166E">
        <w:rPr>
          <w:rFonts w:eastAsia="MS Gothic"/>
          <w:sz w:val="24"/>
          <w:szCs w:val="24"/>
        </w:rPr>
        <w:t>obtain accurate last sale information and other data, such as best bid and offer, necessary to engage in transaction cost analysis, including to support regulated funds’ delivery of best execution for their investors;</w:t>
      </w:r>
    </w:p>
    <w:p w14:paraId="032485B7" w14:textId="77777777" w:rsidR="0034166E" w:rsidRPr="0034166E" w:rsidRDefault="0034166E" w:rsidP="0034166E">
      <w:pPr>
        <w:pStyle w:val="ListParagraph"/>
        <w:spacing w:line="240" w:lineRule="atLeast"/>
        <w:rPr>
          <w:rFonts w:eastAsia="MS Gothic"/>
          <w:sz w:val="24"/>
          <w:szCs w:val="24"/>
        </w:rPr>
      </w:pPr>
    </w:p>
    <w:p w14:paraId="2B2A5F6D" w14:textId="77777777" w:rsidR="0034166E" w:rsidRPr="0034166E" w:rsidRDefault="0034166E" w:rsidP="0034166E">
      <w:pPr>
        <w:autoSpaceDE w:val="0"/>
        <w:autoSpaceDN w:val="0"/>
        <w:adjustRightInd w:val="0"/>
        <w:spacing w:line="240" w:lineRule="atLeast"/>
        <w:jc w:val="both"/>
        <w:rPr>
          <w:rFonts w:asciiTheme="minorHAnsi" w:eastAsia="MS Gothic" w:hAnsiTheme="minorHAnsi" w:cstheme="minorHAnsi"/>
        </w:rPr>
      </w:pPr>
      <w:r w:rsidRPr="0034166E">
        <w:rPr>
          <w:rFonts w:asciiTheme="minorHAnsi" w:eastAsia="MS Gothic" w:hAnsiTheme="minorHAnsi" w:cstheme="minorHAnsi"/>
        </w:rPr>
        <w:t xml:space="preserve">A CT of the type described above has the potential to address the concerns expressed by the European Commission that data prices are high compared to the US and is </w:t>
      </w:r>
      <w:r w:rsidRPr="0034166E">
        <w:rPr>
          <w:rFonts w:asciiTheme="minorHAnsi" w:hAnsiTheme="minorHAnsi" w:cstheme="minorHAnsi"/>
        </w:rPr>
        <w:t>entirely consistent with the objectives of the CMU.</w:t>
      </w:r>
    </w:p>
    <w:permEnd w:id="1442348646"/>
    <w:p w14:paraId="7BE031B5" w14:textId="77777777" w:rsidR="00010773" w:rsidRDefault="00010773" w:rsidP="00010773">
      <w:pPr>
        <w:rPr>
          <w:rFonts w:ascii="Arial" w:hAnsi="Arial" w:cs="Arial"/>
        </w:rPr>
      </w:pPr>
      <w:r>
        <w:rPr>
          <w:rFonts w:ascii="Arial" w:hAnsi="Arial" w:cs="Arial"/>
        </w:rPr>
        <w:t>&lt;ESMA_QUESTION_MDA_21&gt;</w:t>
      </w:r>
    </w:p>
    <w:p w14:paraId="62DFFA4B" w14:textId="77777777" w:rsidR="00010773" w:rsidRDefault="00010773" w:rsidP="00010773">
      <w:pPr>
        <w:rPr>
          <w:rFonts w:ascii="Arial" w:hAnsi="Arial" w:cs="Arial"/>
        </w:rPr>
      </w:pPr>
    </w:p>
    <w:p w14:paraId="4591EDBB" w14:textId="77777777" w:rsidR="00010773" w:rsidRDefault="00010773" w:rsidP="00010773">
      <w:pPr>
        <w:pStyle w:val="Questionstyle"/>
        <w:numPr>
          <w:ilvl w:val="0"/>
          <w:numId w:val="9"/>
        </w:numPr>
        <w:spacing w:after="250" w:line="276" w:lineRule="auto"/>
      </w:pPr>
      <w:r w:rsidRPr="000553CD">
        <w:t>: Would you be supportive of an industry-led initiative to further improve data quality and the use of harmonised standards or would you prefer ESMA guidance? Please explain.</w:t>
      </w:r>
    </w:p>
    <w:p w14:paraId="0A59FAA6" w14:textId="77777777" w:rsidR="00010773" w:rsidRDefault="00010773" w:rsidP="00010773">
      <w:pPr>
        <w:rPr>
          <w:rFonts w:ascii="Arial" w:hAnsi="Arial" w:cs="Arial"/>
        </w:rPr>
      </w:pPr>
      <w:r>
        <w:rPr>
          <w:rFonts w:ascii="Arial" w:hAnsi="Arial" w:cs="Arial"/>
        </w:rPr>
        <w:lastRenderedPageBreak/>
        <w:t>&lt;ESMA_QUESTION_MDA_22&gt;</w:t>
      </w:r>
    </w:p>
    <w:p w14:paraId="1B4BE010" w14:textId="77777777" w:rsidR="0034166E" w:rsidRPr="0034166E" w:rsidRDefault="0034166E" w:rsidP="0034166E">
      <w:pPr>
        <w:rPr>
          <w:rFonts w:asciiTheme="majorHAnsi" w:eastAsia="MS Gothic" w:hAnsiTheme="majorHAnsi" w:cstheme="majorHAnsi"/>
        </w:rPr>
      </w:pPr>
      <w:permStart w:id="423907283" w:edGrp="everyone"/>
      <w:r w:rsidRPr="0034166E">
        <w:rPr>
          <w:rFonts w:asciiTheme="majorHAnsi" w:hAnsiTheme="majorHAnsi" w:cstheme="majorHAnsi"/>
        </w:rPr>
        <w:t>We believe that industry efforts to advance standardisation should continue, for instance through the development of typologies and consistent technical specifications for the CT and entities that supply data to the CT. M</w:t>
      </w:r>
      <w:r w:rsidRPr="0034166E">
        <w:rPr>
          <w:rFonts w:asciiTheme="majorHAnsi" w:eastAsia="MS Gothic" w:hAnsiTheme="majorHAnsi" w:cstheme="majorHAnsi"/>
        </w:rPr>
        <w:t xml:space="preserve">andating standardised, complete and error free data is precondition for the success of a CT. Regulated funds and other investors will be unlikely to consume CT data unless the data is provided in an accurate and timely manner and in a useable format. We support broad, and ideally wide-spread, adoption of industry agreed standards and see merits in an approach that supports this adoption while ensuring that standards can continue to be refined and developed over time as changes in market structure warrant this. We would support ESMA consulting on such standards if industry efforts fail to produce them in a reasonable amount of time. </w:t>
      </w:r>
      <w:r w:rsidRPr="0034166E">
        <w:rPr>
          <w:rFonts w:asciiTheme="majorHAnsi" w:eastAsia="MS Gothic" w:hAnsiTheme="majorHAnsi" w:cstheme="majorHAnsi"/>
          <w:b/>
        </w:rPr>
        <w:t xml:space="preserve"> </w:t>
      </w:r>
    </w:p>
    <w:permEnd w:id="423907283"/>
    <w:p w14:paraId="21BD659B" w14:textId="77777777" w:rsidR="00010773" w:rsidRDefault="00010773" w:rsidP="00010773">
      <w:pPr>
        <w:rPr>
          <w:rFonts w:ascii="Arial" w:hAnsi="Arial" w:cs="Arial"/>
        </w:rPr>
      </w:pPr>
      <w:r>
        <w:rPr>
          <w:rFonts w:ascii="Arial" w:hAnsi="Arial" w:cs="Arial"/>
        </w:rPr>
        <w:t>&lt;ESMA_QUESTION_MDA_22&gt;</w:t>
      </w:r>
    </w:p>
    <w:p w14:paraId="79EF9C89" w14:textId="77777777" w:rsidR="00010773" w:rsidRDefault="00010773" w:rsidP="00010773">
      <w:pPr>
        <w:rPr>
          <w:rFonts w:ascii="Arial" w:hAnsi="Arial" w:cs="Arial"/>
        </w:rPr>
      </w:pPr>
    </w:p>
    <w:p w14:paraId="78551A91" w14:textId="77777777" w:rsidR="00010773" w:rsidRDefault="00010773" w:rsidP="00010773">
      <w:pPr>
        <w:pStyle w:val="Questionstyle"/>
        <w:numPr>
          <w:ilvl w:val="0"/>
          <w:numId w:val="9"/>
        </w:numPr>
        <w:spacing w:after="250" w:line="276" w:lineRule="auto"/>
      </w:pPr>
      <w:r w:rsidRPr="000553CD">
        <w:t>: In addition to the standardisation of the reporting and format, as described before, did you identify any further relevant data quality issue to be considered for the successful establishment of CTPs?</w:t>
      </w:r>
    </w:p>
    <w:p w14:paraId="73E934F8" w14:textId="77777777" w:rsidR="00010773" w:rsidRDefault="00010773" w:rsidP="00010773">
      <w:pPr>
        <w:rPr>
          <w:rFonts w:ascii="Arial" w:hAnsi="Arial" w:cs="Arial"/>
        </w:rPr>
      </w:pPr>
      <w:r>
        <w:rPr>
          <w:rFonts w:ascii="Arial" w:hAnsi="Arial" w:cs="Arial"/>
        </w:rPr>
        <w:t>&lt;ESMA_QUESTION_MDA_23&gt;</w:t>
      </w:r>
    </w:p>
    <w:p w14:paraId="54A1F784" w14:textId="77777777" w:rsidR="00010773" w:rsidRDefault="00010773" w:rsidP="00010773">
      <w:pPr>
        <w:rPr>
          <w:rFonts w:ascii="Arial" w:hAnsi="Arial" w:cs="Arial"/>
        </w:rPr>
      </w:pPr>
      <w:permStart w:id="1331854606" w:edGrp="everyone"/>
      <w:r>
        <w:rPr>
          <w:rFonts w:ascii="Arial" w:hAnsi="Arial" w:cs="Arial"/>
        </w:rPr>
        <w:t>TYPE YOUR TEXT HERE</w:t>
      </w:r>
    </w:p>
    <w:permEnd w:id="1331854606"/>
    <w:p w14:paraId="64A172AB" w14:textId="77777777" w:rsidR="00010773" w:rsidRDefault="00010773" w:rsidP="00010773">
      <w:pPr>
        <w:rPr>
          <w:rFonts w:ascii="Arial" w:hAnsi="Arial" w:cs="Arial"/>
        </w:rPr>
      </w:pPr>
      <w:r>
        <w:rPr>
          <w:rFonts w:ascii="Arial" w:hAnsi="Arial" w:cs="Arial"/>
        </w:rPr>
        <w:t>&lt;ESMA_QUESTION_MDA_23&gt;</w:t>
      </w:r>
    </w:p>
    <w:p w14:paraId="20B903A8" w14:textId="77777777" w:rsidR="00010773" w:rsidRDefault="00010773" w:rsidP="00010773">
      <w:pPr>
        <w:rPr>
          <w:rFonts w:ascii="Arial" w:hAnsi="Arial" w:cs="Arial"/>
        </w:rPr>
      </w:pPr>
    </w:p>
    <w:p w14:paraId="74CE0F55" w14:textId="77777777" w:rsidR="00010773" w:rsidRDefault="00010773" w:rsidP="00010773">
      <w:pPr>
        <w:pStyle w:val="Questionstyle"/>
        <w:numPr>
          <w:ilvl w:val="0"/>
          <w:numId w:val="9"/>
        </w:numPr>
        <w:spacing w:after="250" w:line="276" w:lineRule="auto"/>
      </w:pPr>
      <w:r w:rsidRPr="000553CD">
        <w:t>: Do you agree that the mandatory contribution from trading venues and APAs to a CTP would favour the establishment of CT?</w:t>
      </w:r>
    </w:p>
    <w:p w14:paraId="202F1EC6" w14:textId="77777777" w:rsidR="00010773" w:rsidRDefault="00010773" w:rsidP="00010773">
      <w:pPr>
        <w:rPr>
          <w:rFonts w:ascii="Arial" w:hAnsi="Arial" w:cs="Arial"/>
        </w:rPr>
      </w:pPr>
      <w:r>
        <w:rPr>
          <w:rFonts w:ascii="Arial" w:hAnsi="Arial" w:cs="Arial"/>
        </w:rPr>
        <w:t>&lt;ESMA_QUESTION_MDA_24&gt;</w:t>
      </w:r>
    </w:p>
    <w:p w14:paraId="4ABC652D" w14:textId="77777777" w:rsidR="00010773" w:rsidRDefault="00010773" w:rsidP="00010773">
      <w:pPr>
        <w:rPr>
          <w:rFonts w:ascii="Arial" w:hAnsi="Arial" w:cs="Arial"/>
        </w:rPr>
      </w:pPr>
      <w:permStart w:id="68295434" w:edGrp="everyone"/>
      <w:r>
        <w:rPr>
          <w:rFonts w:ascii="Arial" w:hAnsi="Arial" w:cs="Arial"/>
        </w:rPr>
        <w:t>TYPE YOUR TEXT HERE</w:t>
      </w:r>
    </w:p>
    <w:permEnd w:id="68295434"/>
    <w:p w14:paraId="3882419F" w14:textId="77777777" w:rsidR="00010773" w:rsidRDefault="00010773" w:rsidP="00010773">
      <w:pPr>
        <w:rPr>
          <w:rFonts w:ascii="Arial" w:hAnsi="Arial" w:cs="Arial"/>
        </w:rPr>
      </w:pPr>
      <w:r>
        <w:rPr>
          <w:rFonts w:ascii="Arial" w:hAnsi="Arial" w:cs="Arial"/>
        </w:rPr>
        <w:t>&lt;ESMA_QUESTION_MDA_24&gt;</w:t>
      </w:r>
    </w:p>
    <w:p w14:paraId="781C352B" w14:textId="77777777" w:rsidR="00010773" w:rsidRDefault="00010773" w:rsidP="00010773">
      <w:pPr>
        <w:rPr>
          <w:rFonts w:ascii="Arial" w:hAnsi="Arial" w:cs="Arial"/>
        </w:rPr>
      </w:pPr>
    </w:p>
    <w:p w14:paraId="6D30AC9A" w14:textId="77777777" w:rsidR="00010773" w:rsidRDefault="00010773" w:rsidP="00010773">
      <w:pPr>
        <w:pStyle w:val="Questionstyle"/>
        <w:numPr>
          <w:ilvl w:val="0"/>
          <w:numId w:val="9"/>
        </w:numPr>
        <w:spacing w:after="250" w:line="276" w:lineRule="auto"/>
      </w:pPr>
      <w:r w:rsidRPr="000553CD">
        <w:t>: Do you have preferences between the option of (i) requiring trading venues and APAs to contribute data to the CT, or, in alternative (ii) setting forth criteria to determine the price that CTPs should pay to TVs and APAs for the data? If so, please explain why.</w:t>
      </w:r>
    </w:p>
    <w:p w14:paraId="7F5A850E" w14:textId="77777777" w:rsidR="00010773" w:rsidRDefault="00010773" w:rsidP="00010773">
      <w:pPr>
        <w:rPr>
          <w:rFonts w:ascii="Arial" w:hAnsi="Arial" w:cs="Arial"/>
        </w:rPr>
      </w:pPr>
      <w:r>
        <w:rPr>
          <w:rFonts w:ascii="Arial" w:hAnsi="Arial" w:cs="Arial"/>
        </w:rPr>
        <w:t>&lt;ESMA_QUESTION_MDA_25&gt;</w:t>
      </w:r>
    </w:p>
    <w:p w14:paraId="4EAF66B1" w14:textId="77777777" w:rsidR="00010773" w:rsidRDefault="00010773" w:rsidP="00010773">
      <w:pPr>
        <w:rPr>
          <w:rFonts w:ascii="Arial" w:hAnsi="Arial" w:cs="Arial"/>
        </w:rPr>
      </w:pPr>
      <w:permStart w:id="198205146" w:edGrp="everyone"/>
      <w:r>
        <w:rPr>
          <w:rFonts w:ascii="Arial" w:hAnsi="Arial" w:cs="Arial"/>
        </w:rPr>
        <w:t>TYPE YOUR TEXT HERE</w:t>
      </w:r>
    </w:p>
    <w:permEnd w:id="198205146"/>
    <w:p w14:paraId="3A0370D7" w14:textId="77777777" w:rsidR="00010773" w:rsidRDefault="00010773" w:rsidP="00010773">
      <w:pPr>
        <w:rPr>
          <w:rFonts w:ascii="Arial" w:hAnsi="Arial" w:cs="Arial"/>
        </w:rPr>
      </w:pPr>
      <w:r>
        <w:rPr>
          <w:rFonts w:ascii="Arial" w:hAnsi="Arial" w:cs="Arial"/>
        </w:rPr>
        <w:t>&lt;ESMA_QUESTION_MDA_25&gt;</w:t>
      </w:r>
    </w:p>
    <w:p w14:paraId="310CA818" w14:textId="77777777" w:rsidR="00010773" w:rsidRDefault="00010773" w:rsidP="00010773">
      <w:pPr>
        <w:rPr>
          <w:rFonts w:ascii="Arial" w:hAnsi="Arial" w:cs="Arial"/>
        </w:rPr>
      </w:pPr>
    </w:p>
    <w:p w14:paraId="4D997F34" w14:textId="77777777" w:rsidR="00010773" w:rsidRDefault="00010773" w:rsidP="00010773">
      <w:pPr>
        <w:pStyle w:val="Questionstyle"/>
        <w:numPr>
          <w:ilvl w:val="0"/>
          <w:numId w:val="9"/>
        </w:numPr>
        <w:spacing w:after="250" w:line="276" w:lineRule="auto"/>
      </w:pPr>
      <w:r w:rsidRPr="002E0F73">
        <w:t>: Do you agree that the mandatory</w:t>
      </w:r>
      <w:r>
        <w:t xml:space="preserve"> consumption</w:t>
      </w:r>
      <w:r w:rsidRPr="002E0F73">
        <w:t xml:space="preserve"> </w:t>
      </w:r>
      <w:r>
        <w:t>c</w:t>
      </w:r>
      <w:r w:rsidRPr="002E0F73">
        <w:t xml:space="preserve">ould favour the establishment of </w:t>
      </w:r>
      <w:r>
        <w:t xml:space="preserve">a </w:t>
      </w:r>
      <w:r w:rsidRPr="002E0F73">
        <w:t>CT?</w:t>
      </w:r>
      <w:r>
        <w:t xml:space="preserve">  If not, please explain your concerns associated with the mandatory consumption.</w:t>
      </w:r>
    </w:p>
    <w:p w14:paraId="14B1C99B" w14:textId="77777777" w:rsidR="00010773" w:rsidRDefault="00010773" w:rsidP="00010773">
      <w:pPr>
        <w:rPr>
          <w:rFonts w:ascii="Arial" w:hAnsi="Arial" w:cs="Arial"/>
        </w:rPr>
      </w:pPr>
      <w:r>
        <w:rPr>
          <w:rFonts w:ascii="Arial" w:hAnsi="Arial" w:cs="Arial"/>
        </w:rPr>
        <w:t>&lt;ESMA_QUESTION_MDA_26&gt;</w:t>
      </w:r>
    </w:p>
    <w:p w14:paraId="038FFF60" w14:textId="77777777" w:rsidR="00010773" w:rsidRDefault="00010773" w:rsidP="00010773">
      <w:pPr>
        <w:rPr>
          <w:rFonts w:ascii="Arial" w:hAnsi="Arial" w:cs="Arial"/>
        </w:rPr>
      </w:pPr>
      <w:permStart w:id="1199266109" w:edGrp="everyone"/>
      <w:r>
        <w:rPr>
          <w:rFonts w:ascii="Arial" w:hAnsi="Arial" w:cs="Arial"/>
        </w:rPr>
        <w:t>TYPE YOUR TEXT HERE</w:t>
      </w:r>
    </w:p>
    <w:permEnd w:id="1199266109"/>
    <w:p w14:paraId="4644C4F7" w14:textId="77777777" w:rsidR="00010773" w:rsidRDefault="00010773" w:rsidP="00010773">
      <w:pPr>
        <w:rPr>
          <w:rFonts w:ascii="Arial" w:hAnsi="Arial" w:cs="Arial"/>
        </w:rPr>
      </w:pPr>
      <w:r>
        <w:rPr>
          <w:rFonts w:ascii="Arial" w:hAnsi="Arial" w:cs="Arial"/>
        </w:rPr>
        <w:t>&lt;ESMA_QUESTION_MDA_26&gt;</w:t>
      </w:r>
    </w:p>
    <w:p w14:paraId="57450F52" w14:textId="77777777" w:rsidR="00010773" w:rsidRDefault="00010773" w:rsidP="00010773">
      <w:pPr>
        <w:rPr>
          <w:rFonts w:ascii="Arial" w:hAnsi="Arial" w:cs="Arial"/>
        </w:rPr>
      </w:pPr>
    </w:p>
    <w:p w14:paraId="0F69A398" w14:textId="77777777" w:rsidR="00010773" w:rsidRDefault="00010773" w:rsidP="00010773">
      <w:pPr>
        <w:pStyle w:val="Questionstyle"/>
        <w:numPr>
          <w:ilvl w:val="0"/>
          <w:numId w:val="9"/>
        </w:numPr>
        <w:spacing w:after="250" w:line="276" w:lineRule="auto"/>
      </w:pPr>
      <w:r w:rsidRPr="000553CD">
        <w:t xml:space="preserve">: </w:t>
      </w:r>
      <w:r>
        <w:t xml:space="preserve">Would mandatory consumption impact other rules in MiFID II and if yes, how? </w:t>
      </w:r>
    </w:p>
    <w:p w14:paraId="62B5B9C9" w14:textId="77777777" w:rsidR="00010773" w:rsidRDefault="00010773" w:rsidP="00010773">
      <w:pPr>
        <w:rPr>
          <w:rFonts w:ascii="Arial" w:hAnsi="Arial" w:cs="Arial"/>
        </w:rPr>
      </w:pPr>
      <w:r>
        <w:rPr>
          <w:rFonts w:ascii="Arial" w:hAnsi="Arial" w:cs="Arial"/>
        </w:rPr>
        <w:t>&lt;ESMA_QUESTION_MDA_27&gt;</w:t>
      </w:r>
    </w:p>
    <w:p w14:paraId="70A53D5E" w14:textId="77777777" w:rsidR="00010773" w:rsidRDefault="00010773" w:rsidP="00010773">
      <w:pPr>
        <w:rPr>
          <w:rFonts w:ascii="Arial" w:hAnsi="Arial" w:cs="Arial"/>
        </w:rPr>
      </w:pPr>
      <w:permStart w:id="1537346215" w:edGrp="everyone"/>
      <w:r>
        <w:rPr>
          <w:rFonts w:ascii="Arial" w:hAnsi="Arial" w:cs="Arial"/>
        </w:rPr>
        <w:lastRenderedPageBreak/>
        <w:t>TYPE YOUR TEXT HERE</w:t>
      </w:r>
    </w:p>
    <w:permEnd w:id="1537346215"/>
    <w:p w14:paraId="0E3027D4" w14:textId="77777777" w:rsidR="00010773" w:rsidRDefault="00010773" w:rsidP="00010773">
      <w:pPr>
        <w:rPr>
          <w:rFonts w:ascii="Arial" w:hAnsi="Arial" w:cs="Arial"/>
        </w:rPr>
      </w:pPr>
      <w:r>
        <w:rPr>
          <w:rFonts w:ascii="Arial" w:hAnsi="Arial" w:cs="Arial"/>
        </w:rPr>
        <w:t>&lt;ESMA_QUESTION_MDA_27&gt;</w:t>
      </w:r>
    </w:p>
    <w:p w14:paraId="68749A0C" w14:textId="77777777" w:rsidR="00010773" w:rsidRDefault="00010773" w:rsidP="00010773">
      <w:pPr>
        <w:rPr>
          <w:rFonts w:ascii="Arial" w:hAnsi="Arial" w:cs="Arial"/>
        </w:rPr>
      </w:pPr>
    </w:p>
    <w:p w14:paraId="5C46BABD" w14:textId="77777777" w:rsidR="00010773" w:rsidRDefault="00010773" w:rsidP="00010773">
      <w:pPr>
        <w:pStyle w:val="Questionstyle"/>
        <w:numPr>
          <w:ilvl w:val="0"/>
          <w:numId w:val="9"/>
        </w:numPr>
        <w:spacing w:after="250" w:line="276" w:lineRule="auto"/>
      </w:pPr>
      <w:r>
        <w:t>: Do you consider it necessary that the CT covers all trading venues and APAs and the whole scope of equity instruments or would you be supportive of limiting the coverage of the CT? Please provide reasons for your preference and explain your preferred approach.</w:t>
      </w:r>
    </w:p>
    <w:p w14:paraId="2076D295" w14:textId="77777777" w:rsidR="00010773" w:rsidRDefault="00010773" w:rsidP="00010773">
      <w:pPr>
        <w:rPr>
          <w:rFonts w:ascii="Arial" w:hAnsi="Arial" w:cs="Arial"/>
        </w:rPr>
      </w:pPr>
      <w:r>
        <w:rPr>
          <w:rFonts w:ascii="Arial" w:hAnsi="Arial" w:cs="Arial"/>
        </w:rPr>
        <w:t>&lt;ESMA_QUESTION_MDA_28&gt;</w:t>
      </w:r>
    </w:p>
    <w:p w14:paraId="00D42096" w14:textId="77777777" w:rsidR="0034166E" w:rsidRPr="004B2D33" w:rsidRDefault="0034166E" w:rsidP="0034166E">
      <w:pPr>
        <w:autoSpaceDE w:val="0"/>
        <w:autoSpaceDN w:val="0"/>
        <w:adjustRightInd w:val="0"/>
        <w:rPr>
          <w:rFonts w:asciiTheme="minorHAnsi" w:eastAsia="MS Gothic" w:hAnsiTheme="minorHAnsi" w:cstheme="minorHAnsi"/>
        </w:rPr>
      </w:pPr>
      <w:permStart w:id="1911820905" w:edGrp="everyone"/>
      <w:r w:rsidRPr="004B2D33">
        <w:rPr>
          <w:rFonts w:asciiTheme="minorHAnsi" w:eastAsia="MS Gothic" w:hAnsiTheme="minorHAnsi" w:cstheme="minorHAnsi"/>
        </w:rPr>
        <w:t>To provide investors with information that is as complete as possible, it is desirable for the CT’s coverage to be broad. Ideally, the CT would comprehensively cover all executions and, over time, displayed quotations at all trading venues. Although we are therefore supportive of the broad CT coverage envisaged in MiFID II, we believe that interim steps can be taken to support the establishment of a CT in a shorter time period to begin delivering more immediate benefits to investors. These steps could include initially focusing on instruments such as equities and ETFs where there is a higher degree of standardisation. Other measures, including flags to differential addressable and non-addressable volume could be considered to enhance the usability of the data. Similarly, consideration should be given to including: (1) depth of book information for different trading venues—i.e., information about bids and offers other than the best bid and offer at each trading venue; and (2) imbalance information for trading venues that conduct auctions.</w:t>
      </w:r>
    </w:p>
    <w:p w14:paraId="64F2D59C" w14:textId="77777777" w:rsidR="0034166E" w:rsidRPr="004B2D33" w:rsidRDefault="0034166E" w:rsidP="0034166E">
      <w:pPr>
        <w:autoSpaceDE w:val="0"/>
        <w:autoSpaceDN w:val="0"/>
        <w:adjustRightInd w:val="0"/>
        <w:rPr>
          <w:rFonts w:asciiTheme="minorHAnsi" w:eastAsia="MS Gothic" w:hAnsiTheme="minorHAnsi" w:cstheme="minorHAnsi"/>
        </w:rPr>
      </w:pPr>
    </w:p>
    <w:p w14:paraId="52F9A793" w14:textId="77777777" w:rsidR="0034166E" w:rsidRPr="004B2D33" w:rsidRDefault="0034166E" w:rsidP="0034166E">
      <w:pPr>
        <w:autoSpaceDE w:val="0"/>
        <w:autoSpaceDN w:val="0"/>
        <w:adjustRightInd w:val="0"/>
        <w:rPr>
          <w:rFonts w:asciiTheme="minorHAnsi" w:eastAsia="MS Gothic" w:hAnsiTheme="minorHAnsi" w:cstheme="minorHAnsi"/>
        </w:rPr>
      </w:pPr>
      <w:r w:rsidRPr="004B2D33">
        <w:rPr>
          <w:rFonts w:asciiTheme="minorHAnsi" w:eastAsia="MS Gothic" w:hAnsiTheme="minorHAnsi" w:cstheme="minorHAnsi"/>
        </w:rPr>
        <w:t>In addition, we do not believe that it is necessary or even desirable for a single CTP to be tasked with providing consolidated market data for all asset class. It might be more efficient for CTs to be developed and provided on an asset class by asset class basis. For example, one CT could provide consolidated data for equity and equity-like instruments (such as ETFs) and a different CT could provide consolidate data for fixed income instruments.</w:t>
      </w:r>
    </w:p>
    <w:permEnd w:id="1911820905"/>
    <w:p w14:paraId="10EB7A13" w14:textId="77777777" w:rsidR="00010773" w:rsidRDefault="00010773" w:rsidP="00010773">
      <w:pPr>
        <w:rPr>
          <w:rFonts w:ascii="Arial" w:hAnsi="Arial" w:cs="Arial"/>
        </w:rPr>
      </w:pPr>
      <w:r>
        <w:rPr>
          <w:rFonts w:ascii="Arial" w:hAnsi="Arial" w:cs="Arial"/>
        </w:rPr>
        <w:t>&lt;ESMA_QUESTION_MDA_28&gt;</w:t>
      </w:r>
    </w:p>
    <w:p w14:paraId="34B6EA71" w14:textId="77777777" w:rsidR="00010773" w:rsidRDefault="00010773" w:rsidP="00010773">
      <w:pPr>
        <w:rPr>
          <w:rFonts w:ascii="Arial" w:hAnsi="Arial" w:cs="Arial"/>
        </w:rPr>
      </w:pPr>
    </w:p>
    <w:p w14:paraId="453524BE" w14:textId="77777777" w:rsidR="00010773" w:rsidRDefault="00010773" w:rsidP="00010773">
      <w:pPr>
        <w:rPr>
          <w:rFonts w:ascii="Arial" w:hAnsi="Arial" w:cs="Arial"/>
        </w:rPr>
      </w:pPr>
    </w:p>
    <w:p w14:paraId="22CF68AA" w14:textId="77777777" w:rsidR="00010773" w:rsidRDefault="00010773" w:rsidP="00010773">
      <w:pPr>
        <w:pStyle w:val="Questionstyle"/>
        <w:numPr>
          <w:ilvl w:val="0"/>
          <w:numId w:val="9"/>
        </w:numPr>
        <w:spacing w:after="250" w:line="276" w:lineRule="auto"/>
      </w:pPr>
      <w:r w:rsidRPr="000553CD">
        <w:t>: Do you agree with ESMA’s preferred model of real-time CT? If you consider that, on the contrary, the delayed or tape of record CT are preferable, please indicate the reasons of your preference.</w:t>
      </w:r>
    </w:p>
    <w:p w14:paraId="09EEFADB" w14:textId="2B3F8D14"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5494D871" w14:textId="77777777" w:rsidR="0034166E" w:rsidRPr="004B2D33" w:rsidRDefault="0034166E" w:rsidP="0034166E">
      <w:pPr>
        <w:autoSpaceDE w:val="0"/>
        <w:autoSpaceDN w:val="0"/>
        <w:adjustRightInd w:val="0"/>
        <w:rPr>
          <w:rFonts w:asciiTheme="minorHAnsi" w:eastAsia="MS Gothic" w:hAnsiTheme="minorHAnsi" w:cstheme="minorHAnsi"/>
        </w:rPr>
      </w:pPr>
      <w:permStart w:id="1052057623" w:edGrp="everyone"/>
      <w:r w:rsidRPr="004B2D33">
        <w:rPr>
          <w:rFonts w:asciiTheme="minorHAnsi" w:eastAsia="MS Gothic" w:hAnsiTheme="minorHAnsi" w:cstheme="minorHAnsi"/>
        </w:rPr>
        <w:t xml:space="preserve">A real-time CT has the potential to support regulated funds’ delivery of best execution for their investors. However, our concerns about the potential delivery of such a solution are two-fold. </w:t>
      </w:r>
    </w:p>
    <w:p w14:paraId="6D404502" w14:textId="77777777" w:rsidR="0034166E" w:rsidRPr="004B2D33" w:rsidRDefault="0034166E" w:rsidP="0034166E">
      <w:pPr>
        <w:autoSpaceDE w:val="0"/>
        <w:autoSpaceDN w:val="0"/>
        <w:adjustRightInd w:val="0"/>
        <w:rPr>
          <w:rFonts w:asciiTheme="minorHAnsi" w:eastAsia="MS Gothic" w:hAnsiTheme="minorHAnsi" w:cstheme="minorHAnsi"/>
        </w:rPr>
      </w:pPr>
    </w:p>
    <w:p w14:paraId="55A45563" w14:textId="77777777" w:rsidR="0034166E" w:rsidRPr="004B2D33" w:rsidRDefault="0034166E" w:rsidP="0034166E">
      <w:pPr>
        <w:autoSpaceDE w:val="0"/>
        <w:autoSpaceDN w:val="0"/>
        <w:adjustRightInd w:val="0"/>
        <w:rPr>
          <w:rFonts w:asciiTheme="minorHAnsi" w:eastAsia="MS Gothic" w:hAnsiTheme="minorHAnsi" w:cstheme="minorHAnsi"/>
        </w:rPr>
      </w:pPr>
      <w:r w:rsidRPr="004B2D33">
        <w:rPr>
          <w:rFonts w:asciiTheme="minorHAnsi" w:eastAsia="MS Gothic" w:hAnsiTheme="minorHAnsi" w:cstheme="minorHAnsi"/>
        </w:rPr>
        <w:t>First, we have recommended that a CTP should operate on a cost-plus margin financing basis, which enable users to access data at a reasonable cost but provides sufficient margins to ensure the CTP’s long-term commercial viability. A real-time solution would be more expensive than a near-to real time solution, delayed or tape of record approach and therefore may raise commercial viability challenges for a CTP.</w:t>
      </w:r>
    </w:p>
    <w:p w14:paraId="1C6C93F4" w14:textId="77777777" w:rsidR="0034166E" w:rsidRPr="004B2D33" w:rsidRDefault="0034166E" w:rsidP="0034166E">
      <w:pPr>
        <w:autoSpaceDE w:val="0"/>
        <w:autoSpaceDN w:val="0"/>
        <w:adjustRightInd w:val="0"/>
        <w:rPr>
          <w:rFonts w:asciiTheme="minorHAnsi" w:eastAsia="MS Gothic" w:hAnsiTheme="minorHAnsi" w:cstheme="minorHAnsi"/>
        </w:rPr>
      </w:pPr>
    </w:p>
    <w:p w14:paraId="0C74BB14" w14:textId="77777777" w:rsidR="0034166E" w:rsidRPr="004B2D33" w:rsidRDefault="0034166E" w:rsidP="0034166E">
      <w:pPr>
        <w:autoSpaceDE w:val="0"/>
        <w:autoSpaceDN w:val="0"/>
        <w:adjustRightInd w:val="0"/>
        <w:rPr>
          <w:rFonts w:asciiTheme="minorHAnsi" w:eastAsia="MS Gothic" w:hAnsiTheme="minorHAnsi" w:cstheme="minorHAnsi"/>
        </w:rPr>
      </w:pPr>
      <w:r w:rsidRPr="004B2D33">
        <w:rPr>
          <w:rFonts w:asciiTheme="minorHAnsi" w:eastAsia="MS Gothic" w:hAnsiTheme="minorHAnsi" w:cstheme="minorHAnsi"/>
        </w:rPr>
        <w:lastRenderedPageBreak/>
        <w:t xml:space="preserve">Second, we have concerns about the potential latency of a real-time solution given the number and geographical spread of EU trading venues (TVs) and the differences in technology adopted by these TVs. A CT will never be as fast as proprietary feeds from TVs because CT data will need to travel to a centralised location and be processed by the CTP before it can be disseminated on the CT. Consequently, we expect that the CT would be most useful, at least initially, as a post trade tool to assess execution quality. Over time, it might be possible to develop a CT that could be used pre-execution (e.g., to obtain a full picture of available liquidity and to make order routing determination), but we do not believe this should be a primary initial goal. </w:t>
      </w:r>
    </w:p>
    <w:permEnd w:id="1052057623"/>
    <w:p w14:paraId="7FE56AC8" w14:textId="4AB7D366"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1F3E64FB" w14:textId="77777777" w:rsidR="00010773" w:rsidRDefault="00010773" w:rsidP="00010773">
      <w:pPr>
        <w:rPr>
          <w:rFonts w:ascii="Arial" w:hAnsi="Arial" w:cs="Arial"/>
        </w:rPr>
      </w:pPr>
    </w:p>
    <w:p w14:paraId="37B4C16F" w14:textId="77777777" w:rsidR="00010773" w:rsidRDefault="00010773" w:rsidP="00010773">
      <w:pPr>
        <w:pStyle w:val="Questionstyle"/>
        <w:numPr>
          <w:ilvl w:val="0"/>
          <w:numId w:val="9"/>
        </w:numPr>
        <w:spacing w:after="250" w:line="276" w:lineRule="auto"/>
      </w:pPr>
      <w:r>
        <w:t>: Are there any measures (either technical or regulatory) that can be taken in order to mitigate the latency impacts?</w:t>
      </w:r>
    </w:p>
    <w:p w14:paraId="2C6D8768" w14:textId="70F95791"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00F07096" w14:textId="77777777" w:rsidR="00010773" w:rsidRDefault="00010773" w:rsidP="00010773">
      <w:pPr>
        <w:rPr>
          <w:rFonts w:ascii="Arial" w:hAnsi="Arial" w:cs="Arial"/>
        </w:rPr>
      </w:pPr>
      <w:permStart w:id="584346855" w:edGrp="everyone"/>
      <w:r>
        <w:rPr>
          <w:rFonts w:ascii="Arial" w:hAnsi="Arial" w:cs="Arial"/>
        </w:rPr>
        <w:t>TYPE YOUR TEXT HERE</w:t>
      </w:r>
    </w:p>
    <w:permEnd w:id="584346855"/>
    <w:p w14:paraId="231BC8C4" w14:textId="4D438EB2"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7BF1C95D" w14:textId="77777777" w:rsidR="00010773" w:rsidRDefault="00010773" w:rsidP="00010773">
      <w:pPr>
        <w:rPr>
          <w:rFonts w:ascii="Arial" w:hAnsi="Arial" w:cs="Arial"/>
        </w:rPr>
      </w:pPr>
    </w:p>
    <w:p w14:paraId="05C6E90A" w14:textId="77777777" w:rsidR="00010773" w:rsidRDefault="00010773" w:rsidP="00010773">
      <w:pPr>
        <w:pStyle w:val="Questionstyle"/>
        <w:numPr>
          <w:ilvl w:val="0"/>
          <w:numId w:val="9"/>
        </w:numPr>
        <w:spacing w:after="250" w:line="276" w:lineRule="auto"/>
      </w:pPr>
      <w:r w:rsidRPr="00C50580">
        <w:t xml:space="preserve">: Do you </w:t>
      </w:r>
      <w:r>
        <w:t xml:space="preserve">agree that the CT should be operated on an exclusive basis? To what extent should other entities (e.g. APA or data vendors) be allowed to compete with the CTP? </w:t>
      </w:r>
    </w:p>
    <w:p w14:paraId="3AE6E43F" w14:textId="53AD621C"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188860A9" w14:textId="77777777" w:rsidR="0034166E" w:rsidRPr="004B2D33" w:rsidRDefault="0034166E" w:rsidP="0034166E">
      <w:pPr>
        <w:autoSpaceDE w:val="0"/>
        <w:autoSpaceDN w:val="0"/>
        <w:adjustRightInd w:val="0"/>
        <w:rPr>
          <w:rFonts w:asciiTheme="minorHAnsi" w:eastAsia="MS Gothic" w:hAnsiTheme="minorHAnsi" w:cstheme="minorHAnsi"/>
        </w:rPr>
      </w:pPr>
      <w:bookmarkStart w:id="2" w:name="_Hlk18050441"/>
      <w:permStart w:id="905464300" w:edGrp="everyone"/>
      <w:r w:rsidRPr="004B2D33">
        <w:rPr>
          <w:rFonts w:asciiTheme="minorHAnsi" w:eastAsia="MS Gothic" w:hAnsiTheme="minorHAnsi" w:cstheme="minorHAnsi"/>
        </w:rPr>
        <w:t xml:space="preserve">We do not object in principle to the operation of a CT on an exclusive basis and acknowledge the potential benefits for the long-term commercial viability of the CTP. Conversely, as ESMA acknowledges, an exclusive basis of operation gives rise of monopoly related concerns which, if not properly managed, may undermine a CT, including potentially driving up data costs, among other issues. </w:t>
      </w:r>
    </w:p>
    <w:p w14:paraId="42F0F0C3" w14:textId="77777777" w:rsidR="0034166E" w:rsidRPr="004B2D33" w:rsidRDefault="0034166E" w:rsidP="0034166E">
      <w:pPr>
        <w:autoSpaceDE w:val="0"/>
        <w:autoSpaceDN w:val="0"/>
        <w:adjustRightInd w:val="0"/>
        <w:rPr>
          <w:rFonts w:asciiTheme="minorHAnsi" w:eastAsia="MS Gothic" w:hAnsiTheme="minorHAnsi" w:cstheme="minorHAnsi"/>
        </w:rPr>
      </w:pPr>
    </w:p>
    <w:p w14:paraId="3051399D" w14:textId="77777777" w:rsidR="0034166E" w:rsidRPr="004B2D33" w:rsidRDefault="0034166E" w:rsidP="0034166E">
      <w:pPr>
        <w:autoSpaceDE w:val="0"/>
        <w:autoSpaceDN w:val="0"/>
        <w:adjustRightInd w:val="0"/>
        <w:rPr>
          <w:rFonts w:asciiTheme="minorHAnsi" w:eastAsia="MS Gothic" w:hAnsiTheme="minorHAnsi" w:cstheme="minorHAnsi"/>
        </w:rPr>
      </w:pPr>
      <w:r w:rsidRPr="004B2D33">
        <w:rPr>
          <w:rFonts w:asciiTheme="minorHAnsi" w:eastAsia="MS Gothic" w:hAnsiTheme="minorHAnsi" w:cstheme="minorHAnsi"/>
        </w:rPr>
        <w:t>Our experience of the revenue allocation system in the US underscores the need for an appropriate governance and transparency framework to be in place to address the concerns that arise from CTs operating on an exclusive basis. We recommend the following:</w:t>
      </w:r>
    </w:p>
    <w:p w14:paraId="371C0E88" w14:textId="77777777" w:rsidR="0034166E" w:rsidRPr="004B2D33" w:rsidRDefault="0034166E" w:rsidP="0034166E">
      <w:pPr>
        <w:autoSpaceDE w:val="0"/>
        <w:autoSpaceDN w:val="0"/>
        <w:adjustRightInd w:val="0"/>
        <w:rPr>
          <w:rFonts w:asciiTheme="minorHAnsi" w:eastAsia="MS Gothic" w:hAnsiTheme="minorHAnsi" w:cstheme="minorHAnsi"/>
        </w:rPr>
      </w:pPr>
    </w:p>
    <w:p w14:paraId="4A6650B8" w14:textId="77777777" w:rsidR="0034166E" w:rsidRPr="004B2D33" w:rsidRDefault="0034166E" w:rsidP="0034166E">
      <w:pPr>
        <w:pStyle w:val="ListParagraph"/>
        <w:numPr>
          <w:ilvl w:val="0"/>
          <w:numId w:val="21"/>
        </w:numPr>
        <w:tabs>
          <w:tab w:val="clear" w:pos="0"/>
          <w:tab w:val="clear" w:pos="142"/>
          <w:tab w:val="clear" w:pos="284"/>
          <w:tab w:val="clear" w:pos="567"/>
        </w:tabs>
        <w:spacing w:line="240" w:lineRule="auto"/>
        <w:contextualSpacing/>
        <w:jc w:val="left"/>
        <w:rPr>
          <w:rFonts w:eastAsia="MS Gothic"/>
          <w:sz w:val="24"/>
          <w:szCs w:val="24"/>
        </w:rPr>
      </w:pPr>
      <w:r w:rsidRPr="004B2D33">
        <w:rPr>
          <w:rFonts w:eastAsia="MS Gothic"/>
          <w:sz w:val="24"/>
          <w:szCs w:val="24"/>
        </w:rPr>
        <w:t>The governance framework of the CTP pays particular regard to managing and mitigating conflicts of interest by requiring that a range of market participants, including regulated funds, are represented as voting members on the relevant governing body of the CTP; and</w:t>
      </w:r>
    </w:p>
    <w:p w14:paraId="52339077" w14:textId="77777777" w:rsidR="0034166E" w:rsidRPr="004B2D33" w:rsidRDefault="0034166E" w:rsidP="0034166E">
      <w:pPr>
        <w:pStyle w:val="ListParagraph"/>
        <w:numPr>
          <w:ilvl w:val="0"/>
          <w:numId w:val="21"/>
        </w:numPr>
        <w:tabs>
          <w:tab w:val="clear" w:pos="0"/>
          <w:tab w:val="clear" w:pos="142"/>
          <w:tab w:val="clear" w:pos="284"/>
          <w:tab w:val="clear" w:pos="567"/>
        </w:tabs>
        <w:spacing w:line="240" w:lineRule="auto"/>
        <w:contextualSpacing/>
        <w:jc w:val="left"/>
        <w:rPr>
          <w:rFonts w:eastAsia="MS Gothic"/>
          <w:sz w:val="24"/>
          <w:szCs w:val="24"/>
        </w:rPr>
      </w:pPr>
      <w:r w:rsidRPr="004B2D33">
        <w:rPr>
          <w:rFonts w:eastAsia="MS Gothic"/>
          <w:sz w:val="24"/>
          <w:szCs w:val="24"/>
        </w:rPr>
        <w:t>Revenue generated by the CT is transparent, including at a minimum the sources and level of revenue, the allocation of revenue (including amounts invested in technology) and the amount and recipient of any revenue that is distributed.</w:t>
      </w:r>
    </w:p>
    <w:p w14:paraId="1F39F51B" w14:textId="77777777" w:rsidR="0034166E" w:rsidRPr="004B2D33" w:rsidRDefault="0034166E" w:rsidP="0034166E">
      <w:pPr>
        <w:autoSpaceDE w:val="0"/>
        <w:autoSpaceDN w:val="0"/>
        <w:adjustRightInd w:val="0"/>
        <w:rPr>
          <w:rFonts w:asciiTheme="minorHAnsi" w:eastAsia="MS Gothic" w:hAnsiTheme="minorHAnsi" w:cstheme="minorHAnsi"/>
        </w:rPr>
      </w:pPr>
    </w:p>
    <w:p w14:paraId="0D7CD86A" w14:textId="77777777" w:rsidR="0034166E" w:rsidRPr="004B2D33" w:rsidRDefault="0034166E" w:rsidP="0034166E">
      <w:pPr>
        <w:autoSpaceDE w:val="0"/>
        <w:autoSpaceDN w:val="0"/>
        <w:adjustRightInd w:val="0"/>
        <w:rPr>
          <w:rFonts w:asciiTheme="minorHAnsi" w:eastAsia="MS Gothic" w:hAnsiTheme="minorHAnsi" w:cstheme="minorHAnsi"/>
        </w:rPr>
      </w:pPr>
      <w:r w:rsidRPr="004B2D33">
        <w:rPr>
          <w:rFonts w:asciiTheme="minorHAnsi" w:eastAsia="MS Gothic" w:hAnsiTheme="minorHAnsi" w:cstheme="minorHAnsi"/>
        </w:rPr>
        <w:t xml:space="preserve">Consistent with these recommendations, it would be undesirable, for example, if a European CT followed the US equity market model of allowing self-regulatory organisations (and exchanges in particular) to make all decisions about the CT. This practice has led to a situation where exchanges have the incentive and ability to prevent public, consolidated data feeds from competing with higher-priced private </w:t>
      </w:r>
      <w:r w:rsidRPr="004B2D33">
        <w:rPr>
          <w:rFonts w:asciiTheme="minorHAnsi" w:eastAsia="MS Gothic" w:hAnsiTheme="minorHAnsi" w:cstheme="minorHAnsi"/>
        </w:rPr>
        <w:lastRenderedPageBreak/>
        <w:t xml:space="preserve">data feeds. In addition, the exchanges’ dominance has resulted in a lack of transparency into the economics of developing and maintaining consolidated data feeds, which harms investors and other data consumers. </w:t>
      </w:r>
    </w:p>
    <w:p w14:paraId="0987188D" w14:textId="77777777" w:rsidR="0034166E" w:rsidRPr="004B2D33" w:rsidRDefault="0034166E" w:rsidP="0034166E">
      <w:pPr>
        <w:autoSpaceDE w:val="0"/>
        <w:autoSpaceDN w:val="0"/>
        <w:adjustRightInd w:val="0"/>
        <w:rPr>
          <w:rFonts w:asciiTheme="minorHAnsi" w:eastAsia="MS Gothic" w:hAnsiTheme="minorHAnsi" w:cstheme="minorHAnsi"/>
        </w:rPr>
      </w:pPr>
    </w:p>
    <w:p w14:paraId="1EC59BFC" w14:textId="77777777" w:rsidR="0034166E" w:rsidRPr="004B2D33" w:rsidRDefault="0034166E" w:rsidP="0034166E">
      <w:pPr>
        <w:autoSpaceDE w:val="0"/>
        <w:autoSpaceDN w:val="0"/>
        <w:adjustRightInd w:val="0"/>
        <w:rPr>
          <w:rFonts w:asciiTheme="minorHAnsi" w:eastAsia="MS Gothic" w:hAnsiTheme="minorHAnsi" w:cstheme="minorHAnsi"/>
        </w:rPr>
      </w:pPr>
      <w:r w:rsidRPr="004B2D33">
        <w:rPr>
          <w:rFonts w:asciiTheme="minorHAnsi" w:eastAsia="MS Gothic" w:hAnsiTheme="minorHAnsi" w:cstheme="minorHAnsi"/>
        </w:rPr>
        <w:t>To further mitigate potential competition-related concerns that may arise from the operation of a CT on an exclusive basis, we also recommend that CTP(s) tender for a specified period of time, perhaps 3-5 years, at the end of which a retendering process would be undertaken. A period at the top end of this range (e.g. 5 years) could be accepted as an initial first tender period, on the basis that more substantive investment may be required in the initial phase of a CTP’s operation. Adopting this approach has the potential to instil market discipline, for instance incentivising CTP(s) to maintain investment in technology and deliver acceptable standards of service.</w:t>
      </w:r>
    </w:p>
    <w:bookmarkEnd w:id="2"/>
    <w:permEnd w:id="905464300"/>
    <w:p w14:paraId="1413E926" w14:textId="4C7F5BDF"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5AE414FE" w14:textId="77777777" w:rsidR="00010773" w:rsidRDefault="00010773" w:rsidP="00010773">
      <w:pPr>
        <w:rPr>
          <w:rFonts w:ascii="Arial" w:hAnsi="Arial" w:cs="Arial"/>
        </w:rPr>
      </w:pPr>
    </w:p>
    <w:p w14:paraId="7B064B55" w14:textId="77777777" w:rsidR="00010773" w:rsidRDefault="00010773" w:rsidP="00010773">
      <w:pPr>
        <w:pStyle w:val="Questionstyle"/>
        <w:numPr>
          <w:ilvl w:val="0"/>
          <w:numId w:val="9"/>
        </w:numPr>
        <w:spacing w:after="250" w:line="276" w:lineRule="auto"/>
      </w:pPr>
      <w:r w:rsidRPr="000553CD">
        <w:t xml:space="preserve">: Should the contract duration of an appointed CTP be limited? If yes, to how many years? </w:t>
      </w:r>
    </w:p>
    <w:p w14:paraId="3B84EDC5" w14:textId="541C458C"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75A27C00" w14:textId="77777777" w:rsidR="00010773" w:rsidRDefault="00010773" w:rsidP="00010773">
      <w:pPr>
        <w:rPr>
          <w:rFonts w:ascii="Arial" w:hAnsi="Arial" w:cs="Arial"/>
        </w:rPr>
      </w:pPr>
      <w:permStart w:id="1019550232" w:edGrp="everyone"/>
      <w:r>
        <w:rPr>
          <w:rFonts w:ascii="Arial" w:hAnsi="Arial" w:cs="Arial"/>
        </w:rPr>
        <w:t>TYPE YOUR TEXT HERE</w:t>
      </w:r>
    </w:p>
    <w:permEnd w:id="1019550232"/>
    <w:p w14:paraId="757BF93E" w14:textId="62431C38"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015B96F" w14:textId="77777777" w:rsidR="00010773" w:rsidRDefault="00010773" w:rsidP="00010773">
      <w:pPr>
        <w:rPr>
          <w:rFonts w:ascii="Arial" w:hAnsi="Arial" w:cs="Arial"/>
        </w:rPr>
      </w:pPr>
    </w:p>
    <w:p w14:paraId="4C779F2E" w14:textId="77777777" w:rsidR="00010773" w:rsidRDefault="00010773" w:rsidP="00010773">
      <w:pPr>
        <w:pStyle w:val="Questionstyle"/>
        <w:numPr>
          <w:ilvl w:val="0"/>
          <w:numId w:val="9"/>
        </w:numPr>
        <w:spacing w:after="250" w:line="276" w:lineRule="auto"/>
      </w:pPr>
      <w:r>
        <w:t>:</w:t>
      </w:r>
      <w:r w:rsidRPr="000553CD">
        <w:t xml:space="preserve"> </w:t>
      </w:r>
      <w:r>
        <w:t>P</w:t>
      </w:r>
      <w:r w:rsidRPr="000553CD">
        <w:t>lease indicate what would be, in your view and on the basis of your experience with TVs and data vendors, a fair monthly or annual fee to be charged by a CTP for the real-time consolidation per user?</w:t>
      </w:r>
    </w:p>
    <w:p w14:paraId="242288F8" w14:textId="341C480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5BED6317" w14:textId="77777777" w:rsidR="00010773" w:rsidRDefault="00010773" w:rsidP="00010773">
      <w:pPr>
        <w:rPr>
          <w:rFonts w:ascii="Arial" w:hAnsi="Arial" w:cs="Arial"/>
        </w:rPr>
      </w:pPr>
      <w:permStart w:id="1374687207" w:edGrp="everyone"/>
      <w:r>
        <w:rPr>
          <w:rFonts w:ascii="Arial" w:hAnsi="Arial" w:cs="Arial"/>
        </w:rPr>
        <w:t>TYPE YOUR TEXT HERE</w:t>
      </w:r>
      <w:bookmarkStart w:id="3" w:name="_GoBack"/>
      <w:bookmarkEnd w:id="3"/>
    </w:p>
    <w:permEnd w:id="1374687207"/>
    <w:p w14:paraId="3CFF50C2" w14:textId="170F8C4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29C9EF6E" w14:textId="77777777" w:rsidR="00010773" w:rsidRDefault="00010773" w:rsidP="00010773">
      <w:pPr>
        <w:rPr>
          <w:rFonts w:ascii="Arial" w:hAnsi="Arial" w:cs="Arial"/>
        </w:rPr>
      </w:pPr>
    </w:p>
    <w:p w14:paraId="42F31758" w14:textId="77777777" w:rsidR="00010773" w:rsidRDefault="00010773" w:rsidP="00010773">
      <w:pPr>
        <w:pStyle w:val="Questionstyle"/>
        <w:numPr>
          <w:ilvl w:val="0"/>
          <w:numId w:val="9"/>
        </w:numPr>
        <w:spacing w:after="250" w:line="276" w:lineRule="auto"/>
      </w:pPr>
      <w:r w:rsidRPr="000553CD">
        <w:t>: Would you agree with the abovementioned model for the CT to charge for the provision of consolidated date and redistribute part of the revenues to contributing entities? If not please explain.</w:t>
      </w:r>
    </w:p>
    <w:p w14:paraId="02D35048" w14:textId="6E1A1EBB"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7FBB8E4E" w14:textId="77777777" w:rsidR="00010773" w:rsidRDefault="00010773" w:rsidP="00010773">
      <w:pPr>
        <w:rPr>
          <w:rFonts w:ascii="Arial" w:hAnsi="Arial" w:cs="Arial"/>
        </w:rPr>
      </w:pPr>
      <w:permStart w:id="1067719572" w:edGrp="everyone"/>
      <w:r>
        <w:rPr>
          <w:rFonts w:ascii="Arial" w:hAnsi="Arial" w:cs="Arial"/>
        </w:rPr>
        <w:t>TYPE YOUR TEXT HERE</w:t>
      </w:r>
    </w:p>
    <w:permEnd w:id="1067719572"/>
    <w:p w14:paraId="594F305C" w14:textId="2BFAD2AC"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4DFF2B16" w14:textId="77777777" w:rsidR="00010773" w:rsidRDefault="00010773" w:rsidP="00010773">
      <w:pPr>
        <w:rPr>
          <w:rFonts w:ascii="Arial" w:hAnsi="Arial" w:cs="Arial"/>
        </w:rPr>
      </w:pPr>
    </w:p>
    <w:p w14:paraId="5124D9E3" w14:textId="77777777" w:rsidR="00010773" w:rsidRDefault="00010773" w:rsidP="00010773">
      <w:pPr>
        <w:pStyle w:val="Questionstyle"/>
        <w:numPr>
          <w:ilvl w:val="0"/>
          <w:numId w:val="9"/>
        </w:numPr>
        <w:spacing w:after="250" w:line="276" w:lineRule="auto"/>
      </w:pPr>
      <w:r w:rsidRPr="00713393">
        <w:t xml:space="preserve">: How would Brexit impact the establishment of a CT? Would an EU27 CTP consolidating only EU27 transactions be of added value or would a CT that lacks UK data not be perceived as attractive? </w:t>
      </w:r>
    </w:p>
    <w:p w14:paraId="0DC7ACB7" w14:textId="12FD7051"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3B43D11C" w14:textId="77777777" w:rsidR="0034166E" w:rsidRPr="004B2D33" w:rsidRDefault="0034166E" w:rsidP="0034166E">
      <w:pPr>
        <w:autoSpaceDE w:val="0"/>
        <w:autoSpaceDN w:val="0"/>
        <w:adjustRightInd w:val="0"/>
        <w:rPr>
          <w:rFonts w:asciiTheme="minorHAnsi" w:hAnsiTheme="minorHAnsi" w:cstheme="minorHAnsi"/>
        </w:rPr>
      </w:pPr>
      <w:permStart w:id="850608286" w:edGrp="everyone"/>
      <w:r w:rsidRPr="004B2D33">
        <w:rPr>
          <w:rFonts w:asciiTheme="minorHAnsi" w:hAnsiTheme="minorHAnsi" w:cstheme="minorHAnsi"/>
        </w:rPr>
        <w:t xml:space="preserve">A comprehensive, thoughtfully implemented CT with fair pricing and transparent governance would provide many benefits to markets and investors and is entirely consistent with the objectives of the CMU.  Although a CT with the broadest geographical coverage has the potential to maximise these benefits, a CT with only EU27 data would still provide value to investors, for instance initially as a </w:t>
      </w:r>
      <w:r w:rsidRPr="004B2D33">
        <w:rPr>
          <w:rFonts w:asciiTheme="minorHAnsi" w:eastAsia="MS Gothic" w:hAnsiTheme="minorHAnsi" w:cstheme="minorHAnsi"/>
        </w:rPr>
        <w:t xml:space="preserve">post trade </w:t>
      </w:r>
      <w:r w:rsidRPr="004B2D33">
        <w:rPr>
          <w:rFonts w:asciiTheme="minorHAnsi" w:eastAsia="MS Gothic" w:hAnsiTheme="minorHAnsi" w:cstheme="minorHAnsi"/>
        </w:rPr>
        <w:lastRenderedPageBreak/>
        <w:t>tool to assess execution quality and over time for pre-execution (e.g., to obtain a full picture of available liquidity and to make order routing determination).</w:t>
      </w:r>
    </w:p>
    <w:permEnd w:id="850608286"/>
    <w:p w14:paraId="7BFE84BC" w14:textId="374FE178"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6E371A47" w14:textId="77777777" w:rsidR="00010773" w:rsidRDefault="00010773" w:rsidP="00010773">
      <w:pPr>
        <w:rPr>
          <w:rFonts w:ascii="Arial" w:hAnsi="Arial" w:cs="Arial"/>
        </w:rPr>
      </w:pPr>
    </w:p>
    <w:p w14:paraId="52F80AE8" w14:textId="77777777" w:rsidR="00010773" w:rsidRDefault="00010773" w:rsidP="00010773">
      <w:pPr>
        <w:pStyle w:val="Questionstyle"/>
        <w:numPr>
          <w:ilvl w:val="0"/>
          <w:numId w:val="9"/>
        </w:numPr>
        <w:spacing w:after="250" w:line="276" w:lineRule="auto"/>
      </w:pPr>
      <w:r w:rsidRPr="00713393">
        <w:t xml:space="preserve">: In your view, how would an EU27 CT impact the level playing field between the EU27 and the UK? Please explain. </w:t>
      </w:r>
    </w:p>
    <w:p w14:paraId="10C73C87" w14:textId="4FF9F007"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4669BD24" w14:textId="77777777" w:rsidR="00010773" w:rsidRDefault="00010773" w:rsidP="00010773">
      <w:pPr>
        <w:rPr>
          <w:rFonts w:ascii="Arial" w:hAnsi="Arial" w:cs="Arial"/>
        </w:rPr>
      </w:pPr>
      <w:permStart w:id="1640906000" w:edGrp="everyone"/>
      <w:r>
        <w:rPr>
          <w:rFonts w:ascii="Arial" w:hAnsi="Arial" w:cs="Arial"/>
        </w:rPr>
        <w:t>TYPE YOUR TEXT HERE</w:t>
      </w:r>
    </w:p>
    <w:permEnd w:id="1640906000"/>
    <w:p w14:paraId="6189ED76" w14:textId="62F2A5AA"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0367AA7A" w14:textId="77777777" w:rsidR="00010773" w:rsidRDefault="00010773" w:rsidP="00010773">
      <w:pPr>
        <w:rPr>
          <w:rFonts w:ascii="Arial" w:hAnsi="Arial" w:cs="Arial"/>
        </w:rPr>
      </w:pPr>
    </w:p>
    <w:p w14:paraId="3B03BF4C" w14:textId="77777777" w:rsidR="00010773" w:rsidRPr="007B52B2" w:rsidRDefault="00010773" w:rsidP="00010773">
      <w:pPr>
        <w:rPr>
          <w:rFonts w:ascii="Arial" w:hAnsi="Arial" w:cs="Arial"/>
        </w:rPr>
      </w:pPr>
    </w:p>
    <w:bookmarkEnd w:id="0"/>
    <w:p w14:paraId="4EE539DC" w14:textId="77777777" w:rsidR="00010773" w:rsidRDefault="00010773" w:rsidP="00C1698A">
      <w:pPr>
        <w:spacing w:line="276" w:lineRule="auto"/>
        <w:rPr>
          <w:rFonts w:asciiTheme="minorHAnsi" w:hAnsiTheme="minorHAnsi" w:cstheme="minorHAnsi"/>
          <w:b/>
          <w:sz w:val="28"/>
          <w:szCs w:val="28"/>
        </w:rPr>
      </w:pPr>
    </w:p>
    <w:sectPr w:rsidR="00010773"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8C2C0" w14:textId="77777777" w:rsidR="00B4689E" w:rsidRDefault="00B4689E" w:rsidP="007E7997">
      <w:r>
        <w:separator/>
      </w:r>
    </w:p>
  </w:endnote>
  <w:endnote w:type="continuationSeparator" w:id="0">
    <w:p w14:paraId="45E78670" w14:textId="77777777" w:rsidR="00B4689E" w:rsidRDefault="00B4689E" w:rsidP="007E7997">
      <w:r>
        <w:continuationSeparator/>
      </w:r>
    </w:p>
  </w:endnote>
  <w:endnote w:type="continuationNotice" w:id="1">
    <w:p w14:paraId="23B5D317" w14:textId="77777777" w:rsidR="00B4689E" w:rsidRDefault="00B4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0282C8DD"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2C0F78">
      <w:rPr>
        <w:rFonts w:asciiTheme="majorHAnsi" w:hAnsiTheme="majorHAnsi"/>
        <w:color w:val="FFFFFF" w:themeColor="background1"/>
      </w:rPr>
      <w:t>12</w:t>
    </w:r>
    <w:r w:rsidR="00AB6157">
      <w:rPr>
        <w:rFonts w:asciiTheme="majorHAnsi" w:hAnsiTheme="majorHAnsi"/>
        <w:color w:val="FFFFFF" w:themeColor="background1"/>
      </w:rPr>
      <w:t xml:space="preserve"> </w:t>
    </w:r>
    <w:r w:rsidR="00010773">
      <w:rPr>
        <w:rFonts w:asciiTheme="majorHAnsi" w:hAnsiTheme="majorHAnsi"/>
        <w:color w:val="FFFFFF" w:themeColor="background1"/>
      </w:rPr>
      <w:t>July</w:t>
    </w:r>
    <w:r w:rsidR="00AB6157">
      <w:rPr>
        <w:rFonts w:asciiTheme="majorHAnsi" w:hAnsiTheme="majorHAnsi"/>
        <w:color w:val="FFFFFF" w:themeColor="background1"/>
      </w:rPr>
      <w:t xml:space="preserve"> 2019</w:t>
    </w:r>
    <w:r w:rsidR="00FF6930">
      <w:rPr>
        <w:rFonts w:asciiTheme="majorHAnsi" w:hAnsiTheme="majorHAnsi"/>
        <w:color w:val="FFFFFF" w:themeColor="background1"/>
      </w:rPr>
      <w:t xml:space="preserve"> </w:t>
    </w:r>
    <w:r w:rsidR="00F76B68" w:rsidRPr="00F76B68">
      <w:rPr>
        <w:rFonts w:asciiTheme="majorHAnsi" w:hAnsiTheme="majorHAnsi"/>
        <w:color w:val="FFFFFF" w:themeColor="background1"/>
      </w:rPr>
      <w:t>ESMA70-156-1471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2AE7" w14:textId="77777777" w:rsidR="00B4689E" w:rsidRDefault="00B4689E" w:rsidP="007E7997">
      <w:r>
        <w:separator/>
      </w:r>
    </w:p>
  </w:footnote>
  <w:footnote w:type="continuationSeparator" w:id="0">
    <w:p w14:paraId="709A180E" w14:textId="77777777" w:rsidR="00B4689E" w:rsidRDefault="00B4689E" w:rsidP="007E7997">
      <w:r>
        <w:continuationSeparator/>
      </w:r>
    </w:p>
  </w:footnote>
  <w:footnote w:type="continuationNotice" w:id="1">
    <w:p w14:paraId="400D8C14" w14:textId="77777777" w:rsidR="00B4689E" w:rsidRDefault="00B4689E"/>
  </w:footnote>
  <w:footnote w:id="2">
    <w:p w14:paraId="09A6E844" w14:textId="77777777" w:rsidR="0034166E" w:rsidRPr="00D7544C" w:rsidRDefault="0034166E" w:rsidP="0034166E">
      <w:pPr>
        <w:spacing w:line="240" w:lineRule="atLeast"/>
        <w:jc w:val="both"/>
        <w:rPr>
          <w:rFonts w:cstheme="minorHAnsi"/>
          <w:sz w:val="16"/>
          <w:szCs w:val="16"/>
        </w:rPr>
      </w:pPr>
      <w:r w:rsidRPr="00D7544C">
        <w:rPr>
          <w:rStyle w:val="FootnoteReference"/>
          <w:szCs w:val="16"/>
        </w:rPr>
        <w:footnoteRef/>
      </w:r>
      <w:r w:rsidRPr="00D7544C">
        <w:rPr>
          <w:sz w:val="16"/>
          <w:szCs w:val="16"/>
        </w:rPr>
        <w:t xml:space="preserve"> </w:t>
      </w:r>
      <w:hyperlink r:id="rId1" w:history="1">
        <w:r w:rsidRPr="00D7544C">
          <w:rPr>
            <w:rStyle w:val="Hyperlink"/>
            <w:rFonts w:eastAsiaTheme="majorEastAsia"/>
            <w:sz w:val="16"/>
            <w:szCs w:val="16"/>
          </w:rPr>
          <w:t>ICI Global</w:t>
        </w:r>
      </w:hyperlink>
      <w:r w:rsidRPr="00D7544C">
        <w:rPr>
          <w:rFonts w:cstheme="minorHAnsi"/>
          <w:sz w:val="16"/>
          <w:szCs w:val="16"/>
        </w:rPr>
        <w:t xml:space="preserve"> carries out the international work of the </w:t>
      </w:r>
      <w:hyperlink r:id="rId2" w:history="1">
        <w:r w:rsidRPr="00D7544C">
          <w:rPr>
            <w:rStyle w:val="Hyperlink"/>
            <w:rFonts w:eastAsiaTheme="majorEastAsia"/>
            <w:sz w:val="16"/>
            <w:szCs w:val="16"/>
          </w:rPr>
          <w:t>Investment Company Institute</w:t>
        </w:r>
      </w:hyperlink>
      <w:r w:rsidRPr="00D7544C">
        <w:rPr>
          <w:rFonts w:cstheme="minorHAnsi"/>
          <w:sz w:val="16"/>
          <w:szCs w:val="16"/>
        </w:rPr>
        <w:t xml:space="preserve"> (ICI), the leading association representing regulated funds globally. ICI’s membership includes regulated funds publicly offered to investors in jurisdictions worldwide, with total assets of US$</w:t>
      </w:r>
      <w:r>
        <w:rPr>
          <w:rFonts w:cstheme="minorHAnsi"/>
          <w:sz w:val="16"/>
          <w:szCs w:val="16"/>
        </w:rPr>
        <w:t>30.4</w:t>
      </w:r>
      <w:r w:rsidRPr="00D7544C">
        <w:rPr>
          <w:rFonts w:cstheme="minorHAnsi"/>
          <w:sz w:val="16"/>
          <w:szCs w:val="16"/>
        </w:rPr>
        <w:t xml:space="preserve"> trillion. ICI seeks to encourage adherence to high ethical standards, promote public understanding, and otherwise advance the interests of regulated investment funds, their managers, and investors. ICI Global has offices in London, Hong Kong, and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C9A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5095D2"/>
    <w:lvl w:ilvl="0">
      <w:numFmt w:val="bullet"/>
      <w:lvlText w:val="*"/>
      <w:lvlJc w:val="left"/>
    </w:lvl>
  </w:abstractNum>
  <w:abstractNum w:abstractNumId="1" w15:restartNumberingAfterBreak="0">
    <w:nsid w:val="091403D4"/>
    <w:multiLevelType w:val="hybridMultilevel"/>
    <w:tmpl w:val="27A6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53649AD"/>
    <w:multiLevelType w:val="hybridMultilevel"/>
    <w:tmpl w:val="5B3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51A6B"/>
    <w:multiLevelType w:val="hybridMultilevel"/>
    <w:tmpl w:val="871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2"/>
  </w:num>
  <w:num w:numId="4">
    <w:abstractNumId w:val="3"/>
  </w:num>
  <w:num w:numId="5">
    <w:abstractNumId w:val="9"/>
  </w:num>
  <w:num w:numId="6">
    <w:abstractNumId w:val="14"/>
  </w:num>
  <w:num w:numId="7">
    <w:abstractNumId w:val="8"/>
  </w:num>
  <w:num w:numId="8">
    <w:abstractNumId w:val="4"/>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
  </w:num>
  <w:num w:numId="20">
    <w:abstractNumId w:val="16"/>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C4DvcWkTv2Sf1JbNA6eNye2rAQ3XcZ4TU7wnvCMiZNv7mQB5O4J4tQ2chk3GuEkROUfdM+q+C7HoXk16kr7R1A==" w:salt="k5D1zs1Ojc9JjaRgACtlxA=="/>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0773"/>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0F78"/>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166E"/>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0A7A"/>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2D33"/>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689E"/>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6B68"/>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i.org/" TargetMode="External"/><Relationship Id="rId1" Type="http://schemas.openxmlformats.org/officeDocument/2006/relationships/hyperlink" Target="https://nam05.safelinks.protection.outlook.com/?url=https%3A%2F%2Fwww.iciglobal.org%2Ficiglobal&amp;data=02%7C01%7C%7C7c783d10f22148ce361108d71687e3f4%7C157aaf47a05a4f229ee07367b740ec6a%7C0%7C0%7C637002645223232928&amp;sdata=cjGJbuKb%2Fmax8LBy7ZH7uVU0sq09vn5SbxAmfBdOx5w%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4F13F118B5B4CB3CA32CFB3F54FC5" ma:contentTypeVersion="10" ma:contentTypeDescription="Create a new document." ma:contentTypeScope="" ma:versionID="f1c11c6cdf3de2026631d4234c1234b0">
  <xsd:schema xmlns:xsd="http://www.w3.org/2001/XMLSchema" xmlns:xs="http://www.w3.org/2001/XMLSchema" xmlns:p="http://schemas.microsoft.com/office/2006/metadata/properties" xmlns:ns2="08ddd1c4-1125-434b-a7f1-9cf145a5f504" targetNamespace="http://schemas.microsoft.com/office/2006/metadata/properties" ma:root="true" ma:fieldsID="2ec1b22e62254ebadf071eff7930c3c7" ns2:_="">
    <xsd:import namespace="08ddd1c4-1125-434b-a7f1-9cf145a5f5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dd1c4-1125-434b-a7f1-9cf145a5f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08ddd1c4-1125-434b-a7f1-9cf145a5f504"/>
  </ds:schemaRefs>
</ds:datastoreItem>
</file>

<file path=customXml/itemProps3.xml><?xml version="1.0" encoding="utf-8"?>
<ds:datastoreItem xmlns:ds="http://schemas.openxmlformats.org/officeDocument/2006/customXml" ds:itemID="{F63B7138-2843-4BEE-97F0-93BAB321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dd1c4-1125-434b-a7f1-9cf145a5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98D0B-C5EB-411D-8B81-A842DC36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14</Pages>
  <Words>3534</Words>
  <Characters>20146</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Swan, Giles</cp:lastModifiedBy>
  <cp:revision>2</cp:revision>
  <cp:lastPrinted>2017-07-24T14:47:00Z</cp:lastPrinted>
  <dcterms:created xsi:type="dcterms:W3CDTF">2019-09-05T12:55:00Z</dcterms:created>
  <dcterms:modified xsi:type="dcterms:W3CDTF">2019-09-05T12:55:00Z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0x01010014E4F13F118B5B4CB3CA32CFB3F54FC5</vt:lpwstr>
  </property>
  <property fmtid="{D5CDD505-2E9C-101B-9397-08002B2CF9AE}" pid="5" name="_dlc_DocIdItemGuid">
    <vt:lpwstr>97ebee69-54f5-417a-bf0d-8f67cce386ec</vt:lpwstr>
  </property>
  <property fmtid="{D5CDD505-2E9C-101B-9397-08002B2CF9AE}" pid="6" name="DocumentType">
    <vt:lpwstr>13;#Guidelines|c96fde18-57b6-49e7-940f-682f491fa8d9</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475;#MiFID reports – MiFID II 90(2) MiFIR 52(7) pre- and post-trade data and CT equity|72214b64-e7d5-4d95-ac91-8142901b6637</vt:lpwstr>
  </property>
</Properties>
</file>