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sdtContent>
        <w:p w14:paraId="44D0B91B" w14:textId="77777777" w:rsidR="0046158F" w:rsidRPr="00B8572C" w:rsidRDefault="0046158F" w:rsidP="0046158F">
          <w:pPr>
            <w:spacing w:line="276" w:lineRule="auto"/>
            <w:rPr>
              <w:rFonts w:asciiTheme="minorHAnsi" w:hAnsiTheme="minorHAnsi" w:cstheme="minorHAnsi"/>
              <w:color w:val="FF0000"/>
            </w:rPr>
          </w:pPr>
        </w:p>
        <w:p w14:paraId="165A0B11" w14:textId="77777777" w:rsidR="0046158F" w:rsidRPr="00B8572C" w:rsidRDefault="0046158F" w:rsidP="0046158F">
          <w:pPr>
            <w:spacing w:after="120" w:line="276" w:lineRule="auto"/>
            <w:rPr>
              <w:rFonts w:asciiTheme="minorHAnsi" w:hAnsiTheme="minorHAnsi" w:cstheme="minorHAnsi"/>
            </w:rPr>
          </w:pPr>
        </w:p>
        <w:p w14:paraId="17673EE1" w14:textId="77777777" w:rsidR="0046158F" w:rsidRPr="00B8572C" w:rsidRDefault="0046158F" w:rsidP="0046158F">
          <w:pPr>
            <w:spacing w:line="276" w:lineRule="auto"/>
            <w:rPr>
              <w:rFonts w:asciiTheme="minorHAnsi" w:hAnsiTheme="minorHAnsi" w:cstheme="minorHAnsi"/>
            </w:rPr>
          </w:pPr>
        </w:p>
        <w:p w14:paraId="6EE3FDF3" w14:textId="77777777" w:rsidR="0046158F" w:rsidRPr="00B8572C" w:rsidRDefault="0046158F" w:rsidP="0046158F">
          <w:pPr>
            <w:spacing w:line="276" w:lineRule="auto"/>
            <w:rPr>
              <w:rFonts w:asciiTheme="minorHAnsi" w:hAnsiTheme="minorHAnsi" w:cstheme="minorHAnsi"/>
            </w:rPr>
          </w:pPr>
        </w:p>
        <w:p w14:paraId="3B9246AB" w14:textId="77777777" w:rsidR="0046158F" w:rsidRPr="00B8572C" w:rsidRDefault="0046158F" w:rsidP="0046158F">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46158F" w:rsidRPr="00B8572C" w14:paraId="2A162C25" w14:textId="77777777" w:rsidTr="00B057D1">
            <w:trPr>
              <w:trHeight w:hRule="exact" w:val="1492"/>
            </w:trPr>
            <w:tc>
              <w:tcPr>
                <w:tcW w:w="10490" w:type="dxa"/>
                <w:vAlign w:val="bottom"/>
              </w:tcPr>
              <w:p w14:paraId="75ADDD78" w14:textId="77777777" w:rsidR="0046158F" w:rsidRPr="00B8572C" w:rsidRDefault="0046158F" w:rsidP="00B057D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Consultation Paper </w:t>
                </w:r>
              </w:p>
            </w:tc>
          </w:tr>
          <w:tr w:rsidR="0046158F" w:rsidRPr="00B8572C" w14:paraId="71F9B4A7" w14:textId="77777777" w:rsidTr="00B057D1">
            <w:trPr>
              <w:trHeight w:hRule="exact" w:val="747"/>
            </w:trPr>
            <w:tc>
              <w:tcPr>
                <w:tcW w:w="10490" w:type="dxa"/>
                <w:tcMar>
                  <w:top w:w="142" w:type="dxa"/>
                </w:tcMar>
              </w:tcPr>
              <w:p w14:paraId="2FA8627B" w14:textId="77777777" w:rsidR="0046158F" w:rsidRDefault="0046158F" w:rsidP="00B057D1">
                <w:pPr>
                  <w:pStyle w:val="Subtitle"/>
                  <w:rPr>
                    <w:rFonts w:cs="Arial"/>
                  </w:rPr>
                </w:pPr>
                <w:r>
                  <w:rPr>
                    <w:rFonts w:cs="Arial"/>
                  </w:rPr>
                  <w:t>ESMA fees for Third-Country CCPs under EMIR 2.2</w:t>
                </w:r>
              </w:p>
              <w:p w14:paraId="69D6D6C2" w14:textId="77777777" w:rsidR="0046158F" w:rsidRPr="00B8572C" w:rsidRDefault="0046158F" w:rsidP="00B057D1">
                <w:pPr>
                  <w:pStyle w:val="Heading2"/>
                  <w:numPr>
                    <w:ilvl w:val="0"/>
                    <w:numId w:val="0"/>
                  </w:numPr>
                  <w:ind w:left="576" w:hanging="576"/>
                </w:pPr>
              </w:p>
            </w:tc>
          </w:tr>
        </w:tbl>
        <w:p w14:paraId="13946541" w14:textId="77777777" w:rsidR="0046158F" w:rsidRPr="00B8572C" w:rsidRDefault="0046158F" w:rsidP="0046158F">
          <w:pPr>
            <w:spacing w:line="276" w:lineRule="auto"/>
            <w:rPr>
              <w:rFonts w:asciiTheme="minorHAnsi" w:hAnsiTheme="minorHAnsi" w:cstheme="minorHAnsi"/>
            </w:rPr>
          </w:pPr>
        </w:p>
        <w:p w14:paraId="3EFD2862" w14:textId="77777777" w:rsidR="0046158F" w:rsidRPr="00B8572C" w:rsidRDefault="0046158F" w:rsidP="0046158F">
          <w:pPr>
            <w:spacing w:line="276" w:lineRule="auto"/>
            <w:rPr>
              <w:rFonts w:asciiTheme="minorHAnsi" w:hAnsiTheme="minorHAnsi" w:cstheme="minorHAnsi"/>
            </w:rPr>
            <w:sectPr w:rsidR="0046158F" w:rsidRPr="00B8572C" w:rsidSect="00B057D1">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1103132B" w14:textId="77777777" w:rsidR="0046158F" w:rsidRPr="00B8572C" w:rsidRDefault="0046158F" w:rsidP="0046158F">
          <w:pPr>
            <w:numPr>
              <w:ilvl w:val="1"/>
              <w:numId w:val="0"/>
            </w:numPr>
            <w:spacing w:after="250" w:line="276" w:lineRule="auto"/>
            <w:jc w:val="both"/>
            <w:rPr>
              <w:rFonts w:asciiTheme="majorHAnsi" w:eastAsiaTheme="majorEastAsia" w:hAnsiTheme="majorHAnsi" w:cstheme="majorBidi"/>
              <w:b/>
              <w:sz w:val="28"/>
              <w:lang w:eastAsia="en-US"/>
            </w:rPr>
          </w:pPr>
        </w:p>
        <w:p w14:paraId="3E030AC0" w14:textId="77777777" w:rsidR="0046158F" w:rsidRPr="00B8572C" w:rsidRDefault="0046158F" w:rsidP="0046158F">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15C02F16" w14:textId="77777777" w:rsidR="0046158F" w:rsidRPr="00AB6157" w:rsidRDefault="0046158F" w:rsidP="0046158F">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08DB0F79" w14:textId="77777777" w:rsidR="0046158F" w:rsidRPr="00AB6157" w:rsidRDefault="0046158F" w:rsidP="0046158F">
          <w:pPr>
            <w:numPr>
              <w:ilvl w:val="0"/>
              <w:numId w:val="6"/>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56ED5C70" w14:textId="77777777" w:rsidR="0046158F" w:rsidRPr="00AB6157" w:rsidRDefault="0046158F" w:rsidP="0046158F">
          <w:pPr>
            <w:numPr>
              <w:ilvl w:val="0"/>
              <w:numId w:val="6"/>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6B001977" w14:textId="77777777" w:rsidR="0046158F" w:rsidRPr="00AB6157" w:rsidRDefault="0046158F" w:rsidP="0046158F">
          <w:pPr>
            <w:numPr>
              <w:ilvl w:val="0"/>
              <w:numId w:val="6"/>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7DDDCFD4" w14:textId="77777777" w:rsidR="0046158F" w:rsidRPr="00AB6157" w:rsidRDefault="0046158F" w:rsidP="0046158F">
          <w:pPr>
            <w:numPr>
              <w:ilvl w:val="0"/>
              <w:numId w:val="6"/>
            </w:numPr>
            <w:spacing w:after="250" w:line="276" w:lineRule="auto"/>
            <w:jc w:val="both"/>
            <w:rPr>
              <w:rFonts w:asciiTheme="minorHAnsi" w:eastAsiaTheme="minorEastAsia" w:hAnsiTheme="minorHAnsi" w:cstheme="minorBidi"/>
              <w:sz w:val="22"/>
              <w:szCs w:val="20"/>
              <w:lang w:eastAsia="en-US"/>
            </w:rPr>
          </w:pPr>
          <w:proofErr w:type="gramStart"/>
          <w:r w:rsidRPr="00AB6157">
            <w:rPr>
              <w:rFonts w:asciiTheme="minorHAnsi" w:eastAsiaTheme="minorEastAsia" w:hAnsiTheme="minorHAnsi" w:cstheme="minorBidi"/>
              <w:sz w:val="22"/>
              <w:szCs w:val="20"/>
              <w:lang w:eastAsia="en-US"/>
            </w:rPr>
            <w:t>describe</w:t>
          </w:r>
          <w:proofErr w:type="gramEnd"/>
          <w:r w:rsidRPr="00AB6157">
            <w:rPr>
              <w:rFonts w:asciiTheme="minorHAnsi" w:eastAsiaTheme="minorEastAsia" w:hAnsiTheme="minorHAnsi" w:cstheme="minorBidi"/>
              <w:sz w:val="22"/>
              <w:szCs w:val="20"/>
              <w:lang w:eastAsia="en-US"/>
            </w:rPr>
            <w:t xml:space="preserve"> any alternatives ESMA should consider.</w:t>
          </w:r>
        </w:p>
        <w:p w14:paraId="417B03E8" w14:textId="77777777" w:rsidR="0046158F" w:rsidRPr="00AB6157" w:rsidRDefault="0046158F" w:rsidP="0046158F">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Pr="002D118A">
            <w:rPr>
              <w:rFonts w:asciiTheme="minorHAnsi" w:eastAsiaTheme="minorEastAsia" w:hAnsiTheme="minorHAnsi" w:cstheme="minorBidi"/>
              <w:b/>
              <w:sz w:val="22"/>
              <w:szCs w:val="20"/>
              <w:lang w:eastAsia="en-US"/>
            </w:rPr>
            <w:t>29 July 2019.</w:t>
          </w:r>
          <w:r w:rsidRPr="00AB6157">
            <w:rPr>
              <w:rFonts w:asciiTheme="minorHAnsi" w:eastAsiaTheme="minorEastAsia" w:hAnsiTheme="minorHAnsi" w:cstheme="minorBidi"/>
              <w:b/>
              <w:sz w:val="22"/>
              <w:szCs w:val="20"/>
              <w:lang w:eastAsia="en-US"/>
            </w:rPr>
            <w:t xml:space="preserve"> </w:t>
          </w:r>
        </w:p>
        <w:p w14:paraId="2751B9EB" w14:textId="77777777" w:rsidR="0046158F" w:rsidRPr="00AB6157" w:rsidRDefault="0046158F" w:rsidP="0046158F">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000FF"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5562FA9" w14:textId="77777777" w:rsidR="0046158F" w:rsidRPr="00C85C8B" w:rsidRDefault="0046158F" w:rsidP="0046158F">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566F1E37" w14:textId="77777777" w:rsidR="0046158F" w:rsidRPr="00C85C8B" w:rsidRDefault="0046158F" w:rsidP="0046158F">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7FE70A2E" w14:textId="77777777" w:rsidR="0046158F" w:rsidRPr="00C85C8B" w:rsidRDefault="0046158F" w:rsidP="0046158F">
          <w:pPr>
            <w:pStyle w:val="ListParagraph"/>
            <w:numPr>
              <w:ilvl w:val="0"/>
              <w:numId w:val="5"/>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5D7E7D9F" w14:textId="77777777" w:rsidR="0046158F" w:rsidRPr="00C85C8B" w:rsidRDefault="0046158F" w:rsidP="0046158F">
          <w:pPr>
            <w:pStyle w:val="ListParagraph"/>
            <w:numPr>
              <w:ilvl w:val="0"/>
              <w:numId w:val="5"/>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&lt;ESMA_QUESTION_TCTC</w:t>
          </w:r>
          <w:r w:rsidRPr="00C85C8B">
            <w:rPr>
              <w:rFonts w:eastAsiaTheme="minorEastAsia" w:cstheme="minorBidi"/>
              <w:szCs w:val="20"/>
              <w:lang w:eastAsia="en-US"/>
            </w:rPr>
            <w:t>_1&gt;. Your response to each question has to be framed by the two tags corresponding to the question.</w:t>
          </w:r>
        </w:p>
        <w:p w14:paraId="58A620CA" w14:textId="77777777" w:rsidR="0046158F" w:rsidRPr="00C85C8B" w:rsidRDefault="0046158F" w:rsidP="0046158F">
          <w:pPr>
            <w:pStyle w:val="ListParagraph"/>
            <w:numPr>
              <w:ilvl w:val="0"/>
              <w:numId w:val="5"/>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7844D207" w14:textId="77777777" w:rsidR="0046158F" w:rsidRPr="00C85C8B" w:rsidRDefault="0046158F" w:rsidP="0046158F">
          <w:pPr>
            <w:pStyle w:val="ListParagraph"/>
            <w:numPr>
              <w:ilvl w:val="0"/>
              <w:numId w:val="5"/>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ESMA_TCTC</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ESMA_TCTC</w:t>
          </w:r>
          <w:r w:rsidRPr="00C85C8B">
            <w:rPr>
              <w:rFonts w:eastAsiaTheme="minorEastAsia" w:cstheme="minorBidi"/>
              <w:szCs w:val="20"/>
              <w:lang w:eastAsia="en-US"/>
            </w:rPr>
            <w:t>_ABCD_RESPONSEFORM.</w:t>
          </w:r>
        </w:p>
        <w:p w14:paraId="033A3EEC" w14:textId="77777777" w:rsidR="0046158F" w:rsidRPr="00C85C8B" w:rsidRDefault="0046158F" w:rsidP="0046158F">
          <w:pPr>
            <w:pStyle w:val="ListParagraph"/>
            <w:numPr>
              <w:ilvl w:val="0"/>
              <w:numId w:val="5"/>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6C8C9842" w14:textId="77777777" w:rsidR="0046158F" w:rsidRDefault="0046158F" w:rsidP="0046158F">
          <w:pPr>
            <w:spacing w:after="250" w:line="276" w:lineRule="auto"/>
            <w:jc w:val="both"/>
            <w:rPr>
              <w:rFonts w:asciiTheme="minorHAnsi" w:eastAsiaTheme="minorEastAsia" w:hAnsiTheme="minorHAnsi" w:cstheme="minorBidi"/>
              <w:sz w:val="22"/>
              <w:szCs w:val="20"/>
              <w:lang w:eastAsia="en-US"/>
            </w:rPr>
          </w:pPr>
        </w:p>
        <w:p w14:paraId="68BA027B" w14:textId="77777777" w:rsidR="0046158F" w:rsidRDefault="0046158F" w:rsidP="0046158F">
          <w:pPr>
            <w:spacing w:after="250" w:line="276" w:lineRule="auto"/>
            <w:jc w:val="both"/>
            <w:rPr>
              <w:rFonts w:asciiTheme="minorHAnsi" w:eastAsiaTheme="minorEastAsia" w:hAnsiTheme="minorHAnsi" w:cstheme="minorBidi"/>
              <w:sz w:val="22"/>
              <w:szCs w:val="20"/>
              <w:lang w:eastAsia="en-US"/>
            </w:rPr>
          </w:pPr>
        </w:p>
        <w:p w14:paraId="42FE05D2" w14:textId="77777777" w:rsidR="0046158F" w:rsidRPr="00C1698A" w:rsidRDefault="0046158F" w:rsidP="0046158F">
          <w:pPr>
            <w:spacing w:after="250" w:line="276" w:lineRule="auto"/>
            <w:jc w:val="both"/>
            <w:rPr>
              <w:rFonts w:asciiTheme="minorHAnsi" w:eastAsiaTheme="minorEastAsia" w:hAnsiTheme="minorHAnsi" w:cstheme="minorBidi"/>
              <w:sz w:val="22"/>
              <w:szCs w:val="20"/>
              <w:lang w:eastAsia="en-US"/>
            </w:rPr>
          </w:pPr>
        </w:p>
        <w:p w14:paraId="26321AAA" w14:textId="77777777" w:rsidR="0046158F" w:rsidRPr="00B8572C" w:rsidRDefault="0046158F" w:rsidP="0046158F">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6B35A946" w14:textId="77777777" w:rsidR="0046158F" w:rsidRPr="00AB6157" w:rsidRDefault="0046158F" w:rsidP="0046158F">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4ABC125" w14:textId="77777777" w:rsidR="0046158F" w:rsidRPr="00B8572C" w:rsidRDefault="0046158F" w:rsidP="0046158F">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4C1D4C55" w14:textId="77777777" w:rsidR="0046158F" w:rsidRPr="00AB6157" w:rsidRDefault="0046158F" w:rsidP="0046158F">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000FF"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000FF"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1B0632F2" w14:textId="77777777" w:rsidR="0046158F" w:rsidRPr="00B8572C" w:rsidRDefault="0046158F" w:rsidP="0046158F">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 xml:space="preserve">Who should read this </w:t>
          </w:r>
          <w:proofErr w:type="gramStart"/>
          <w:r w:rsidRPr="00B8572C">
            <w:rPr>
              <w:rFonts w:asciiTheme="minorHAnsi" w:eastAsiaTheme="minorEastAsia" w:hAnsiTheme="minorHAnsi" w:cstheme="minorBidi"/>
              <w:b/>
              <w:sz w:val="22"/>
              <w:szCs w:val="20"/>
              <w:lang w:eastAsia="en-US"/>
            </w:rPr>
            <w:t>paper</w:t>
          </w:r>
          <w:proofErr w:type="gramEnd"/>
        </w:p>
        <w:p w14:paraId="57DD2E20" w14:textId="77777777" w:rsidR="0046158F" w:rsidRPr="00B8572C" w:rsidRDefault="0046158F" w:rsidP="0046158F">
          <w:pPr>
            <w:spacing w:after="120" w:line="264" w:lineRule="auto"/>
            <w:jc w:val="both"/>
            <w:rPr>
              <w:rFonts w:asciiTheme="minorHAnsi" w:hAnsiTheme="minorHAnsi" w:cstheme="minorHAnsi"/>
            </w:rPr>
          </w:pPr>
          <w:r w:rsidRPr="00C709F9">
            <w:rPr>
              <w:rFonts w:asciiTheme="minorHAnsi" w:eastAsiaTheme="minorEastAsia" w:hAnsiTheme="minorHAnsi" w:cstheme="minorBidi"/>
              <w:sz w:val="22"/>
              <w:szCs w:val="20"/>
              <w:lang w:eastAsia="en-US"/>
            </w:rPr>
            <w:t xml:space="preserve">This consultation is looking for feedback from third-country CCPs, market participants and authorities. </w:t>
          </w:r>
        </w:p>
      </w:sdtContent>
    </w:sdt>
    <w:p w14:paraId="5B3F7503" w14:textId="77777777" w:rsidR="0046158F" w:rsidRPr="00B8572C" w:rsidRDefault="0046158F" w:rsidP="0046158F">
      <w:pPr>
        <w:spacing w:after="120" w:line="276" w:lineRule="auto"/>
        <w:rPr>
          <w:rFonts w:asciiTheme="minorHAnsi" w:hAnsiTheme="minorHAnsi" w:cstheme="minorHAnsi"/>
        </w:rPr>
      </w:pPr>
    </w:p>
    <w:p w14:paraId="2C78E9CE" w14:textId="77777777" w:rsidR="0046158F" w:rsidRPr="00B8572C" w:rsidRDefault="0046158F" w:rsidP="0046158F">
      <w:pPr>
        <w:spacing w:after="120" w:line="276" w:lineRule="auto"/>
        <w:rPr>
          <w:rFonts w:asciiTheme="minorHAnsi" w:hAnsiTheme="minorHAnsi" w:cstheme="minorHAnsi"/>
        </w:rPr>
      </w:pPr>
    </w:p>
    <w:p w14:paraId="35AE4506" w14:textId="77777777" w:rsidR="0046158F" w:rsidRPr="00C1698A" w:rsidRDefault="0046158F" w:rsidP="0046158F">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799AD211" w14:textId="77777777" w:rsidR="0046158F" w:rsidRDefault="0046158F" w:rsidP="0046158F">
      <w:pPr>
        <w:spacing w:line="276" w:lineRule="auto"/>
        <w:rPr>
          <w:rFonts w:asciiTheme="minorHAnsi" w:hAnsiTheme="minorHAnsi" w:cstheme="minorHAnsi"/>
          <w:b/>
          <w:sz w:val="28"/>
          <w:szCs w:val="28"/>
        </w:rPr>
      </w:pPr>
      <w:bookmarkStart w:id="0" w:name="_Toc515564428"/>
    </w:p>
    <w:p w14:paraId="4379BCAE" w14:textId="77777777" w:rsidR="0046158F" w:rsidRDefault="0046158F" w:rsidP="0046158F">
      <w:pPr>
        <w:spacing w:line="276" w:lineRule="auto"/>
        <w:rPr>
          <w:rFonts w:asciiTheme="minorHAnsi" w:hAnsiTheme="minorHAnsi" w:cstheme="minorHAnsi"/>
          <w:b/>
          <w:sz w:val="28"/>
          <w:szCs w:val="28"/>
        </w:rPr>
      </w:pPr>
    </w:p>
    <w:p w14:paraId="30482545" w14:textId="77777777" w:rsidR="0046158F" w:rsidRDefault="0046158F" w:rsidP="0046158F">
      <w:pPr>
        <w:spacing w:line="276" w:lineRule="auto"/>
        <w:rPr>
          <w:rFonts w:asciiTheme="minorHAnsi" w:hAnsiTheme="minorHAnsi" w:cstheme="minorHAnsi"/>
          <w:b/>
          <w:sz w:val="28"/>
          <w:szCs w:val="28"/>
        </w:rPr>
      </w:pPr>
    </w:p>
    <w:p w14:paraId="5ACA9B89" w14:textId="77777777" w:rsidR="0046158F" w:rsidRPr="00C85C8B" w:rsidRDefault="0046158F" w:rsidP="0046158F">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46158F" w:rsidRPr="00C85C8B" w14:paraId="248103E6" w14:textId="77777777" w:rsidTr="00B057D1">
        <w:tc>
          <w:tcPr>
            <w:tcW w:w="3929" w:type="dxa"/>
            <w:shd w:val="clear" w:color="auto" w:fill="auto"/>
          </w:tcPr>
          <w:p w14:paraId="29BDBDF3" w14:textId="77777777" w:rsidR="0046158F" w:rsidRPr="00C85C8B" w:rsidRDefault="0046158F" w:rsidP="00B057D1">
            <w:pPr>
              <w:rPr>
                <w:rFonts w:ascii="Arial" w:hAnsi="Arial" w:cs="Arial"/>
                <w:sz w:val="22"/>
                <w:lang w:eastAsia="de-DE"/>
              </w:rPr>
            </w:pPr>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F2CCB52" w14:textId="48485743" w:rsidR="0046158F" w:rsidRPr="00C85C8B" w:rsidRDefault="00FD64E5" w:rsidP="00D24E12">
                <w:pPr>
                  <w:rPr>
                    <w:rFonts w:ascii="Arial" w:hAnsi="Arial" w:cs="Arial"/>
                    <w:color w:val="808080"/>
                    <w:sz w:val="20"/>
                    <w:lang w:eastAsia="de-DE"/>
                  </w:rPr>
                </w:pPr>
                <w:r>
                  <w:rPr>
                    <w:rFonts w:ascii="Arial" w:hAnsi="Arial" w:cs="Arial"/>
                    <w:color w:val="808080"/>
                    <w:sz w:val="20"/>
                    <w:lang w:eastAsia="de-DE"/>
                  </w:rPr>
                  <w:t>CCP12, The Global Association of Central Counterparties</w:t>
                </w:r>
              </w:p>
            </w:tc>
          </w:sdtContent>
        </w:sdt>
      </w:tr>
      <w:tr w:rsidR="0046158F" w:rsidRPr="00C85C8B" w14:paraId="3B13F4AA" w14:textId="77777777" w:rsidTr="00B057D1">
        <w:tc>
          <w:tcPr>
            <w:tcW w:w="3929" w:type="dxa"/>
            <w:shd w:val="clear" w:color="auto" w:fill="auto"/>
          </w:tcPr>
          <w:p w14:paraId="047F52D1" w14:textId="77777777" w:rsidR="0046158F" w:rsidRPr="00C85C8B" w:rsidRDefault="0046158F" w:rsidP="00B057D1">
            <w:pPr>
              <w:rPr>
                <w:rFonts w:ascii="Arial" w:hAnsi="Arial" w:cs="Arial"/>
                <w:sz w:val="22"/>
                <w:lang w:eastAsia="de-DE"/>
              </w:rPr>
            </w:pPr>
            <w:r w:rsidRPr="00C85C8B">
              <w:rPr>
                <w:rFonts w:ascii="Arial" w:hAnsi="Arial" w:cs="Arial"/>
                <w:sz w:val="22"/>
                <w:lang w:eastAsia="de-DE"/>
              </w:rPr>
              <w:t>Activity</w:t>
            </w:r>
          </w:p>
        </w:tc>
        <w:tc>
          <w:tcPr>
            <w:tcW w:w="5595" w:type="dxa"/>
            <w:shd w:val="clear" w:color="auto" w:fill="auto"/>
          </w:tcPr>
          <w:p w14:paraId="2398E19C" w14:textId="7CC3F259" w:rsidR="0046158F" w:rsidRPr="00C85C8B" w:rsidRDefault="00521362" w:rsidP="00B057D1">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rPr>
                  <w:rFonts w:cs="Times New Roman"/>
                  <w:lang w:eastAsia="en-GB"/>
                </w:rPr>
              </w:sdtEndPr>
              <w:sdtContent>
                <w:r w:rsidR="00FD64E5">
                  <w:rPr>
                    <w:rFonts w:ascii="Arial" w:hAnsi="Arial" w:cs="Arial"/>
                    <w:sz w:val="20"/>
                    <w:lang w:eastAsia="de-DE"/>
                  </w:rPr>
                  <w:t>Other Financial service providers</w:t>
                </w:r>
              </w:sdtContent>
            </w:sdt>
          </w:p>
        </w:tc>
      </w:tr>
      <w:tr w:rsidR="0046158F" w:rsidRPr="00C85C8B" w14:paraId="3E948174" w14:textId="77777777" w:rsidTr="00B057D1">
        <w:tc>
          <w:tcPr>
            <w:tcW w:w="3929" w:type="dxa"/>
            <w:shd w:val="clear" w:color="auto" w:fill="auto"/>
          </w:tcPr>
          <w:p w14:paraId="079DF32E" w14:textId="77777777" w:rsidR="0046158F" w:rsidRPr="00C85C8B" w:rsidRDefault="0046158F" w:rsidP="00B057D1">
            <w:pPr>
              <w:rPr>
                <w:rFonts w:ascii="Arial" w:hAnsi="Arial" w:cs="Arial"/>
                <w:sz w:val="22"/>
                <w:lang w:eastAsia="de-DE"/>
              </w:rPr>
            </w:pPr>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5186E1E2" w14:textId="04352F28" w:rsidR="0046158F" w:rsidRPr="00C85C8B" w:rsidRDefault="00D24E12" w:rsidP="00B057D1">
                <w:pPr>
                  <w:rPr>
                    <w:rFonts w:ascii="Arial" w:hAnsi="Arial" w:cs="Arial"/>
                    <w:sz w:val="20"/>
                    <w:lang w:eastAsia="de-DE"/>
                  </w:rPr>
                </w:pPr>
                <w:r>
                  <w:rPr>
                    <w:rFonts w:ascii="MS Gothic" w:eastAsia="MS Gothic" w:hAnsi="MS Gothic" w:cs="Segoe UI Symbol" w:hint="eastAsia"/>
                    <w:sz w:val="20"/>
                    <w:lang w:eastAsia="de-DE"/>
                  </w:rPr>
                  <w:t>☒</w:t>
                </w:r>
              </w:p>
            </w:tc>
          </w:sdtContent>
        </w:sdt>
      </w:tr>
      <w:tr w:rsidR="0046158F" w:rsidRPr="00C85C8B" w14:paraId="5FDB1E2B" w14:textId="77777777" w:rsidTr="00B057D1">
        <w:tc>
          <w:tcPr>
            <w:tcW w:w="3929" w:type="dxa"/>
            <w:shd w:val="clear" w:color="auto" w:fill="auto"/>
          </w:tcPr>
          <w:p w14:paraId="62371DA0" w14:textId="77777777" w:rsidR="0046158F" w:rsidRPr="00C85C8B" w:rsidRDefault="0046158F" w:rsidP="00B057D1">
            <w:pPr>
              <w:rPr>
                <w:rFonts w:ascii="Arial" w:hAnsi="Arial" w:cs="Arial"/>
                <w:sz w:val="22"/>
                <w:lang w:eastAsia="de-DE"/>
              </w:rPr>
            </w:pPr>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7785ED6" w14:textId="5AF8CCD3" w:rsidR="0046158F" w:rsidRPr="00C85C8B" w:rsidRDefault="00FD64E5" w:rsidP="00B057D1">
                <w:pPr>
                  <w:rPr>
                    <w:rFonts w:ascii="Arial" w:hAnsi="Arial" w:cs="Arial"/>
                    <w:sz w:val="20"/>
                    <w:lang w:eastAsia="de-DE"/>
                  </w:rPr>
                </w:pPr>
                <w:r>
                  <w:rPr>
                    <w:rFonts w:ascii="Arial" w:hAnsi="Arial" w:cs="Arial"/>
                    <w:sz w:val="20"/>
                    <w:lang w:eastAsia="de-DE"/>
                  </w:rPr>
                  <w:t>Asia-Pacific</w:t>
                </w:r>
              </w:p>
            </w:tc>
          </w:sdtContent>
        </w:sdt>
      </w:tr>
    </w:tbl>
    <w:p w14:paraId="74213D25" w14:textId="77777777" w:rsidR="0046158F" w:rsidRPr="00C85C8B" w:rsidRDefault="0046158F" w:rsidP="0046158F">
      <w:pPr>
        <w:spacing w:after="120" w:line="264" w:lineRule="auto"/>
        <w:jc w:val="both"/>
        <w:rPr>
          <w:rFonts w:asciiTheme="minorHAnsi" w:eastAsiaTheme="minorEastAsia" w:hAnsiTheme="minorHAnsi" w:cstheme="minorBidi"/>
          <w:sz w:val="22"/>
          <w:szCs w:val="20"/>
          <w:lang w:eastAsia="en-US"/>
        </w:rPr>
      </w:pPr>
    </w:p>
    <w:p w14:paraId="6D5B079D" w14:textId="77777777" w:rsidR="0046158F" w:rsidRPr="00C85C8B" w:rsidRDefault="0046158F" w:rsidP="0046158F">
      <w:pPr>
        <w:spacing w:after="120" w:line="264" w:lineRule="auto"/>
        <w:jc w:val="both"/>
        <w:rPr>
          <w:rFonts w:asciiTheme="minorHAnsi" w:eastAsiaTheme="minorEastAsia" w:hAnsiTheme="minorHAnsi" w:cstheme="minorBidi"/>
          <w:sz w:val="22"/>
          <w:szCs w:val="20"/>
          <w:lang w:eastAsia="en-US"/>
        </w:rPr>
      </w:pPr>
    </w:p>
    <w:p w14:paraId="58400247" w14:textId="77777777" w:rsidR="0046158F" w:rsidRPr="00C85C8B" w:rsidRDefault="0046158F" w:rsidP="0046158F">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2AA43B88" w14:textId="77777777" w:rsidR="0046158F" w:rsidRPr="007A68BD" w:rsidRDefault="0046158F" w:rsidP="0046158F">
      <w:pPr>
        <w:spacing w:after="250" w:line="276" w:lineRule="auto"/>
        <w:jc w:val="both"/>
        <w:rPr>
          <w:rFonts w:asciiTheme="minorHAnsi" w:eastAsiaTheme="minorEastAsia" w:hAnsiTheme="minorHAnsi"/>
          <w:b/>
          <w:i/>
          <w:sz w:val="22"/>
        </w:rPr>
      </w:pPr>
      <w:r w:rsidRPr="007A68BD">
        <w:rPr>
          <w:rFonts w:asciiTheme="minorHAnsi" w:eastAsiaTheme="minorEastAsia" w:hAnsiTheme="minorHAnsi"/>
          <w:b/>
          <w:i/>
          <w:sz w:val="22"/>
        </w:rPr>
        <w:t>Please make your introductory comments below, if any</w:t>
      </w:r>
    </w:p>
    <w:p w14:paraId="798C8CCC" w14:textId="77777777" w:rsidR="0046158F" w:rsidRPr="00C85C8B" w:rsidRDefault="0046158F" w:rsidP="0046158F">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TCTC</w:t>
      </w:r>
      <w:r w:rsidRPr="00C85C8B">
        <w:rPr>
          <w:rFonts w:asciiTheme="minorHAnsi" w:eastAsiaTheme="minorEastAsia" w:hAnsiTheme="minorHAnsi" w:cstheme="minorBidi"/>
          <w:sz w:val="22"/>
          <w:szCs w:val="20"/>
          <w:lang w:eastAsia="en-US"/>
        </w:rPr>
        <w:t>_1&gt;</w:t>
      </w:r>
    </w:p>
    <w:p w14:paraId="0BCEE4C4" w14:textId="78304481" w:rsidR="00B63912" w:rsidRPr="007A68BD" w:rsidRDefault="00916F5E" w:rsidP="00B63912">
      <w:pPr>
        <w:jc w:val="both"/>
        <w:rPr>
          <w:rFonts w:ascii="Arial" w:eastAsiaTheme="minorEastAsia" w:hAnsi="Arial" w:cs="Arial"/>
          <w:lang w:eastAsia="en-US"/>
        </w:rPr>
      </w:pPr>
      <w:r w:rsidRPr="00916F5E">
        <w:rPr>
          <w:rFonts w:ascii="Arial" w:eastAsiaTheme="minorEastAsia" w:hAnsi="Arial" w:cs="Arial"/>
          <w:lang w:eastAsia="en-US"/>
        </w:rPr>
        <w:t xml:space="preserve">CCP12 welcomes the opportunity to comment on ESMA’s </w:t>
      </w:r>
      <w:r>
        <w:rPr>
          <w:rFonts w:ascii="Arial" w:eastAsiaTheme="minorEastAsia" w:hAnsi="Arial" w:cs="Arial"/>
          <w:lang w:eastAsia="en-US"/>
        </w:rPr>
        <w:t xml:space="preserve">consultation paper on </w:t>
      </w:r>
      <w:r>
        <w:rPr>
          <w:rFonts w:ascii="Arial" w:eastAsiaTheme="minorEastAsia" w:hAnsi="Arial" w:cs="Arial"/>
          <w:i/>
          <w:lang w:eastAsia="en-US"/>
        </w:rPr>
        <w:t xml:space="preserve">ESMA fees for third-country CCPs under EMIR 2.2 </w:t>
      </w:r>
      <w:r>
        <w:rPr>
          <w:rFonts w:ascii="Arial" w:eastAsiaTheme="minorEastAsia" w:hAnsi="Arial" w:cs="Arial"/>
          <w:lang w:eastAsia="en-US"/>
        </w:rPr>
        <w:t>(“the Consultation Paper”)</w:t>
      </w:r>
      <w:r w:rsidRPr="00916F5E">
        <w:rPr>
          <w:rFonts w:ascii="Arial" w:eastAsiaTheme="minorEastAsia" w:hAnsi="Arial" w:cs="Arial"/>
          <w:lang w:eastAsia="en-US"/>
        </w:rPr>
        <w:t xml:space="preserve">. </w:t>
      </w:r>
      <w:r w:rsidR="000434EF" w:rsidRPr="007A68BD">
        <w:rPr>
          <w:rFonts w:ascii="Arial" w:eastAsiaTheme="minorEastAsia" w:hAnsi="Arial" w:cs="Arial"/>
          <w:lang w:eastAsia="en-US"/>
        </w:rPr>
        <w:t xml:space="preserve">As a general matter, </w:t>
      </w:r>
      <w:r w:rsidR="00AF4BAA" w:rsidRPr="007A68BD">
        <w:rPr>
          <w:rFonts w:ascii="Arial" w:eastAsiaTheme="minorEastAsia" w:hAnsi="Arial" w:cs="Arial"/>
          <w:lang w:eastAsia="en-US"/>
        </w:rPr>
        <w:t>CCP12 is concerned</w:t>
      </w:r>
      <w:r w:rsidR="000434EF" w:rsidRPr="007A68BD">
        <w:rPr>
          <w:rFonts w:ascii="Arial" w:eastAsiaTheme="minorEastAsia" w:hAnsi="Arial" w:cs="Arial"/>
          <w:lang w:eastAsia="en-US"/>
        </w:rPr>
        <w:t xml:space="preserve"> </w:t>
      </w:r>
      <w:r w:rsidR="007D4356" w:rsidRPr="007A68BD">
        <w:rPr>
          <w:rFonts w:ascii="Arial" w:eastAsiaTheme="minorEastAsia" w:hAnsi="Arial" w:cs="Arial"/>
          <w:lang w:eastAsia="en-US"/>
        </w:rPr>
        <w:t>with the overall structure of the fee proposal under the</w:t>
      </w:r>
      <w:r w:rsidR="001E117F" w:rsidRPr="007A68BD">
        <w:rPr>
          <w:rFonts w:ascii="Arial" w:eastAsiaTheme="minorEastAsia" w:hAnsi="Arial" w:cs="Arial"/>
          <w:lang w:eastAsia="en-US"/>
        </w:rPr>
        <w:t xml:space="preserve"> Consultation </w:t>
      </w:r>
      <w:r w:rsidR="00A95AD0" w:rsidRPr="007A68BD">
        <w:rPr>
          <w:rFonts w:ascii="Arial" w:eastAsiaTheme="minorEastAsia" w:hAnsi="Arial" w:cs="Arial"/>
          <w:lang w:eastAsia="en-US"/>
        </w:rPr>
        <w:t xml:space="preserve">Paper whereby </w:t>
      </w:r>
      <w:r w:rsidR="00F20C45" w:rsidRPr="007A68BD">
        <w:rPr>
          <w:rFonts w:ascii="Arial" w:eastAsiaTheme="minorEastAsia" w:hAnsi="Arial" w:cs="Arial"/>
          <w:lang w:eastAsia="en-US"/>
        </w:rPr>
        <w:t>third-country central counterparties (“TC-CCPs”) are responsible for funding the expan</w:t>
      </w:r>
      <w:r w:rsidR="00A37639" w:rsidRPr="007A68BD">
        <w:rPr>
          <w:rFonts w:ascii="Arial" w:eastAsiaTheme="minorEastAsia" w:hAnsi="Arial" w:cs="Arial"/>
          <w:lang w:eastAsia="en-US"/>
        </w:rPr>
        <w:t xml:space="preserve">sion of ESMA’s regulatory oversight. </w:t>
      </w:r>
      <w:r w:rsidR="001E7BBE" w:rsidRPr="007A68BD">
        <w:rPr>
          <w:rFonts w:ascii="Arial" w:eastAsiaTheme="minorEastAsia" w:hAnsi="Arial" w:cs="Arial"/>
          <w:lang w:eastAsia="en-US"/>
        </w:rPr>
        <w:t xml:space="preserve">CCP12 finds </w:t>
      </w:r>
      <w:r w:rsidR="00B32B97" w:rsidRPr="007A68BD">
        <w:rPr>
          <w:rFonts w:ascii="Arial" w:eastAsiaTheme="minorEastAsia" w:hAnsi="Arial" w:cs="Arial"/>
          <w:lang w:eastAsia="en-US"/>
        </w:rPr>
        <w:t>TC-CCPs’ funding</w:t>
      </w:r>
      <w:r w:rsidR="0042611C">
        <w:rPr>
          <w:rFonts w:ascii="Arial" w:eastAsiaTheme="minorEastAsia" w:hAnsi="Arial" w:cs="Arial"/>
          <w:lang w:eastAsia="en-US"/>
        </w:rPr>
        <w:t xml:space="preserve"> ESMA’s expansion </w:t>
      </w:r>
      <w:r w:rsidR="00F271AB">
        <w:rPr>
          <w:rFonts w:ascii="Arial" w:eastAsiaTheme="minorEastAsia" w:hAnsi="Arial" w:cs="Arial"/>
          <w:lang w:eastAsia="en-US"/>
        </w:rPr>
        <w:t>particularly concerning</w:t>
      </w:r>
      <w:r w:rsidR="0042611C">
        <w:rPr>
          <w:rFonts w:ascii="Arial" w:eastAsiaTheme="minorEastAsia" w:hAnsi="Arial" w:cs="Arial"/>
          <w:lang w:eastAsia="en-US"/>
        </w:rPr>
        <w:t xml:space="preserve"> </w:t>
      </w:r>
      <w:r w:rsidR="00B32B97" w:rsidRPr="007A68BD">
        <w:rPr>
          <w:rFonts w:ascii="Arial" w:eastAsiaTheme="minorEastAsia" w:hAnsi="Arial" w:cs="Arial"/>
          <w:lang w:eastAsia="en-US"/>
        </w:rPr>
        <w:t xml:space="preserve">in light of the </w:t>
      </w:r>
      <w:r w:rsidR="00DC3C36" w:rsidRPr="007A68BD">
        <w:rPr>
          <w:rFonts w:ascii="Arial" w:eastAsiaTheme="minorEastAsia" w:hAnsi="Arial" w:cs="Arial"/>
          <w:lang w:eastAsia="en-US"/>
        </w:rPr>
        <w:t xml:space="preserve">proposals outlined </w:t>
      </w:r>
      <w:r w:rsidR="002B69D5" w:rsidRPr="007A68BD">
        <w:rPr>
          <w:rFonts w:ascii="Arial" w:eastAsiaTheme="minorEastAsia" w:hAnsi="Arial" w:cs="Arial"/>
          <w:lang w:eastAsia="en-US"/>
        </w:rPr>
        <w:t xml:space="preserve">in </w:t>
      </w:r>
      <w:r w:rsidR="00140FBC" w:rsidRPr="007A68BD">
        <w:rPr>
          <w:rFonts w:ascii="Arial" w:eastAsiaTheme="minorEastAsia" w:hAnsi="Arial" w:cs="Arial"/>
          <w:lang w:eastAsia="en-US"/>
        </w:rPr>
        <w:t xml:space="preserve">the </w:t>
      </w:r>
      <w:r w:rsidR="002B69D5" w:rsidRPr="007A68BD">
        <w:rPr>
          <w:rFonts w:ascii="Arial" w:eastAsiaTheme="minorEastAsia" w:hAnsi="Arial" w:cs="Arial"/>
          <w:lang w:eastAsia="en-US"/>
        </w:rPr>
        <w:t xml:space="preserve">ESMA </w:t>
      </w:r>
      <w:r w:rsidR="00F271AB">
        <w:rPr>
          <w:rFonts w:ascii="Arial" w:eastAsiaTheme="minorEastAsia" w:hAnsi="Arial" w:cs="Arial"/>
          <w:lang w:eastAsia="en-US"/>
        </w:rPr>
        <w:t>c</w:t>
      </w:r>
      <w:r w:rsidR="002B69D5" w:rsidRPr="007A68BD">
        <w:rPr>
          <w:rFonts w:ascii="Arial" w:eastAsiaTheme="minorEastAsia" w:hAnsi="Arial" w:cs="Arial"/>
          <w:lang w:eastAsia="en-US"/>
        </w:rPr>
        <w:t xml:space="preserve">onsultation </w:t>
      </w:r>
      <w:r w:rsidR="00F271AB">
        <w:rPr>
          <w:rFonts w:ascii="Arial" w:eastAsiaTheme="minorEastAsia" w:hAnsi="Arial" w:cs="Arial"/>
          <w:lang w:eastAsia="en-US"/>
        </w:rPr>
        <w:t>p</w:t>
      </w:r>
      <w:r w:rsidR="002B69D5" w:rsidRPr="007A68BD">
        <w:rPr>
          <w:rFonts w:ascii="Arial" w:eastAsiaTheme="minorEastAsia" w:hAnsi="Arial" w:cs="Arial"/>
          <w:lang w:eastAsia="en-US"/>
        </w:rPr>
        <w:t xml:space="preserve">aper on </w:t>
      </w:r>
      <w:r w:rsidR="002B69D5" w:rsidRPr="005D154B">
        <w:rPr>
          <w:rFonts w:ascii="Arial" w:eastAsiaTheme="minorEastAsia" w:hAnsi="Arial"/>
          <w:i/>
        </w:rPr>
        <w:t xml:space="preserve">Draft technical advice on criteria for </w:t>
      </w:r>
      <w:proofErr w:type="spellStart"/>
      <w:r w:rsidR="002B69D5" w:rsidRPr="005D154B">
        <w:rPr>
          <w:rFonts w:ascii="Arial" w:eastAsiaTheme="minorEastAsia" w:hAnsi="Arial"/>
          <w:i/>
        </w:rPr>
        <w:t>tiering</w:t>
      </w:r>
      <w:proofErr w:type="spellEnd"/>
      <w:r w:rsidR="002B69D5" w:rsidRPr="005D154B">
        <w:rPr>
          <w:rFonts w:ascii="Arial" w:eastAsiaTheme="minorEastAsia" w:hAnsi="Arial"/>
          <w:i/>
        </w:rPr>
        <w:t xml:space="preserve"> under Article 25(2a) of EMIR2.2</w:t>
      </w:r>
      <w:r w:rsidR="00F222F4" w:rsidRPr="007A68BD">
        <w:rPr>
          <w:rFonts w:ascii="Arial" w:eastAsiaTheme="minorEastAsia" w:hAnsi="Arial" w:cs="Arial"/>
          <w:lang w:eastAsia="en-US"/>
        </w:rPr>
        <w:t>, si</w:t>
      </w:r>
      <w:r w:rsidR="00CA37B6" w:rsidRPr="007A68BD">
        <w:rPr>
          <w:rFonts w:ascii="Arial" w:eastAsiaTheme="minorEastAsia" w:hAnsi="Arial" w:cs="Arial"/>
          <w:lang w:eastAsia="en-US"/>
        </w:rPr>
        <w:t xml:space="preserve">nce the proposal could result in a TC-CCP with limited nexus to the EU being designated systemically important. Where this occurs, TC-CCPs </w:t>
      </w:r>
      <w:r w:rsidR="00A47677" w:rsidRPr="007A68BD">
        <w:rPr>
          <w:rFonts w:ascii="Arial" w:eastAsiaTheme="minorEastAsia" w:hAnsi="Arial" w:cs="Arial"/>
          <w:lang w:eastAsia="en-US"/>
        </w:rPr>
        <w:t xml:space="preserve">that in reality have limited nexus to the EU would be responsible for funding a portion of a pan-European supervisory agency. </w:t>
      </w:r>
      <w:r w:rsidR="00B63912">
        <w:rPr>
          <w:rFonts w:ascii="Arial" w:eastAsiaTheme="minorEastAsia" w:hAnsi="Arial" w:cs="Arial"/>
          <w:lang w:eastAsia="en-US"/>
        </w:rPr>
        <w:t xml:space="preserve">In summary, </w:t>
      </w:r>
      <w:r w:rsidR="00B63912" w:rsidRPr="007A68BD">
        <w:rPr>
          <w:rFonts w:ascii="Arial" w:eastAsiaTheme="minorEastAsia" w:hAnsi="Arial" w:cs="Arial"/>
          <w:lang w:eastAsia="en-US"/>
        </w:rPr>
        <w:t>CCP12 does not agree with concept of putting the costs on TC-CCPs to expand the EU’s regulatory oversight</w:t>
      </w:r>
      <w:r w:rsidR="00B63912">
        <w:rPr>
          <w:rFonts w:ascii="Arial" w:eastAsiaTheme="minorEastAsia" w:hAnsi="Arial" w:cs="Arial"/>
          <w:lang w:eastAsia="en-US"/>
        </w:rPr>
        <w:t>. However, CCP12</w:t>
      </w:r>
      <w:r w:rsidR="00B63912" w:rsidRPr="007A68BD">
        <w:rPr>
          <w:rFonts w:ascii="Arial" w:eastAsiaTheme="minorEastAsia" w:hAnsi="Arial" w:cs="Arial"/>
          <w:lang w:eastAsia="en-US"/>
        </w:rPr>
        <w:t xml:space="preserve"> has answered the questions</w:t>
      </w:r>
      <w:r w:rsidR="00B63912">
        <w:rPr>
          <w:rFonts w:ascii="Arial" w:eastAsiaTheme="minorEastAsia" w:hAnsi="Arial" w:cs="Arial"/>
          <w:lang w:eastAsia="en-US"/>
        </w:rPr>
        <w:t xml:space="preserve"> to address a circumstance where ESMA will nonetheless apply fees</w:t>
      </w:r>
      <w:r w:rsidR="00B63912" w:rsidRPr="007A68BD">
        <w:rPr>
          <w:rFonts w:ascii="Arial" w:eastAsiaTheme="minorEastAsia" w:hAnsi="Arial" w:cs="Arial"/>
          <w:lang w:eastAsia="en-US"/>
        </w:rPr>
        <w:t xml:space="preserve"> to TC-CCPs. </w:t>
      </w:r>
    </w:p>
    <w:p w14:paraId="5A832263" w14:textId="77777777" w:rsidR="00B63912" w:rsidRDefault="00B63912" w:rsidP="00F271AB">
      <w:pPr>
        <w:jc w:val="both"/>
        <w:rPr>
          <w:rFonts w:ascii="Arial" w:eastAsiaTheme="minorEastAsia" w:hAnsi="Arial" w:cs="Arial"/>
          <w:lang w:eastAsia="ja-JP"/>
        </w:rPr>
      </w:pPr>
    </w:p>
    <w:p w14:paraId="20025763" w14:textId="3BA567F3" w:rsidR="0046158F" w:rsidRDefault="0042611C" w:rsidP="005D154B">
      <w:pPr>
        <w:jc w:val="both"/>
        <w:rPr>
          <w:rFonts w:ascii="Arial" w:eastAsiaTheme="minorEastAsia" w:hAnsi="Arial" w:cs="Arial"/>
          <w:lang w:eastAsia="ja-JP"/>
        </w:rPr>
      </w:pPr>
      <w:r>
        <w:rPr>
          <w:rFonts w:ascii="Arial" w:eastAsiaTheme="minorEastAsia" w:hAnsi="Arial" w:cs="Arial" w:hint="eastAsia"/>
          <w:lang w:eastAsia="ja-JP"/>
        </w:rPr>
        <w:t>Furthermore, CCP12 finds that the level of any proposed fees is quite high, and these may act as</w:t>
      </w:r>
      <w:r w:rsidRPr="007813F2">
        <w:rPr>
          <w:rFonts w:ascii="Arial" w:eastAsiaTheme="minorEastAsia" w:hAnsi="Arial" w:cs="Arial"/>
          <w:lang w:eastAsia="ja-JP"/>
        </w:rPr>
        <w:t xml:space="preserve"> a substantial barrier</w:t>
      </w:r>
      <w:r>
        <w:rPr>
          <w:rFonts w:ascii="Arial" w:eastAsiaTheme="minorEastAsia" w:hAnsi="Arial" w:cs="Arial" w:hint="eastAsia"/>
          <w:lang w:eastAsia="ja-JP"/>
        </w:rPr>
        <w:t xml:space="preserve"> for TC-CCPs </w:t>
      </w:r>
      <w:r w:rsidRPr="007813F2">
        <w:rPr>
          <w:rFonts w:ascii="Arial" w:eastAsiaTheme="minorEastAsia" w:hAnsi="Arial" w:cs="Arial"/>
          <w:lang w:eastAsia="ja-JP"/>
        </w:rPr>
        <w:t xml:space="preserve">to provide their clearing services to EU </w:t>
      </w:r>
      <w:r w:rsidR="00F271AB">
        <w:rPr>
          <w:rFonts w:ascii="Arial" w:eastAsiaTheme="minorEastAsia" w:hAnsi="Arial" w:cs="Arial"/>
          <w:lang w:eastAsia="ja-JP"/>
        </w:rPr>
        <w:t>c</w:t>
      </w:r>
      <w:r w:rsidRPr="007813F2">
        <w:rPr>
          <w:rFonts w:ascii="Arial" w:eastAsiaTheme="minorEastAsia" w:hAnsi="Arial" w:cs="Arial"/>
          <w:lang w:eastAsia="ja-JP"/>
        </w:rPr>
        <w:t>learing members, or to local subsidiaries of EU banking groups</w:t>
      </w:r>
      <w:r>
        <w:rPr>
          <w:rFonts w:ascii="Arial" w:eastAsiaTheme="minorEastAsia" w:hAnsi="Arial" w:cs="Arial" w:hint="eastAsia"/>
          <w:lang w:eastAsia="ja-JP"/>
        </w:rPr>
        <w:t>.</w:t>
      </w:r>
      <w:r w:rsidR="0002107D">
        <w:rPr>
          <w:rFonts w:ascii="Arial" w:eastAsiaTheme="minorEastAsia" w:hAnsi="Arial" w:cs="Arial"/>
          <w:lang w:eastAsia="ja-JP"/>
        </w:rPr>
        <w:t xml:space="preserve"> Additional thought and consideration should be put into ESMA managing cost</w:t>
      </w:r>
      <w:r w:rsidR="00452D8E">
        <w:rPr>
          <w:rFonts w:ascii="Arial" w:eastAsiaTheme="minorEastAsia" w:hAnsi="Arial" w:cs="Arial"/>
          <w:lang w:eastAsia="ja-JP"/>
        </w:rPr>
        <w:t>s,</w:t>
      </w:r>
      <w:r w:rsidR="0002107D">
        <w:rPr>
          <w:rFonts w:ascii="Arial" w:eastAsiaTheme="minorEastAsia" w:hAnsi="Arial" w:cs="Arial"/>
          <w:lang w:eastAsia="ja-JP"/>
        </w:rPr>
        <w:t xml:space="preserve"> as CCP12 believes there will be fewer CCPs requiring </w:t>
      </w:r>
      <w:proofErr w:type="spellStart"/>
      <w:r w:rsidR="0002107D">
        <w:rPr>
          <w:rFonts w:ascii="Arial" w:eastAsiaTheme="minorEastAsia" w:hAnsi="Arial" w:cs="Arial"/>
          <w:lang w:eastAsia="ja-JP"/>
        </w:rPr>
        <w:t>tiering</w:t>
      </w:r>
      <w:proofErr w:type="spellEnd"/>
      <w:r w:rsidR="0002107D">
        <w:rPr>
          <w:rFonts w:ascii="Arial" w:eastAsiaTheme="minorEastAsia" w:hAnsi="Arial" w:cs="Arial"/>
          <w:lang w:eastAsia="ja-JP"/>
        </w:rPr>
        <w:t xml:space="preserve"> than is expected</w:t>
      </w:r>
      <w:r w:rsidR="00F30DBD">
        <w:rPr>
          <w:rFonts w:ascii="Arial" w:eastAsiaTheme="minorEastAsia" w:hAnsi="Arial" w:cs="Arial"/>
          <w:lang w:eastAsia="ja-JP"/>
        </w:rPr>
        <w:t>.</w:t>
      </w:r>
      <w:r w:rsidR="0002107D">
        <w:rPr>
          <w:rFonts w:ascii="Arial" w:eastAsiaTheme="minorEastAsia" w:hAnsi="Arial" w:cs="Arial"/>
          <w:lang w:eastAsia="ja-JP"/>
        </w:rPr>
        <w:t xml:space="preserve"> </w:t>
      </w:r>
      <w:r w:rsidR="00F30DBD">
        <w:rPr>
          <w:rFonts w:ascii="Arial" w:eastAsiaTheme="minorEastAsia" w:hAnsi="Arial" w:cs="Arial"/>
          <w:lang w:eastAsia="ja-JP"/>
        </w:rPr>
        <w:t>T</w:t>
      </w:r>
      <w:r w:rsidR="0002107D">
        <w:rPr>
          <w:rFonts w:ascii="Arial" w:eastAsiaTheme="minorEastAsia" w:hAnsi="Arial" w:cs="Arial"/>
          <w:lang w:eastAsia="ja-JP"/>
        </w:rPr>
        <w:t xml:space="preserve">he nature of </w:t>
      </w:r>
      <w:r w:rsidR="0093343B">
        <w:rPr>
          <w:rFonts w:ascii="Arial" w:eastAsiaTheme="minorEastAsia" w:hAnsi="Arial" w:cs="Arial"/>
          <w:lang w:eastAsia="ja-JP"/>
        </w:rPr>
        <w:t xml:space="preserve">those </w:t>
      </w:r>
      <w:r w:rsidR="0002107D">
        <w:rPr>
          <w:rFonts w:ascii="Arial" w:eastAsiaTheme="minorEastAsia" w:hAnsi="Arial" w:cs="Arial"/>
          <w:lang w:eastAsia="ja-JP"/>
        </w:rPr>
        <w:t xml:space="preserve">entities </w:t>
      </w:r>
      <w:r w:rsidR="00F30DBD">
        <w:rPr>
          <w:rFonts w:ascii="Arial" w:eastAsiaTheme="minorEastAsia" w:hAnsi="Arial" w:cs="Arial"/>
          <w:lang w:eastAsia="ja-JP"/>
        </w:rPr>
        <w:t xml:space="preserve">electing to </w:t>
      </w:r>
      <w:r w:rsidR="0002107D">
        <w:rPr>
          <w:rFonts w:ascii="Arial" w:eastAsiaTheme="minorEastAsia" w:hAnsi="Arial" w:cs="Arial"/>
          <w:lang w:eastAsia="ja-JP"/>
        </w:rPr>
        <w:t xml:space="preserve">be tiered </w:t>
      </w:r>
      <w:r w:rsidR="00E3282C">
        <w:rPr>
          <w:rFonts w:ascii="Arial" w:eastAsiaTheme="minorEastAsia" w:hAnsi="Arial" w:cs="Arial"/>
          <w:lang w:eastAsia="ja-JP"/>
        </w:rPr>
        <w:t>will be</w:t>
      </w:r>
      <w:r w:rsidR="0002107D">
        <w:rPr>
          <w:rFonts w:ascii="Arial" w:eastAsiaTheme="minorEastAsia" w:hAnsi="Arial" w:cs="Arial"/>
          <w:lang w:eastAsia="ja-JP"/>
        </w:rPr>
        <w:t xml:space="preserve"> serious </w:t>
      </w:r>
      <w:r w:rsidR="00F30DBD">
        <w:rPr>
          <w:rFonts w:ascii="Arial" w:eastAsiaTheme="minorEastAsia" w:hAnsi="Arial" w:cs="Arial"/>
          <w:lang w:eastAsia="ja-JP"/>
        </w:rPr>
        <w:t xml:space="preserve">and </w:t>
      </w:r>
      <w:r w:rsidR="00E3282C">
        <w:rPr>
          <w:rFonts w:ascii="Arial" w:eastAsiaTheme="minorEastAsia" w:hAnsi="Arial" w:cs="Arial"/>
          <w:lang w:eastAsia="ja-JP"/>
        </w:rPr>
        <w:t xml:space="preserve">they </w:t>
      </w:r>
      <w:r w:rsidR="0002107D">
        <w:rPr>
          <w:rFonts w:ascii="Arial" w:eastAsiaTheme="minorEastAsia" w:hAnsi="Arial" w:cs="Arial"/>
          <w:lang w:eastAsia="ja-JP"/>
        </w:rPr>
        <w:t xml:space="preserve">will dedicate the proper resources so the process </w:t>
      </w:r>
      <w:r w:rsidR="00E3282C">
        <w:rPr>
          <w:rFonts w:ascii="Arial" w:eastAsiaTheme="minorEastAsia" w:hAnsi="Arial" w:cs="Arial"/>
          <w:lang w:eastAsia="ja-JP"/>
        </w:rPr>
        <w:t>can</w:t>
      </w:r>
      <w:r w:rsidR="0002107D">
        <w:rPr>
          <w:rFonts w:ascii="Arial" w:eastAsiaTheme="minorEastAsia" w:hAnsi="Arial" w:cs="Arial"/>
          <w:lang w:eastAsia="ja-JP"/>
        </w:rPr>
        <w:t xml:space="preserve"> be completed quickly and efficiently</w:t>
      </w:r>
      <w:r w:rsidR="00E3282C">
        <w:rPr>
          <w:rFonts w:ascii="Arial" w:eastAsiaTheme="minorEastAsia" w:hAnsi="Arial" w:cs="Arial"/>
          <w:lang w:eastAsia="ja-JP"/>
        </w:rPr>
        <w:t>.</w:t>
      </w:r>
      <w:r w:rsidR="0002107D">
        <w:rPr>
          <w:rFonts w:ascii="Arial" w:eastAsiaTheme="minorEastAsia" w:hAnsi="Arial" w:cs="Arial"/>
          <w:lang w:eastAsia="ja-JP"/>
        </w:rPr>
        <w:t xml:space="preserve"> </w:t>
      </w:r>
      <w:r w:rsidR="00E3282C">
        <w:rPr>
          <w:rFonts w:ascii="Arial" w:eastAsiaTheme="minorEastAsia" w:hAnsi="Arial" w:cs="Arial"/>
          <w:lang w:eastAsia="ja-JP"/>
        </w:rPr>
        <w:t xml:space="preserve">Consequently, </w:t>
      </w:r>
      <w:r w:rsidR="0002107D">
        <w:rPr>
          <w:rFonts w:ascii="Arial" w:eastAsiaTheme="minorEastAsia" w:hAnsi="Arial" w:cs="Arial"/>
          <w:lang w:eastAsia="ja-JP"/>
        </w:rPr>
        <w:t>ESMA should focus on simplifying the process whilst at the same time heightening transparency.</w:t>
      </w:r>
    </w:p>
    <w:p w14:paraId="5391BABB" w14:textId="18B56F87" w:rsidR="00F242F9" w:rsidRDefault="00F242F9" w:rsidP="005D154B">
      <w:pPr>
        <w:jc w:val="both"/>
        <w:rPr>
          <w:rFonts w:ascii="Arial" w:eastAsiaTheme="minorEastAsia" w:hAnsi="Arial" w:cs="Arial"/>
          <w:lang w:eastAsia="ja-JP"/>
        </w:rPr>
      </w:pPr>
    </w:p>
    <w:p w14:paraId="148A3BD6" w14:textId="75AB0FAB" w:rsidR="00F242F9" w:rsidRDefault="00F242F9" w:rsidP="00F242F9">
      <w:pPr>
        <w:jc w:val="both"/>
        <w:rPr>
          <w:rFonts w:ascii="Arial" w:eastAsiaTheme="minorEastAsia" w:hAnsi="Arial" w:cs="Arial"/>
          <w:lang w:eastAsia="ja-JP"/>
        </w:rPr>
      </w:pPr>
      <w:r>
        <w:rPr>
          <w:rFonts w:ascii="Arial" w:eastAsiaTheme="minorEastAsia" w:hAnsi="Arial" w:cs="Arial"/>
          <w:lang w:eastAsia="ja-JP"/>
        </w:rPr>
        <w:t xml:space="preserve">CCP12 also takes the position and implores that fees should be proportionate and reflect the role of the host supervisor. Proportion should be calculated not only on the potential supervisory role conducted by ESMA, which should be limited when it </w:t>
      </w:r>
      <w:r>
        <w:rPr>
          <w:rFonts w:ascii="Arial" w:eastAsiaTheme="minorEastAsia" w:hAnsi="Arial" w:cs="Arial"/>
          <w:lang w:eastAsia="ja-JP"/>
        </w:rPr>
        <w:lastRenderedPageBreak/>
        <w:t>pertains to TC-CCPs, but also relative to other jurisdictions that charge fees, if any, for recognition as a TC-CCP. It would seem necessary for ESMA to at least conduct a comparative study in this regard and disclose the results. Lastly, reflecting the role of the host supervisor should provide deference to the home regulator thus reducing the cost put upon ESMA and thereby lowering fees as a TC-CCP is already regulated and need not another full-time and primary regulator relationship. In this regard and before this consultation becomes effective in some form, ESMA should consider where they could strengthen arrangements for such host</w:t>
      </w:r>
      <w:r w:rsidR="00472F5A">
        <w:rPr>
          <w:rFonts w:ascii="Arial" w:eastAsiaTheme="minorEastAsia" w:hAnsi="Arial" w:cs="Arial"/>
          <w:lang w:eastAsia="ja-JP"/>
        </w:rPr>
        <w:t>-home</w:t>
      </w:r>
      <w:r>
        <w:rPr>
          <w:rFonts w:ascii="Arial" w:eastAsiaTheme="minorEastAsia" w:hAnsi="Arial" w:cs="Arial"/>
          <w:lang w:eastAsia="ja-JP"/>
        </w:rPr>
        <w:t xml:space="preserve"> supervisor r</w:t>
      </w:r>
      <w:r w:rsidR="00472F5A">
        <w:rPr>
          <w:rFonts w:ascii="Arial" w:eastAsiaTheme="minorEastAsia" w:hAnsi="Arial" w:cs="Arial"/>
          <w:lang w:eastAsia="ja-JP"/>
        </w:rPr>
        <w:t>elationship</w:t>
      </w:r>
      <w:r>
        <w:rPr>
          <w:rFonts w:ascii="Arial" w:eastAsiaTheme="minorEastAsia" w:hAnsi="Arial" w:cs="Arial"/>
          <w:lang w:eastAsia="ja-JP"/>
        </w:rPr>
        <w:t xml:space="preserve"> and thereby lessen costs/fees.</w:t>
      </w:r>
    </w:p>
    <w:p w14:paraId="03844E7C" w14:textId="77777777" w:rsidR="00F242F9" w:rsidRPr="0042611C" w:rsidRDefault="00F242F9" w:rsidP="005D154B">
      <w:pPr>
        <w:jc w:val="both"/>
        <w:rPr>
          <w:rFonts w:ascii="Arial" w:eastAsiaTheme="minorEastAsia" w:hAnsi="Arial" w:cs="Arial"/>
          <w:lang w:eastAsia="ja-JP"/>
        </w:rPr>
      </w:pPr>
    </w:p>
    <w:p w14:paraId="7321E0A9" w14:textId="77777777" w:rsidR="00F271AB" w:rsidRPr="0042611C" w:rsidRDefault="00F271AB" w:rsidP="005D154B">
      <w:pPr>
        <w:jc w:val="both"/>
        <w:rPr>
          <w:rFonts w:ascii="Arial" w:eastAsiaTheme="minorEastAsia" w:hAnsi="Arial" w:cs="Arial"/>
          <w:lang w:eastAsia="ja-JP"/>
        </w:rPr>
      </w:pPr>
    </w:p>
    <w:p w14:paraId="14DF2C63" w14:textId="77777777" w:rsidR="0046158F" w:rsidRPr="00C85C8B" w:rsidRDefault="0046158F" w:rsidP="0046158F">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Arial"/>
          <w:sz w:val="22"/>
          <w:szCs w:val="20"/>
          <w:lang w:eastAsia="en-US"/>
        </w:rPr>
        <w:t>TCTC</w:t>
      </w:r>
      <w:r w:rsidRPr="00C85C8B">
        <w:rPr>
          <w:rFonts w:asciiTheme="minorHAnsi" w:eastAsiaTheme="minorEastAsia" w:hAnsiTheme="minorHAnsi" w:cstheme="minorBidi"/>
          <w:sz w:val="22"/>
          <w:szCs w:val="20"/>
          <w:lang w:eastAsia="en-US"/>
        </w:rPr>
        <w:t>_1&gt;</w:t>
      </w:r>
    </w:p>
    <w:p w14:paraId="50B68703" w14:textId="77777777" w:rsidR="0046158F" w:rsidRDefault="0046158F" w:rsidP="0046158F">
      <w:pPr>
        <w:spacing w:line="276" w:lineRule="auto"/>
        <w:rPr>
          <w:rFonts w:asciiTheme="minorHAnsi" w:hAnsiTheme="minorHAnsi" w:cstheme="minorHAnsi"/>
          <w:b/>
          <w:sz w:val="28"/>
          <w:szCs w:val="28"/>
        </w:rPr>
      </w:pPr>
    </w:p>
    <w:p w14:paraId="05666F03" w14:textId="77777777" w:rsidR="0046158F" w:rsidRDefault="0046158F" w:rsidP="0046158F">
      <w:pPr>
        <w:spacing w:line="276" w:lineRule="auto"/>
        <w:rPr>
          <w:rFonts w:asciiTheme="minorHAnsi" w:hAnsiTheme="minorHAnsi" w:cstheme="minorHAnsi"/>
          <w:b/>
          <w:sz w:val="28"/>
          <w:szCs w:val="28"/>
        </w:rPr>
      </w:pPr>
    </w:p>
    <w:p w14:paraId="45BD6F4D" w14:textId="77777777" w:rsidR="0046158F" w:rsidRDefault="0046158F" w:rsidP="0046158F">
      <w:pPr>
        <w:spacing w:line="276" w:lineRule="auto"/>
        <w:rPr>
          <w:rFonts w:asciiTheme="minorHAnsi" w:hAnsiTheme="minorHAnsi" w:cstheme="minorHAnsi"/>
          <w:b/>
          <w:sz w:val="28"/>
          <w:szCs w:val="28"/>
        </w:rPr>
      </w:pPr>
    </w:p>
    <w:p w14:paraId="0F63B312" w14:textId="77777777" w:rsidR="0046158F" w:rsidRDefault="0046158F" w:rsidP="0046158F">
      <w:pPr>
        <w:spacing w:line="276" w:lineRule="auto"/>
        <w:rPr>
          <w:rFonts w:asciiTheme="minorHAnsi" w:hAnsiTheme="minorHAnsi" w:cstheme="minorHAnsi"/>
          <w:b/>
          <w:sz w:val="28"/>
          <w:szCs w:val="28"/>
        </w:rPr>
      </w:pPr>
    </w:p>
    <w:p w14:paraId="7ED961B2" w14:textId="77777777" w:rsidR="0046158F" w:rsidRDefault="0046158F" w:rsidP="0046158F">
      <w:pPr>
        <w:spacing w:line="276" w:lineRule="auto"/>
        <w:rPr>
          <w:rFonts w:asciiTheme="minorHAnsi" w:hAnsiTheme="minorHAnsi" w:cstheme="minorHAnsi"/>
          <w:b/>
          <w:sz w:val="28"/>
          <w:szCs w:val="28"/>
        </w:rPr>
      </w:pPr>
    </w:p>
    <w:p w14:paraId="7485F7A6" w14:textId="77777777" w:rsidR="0046158F" w:rsidRDefault="0046158F" w:rsidP="0046158F">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527AA399" w14:textId="77777777" w:rsidR="0046158F" w:rsidRDefault="0046158F" w:rsidP="0046158F">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45E30E02" w14:textId="77777777" w:rsidR="0046158F" w:rsidRDefault="0046158F" w:rsidP="0046158F">
      <w:pPr>
        <w:spacing w:line="276" w:lineRule="auto"/>
        <w:rPr>
          <w:rFonts w:asciiTheme="minorHAnsi" w:hAnsiTheme="minorHAnsi" w:cstheme="minorHAnsi"/>
          <w:b/>
          <w:sz w:val="28"/>
          <w:szCs w:val="28"/>
        </w:rPr>
      </w:pPr>
    </w:p>
    <w:p w14:paraId="329D2C02" w14:textId="77777777" w:rsidR="0046158F" w:rsidRDefault="0046158F" w:rsidP="0046158F">
      <w:pPr>
        <w:pStyle w:val="Questionstyle"/>
        <w:numPr>
          <w:ilvl w:val="0"/>
          <w:numId w:val="4"/>
        </w:numPr>
        <w:spacing w:after="250" w:line="276" w:lineRule="auto"/>
      </w:pPr>
      <w:r>
        <w:t xml:space="preserve">: </w:t>
      </w:r>
      <w:r w:rsidRPr="00B50D03">
        <w:t>Do you agree with the proposed one-off fees for initial recognition for Tier 2 TC-TC CCPs? Please elaborate on the reasons for your answer.</w:t>
      </w:r>
    </w:p>
    <w:p w14:paraId="52AE14EE" w14:textId="77777777" w:rsidR="0046158F" w:rsidRDefault="0046158F" w:rsidP="0046158F">
      <w:pPr>
        <w:rPr>
          <w:rFonts w:ascii="Arial" w:hAnsi="Arial" w:cs="Arial"/>
        </w:rPr>
      </w:pPr>
      <w:r>
        <w:rPr>
          <w:rFonts w:ascii="Arial" w:hAnsi="Arial" w:cs="Arial"/>
        </w:rPr>
        <w:t>&lt;ESMA_QUESTION_TCTC_1&gt;</w:t>
      </w:r>
    </w:p>
    <w:p w14:paraId="7B65BDE2" w14:textId="0E8A6DD0" w:rsidR="0046158F" w:rsidRPr="007A68BD" w:rsidRDefault="00B032F6" w:rsidP="003116EC">
      <w:pPr>
        <w:jc w:val="both"/>
        <w:rPr>
          <w:rFonts w:asciiTheme="majorHAnsi" w:eastAsiaTheme="minorEastAsia" w:hAnsiTheme="majorHAnsi"/>
        </w:rPr>
      </w:pPr>
      <w:r w:rsidRPr="007A68BD">
        <w:rPr>
          <w:rFonts w:asciiTheme="majorHAnsi" w:eastAsiaTheme="minorEastAsia" w:hAnsiTheme="majorHAnsi" w:cstheme="majorHAnsi"/>
          <w:lang w:val="en-US" w:eastAsia="en-US"/>
        </w:rPr>
        <w:t xml:space="preserve">To the extent that one-off fees for initial </w:t>
      </w:r>
      <w:r w:rsidR="007A68BD" w:rsidRPr="007A68BD">
        <w:rPr>
          <w:rFonts w:asciiTheme="majorHAnsi" w:eastAsiaTheme="minorEastAsia" w:hAnsiTheme="majorHAnsi" w:cstheme="majorHAnsi"/>
          <w:lang w:val="en-US" w:eastAsia="en-US"/>
        </w:rPr>
        <w:t xml:space="preserve">recognition </w:t>
      </w:r>
      <w:r w:rsidR="00CC7004">
        <w:rPr>
          <w:rFonts w:asciiTheme="majorHAnsi" w:eastAsiaTheme="minorEastAsia" w:hAnsiTheme="majorHAnsi" w:cstheme="majorHAnsi"/>
          <w:lang w:val="en-US" w:eastAsia="en-US"/>
        </w:rPr>
        <w:t xml:space="preserve">are </w:t>
      </w:r>
      <w:r w:rsidR="007A68BD" w:rsidRPr="007A68BD">
        <w:rPr>
          <w:rFonts w:asciiTheme="majorHAnsi" w:eastAsiaTheme="minorEastAsia" w:hAnsiTheme="majorHAnsi" w:cstheme="majorHAnsi"/>
          <w:lang w:val="en-US" w:eastAsia="en-US"/>
        </w:rPr>
        <w:t>charged</w:t>
      </w:r>
      <w:r w:rsidRPr="007A68BD">
        <w:rPr>
          <w:rFonts w:asciiTheme="majorHAnsi" w:eastAsiaTheme="minorEastAsia" w:hAnsiTheme="majorHAnsi" w:cstheme="majorHAnsi"/>
          <w:lang w:val="en-US" w:eastAsia="en-US"/>
        </w:rPr>
        <w:t xml:space="preserve">, </w:t>
      </w:r>
      <w:r w:rsidR="0029064F" w:rsidRPr="007A68BD">
        <w:rPr>
          <w:rFonts w:asciiTheme="majorHAnsi" w:eastAsiaTheme="minorEastAsia" w:hAnsiTheme="majorHAnsi" w:cstheme="majorHAnsi"/>
          <w:lang w:val="en-US" w:eastAsia="en-US"/>
        </w:rPr>
        <w:t>it is of the utmost importance that</w:t>
      </w:r>
      <w:r w:rsidR="0046158F" w:rsidRPr="007A68BD">
        <w:rPr>
          <w:rFonts w:asciiTheme="majorHAnsi" w:eastAsiaTheme="minorEastAsia" w:hAnsiTheme="majorHAnsi" w:cstheme="majorHAnsi"/>
          <w:lang w:val="en-US" w:eastAsia="en-US"/>
        </w:rPr>
        <w:t xml:space="preserve"> the determination of systemic importance </w:t>
      </w:r>
      <w:r w:rsidR="00017474" w:rsidRPr="007A68BD">
        <w:rPr>
          <w:rFonts w:asciiTheme="majorHAnsi" w:eastAsiaTheme="minorEastAsia" w:hAnsiTheme="majorHAnsi" w:cstheme="majorHAnsi"/>
          <w:lang w:val="en-US" w:eastAsia="en-US"/>
        </w:rPr>
        <w:t xml:space="preserve">for a TC-CCP </w:t>
      </w:r>
      <w:r w:rsidR="0046158F" w:rsidRPr="007A68BD">
        <w:rPr>
          <w:rFonts w:asciiTheme="majorHAnsi" w:eastAsiaTheme="minorEastAsia" w:hAnsiTheme="majorHAnsi" w:cstheme="majorHAnsi"/>
          <w:lang w:val="en-US" w:eastAsia="en-US"/>
        </w:rPr>
        <w:t xml:space="preserve">is clearly with reference to the </w:t>
      </w:r>
      <w:r w:rsidR="00B071A7">
        <w:rPr>
          <w:rFonts w:asciiTheme="majorHAnsi" w:eastAsiaTheme="minorEastAsia" w:hAnsiTheme="majorHAnsi" w:cstheme="majorHAnsi"/>
          <w:lang w:val="en-US" w:eastAsia="en-US"/>
        </w:rPr>
        <w:t xml:space="preserve">stability of the </w:t>
      </w:r>
      <w:r w:rsidR="00017474" w:rsidRPr="007A68BD">
        <w:rPr>
          <w:rFonts w:asciiTheme="majorHAnsi" w:eastAsiaTheme="minorEastAsia" w:hAnsiTheme="majorHAnsi" w:cstheme="majorHAnsi"/>
          <w:lang w:val="en-US" w:eastAsia="en-US"/>
        </w:rPr>
        <w:t xml:space="preserve">EU </w:t>
      </w:r>
      <w:r w:rsidR="0046158F" w:rsidRPr="007A68BD">
        <w:rPr>
          <w:rFonts w:asciiTheme="majorHAnsi" w:eastAsiaTheme="minorEastAsia" w:hAnsiTheme="majorHAnsi" w:cstheme="majorHAnsi"/>
          <w:lang w:val="en-US" w:eastAsia="en-US"/>
        </w:rPr>
        <w:t>and</w:t>
      </w:r>
      <w:r w:rsidR="00017474" w:rsidRPr="007A68BD">
        <w:rPr>
          <w:rFonts w:asciiTheme="majorHAnsi" w:eastAsiaTheme="minorEastAsia" w:hAnsiTheme="majorHAnsi" w:cstheme="majorHAnsi"/>
          <w:lang w:val="en-US" w:eastAsia="en-US"/>
        </w:rPr>
        <w:t>/or one of</w:t>
      </w:r>
      <w:r w:rsidR="0046158F" w:rsidRPr="007A68BD">
        <w:rPr>
          <w:rFonts w:asciiTheme="majorHAnsi" w:eastAsiaTheme="minorEastAsia" w:hAnsiTheme="majorHAnsi" w:cstheme="majorHAnsi"/>
          <w:lang w:val="en-US" w:eastAsia="en-US"/>
        </w:rPr>
        <w:t xml:space="preserve"> its Member States and that the determination does not purport extraterritorially to influence, impact, or otherwise have unforeseen consequences on the determination of systemic importance in a TC-CCP’s home jurisdiction. </w:t>
      </w:r>
      <w:r w:rsidR="000E39A2">
        <w:rPr>
          <w:rFonts w:asciiTheme="majorHAnsi" w:eastAsiaTheme="minorEastAsia" w:hAnsiTheme="majorHAnsi" w:cstheme="majorHAnsi"/>
          <w:lang w:val="en-US" w:eastAsia="en-US"/>
        </w:rPr>
        <w:t xml:space="preserve">However, we would like to point out that the current higher fee structure for Tier 2 CCPs may act as </w:t>
      </w:r>
      <w:proofErr w:type="gramStart"/>
      <w:r w:rsidR="000E39A2">
        <w:rPr>
          <w:rFonts w:asciiTheme="majorHAnsi" w:eastAsiaTheme="minorEastAsia" w:hAnsiTheme="majorHAnsi" w:cstheme="majorHAnsi"/>
          <w:lang w:val="en-US" w:eastAsia="en-US"/>
        </w:rPr>
        <w:t>an</w:t>
      </w:r>
      <w:proofErr w:type="gramEnd"/>
      <w:r w:rsidR="000E39A2">
        <w:rPr>
          <w:rFonts w:asciiTheme="majorHAnsi" w:eastAsiaTheme="minorEastAsia" w:hAnsiTheme="majorHAnsi" w:cstheme="majorHAnsi"/>
          <w:lang w:val="en-US" w:eastAsia="en-US"/>
        </w:rPr>
        <w:t xml:space="preserve"> incentive for ESMA to categorize more </w:t>
      </w:r>
      <w:r w:rsidR="00B071A7">
        <w:rPr>
          <w:rFonts w:asciiTheme="majorHAnsi" w:eastAsiaTheme="minorEastAsia" w:hAnsiTheme="majorHAnsi" w:cstheme="majorHAnsi"/>
          <w:lang w:val="en-US" w:eastAsia="en-US"/>
        </w:rPr>
        <w:t>TC-</w:t>
      </w:r>
      <w:r w:rsidR="000E39A2">
        <w:rPr>
          <w:rFonts w:asciiTheme="majorHAnsi" w:eastAsiaTheme="minorEastAsia" w:hAnsiTheme="majorHAnsi" w:cstheme="majorHAnsi"/>
          <w:lang w:val="en-US" w:eastAsia="en-US"/>
        </w:rPr>
        <w:t xml:space="preserve">CCPs as Tier 2 rather than Tier 1. </w:t>
      </w:r>
      <w:r w:rsidR="0046158F" w:rsidRPr="007A68BD">
        <w:rPr>
          <w:rFonts w:asciiTheme="majorHAnsi" w:eastAsiaTheme="minorEastAsia" w:hAnsiTheme="majorHAnsi" w:cstheme="majorHAnsi"/>
          <w:lang w:val="en-US" w:eastAsia="en-US"/>
        </w:rPr>
        <w:t xml:space="preserve">Furthermore, although fees may be </w:t>
      </w:r>
      <w:r w:rsidR="00D24E12">
        <w:rPr>
          <w:rFonts w:asciiTheme="majorHAnsi" w:eastAsiaTheme="minorEastAsia" w:hAnsiTheme="majorHAnsi" w:cstheme="majorHAnsi"/>
          <w:lang w:val="en-US" w:eastAsia="en-US"/>
        </w:rPr>
        <w:t>enacted,</w:t>
      </w:r>
      <w:r w:rsidR="0046158F" w:rsidRPr="007A68BD">
        <w:rPr>
          <w:rFonts w:asciiTheme="majorHAnsi" w:eastAsiaTheme="minorEastAsia" w:hAnsiTheme="majorHAnsi" w:cstheme="majorHAnsi"/>
          <w:lang w:val="en-US" w:eastAsia="en-US"/>
        </w:rPr>
        <w:t xml:space="preserve"> the amount of fees seem to be high considering the administrative measures needed to be undertaken. We hope that such fees, and </w:t>
      </w:r>
      <w:r w:rsidR="00982B16" w:rsidRPr="007A68BD">
        <w:rPr>
          <w:rFonts w:asciiTheme="majorHAnsi" w:eastAsiaTheme="minorEastAsia" w:hAnsiTheme="majorHAnsi" w:cstheme="majorHAnsi"/>
          <w:lang w:val="en-US" w:eastAsia="en-US"/>
        </w:rPr>
        <w:t xml:space="preserve">the </w:t>
      </w:r>
      <w:r w:rsidR="0046158F" w:rsidRPr="007A68BD">
        <w:rPr>
          <w:rFonts w:asciiTheme="majorHAnsi" w:eastAsiaTheme="minorEastAsia" w:hAnsiTheme="majorHAnsi" w:cstheme="majorHAnsi"/>
          <w:lang w:val="en-US" w:eastAsia="en-US"/>
        </w:rPr>
        <w:t xml:space="preserve">fees </w:t>
      </w:r>
      <w:r w:rsidR="00982B16" w:rsidRPr="007A68BD">
        <w:rPr>
          <w:rFonts w:asciiTheme="majorHAnsi" w:eastAsiaTheme="minorEastAsia" w:hAnsiTheme="majorHAnsi" w:cstheme="majorHAnsi"/>
          <w:lang w:val="en-US" w:eastAsia="en-US"/>
        </w:rPr>
        <w:t>proposed in the C</w:t>
      </w:r>
      <w:r w:rsidR="0046158F" w:rsidRPr="007A68BD">
        <w:rPr>
          <w:rFonts w:asciiTheme="majorHAnsi" w:eastAsiaTheme="minorEastAsia" w:hAnsiTheme="majorHAnsi" w:cstheme="majorHAnsi"/>
          <w:lang w:val="en-US" w:eastAsia="en-US"/>
        </w:rPr>
        <w:t>onsultation</w:t>
      </w:r>
      <w:r w:rsidR="00982B16" w:rsidRPr="007A68BD">
        <w:rPr>
          <w:rFonts w:asciiTheme="majorHAnsi" w:eastAsiaTheme="minorEastAsia" w:hAnsiTheme="majorHAnsi" w:cstheme="majorHAnsi"/>
          <w:lang w:val="en-US" w:eastAsia="en-US"/>
        </w:rPr>
        <w:t xml:space="preserve"> Paper</w:t>
      </w:r>
      <w:r w:rsidR="0046158F" w:rsidRPr="007A68BD">
        <w:rPr>
          <w:rFonts w:asciiTheme="majorHAnsi" w:eastAsiaTheme="minorEastAsia" w:hAnsiTheme="majorHAnsi" w:cstheme="majorHAnsi"/>
          <w:lang w:val="en-US" w:eastAsia="en-US"/>
        </w:rPr>
        <w:t>, can be reconsidered and reevaluated in order to be l</w:t>
      </w:r>
      <w:r w:rsidR="007F4B5F" w:rsidRPr="007A68BD">
        <w:rPr>
          <w:rFonts w:asciiTheme="majorHAnsi" w:eastAsiaTheme="minorEastAsia" w:hAnsiTheme="majorHAnsi" w:cstheme="majorHAnsi"/>
          <w:lang w:val="en-US" w:eastAsia="en-US"/>
        </w:rPr>
        <w:t>owered</w:t>
      </w:r>
      <w:r w:rsidR="0046158F" w:rsidRPr="007A68BD">
        <w:rPr>
          <w:rFonts w:asciiTheme="majorHAnsi" w:eastAsiaTheme="minorEastAsia" w:hAnsiTheme="majorHAnsi" w:cstheme="majorHAnsi"/>
          <w:lang w:val="en-US" w:eastAsia="en-US"/>
        </w:rPr>
        <w:t xml:space="preserve"> to be more economically viable.</w:t>
      </w:r>
    </w:p>
    <w:p w14:paraId="32E52D1D" w14:textId="084D0AFC" w:rsidR="00532D1B" w:rsidRDefault="00532D1B" w:rsidP="003116EC">
      <w:pPr>
        <w:jc w:val="both"/>
        <w:rPr>
          <w:rFonts w:asciiTheme="majorHAnsi" w:hAnsiTheme="majorHAnsi" w:cstheme="majorHAnsi"/>
        </w:rPr>
      </w:pPr>
    </w:p>
    <w:p w14:paraId="0EAB126F" w14:textId="2897B41C" w:rsidR="00532D1B" w:rsidRPr="007A68BD" w:rsidRDefault="00532D1B" w:rsidP="003116EC">
      <w:pPr>
        <w:jc w:val="both"/>
        <w:rPr>
          <w:rFonts w:asciiTheme="majorHAnsi" w:hAnsiTheme="majorHAnsi" w:cstheme="majorHAnsi"/>
        </w:rPr>
      </w:pPr>
      <w:r>
        <w:rPr>
          <w:rFonts w:asciiTheme="majorHAnsi" w:hAnsiTheme="majorHAnsi" w:cstheme="majorHAnsi"/>
        </w:rPr>
        <w:t xml:space="preserve">Additionally, </w:t>
      </w:r>
      <w:r w:rsidR="00125139">
        <w:rPr>
          <w:rFonts w:asciiTheme="majorHAnsi" w:hAnsiTheme="majorHAnsi" w:cstheme="majorHAnsi"/>
        </w:rPr>
        <w:t xml:space="preserve">the </w:t>
      </w:r>
      <w:r w:rsidR="00311F01">
        <w:rPr>
          <w:rFonts w:asciiTheme="majorHAnsi" w:hAnsiTheme="majorHAnsi" w:cstheme="majorHAnsi"/>
        </w:rPr>
        <w:t>C</w:t>
      </w:r>
      <w:r w:rsidR="00311F01" w:rsidRPr="00311F01">
        <w:rPr>
          <w:rFonts w:asciiTheme="majorHAnsi" w:hAnsiTheme="majorHAnsi" w:cstheme="majorHAnsi"/>
        </w:rPr>
        <w:t xml:space="preserve">onsultation Paper </w:t>
      </w:r>
      <w:r w:rsidR="00311F01">
        <w:rPr>
          <w:rFonts w:asciiTheme="majorHAnsi" w:hAnsiTheme="majorHAnsi" w:cstheme="majorHAnsi"/>
        </w:rPr>
        <w:t>notes</w:t>
      </w:r>
      <w:r w:rsidR="00311F01" w:rsidRPr="00311F01">
        <w:rPr>
          <w:rFonts w:asciiTheme="majorHAnsi" w:hAnsiTheme="majorHAnsi" w:cstheme="majorHAnsi"/>
        </w:rPr>
        <w:t xml:space="preserve"> that the</w:t>
      </w:r>
      <w:r w:rsidR="00311F01">
        <w:rPr>
          <w:rFonts w:asciiTheme="majorHAnsi" w:hAnsiTheme="majorHAnsi" w:cstheme="majorHAnsi"/>
        </w:rPr>
        <w:t xml:space="preserve"> one-off</w:t>
      </w:r>
      <w:r w:rsidR="00311F01" w:rsidRPr="00311F01">
        <w:rPr>
          <w:rFonts w:asciiTheme="majorHAnsi" w:hAnsiTheme="majorHAnsi" w:cstheme="majorHAnsi"/>
        </w:rPr>
        <w:t xml:space="preserve"> initial recognition fee amount </w:t>
      </w:r>
      <w:r w:rsidR="001F6E5D">
        <w:rPr>
          <w:rFonts w:asciiTheme="majorHAnsi" w:hAnsiTheme="majorHAnsi" w:cstheme="majorHAnsi"/>
        </w:rPr>
        <w:t xml:space="preserve">for both Tier 1 and Tier 2 CCPs are driven by the same </w:t>
      </w:r>
      <w:r w:rsidR="007529A0">
        <w:rPr>
          <w:rFonts w:asciiTheme="majorHAnsi" w:hAnsiTheme="majorHAnsi" w:cstheme="majorHAnsi"/>
        </w:rPr>
        <w:t xml:space="preserve">items </w:t>
      </w:r>
      <w:r w:rsidR="00B071A7">
        <w:rPr>
          <w:rFonts w:asciiTheme="majorHAnsi" w:hAnsiTheme="majorHAnsi" w:cstheme="majorHAnsi"/>
        </w:rPr>
        <w:t xml:space="preserve">– </w:t>
      </w:r>
      <w:r w:rsidR="007529A0">
        <w:rPr>
          <w:rFonts w:asciiTheme="majorHAnsi" w:hAnsiTheme="majorHAnsi" w:cstheme="majorHAnsi"/>
        </w:rPr>
        <w:t xml:space="preserve">e.g., </w:t>
      </w:r>
      <w:r w:rsidR="00353412">
        <w:rPr>
          <w:rFonts w:asciiTheme="majorHAnsi" w:hAnsiTheme="majorHAnsi" w:cstheme="majorHAnsi"/>
        </w:rPr>
        <w:t xml:space="preserve">updating </w:t>
      </w:r>
      <w:r w:rsidR="007A68BD">
        <w:rPr>
          <w:rFonts w:asciiTheme="majorHAnsi" w:hAnsiTheme="majorHAnsi" w:cstheme="majorHAnsi"/>
        </w:rPr>
        <w:t>a</w:t>
      </w:r>
      <w:r w:rsidR="00353412">
        <w:rPr>
          <w:rFonts w:asciiTheme="majorHAnsi" w:hAnsiTheme="majorHAnsi" w:cstheme="majorHAnsi"/>
        </w:rPr>
        <w:t xml:space="preserve"> </w:t>
      </w:r>
      <w:proofErr w:type="spellStart"/>
      <w:r w:rsidR="00353412">
        <w:rPr>
          <w:rFonts w:asciiTheme="majorHAnsi" w:hAnsiTheme="majorHAnsi" w:cstheme="majorHAnsi"/>
        </w:rPr>
        <w:t>MoU</w:t>
      </w:r>
      <w:proofErr w:type="spellEnd"/>
      <w:r w:rsidR="00353412">
        <w:rPr>
          <w:rFonts w:asciiTheme="majorHAnsi" w:hAnsiTheme="majorHAnsi" w:cstheme="majorHAnsi"/>
        </w:rPr>
        <w:t xml:space="preserve">, </w:t>
      </w:r>
      <w:proofErr w:type="spellStart"/>
      <w:r w:rsidR="007529A0">
        <w:rPr>
          <w:rFonts w:asciiTheme="majorHAnsi" w:hAnsiTheme="majorHAnsi" w:cstheme="majorHAnsi"/>
        </w:rPr>
        <w:t>tiering</w:t>
      </w:r>
      <w:proofErr w:type="spellEnd"/>
      <w:r w:rsidR="00353412">
        <w:rPr>
          <w:rFonts w:asciiTheme="majorHAnsi" w:hAnsiTheme="majorHAnsi" w:cstheme="majorHAnsi"/>
        </w:rPr>
        <w:t>, etc</w:t>
      </w:r>
      <w:r w:rsidR="00311F01" w:rsidRPr="00311F01">
        <w:rPr>
          <w:rFonts w:asciiTheme="majorHAnsi" w:hAnsiTheme="majorHAnsi" w:cstheme="majorHAnsi"/>
        </w:rPr>
        <w:t xml:space="preserve">. </w:t>
      </w:r>
      <w:r w:rsidR="004B04CB">
        <w:rPr>
          <w:rFonts w:asciiTheme="majorHAnsi" w:hAnsiTheme="majorHAnsi" w:cstheme="majorHAnsi"/>
        </w:rPr>
        <w:t>Therefore</w:t>
      </w:r>
      <w:r w:rsidR="00353412">
        <w:rPr>
          <w:rFonts w:asciiTheme="majorHAnsi" w:hAnsiTheme="majorHAnsi" w:cstheme="majorHAnsi"/>
        </w:rPr>
        <w:t xml:space="preserve">, </w:t>
      </w:r>
      <w:r w:rsidR="00311F01" w:rsidRPr="00311F01">
        <w:rPr>
          <w:rFonts w:asciiTheme="majorHAnsi" w:hAnsiTheme="majorHAnsi" w:cstheme="majorHAnsi"/>
        </w:rPr>
        <w:t xml:space="preserve">the costs associated with </w:t>
      </w:r>
      <w:r w:rsidR="004B04CB">
        <w:rPr>
          <w:rFonts w:asciiTheme="majorHAnsi" w:hAnsiTheme="majorHAnsi" w:cstheme="majorHAnsi"/>
        </w:rPr>
        <w:t xml:space="preserve">the </w:t>
      </w:r>
      <w:r w:rsidR="00311F01" w:rsidRPr="00311F01">
        <w:rPr>
          <w:rFonts w:asciiTheme="majorHAnsi" w:hAnsiTheme="majorHAnsi" w:cstheme="majorHAnsi"/>
        </w:rPr>
        <w:t>initial</w:t>
      </w:r>
      <w:r w:rsidR="004B04CB">
        <w:rPr>
          <w:rFonts w:asciiTheme="majorHAnsi" w:hAnsiTheme="majorHAnsi" w:cstheme="majorHAnsi"/>
        </w:rPr>
        <w:t xml:space="preserve"> </w:t>
      </w:r>
      <w:r w:rsidR="00311F01" w:rsidRPr="00311F01">
        <w:rPr>
          <w:rFonts w:asciiTheme="majorHAnsi" w:hAnsiTheme="majorHAnsi" w:cstheme="majorHAnsi"/>
        </w:rPr>
        <w:t xml:space="preserve">recognition of Tier 2 CCPs should be </w:t>
      </w:r>
      <w:r w:rsidR="004B04CB">
        <w:rPr>
          <w:rFonts w:asciiTheme="majorHAnsi" w:hAnsiTheme="majorHAnsi" w:cstheme="majorHAnsi"/>
        </w:rPr>
        <w:t xml:space="preserve">no </w:t>
      </w:r>
      <w:r w:rsidR="00311F01" w:rsidRPr="00311F01">
        <w:rPr>
          <w:rFonts w:asciiTheme="majorHAnsi" w:hAnsiTheme="majorHAnsi" w:cstheme="majorHAnsi"/>
        </w:rPr>
        <w:t xml:space="preserve">different from those associated with Tier 1 CCPs. ESMA’s proposed fee for initial recognition should be amended to reflect that this fee is the same for all </w:t>
      </w:r>
      <w:r w:rsidR="00C1039E">
        <w:rPr>
          <w:rFonts w:asciiTheme="majorHAnsi" w:hAnsiTheme="majorHAnsi" w:cstheme="majorHAnsi"/>
        </w:rPr>
        <w:t>TC-</w:t>
      </w:r>
      <w:r w:rsidR="00311F01" w:rsidRPr="00311F01">
        <w:rPr>
          <w:rFonts w:asciiTheme="majorHAnsi" w:hAnsiTheme="majorHAnsi" w:cstheme="majorHAnsi"/>
        </w:rPr>
        <w:t>CCPs, regardless of the</w:t>
      </w:r>
      <w:r w:rsidR="00125139">
        <w:rPr>
          <w:rFonts w:asciiTheme="majorHAnsi" w:hAnsiTheme="majorHAnsi" w:cstheme="majorHAnsi"/>
        </w:rPr>
        <w:t>ir</w:t>
      </w:r>
      <w:r w:rsidR="00311F01" w:rsidRPr="00311F01">
        <w:rPr>
          <w:rFonts w:asciiTheme="majorHAnsi" w:hAnsiTheme="majorHAnsi" w:cstheme="majorHAnsi"/>
        </w:rPr>
        <w:t xml:space="preserve"> being determined to be Tier 1 or Tier 2</w:t>
      </w:r>
      <w:r w:rsidR="00B071A7">
        <w:rPr>
          <w:rFonts w:asciiTheme="majorHAnsi" w:hAnsiTheme="majorHAnsi" w:cstheme="majorHAnsi"/>
        </w:rPr>
        <w:t xml:space="preserve"> CCPs</w:t>
      </w:r>
      <w:r w:rsidR="00311F01" w:rsidRPr="00311F01">
        <w:rPr>
          <w:rFonts w:asciiTheme="majorHAnsi" w:hAnsiTheme="majorHAnsi" w:cstheme="majorHAnsi"/>
        </w:rPr>
        <w:t>.</w:t>
      </w:r>
      <w:r w:rsidR="00F33206">
        <w:rPr>
          <w:rFonts w:asciiTheme="majorHAnsi" w:hAnsiTheme="majorHAnsi" w:cstheme="majorHAnsi"/>
        </w:rPr>
        <w:t xml:space="preserve"> Where the current fee structure for </w:t>
      </w:r>
      <w:r w:rsidR="00695DDB">
        <w:rPr>
          <w:rFonts w:asciiTheme="majorHAnsi" w:hAnsiTheme="majorHAnsi" w:cstheme="majorHAnsi"/>
        </w:rPr>
        <w:t xml:space="preserve">the one-off initial recognition fee persists, ESMA is </w:t>
      </w:r>
      <w:r w:rsidR="00790F38">
        <w:rPr>
          <w:rFonts w:asciiTheme="majorHAnsi" w:hAnsiTheme="majorHAnsi" w:cstheme="majorHAnsi"/>
        </w:rPr>
        <w:t>implying</w:t>
      </w:r>
      <w:r w:rsidR="00695DDB">
        <w:rPr>
          <w:rFonts w:asciiTheme="majorHAnsi" w:hAnsiTheme="majorHAnsi" w:cstheme="majorHAnsi"/>
        </w:rPr>
        <w:t xml:space="preserve"> that a different level of assessment for determining that a </w:t>
      </w:r>
      <w:r w:rsidR="00B071A7">
        <w:rPr>
          <w:rFonts w:asciiTheme="majorHAnsi" w:hAnsiTheme="majorHAnsi" w:cstheme="majorHAnsi"/>
        </w:rPr>
        <w:t>TC-</w:t>
      </w:r>
      <w:r w:rsidR="00695DDB">
        <w:rPr>
          <w:rFonts w:asciiTheme="majorHAnsi" w:hAnsiTheme="majorHAnsi" w:cstheme="majorHAnsi"/>
        </w:rPr>
        <w:t>CCP is systemically important to the EU</w:t>
      </w:r>
      <w:r w:rsidR="00790F38">
        <w:rPr>
          <w:rFonts w:asciiTheme="majorHAnsi" w:hAnsiTheme="majorHAnsi" w:cstheme="majorHAnsi"/>
        </w:rPr>
        <w:t xml:space="preserve"> is done for </w:t>
      </w:r>
      <w:r w:rsidR="005C0C77">
        <w:rPr>
          <w:rFonts w:asciiTheme="majorHAnsi" w:hAnsiTheme="majorHAnsi" w:cstheme="majorHAnsi"/>
        </w:rPr>
        <w:t>prospective Tier 1 and Tier 2 CCPs.</w:t>
      </w:r>
      <w:r w:rsidR="002855CB">
        <w:rPr>
          <w:rFonts w:asciiTheme="majorHAnsi" w:hAnsiTheme="majorHAnsi" w:cstheme="majorHAnsi"/>
        </w:rPr>
        <w:t xml:space="preserve"> However, the assessment should be the same</w:t>
      </w:r>
      <w:r w:rsidR="00562320">
        <w:rPr>
          <w:rFonts w:asciiTheme="majorHAnsi" w:hAnsiTheme="majorHAnsi" w:cstheme="majorHAnsi"/>
        </w:rPr>
        <w:t xml:space="preserve">, as </w:t>
      </w:r>
      <w:r w:rsidR="00125139">
        <w:rPr>
          <w:rFonts w:asciiTheme="majorHAnsi" w:hAnsiTheme="majorHAnsi" w:cstheme="majorHAnsi"/>
        </w:rPr>
        <w:t xml:space="preserve">should be </w:t>
      </w:r>
      <w:r w:rsidR="00562320">
        <w:rPr>
          <w:rFonts w:asciiTheme="majorHAnsi" w:hAnsiTheme="majorHAnsi" w:cstheme="majorHAnsi"/>
        </w:rPr>
        <w:t>the related fees.</w:t>
      </w:r>
      <w:r w:rsidR="00695DDB">
        <w:rPr>
          <w:rFonts w:asciiTheme="majorHAnsi" w:hAnsiTheme="majorHAnsi" w:cstheme="majorHAnsi"/>
        </w:rPr>
        <w:t xml:space="preserve"> </w:t>
      </w:r>
      <w:r w:rsidR="00311F01" w:rsidRPr="00311F01">
        <w:rPr>
          <w:rFonts w:asciiTheme="majorHAnsi" w:hAnsiTheme="majorHAnsi" w:cstheme="majorHAnsi"/>
        </w:rPr>
        <w:t xml:space="preserve">  </w:t>
      </w:r>
    </w:p>
    <w:p w14:paraId="093275A0" w14:textId="77777777" w:rsidR="0046158F" w:rsidRDefault="0046158F" w:rsidP="0046158F">
      <w:pPr>
        <w:rPr>
          <w:rFonts w:ascii="Arial" w:hAnsi="Arial" w:cs="Arial"/>
        </w:rPr>
      </w:pPr>
      <w:r>
        <w:rPr>
          <w:rFonts w:ascii="Arial" w:hAnsi="Arial" w:cs="Arial"/>
        </w:rPr>
        <w:t>&lt;ESMA_QUESTION_TCTC_1&gt;</w:t>
      </w:r>
    </w:p>
    <w:p w14:paraId="6FD72B9A" w14:textId="77777777" w:rsidR="0046158F" w:rsidRDefault="0046158F" w:rsidP="0046158F">
      <w:pPr>
        <w:rPr>
          <w:rFonts w:ascii="Arial" w:hAnsi="Arial" w:cs="Arial"/>
        </w:rPr>
      </w:pPr>
    </w:p>
    <w:p w14:paraId="2CB0A0CB" w14:textId="77777777" w:rsidR="0046158F" w:rsidRDefault="0046158F" w:rsidP="0046158F">
      <w:pPr>
        <w:pStyle w:val="Questionstyle"/>
        <w:numPr>
          <w:ilvl w:val="0"/>
          <w:numId w:val="4"/>
        </w:numPr>
        <w:spacing w:after="250" w:line="276" w:lineRule="auto"/>
      </w:pPr>
      <w:r>
        <w:t xml:space="preserve">: </w:t>
      </w:r>
      <w:r w:rsidRPr="00B50D03">
        <w:t>Do you agree with the proposed one-off fees for initial recognition for Tier 1 TC-TC CCPs? Please elaborate on the reasons for your answer.</w:t>
      </w:r>
    </w:p>
    <w:p w14:paraId="0F154A51" w14:textId="77777777" w:rsidR="0046158F" w:rsidRDefault="0046158F" w:rsidP="0046158F">
      <w:pPr>
        <w:rPr>
          <w:rFonts w:ascii="Arial" w:hAnsi="Arial" w:cs="Arial"/>
        </w:rPr>
      </w:pPr>
      <w:r>
        <w:rPr>
          <w:rFonts w:ascii="Arial" w:hAnsi="Arial" w:cs="Arial"/>
        </w:rPr>
        <w:t>&lt;ESMA_QUESTION_TCTC_2&gt;</w:t>
      </w:r>
    </w:p>
    <w:p w14:paraId="7A167E7A" w14:textId="45F7CD55" w:rsidR="00473918" w:rsidRDefault="0046158F" w:rsidP="003116EC">
      <w:pPr>
        <w:jc w:val="both"/>
        <w:rPr>
          <w:rFonts w:ascii="Arial" w:hAnsi="Arial" w:cs="Arial"/>
        </w:rPr>
      </w:pPr>
      <w:r w:rsidRPr="000D06EC">
        <w:rPr>
          <w:rFonts w:ascii="Arial" w:hAnsi="Arial" w:cs="Arial"/>
        </w:rPr>
        <w:t xml:space="preserve">Due to the large liquidity pool that is often associated with EU </w:t>
      </w:r>
      <w:r w:rsidR="00AF26F6">
        <w:rPr>
          <w:rFonts w:ascii="Arial" w:hAnsi="Arial" w:cs="Arial"/>
        </w:rPr>
        <w:t>c</w:t>
      </w:r>
      <w:r w:rsidRPr="000D06EC">
        <w:rPr>
          <w:rFonts w:ascii="Arial" w:hAnsi="Arial" w:cs="Arial"/>
        </w:rPr>
        <w:t xml:space="preserve">learing </w:t>
      </w:r>
      <w:r w:rsidR="00473918">
        <w:rPr>
          <w:rFonts w:ascii="Arial" w:hAnsi="Arial" w:cs="Arial"/>
        </w:rPr>
        <w:t>members</w:t>
      </w:r>
      <w:r w:rsidR="003073CA">
        <w:rPr>
          <w:rFonts w:ascii="Arial" w:hAnsi="Arial" w:cs="Arial"/>
        </w:rPr>
        <w:t xml:space="preserve"> (i.e. </w:t>
      </w:r>
      <w:r w:rsidR="009B5EDA">
        <w:rPr>
          <w:rFonts w:ascii="Arial" w:hAnsi="Arial" w:cs="Arial"/>
        </w:rPr>
        <w:t>EU entities that face the CCP directly)</w:t>
      </w:r>
      <w:r w:rsidRPr="000D06EC">
        <w:rPr>
          <w:rFonts w:ascii="Arial" w:hAnsi="Arial" w:cs="Arial"/>
        </w:rPr>
        <w:t xml:space="preserve">, it is often necessary for smaller CCPs to be recognized as TC-CCPs in order to establish viable clearing markets, albeit for a limited number of EU </w:t>
      </w:r>
      <w:r w:rsidR="00AD2D02">
        <w:rPr>
          <w:rFonts w:ascii="Arial" w:hAnsi="Arial" w:cs="Arial"/>
        </w:rPr>
        <w:t>c</w:t>
      </w:r>
      <w:r w:rsidRPr="000D06EC">
        <w:rPr>
          <w:rFonts w:ascii="Arial" w:hAnsi="Arial" w:cs="Arial"/>
        </w:rPr>
        <w:t xml:space="preserve">learing </w:t>
      </w:r>
      <w:r w:rsidR="00473918">
        <w:rPr>
          <w:rFonts w:ascii="Arial" w:hAnsi="Arial" w:cs="Arial"/>
        </w:rPr>
        <w:t>members</w:t>
      </w:r>
      <w:r w:rsidRPr="000D06EC">
        <w:rPr>
          <w:rFonts w:ascii="Arial" w:hAnsi="Arial" w:cs="Arial"/>
        </w:rPr>
        <w:t xml:space="preserve">, and in order to secure </w:t>
      </w:r>
      <w:r w:rsidR="00AC00BD" w:rsidRPr="00AC00BD">
        <w:rPr>
          <w:rFonts w:ascii="Arial" w:hAnsi="Arial" w:cs="Arial"/>
        </w:rPr>
        <w:t xml:space="preserve">qualifying central counterparty </w:t>
      </w:r>
      <w:r w:rsidR="00AC00BD">
        <w:rPr>
          <w:rFonts w:ascii="Arial" w:hAnsi="Arial" w:cs="Arial"/>
        </w:rPr>
        <w:t>(“</w:t>
      </w:r>
      <w:r w:rsidRPr="000D06EC">
        <w:rPr>
          <w:rFonts w:ascii="Arial" w:hAnsi="Arial" w:cs="Arial"/>
        </w:rPr>
        <w:t>QCCP</w:t>
      </w:r>
      <w:r w:rsidR="00AC00BD">
        <w:rPr>
          <w:rFonts w:ascii="Arial" w:hAnsi="Arial" w:cs="Arial"/>
        </w:rPr>
        <w:t>”)</w:t>
      </w:r>
      <w:r w:rsidRPr="000D06EC">
        <w:rPr>
          <w:rFonts w:ascii="Arial" w:hAnsi="Arial" w:cs="Arial"/>
        </w:rPr>
        <w:t xml:space="preserve"> status for the reduced capital charge </w:t>
      </w:r>
      <w:r w:rsidR="007F4B5F">
        <w:rPr>
          <w:rFonts w:ascii="Arial" w:hAnsi="Arial" w:cs="Arial"/>
        </w:rPr>
        <w:t xml:space="preserve">for </w:t>
      </w:r>
      <w:r w:rsidRPr="000D06EC">
        <w:rPr>
          <w:rFonts w:ascii="Arial" w:hAnsi="Arial" w:cs="Arial"/>
        </w:rPr>
        <w:t xml:space="preserve">local subsidiaries of EU banking groups. For many of these smaller CCPs, the proposed fee level for a Tier 1 CCP may act as a substantial barrier for them to provide their clearing services to EU </w:t>
      </w:r>
      <w:r w:rsidR="00AD2D02">
        <w:rPr>
          <w:rFonts w:ascii="Arial" w:hAnsi="Arial" w:cs="Arial"/>
        </w:rPr>
        <w:t>c</w:t>
      </w:r>
      <w:r w:rsidRPr="000D06EC">
        <w:rPr>
          <w:rFonts w:ascii="Arial" w:hAnsi="Arial" w:cs="Arial"/>
        </w:rPr>
        <w:t xml:space="preserve">learing </w:t>
      </w:r>
      <w:r w:rsidR="00473918">
        <w:rPr>
          <w:rFonts w:ascii="Arial" w:hAnsi="Arial" w:cs="Arial"/>
        </w:rPr>
        <w:t>members</w:t>
      </w:r>
      <w:r w:rsidRPr="000D06EC">
        <w:rPr>
          <w:rFonts w:ascii="Arial" w:hAnsi="Arial" w:cs="Arial"/>
        </w:rPr>
        <w:t>, or to local subsidiaries of EU banking group</w:t>
      </w:r>
      <w:r w:rsidR="007F4B5F">
        <w:rPr>
          <w:rFonts w:ascii="Arial" w:hAnsi="Arial" w:cs="Arial"/>
        </w:rPr>
        <w:t>s</w:t>
      </w:r>
      <w:r w:rsidRPr="000D06EC">
        <w:rPr>
          <w:rFonts w:ascii="Arial" w:hAnsi="Arial" w:cs="Arial"/>
        </w:rPr>
        <w:t>. The context of these explicit fees should be considered in addition to the hidden costs required for their preparation of the documentation required for t</w:t>
      </w:r>
      <w:r>
        <w:rPr>
          <w:rFonts w:ascii="Arial" w:hAnsi="Arial" w:cs="Arial"/>
        </w:rPr>
        <w:t xml:space="preserve">he TC-CCP application to ESMA. </w:t>
      </w:r>
    </w:p>
    <w:p w14:paraId="0FCF1F9B" w14:textId="77777777" w:rsidR="00473918" w:rsidRDefault="00473918" w:rsidP="003116EC">
      <w:pPr>
        <w:jc w:val="both"/>
        <w:rPr>
          <w:rFonts w:ascii="Arial" w:hAnsi="Arial" w:cs="Arial"/>
        </w:rPr>
      </w:pPr>
    </w:p>
    <w:p w14:paraId="3ED0AC3D" w14:textId="231DF3BB" w:rsidR="0046158F" w:rsidRPr="001812CA" w:rsidRDefault="0046158F" w:rsidP="003116EC">
      <w:pPr>
        <w:jc w:val="both"/>
        <w:rPr>
          <w:rFonts w:ascii="Arial" w:hAnsi="Arial" w:cs="Arial"/>
        </w:rPr>
      </w:pPr>
      <w:r w:rsidRPr="000D06EC">
        <w:rPr>
          <w:rFonts w:ascii="Arial" w:hAnsi="Arial" w:cs="Arial"/>
        </w:rPr>
        <w:t>The current proposed level of fees for initial recognition may not be viable for smaller TC-CCP</w:t>
      </w:r>
      <w:r w:rsidR="007F4B5F">
        <w:rPr>
          <w:rFonts w:ascii="Arial" w:hAnsi="Arial" w:cs="Arial"/>
        </w:rPr>
        <w:t>s</w:t>
      </w:r>
      <w:r w:rsidRPr="000D06EC">
        <w:rPr>
          <w:rFonts w:ascii="Arial" w:hAnsi="Arial" w:cs="Arial"/>
        </w:rPr>
        <w:t xml:space="preserve">, reducing the scope of markets that would be accessible by EU </w:t>
      </w:r>
      <w:r w:rsidR="00D125D0">
        <w:rPr>
          <w:rFonts w:ascii="Arial" w:hAnsi="Arial" w:cs="Arial"/>
        </w:rPr>
        <w:t>c</w:t>
      </w:r>
      <w:r w:rsidRPr="000D06EC">
        <w:rPr>
          <w:rFonts w:ascii="Arial" w:hAnsi="Arial" w:cs="Arial"/>
        </w:rPr>
        <w:t xml:space="preserve">learing </w:t>
      </w:r>
      <w:r w:rsidR="00D125D0">
        <w:rPr>
          <w:rFonts w:ascii="Arial" w:hAnsi="Arial" w:cs="Arial"/>
        </w:rPr>
        <w:lastRenderedPageBreak/>
        <w:t>m</w:t>
      </w:r>
      <w:r w:rsidRPr="000D06EC">
        <w:rPr>
          <w:rFonts w:ascii="Arial" w:hAnsi="Arial" w:cs="Arial"/>
        </w:rPr>
        <w:t>embers.</w:t>
      </w:r>
      <w:r>
        <w:rPr>
          <w:rFonts w:ascii="Arial" w:hAnsi="Arial" w:cs="Arial"/>
        </w:rPr>
        <w:t xml:space="preserve"> </w:t>
      </w:r>
      <w:r w:rsidR="0042611C" w:rsidRPr="009B3174">
        <w:rPr>
          <w:rFonts w:ascii="Arial" w:hAnsi="Arial" w:cs="Arial"/>
        </w:rPr>
        <w:t>To continue to facilitate access to smaller markets by EU clearing members, ESMA should consider establish</w:t>
      </w:r>
      <w:r w:rsidR="00125139">
        <w:rPr>
          <w:rFonts w:ascii="Arial" w:hAnsi="Arial" w:cs="Arial"/>
        </w:rPr>
        <w:t>ing</w:t>
      </w:r>
      <w:r w:rsidR="0042611C" w:rsidRPr="009B3174">
        <w:rPr>
          <w:rFonts w:ascii="Arial" w:hAnsi="Arial" w:cs="Arial"/>
        </w:rPr>
        <w:t xml:space="preserve"> specific quantitative criteria for the assessment of the relative importance of each TC-CCP, such as the clearing volume denominated </w:t>
      </w:r>
      <w:r w:rsidR="00981869">
        <w:rPr>
          <w:rFonts w:ascii="Arial" w:hAnsi="Arial" w:cs="Arial"/>
        </w:rPr>
        <w:t xml:space="preserve">in EU currency </w:t>
      </w:r>
      <w:r w:rsidR="0042611C" w:rsidRPr="009B3174">
        <w:rPr>
          <w:rFonts w:ascii="Arial" w:hAnsi="Arial" w:cs="Arial"/>
        </w:rPr>
        <w:t>derivatives, or the clearing volume by EU clearing members, below which ESMA would not charge, or would significantly reduce, the one-off fees for the initial recognition of a TC-CCP</w:t>
      </w:r>
      <w:r w:rsidR="0042611C">
        <w:rPr>
          <w:rFonts w:ascii="Arial" w:hAnsi="Arial" w:cs="Arial"/>
        </w:rPr>
        <w:t xml:space="preserve">. </w:t>
      </w:r>
      <w:r w:rsidRPr="000D06EC">
        <w:rPr>
          <w:rFonts w:ascii="Arial" w:hAnsi="Arial" w:cs="Arial"/>
        </w:rPr>
        <w:t xml:space="preserve">In addition, </w:t>
      </w:r>
      <w:r w:rsidR="00F242BC">
        <w:rPr>
          <w:rFonts w:ascii="Arial" w:hAnsi="Arial" w:cs="Arial"/>
        </w:rPr>
        <w:t>to the extent that one-off initial recognition fees apply at all</w:t>
      </w:r>
      <w:r w:rsidR="00125139">
        <w:rPr>
          <w:rFonts w:ascii="Arial" w:hAnsi="Arial" w:cs="Arial"/>
        </w:rPr>
        <w:t>, ESMA should confirm that one-off fees for the initial recognition of Tier 1 TC-CCPs would not be payable by any existing recognized TC-CCP, or by those CCPs which have TC-CCP applications pending approval by ESMA.</w:t>
      </w:r>
    </w:p>
    <w:p w14:paraId="666C7D72" w14:textId="77777777" w:rsidR="0046158F" w:rsidRDefault="0046158F" w:rsidP="0046158F">
      <w:pPr>
        <w:rPr>
          <w:rFonts w:ascii="Arial" w:hAnsi="Arial" w:cs="Arial"/>
        </w:rPr>
      </w:pPr>
      <w:r>
        <w:rPr>
          <w:rFonts w:ascii="Arial" w:hAnsi="Arial" w:cs="Arial"/>
        </w:rPr>
        <w:t>&lt;ESMA_QUESTION_TCTC_2&gt;</w:t>
      </w:r>
    </w:p>
    <w:p w14:paraId="6B155DB8" w14:textId="77777777" w:rsidR="0046158F" w:rsidRDefault="0046158F" w:rsidP="0046158F">
      <w:pPr>
        <w:rPr>
          <w:rFonts w:ascii="Arial" w:hAnsi="Arial" w:cs="Arial"/>
        </w:rPr>
      </w:pPr>
    </w:p>
    <w:p w14:paraId="2DB95DD9" w14:textId="77777777" w:rsidR="0046158F" w:rsidRDefault="0046158F" w:rsidP="0046158F">
      <w:pPr>
        <w:pStyle w:val="Questionstyle"/>
        <w:numPr>
          <w:ilvl w:val="0"/>
          <w:numId w:val="4"/>
        </w:numPr>
        <w:spacing w:after="250" w:line="276" w:lineRule="auto"/>
      </w:pPr>
      <w:r>
        <w:t xml:space="preserve">: </w:t>
      </w:r>
      <w:r w:rsidRPr="00B50D03">
        <w:t>Do you agree with the payment by a Tier 1 TC-CCP that becomes Tier 2 TC-CCP of the difference between the two fees? Please elaborate on the reasons for your answer.</w:t>
      </w:r>
    </w:p>
    <w:p w14:paraId="3B520701" w14:textId="77777777" w:rsidR="0046158F" w:rsidRDefault="0046158F" w:rsidP="0046158F">
      <w:pPr>
        <w:rPr>
          <w:rFonts w:ascii="Arial" w:hAnsi="Arial" w:cs="Arial"/>
        </w:rPr>
      </w:pPr>
      <w:r>
        <w:rPr>
          <w:rFonts w:ascii="Arial" w:hAnsi="Arial" w:cs="Arial"/>
        </w:rPr>
        <w:t>&lt;ESMA_QUESTION_TCTC_3&gt;</w:t>
      </w:r>
    </w:p>
    <w:p w14:paraId="54E37B8B" w14:textId="0DFC4362" w:rsidR="0046158F" w:rsidRDefault="00D24E12" w:rsidP="003116EC">
      <w:pPr>
        <w:jc w:val="both"/>
        <w:rPr>
          <w:rFonts w:ascii="Arial" w:hAnsi="Arial" w:cs="Arial"/>
        </w:rPr>
      </w:pPr>
      <w:r>
        <w:rPr>
          <w:rFonts w:ascii="Arial" w:hAnsi="Arial" w:cs="Arial"/>
        </w:rPr>
        <w:t xml:space="preserve">CCP12 notes that </w:t>
      </w:r>
      <w:r w:rsidR="0046158F">
        <w:rPr>
          <w:rFonts w:ascii="Arial" w:hAnsi="Arial" w:cs="Arial"/>
        </w:rPr>
        <w:t>general</w:t>
      </w:r>
      <w:r w:rsidR="00E021EC">
        <w:rPr>
          <w:rFonts w:ascii="Arial" w:hAnsi="Arial" w:cs="Arial"/>
        </w:rPr>
        <w:t>ly the</w:t>
      </w:r>
      <w:r w:rsidR="0046158F">
        <w:rPr>
          <w:rFonts w:ascii="Arial" w:hAnsi="Arial" w:cs="Arial"/>
        </w:rPr>
        <w:t xml:space="preserve"> high level of </w:t>
      </w:r>
      <w:r>
        <w:rPr>
          <w:rFonts w:ascii="Arial" w:hAnsi="Arial" w:cs="Arial"/>
        </w:rPr>
        <w:t xml:space="preserve">fees </w:t>
      </w:r>
      <w:r w:rsidR="00E021EC">
        <w:rPr>
          <w:rFonts w:ascii="Arial" w:hAnsi="Arial" w:cs="Arial"/>
        </w:rPr>
        <w:t>proposed to be applied should be reconsidered.</w:t>
      </w:r>
      <w:r w:rsidR="00A11408">
        <w:rPr>
          <w:rFonts w:ascii="Arial" w:hAnsi="Arial" w:cs="Arial"/>
        </w:rPr>
        <w:t xml:space="preserve"> Also, </w:t>
      </w:r>
      <w:r w:rsidR="002E2C96">
        <w:rPr>
          <w:rFonts w:ascii="Arial" w:hAnsi="Arial" w:cs="Arial"/>
        </w:rPr>
        <w:t>CCP12 does not agree with</w:t>
      </w:r>
      <w:r w:rsidR="00A11408">
        <w:rPr>
          <w:rFonts w:ascii="Arial" w:hAnsi="Arial" w:cs="Arial"/>
        </w:rPr>
        <w:t xml:space="preserve"> the difference in one-off initial recognition fees for Tier 1 and Tier 2 CCPs, as explained in its response to Q1</w:t>
      </w:r>
      <w:r w:rsidR="006F6A41">
        <w:rPr>
          <w:rFonts w:ascii="Arial" w:hAnsi="Arial" w:cs="Arial"/>
        </w:rPr>
        <w:t xml:space="preserve">. </w:t>
      </w:r>
      <w:r w:rsidR="00A94E1C">
        <w:rPr>
          <w:rFonts w:ascii="Arial" w:hAnsi="Arial" w:cs="Arial"/>
        </w:rPr>
        <w:t>T</w:t>
      </w:r>
      <w:r w:rsidR="006F6A41">
        <w:rPr>
          <w:rFonts w:ascii="Arial" w:hAnsi="Arial" w:cs="Arial"/>
        </w:rPr>
        <w:t>o the extent fees are applied on an ongoing basis to Tier 1 and Tier 2 TC-CCPs</w:t>
      </w:r>
      <w:r w:rsidR="00A94E1C">
        <w:rPr>
          <w:rFonts w:ascii="Arial" w:hAnsi="Arial" w:cs="Arial"/>
        </w:rPr>
        <w:t>,</w:t>
      </w:r>
      <w:r w:rsidR="006F6A41">
        <w:rPr>
          <w:rFonts w:ascii="Arial" w:hAnsi="Arial" w:cs="Arial"/>
        </w:rPr>
        <w:t xml:space="preserve"> </w:t>
      </w:r>
      <w:r w:rsidR="003116EC">
        <w:rPr>
          <w:rFonts w:ascii="Arial" w:hAnsi="Arial" w:cs="Arial"/>
        </w:rPr>
        <w:t>they</w:t>
      </w:r>
      <w:r w:rsidR="00A94E1C">
        <w:rPr>
          <w:rFonts w:ascii="Arial" w:hAnsi="Arial" w:cs="Arial"/>
        </w:rPr>
        <w:t xml:space="preserve"> should be </w:t>
      </w:r>
      <w:r w:rsidR="0046158F">
        <w:rPr>
          <w:rFonts w:ascii="Arial" w:hAnsi="Arial" w:cs="Arial"/>
        </w:rPr>
        <w:t>appropriately justified</w:t>
      </w:r>
      <w:r w:rsidR="00504061">
        <w:rPr>
          <w:rFonts w:ascii="Arial" w:hAnsi="Arial" w:cs="Arial"/>
        </w:rPr>
        <w:t xml:space="preserve"> – e.g.,</w:t>
      </w:r>
      <w:r w:rsidR="0046158F">
        <w:rPr>
          <w:rFonts w:ascii="Arial" w:hAnsi="Arial" w:cs="Arial"/>
        </w:rPr>
        <w:t xml:space="preserve"> </w:t>
      </w:r>
      <w:r w:rsidR="002E2C96">
        <w:rPr>
          <w:rFonts w:ascii="Arial" w:hAnsi="Arial" w:cs="Arial"/>
        </w:rPr>
        <w:t xml:space="preserve">due to </w:t>
      </w:r>
      <w:r w:rsidR="0046158F">
        <w:rPr>
          <w:rFonts w:ascii="Arial" w:hAnsi="Arial" w:cs="Arial"/>
        </w:rPr>
        <w:t>increased regulatory and oversight costs</w:t>
      </w:r>
      <w:r w:rsidR="00981869">
        <w:rPr>
          <w:rFonts w:ascii="Arial" w:hAnsi="Arial" w:cs="Arial"/>
        </w:rPr>
        <w:t>.</w:t>
      </w:r>
    </w:p>
    <w:p w14:paraId="36075698" w14:textId="77777777" w:rsidR="0046158F" w:rsidRDefault="0046158F" w:rsidP="0046158F">
      <w:pPr>
        <w:rPr>
          <w:rFonts w:ascii="Arial" w:hAnsi="Arial" w:cs="Arial"/>
        </w:rPr>
      </w:pPr>
      <w:r>
        <w:rPr>
          <w:rFonts w:ascii="Arial" w:hAnsi="Arial" w:cs="Arial"/>
        </w:rPr>
        <w:t>&lt;ESMA_QUESTION_TCTC_3&gt;</w:t>
      </w:r>
    </w:p>
    <w:p w14:paraId="5291C98D" w14:textId="77777777" w:rsidR="0046158F" w:rsidRDefault="0046158F" w:rsidP="0046158F">
      <w:pPr>
        <w:rPr>
          <w:rFonts w:ascii="Arial" w:hAnsi="Arial" w:cs="Arial"/>
        </w:rPr>
      </w:pPr>
    </w:p>
    <w:p w14:paraId="3DEE193D" w14:textId="77777777" w:rsidR="0046158F" w:rsidRDefault="0046158F" w:rsidP="0046158F">
      <w:pPr>
        <w:pStyle w:val="Questionstyle"/>
        <w:numPr>
          <w:ilvl w:val="0"/>
          <w:numId w:val="4"/>
        </w:numPr>
        <w:spacing w:after="250" w:line="276" w:lineRule="auto"/>
      </w:pPr>
      <w:r>
        <w:t xml:space="preserve">: </w:t>
      </w:r>
      <w:r w:rsidRPr="00B50D03">
        <w:t>Do you agree with the approach for determining the fees in 2019 for recognised or applicant TC-CCPs? Please elaborate on the reasons for your response.</w:t>
      </w:r>
    </w:p>
    <w:p w14:paraId="724B0C07" w14:textId="77777777" w:rsidR="0046158F" w:rsidRDefault="0046158F" w:rsidP="0046158F">
      <w:pPr>
        <w:rPr>
          <w:rFonts w:ascii="Arial" w:hAnsi="Arial" w:cs="Arial"/>
        </w:rPr>
      </w:pPr>
      <w:r>
        <w:rPr>
          <w:rFonts w:ascii="Arial" w:hAnsi="Arial" w:cs="Arial"/>
        </w:rPr>
        <w:t>&lt;ESMA_QUESTION_TCTC_4&gt;</w:t>
      </w:r>
    </w:p>
    <w:p w14:paraId="441964B3" w14:textId="26928D18" w:rsidR="0046158F" w:rsidRDefault="004F2A41" w:rsidP="003116EC">
      <w:pPr>
        <w:jc w:val="both"/>
        <w:rPr>
          <w:rFonts w:ascii="Arial" w:hAnsi="Arial" w:cs="Arial"/>
        </w:rPr>
      </w:pPr>
      <w:bookmarkStart w:id="1" w:name="_Hlk13842603"/>
      <w:r>
        <w:rPr>
          <w:rFonts w:ascii="Arial" w:hAnsi="Arial" w:cs="Arial"/>
        </w:rPr>
        <w:t xml:space="preserve">To the extent that annual </w:t>
      </w:r>
      <w:r w:rsidR="000B76E6">
        <w:rPr>
          <w:rFonts w:ascii="Arial" w:hAnsi="Arial" w:cs="Arial"/>
        </w:rPr>
        <w:t>fees apply, they</w:t>
      </w:r>
      <w:r w:rsidR="0046158F">
        <w:rPr>
          <w:rFonts w:ascii="Arial" w:hAnsi="Arial" w:cs="Arial"/>
        </w:rPr>
        <w:t xml:space="preserve"> should ap</w:t>
      </w:r>
      <w:r w:rsidR="00E7233F">
        <w:rPr>
          <w:rFonts w:ascii="Arial" w:eastAsiaTheme="minorEastAsia" w:hAnsi="Arial" w:cs="Arial" w:hint="eastAsia"/>
          <w:lang w:eastAsia="ja-JP"/>
        </w:rPr>
        <w:t>p</w:t>
      </w:r>
      <w:r w:rsidR="0046158F">
        <w:rPr>
          <w:rFonts w:ascii="Arial" w:hAnsi="Arial" w:cs="Arial"/>
        </w:rPr>
        <w:t xml:space="preserve">ly when the Delegated Act (“DA”) on </w:t>
      </w:r>
      <w:proofErr w:type="spellStart"/>
      <w:r w:rsidR="0046158F">
        <w:rPr>
          <w:rFonts w:ascii="Arial" w:hAnsi="Arial" w:cs="Arial"/>
        </w:rPr>
        <w:t>tiering</w:t>
      </w:r>
      <w:proofErr w:type="spellEnd"/>
      <w:r w:rsidR="00D23EDB">
        <w:rPr>
          <w:rFonts w:ascii="Arial" w:hAnsi="Arial" w:cs="Arial"/>
        </w:rPr>
        <w:t>,</w:t>
      </w:r>
      <w:r w:rsidR="007A68BD">
        <w:rPr>
          <w:rFonts w:ascii="Arial" w:hAnsi="Arial" w:cs="Arial"/>
        </w:rPr>
        <w:t xml:space="preserve"> </w:t>
      </w:r>
      <w:r w:rsidR="0046158F">
        <w:rPr>
          <w:rFonts w:ascii="Arial" w:hAnsi="Arial" w:cs="Arial"/>
        </w:rPr>
        <w:t>comparable complianc</w:t>
      </w:r>
      <w:r w:rsidR="00CB6321">
        <w:rPr>
          <w:rFonts w:ascii="Arial" w:hAnsi="Arial" w:cs="Arial"/>
        </w:rPr>
        <w:t>e</w:t>
      </w:r>
      <w:r w:rsidR="00D23EDB">
        <w:rPr>
          <w:rFonts w:ascii="Arial" w:hAnsi="Arial" w:cs="Arial"/>
        </w:rPr>
        <w:t xml:space="preserve">, and fees </w:t>
      </w:r>
      <w:r w:rsidR="0046158F">
        <w:rPr>
          <w:rFonts w:ascii="Arial" w:hAnsi="Arial" w:cs="Arial"/>
        </w:rPr>
        <w:t xml:space="preserve">are </w:t>
      </w:r>
      <w:r w:rsidR="00D24E12">
        <w:rPr>
          <w:rFonts w:ascii="Arial" w:hAnsi="Arial" w:cs="Arial"/>
        </w:rPr>
        <w:t xml:space="preserve">all </w:t>
      </w:r>
      <w:r w:rsidR="0046158F">
        <w:rPr>
          <w:rFonts w:ascii="Arial" w:hAnsi="Arial" w:cs="Arial"/>
        </w:rPr>
        <w:t xml:space="preserve">adopted by the European Commission (“EC”). </w:t>
      </w:r>
      <w:bookmarkEnd w:id="1"/>
    </w:p>
    <w:p w14:paraId="1D39001F" w14:textId="77777777" w:rsidR="0046158F" w:rsidRDefault="0046158F" w:rsidP="0046158F">
      <w:pPr>
        <w:rPr>
          <w:rFonts w:ascii="Arial" w:hAnsi="Arial" w:cs="Arial"/>
        </w:rPr>
      </w:pPr>
      <w:r>
        <w:rPr>
          <w:rFonts w:ascii="Arial" w:hAnsi="Arial" w:cs="Arial"/>
        </w:rPr>
        <w:t>&lt;ESMA_QUESTION_TCTC_4&gt;</w:t>
      </w:r>
    </w:p>
    <w:p w14:paraId="2EC6579D" w14:textId="77777777" w:rsidR="0046158F" w:rsidRDefault="0046158F" w:rsidP="0046158F">
      <w:pPr>
        <w:rPr>
          <w:rFonts w:ascii="Arial" w:hAnsi="Arial" w:cs="Arial"/>
        </w:rPr>
      </w:pPr>
    </w:p>
    <w:p w14:paraId="0A1BFE47" w14:textId="77777777" w:rsidR="0046158F" w:rsidRDefault="0046158F" w:rsidP="0046158F">
      <w:pPr>
        <w:pStyle w:val="Questionstyle"/>
        <w:numPr>
          <w:ilvl w:val="0"/>
          <w:numId w:val="4"/>
        </w:numPr>
        <w:spacing w:after="250" w:line="276" w:lineRule="auto"/>
      </w:pPr>
      <w:r>
        <w:t xml:space="preserve">: </w:t>
      </w:r>
      <w:r w:rsidRPr="00B50D03">
        <w:t>Do you agree with the approach for determining the fees in 2020 and until end of transition period for recognised or applicant TC-CCPs? Please elaborate on the reasons for your response.</w:t>
      </w:r>
    </w:p>
    <w:p w14:paraId="6EF68DE8" w14:textId="77777777" w:rsidR="0046158F" w:rsidRDefault="0046158F" w:rsidP="0046158F">
      <w:pPr>
        <w:rPr>
          <w:rFonts w:ascii="Arial" w:hAnsi="Arial" w:cs="Arial"/>
        </w:rPr>
      </w:pPr>
      <w:r>
        <w:rPr>
          <w:rFonts w:ascii="Arial" w:hAnsi="Arial" w:cs="Arial"/>
        </w:rPr>
        <w:t>&lt;ESMA_QUESTION_TCTC_5&gt;</w:t>
      </w:r>
    </w:p>
    <w:p w14:paraId="03AEEC41" w14:textId="5F3BA1D1" w:rsidR="0046158F" w:rsidRDefault="000B76E6" w:rsidP="003116EC">
      <w:pPr>
        <w:jc w:val="both"/>
        <w:rPr>
          <w:rFonts w:ascii="Arial" w:hAnsi="Arial" w:cs="Arial"/>
        </w:rPr>
      </w:pPr>
      <w:r>
        <w:rPr>
          <w:rFonts w:ascii="Arial" w:hAnsi="Arial" w:cs="Arial"/>
        </w:rPr>
        <w:t>To the extent that annual fees apply, they</w:t>
      </w:r>
      <w:r w:rsidR="00CB6321">
        <w:rPr>
          <w:rFonts w:ascii="Arial" w:hAnsi="Arial" w:cs="Arial"/>
        </w:rPr>
        <w:t xml:space="preserve"> should ap</w:t>
      </w:r>
      <w:r w:rsidR="00CB6321">
        <w:rPr>
          <w:rFonts w:ascii="Arial" w:eastAsiaTheme="minorEastAsia" w:hAnsi="Arial" w:cs="Arial" w:hint="eastAsia"/>
          <w:lang w:eastAsia="ja-JP"/>
        </w:rPr>
        <w:t>p</w:t>
      </w:r>
      <w:r w:rsidR="00CB6321">
        <w:rPr>
          <w:rFonts w:ascii="Arial" w:hAnsi="Arial" w:cs="Arial"/>
        </w:rPr>
        <w:t xml:space="preserve">ly when the </w:t>
      </w:r>
      <w:r>
        <w:rPr>
          <w:rFonts w:ascii="Arial" w:hAnsi="Arial" w:cs="Arial"/>
        </w:rPr>
        <w:t>DA</w:t>
      </w:r>
      <w:r w:rsidR="00CB6321">
        <w:rPr>
          <w:rFonts w:ascii="Arial" w:hAnsi="Arial" w:cs="Arial"/>
        </w:rPr>
        <w:t xml:space="preserve"> on </w:t>
      </w:r>
      <w:proofErr w:type="spellStart"/>
      <w:r w:rsidR="00CB6321">
        <w:rPr>
          <w:rFonts w:ascii="Arial" w:hAnsi="Arial" w:cs="Arial"/>
        </w:rPr>
        <w:t>tiering</w:t>
      </w:r>
      <w:proofErr w:type="spellEnd"/>
      <w:r w:rsidR="00CB6321">
        <w:rPr>
          <w:rFonts w:ascii="Arial" w:hAnsi="Arial" w:cs="Arial"/>
        </w:rPr>
        <w:t>,</w:t>
      </w:r>
      <w:r w:rsidR="001F796E">
        <w:rPr>
          <w:rFonts w:ascii="Arial" w:hAnsi="Arial" w:cs="Arial"/>
        </w:rPr>
        <w:t xml:space="preserve"> </w:t>
      </w:r>
      <w:r w:rsidR="00CB6321">
        <w:rPr>
          <w:rFonts w:ascii="Arial" w:hAnsi="Arial" w:cs="Arial"/>
        </w:rPr>
        <w:t xml:space="preserve">comparable compliance, and fees are </w:t>
      </w:r>
      <w:r w:rsidR="00D24E12">
        <w:rPr>
          <w:rFonts w:ascii="Arial" w:hAnsi="Arial" w:cs="Arial"/>
        </w:rPr>
        <w:t xml:space="preserve">all </w:t>
      </w:r>
      <w:r w:rsidR="00CB6321">
        <w:rPr>
          <w:rFonts w:ascii="Arial" w:hAnsi="Arial" w:cs="Arial"/>
        </w:rPr>
        <w:t xml:space="preserve">adopted by the EC. </w:t>
      </w:r>
    </w:p>
    <w:p w14:paraId="68AA2D89" w14:textId="77777777" w:rsidR="0046158F" w:rsidRDefault="0046158F" w:rsidP="0046158F">
      <w:pPr>
        <w:rPr>
          <w:rFonts w:ascii="Arial" w:hAnsi="Arial" w:cs="Arial"/>
        </w:rPr>
      </w:pPr>
      <w:r>
        <w:rPr>
          <w:rFonts w:ascii="Arial" w:hAnsi="Arial" w:cs="Arial"/>
        </w:rPr>
        <w:t>&lt;ESMA_QUESTION_TCTC_5&gt;</w:t>
      </w:r>
    </w:p>
    <w:p w14:paraId="63A1DC40" w14:textId="77777777" w:rsidR="0046158F" w:rsidRDefault="0046158F" w:rsidP="0046158F">
      <w:pPr>
        <w:rPr>
          <w:rFonts w:ascii="Arial" w:hAnsi="Arial" w:cs="Arial"/>
        </w:rPr>
      </w:pPr>
    </w:p>
    <w:p w14:paraId="538B6A47" w14:textId="77777777" w:rsidR="0046158F" w:rsidRDefault="0046158F" w:rsidP="0046158F">
      <w:pPr>
        <w:pStyle w:val="Questionstyle"/>
        <w:numPr>
          <w:ilvl w:val="0"/>
          <w:numId w:val="4"/>
        </w:numPr>
        <w:spacing w:after="250" w:line="276" w:lineRule="auto"/>
      </w:pPr>
      <w:r>
        <w:t xml:space="preserve">: </w:t>
      </w:r>
      <w:r w:rsidRPr="00B50D03">
        <w:t>Do you prefer Option A or Option B as an approach towards establishment of fees and discounts for comparable compliance? Please elaborate on the reasons for your response.</w:t>
      </w:r>
    </w:p>
    <w:p w14:paraId="2678F645" w14:textId="77777777" w:rsidR="0046158F" w:rsidRDefault="0046158F" w:rsidP="0046158F">
      <w:pPr>
        <w:rPr>
          <w:rFonts w:ascii="Arial" w:hAnsi="Arial" w:cs="Arial"/>
        </w:rPr>
      </w:pPr>
      <w:r>
        <w:rPr>
          <w:rFonts w:ascii="Arial" w:hAnsi="Arial" w:cs="Arial"/>
        </w:rPr>
        <w:t>&lt;ESMA_QUESTION_TCTC_6&gt;</w:t>
      </w:r>
    </w:p>
    <w:p w14:paraId="36DC71D6" w14:textId="689CB119" w:rsidR="00F1319E" w:rsidRDefault="0046158F" w:rsidP="003116EC">
      <w:pPr>
        <w:jc w:val="both"/>
        <w:rPr>
          <w:rFonts w:ascii="Arial" w:hAnsi="Arial" w:cs="Arial"/>
        </w:rPr>
      </w:pPr>
      <w:r>
        <w:rPr>
          <w:rFonts w:ascii="Arial" w:hAnsi="Arial" w:cs="Arial"/>
        </w:rPr>
        <w:t xml:space="preserve">Generally, it is important for ESMA to be conscious of cost </w:t>
      </w:r>
      <w:r w:rsidR="00EC76BD">
        <w:rPr>
          <w:rFonts w:ascii="Arial" w:hAnsi="Arial" w:cs="Arial"/>
        </w:rPr>
        <w:t xml:space="preserve">associated with TC-CCPs </w:t>
      </w:r>
      <w:r>
        <w:rPr>
          <w:rFonts w:ascii="Arial" w:hAnsi="Arial" w:cs="Arial"/>
        </w:rPr>
        <w:t>in order to lower all proposed fees</w:t>
      </w:r>
      <w:r w:rsidR="00EC76BD">
        <w:rPr>
          <w:rFonts w:ascii="Arial" w:hAnsi="Arial" w:cs="Arial"/>
        </w:rPr>
        <w:t xml:space="preserve"> where possible</w:t>
      </w:r>
      <w:r>
        <w:rPr>
          <w:rFonts w:ascii="Arial" w:hAnsi="Arial" w:cs="Arial"/>
        </w:rPr>
        <w:t xml:space="preserve">. </w:t>
      </w:r>
      <w:r w:rsidR="003436FC">
        <w:rPr>
          <w:rFonts w:ascii="Arial" w:hAnsi="Arial" w:cs="Arial"/>
        </w:rPr>
        <w:t xml:space="preserve">To the extent that annual fees are </w:t>
      </w:r>
      <w:r w:rsidR="003436FC">
        <w:rPr>
          <w:rFonts w:ascii="Arial" w:hAnsi="Arial" w:cs="Arial"/>
        </w:rPr>
        <w:lastRenderedPageBreak/>
        <w:t xml:space="preserve">applied, CCP12 supports the proposal that such fees could be lowered based on a </w:t>
      </w:r>
      <w:r w:rsidR="00164899">
        <w:rPr>
          <w:rFonts w:ascii="Arial" w:hAnsi="Arial" w:cs="Arial"/>
        </w:rPr>
        <w:t>TC-</w:t>
      </w:r>
      <w:r w:rsidR="003436FC">
        <w:rPr>
          <w:rFonts w:ascii="Arial" w:hAnsi="Arial" w:cs="Arial"/>
        </w:rPr>
        <w:t>CCPs comparable compliance</w:t>
      </w:r>
      <w:r w:rsidR="00FF33E7">
        <w:rPr>
          <w:rFonts w:ascii="Arial" w:hAnsi="Arial" w:cs="Arial"/>
        </w:rPr>
        <w:t xml:space="preserve">. Where fulsome comparable compliance is found for a Tier 2 CCP then </w:t>
      </w:r>
      <w:r w:rsidR="000501E2">
        <w:rPr>
          <w:rFonts w:ascii="Arial" w:hAnsi="Arial" w:cs="Arial"/>
        </w:rPr>
        <w:t>ESMA</w:t>
      </w:r>
      <w:r w:rsidR="00164899">
        <w:rPr>
          <w:rFonts w:ascii="Arial" w:hAnsi="Arial" w:cs="Arial"/>
        </w:rPr>
        <w:t>’s</w:t>
      </w:r>
      <w:r w:rsidR="000501E2">
        <w:rPr>
          <w:rFonts w:ascii="Arial" w:hAnsi="Arial" w:cs="Arial"/>
        </w:rPr>
        <w:t xml:space="preserve"> role significantly diminishes and this should be recognized and therefore, </w:t>
      </w:r>
      <w:r w:rsidR="001B3EAD">
        <w:rPr>
          <w:rFonts w:ascii="Arial" w:hAnsi="Arial" w:cs="Arial"/>
        </w:rPr>
        <w:t xml:space="preserve">annual fees, if applied, should be </w:t>
      </w:r>
      <w:r w:rsidR="0077102D">
        <w:rPr>
          <w:rFonts w:ascii="Arial" w:hAnsi="Arial" w:cs="Arial"/>
        </w:rPr>
        <w:t>nearly, if not, the</w:t>
      </w:r>
      <w:r w:rsidR="001B3EAD">
        <w:rPr>
          <w:rFonts w:ascii="Arial" w:hAnsi="Arial" w:cs="Arial"/>
        </w:rPr>
        <w:t xml:space="preserve"> same </w:t>
      </w:r>
      <w:r w:rsidR="00610734">
        <w:rPr>
          <w:rFonts w:ascii="Arial" w:hAnsi="Arial" w:cs="Arial"/>
        </w:rPr>
        <w:t xml:space="preserve">for </w:t>
      </w:r>
      <w:r w:rsidR="001B3EAD">
        <w:rPr>
          <w:rFonts w:ascii="Arial" w:hAnsi="Arial" w:cs="Arial"/>
        </w:rPr>
        <w:t xml:space="preserve">Tier 1 and Tier 2 CCPs, since in </w:t>
      </w:r>
      <w:r w:rsidR="0077102D">
        <w:rPr>
          <w:rFonts w:ascii="Arial" w:hAnsi="Arial" w:cs="Arial"/>
        </w:rPr>
        <w:t>this</w:t>
      </w:r>
      <w:r w:rsidR="001B3EAD">
        <w:rPr>
          <w:rFonts w:ascii="Arial" w:hAnsi="Arial" w:cs="Arial"/>
        </w:rPr>
        <w:t xml:space="preserve"> case</w:t>
      </w:r>
      <w:r w:rsidR="0077102D">
        <w:rPr>
          <w:rFonts w:ascii="Arial" w:hAnsi="Arial" w:cs="Arial"/>
        </w:rPr>
        <w:t>,</w:t>
      </w:r>
      <w:r w:rsidR="001B3EAD">
        <w:rPr>
          <w:rFonts w:ascii="Arial" w:hAnsi="Arial" w:cs="Arial"/>
        </w:rPr>
        <w:t xml:space="preserve"> ESMA will be relying on the </w:t>
      </w:r>
      <w:r w:rsidR="0077102D">
        <w:rPr>
          <w:rFonts w:ascii="Arial" w:hAnsi="Arial" w:cs="Arial"/>
        </w:rPr>
        <w:t xml:space="preserve">Tier 2 </w:t>
      </w:r>
      <w:r w:rsidR="001B3EAD">
        <w:rPr>
          <w:rFonts w:ascii="Arial" w:hAnsi="Arial" w:cs="Arial"/>
        </w:rPr>
        <w:t xml:space="preserve">CCPs compliance with its local legal and regulatory requirements. </w:t>
      </w:r>
    </w:p>
    <w:p w14:paraId="45E108EC" w14:textId="77777777" w:rsidR="00F1319E" w:rsidRDefault="00F1319E" w:rsidP="003116EC">
      <w:pPr>
        <w:jc w:val="both"/>
        <w:rPr>
          <w:rFonts w:ascii="Arial" w:hAnsi="Arial" w:cs="Arial"/>
        </w:rPr>
      </w:pPr>
    </w:p>
    <w:p w14:paraId="7F59034C" w14:textId="2E11AD9F" w:rsidR="00CB6321" w:rsidRDefault="00F1319E" w:rsidP="003116EC">
      <w:pPr>
        <w:jc w:val="both"/>
        <w:rPr>
          <w:rFonts w:ascii="Arial" w:hAnsi="Arial" w:cs="Arial"/>
        </w:rPr>
      </w:pPr>
      <w:r>
        <w:rPr>
          <w:rFonts w:ascii="Arial" w:hAnsi="Arial" w:cs="Arial"/>
        </w:rPr>
        <w:t xml:space="preserve">Where this approach is not adopted, </w:t>
      </w:r>
      <w:r w:rsidR="00CB6321">
        <w:rPr>
          <w:rFonts w:ascii="Arial" w:hAnsi="Arial" w:cs="Arial"/>
        </w:rPr>
        <w:t>CCP12 believes that Option B, where two levels of discounts base</w:t>
      </w:r>
      <w:r w:rsidR="003436FC">
        <w:rPr>
          <w:rFonts w:ascii="Arial" w:hAnsi="Arial" w:cs="Arial"/>
        </w:rPr>
        <w:t>d</w:t>
      </w:r>
      <w:r w:rsidR="00CB6321">
        <w:rPr>
          <w:rFonts w:ascii="Arial" w:hAnsi="Arial" w:cs="Arial"/>
        </w:rPr>
        <w:t xml:space="preserve"> on the level of comparable compliance which is achieved, prov</w:t>
      </w:r>
      <w:r w:rsidR="00CB6321">
        <w:rPr>
          <w:rFonts w:ascii="Arial" w:eastAsiaTheme="minorEastAsia" w:hAnsi="Arial" w:cs="Arial" w:hint="eastAsia"/>
          <w:lang w:eastAsia="ja-JP"/>
        </w:rPr>
        <w:t>i</w:t>
      </w:r>
      <w:r w:rsidR="00CB6321">
        <w:rPr>
          <w:rFonts w:ascii="Arial" w:hAnsi="Arial" w:cs="Arial"/>
        </w:rPr>
        <w:t xml:space="preserve">des the </w:t>
      </w:r>
      <w:r>
        <w:rPr>
          <w:rFonts w:ascii="Arial" w:hAnsi="Arial" w:cs="Arial"/>
        </w:rPr>
        <w:t xml:space="preserve">more </w:t>
      </w:r>
      <w:r w:rsidR="00CB6321">
        <w:rPr>
          <w:rFonts w:ascii="Arial" w:hAnsi="Arial" w:cs="Arial"/>
        </w:rPr>
        <w:t>appro</w:t>
      </w:r>
      <w:r w:rsidR="00CB6321">
        <w:rPr>
          <w:rFonts w:ascii="Arial" w:eastAsiaTheme="minorEastAsia" w:hAnsi="Arial" w:cs="Arial" w:hint="eastAsia"/>
          <w:lang w:eastAsia="ja-JP"/>
        </w:rPr>
        <w:t>p</w:t>
      </w:r>
      <w:r w:rsidR="00CB6321">
        <w:rPr>
          <w:rFonts w:ascii="Arial" w:hAnsi="Arial" w:cs="Arial"/>
        </w:rPr>
        <w:t xml:space="preserve">riate incentives through </w:t>
      </w:r>
      <w:r w:rsidR="00164899">
        <w:rPr>
          <w:rFonts w:ascii="Arial" w:hAnsi="Arial" w:cs="Arial"/>
        </w:rPr>
        <w:t xml:space="preserve">recognizing the reduce role of ESMA and the </w:t>
      </w:r>
      <w:r w:rsidR="00CB6321">
        <w:rPr>
          <w:rFonts w:ascii="Arial" w:hAnsi="Arial" w:cs="Arial"/>
        </w:rPr>
        <w:t xml:space="preserve">increased supervisory cost savings to CCPs. </w:t>
      </w:r>
      <w:r w:rsidR="00B73685">
        <w:rPr>
          <w:rFonts w:ascii="Arial" w:hAnsi="Arial" w:cs="Arial"/>
        </w:rPr>
        <w:t>W</w:t>
      </w:r>
      <w:r w:rsidR="00CB6321">
        <w:rPr>
          <w:rFonts w:ascii="Arial" w:hAnsi="Arial" w:cs="Arial"/>
        </w:rPr>
        <w:t>e note that higher levels of comparable compliance would lead to a substantial reduction in ESMA’s supervisory work, therefore greater cost discounts under such conditions could be considered</w:t>
      </w:r>
      <w:r w:rsidR="00B73685">
        <w:rPr>
          <w:rFonts w:ascii="Arial" w:hAnsi="Arial" w:cs="Arial"/>
        </w:rPr>
        <w:t>, which Option B achieves more so than Option A</w:t>
      </w:r>
      <w:r w:rsidR="00CB6321">
        <w:rPr>
          <w:rFonts w:ascii="Arial" w:hAnsi="Arial" w:cs="Arial"/>
        </w:rPr>
        <w:t>.</w:t>
      </w:r>
    </w:p>
    <w:p w14:paraId="6B0C28BC" w14:textId="5AB18868" w:rsidR="0046158F" w:rsidRDefault="0046158F" w:rsidP="0046158F">
      <w:pPr>
        <w:rPr>
          <w:rFonts w:ascii="Arial" w:hAnsi="Arial" w:cs="Arial"/>
        </w:rPr>
      </w:pPr>
      <w:r>
        <w:rPr>
          <w:rFonts w:ascii="Arial" w:hAnsi="Arial" w:cs="Arial"/>
        </w:rPr>
        <w:t>&lt;ESMA_QUESTION_TCTC_6&gt;</w:t>
      </w:r>
    </w:p>
    <w:p w14:paraId="4C83A06B" w14:textId="77777777" w:rsidR="0046158F" w:rsidRDefault="0046158F" w:rsidP="0046158F">
      <w:pPr>
        <w:rPr>
          <w:rFonts w:ascii="Arial" w:hAnsi="Arial" w:cs="Arial"/>
        </w:rPr>
      </w:pPr>
    </w:p>
    <w:p w14:paraId="70AE06E7" w14:textId="77777777" w:rsidR="0046158F" w:rsidRDefault="0046158F" w:rsidP="0046158F">
      <w:pPr>
        <w:pStyle w:val="Questionstyle"/>
        <w:numPr>
          <w:ilvl w:val="0"/>
          <w:numId w:val="4"/>
        </w:numPr>
        <w:spacing w:after="250" w:line="276" w:lineRule="auto"/>
      </w:pPr>
      <w:r>
        <w:t>:</w:t>
      </w:r>
      <w:r w:rsidRPr="00B50D03">
        <w:t xml:space="preserve"> Do you agree with the proposed approach to calculate first-year fees for TC-CCPs under EMIR 2.2? Please elaborate on the reasons for your answer.</w:t>
      </w:r>
    </w:p>
    <w:p w14:paraId="5F4BCA8C" w14:textId="77777777" w:rsidR="0046158F" w:rsidRDefault="0046158F" w:rsidP="0046158F">
      <w:pPr>
        <w:rPr>
          <w:rFonts w:ascii="Arial" w:hAnsi="Arial" w:cs="Arial"/>
        </w:rPr>
      </w:pPr>
      <w:r>
        <w:rPr>
          <w:rFonts w:ascii="Arial" w:hAnsi="Arial" w:cs="Arial"/>
        </w:rPr>
        <w:t>&lt;ESMA_QUESTION_TCTC_7&gt;</w:t>
      </w:r>
    </w:p>
    <w:p w14:paraId="79A635CC" w14:textId="3A8AC316" w:rsidR="0046158F" w:rsidRDefault="00AC00BD" w:rsidP="003116EC">
      <w:pPr>
        <w:jc w:val="both"/>
        <w:rPr>
          <w:rFonts w:ascii="Arial" w:hAnsi="Arial" w:cs="Arial"/>
        </w:rPr>
      </w:pPr>
      <w:r>
        <w:rPr>
          <w:rFonts w:ascii="Arial" w:hAnsi="Arial" w:cs="Arial"/>
        </w:rPr>
        <w:t>CCP12 c</w:t>
      </w:r>
      <w:r w:rsidR="0046158F">
        <w:rPr>
          <w:rFonts w:ascii="Arial" w:hAnsi="Arial" w:cs="Arial"/>
        </w:rPr>
        <w:t>onditionally agree</w:t>
      </w:r>
      <w:r>
        <w:rPr>
          <w:rFonts w:ascii="Arial" w:hAnsi="Arial" w:cs="Arial"/>
        </w:rPr>
        <w:t>s</w:t>
      </w:r>
      <w:r w:rsidR="00D24E12">
        <w:rPr>
          <w:rFonts w:ascii="Arial" w:hAnsi="Arial" w:cs="Arial"/>
        </w:rPr>
        <w:t xml:space="preserve"> t</w:t>
      </w:r>
      <w:r w:rsidR="00377442">
        <w:rPr>
          <w:rFonts w:ascii="Arial" w:hAnsi="Arial" w:cs="Arial"/>
        </w:rPr>
        <w:t>o the extent that annual fees apply</w:t>
      </w:r>
      <w:r w:rsidR="0046158F">
        <w:rPr>
          <w:rFonts w:ascii="Arial" w:hAnsi="Arial" w:cs="Arial"/>
        </w:rPr>
        <w:t>, the specific trigger, submission, or other event as of or after which ESMA is deemed to be acting in a supervisory role vis-à-vis an applicant TC-CCP</w:t>
      </w:r>
      <w:r w:rsidR="002E33C1">
        <w:rPr>
          <w:rFonts w:ascii="Arial" w:hAnsi="Arial" w:cs="Arial"/>
        </w:rPr>
        <w:t xml:space="preserve"> should be clear</w:t>
      </w:r>
      <w:r w:rsidR="0046158F">
        <w:rPr>
          <w:rFonts w:ascii="Arial" w:hAnsi="Arial" w:cs="Arial"/>
        </w:rPr>
        <w:t xml:space="preserve">. </w:t>
      </w:r>
      <w:r w:rsidR="0046158F" w:rsidRPr="00536763">
        <w:rPr>
          <w:rFonts w:ascii="Arial" w:hAnsi="Arial" w:cs="Arial"/>
        </w:rPr>
        <w:t xml:space="preserve">In addition to the issue of clarity, query whether the “210 working days” is the appropriate measure, given that TC-CCPs may originate in </w:t>
      </w:r>
      <w:r w:rsidR="007B1523" w:rsidRPr="00536763">
        <w:rPr>
          <w:rFonts w:ascii="Arial" w:hAnsi="Arial" w:cs="Arial"/>
        </w:rPr>
        <w:t>jurisdictions</w:t>
      </w:r>
      <w:r w:rsidR="0046158F" w:rsidRPr="00536763">
        <w:rPr>
          <w:rFonts w:ascii="Arial" w:hAnsi="Arial" w:cs="Arial"/>
        </w:rPr>
        <w:t xml:space="preserve"> where the number of working days is materially higher</w:t>
      </w:r>
      <w:r w:rsidR="0046158F">
        <w:rPr>
          <w:rFonts w:ascii="Arial" w:hAnsi="Arial" w:cs="Arial"/>
        </w:rPr>
        <w:t>.</w:t>
      </w:r>
    </w:p>
    <w:p w14:paraId="786AC43F" w14:textId="77777777" w:rsidR="0046158F" w:rsidRDefault="0046158F" w:rsidP="0046158F">
      <w:pPr>
        <w:rPr>
          <w:rFonts w:ascii="Arial" w:hAnsi="Arial" w:cs="Arial"/>
        </w:rPr>
      </w:pPr>
      <w:r>
        <w:rPr>
          <w:rFonts w:ascii="Arial" w:hAnsi="Arial" w:cs="Arial"/>
        </w:rPr>
        <w:t>&lt;ESMA_QUESTION_TCTC_7&gt;</w:t>
      </w:r>
    </w:p>
    <w:p w14:paraId="32F7AFE1" w14:textId="77777777" w:rsidR="0046158F" w:rsidRDefault="0046158F" w:rsidP="0046158F">
      <w:pPr>
        <w:rPr>
          <w:rFonts w:ascii="Arial" w:hAnsi="Arial" w:cs="Arial"/>
        </w:rPr>
      </w:pPr>
    </w:p>
    <w:p w14:paraId="6323227A" w14:textId="77777777" w:rsidR="0046158F" w:rsidRDefault="0046158F" w:rsidP="0046158F">
      <w:pPr>
        <w:pStyle w:val="Questionstyle"/>
        <w:numPr>
          <w:ilvl w:val="0"/>
          <w:numId w:val="4"/>
        </w:numPr>
        <w:spacing w:after="250" w:line="276" w:lineRule="auto"/>
      </w:pPr>
      <w:r>
        <w:t>:</w:t>
      </w:r>
      <w:r w:rsidRPr="00B50D03">
        <w:t xml:space="preserve"> Do you agree with the proposed approach for the calculation of annual fees? Please elaborate on the reasons for your response.</w:t>
      </w:r>
    </w:p>
    <w:p w14:paraId="55EE970F" w14:textId="77777777" w:rsidR="0046158F" w:rsidRDefault="0046158F" w:rsidP="0046158F">
      <w:pPr>
        <w:rPr>
          <w:rFonts w:ascii="Arial" w:hAnsi="Arial" w:cs="Arial"/>
        </w:rPr>
      </w:pPr>
      <w:r>
        <w:rPr>
          <w:rFonts w:ascii="Arial" w:hAnsi="Arial" w:cs="Arial"/>
        </w:rPr>
        <w:t>&lt;ESMA_QUESTION_TCTC_8&gt;</w:t>
      </w:r>
    </w:p>
    <w:p w14:paraId="3D25F424" w14:textId="5E42F308" w:rsidR="0046158F" w:rsidRDefault="0046158F" w:rsidP="003116EC">
      <w:pPr>
        <w:jc w:val="both"/>
        <w:rPr>
          <w:rFonts w:ascii="Arial" w:hAnsi="Arial" w:cs="Arial"/>
        </w:rPr>
      </w:pPr>
      <w:r>
        <w:rPr>
          <w:rFonts w:ascii="Arial" w:hAnsi="Arial" w:cs="Arial"/>
        </w:rPr>
        <w:t>Considering that the EU has chosen to impose a newly detailed regulatory envi</w:t>
      </w:r>
      <w:r w:rsidR="00E7233F">
        <w:rPr>
          <w:rFonts w:ascii="Arial" w:eastAsiaTheme="minorEastAsia" w:hAnsi="Arial" w:cs="Arial" w:hint="eastAsia"/>
          <w:lang w:eastAsia="ja-JP"/>
        </w:rPr>
        <w:t>r</w:t>
      </w:r>
      <w:r>
        <w:rPr>
          <w:rFonts w:ascii="Arial" w:hAnsi="Arial" w:cs="Arial"/>
        </w:rPr>
        <w:t xml:space="preserve">onment </w:t>
      </w:r>
      <w:r w:rsidR="005355BC">
        <w:rPr>
          <w:rFonts w:ascii="Arial" w:hAnsi="Arial" w:cs="Arial"/>
        </w:rPr>
        <w:t xml:space="preserve">on </w:t>
      </w:r>
      <w:r>
        <w:rPr>
          <w:rFonts w:ascii="Arial" w:hAnsi="Arial" w:cs="Arial"/>
        </w:rPr>
        <w:t>TC-CCPs it is important to realize that this should be done in the most economically sensitive manner. The current level of fees proposed is quite high and create</w:t>
      </w:r>
      <w:r w:rsidR="00CB6321">
        <w:rPr>
          <w:rFonts w:ascii="Arial" w:hAnsi="Arial" w:cs="Arial"/>
        </w:rPr>
        <w:t>s</w:t>
      </w:r>
      <w:r>
        <w:rPr>
          <w:rFonts w:ascii="Arial" w:hAnsi="Arial" w:cs="Arial"/>
        </w:rPr>
        <w:t xml:space="preserve"> unnecessary barriers of entry for a marketplace that should encourage competition and innovation. </w:t>
      </w:r>
      <w:r w:rsidR="00180094">
        <w:rPr>
          <w:rFonts w:ascii="Arial" w:hAnsi="Arial" w:cs="Arial"/>
        </w:rPr>
        <w:t>To the extent that annual fees apply, t</w:t>
      </w:r>
      <w:r>
        <w:rPr>
          <w:rFonts w:ascii="Arial" w:hAnsi="Arial" w:cs="Arial"/>
        </w:rPr>
        <w:t xml:space="preserve">here should be a detailed enumeration of how this fee was aggregated and </w:t>
      </w:r>
      <w:r w:rsidR="00610734">
        <w:rPr>
          <w:rFonts w:ascii="Arial" w:hAnsi="Arial" w:cs="Arial"/>
        </w:rPr>
        <w:t>a breakdown of its</w:t>
      </w:r>
      <w:r>
        <w:rPr>
          <w:rFonts w:ascii="Arial" w:hAnsi="Arial" w:cs="Arial"/>
        </w:rPr>
        <w:t xml:space="preserve"> components. In short, there should be reasonable justification through transparent audit of the fees charged. We hope that this process could encourage cost sensitivity and an overall reduction in the current proposed fees.</w:t>
      </w:r>
    </w:p>
    <w:p w14:paraId="26F7E823" w14:textId="0F915BD6" w:rsidR="000F6C41" w:rsidRDefault="000F6C41" w:rsidP="003116EC">
      <w:pPr>
        <w:jc w:val="both"/>
        <w:rPr>
          <w:rFonts w:ascii="Arial" w:hAnsi="Arial" w:cs="Arial"/>
        </w:rPr>
      </w:pPr>
    </w:p>
    <w:p w14:paraId="6341D427" w14:textId="21B1B5A9" w:rsidR="00180094" w:rsidRDefault="00CA24F5" w:rsidP="003116EC">
      <w:pPr>
        <w:jc w:val="both"/>
        <w:rPr>
          <w:rFonts w:ascii="Arial" w:hAnsi="Arial" w:cs="Arial"/>
        </w:rPr>
      </w:pPr>
      <w:r>
        <w:rPr>
          <w:rFonts w:ascii="Arial" w:hAnsi="Arial" w:cs="Arial"/>
        </w:rPr>
        <w:t>Additionally, regarding the structure of the annual fees for Tier 1 and Tier 2 CCPs, CCP12 believes this structure creates inappropriate incentives. T</w:t>
      </w:r>
      <w:r w:rsidRPr="00CA24F5">
        <w:rPr>
          <w:rFonts w:ascii="Arial" w:hAnsi="Arial" w:cs="Arial"/>
        </w:rPr>
        <w:t>he Consulta</w:t>
      </w:r>
      <w:r w:rsidR="00610734">
        <w:rPr>
          <w:rFonts w:ascii="Arial" w:hAnsi="Arial" w:cs="Arial"/>
        </w:rPr>
        <w:t>tion</w:t>
      </w:r>
      <w:r w:rsidRPr="00CA24F5">
        <w:rPr>
          <w:rFonts w:ascii="Arial" w:hAnsi="Arial" w:cs="Arial"/>
        </w:rPr>
        <w:t xml:space="preserve"> Paper</w:t>
      </w:r>
      <w:r>
        <w:rPr>
          <w:rFonts w:ascii="Arial" w:hAnsi="Arial" w:cs="Arial"/>
        </w:rPr>
        <w:t xml:space="preserve"> outlines</w:t>
      </w:r>
      <w:r w:rsidRPr="00CA24F5">
        <w:rPr>
          <w:rFonts w:ascii="Arial" w:hAnsi="Arial" w:cs="Arial"/>
        </w:rPr>
        <w:t xml:space="preserve"> that the flat annual fees assessed to Tier 1 CCPs, along with one-off initial recognition fees, first-year fees, and withdrawal fees, will be subtracted from ESMA’s annual budget to determine the fees applied to Tier 2 CCPs.</w:t>
      </w:r>
      <w:r w:rsidR="00145409">
        <w:rPr>
          <w:rFonts w:ascii="Arial" w:hAnsi="Arial" w:cs="Arial"/>
        </w:rPr>
        <w:t xml:space="preserve"> Under this structure, Tier 2 CCPs will be responsible for covering the funding gap that exists between ESMA’s proposed budget, in this case between 8 and 9 million Euros</w:t>
      </w:r>
      <w:r w:rsidR="00375FE3">
        <w:rPr>
          <w:rFonts w:ascii="Arial" w:hAnsi="Arial" w:cs="Arial"/>
        </w:rPr>
        <w:t xml:space="preserve">, and </w:t>
      </w:r>
      <w:r w:rsidR="00375FE3">
        <w:rPr>
          <w:rFonts w:ascii="Arial" w:hAnsi="Arial" w:cs="Arial"/>
        </w:rPr>
        <w:lastRenderedPageBreak/>
        <w:t xml:space="preserve">the fee amount collected from Tier 1 CCPs. </w:t>
      </w:r>
      <w:r w:rsidR="006755D8">
        <w:rPr>
          <w:rFonts w:ascii="Arial" w:hAnsi="Arial" w:cs="Arial"/>
        </w:rPr>
        <w:t xml:space="preserve">Given the number of currently recognized TC-CCPs and size of ESMA’s proposed budget, ESMA would have to designate </w:t>
      </w:r>
      <w:r w:rsidR="007E063A">
        <w:rPr>
          <w:rFonts w:ascii="Arial" w:hAnsi="Arial" w:cs="Arial"/>
        </w:rPr>
        <w:t xml:space="preserve">some TC-CCPs as Tier 2 </w:t>
      </w:r>
      <w:r w:rsidR="00164899">
        <w:rPr>
          <w:rFonts w:ascii="Arial" w:hAnsi="Arial" w:cs="Arial"/>
        </w:rPr>
        <w:t xml:space="preserve">CCPs </w:t>
      </w:r>
      <w:r w:rsidR="006D123D">
        <w:rPr>
          <w:rFonts w:ascii="Arial" w:hAnsi="Arial" w:cs="Arial"/>
        </w:rPr>
        <w:t>to</w:t>
      </w:r>
      <w:r w:rsidR="007E063A">
        <w:rPr>
          <w:rFonts w:ascii="Arial" w:hAnsi="Arial" w:cs="Arial"/>
        </w:rPr>
        <w:t xml:space="preserve"> fully fund its budget. Therefore, </w:t>
      </w:r>
      <w:r w:rsidR="008E230D">
        <w:rPr>
          <w:rFonts w:ascii="Arial" w:hAnsi="Arial" w:cs="Arial"/>
        </w:rPr>
        <w:t>the</w:t>
      </w:r>
      <w:r w:rsidR="007E063A">
        <w:rPr>
          <w:rFonts w:ascii="Arial" w:hAnsi="Arial" w:cs="Arial"/>
        </w:rPr>
        <w:t xml:space="preserve"> proposed fee structure creates a perverse </w:t>
      </w:r>
      <w:r w:rsidR="00610734">
        <w:rPr>
          <w:rFonts w:ascii="Arial" w:hAnsi="Arial" w:cs="Arial"/>
        </w:rPr>
        <w:t>incentive</w:t>
      </w:r>
      <w:r w:rsidR="007E063A">
        <w:rPr>
          <w:rFonts w:ascii="Arial" w:hAnsi="Arial" w:cs="Arial"/>
        </w:rPr>
        <w:t xml:space="preserve"> </w:t>
      </w:r>
      <w:r w:rsidR="00A93A54">
        <w:rPr>
          <w:rFonts w:ascii="Arial" w:hAnsi="Arial" w:cs="Arial"/>
        </w:rPr>
        <w:t>whereby ES</w:t>
      </w:r>
      <w:r w:rsidR="008E230D">
        <w:rPr>
          <w:rFonts w:ascii="Arial" w:hAnsi="Arial" w:cs="Arial"/>
        </w:rPr>
        <w:t xml:space="preserve">MA must designate </w:t>
      </w:r>
      <w:r w:rsidR="008B4A4B">
        <w:rPr>
          <w:rFonts w:ascii="Arial" w:hAnsi="Arial" w:cs="Arial"/>
        </w:rPr>
        <w:t>certain TC-CCPs as Tier 2</w:t>
      </w:r>
      <w:r w:rsidR="00164899">
        <w:rPr>
          <w:rFonts w:ascii="Arial" w:hAnsi="Arial" w:cs="Arial"/>
        </w:rPr>
        <w:t xml:space="preserve"> CCPs</w:t>
      </w:r>
      <w:r w:rsidR="008B4A4B">
        <w:rPr>
          <w:rFonts w:ascii="Arial" w:hAnsi="Arial" w:cs="Arial"/>
        </w:rPr>
        <w:t>, not based on their systemic importan</w:t>
      </w:r>
      <w:r w:rsidR="00610734">
        <w:rPr>
          <w:rFonts w:ascii="Arial" w:hAnsi="Arial" w:cs="Arial"/>
        </w:rPr>
        <w:t>ce</w:t>
      </w:r>
      <w:r w:rsidR="008B4A4B">
        <w:rPr>
          <w:rFonts w:ascii="Arial" w:hAnsi="Arial" w:cs="Arial"/>
        </w:rPr>
        <w:t xml:space="preserve"> to the EU, but </w:t>
      </w:r>
      <w:r w:rsidR="0075380F">
        <w:rPr>
          <w:rFonts w:ascii="Arial" w:hAnsi="Arial" w:cs="Arial"/>
        </w:rPr>
        <w:t>in order to maintain sufficient funding on an ongoing basis.</w:t>
      </w:r>
      <w:r w:rsidR="008B4A4B">
        <w:rPr>
          <w:rFonts w:ascii="Arial" w:hAnsi="Arial" w:cs="Arial"/>
        </w:rPr>
        <w:t xml:space="preserve"> </w:t>
      </w:r>
      <w:r w:rsidR="007E063A">
        <w:rPr>
          <w:rFonts w:ascii="Arial" w:hAnsi="Arial" w:cs="Arial"/>
        </w:rPr>
        <w:t xml:space="preserve"> </w:t>
      </w:r>
    </w:p>
    <w:p w14:paraId="7413CCCF" w14:textId="77777777" w:rsidR="0046158F" w:rsidRDefault="0046158F" w:rsidP="0046158F">
      <w:pPr>
        <w:rPr>
          <w:rFonts w:ascii="Arial" w:hAnsi="Arial" w:cs="Arial"/>
        </w:rPr>
      </w:pPr>
      <w:r>
        <w:rPr>
          <w:rFonts w:ascii="Arial" w:hAnsi="Arial" w:cs="Arial"/>
        </w:rPr>
        <w:t>&lt;ESMA_QUESTION_TCTC_8&gt;</w:t>
      </w:r>
    </w:p>
    <w:p w14:paraId="36A52932" w14:textId="77777777" w:rsidR="0046158F" w:rsidRDefault="0046158F" w:rsidP="0046158F">
      <w:pPr>
        <w:rPr>
          <w:rFonts w:ascii="Arial" w:hAnsi="Arial" w:cs="Arial"/>
        </w:rPr>
      </w:pPr>
    </w:p>
    <w:p w14:paraId="792A30B6" w14:textId="77777777" w:rsidR="0046158F" w:rsidRDefault="0046158F" w:rsidP="0046158F">
      <w:pPr>
        <w:pStyle w:val="Questionstyle"/>
        <w:numPr>
          <w:ilvl w:val="0"/>
          <w:numId w:val="4"/>
        </w:numPr>
        <w:spacing w:after="250" w:line="276" w:lineRule="auto"/>
      </w:pPr>
      <w:r>
        <w:t>:</w:t>
      </w:r>
      <w:r w:rsidRPr="00B50D03">
        <w:t xml:space="preserve"> Do you agree with the proposed amount of annual   fees for Tier 1 TC-CCPs recognised under EMIR 2.2? Please elaborate on the reasons for your answer.</w:t>
      </w:r>
    </w:p>
    <w:p w14:paraId="629BB63E" w14:textId="77777777" w:rsidR="0046158F" w:rsidRDefault="0046158F" w:rsidP="0046158F">
      <w:pPr>
        <w:rPr>
          <w:rFonts w:ascii="Arial" w:hAnsi="Arial" w:cs="Arial"/>
        </w:rPr>
      </w:pPr>
      <w:r>
        <w:rPr>
          <w:rFonts w:ascii="Arial" w:hAnsi="Arial" w:cs="Arial"/>
        </w:rPr>
        <w:t>&lt;ESMA_QUESTION_TCTC_9&gt;</w:t>
      </w:r>
    </w:p>
    <w:p w14:paraId="0AAB59BE" w14:textId="64AF5C1C" w:rsidR="0046158F" w:rsidRDefault="00C02CD1" w:rsidP="003116EC">
      <w:pPr>
        <w:jc w:val="both"/>
        <w:rPr>
          <w:rFonts w:ascii="Arial" w:eastAsiaTheme="minorEastAsia" w:hAnsi="Arial" w:cs="Arial"/>
          <w:lang w:eastAsia="ja-JP"/>
        </w:rPr>
      </w:pPr>
      <w:r>
        <w:rPr>
          <w:rFonts w:ascii="Arial" w:hAnsi="Arial" w:cs="Arial"/>
        </w:rPr>
        <w:t>For similar reasons as outlined in CCP12’s response to Q2, t</w:t>
      </w:r>
      <w:r w:rsidR="0046158F" w:rsidRPr="000D06EC">
        <w:rPr>
          <w:rFonts w:ascii="Arial" w:hAnsi="Arial" w:cs="Arial"/>
        </w:rPr>
        <w:t>o continue to facilitate access to smaller markets by EU clearing members</w:t>
      </w:r>
      <w:r w:rsidR="004D5690">
        <w:rPr>
          <w:rFonts w:ascii="Arial" w:hAnsi="Arial" w:cs="Arial"/>
        </w:rPr>
        <w:t xml:space="preserve"> and </w:t>
      </w:r>
      <w:r w:rsidR="004D5690" w:rsidRPr="000D06EC">
        <w:rPr>
          <w:rFonts w:ascii="Arial" w:hAnsi="Arial" w:cs="Arial"/>
        </w:rPr>
        <w:t>local subsidiaries of EU banking group</w:t>
      </w:r>
      <w:r w:rsidR="004D5690">
        <w:rPr>
          <w:rFonts w:ascii="Arial" w:hAnsi="Arial" w:cs="Arial"/>
        </w:rPr>
        <w:t>s</w:t>
      </w:r>
      <w:r w:rsidR="0046158F" w:rsidRPr="000D06EC">
        <w:rPr>
          <w:rFonts w:ascii="Arial" w:hAnsi="Arial" w:cs="Arial"/>
        </w:rPr>
        <w:t>, ESMA should consider establish</w:t>
      </w:r>
      <w:r w:rsidR="00CB6321">
        <w:rPr>
          <w:rFonts w:ascii="Arial" w:hAnsi="Arial" w:cs="Arial"/>
        </w:rPr>
        <w:t>ing</w:t>
      </w:r>
      <w:r w:rsidR="0046158F" w:rsidRPr="000D06EC">
        <w:rPr>
          <w:rFonts w:ascii="Arial" w:hAnsi="Arial" w:cs="Arial"/>
        </w:rPr>
        <w:t xml:space="preserve"> specific criteria for the assessment of the relative importance of each TC-CCP, below which ESMA will not charge, or </w:t>
      </w:r>
      <w:r w:rsidR="004C66A9">
        <w:rPr>
          <w:rFonts w:ascii="Arial" w:hAnsi="Arial" w:cs="Arial"/>
        </w:rPr>
        <w:t xml:space="preserve">would </w:t>
      </w:r>
      <w:r w:rsidR="0046158F" w:rsidRPr="000D06EC">
        <w:rPr>
          <w:rFonts w:ascii="Arial" w:hAnsi="Arial" w:cs="Arial"/>
        </w:rPr>
        <w:t>significantly red</w:t>
      </w:r>
      <w:r w:rsidR="0042611C">
        <w:rPr>
          <w:rFonts w:ascii="Arial" w:hAnsi="Arial" w:cs="Arial"/>
        </w:rPr>
        <w:t xml:space="preserve">uce, the annual fees for </w:t>
      </w:r>
      <w:r w:rsidR="0046158F" w:rsidRPr="000D06EC">
        <w:rPr>
          <w:rFonts w:ascii="Arial" w:hAnsi="Arial" w:cs="Arial"/>
        </w:rPr>
        <w:t xml:space="preserve">TC-CCPs. The current proposed level of annual fees may not be viable for smaller TC-CCPs, reducing the scope of markets that would be accessible by EU </w:t>
      </w:r>
      <w:r>
        <w:rPr>
          <w:rFonts w:ascii="Arial" w:hAnsi="Arial" w:cs="Arial"/>
        </w:rPr>
        <w:t>c</w:t>
      </w:r>
      <w:r w:rsidR="0046158F" w:rsidRPr="000D06EC">
        <w:rPr>
          <w:rFonts w:ascii="Arial" w:hAnsi="Arial" w:cs="Arial"/>
        </w:rPr>
        <w:t xml:space="preserve">learing </w:t>
      </w:r>
      <w:r>
        <w:rPr>
          <w:rFonts w:ascii="Arial" w:hAnsi="Arial" w:cs="Arial"/>
        </w:rPr>
        <w:t>m</w:t>
      </w:r>
      <w:r w:rsidR="0046158F" w:rsidRPr="000D06EC">
        <w:rPr>
          <w:rFonts w:ascii="Arial" w:hAnsi="Arial" w:cs="Arial"/>
        </w:rPr>
        <w:t>embers</w:t>
      </w:r>
      <w:r w:rsidR="00343F29">
        <w:rPr>
          <w:rFonts w:ascii="Arial" w:hAnsi="Arial" w:cs="Arial"/>
        </w:rPr>
        <w:t xml:space="preserve"> and</w:t>
      </w:r>
      <w:r w:rsidR="00343F29" w:rsidRPr="000D06EC">
        <w:rPr>
          <w:rFonts w:ascii="Arial" w:hAnsi="Arial" w:cs="Arial"/>
        </w:rPr>
        <w:t xml:space="preserve"> local subsidiaries of EU banking group</w:t>
      </w:r>
      <w:r w:rsidR="00343F29">
        <w:rPr>
          <w:rFonts w:ascii="Arial" w:hAnsi="Arial" w:cs="Arial"/>
        </w:rPr>
        <w:t>s</w:t>
      </w:r>
      <w:r w:rsidR="0046158F" w:rsidRPr="000D06EC">
        <w:rPr>
          <w:rFonts w:ascii="Arial" w:hAnsi="Arial" w:cs="Arial"/>
        </w:rPr>
        <w:t>.</w:t>
      </w:r>
    </w:p>
    <w:p w14:paraId="6A9E931B" w14:textId="77777777" w:rsidR="0046158F" w:rsidRDefault="0046158F" w:rsidP="0046158F">
      <w:pPr>
        <w:rPr>
          <w:rFonts w:ascii="Arial" w:hAnsi="Arial" w:cs="Arial"/>
        </w:rPr>
      </w:pPr>
      <w:r>
        <w:rPr>
          <w:rFonts w:ascii="Arial" w:hAnsi="Arial" w:cs="Arial"/>
        </w:rPr>
        <w:t>&lt;ESMA_QUESTION_TCTC_9&gt;</w:t>
      </w:r>
    </w:p>
    <w:p w14:paraId="607E5EC7" w14:textId="77777777" w:rsidR="0046158F" w:rsidRDefault="0046158F" w:rsidP="0046158F">
      <w:pPr>
        <w:rPr>
          <w:rFonts w:ascii="Arial" w:hAnsi="Arial" w:cs="Arial"/>
        </w:rPr>
      </w:pPr>
    </w:p>
    <w:p w14:paraId="6B06EEAD" w14:textId="77777777" w:rsidR="0046158F" w:rsidRDefault="0046158F" w:rsidP="0046158F">
      <w:pPr>
        <w:pStyle w:val="Questionstyle"/>
        <w:numPr>
          <w:ilvl w:val="0"/>
          <w:numId w:val="4"/>
        </w:numPr>
        <w:spacing w:after="250" w:line="276" w:lineRule="auto"/>
      </w:pPr>
      <w:r>
        <w:t>:</w:t>
      </w:r>
      <w:r w:rsidRPr="00B50D03">
        <w:t xml:space="preserve"> Do you agree in setting an equal flat fee for Tier 2 TC-CCPs instead of using the turnover represented by revenues generated by the Tier 2 TC-CCP for the purpose of calculating the Tier 2 TC-CCP   fees? Please elaborate on the reasons for your response.</w:t>
      </w:r>
    </w:p>
    <w:p w14:paraId="03FF62C1" w14:textId="77777777" w:rsidR="0046158F" w:rsidRDefault="0046158F" w:rsidP="0046158F">
      <w:pPr>
        <w:rPr>
          <w:rFonts w:ascii="Arial" w:hAnsi="Arial" w:cs="Arial"/>
        </w:rPr>
      </w:pPr>
      <w:r>
        <w:rPr>
          <w:rFonts w:ascii="Arial" w:hAnsi="Arial" w:cs="Arial"/>
        </w:rPr>
        <w:t>&lt;ESMA_QUESTION_TCTC_10&gt;</w:t>
      </w:r>
    </w:p>
    <w:p w14:paraId="5460ECCD" w14:textId="29588668" w:rsidR="00923FC2" w:rsidRDefault="00012B9E" w:rsidP="003116EC">
      <w:pPr>
        <w:jc w:val="both"/>
        <w:rPr>
          <w:rFonts w:ascii="Arial" w:hAnsi="Arial" w:cs="Arial"/>
        </w:rPr>
      </w:pPr>
      <w:r>
        <w:rPr>
          <w:rFonts w:ascii="Arial" w:hAnsi="Arial" w:cs="Arial"/>
        </w:rPr>
        <w:t xml:space="preserve">To the extent that </w:t>
      </w:r>
      <w:r w:rsidR="0044099A">
        <w:rPr>
          <w:rFonts w:ascii="Arial" w:hAnsi="Arial" w:cs="Arial"/>
        </w:rPr>
        <w:t xml:space="preserve">annual fees are applied, </w:t>
      </w:r>
      <w:r w:rsidR="0046158F">
        <w:rPr>
          <w:rFonts w:ascii="Arial" w:hAnsi="Arial" w:cs="Arial"/>
        </w:rPr>
        <w:t xml:space="preserve">CCP12 </w:t>
      </w:r>
      <w:r w:rsidR="00B057D1" w:rsidRPr="00B057D1">
        <w:rPr>
          <w:rFonts w:ascii="Arial" w:hAnsi="Arial" w:cs="Arial"/>
        </w:rPr>
        <w:t xml:space="preserve">agrees with the use of an equal flat fee for Tier 2 CCPs, and </w:t>
      </w:r>
      <w:r w:rsidR="0046158F">
        <w:rPr>
          <w:rFonts w:ascii="Arial" w:hAnsi="Arial" w:cs="Arial"/>
        </w:rPr>
        <w:t>does not believe that the use of a Tier 2 CCP</w:t>
      </w:r>
      <w:r w:rsidR="00164899">
        <w:rPr>
          <w:rFonts w:ascii="Arial" w:hAnsi="Arial" w:cs="Arial"/>
        </w:rPr>
        <w:t>’s</w:t>
      </w:r>
      <w:r w:rsidR="0046158F">
        <w:rPr>
          <w:rFonts w:ascii="Arial" w:hAnsi="Arial" w:cs="Arial"/>
        </w:rPr>
        <w:t xml:space="preserve"> revenues is an appropriate alternative for the determination of supervisory fees. Linking a TC-CCP’s systemic importance to revenues would seem arbitrary and impl</w:t>
      </w:r>
      <w:r w:rsidR="00E8504D">
        <w:rPr>
          <w:rFonts w:ascii="Arial" w:hAnsi="Arial" w:cs="Arial"/>
        </w:rPr>
        <w:t>ies</w:t>
      </w:r>
      <w:r w:rsidR="004805F3">
        <w:rPr>
          <w:rFonts w:ascii="Arial" w:hAnsi="Arial" w:cs="Arial"/>
        </w:rPr>
        <w:t xml:space="preserve"> </w:t>
      </w:r>
      <w:r w:rsidR="0046158F">
        <w:rPr>
          <w:rFonts w:ascii="Arial" w:hAnsi="Arial" w:cs="Arial"/>
        </w:rPr>
        <w:t>that ESMA would need</w:t>
      </w:r>
      <w:r w:rsidR="0046158F" w:rsidRPr="005A036E">
        <w:rPr>
          <w:rFonts w:ascii="Arial" w:hAnsi="Arial" w:cs="Arial"/>
        </w:rPr>
        <w:t xml:space="preserve"> to </w:t>
      </w:r>
      <w:r w:rsidR="00952C14">
        <w:rPr>
          <w:rFonts w:ascii="Arial" w:hAnsi="Arial" w:cs="Arial"/>
        </w:rPr>
        <w:t xml:space="preserve">more </w:t>
      </w:r>
      <w:r w:rsidR="00E8504D" w:rsidRPr="005A036E">
        <w:rPr>
          <w:rFonts w:ascii="Arial" w:hAnsi="Arial" w:cs="Arial"/>
        </w:rPr>
        <w:t xml:space="preserve">closely </w:t>
      </w:r>
      <w:r w:rsidR="0046158F" w:rsidRPr="005A036E">
        <w:rPr>
          <w:rFonts w:ascii="Arial" w:hAnsi="Arial" w:cs="Arial"/>
        </w:rPr>
        <w:t xml:space="preserve">supervise </w:t>
      </w:r>
      <w:r w:rsidR="00952C14">
        <w:rPr>
          <w:rFonts w:ascii="Arial" w:hAnsi="Arial" w:cs="Arial"/>
        </w:rPr>
        <w:t>TC-</w:t>
      </w:r>
      <w:r w:rsidR="0046158F" w:rsidRPr="005A036E">
        <w:rPr>
          <w:rFonts w:ascii="Arial" w:hAnsi="Arial" w:cs="Arial"/>
        </w:rPr>
        <w:t>CCPs that are more profitable</w:t>
      </w:r>
      <w:r w:rsidR="00E8504D">
        <w:rPr>
          <w:rFonts w:ascii="Arial" w:hAnsi="Arial" w:cs="Arial"/>
        </w:rPr>
        <w:t>,</w:t>
      </w:r>
      <w:r w:rsidR="0046158F" w:rsidRPr="005A036E">
        <w:rPr>
          <w:rFonts w:ascii="Arial" w:hAnsi="Arial" w:cs="Arial"/>
        </w:rPr>
        <w:t xml:space="preserve"> which is counterintuitive</w:t>
      </w:r>
      <w:r w:rsidR="0046158F">
        <w:rPr>
          <w:rFonts w:ascii="Arial" w:hAnsi="Arial" w:cs="Arial"/>
        </w:rPr>
        <w:t xml:space="preserve">. </w:t>
      </w:r>
      <w:r w:rsidR="00923FC2">
        <w:rPr>
          <w:rFonts w:ascii="Arial" w:hAnsi="Arial" w:cs="Arial"/>
        </w:rPr>
        <w:t>I</w:t>
      </w:r>
      <w:r w:rsidR="00923FC2" w:rsidRPr="00923FC2">
        <w:rPr>
          <w:rFonts w:ascii="Arial" w:hAnsi="Arial" w:cs="Arial"/>
        </w:rPr>
        <w:t xml:space="preserve">t is unclear how CCP </w:t>
      </w:r>
      <w:r w:rsidR="00923FC2">
        <w:rPr>
          <w:rFonts w:ascii="Arial" w:hAnsi="Arial" w:cs="Arial"/>
        </w:rPr>
        <w:t>revenue</w:t>
      </w:r>
      <w:r w:rsidR="00923FC2" w:rsidRPr="00923FC2">
        <w:rPr>
          <w:rFonts w:ascii="Arial" w:hAnsi="Arial" w:cs="Arial"/>
        </w:rPr>
        <w:t xml:space="preserve"> would directly lead to increased regulatory and supervisory activities by ESMA</w:t>
      </w:r>
      <w:r w:rsidR="00923FC2">
        <w:rPr>
          <w:rFonts w:ascii="Arial" w:hAnsi="Arial" w:cs="Arial"/>
        </w:rPr>
        <w:t>, since t</w:t>
      </w:r>
      <w:r w:rsidR="00923FC2" w:rsidRPr="00923FC2">
        <w:rPr>
          <w:rFonts w:ascii="Arial" w:hAnsi="Arial" w:cs="Arial"/>
        </w:rPr>
        <w:t xml:space="preserve">he complexity and size of the markets that a CCP clears are not necessarily reflected in its annual </w:t>
      </w:r>
      <w:r w:rsidR="00923FC2">
        <w:rPr>
          <w:rFonts w:ascii="Arial" w:hAnsi="Arial" w:cs="Arial"/>
        </w:rPr>
        <w:t>revenue</w:t>
      </w:r>
      <w:r w:rsidR="00923FC2" w:rsidRPr="00923FC2">
        <w:rPr>
          <w:rFonts w:ascii="Arial" w:hAnsi="Arial" w:cs="Arial"/>
        </w:rPr>
        <w:t>.</w:t>
      </w:r>
      <w:r w:rsidR="00923FC2">
        <w:rPr>
          <w:rFonts w:ascii="Arial" w:hAnsi="Arial" w:cs="Arial"/>
        </w:rPr>
        <w:t xml:space="preserve"> </w:t>
      </w:r>
    </w:p>
    <w:p w14:paraId="755E03B0" w14:textId="32C079C3" w:rsidR="002850FD" w:rsidRDefault="002850FD" w:rsidP="003116EC">
      <w:pPr>
        <w:jc w:val="both"/>
        <w:rPr>
          <w:rFonts w:ascii="Arial" w:hAnsi="Arial" w:cs="Arial"/>
        </w:rPr>
      </w:pPr>
    </w:p>
    <w:p w14:paraId="6E007DC2" w14:textId="442914B4" w:rsidR="00DE7FC2" w:rsidRPr="005D154B" w:rsidRDefault="0046158F" w:rsidP="003116EC">
      <w:pPr>
        <w:jc w:val="both"/>
        <w:rPr>
          <w:rFonts w:ascii="Arial" w:hAnsi="Arial" w:cs="Arial"/>
        </w:rPr>
      </w:pPr>
      <w:r>
        <w:rPr>
          <w:rFonts w:ascii="Arial" w:hAnsi="Arial" w:cs="Arial"/>
        </w:rPr>
        <w:t xml:space="preserve">Furthermore, such an approach with regards to supervisory fees could </w:t>
      </w:r>
      <w:proofErr w:type="spellStart"/>
      <w:r>
        <w:rPr>
          <w:rFonts w:ascii="Arial" w:hAnsi="Arial" w:cs="Arial"/>
        </w:rPr>
        <w:t>disincentivise</w:t>
      </w:r>
      <w:proofErr w:type="spellEnd"/>
      <w:r>
        <w:rPr>
          <w:rFonts w:ascii="Arial" w:hAnsi="Arial" w:cs="Arial"/>
        </w:rPr>
        <w:t xml:space="preserve"> TC-CCPs from improving their product range and risk management practices if they consider that those enhancements come at a</w:t>
      </w:r>
      <w:r w:rsidR="00847BAE">
        <w:rPr>
          <w:rFonts w:ascii="Arial" w:hAnsi="Arial" w:cs="Arial"/>
        </w:rPr>
        <w:t>n additional</w:t>
      </w:r>
      <w:r w:rsidR="00923FC2">
        <w:rPr>
          <w:rFonts w:ascii="Arial" w:hAnsi="Arial" w:cs="Arial"/>
        </w:rPr>
        <w:t xml:space="preserve"> arbitrary</w:t>
      </w:r>
      <w:r>
        <w:rPr>
          <w:rFonts w:ascii="Arial" w:hAnsi="Arial" w:cs="Arial"/>
        </w:rPr>
        <w:t xml:space="preserve"> cost. </w:t>
      </w:r>
    </w:p>
    <w:p w14:paraId="2868469D" w14:textId="77777777" w:rsidR="000B2BEC" w:rsidRDefault="000B2BEC" w:rsidP="003116EC">
      <w:pPr>
        <w:jc w:val="both"/>
        <w:rPr>
          <w:rFonts w:ascii="Arial" w:hAnsi="Arial" w:cs="Arial"/>
        </w:rPr>
      </w:pPr>
    </w:p>
    <w:p w14:paraId="777C3BFC" w14:textId="4F720307" w:rsidR="0046158F" w:rsidRPr="003116EC" w:rsidRDefault="00DE7FC2" w:rsidP="003116EC">
      <w:pPr>
        <w:spacing w:after="200"/>
        <w:jc w:val="both"/>
        <w:rPr>
          <w:rFonts w:asciiTheme="majorHAnsi" w:eastAsia="Arial" w:hAnsiTheme="majorHAnsi" w:cstheme="majorHAnsi"/>
          <w:sz w:val="22"/>
          <w:szCs w:val="22"/>
        </w:rPr>
      </w:pPr>
      <w:r w:rsidRPr="0007113A">
        <w:rPr>
          <w:rFonts w:ascii="Arial" w:hAnsi="Arial"/>
        </w:rPr>
        <w:t>It is important to note that ESMA’s TC-CCP supervisory fees remain (</w:t>
      </w:r>
      <w:proofErr w:type="spellStart"/>
      <w:r w:rsidRPr="0007113A">
        <w:rPr>
          <w:rFonts w:ascii="Arial" w:hAnsi="Arial"/>
        </w:rPr>
        <w:t>i</w:t>
      </w:r>
      <w:proofErr w:type="spellEnd"/>
      <w:r w:rsidRPr="0007113A">
        <w:rPr>
          <w:rFonts w:ascii="Arial" w:hAnsi="Arial"/>
        </w:rPr>
        <w:t xml:space="preserve">) proportionate and (ii) reflect the role of ‘host’ supervisor. CCP12 believes that </w:t>
      </w:r>
      <w:r w:rsidRPr="005D154B">
        <w:rPr>
          <w:rFonts w:ascii="Arial" w:hAnsi="Arial" w:cs="Arial"/>
        </w:rPr>
        <w:t>ESMA</w:t>
      </w:r>
      <w:r w:rsidR="008C6C1C">
        <w:rPr>
          <w:rFonts w:ascii="Arial" w:hAnsi="Arial" w:cs="Arial"/>
        </w:rPr>
        <w:t>’s</w:t>
      </w:r>
      <w:r w:rsidRPr="0007113A">
        <w:rPr>
          <w:rFonts w:ascii="Arial" w:hAnsi="Arial"/>
        </w:rPr>
        <w:t xml:space="preserve"> fees should remain (</w:t>
      </w:r>
      <w:proofErr w:type="spellStart"/>
      <w:r w:rsidRPr="0007113A">
        <w:rPr>
          <w:rFonts w:ascii="Arial" w:hAnsi="Arial"/>
        </w:rPr>
        <w:t>i</w:t>
      </w:r>
      <w:proofErr w:type="spellEnd"/>
      <w:r w:rsidRPr="0007113A">
        <w:rPr>
          <w:rFonts w:ascii="Arial" w:hAnsi="Arial"/>
        </w:rPr>
        <w:t>) considerably less than the ones levied by the “home” regulator who is the principal supervisory authority of that TC-CCP and (ii) in line with other ‘host’ supervisors of the said CCP</w:t>
      </w:r>
      <w:r w:rsidR="00213AA3">
        <w:rPr>
          <w:rFonts w:ascii="Arial" w:hAnsi="Arial"/>
        </w:rPr>
        <w:t>.</w:t>
      </w:r>
    </w:p>
    <w:p w14:paraId="74162363" w14:textId="77777777" w:rsidR="0046158F" w:rsidRDefault="0046158F" w:rsidP="0046158F">
      <w:pPr>
        <w:rPr>
          <w:rFonts w:ascii="Arial" w:hAnsi="Arial" w:cs="Arial"/>
        </w:rPr>
      </w:pPr>
      <w:r>
        <w:rPr>
          <w:rFonts w:ascii="Arial" w:hAnsi="Arial" w:cs="Arial"/>
        </w:rPr>
        <w:t>&lt;ESMA_QUESTION_TCTC_10&gt;</w:t>
      </w:r>
    </w:p>
    <w:p w14:paraId="10587C16" w14:textId="77777777" w:rsidR="0046158F" w:rsidRDefault="0046158F" w:rsidP="0046158F">
      <w:pPr>
        <w:rPr>
          <w:rFonts w:ascii="Arial" w:hAnsi="Arial" w:cs="Arial"/>
        </w:rPr>
      </w:pPr>
    </w:p>
    <w:p w14:paraId="2D9D19DB" w14:textId="77777777" w:rsidR="0046158F" w:rsidRDefault="0046158F" w:rsidP="0046158F">
      <w:pPr>
        <w:pStyle w:val="Questionstyle"/>
        <w:numPr>
          <w:ilvl w:val="0"/>
          <w:numId w:val="4"/>
        </w:numPr>
        <w:spacing w:after="250" w:line="276" w:lineRule="auto"/>
      </w:pPr>
      <w:r>
        <w:lastRenderedPageBreak/>
        <w:t>:</w:t>
      </w:r>
      <w:r w:rsidRPr="00B50D03">
        <w:t xml:space="preserve"> In case of considering use of revenues as more appropriate alternative, please detail whether you agree with the inclusion of (</w:t>
      </w:r>
      <w:proofErr w:type="spellStart"/>
      <w:r w:rsidRPr="00B50D03">
        <w:t>i</w:t>
      </w:r>
      <w:proofErr w:type="spellEnd"/>
      <w:r w:rsidRPr="00B50D03">
        <w:t>) all revenues generated by the CCP, irrespective whether from clearing, treasury or membership linked to EU, such as those generated with regards to EU venues, EU counterparties, including their non-EU branches and non-EU subsidiaries, financial instruments, contracts and transactions cleared by the CCP where at least one of the currencies is ESCB currency or (ii) all revenues generated by the Tier 2 TC-CCP should be taken into account? Please elaborate on the reasons for your response.</w:t>
      </w:r>
    </w:p>
    <w:p w14:paraId="7EF5B36E" w14:textId="77777777" w:rsidR="0046158F" w:rsidRDefault="0046158F" w:rsidP="0046158F">
      <w:pPr>
        <w:rPr>
          <w:rFonts w:ascii="Arial" w:hAnsi="Arial" w:cs="Arial"/>
        </w:rPr>
      </w:pPr>
      <w:r>
        <w:rPr>
          <w:rFonts w:ascii="Arial" w:hAnsi="Arial" w:cs="Arial"/>
        </w:rPr>
        <w:t>&lt;ESMA_QUESTION_TCTC_11&gt;</w:t>
      </w:r>
    </w:p>
    <w:p w14:paraId="32F1911A" w14:textId="47C9414B" w:rsidR="0046158F" w:rsidRDefault="0046158F" w:rsidP="003116EC">
      <w:pPr>
        <w:jc w:val="both"/>
        <w:rPr>
          <w:rFonts w:ascii="Arial" w:hAnsi="Arial" w:cs="Arial"/>
        </w:rPr>
      </w:pPr>
      <w:r>
        <w:rPr>
          <w:rFonts w:ascii="Arial" w:hAnsi="Arial" w:cs="Arial"/>
        </w:rPr>
        <w:t xml:space="preserve">As noted above in </w:t>
      </w:r>
      <w:r w:rsidR="00A16251">
        <w:rPr>
          <w:rFonts w:ascii="Arial" w:hAnsi="Arial" w:cs="Arial"/>
        </w:rPr>
        <w:t>CCP12’s response</w:t>
      </w:r>
      <w:r>
        <w:rPr>
          <w:rFonts w:ascii="Arial" w:hAnsi="Arial" w:cs="Arial"/>
        </w:rPr>
        <w:t xml:space="preserve"> to Q10, CCP12 does not believe that a fee based on the revenue of a Tier 2 TC-CCP is appropriate for the reasons outlined in that answer. </w:t>
      </w:r>
    </w:p>
    <w:p w14:paraId="78585BF2" w14:textId="77777777" w:rsidR="0046158F" w:rsidRDefault="0046158F" w:rsidP="0046158F">
      <w:pPr>
        <w:rPr>
          <w:rFonts w:ascii="Arial" w:hAnsi="Arial" w:cs="Arial"/>
        </w:rPr>
      </w:pPr>
      <w:r>
        <w:rPr>
          <w:rFonts w:ascii="Arial" w:hAnsi="Arial" w:cs="Arial"/>
        </w:rPr>
        <w:t>&lt;ESMA_QUESTION_TCTC_11&gt;</w:t>
      </w:r>
    </w:p>
    <w:p w14:paraId="70CC5A62" w14:textId="77777777" w:rsidR="0046158F" w:rsidRDefault="0046158F" w:rsidP="0046158F">
      <w:pPr>
        <w:rPr>
          <w:rFonts w:ascii="Arial" w:hAnsi="Arial" w:cs="Arial"/>
        </w:rPr>
      </w:pPr>
    </w:p>
    <w:p w14:paraId="6AB44B06" w14:textId="77777777" w:rsidR="0046158F" w:rsidRDefault="0046158F" w:rsidP="0046158F">
      <w:pPr>
        <w:pStyle w:val="Questionstyle"/>
        <w:numPr>
          <w:ilvl w:val="0"/>
          <w:numId w:val="4"/>
        </w:numPr>
        <w:spacing w:after="250" w:line="276" w:lineRule="auto"/>
      </w:pPr>
      <w:r>
        <w:t xml:space="preserve">: </w:t>
      </w:r>
      <w:r w:rsidRPr="00B50D03">
        <w:t>Do you agree with the proposed fees for withdrawal of recognition of the TC-CCP? Please elaborate on the reasons for your response.</w:t>
      </w:r>
    </w:p>
    <w:p w14:paraId="21AF14E6" w14:textId="77777777" w:rsidR="0046158F" w:rsidRDefault="0046158F" w:rsidP="0046158F">
      <w:pPr>
        <w:rPr>
          <w:rFonts w:ascii="Arial" w:hAnsi="Arial" w:cs="Arial"/>
        </w:rPr>
      </w:pPr>
      <w:r>
        <w:rPr>
          <w:rFonts w:ascii="Arial" w:hAnsi="Arial" w:cs="Arial"/>
        </w:rPr>
        <w:t>&lt;ESMA_QUESTION_TCTC_12&gt;</w:t>
      </w:r>
    </w:p>
    <w:p w14:paraId="54C18EB9" w14:textId="3B570178" w:rsidR="0046158F" w:rsidRDefault="00E8504D" w:rsidP="003116EC">
      <w:pPr>
        <w:jc w:val="both"/>
        <w:rPr>
          <w:rFonts w:ascii="Arial" w:eastAsiaTheme="minorEastAsia" w:hAnsi="Arial" w:cs="Arial"/>
          <w:lang w:eastAsia="ja-JP"/>
        </w:rPr>
      </w:pPr>
      <w:r>
        <w:rPr>
          <w:rFonts w:ascii="Arial" w:hAnsi="Arial" w:cs="Arial"/>
        </w:rPr>
        <w:t>CCP12</w:t>
      </w:r>
      <w:r w:rsidR="004805F3">
        <w:rPr>
          <w:rFonts w:ascii="Arial" w:hAnsi="Arial" w:cs="Arial"/>
        </w:rPr>
        <w:t xml:space="preserve"> </w:t>
      </w:r>
      <w:r w:rsidR="00D84151">
        <w:rPr>
          <w:rFonts w:ascii="Arial" w:hAnsi="Arial" w:cs="Arial"/>
        </w:rPr>
        <w:t>d</w:t>
      </w:r>
      <w:r w:rsidR="0046158F" w:rsidRPr="000D06EC">
        <w:rPr>
          <w:rFonts w:ascii="Arial" w:hAnsi="Arial" w:cs="Arial"/>
        </w:rPr>
        <w:t>isagree</w:t>
      </w:r>
      <w:r w:rsidR="00D84151">
        <w:rPr>
          <w:rFonts w:ascii="Arial" w:hAnsi="Arial" w:cs="Arial"/>
        </w:rPr>
        <w:t>s with the proposed fees for withdrawal of recognition of the TC-CCP</w:t>
      </w:r>
      <w:r w:rsidR="0046158F" w:rsidRPr="000D06EC">
        <w:rPr>
          <w:rFonts w:ascii="Arial" w:hAnsi="Arial" w:cs="Arial"/>
        </w:rPr>
        <w:t xml:space="preserve">. From the explanation in the </w:t>
      </w:r>
      <w:r w:rsidR="00AA40FD">
        <w:rPr>
          <w:rFonts w:ascii="Arial" w:hAnsi="Arial" w:cs="Arial"/>
        </w:rPr>
        <w:t>C</w:t>
      </w:r>
      <w:r w:rsidR="0046158F" w:rsidRPr="000D06EC">
        <w:rPr>
          <w:rFonts w:ascii="Arial" w:hAnsi="Arial" w:cs="Arial"/>
        </w:rPr>
        <w:t xml:space="preserve">onsultation </w:t>
      </w:r>
      <w:r w:rsidR="00AA40FD">
        <w:rPr>
          <w:rFonts w:ascii="Arial" w:hAnsi="Arial" w:cs="Arial"/>
        </w:rPr>
        <w:t>P</w:t>
      </w:r>
      <w:r w:rsidR="0046158F" w:rsidRPr="000D06EC">
        <w:rPr>
          <w:rFonts w:ascii="Arial" w:hAnsi="Arial" w:cs="Arial"/>
        </w:rPr>
        <w:t>aper, it is difficult to understand the justification for applying a withdrawal fee, or to envisage any significant workload for ESMA that would justify the charging of fees for the processing of a withdrawal request.</w:t>
      </w:r>
    </w:p>
    <w:p w14:paraId="208D40E0" w14:textId="77777777" w:rsidR="0046158F" w:rsidRDefault="0046158F" w:rsidP="0046158F">
      <w:pPr>
        <w:rPr>
          <w:rFonts w:ascii="Arial" w:hAnsi="Arial" w:cs="Arial"/>
        </w:rPr>
      </w:pPr>
      <w:r>
        <w:rPr>
          <w:rFonts w:ascii="Arial" w:hAnsi="Arial" w:cs="Arial"/>
        </w:rPr>
        <w:t>&lt;ESMA_QUESTION_TCTC_12&gt;</w:t>
      </w:r>
    </w:p>
    <w:p w14:paraId="65FE99E7" w14:textId="77777777" w:rsidR="0046158F" w:rsidRDefault="0046158F" w:rsidP="0046158F">
      <w:pPr>
        <w:rPr>
          <w:rFonts w:ascii="Arial" w:hAnsi="Arial" w:cs="Arial"/>
        </w:rPr>
      </w:pPr>
    </w:p>
    <w:p w14:paraId="73632C86" w14:textId="77777777" w:rsidR="0046158F" w:rsidRDefault="0046158F" w:rsidP="0046158F">
      <w:pPr>
        <w:pStyle w:val="Questionstyle"/>
        <w:numPr>
          <w:ilvl w:val="0"/>
          <w:numId w:val="4"/>
        </w:numPr>
        <w:spacing w:after="250" w:line="276" w:lineRule="auto"/>
      </w:pPr>
      <w:r>
        <w:t>:</w:t>
      </w:r>
      <w:r w:rsidRPr="00B50D03">
        <w:t xml:space="preserve"> Do you agree with the proposal for the payment conditions of the applicable initial recognition fee under EMIR 2.2.? Please elaborate on the reasons for your answer.</w:t>
      </w:r>
    </w:p>
    <w:p w14:paraId="3EB00951" w14:textId="77777777" w:rsidR="0046158F" w:rsidRDefault="0046158F" w:rsidP="0046158F">
      <w:pPr>
        <w:rPr>
          <w:rFonts w:ascii="Arial" w:hAnsi="Arial" w:cs="Arial"/>
        </w:rPr>
      </w:pPr>
      <w:r>
        <w:rPr>
          <w:rFonts w:ascii="Arial" w:hAnsi="Arial" w:cs="Arial"/>
        </w:rPr>
        <w:t>&lt;ESMA_QUESTION_TCTC_13&gt;</w:t>
      </w:r>
    </w:p>
    <w:p w14:paraId="02622CFD" w14:textId="13E02B78" w:rsidR="0046158F" w:rsidRDefault="00AA40FD" w:rsidP="003116EC">
      <w:pPr>
        <w:jc w:val="both"/>
        <w:rPr>
          <w:rFonts w:ascii="Arial" w:hAnsi="Arial" w:cs="Arial"/>
        </w:rPr>
      </w:pPr>
      <w:r>
        <w:rPr>
          <w:rFonts w:ascii="Arial" w:hAnsi="Arial" w:cs="Arial"/>
        </w:rPr>
        <w:t xml:space="preserve">To the extent that an initial recognition fee applies, </w:t>
      </w:r>
      <w:r w:rsidR="00100902">
        <w:rPr>
          <w:rFonts w:ascii="Arial" w:hAnsi="Arial" w:cs="Arial"/>
        </w:rPr>
        <w:t>CC</w:t>
      </w:r>
      <w:r w:rsidR="00DD4695">
        <w:rPr>
          <w:rFonts w:ascii="Arial" w:hAnsi="Arial" w:cs="Arial"/>
        </w:rPr>
        <w:t xml:space="preserve">P 12 believes that the initial recognition fee should be paid upon approval </w:t>
      </w:r>
      <w:r w:rsidR="00952C14">
        <w:rPr>
          <w:rFonts w:ascii="Arial" w:hAnsi="Arial" w:cs="Arial"/>
        </w:rPr>
        <w:t xml:space="preserve">of </w:t>
      </w:r>
      <w:r w:rsidR="00DD4695">
        <w:rPr>
          <w:rFonts w:ascii="Arial" w:hAnsi="Arial" w:cs="Arial"/>
        </w:rPr>
        <w:t xml:space="preserve">the </w:t>
      </w:r>
      <w:r w:rsidR="00952C14">
        <w:rPr>
          <w:rFonts w:ascii="Arial" w:hAnsi="Arial" w:cs="Arial"/>
        </w:rPr>
        <w:t>TC-CCP’s</w:t>
      </w:r>
      <w:r w:rsidR="00DD4695">
        <w:rPr>
          <w:rFonts w:ascii="Arial" w:hAnsi="Arial" w:cs="Arial"/>
        </w:rPr>
        <w:t xml:space="preserve"> application. </w:t>
      </w:r>
    </w:p>
    <w:p w14:paraId="0B64A11B" w14:textId="77777777" w:rsidR="0046158F" w:rsidRDefault="0046158F" w:rsidP="0046158F">
      <w:pPr>
        <w:rPr>
          <w:rFonts w:ascii="Arial" w:hAnsi="Arial" w:cs="Arial"/>
        </w:rPr>
      </w:pPr>
      <w:r>
        <w:rPr>
          <w:rFonts w:ascii="Arial" w:hAnsi="Arial" w:cs="Arial"/>
        </w:rPr>
        <w:t>&lt;ESMA_QUESTION_TCTC_13&gt;</w:t>
      </w:r>
    </w:p>
    <w:p w14:paraId="2E854F52" w14:textId="77777777" w:rsidR="0046158F" w:rsidRDefault="0046158F" w:rsidP="0046158F">
      <w:pPr>
        <w:rPr>
          <w:rFonts w:ascii="Arial" w:hAnsi="Arial" w:cs="Arial"/>
        </w:rPr>
      </w:pPr>
    </w:p>
    <w:p w14:paraId="4B40C456" w14:textId="77777777" w:rsidR="0046158F" w:rsidRDefault="0046158F" w:rsidP="0046158F">
      <w:pPr>
        <w:pStyle w:val="Questionstyle"/>
        <w:numPr>
          <w:ilvl w:val="0"/>
          <w:numId w:val="4"/>
        </w:numPr>
        <w:spacing w:after="250" w:line="276" w:lineRule="auto"/>
      </w:pPr>
      <w:r>
        <w:t xml:space="preserve">: </w:t>
      </w:r>
      <w:r w:rsidRPr="00B50D03">
        <w:t>Do you agree with the proposal for the payment conditions of the additional fee for comparable compliance? Please elaborate on the reasons for your answer.</w:t>
      </w:r>
    </w:p>
    <w:p w14:paraId="0EB8F3BF" w14:textId="77777777" w:rsidR="0046158F" w:rsidRDefault="0046158F" w:rsidP="0046158F">
      <w:pPr>
        <w:rPr>
          <w:rFonts w:ascii="Arial" w:hAnsi="Arial" w:cs="Arial"/>
        </w:rPr>
      </w:pPr>
      <w:r>
        <w:rPr>
          <w:rFonts w:ascii="Arial" w:hAnsi="Arial" w:cs="Arial"/>
        </w:rPr>
        <w:t>&lt;ESMA_QUESTION_TCTC_14&gt;</w:t>
      </w:r>
    </w:p>
    <w:p w14:paraId="222EEAC1" w14:textId="2405DE59" w:rsidR="00DD4695" w:rsidRDefault="006B41C8" w:rsidP="003116EC">
      <w:pPr>
        <w:jc w:val="both"/>
        <w:rPr>
          <w:rFonts w:ascii="Arial" w:hAnsi="Arial" w:cs="Arial"/>
        </w:rPr>
      </w:pPr>
      <w:r>
        <w:rPr>
          <w:rFonts w:ascii="Arial" w:hAnsi="Arial" w:cs="Arial"/>
        </w:rPr>
        <w:t xml:space="preserve">To the extent that an additional fee </w:t>
      </w:r>
      <w:r w:rsidR="002F5F31">
        <w:rPr>
          <w:rFonts w:ascii="Arial" w:hAnsi="Arial" w:cs="Arial"/>
        </w:rPr>
        <w:t xml:space="preserve">for comparable </w:t>
      </w:r>
      <w:r w:rsidR="001863FD">
        <w:rPr>
          <w:rFonts w:ascii="Arial" w:hAnsi="Arial" w:cs="Arial"/>
        </w:rPr>
        <w:t>compliance applies</w:t>
      </w:r>
      <w:r w:rsidR="00DD4695" w:rsidRPr="00D67515">
        <w:rPr>
          <w:rFonts w:ascii="Arial" w:hAnsi="Arial" w:cs="Arial"/>
        </w:rPr>
        <w:t xml:space="preserve">, we believe that similarly to the </w:t>
      </w:r>
      <w:r w:rsidR="003B1448">
        <w:rPr>
          <w:rFonts w:ascii="Arial" w:hAnsi="Arial" w:cs="Arial"/>
        </w:rPr>
        <w:t xml:space="preserve">one-off initial </w:t>
      </w:r>
      <w:r w:rsidR="00DD4695" w:rsidRPr="00D67515">
        <w:rPr>
          <w:rFonts w:ascii="Arial" w:hAnsi="Arial" w:cs="Arial"/>
        </w:rPr>
        <w:t xml:space="preserve">recognition fee, </w:t>
      </w:r>
      <w:r w:rsidR="003B1448">
        <w:rPr>
          <w:rFonts w:ascii="Arial" w:hAnsi="Arial" w:cs="Arial"/>
        </w:rPr>
        <w:t xml:space="preserve">the </w:t>
      </w:r>
      <w:r w:rsidR="00DD4695" w:rsidRPr="00D67515">
        <w:rPr>
          <w:rFonts w:ascii="Arial" w:hAnsi="Arial" w:cs="Arial"/>
        </w:rPr>
        <w:t xml:space="preserve">comparable compliance fee should be due upon successful completion of the application. Given the amount of resources a CCP must dedicate to put together both recognition and comparable compliance application files, we believe that any fees should only be due when/if the application is approved by ESMA. </w:t>
      </w:r>
      <w:r w:rsidR="000849AF">
        <w:rPr>
          <w:rFonts w:ascii="Arial" w:hAnsi="Arial" w:cs="Arial"/>
        </w:rPr>
        <w:t>On the c</w:t>
      </w:r>
      <w:r w:rsidR="00DD4695" w:rsidRPr="00D67515">
        <w:rPr>
          <w:rFonts w:ascii="Arial" w:hAnsi="Arial" w:cs="Arial"/>
        </w:rPr>
        <w:t xml:space="preserve">ontrary, ESMA’s approach would result in significant additional costs </w:t>
      </w:r>
      <w:r w:rsidR="00952C14">
        <w:rPr>
          <w:rFonts w:ascii="Arial" w:hAnsi="Arial" w:cs="Arial"/>
        </w:rPr>
        <w:t xml:space="preserve">to </w:t>
      </w:r>
      <w:r w:rsidR="00DD4695" w:rsidRPr="00D67515">
        <w:rPr>
          <w:rFonts w:ascii="Arial" w:hAnsi="Arial" w:cs="Arial"/>
        </w:rPr>
        <w:t xml:space="preserve">be borne by a TC-CCP which ultimately </w:t>
      </w:r>
      <w:r w:rsidR="00A24ECA">
        <w:rPr>
          <w:rFonts w:ascii="Arial" w:hAnsi="Arial" w:cs="Arial"/>
        </w:rPr>
        <w:t>may</w:t>
      </w:r>
      <w:r w:rsidR="00DD4695" w:rsidRPr="00D67515">
        <w:rPr>
          <w:rFonts w:ascii="Arial" w:hAnsi="Arial" w:cs="Arial"/>
        </w:rPr>
        <w:t xml:space="preserve"> not benefit from comparable compliance in the future</w:t>
      </w:r>
      <w:r w:rsidR="00DD4695">
        <w:rPr>
          <w:rFonts w:ascii="Arial" w:hAnsi="Arial" w:cs="Arial"/>
        </w:rPr>
        <w:t>.</w:t>
      </w:r>
    </w:p>
    <w:p w14:paraId="5DB08764" w14:textId="1C4DBA0D" w:rsidR="00773B8A" w:rsidRDefault="00773B8A" w:rsidP="003116EC">
      <w:pPr>
        <w:jc w:val="both"/>
        <w:rPr>
          <w:rFonts w:ascii="Arial" w:hAnsi="Arial" w:cs="Arial"/>
        </w:rPr>
      </w:pPr>
    </w:p>
    <w:p w14:paraId="686B8FBF" w14:textId="1B8C77C5" w:rsidR="0046158F" w:rsidRDefault="0046158F" w:rsidP="003116EC">
      <w:pPr>
        <w:jc w:val="both"/>
        <w:rPr>
          <w:rFonts w:ascii="Arial" w:hAnsi="Arial" w:cs="Arial"/>
        </w:rPr>
      </w:pPr>
      <w:r>
        <w:rPr>
          <w:rFonts w:ascii="Arial" w:hAnsi="Arial" w:cs="Arial"/>
        </w:rPr>
        <w:lastRenderedPageBreak/>
        <w:t xml:space="preserve">Without prejudice to the foregoing, ESMA may wish to consider payment conditions </w:t>
      </w:r>
      <w:r w:rsidR="00E8504D">
        <w:rPr>
          <w:rFonts w:ascii="Arial" w:hAnsi="Arial" w:cs="Arial"/>
        </w:rPr>
        <w:t>that</w:t>
      </w:r>
      <w:r>
        <w:rPr>
          <w:rFonts w:ascii="Arial" w:hAnsi="Arial" w:cs="Arial"/>
        </w:rPr>
        <w:t xml:space="preserve"> incorporate processing milestones, including, for example only, submission of particular documents, the return of ESMA questions or requests for clarification, et cetera.</w:t>
      </w:r>
    </w:p>
    <w:p w14:paraId="0176766C" w14:textId="77777777" w:rsidR="0046158F" w:rsidRDefault="0046158F" w:rsidP="0046158F">
      <w:pPr>
        <w:rPr>
          <w:rFonts w:ascii="Arial" w:hAnsi="Arial" w:cs="Arial"/>
        </w:rPr>
      </w:pPr>
      <w:r>
        <w:rPr>
          <w:rFonts w:ascii="Arial" w:hAnsi="Arial" w:cs="Arial"/>
        </w:rPr>
        <w:t>&lt;ESMA_QUESTION_TCTC_14&gt;</w:t>
      </w:r>
    </w:p>
    <w:p w14:paraId="38A9AD28" w14:textId="77777777" w:rsidR="0046158F" w:rsidRDefault="0046158F" w:rsidP="0046158F">
      <w:pPr>
        <w:rPr>
          <w:rFonts w:ascii="Arial" w:hAnsi="Arial" w:cs="Arial"/>
        </w:rPr>
      </w:pPr>
    </w:p>
    <w:p w14:paraId="6064998B" w14:textId="77777777" w:rsidR="0046158F" w:rsidRDefault="0046158F" w:rsidP="0046158F">
      <w:pPr>
        <w:pStyle w:val="Questionstyle"/>
        <w:numPr>
          <w:ilvl w:val="0"/>
          <w:numId w:val="4"/>
        </w:numPr>
        <w:spacing w:after="250" w:line="276" w:lineRule="auto"/>
      </w:pPr>
      <w:r>
        <w:t>:</w:t>
      </w:r>
      <w:r w:rsidRPr="00B50D03">
        <w:t xml:space="preserve"> Do you agree with the proposal to not reimburse TC-CCPs in case they decide to withdraw their application for recognition before recognition is granted? Please elaborate on the reasons for your response.</w:t>
      </w:r>
    </w:p>
    <w:p w14:paraId="0E634FC7" w14:textId="77777777" w:rsidR="0046158F" w:rsidRDefault="0046158F" w:rsidP="0046158F">
      <w:pPr>
        <w:rPr>
          <w:rFonts w:ascii="Arial" w:hAnsi="Arial" w:cs="Arial"/>
        </w:rPr>
      </w:pPr>
      <w:r>
        <w:rPr>
          <w:rFonts w:ascii="Arial" w:hAnsi="Arial" w:cs="Arial"/>
        </w:rPr>
        <w:t>&lt;ESMA_QUESTION_TCTC_15&gt;</w:t>
      </w:r>
    </w:p>
    <w:p w14:paraId="12F83673" w14:textId="35676CD3" w:rsidR="0046158F" w:rsidRDefault="0046158F" w:rsidP="003116EC">
      <w:pPr>
        <w:jc w:val="both"/>
        <w:rPr>
          <w:rFonts w:ascii="Arial" w:hAnsi="Arial" w:cs="Arial"/>
        </w:rPr>
      </w:pPr>
      <w:r>
        <w:rPr>
          <w:rFonts w:ascii="Arial" w:hAnsi="Arial" w:cs="Arial"/>
        </w:rPr>
        <w:t xml:space="preserve">CCP12 believes ESMA overestimates the number and complexity of applications for TC-CCPs and does not </w:t>
      </w:r>
      <w:r w:rsidR="00E8504D">
        <w:rPr>
          <w:rFonts w:ascii="Arial" w:hAnsi="Arial" w:cs="Arial"/>
        </w:rPr>
        <w:t>understand the basis of</w:t>
      </w:r>
      <w:r>
        <w:rPr>
          <w:rFonts w:ascii="Arial" w:hAnsi="Arial" w:cs="Arial"/>
        </w:rPr>
        <w:t xml:space="preserve"> ESMA’s reasoning. In reality, this process will mostly consist of </w:t>
      </w:r>
      <w:r w:rsidR="000D5BEA">
        <w:rPr>
          <w:rFonts w:ascii="Arial" w:hAnsi="Arial" w:cs="Arial"/>
        </w:rPr>
        <w:t>TC-</w:t>
      </w:r>
      <w:r>
        <w:rPr>
          <w:rFonts w:ascii="Arial" w:hAnsi="Arial" w:cs="Arial"/>
        </w:rPr>
        <w:t>CCPs that are dedicated and serious in nature without any incentive to withdraw. Furthermore and beyond the large market players, by virtue of function</w:t>
      </w:r>
      <w:r w:rsidR="0093375F">
        <w:rPr>
          <w:rFonts w:ascii="Arial" w:hAnsi="Arial" w:cs="Arial"/>
        </w:rPr>
        <w:t>,</w:t>
      </w:r>
      <w:r>
        <w:rPr>
          <w:rFonts w:ascii="Arial" w:hAnsi="Arial" w:cs="Arial"/>
        </w:rPr>
        <w:t xml:space="preserve"> countries have a handful of CCPs at most. Therefore, and as stated in other responses, to incentivize market participation and encourage the application process we suggest </w:t>
      </w:r>
      <w:r w:rsidR="004805F3">
        <w:rPr>
          <w:rFonts w:ascii="Arial" w:hAnsi="Arial" w:cs="Arial"/>
        </w:rPr>
        <w:t xml:space="preserve">to </w:t>
      </w:r>
      <w:r w:rsidR="0093375F">
        <w:rPr>
          <w:rFonts w:ascii="Arial" w:hAnsi="Arial" w:cs="Arial"/>
        </w:rPr>
        <w:t>the extent that fees are applied they are</w:t>
      </w:r>
      <w:r>
        <w:rPr>
          <w:rFonts w:ascii="Arial" w:hAnsi="Arial" w:cs="Arial"/>
        </w:rPr>
        <w:t xml:space="preserve"> charge</w:t>
      </w:r>
      <w:r w:rsidR="0093375F">
        <w:rPr>
          <w:rFonts w:ascii="Arial" w:hAnsi="Arial" w:cs="Arial"/>
        </w:rPr>
        <w:t>d</w:t>
      </w:r>
      <w:r>
        <w:rPr>
          <w:rFonts w:ascii="Arial" w:hAnsi="Arial" w:cs="Arial"/>
        </w:rPr>
        <w:t xml:space="preserve"> at the end of the recognition process</w:t>
      </w:r>
      <w:r w:rsidR="007F23F3">
        <w:rPr>
          <w:rFonts w:ascii="Arial" w:hAnsi="Arial" w:cs="Arial"/>
        </w:rPr>
        <w:t>.</w:t>
      </w:r>
      <w:r>
        <w:rPr>
          <w:rFonts w:ascii="Arial" w:hAnsi="Arial" w:cs="Arial"/>
        </w:rPr>
        <w:t xml:space="preserve"> </w:t>
      </w:r>
      <w:r w:rsidR="007F23F3">
        <w:rPr>
          <w:rFonts w:ascii="Arial" w:hAnsi="Arial" w:cs="Arial"/>
        </w:rPr>
        <w:t>However,</w:t>
      </w:r>
      <w:r>
        <w:rPr>
          <w:rFonts w:ascii="Arial" w:hAnsi="Arial" w:cs="Arial"/>
        </w:rPr>
        <w:t xml:space="preserve"> if </w:t>
      </w:r>
      <w:r w:rsidR="0093375F">
        <w:rPr>
          <w:rFonts w:ascii="Arial" w:hAnsi="Arial" w:cs="Arial"/>
        </w:rPr>
        <w:t>i</w:t>
      </w:r>
      <w:r w:rsidR="007F23F3">
        <w:rPr>
          <w:rFonts w:ascii="Arial" w:hAnsi="Arial" w:cs="Arial"/>
        </w:rPr>
        <w:t xml:space="preserve">t is </w:t>
      </w:r>
      <w:r>
        <w:rPr>
          <w:rFonts w:ascii="Arial" w:hAnsi="Arial" w:cs="Arial"/>
        </w:rPr>
        <w:t>decided to undertake fee collection at the outset, such fees (or a pro rata portion of such fees) should be reimbursed to the applicant</w:t>
      </w:r>
      <w:r w:rsidR="000849AF">
        <w:rPr>
          <w:rFonts w:ascii="Arial" w:hAnsi="Arial" w:cs="Arial"/>
        </w:rPr>
        <w:t>,</w:t>
      </w:r>
      <w:r w:rsidR="000802C2">
        <w:rPr>
          <w:rFonts w:ascii="Arial" w:hAnsi="Arial" w:cs="Arial"/>
        </w:rPr>
        <w:t xml:space="preserve"> which has withdrawn its </w:t>
      </w:r>
      <w:r w:rsidR="00717E01">
        <w:rPr>
          <w:rFonts w:ascii="Arial" w:hAnsi="Arial" w:cs="Arial"/>
        </w:rPr>
        <w:t>application</w:t>
      </w:r>
      <w:r>
        <w:rPr>
          <w:rFonts w:ascii="Arial" w:hAnsi="Arial" w:cs="Arial"/>
        </w:rPr>
        <w:t xml:space="preserve">. Lastly, it is concerning that ESMA raises such issue as this implies the process may warrant withdrawal due to </w:t>
      </w:r>
      <w:r w:rsidR="004805F3">
        <w:rPr>
          <w:rFonts w:ascii="Arial" w:hAnsi="Arial" w:cs="Arial"/>
        </w:rPr>
        <w:t xml:space="preserve">the </w:t>
      </w:r>
      <w:r w:rsidR="00DD4695">
        <w:rPr>
          <w:rFonts w:ascii="Arial" w:hAnsi="Arial" w:cs="Arial"/>
        </w:rPr>
        <w:t>non-transparent and overly complex nature of the process</w:t>
      </w:r>
      <w:r w:rsidR="00931AA1">
        <w:rPr>
          <w:rFonts w:ascii="Arial" w:hAnsi="Arial" w:cs="Arial"/>
        </w:rPr>
        <w:t>.</w:t>
      </w:r>
      <w:r>
        <w:rPr>
          <w:rFonts w:ascii="Arial" w:hAnsi="Arial" w:cs="Arial"/>
        </w:rPr>
        <w:t xml:space="preserve"> </w:t>
      </w:r>
      <w:r w:rsidR="00931AA1">
        <w:rPr>
          <w:rFonts w:ascii="Arial" w:hAnsi="Arial" w:cs="Arial"/>
        </w:rPr>
        <w:t>W</w:t>
      </w:r>
      <w:r>
        <w:rPr>
          <w:rFonts w:ascii="Arial" w:hAnsi="Arial" w:cs="Arial"/>
        </w:rPr>
        <w:t>e hope that this implication is unwarranted and careful consideration can be made into simpl</w:t>
      </w:r>
      <w:r w:rsidR="00E7233F">
        <w:rPr>
          <w:rFonts w:ascii="Arial" w:eastAsiaTheme="minorEastAsia" w:hAnsi="Arial" w:cs="Arial" w:hint="eastAsia"/>
          <w:lang w:eastAsia="ja-JP"/>
        </w:rPr>
        <w:t>if</w:t>
      </w:r>
      <w:r>
        <w:rPr>
          <w:rFonts w:ascii="Arial" w:hAnsi="Arial" w:cs="Arial"/>
        </w:rPr>
        <w:t>ying the process and timeline so that withdrawal would likely never be a factor.</w:t>
      </w:r>
    </w:p>
    <w:p w14:paraId="574D933F" w14:textId="77777777" w:rsidR="0046158F" w:rsidRDefault="0046158F" w:rsidP="0046158F">
      <w:pPr>
        <w:rPr>
          <w:rFonts w:ascii="Arial" w:hAnsi="Arial" w:cs="Arial"/>
        </w:rPr>
      </w:pPr>
      <w:r>
        <w:rPr>
          <w:rFonts w:ascii="Arial" w:hAnsi="Arial" w:cs="Arial"/>
        </w:rPr>
        <w:t>&lt;ESMA_QUESTION_TCTC_15&gt;</w:t>
      </w:r>
    </w:p>
    <w:p w14:paraId="5616BDF0" w14:textId="77777777" w:rsidR="0046158F" w:rsidRDefault="0046158F" w:rsidP="0046158F">
      <w:pPr>
        <w:rPr>
          <w:rFonts w:ascii="Arial" w:hAnsi="Arial" w:cs="Arial"/>
        </w:rPr>
      </w:pPr>
    </w:p>
    <w:p w14:paraId="4181892A" w14:textId="77777777" w:rsidR="0046158F" w:rsidRDefault="0046158F" w:rsidP="0046158F">
      <w:pPr>
        <w:pStyle w:val="Questionstyle"/>
        <w:numPr>
          <w:ilvl w:val="0"/>
          <w:numId w:val="4"/>
        </w:numPr>
        <w:spacing w:after="250" w:line="276" w:lineRule="auto"/>
      </w:pPr>
      <w:r>
        <w:t>:</w:t>
      </w:r>
      <w:r w:rsidRPr="00B50D03">
        <w:t xml:space="preserve"> Do you agree with the proposal that TC-CCPs pay their annual   fees by 31 December of the year preceding the one for which the fees are due? Please elaborate on the reasons for your response.</w:t>
      </w:r>
    </w:p>
    <w:p w14:paraId="2177D618" w14:textId="77777777" w:rsidR="0046158F" w:rsidRDefault="0046158F" w:rsidP="0046158F">
      <w:pPr>
        <w:rPr>
          <w:rFonts w:ascii="Arial" w:hAnsi="Arial" w:cs="Arial"/>
        </w:rPr>
      </w:pPr>
      <w:r>
        <w:rPr>
          <w:rFonts w:ascii="Arial" w:hAnsi="Arial" w:cs="Arial"/>
        </w:rPr>
        <w:t>&lt;ESMA_QUESTION_TCTC_16&gt;</w:t>
      </w:r>
    </w:p>
    <w:p w14:paraId="0D5D154A" w14:textId="437FD240" w:rsidR="0046158F" w:rsidRDefault="00931AA1" w:rsidP="003116EC">
      <w:pPr>
        <w:jc w:val="both"/>
        <w:rPr>
          <w:rFonts w:ascii="Arial" w:hAnsi="Arial" w:cs="Arial"/>
        </w:rPr>
      </w:pPr>
      <w:r>
        <w:rPr>
          <w:rFonts w:ascii="Arial" w:hAnsi="Arial" w:cs="Arial"/>
        </w:rPr>
        <w:t>To the extent that annual fees apply</w:t>
      </w:r>
      <w:r w:rsidR="0046158F">
        <w:rPr>
          <w:rFonts w:ascii="Arial" w:hAnsi="Arial" w:cs="Arial"/>
        </w:rPr>
        <w:t>,</w:t>
      </w:r>
      <w:r>
        <w:rPr>
          <w:rFonts w:ascii="Arial" w:hAnsi="Arial" w:cs="Arial"/>
        </w:rPr>
        <w:t xml:space="preserve"> they</w:t>
      </w:r>
      <w:r w:rsidR="0046158F">
        <w:rPr>
          <w:rFonts w:ascii="Arial" w:hAnsi="Arial" w:cs="Arial"/>
        </w:rPr>
        <w:t xml:space="preserve"> should not be amendable, or amended, during the course of a calendar year; amendments to fees made during a calendar year should only be effective as of the following calendar year.</w:t>
      </w:r>
    </w:p>
    <w:p w14:paraId="47065EB2" w14:textId="77777777" w:rsidR="0046158F" w:rsidRDefault="0046158F" w:rsidP="0046158F">
      <w:pPr>
        <w:rPr>
          <w:rFonts w:ascii="Arial" w:hAnsi="Arial" w:cs="Arial"/>
        </w:rPr>
      </w:pPr>
      <w:r>
        <w:rPr>
          <w:rFonts w:ascii="Arial" w:hAnsi="Arial" w:cs="Arial"/>
        </w:rPr>
        <w:t>&lt;ESMA_QUESTION_TCTC_16&gt;</w:t>
      </w:r>
    </w:p>
    <w:p w14:paraId="5A6BAFF3" w14:textId="77777777" w:rsidR="0046158F" w:rsidRDefault="0046158F" w:rsidP="0046158F">
      <w:pPr>
        <w:rPr>
          <w:rFonts w:ascii="Arial" w:hAnsi="Arial" w:cs="Arial"/>
        </w:rPr>
      </w:pPr>
    </w:p>
    <w:p w14:paraId="7049DC95" w14:textId="77777777" w:rsidR="0046158F" w:rsidRDefault="0046158F" w:rsidP="0046158F">
      <w:pPr>
        <w:pStyle w:val="Questionstyle"/>
        <w:numPr>
          <w:ilvl w:val="0"/>
          <w:numId w:val="4"/>
        </w:numPr>
        <w:spacing w:after="250" w:line="276" w:lineRule="auto"/>
      </w:pPr>
      <w:r>
        <w:t xml:space="preserve">: </w:t>
      </w:r>
      <w:r w:rsidRPr="00B50D03">
        <w:t>Do you agree with the proposal that TC-CCPs pay the relevant withdrawal fee at the time of initiation of the process for the adoption of ESMA’s decision on withdrawal? Please elaborate on the reasons for your response.</w:t>
      </w:r>
    </w:p>
    <w:p w14:paraId="5CA04221" w14:textId="77777777" w:rsidR="0046158F" w:rsidRDefault="0046158F" w:rsidP="0046158F">
      <w:pPr>
        <w:rPr>
          <w:rFonts w:ascii="Arial" w:hAnsi="Arial" w:cs="Arial"/>
        </w:rPr>
      </w:pPr>
      <w:r>
        <w:rPr>
          <w:rFonts w:ascii="Arial" w:hAnsi="Arial" w:cs="Arial"/>
        </w:rPr>
        <w:t>&lt;ESMA_QUESTION_TCTC_17&gt;</w:t>
      </w:r>
    </w:p>
    <w:p w14:paraId="0B15CB87" w14:textId="4EAC98C3" w:rsidR="0046158F" w:rsidRDefault="00373FCB" w:rsidP="003116EC">
      <w:pPr>
        <w:jc w:val="both"/>
        <w:rPr>
          <w:rFonts w:ascii="Arial" w:hAnsi="Arial" w:cs="Arial"/>
        </w:rPr>
      </w:pPr>
      <w:r>
        <w:rPr>
          <w:rFonts w:ascii="Arial" w:hAnsi="Arial" w:cs="Arial"/>
        </w:rPr>
        <w:t>CCP12</w:t>
      </w:r>
      <w:r w:rsidR="00EB50C9">
        <w:rPr>
          <w:rFonts w:ascii="Arial" w:hAnsi="Arial" w:cs="Arial"/>
        </w:rPr>
        <w:t xml:space="preserve"> </w:t>
      </w:r>
      <w:r w:rsidR="00771937">
        <w:rPr>
          <w:rFonts w:ascii="Arial" w:hAnsi="Arial" w:cs="Arial"/>
        </w:rPr>
        <w:t>d</w:t>
      </w:r>
      <w:r w:rsidR="0046158F" w:rsidRPr="000D06EC">
        <w:rPr>
          <w:rFonts w:ascii="Arial" w:hAnsi="Arial" w:cs="Arial"/>
        </w:rPr>
        <w:t>isagree</w:t>
      </w:r>
      <w:r w:rsidR="00771937">
        <w:rPr>
          <w:rFonts w:ascii="Arial" w:hAnsi="Arial" w:cs="Arial"/>
        </w:rPr>
        <w:t>s with the proposal that TC-CCPs pay withdrawal fees</w:t>
      </w:r>
      <w:r w:rsidR="0046158F" w:rsidRPr="000D06EC">
        <w:rPr>
          <w:rFonts w:ascii="Arial" w:hAnsi="Arial" w:cs="Arial"/>
        </w:rPr>
        <w:t xml:space="preserve">. There is no apparent justification for the adoption of a withdrawal fee. Please see </w:t>
      </w:r>
      <w:r w:rsidR="00931AA1">
        <w:rPr>
          <w:rFonts w:ascii="Arial" w:hAnsi="Arial" w:cs="Arial"/>
        </w:rPr>
        <w:t>CCP12’s response to</w:t>
      </w:r>
      <w:r w:rsidR="0046158F" w:rsidRPr="000D06EC">
        <w:rPr>
          <w:rFonts w:ascii="Arial" w:hAnsi="Arial" w:cs="Arial"/>
        </w:rPr>
        <w:t xml:space="preserve"> Q12.</w:t>
      </w:r>
    </w:p>
    <w:p w14:paraId="5E2D9DDB" w14:textId="77777777" w:rsidR="0046158F" w:rsidRDefault="0046158F" w:rsidP="0046158F">
      <w:pPr>
        <w:rPr>
          <w:rFonts w:ascii="Arial" w:hAnsi="Arial" w:cs="Arial"/>
        </w:rPr>
      </w:pPr>
      <w:r>
        <w:rPr>
          <w:rFonts w:ascii="Arial" w:hAnsi="Arial" w:cs="Arial"/>
        </w:rPr>
        <w:t>&lt;ESMA_QUESTION_TCTC_17&gt;</w:t>
      </w:r>
    </w:p>
    <w:p w14:paraId="170DD405" w14:textId="77777777" w:rsidR="0046158F" w:rsidRDefault="0046158F" w:rsidP="0046158F">
      <w:pPr>
        <w:rPr>
          <w:rFonts w:ascii="Arial" w:hAnsi="Arial" w:cs="Arial"/>
        </w:rPr>
      </w:pPr>
    </w:p>
    <w:p w14:paraId="088B8828" w14:textId="77777777" w:rsidR="0046158F" w:rsidRPr="00B50D03" w:rsidRDefault="0046158F" w:rsidP="0046158F">
      <w:pPr>
        <w:pStyle w:val="Questionstyle"/>
        <w:numPr>
          <w:ilvl w:val="0"/>
          <w:numId w:val="4"/>
        </w:numPr>
        <w:spacing w:after="250" w:line="276" w:lineRule="auto"/>
      </w:pPr>
      <w:r>
        <w:lastRenderedPageBreak/>
        <w:t>:</w:t>
      </w:r>
      <w:r w:rsidRPr="00B50D03">
        <w:t xml:space="preserve"> Do you agree with the proposal for the timing of payment of the 2019 and 2020 fees? Please elaborate on the reasons for your response.</w:t>
      </w:r>
    </w:p>
    <w:p w14:paraId="6BF30CD1" w14:textId="77777777" w:rsidR="0046158F" w:rsidRDefault="0046158F" w:rsidP="0046158F">
      <w:pPr>
        <w:rPr>
          <w:rFonts w:ascii="Arial" w:hAnsi="Arial" w:cs="Arial"/>
        </w:rPr>
      </w:pPr>
      <w:r>
        <w:rPr>
          <w:rFonts w:ascii="Arial" w:hAnsi="Arial" w:cs="Arial"/>
        </w:rPr>
        <w:t>&lt;ESMA_QUESTION_TCTC_18&gt;</w:t>
      </w:r>
    </w:p>
    <w:p w14:paraId="663FA728" w14:textId="71F3BE4F" w:rsidR="0046158F" w:rsidRDefault="00373FCB" w:rsidP="003116EC">
      <w:pPr>
        <w:jc w:val="both"/>
        <w:rPr>
          <w:rFonts w:ascii="Arial" w:hAnsi="Arial" w:cs="Arial"/>
        </w:rPr>
      </w:pPr>
      <w:bookmarkStart w:id="2" w:name="_GoBack"/>
      <w:r>
        <w:rPr>
          <w:rFonts w:ascii="Arial" w:hAnsi="Arial" w:cs="Arial"/>
        </w:rPr>
        <w:t>CCP12 d</w:t>
      </w:r>
      <w:r w:rsidR="0046158F">
        <w:rPr>
          <w:rFonts w:ascii="Arial" w:hAnsi="Arial" w:cs="Arial"/>
        </w:rPr>
        <w:t>isagree</w:t>
      </w:r>
      <w:r>
        <w:rPr>
          <w:rFonts w:ascii="Arial" w:hAnsi="Arial" w:cs="Arial"/>
        </w:rPr>
        <w:t>s</w:t>
      </w:r>
      <w:r w:rsidR="004805F3">
        <w:rPr>
          <w:rFonts w:ascii="Arial" w:hAnsi="Arial" w:cs="Arial"/>
        </w:rPr>
        <w:t xml:space="preserve"> </w:t>
      </w:r>
      <w:r w:rsidR="00771937">
        <w:rPr>
          <w:rFonts w:ascii="Arial" w:hAnsi="Arial" w:cs="Arial"/>
        </w:rPr>
        <w:t>with the proposal for the timing of payment for the 2019 and 2020 fees</w:t>
      </w:r>
      <w:r w:rsidR="0046158F">
        <w:rPr>
          <w:rFonts w:ascii="Arial" w:hAnsi="Arial" w:cs="Arial"/>
        </w:rPr>
        <w:t xml:space="preserve">. </w:t>
      </w:r>
      <w:r w:rsidR="007506D3">
        <w:rPr>
          <w:rFonts w:ascii="Arial" w:hAnsi="Arial" w:cs="Arial"/>
        </w:rPr>
        <w:t>By way of background, m</w:t>
      </w:r>
      <w:r w:rsidR="0046158F">
        <w:rPr>
          <w:rFonts w:ascii="Arial" w:hAnsi="Arial" w:cs="Arial"/>
        </w:rPr>
        <w:t xml:space="preserve">any CCP12 members are themselves precluded from assessing fees retrospectively. It stands to reason, therefore, that a TC-CCP’s regulator should not systematically engage in a process – retroactive assessment of fees – </w:t>
      </w:r>
      <w:r w:rsidR="003205EF">
        <w:rPr>
          <w:rFonts w:ascii="Arial" w:hAnsi="Arial" w:cs="Arial"/>
        </w:rPr>
        <w:t>that is</w:t>
      </w:r>
      <w:r w:rsidR="0046158F">
        <w:rPr>
          <w:rFonts w:ascii="Arial" w:hAnsi="Arial" w:cs="Arial"/>
        </w:rPr>
        <w:t xml:space="preserve"> explicitly prohibit</w:t>
      </w:r>
      <w:r w:rsidR="003205EF">
        <w:rPr>
          <w:rFonts w:ascii="Arial" w:hAnsi="Arial" w:cs="Arial"/>
        </w:rPr>
        <w:t>ed</w:t>
      </w:r>
      <w:r w:rsidR="0046158F">
        <w:rPr>
          <w:rFonts w:ascii="Arial" w:hAnsi="Arial" w:cs="Arial"/>
        </w:rPr>
        <w:t xml:space="preserve"> for those entities which it supervises. In the scenario contemplated, and pursuant to the proposed fee levels, the assessment of accrued fees for both 2019 and 2020, in arrears, may reasonably be seen to raise the prospect of material negative impact on the financial statements of TC-CCPs.</w:t>
      </w:r>
    </w:p>
    <w:bookmarkEnd w:id="2"/>
    <w:p w14:paraId="32FCA5D7" w14:textId="77777777" w:rsidR="0046158F" w:rsidRDefault="0046158F" w:rsidP="0046158F">
      <w:pPr>
        <w:rPr>
          <w:rFonts w:ascii="Arial" w:hAnsi="Arial" w:cs="Arial"/>
        </w:rPr>
      </w:pPr>
      <w:r>
        <w:rPr>
          <w:rFonts w:ascii="Arial" w:hAnsi="Arial" w:cs="Arial"/>
        </w:rPr>
        <w:t>&lt;ESMA_QUESTION_TCTC_18&gt;</w:t>
      </w:r>
    </w:p>
    <w:p w14:paraId="2172E9B2" w14:textId="77777777" w:rsidR="0046158F" w:rsidRDefault="0046158F" w:rsidP="0046158F">
      <w:pPr>
        <w:rPr>
          <w:rFonts w:ascii="Arial" w:hAnsi="Arial" w:cs="Arial"/>
        </w:rPr>
      </w:pPr>
    </w:p>
    <w:p w14:paraId="507C1B2B" w14:textId="77777777" w:rsidR="0046158F" w:rsidRPr="007B52B2" w:rsidRDefault="0046158F" w:rsidP="0046158F">
      <w:pPr>
        <w:rPr>
          <w:rFonts w:ascii="Arial" w:hAnsi="Arial" w:cs="Arial"/>
        </w:rPr>
      </w:pPr>
    </w:p>
    <w:p w14:paraId="442B21BA" w14:textId="77777777" w:rsidR="0046158F" w:rsidRDefault="0046158F" w:rsidP="0046158F">
      <w:pPr>
        <w:rPr>
          <w:rFonts w:ascii="Arial" w:hAnsi="Arial" w:cs="Arial"/>
        </w:rPr>
      </w:pPr>
    </w:p>
    <w:bookmarkEnd w:id="0"/>
    <w:p w14:paraId="45B9C5FF" w14:textId="77777777" w:rsidR="0046158F" w:rsidRDefault="0046158F" w:rsidP="0046158F">
      <w:pPr>
        <w:spacing w:line="276" w:lineRule="auto"/>
        <w:rPr>
          <w:rFonts w:asciiTheme="minorHAnsi" w:hAnsiTheme="minorHAnsi" w:cstheme="minorHAnsi"/>
          <w:b/>
          <w:sz w:val="28"/>
          <w:szCs w:val="28"/>
        </w:rPr>
      </w:pPr>
    </w:p>
    <w:p w14:paraId="02ED90EC" w14:textId="77777777" w:rsidR="00B057D1" w:rsidRDefault="00B057D1"/>
    <w:sectPr w:rsidR="00B057D1" w:rsidSect="00B057D1">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0D7B3" w14:textId="77777777" w:rsidR="00521362" w:rsidRDefault="00521362">
      <w:r>
        <w:separator/>
      </w:r>
    </w:p>
  </w:endnote>
  <w:endnote w:type="continuationSeparator" w:id="0">
    <w:p w14:paraId="2A4337B7" w14:textId="77777777" w:rsidR="00521362" w:rsidRDefault="00521362">
      <w:r>
        <w:continuationSeparator/>
      </w:r>
    </w:p>
  </w:endnote>
  <w:endnote w:type="continuationNotice" w:id="1">
    <w:p w14:paraId="46BCC3C9" w14:textId="77777777" w:rsidR="00521362" w:rsidRDefault="0052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08C9" w14:textId="77777777" w:rsidR="002850FD" w:rsidRDefault="002850FD">
    <w:pPr>
      <w:pStyle w:val="Footer"/>
      <w:jc w:val="center"/>
    </w:pPr>
    <w:r>
      <w:rPr>
        <w:noProof/>
        <w:lang w:val="en-US" w:eastAsia="zh-CN"/>
      </w:rPr>
      <mc:AlternateContent>
        <mc:Choice Requires="wps">
          <w:drawing>
            <wp:anchor distT="0" distB="0" distL="114300" distR="114300" simplePos="1" relativeHeight="251661312" behindDoc="0" locked="0" layoutInCell="0" allowOverlap="1" wp14:anchorId="7BD3EC52" wp14:editId="0C1DF5CF">
              <wp:simplePos x="0" y="10234930"/>
              <wp:positionH relativeFrom="page">
                <wp:posOffset>0</wp:posOffset>
              </wp:positionH>
              <wp:positionV relativeFrom="page">
                <wp:posOffset>10234930</wp:posOffset>
              </wp:positionV>
              <wp:extent cx="7560310" cy="266700"/>
              <wp:effectExtent l="0" t="0" r="0" b="0"/>
              <wp:wrapNone/>
              <wp:docPr id="1" name="MSIPCM417c47a784f4fc626587090d" descr="{&quot;HashCode&quot;:-521433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68F61" w14:textId="77777777" w:rsidR="002850FD" w:rsidRPr="00AC00BD" w:rsidRDefault="002850FD" w:rsidP="00AC00BD">
                          <w:pPr>
                            <w:rPr>
                              <w:rFonts w:ascii="Arial" w:hAnsi="Arial" w:cs="Arial"/>
                              <w:color w:val="000000"/>
                              <w:sz w:val="20"/>
                            </w:rPr>
                          </w:pPr>
                          <w:r w:rsidRPr="00AC00BD">
                            <w:rPr>
                              <w:rFonts w:ascii="Arial" w:hAnsi="Arial" w:cs="Arial"/>
                              <w:color w:val="000000"/>
                              <w:sz w:val="20"/>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3EC52" id="_x0000_t202" coordsize="21600,21600" o:spt="202" path="m,l,21600r21600,l21600,xe">
              <v:stroke joinstyle="miter"/>
              <v:path gradientshapeok="t" o:connecttype="rect"/>
            </v:shapetype>
            <v:shape id="MSIPCM417c47a784f4fc626587090d" o:spid="_x0000_s1026" type="#_x0000_t202" alt="{&quot;HashCode&quot;:-521433682,&quot;Height&quot;:841.0,&quot;Width&quot;:595.0,&quot;Placement&quot;:&quot;Footer&quot;,&quot;Index&quot;:&quot;Primary&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2c7gCHgMAADcGAAAOAAAAAAAA&#10;AAAAAAAAAC4CAABkcnMvZTJvRG9jLnhtbFBLAQItABQABgAIAAAAIQBgEcYm3gAAAAsBAAAPAAAA&#10;AAAAAAAAAAAAAHgFAABkcnMvZG93bnJldi54bWxQSwUGAAAAAAQABADzAAAAgwYAAAAA&#10;" o:allowincell="f" filled="f" stroked="f" strokeweight=".5pt">
              <v:textbox inset="20pt,0,,0">
                <w:txbxContent>
                  <w:p w14:paraId="5AB68F61" w14:textId="77777777" w:rsidR="002850FD" w:rsidRPr="00AC00BD" w:rsidRDefault="002850FD" w:rsidP="00AC00BD">
                    <w:pPr>
                      <w:rPr>
                        <w:rFonts w:ascii="Arial" w:hAnsi="Arial" w:cs="Arial"/>
                        <w:color w:val="000000"/>
                        <w:sz w:val="20"/>
                      </w:rPr>
                    </w:pPr>
                    <w:r w:rsidRPr="00AC00BD">
                      <w:rPr>
                        <w:rFonts w:ascii="Arial" w:hAnsi="Arial" w:cs="Arial"/>
                        <w:color w:val="000000"/>
                        <w:sz w:val="20"/>
                      </w:rPr>
                      <w:t>DTCC Internal (Green)</w:t>
                    </w:r>
                  </w:p>
                </w:txbxContent>
              </v:textbox>
              <w10:wrap anchorx="page" anchory="page"/>
            </v:shape>
          </w:pict>
        </mc:Fallback>
      </mc:AlternateContent>
    </w:r>
  </w:p>
  <w:sdt>
    <w:sdtPr>
      <w:id w:val="1744752671"/>
      <w:docPartObj>
        <w:docPartGallery w:val="Page Numbers (Bottom of Page)"/>
        <w:docPartUnique/>
      </w:docPartObj>
    </w:sdtPr>
    <w:sdtEndPr>
      <w:rPr>
        <w:noProof/>
      </w:rPr>
    </w:sdtEndPr>
    <w:sdtContent>
      <w:p w14:paraId="297D12D4" w14:textId="77777777" w:rsidR="002850FD" w:rsidRDefault="002850F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81BAB" w14:textId="77777777" w:rsidR="002850FD" w:rsidRDefault="00285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957F" w14:textId="05AE87CF" w:rsidR="002850FD" w:rsidRPr="00514DFA" w:rsidRDefault="002850FD" w:rsidP="00B057D1">
    <w:pPr>
      <w:pStyle w:val="Footer"/>
      <w:rPr>
        <w:rFonts w:asciiTheme="majorHAnsi" w:hAnsiTheme="majorHAnsi"/>
        <w:color w:val="FFFFFF" w:themeColor="background1"/>
      </w:rPr>
    </w:pPr>
    <w:r>
      <w:rPr>
        <w:rFonts w:asciiTheme="majorHAnsi" w:hAnsiTheme="majorHAnsi"/>
        <w:noProof/>
        <w:color w:val="FFFFFF" w:themeColor="background1"/>
        <w:lang w:val="en-US" w:eastAsia="zh-CN"/>
      </w:rPr>
      <mc:AlternateContent>
        <mc:Choice Requires="wps">
          <w:drawing>
            <wp:anchor distT="0" distB="0" distL="114300" distR="114300" simplePos="0" relativeHeight="251663360" behindDoc="0" locked="0" layoutInCell="0" allowOverlap="1" wp14:anchorId="139CBD4F" wp14:editId="7F174082">
              <wp:simplePos x="0" y="0"/>
              <wp:positionH relativeFrom="page">
                <wp:posOffset>0</wp:posOffset>
              </wp:positionH>
              <wp:positionV relativeFrom="page">
                <wp:posOffset>10234930</wp:posOffset>
              </wp:positionV>
              <wp:extent cx="7560310" cy="266700"/>
              <wp:effectExtent l="0" t="0" r="0" b="0"/>
              <wp:wrapNone/>
              <wp:docPr id="3" name="MSIPCM5229492988e47deded2e311c" descr="{&quot;HashCode&quot;:-5214336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BCEF4" w14:textId="77777777" w:rsidR="002850FD" w:rsidRPr="00AC00BD" w:rsidRDefault="002850FD" w:rsidP="00AC00BD">
                          <w:pPr>
                            <w:rPr>
                              <w:rFonts w:ascii="Arial" w:hAnsi="Arial" w:cs="Arial"/>
                              <w:color w:val="000000"/>
                              <w:sz w:val="20"/>
                            </w:rPr>
                          </w:pPr>
                          <w:r w:rsidRPr="00AC00BD">
                            <w:rPr>
                              <w:rFonts w:ascii="Arial" w:hAnsi="Arial" w:cs="Arial"/>
                              <w:color w:val="000000"/>
                              <w:sz w:val="20"/>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9CBD4F" id="_x0000_t202" coordsize="21600,21600" o:spt="202" path="m,l,21600r21600,l21600,xe">
              <v:stroke joinstyle="miter"/>
              <v:path gradientshapeok="t" o:connecttype="rect"/>
            </v:shapetype>
            <v:shape id="MSIPCM5229492988e47deded2e311c" o:spid="_x0000_s1027" type="#_x0000_t202" alt="{&quot;HashCode&quot;:-521433682,&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2flp4R8DAABABgAADgAAAAAA&#10;AAAAAAAAAAAuAgAAZHJzL2Uyb0RvYy54bWxQSwECLQAUAAYACAAAACEAYBHGJt4AAAALAQAADwAA&#10;AAAAAAAAAAAAAAB5BQAAZHJzL2Rvd25yZXYueG1sUEsFBgAAAAAEAAQA8wAAAIQGAAAAAA==&#10;" o:allowincell="f" filled="f" stroked="f" strokeweight=".5pt">
              <v:textbox inset="20pt,0,,0">
                <w:txbxContent>
                  <w:p w14:paraId="746BCEF4" w14:textId="77777777" w:rsidR="002850FD" w:rsidRPr="00AC00BD" w:rsidRDefault="002850FD" w:rsidP="00AC00BD">
                    <w:pPr>
                      <w:rPr>
                        <w:rFonts w:ascii="Arial" w:hAnsi="Arial" w:cs="Arial"/>
                        <w:color w:val="000000"/>
                        <w:sz w:val="20"/>
                      </w:rPr>
                    </w:pPr>
                    <w:r w:rsidRPr="00AC00BD">
                      <w:rPr>
                        <w:rFonts w:ascii="Arial" w:hAnsi="Arial" w:cs="Arial"/>
                        <w:color w:val="000000"/>
                        <w:sz w:val="20"/>
                      </w:rPr>
                      <w:t>DTCC Internal (Green)</w:t>
                    </w:r>
                  </w:p>
                </w:txbxContent>
              </v:textbox>
              <w10:wrap anchorx="page" anchory="page"/>
            </v:shape>
          </w:pict>
        </mc:Fallback>
      </mc:AlternateContent>
    </w:r>
    <w:r>
      <w:rPr>
        <w:rFonts w:asciiTheme="majorHAnsi" w:hAnsiTheme="majorHAnsi"/>
        <w:color w:val="FFFFFF" w:themeColor="background1"/>
      </w:rPr>
      <w:tab/>
    </w:r>
    <w:r>
      <w:rPr>
        <w:rFonts w:asciiTheme="majorHAnsi" w:hAnsiTheme="majorHAnsi"/>
        <w:color w:val="FFFFFF" w:themeColor="background1"/>
      </w:rPr>
      <w:tab/>
      <w:t xml:space="preserve">28 May 2019 </w:t>
    </w:r>
    <w:r w:rsidRPr="002D118A">
      <w:rPr>
        <w:rFonts w:asciiTheme="majorHAnsi" w:hAnsiTheme="majorHAnsi"/>
        <w:color w:val="FFFFFF" w:themeColor="background1"/>
      </w:rPr>
      <w:t>ESMA70-151-2383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145A974B" w14:textId="091962E9" w:rsidR="002850FD" w:rsidRDefault="002850FD">
        <w:pPr>
          <w:pStyle w:val="Footer"/>
          <w:jc w:val="center"/>
        </w:pPr>
        <w:r>
          <w:rPr>
            <w:noProof/>
            <w:lang w:val="en-US" w:eastAsia="zh-CN"/>
          </w:rPr>
          <mc:AlternateContent>
            <mc:Choice Requires="wps">
              <w:drawing>
                <wp:anchor distT="0" distB="0" distL="114300" distR="114300" simplePos="0" relativeHeight="251665408" behindDoc="0" locked="0" layoutInCell="0" allowOverlap="1" wp14:anchorId="07D1F145" wp14:editId="1C21A6C1">
                  <wp:simplePos x="0" y="0"/>
                  <wp:positionH relativeFrom="page">
                    <wp:posOffset>0</wp:posOffset>
                  </wp:positionH>
                  <wp:positionV relativeFrom="page">
                    <wp:posOffset>10234930</wp:posOffset>
                  </wp:positionV>
                  <wp:extent cx="7560310" cy="266700"/>
                  <wp:effectExtent l="0" t="0" r="0" b="0"/>
                  <wp:wrapNone/>
                  <wp:docPr id="6" name="MSIPCM87484dd5a6066b02040b980c" descr="{&quot;HashCode&quot;:-52143368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2C000" w14:textId="77777777" w:rsidR="002850FD" w:rsidRPr="00AC00BD" w:rsidRDefault="002850FD" w:rsidP="00AC00BD">
                              <w:pPr>
                                <w:rPr>
                                  <w:rFonts w:ascii="Arial" w:hAnsi="Arial" w:cs="Arial"/>
                                  <w:color w:val="000000"/>
                                  <w:sz w:val="20"/>
                                </w:rPr>
                              </w:pPr>
                              <w:r w:rsidRPr="00AC00BD">
                                <w:rPr>
                                  <w:rFonts w:ascii="Arial" w:hAnsi="Arial" w:cs="Arial"/>
                                  <w:color w:val="000000"/>
                                  <w:sz w:val="20"/>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D1F145" id="_x0000_t202" coordsize="21600,21600" o:spt="202" path="m,l,21600r21600,l21600,xe">
                  <v:stroke joinstyle="miter"/>
                  <v:path gradientshapeok="t" o:connecttype="rect"/>
                </v:shapetype>
                <v:shape id="MSIPCM87484dd5a6066b02040b980c" o:spid="_x0000_s1028" type="#_x0000_t202" alt="{&quot;HashCode&quot;:-521433682,&quot;Height&quot;:841.0,&quot;Width&quot;:595.0,&quot;Placement&quot;:&quot;Footer&quot;,&quot;Index&quot;:&quot;Primary&quot;,&quot;Section&quot;:2,&quot;Top&quot;:0.0,&quot;Left&quot;:0.0}" style="position:absolute;left:0;text-align:left;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FSRh9kdAwAAPgYAAA4AAAAAAAAA&#10;AAAAAAAALgIAAGRycy9lMm9Eb2MueG1sUEsBAi0AFAAGAAgAAAAhAGARxibeAAAACwEAAA8AAAAA&#10;AAAAAAAAAAAAdwUAAGRycy9kb3ducmV2LnhtbFBLBQYAAAAABAAEAPMAAACCBgAAAAA=&#10;" o:allowincell="f" filled="f" stroked="f" strokeweight=".5pt">
                  <v:textbox inset="20pt,0,,0">
                    <w:txbxContent>
                      <w:p w14:paraId="3A12C000" w14:textId="77777777" w:rsidR="002850FD" w:rsidRPr="00AC00BD" w:rsidRDefault="002850FD" w:rsidP="00AC00BD">
                        <w:pPr>
                          <w:rPr>
                            <w:rFonts w:ascii="Arial" w:hAnsi="Arial" w:cs="Arial"/>
                            <w:color w:val="000000"/>
                            <w:sz w:val="20"/>
                          </w:rPr>
                        </w:pPr>
                        <w:r w:rsidRPr="00AC00BD">
                          <w:rPr>
                            <w:rFonts w:ascii="Arial" w:hAnsi="Arial" w:cs="Arial"/>
                            <w:color w:val="000000"/>
                            <w:sz w:val="20"/>
                          </w:rPr>
                          <w:t>DTCC Internal (Green)</w:t>
                        </w:r>
                      </w:p>
                    </w:txbxContent>
                  </v:textbox>
                  <w10:wrap anchorx="page" anchory="page"/>
                </v:shape>
              </w:pict>
            </mc:Fallback>
          </mc:AlternateContent>
        </w:r>
        <w:sdt>
          <w:sdtPr>
            <w:id w:val="944345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16EC">
              <w:rPr>
                <w:noProof/>
              </w:rPr>
              <w:t>10</w:t>
            </w:r>
            <w:r>
              <w:rPr>
                <w:noProof/>
              </w:rPr>
              <w:fldChar w:fldCharType="end"/>
            </w:r>
          </w:sdtContent>
        </w:sdt>
      </w:p>
    </w:sdtContent>
  </w:sdt>
  <w:p w14:paraId="726AD768" w14:textId="77777777" w:rsidR="002850FD" w:rsidRDefault="002850FD" w:rsidP="00B057D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2C42C" w14:textId="77777777" w:rsidR="00521362" w:rsidRDefault="00521362">
      <w:r>
        <w:separator/>
      </w:r>
    </w:p>
  </w:footnote>
  <w:footnote w:type="continuationSeparator" w:id="0">
    <w:p w14:paraId="73722542" w14:textId="77777777" w:rsidR="00521362" w:rsidRDefault="00521362">
      <w:r>
        <w:continuationSeparator/>
      </w:r>
    </w:p>
  </w:footnote>
  <w:footnote w:type="continuationNotice" w:id="1">
    <w:p w14:paraId="5B524CDF" w14:textId="77777777" w:rsidR="00521362" w:rsidRDefault="00521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4C0F" w14:textId="77777777" w:rsidR="002850FD" w:rsidRDefault="002850FD">
    <w:pPr>
      <w:pStyle w:val="Header"/>
    </w:pPr>
  </w:p>
  <w:p w14:paraId="2CC1A5A1" w14:textId="77777777" w:rsidR="002850FD" w:rsidRDefault="00285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8310" w14:textId="77777777" w:rsidR="002850FD" w:rsidRDefault="002850FD">
    <w:pPr>
      <w:pStyle w:val="Header"/>
    </w:pPr>
    <w:r>
      <w:rPr>
        <w:noProof/>
        <w:lang w:val="en-US" w:eastAsia="zh-CN"/>
      </w:rPr>
      <w:drawing>
        <wp:anchor distT="0" distB="0" distL="114300" distR="114300" simplePos="0" relativeHeight="251658240" behindDoc="0" locked="0" layoutInCell="1" allowOverlap="1" wp14:anchorId="196D5D97" wp14:editId="13AC211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6192" behindDoc="1" locked="0" layoutInCell="1" allowOverlap="1" wp14:anchorId="4D7DD115" wp14:editId="6ECB042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948A" w14:textId="77777777" w:rsidR="002850FD" w:rsidRDefault="002850FD" w:rsidP="00B057D1">
    <w:pPr>
      <w:pStyle w:val="Header"/>
      <w:jc w:val="right"/>
      <w:rPr>
        <w:b/>
        <w:color w:val="FF0000"/>
      </w:rPr>
    </w:pPr>
    <w:r w:rsidRPr="008D5F86">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7D6AE065" wp14:editId="082F84B2">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24674"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2A1D617A" w14:textId="77777777" w:rsidR="002850FD" w:rsidRPr="00D13661" w:rsidRDefault="002850FD" w:rsidP="00B057D1">
    <w:pPr>
      <w:pStyle w:val="Header"/>
      <w:jc w:val="right"/>
      <w:rPr>
        <w:rFonts w:asciiTheme="minorHAnsi" w:hAnsiTheme="minorHAnsi" w:cstheme="minorHAnsi"/>
        <w:color w:val="31849B" w:themeColor="accent5" w:themeShade="BF"/>
        <w:sz w:val="20"/>
      </w:rPr>
    </w:pPr>
    <w:r w:rsidRPr="00D13661">
      <w:rPr>
        <w:rFonts w:asciiTheme="minorHAnsi" w:hAnsiTheme="minorHAnsi" w:cstheme="minorHAnsi"/>
        <w:noProof/>
        <w:color w:val="31849B" w:themeColor="accent5" w:themeShade="BF"/>
        <w:sz w:val="20"/>
        <w:lang w:val="en-US" w:eastAsia="zh-CN"/>
      </w:rPr>
      <w:drawing>
        <wp:anchor distT="0" distB="0" distL="114300" distR="114300" simplePos="0" relativeHeight="251657216" behindDoc="0" locked="0" layoutInCell="1" allowOverlap="1" wp14:anchorId="220259D6" wp14:editId="4F3D30E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31849B" w:themeColor="accent5" w:themeShade="BF"/>
        <w:sz w:val="20"/>
      </w:rPr>
      <w:t>ESMA REGULAR USE</w:t>
    </w:r>
  </w:p>
  <w:p w14:paraId="44315C2A" w14:textId="77777777" w:rsidR="002850FD" w:rsidRPr="00C3170E" w:rsidRDefault="002850FD" w:rsidP="00B057D1">
    <w:pPr>
      <w:pStyle w:val="Header"/>
      <w:jc w:val="right"/>
      <w:rPr>
        <w:color w:val="31849B" w:themeColor="accent5" w:themeShade="BF"/>
        <w:sz w:val="20"/>
      </w:rPr>
    </w:pPr>
  </w:p>
  <w:p w14:paraId="34A97EBE" w14:textId="77777777" w:rsidR="002850FD" w:rsidRPr="00B50534" w:rsidRDefault="002850FD" w:rsidP="00B057D1">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8F"/>
    <w:rsid w:val="00012B9E"/>
    <w:rsid w:val="00017474"/>
    <w:rsid w:val="0002107D"/>
    <w:rsid w:val="000434EF"/>
    <w:rsid w:val="000501E2"/>
    <w:rsid w:val="0007113A"/>
    <w:rsid w:val="000802C2"/>
    <w:rsid w:val="000849AF"/>
    <w:rsid w:val="000B2BEC"/>
    <w:rsid w:val="000B61C9"/>
    <w:rsid w:val="000B76E6"/>
    <w:rsid w:val="000D5BEA"/>
    <w:rsid w:val="000E39A2"/>
    <w:rsid w:val="000E50D5"/>
    <w:rsid w:val="000F6C41"/>
    <w:rsid w:val="00100902"/>
    <w:rsid w:val="00112F19"/>
    <w:rsid w:val="00116D65"/>
    <w:rsid w:val="001215B9"/>
    <w:rsid w:val="00125139"/>
    <w:rsid w:val="0012530B"/>
    <w:rsid w:val="00140FBC"/>
    <w:rsid w:val="00145409"/>
    <w:rsid w:val="00160DCE"/>
    <w:rsid w:val="00164899"/>
    <w:rsid w:val="00171FD1"/>
    <w:rsid w:val="00180094"/>
    <w:rsid w:val="001863FD"/>
    <w:rsid w:val="001B3EAD"/>
    <w:rsid w:val="001C008A"/>
    <w:rsid w:val="001C1245"/>
    <w:rsid w:val="001D2B30"/>
    <w:rsid w:val="001D3A97"/>
    <w:rsid w:val="001D461A"/>
    <w:rsid w:val="001E117F"/>
    <w:rsid w:val="001E7BBE"/>
    <w:rsid w:val="001F6E5D"/>
    <w:rsid w:val="001F796E"/>
    <w:rsid w:val="002013AE"/>
    <w:rsid w:val="00213AA3"/>
    <w:rsid w:val="002268C4"/>
    <w:rsid w:val="00226D9A"/>
    <w:rsid w:val="00245D66"/>
    <w:rsid w:val="00280572"/>
    <w:rsid w:val="002850FD"/>
    <w:rsid w:val="002855CB"/>
    <w:rsid w:val="0029064F"/>
    <w:rsid w:val="002B69D5"/>
    <w:rsid w:val="002C689D"/>
    <w:rsid w:val="002D0F30"/>
    <w:rsid w:val="002E2C96"/>
    <w:rsid w:val="002E33C1"/>
    <w:rsid w:val="002F328C"/>
    <w:rsid w:val="002F5A99"/>
    <w:rsid w:val="002F5F31"/>
    <w:rsid w:val="0030298A"/>
    <w:rsid w:val="00303D51"/>
    <w:rsid w:val="003073CA"/>
    <w:rsid w:val="003116EC"/>
    <w:rsid w:val="00311F01"/>
    <w:rsid w:val="00313313"/>
    <w:rsid w:val="003205EF"/>
    <w:rsid w:val="00321D41"/>
    <w:rsid w:val="00330EFA"/>
    <w:rsid w:val="003436FC"/>
    <w:rsid w:val="00343F29"/>
    <w:rsid w:val="003519EF"/>
    <w:rsid w:val="00353412"/>
    <w:rsid w:val="00373FCB"/>
    <w:rsid w:val="00375FE3"/>
    <w:rsid w:val="00377442"/>
    <w:rsid w:val="00377AD9"/>
    <w:rsid w:val="00392C80"/>
    <w:rsid w:val="003976F7"/>
    <w:rsid w:val="003B1448"/>
    <w:rsid w:val="0042611C"/>
    <w:rsid w:val="004379B3"/>
    <w:rsid w:val="0044099A"/>
    <w:rsid w:val="00452D8E"/>
    <w:rsid w:val="0046158F"/>
    <w:rsid w:val="00472F5A"/>
    <w:rsid w:val="00473918"/>
    <w:rsid w:val="00476B07"/>
    <w:rsid w:val="004805F3"/>
    <w:rsid w:val="004B04CB"/>
    <w:rsid w:val="004C66A9"/>
    <w:rsid w:val="004D5690"/>
    <w:rsid w:val="004E2256"/>
    <w:rsid w:val="004F2A41"/>
    <w:rsid w:val="00504061"/>
    <w:rsid w:val="00521362"/>
    <w:rsid w:val="00532D1B"/>
    <w:rsid w:val="005355BC"/>
    <w:rsid w:val="00561E32"/>
    <w:rsid w:val="00562320"/>
    <w:rsid w:val="00583DBD"/>
    <w:rsid w:val="005B45AB"/>
    <w:rsid w:val="005C0C77"/>
    <w:rsid w:val="005D154B"/>
    <w:rsid w:val="005E008E"/>
    <w:rsid w:val="005E44C8"/>
    <w:rsid w:val="005F7D44"/>
    <w:rsid w:val="00610734"/>
    <w:rsid w:val="006457B8"/>
    <w:rsid w:val="00666BFB"/>
    <w:rsid w:val="0067132A"/>
    <w:rsid w:val="006755D8"/>
    <w:rsid w:val="00695DDB"/>
    <w:rsid w:val="006A6D25"/>
    <w:rsid w:val="006A7194"/>
    <w:rsid w:val="006B1D97"/>
    <w:rsid w:val="006B41C8"/>
    <w:rsid w:val="006D123D"/>
    <w:rsid w:val="006D28BE"/>
    <w:rsid w:val="006F6A41"/>
    <w:rsid w:val="006F6AD0"/>
    <w:rsid w:val="006F6E8C"/>
    <w:rsid w:val="00701557"/>
    <w:rsid w:val="00717E01"/>
    <w:rsid w:val="007506D3"/>
    <w:rsid w:val="007529A0"/>
    <w:rsid w:val="0075380F"/>
    <w:rsid w:val="0077102D"/>
    <w:rsid w:val="00771937"/>
    <w:rsid w:val="00773B8A"/>
    <w:rsid w:val="007765CC"/>
    <w:rsid w:val="00776CE5"/>
    <w:rsid w:val="0078343D"/>
    <w:rsid w:val="00790F38"/>
    <w:rsid w:val="007A4D09"/>
    <w:rsid w:val="007A68BD"/>
    <w:rsid w:val="007A6D00"/>
    <w:rsid w:val="007B1523"/>
    <w:rsid w:val="007D4356"/>
    <w:rsid w:val="007E063A"/>
    <w:rsid w:val="007F23F3"/>
    <w:rsid w:val="007F4B5F"/>
    <w:rsid w:val="00820D6C"/>
    <w:rsid w:val="00822F1B"/>
    <w:rsid w:val="00844B39"/>
    <w:rsid w:val="00847BAE"/>
    <w:rsid w:val="008A4F55"/>
    <w:rsid w:val="008B4A4B"/>
    <w:rsid w:val="008C1CF9"/>
    <w:rsid w:val="008C6C1C"/>
    <w:rsid w:val="008E230D"/>
    <w:rsid w:val="00916F5E"/>
    <w:rsid w:val="00923FC2"/>
    <w:rsid w:val="00931AA1"/>
    <w:rsid w:val="0093343B"/>
    <w:rsid w:val="0093375F"/>
    <w:rsid w:val="00952C14"/>
    <w:rsid w:val="00971625"/>
    <w:rsid w:val="00974F53"/>
    <w:rsid w:val="00981869"/>
    <w:rsid w:val="00982B16"/>
    <w:rsid w:val="009B5EDA"/>
    <w:rsid w:val="009C5600"/>
    <w:rsid w:val="00A05F1F"/>
    <w:rsid w:val="00A069DC"/>
    <w:rsid w:val="00A11408"/>
    <w:rsid w:val="00A16251"/>
    <w:rsid w:val="00A24ECA"/>
    <w:rsid w:val="00A37639"/>
    <w:rsid w:val="00A47677"/>
    <w:rsid w:val="00A50248"/>
    <w:rsid w:val="00A71D53"/>
    <w:rsid w:val="00A93A54"/>
    <w:rsid w:val="00A94E1C"/>
    <w:rsid w:val="00A95AD0"/>
    <w:rsid w:val="00AA40FD"/>
    <w:rsid w:val="00AC00BD"/>
    <w:rsid w:val="00AD2D02"/>
    <w:rsid w:val="00AF26F6"/>
    <w:rsid w:val="00AF4BAA"/>
    <w:rsid w:val="00B032F6"/>
    <w:rsid w:val="00B057D1"/>
    <w:rsid w:val="00B071A7"/>
    <w:rsid w:val="00B205C7"/>
    <w:rsid w:val="00B32B97"/>
    <w:rsid w:val="00B42BCD"/>
    <w:rsid w:val="00B63912"/>
    <w:rsid w:val="00B73685"/>
    <w:rsid w:val="00BA2193"/>
    <w:rsid w:val="00C02CD1"/>
    <w:rsid w:val="00C1039E"/>
    <w:rsid w:val="00C2282E"/>
    <w:rsid w:val="00C24A1E"/>
    <w:rsid w:val="00C441FE"/>
    <w:rsid w:val="00C60DC9"/>
    <w:rsid w:val="00C931D2"/>
    <w:rsid w:val="00CA24F5"/>
    <w:rsid w:val="00CA37B6"/>
    <w:rsid w:val="00CB6321"/>
    <w:rsid w:val="00CC2756"/>
    <w:rsid w:val="00CC50C9"/>
    <w:rsid w:val="00CC7004"/>
    <w:rsid w:val="00D125D0"/>
    <w:rsid w:val="00D23EDB"/>
    <w:rsid w:val="00D24E12"/>
    <w:rsid w:val="00D25E58"/>
    <w:rsid w:val="00D84151"/>
    <w:rsid w:val="00DA6102"/>
    <w:rsid w:val="00DC3C36"/>
    <w:rsid w:val="00DD1F56"/>
    <w:rsid w:val="00DD4584"/>
    <w:rsid w:val="00DD4695"/>
    <w:rsid w:val="00DE7FC2"/>
    <w:rsid w:val="00DF6558"/>
    <w:rsid w:val="00E021EC"/>
    <w:rsid w:val="00E115E4"/>
    <w:rsid w:val="00E3282C"/>
    <w:rsid w:val="00E7233F"/>
    <w:rsid w:val="00E80947"/>
    <w:rsid w:val="00E8504D"/>
    <w:rsid w:val="00EB50C9"/>
    <w:rsid w:val="00EC76BD"/>
    <w:rsid w:val="00F1319E"/>
    <w:rsid w:val="00F20C45"/>
    <w:rsid w:val="00F222F4"/>
    <w:rsid w:val="00F242BC"/>
    <w:rsid w:val="00F242F9"/>
    <w:rsid w:val="00F271AB"/>
    <w:rsid w:val="00F30DBD"/>
    <w:rsid w:val="00F33206"/>
    <w:rsid w:val="00F45D37"/>
    <w:rsid w:val="00FD64E5"/>
    <w:rsid w:val="00FF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8CFB6"/>
  <w15:docId w15:val="{72F3720B-CC76-43C2-B96F-CE4CDD8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8F"/>
    <w:rPr>
      <w:rFonts w:ascii="Times New Roman" w:eastAsia="Times New Roman" w:hAnsi="Times New Roman" w:cs="Times New Roman"/>
      <w:kern w:val="0"/>
      <w:sz w:val="24"/>
      <w:szCs w:val="24"/>
      <w:lang w:val="en-GB" w:eastAsia="en-GB"/>
    </w:rPr>
  </w:style>
  <w:style w:type="paragraph" w:styleId="Heading1">
    <w:name w:val="heading 1"/>
    <w:basedOn w:val="Normal"/>
    <w:next w:val="Normal"/>
    <w:link w:val="Heading1Char"/>
    <w:qFormat/>
    <w:rsid w:val="0046158F"/>
    <w:pPr>
      <w:keepNext/>
      <w:keepLines/>
      <w:numPr>
        <w:numId w:val="1"/>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46158F"/>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46158F"/>
    <w:pPr>
      <w:keepNext/>
      <w:keepLines/>
      <w:numPr>
        <w:ilvl w:val="2"/>
        <w:numId w:val="1"/>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46158F"/>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46158F"/>
    <w:pPr>
      <w:keepNext/>
      <w:keepLines/>
      <w:numPr>
        <w:ilvl w:val="5"/>
        <w:numId w:val="1"/>
      </w:numPr>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46158F"/>
    <w:pPr>
      <w:keepNext/>
      <w:keepLines/>
      <w:numPr>
        <w:ilvl w:val="6"/>
        <w:numId w:val="1"/>
      </w:numPr>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46158F"/>
    <w:pPr>
      <w:keepNext/>
      <w:keepLines/>
      <w:numPr>
        <w:ilvl w:val="7"/>
        <w:numId w:val="1"/>
      </w:numPr>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46158F"/>
    <w:pPr>
      <w:keepNext/>
      <w:keepLines/>
      <w:numPr>
        <w:ilvl w:val="8"/>
        <w:numId w:val="1"/>
      </w:numPr>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58F"/>
    <w:rPr>
      <w:rFonts w:asciiTheme="majorHAnsi" w:eastAsiaTheme="majorEastAsia" w:hAnsiTheme="majorHAnsi" w:cstheme="majorBidi"/>
      <w:b/>
      <w:kern w:val="0"/>
      <w:sz w:val="32"/>
      <w:szCs w:val="32"/>
      <w:lang w:val="en-GB" w:eastAsia="en-GB"/>
    </w:rPr>
  </w:style>
  <w:style w:type="character" w:customStyle="1" w:styleId="Heading2Char">
    <w:name w:val="Heading 2 Char"/>
    <w:basedOn w:val="DefaultParagraphFont"/>
    <w:link w:val="Heading2"/>
    <w:rsid w:val="0046158F"/>
    <w:rPr>
      <w:rFonts w:asciiTheme="majorHAnsi" w:eastAsiaTheme="majorEastAsia" w:hAnsiTheme="majorHAnsi" w:cstheme="majorBidi"/>
      <w:b/>
      <w:kern w:val="0"/>
      <w:sz w:val="28"/>
      <w:szCs w:val="28"/>
      <w:lang w:val="en-GB" w:eastAsia="en-GB"/>
    </w:rPr>
  </w:style>
  <w:style w:type="character" w:customStyle="1" w:styleId="Heading3Char">
    <w:name w:val="Heading 3 Char"/>
    <w:basedOn w:val="DefaultParagraphFont"/>
    <w:link w:val="Heading3"/>
    <w:rsid w:val="0046158F"/>
    <w:rPr>
      <w:rFonts w:asciiTheme="majorHAnsi" w:eastAsiaTheme="majorEastAsia" w:hAnsiTheme="majorHAnsi" w:cstheme="majorBidi"/>
      <w:kern w:val="0"/>
      <w:sz w:val="24"/>
      <w:szCs w:val="24"/>
      <w:lang w:val="en-GB" w:eastAsia="en-GB"/>
    </w:rPr>
  </w:style>
  <w:style w:type="character" w:customStyle="1" w:styleId="Heading4Char">
    <w:name w:val="Heading 4 Char"/>
    <w:basedOn w:val="DefaultParagraphFont"/>
    <w:link w:val="Heading4"/>
    <w:rsid w:val="0046158F"/>
    <w:rPr>
      <w:rFonts w:asciiTheme="majorHAnsi" w:eastAsiaTheme="majorEastAsia" w:hAnsiTheme="majorHAnsi" w:cstheme="majorBidi"/>
      <w:kern w:val="0"/>
      <w:sz w:val="24"/>
      <w:lang w:val="en-GB" w:eastAsia="en-GB"/>
    </w:rPr>
  </w:style>
  <w:style w:type="character" w:customStyle="1" w:styleId="Heading6Char">
    <w:name w:val="Heading 6 Char"/>
    <w:basedOn w:val="DefaultParagraphFont"/>
    <w:link w:val="Heading6"/>
    <w:rsid w:val="0046158F"/>
    <w:rPr>
      <w:rFonts w:asciiTheme="majorHAnsi" w:eastAsiaTheme="majorEastAsia" w:hAnsiTheme="majorHAnsi" w:cstheme="majorBidi"/>
      <w:i/>
      <w:iCs/>
      <w:color w:val="1F497D" w:themeColor="text2"/>
      <w:kern w:val="0"/>
      <w:szCs w:val="21"/>
      <w:lang w:val="en-GB" w:eastAsia="en-GB"/>
    </w:rPr>
  </w:style>
  <w:style w:type="character" w:customStyle="1" w:styleId="Heading7Char">
    <w:name w:val="Heading 7 Char"/>
    <w:basedOn w:val="DefaultParagraphFont"/>
    <w:link w:val="Heading7"/>
    <w:rsid w:val="0046158F"/>
    <w:rPr>
      <w:rFonts w:asciiTheme="majorHAnsi" w:eastAsiaTheme="majorEastAsia" w:hAnsiTheme="majorHAnsi" w:cstheme="majorBidi"/>
      <w:i/>
      <w:iCs/>
      <w:color w:val="244061" w:themeColor="accent1" w:themeShade="80"/>
      <w:kern w:val="0"/>
      <w:szCs w:val="21"/>
      <w:lang w:val="en-GB" w:eastAsia="en-GB"/>
    </w:rPr>
  </w:style>
  <w:style w:type="character" w:customStyle="1" w:styleId="Heading8Char">
    <w:name w:val="Heading 8 Char"/>
    <w:basedOn w:val="DefaultParagraphFont"/>
    <w:link w:val="Heading8"/>
    <w:rsid w:val="0046158F"/>
    <w:rPr>
      <w:rFonts w:asciiTheme="majorHAnsi" w:eastAsiaTheme="majorEastAsia" w:hAnsiTheme="majorHAnsi" w:cstheme="majorBidi"/>
      <w:b/>
      <w:bCs/>
      <w:color w:val="1F497D" w:themeColor="text2"/>
      <w:kern w:val="0"/>
      <w:sz w:val="24"/>
      <w:szCs w:val="24"/>
      <w:lang w:val="en-GB" w:eastAsia="en-GB"/>
    </w:rPr>
  </w:style>
  <w:style w:type="character" w:customStyle="1" w:styleId="Heading9Char">
    <w:name w:val="Heading 9 Char"/>
    <w:basedOn w:val="DefaultParagraphFont"/>
    <w:link w:val="Heading9"/>
    <w:rsid w:val="0046158F"/>
    <w:rPr>
      <w:rFonts w:asciiTheme="majorHAnsi" w:eastAsiaTheme="majorEastAsia" w:hAnsiTheme="majorHAnsi" w:cstheme="majorBidi"/>
      <w:b/>
      <w:bCs/>
      <w:i/>
      <w:iCs/>
      <w:color w:val="1F497D" w:themeColor="text2"/>
      <w:kern w:val="0"/>
      <w:sz w:val="24"/>
      <w:szCs w:val="24"/>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46158F"/>
    <w:pPr>
      <w:numPr>
        <w:numId w:val="3"/>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styleId="Title">
    <w:name w:val="Title"/>
    <w:basedOn w:val="Normal"/>
    <w:next w:val="Normal"/>
    <w:link w:val="TitleChar"/>
    <w:uiPriority w:val="10"/>
    <w:qFormat/>
    <w:rsid w:val="0046158F"/>
    <w:pPr>
      <w:contextualSpacing/>
    </w:pPr>
    <w:rPr>
      <w:rFonts w:asciiTheme="majorHAnsi" w:eastAsiaTheme="majorEastAsia" w:hAnsiTheme="majorHAnsi" w:cstheme="majorBidi"/>
      <w:b/>
      <w:color w:val="31849B" w:themeColor="accent5" w:themeShade="BF"/>
      <w:spacing w:val="-10"/>
      <w:sz w:val="56"/>
      <w:szCs w:val="56"/>
    </w:rPr>
  </w:style>
  <w:style w:type="character" w:customStyle="1" w:styleId="TitleChar">
    <w:name w:val="Title Char"/>
    <w:basedOn w:val="DefaultParagraphFont"/>
    <w:link w:val="Title"/>
    <w:uiPriority w:val="10"/>
    <w:rsid w:val="0046158F"/>
    <w:rPr>
      <w:rFonts w:asciiTheme="majorHAnsi" w:eastAsiaTheme="majorEastAsia" w:hAnsiTheme="majorHAnsi" w:cstheme="majorBidi"/>
      <w:b/>
      <w:color w:val="31849B" w:themeColor="accent5" w:themeShade="BF"/>
      <w:spacing w:val="-10"/>
      <w:kern w:val="0"/>
      <w:sz w:val="56"/>
      <w:szCs w:val="56"/>
      <w:lang w:val="en-GB" w:eastAsia="en-GB"/>
    </w:rPr>
  </w:style>
  <w:style w:type="paragraph" w:styleId="Subtitle">
    <w:name w:val="Subtitle"/>
    <w:basedOn w:val="Normal"/>
    <w:next w:val="Normal"/>
    <w:link w:val="SubtitleChar"/>
    <w:uiPriority w:val="11"/>
    <w:qFormat/>
    <w:rsid w:val="0046158F"/>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46158F"/>
    <w:rPr>
      <w:rFonts w:asciiTheme="majorHAnsi" w:eastAsiaTheme="majorEastAsia" w:hAnsiTheme="majorHAnsi" w:cstheme="majorBidi"/>
      <w:b/>
      <w:kern w:val="0"/>
      <w:sz w:val="28"/>
      <w:szCs w:val="24"/>
      <w:lang w:val="en-GB" w:eastAsia="en-GB"/>
    </w:rPr>
  </w:style>
  <w:style w:type="paragraph" w:styleId="Header">
    <w:name w:val="header"/>
    <w:basedOn w:val="Normal"/>
    <w:link w:val="HeaderChar"/>
    <w:unhideWhenUsed/>
    <w:rsid w:val="0046158F"/>
    <w:pPr>
      <w:tabs>
        <w:tab w:val="center" w:pos="4536"/>
        <w:tab w:val="right" w:pos="9072"/>
      </w:tabs>
    </w:pPr>
  </w:style>
  <w:style w:type="character" w:customStyle="1" w:styleId="HeaderChar">
    <w:name w:val="Header Char"/>
    <w:basedOn w:val="DefaultParagraphFont"/>
    <w:link w:val="Header"/>
    <w:rsid w:val="0046158F"/>
    <w:rPr>
      <w:rFonts w:ascii="Times New Roman" w:eastAsia="Times New Roman" w:hAnsi="Times New Roman" w:cs="Times New Roman"/>
      <w:kern w:val="0"/>
      <w:sz w:val="24"/>
      <w:szCs w:val="24"/>
      <w:lang w:val="en-GB" w:eastAsia="en-GB"/>
    </w:rPr>
  </w:style>
  <w:style w:type="paragraph" w:styleId="Footer">
    <w:name w:val="footer"/>
    <w:basedOn w:val="Normal"/>
    <w:link w:val="FooterChar"/>
    <w:uiPriority w:val="99"/>
    <w:unhideWhenUsed/>
    <w:rsid w:val="0046158F"/>
    <w:pPr>
      <w:tabs>
        <w:tab w:val="center" w:pos="4536"/>
        <w:tab w:val="right" w:pos="9072"/>
      </w:tabs>
    </w:pPr>
  </w:style>
  <w:style w:type="character" w:customStyle="1" w:styleId="FooterChar">
    <w:name w:val="Footer Char"/>
    <w:basedOn w:val="DefaultParagraphFont"/>
    <w:link w:val="Footer"/>
    <w:uiPriority w:val="99"/>
    <w:rsid w:val="0046158F"/>
    <w:rPr>
      <w:rFonts w:ascii="Times New Roman" w:eastAsia="Times New Roman" w:hAnsi="Times New Roman" w:cs="Times New Roman"/>
      <w:kern w:val="0"/>
      <w:sz w:val="24"/>
      <w:szCs w:val="24"/>
      <w:lang w:val="en-GB" w:eastAsia="en-GB"/>
    </w:rPr>
  </w:style>
  <w:style w:type="paragraph" w:customStyle="1" w:styleId="Questionstyle">
    <w:name w:val="Question style"/>
    <w:basedOn w:val="Normal"/>
    <w:next w:val="Normal"/>
    <w:link w:val="QuestionstyleChar"/>
    <w:autoRedefine/>
    <w:qFormat/>
    <w:rsid w:val="0046158F"/>
    <w:pPr>
      <w:numPr>
        <w:numId w:val="2"/>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46158F"/>
    <w:rPr>
      <w:rFonts w:eastAsia="Times New Roman" w:cstheme="minorHAnsi"/>
      <w:kern w:val="0"/>
      <w:sz w:val="22"/>
      <w:lang w:val="en-GB"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46158F"/>
    <w:rPr>
      <w:rFonts w:eastAsiaTheme="majorEastAsia" w:cstheme="minorHAnsi"/>
      <w:kern w:val="0"/>
      <w:sz w:val="22"/>
      <w:lang w:val="en-GB" w:eastAsia="en-GB"/>
    </w:rPr>
  </w:style>
  <w:style w:type="paragraph" w:styleId="BalloonText">
    <w:name w:val="Balloon Text"/>
    <w:basedOn w:val="Normal"/>
    <w:link w:val="BalloonTextChar"/>
    <w:uiPriority w:val="99"/>
    <w:semiHidden/>
    <w:unhideWhenUsed/>
    <w:rsid w:val="00B057D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057D1"/>
    <w:rPr>
      <w:rFonts w:asciiTheme="majorHAnsi" w:eastAsiaTheme="majorEastAsia" w:hAnsiTheme="majorHAnsi" w:cstheme="majorBidi"/>
      <w:kern w:val="0"/>
      <w:sz w:val="18"/>
      <w:szCs w:val="18"/>
      <w:lang w:val="en-GB" w:eastAsia="en-GB"/>
    </w:rPr>
  </w:style>
  <w:style w:type="character" w:styleId="CommentReference">
    <w:name w:val="annotation reference"/>
    <w:basedOn w:val="DefaultParagraphFont"/>
    <w:uiPriority w:val="99"/>
    <w:semiHidden/>
    <w:unhideWhenUsed/>
    <w:rsid w:val="00B057D1"/>
    <w:rPr>
      <w:sz w:val="18"/>
      <w:szCs w:val="18"/>
    </w:rPr>
  </w:style>
  <w:style w:type="paragraph" w:styleId="CommentText">
    <w:name w:val="annotation text"/>
    <w:basedOn w:val="Normal"/>
    <w:link w:val="CommentTextChar"/>
    <w:uiPriority w:val="99"/>
    <w:semiHidden/>
    <w:unhideWhenUsed/>
    <w:rsid w:val="00B057D1"/>
  </w:style>
  <w:style w:type="character" w:customStyle="1" w:styleId="CommentTextChar">
    <w:name w:val="Comment Text Char"/>
    <w:basedOn w:val="DefaultParagraphFont"/>
    <w:link w:val="CommentText"/>
    <w:uiPriority w:val="99"/>
    <w:semiHidden/>
    <w:rsid w:val="00B057D1"/>
    <w:rPr>
      <w:rFonts w:ascii="Times New Roman" w:eastAsia="Times New Roman" w:hAnsi="Times New Roman" w:cs="Times New Roman"/>
      <w:kern w:val="0"/>
      <w:sz w:val="24"/>
      <w:szCs w:val="24"/>
      <w:lang w:val="en-GB" w:eastAsia="en-GB"/>
    </w:rPr>
  </w:style>
  <w:style w:type="paragraph" w:styleId="CommentSubject">
    <w:name w:val="annotation subject"/>
    <w:basedOn w:val="CommentText"/>
    <w:next w:val="CommentText"/>
    <w:link w:val="CommentSubjectChar"/>
    <w:uiPriority w:val="99"/>
    <w:semiHidden/>
    <w:unhideWhenUsed/>
    <w:rsid w:val="00B057D1"/>
    <w:rPr>
      <w:b/>
      <w:bCs/>
    </w:rPr>
  </w:style>
  <w:style w:type="character" w:customStyle="1" w:styleId="CommentSubjectChar">
    <w:name w:val="Comment Subject Char"/>
    <w:basedOn w:val="CommentTextChar"/>
    <w:link w:val="CommentSubject"/>
    <w:uiPriority w:val="99"/>
    <w:semiHidden/>
    <w:rsid w:val="00B057D1"/>
    <w:rPr>
      <w:rFonts w:ascii="Times New Roman" w:eastAsia="Times New Roman" w:hAnsi="Times New Roman" w:cs="Times New Roman"/>
      <w:b/>
      <w:bCs/>
      <w:kern w:val="0"/>
      <w:sz w:val="24"/>
      <w:szCs w:val="24"/>
      <w:lang w:val="en-GB" w:eastAsia="en-GB"/>
    </w:rPr>
  </w:style>
  <w:style w:type="paragraph" w:styleId="Revision">
    <w:name w:val="Revision"/>
    <w:hidden/>
    <w:uiPriority w:val="99"/>
    <w:semiHidden/>
    <w:rsid w:val="00D23EDB"/>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7809">
      <w:bodyDiv w:val="1"/>
      <w:marLeft w:val="0"/>
      <w:marRight w:val="0"/>
      <w:marTop w:val="0"/>
      <w:marBottom w:val="0"/>
      <w:divBdr>
        <w:top w:val="none" w:sz="0" w:space="0" w:color="auto"/>
        <w:left w:val="none" w:sz="0" w:space="0" w:color="auto"/>
        <w:bottom w:val="none" w:sz="0" w:space="0" w:color="auto"/>
        <w:right w:val="none" w:sz="0" w:space="0" w:color="auto"/>
      </w:divBdr>
    </w:div>
    <w:div w:id="1946036883">
      <w:bodyDiv w:val="1"/>
      <w:marLeft w:val="0"/>
      <w:marRight w:val="0"/>
      <w:marTop w:val="0"/>
      <w:marBottom w:val="0"/>
      <w:divBdr>
        <w:top w:val="none" w:sz="0" w:space="0" w:color="auto"/>
        <w:left w:val="none" w:sz="0" w:space="0" w:color="auto"/>
        <w:bottom w:val="none" w:sz="0" w:space="0" w:color="auto"/>
        <w:right w:val="none" w:sz="0" w:space="0" w:color="auto"/>
      </w:divBdr>
    </w:div>
    <w:div w:id="20370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0ajcyODwvVXNlck5hbWU+PERhdGVUaW1lPjE4LjA3LjIwMTkgMTY6MTE6NTU8L0RhdGVUaW1lPjxMYWJlbFN0cmluZz5JbnRlcm5hb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EBE7-3818-47D2-B027-DF6272D188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4D76EB-9865-4B8E-AC0E-4722A5345AD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985ABBB-0399-4A67-A35E-0C9DC2BECA3D}">
  <ds:schemaRefs>
    <ds:schemaRef ds:uri="http://schemas.openxmlformats.org/officeDocument/2006/bibliography"/>
  </ds:schemaRefs>
</ds:datastoreItem>
</file>

<file path=customXml/itemProps4.xml><?xml version="1.0" encoding="utf-8"?>
<ds:datastoreItem xmlns:ds="http://schemas.openxmlformats.org/officeDocument/2006/customXml" ds:itemID="{B345337F-8E61-4AB0-8C66-9B77F319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3510</Words>
  <Characters>20011</Characters>
  <Application>Microsoft Office Word</Application>
  <DocSecurity>0</DocSecurity>
  <Lines>166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OTASHIRO</dc:creator>
  <cp:lastModifiedBy>Tyler Cain</cp:lastModifiedBy>
  <cp:revision>10</cp:revision>
  <cp:lastPrinted>2019-07-22T13:17:00Z</cp:lastPrinted>
  <dcterms:created xsi:type="dcterms:W3CDTF">2019-07-26T09:19:00Z</dcterms:created>
  <dcterms:modified xsi:type="dcterms:W3CDTF">2019-07-29T07:25:00Z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1798ff91-dbce-4a8a-bf48-b8e401b326f0</vt:lpwstr>
  </property>
  <property fmtid="{D5CDD505-2E9C-101B-9397-08002B2CF9AE}" pid="3" name="bjSaver">
    <vt:lpwstr>o8jxo0ipYQWpqH3o1huht86ACJpAtCJr</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DBG_Classification_ID">
    <vt:lpwstr>2</vt:lpwstr>
  </property>
  <property fmtid="{D5CDD505-2E9C-101B-9397-08002B2CF9AE}" pid="8" name="DBG_Classification_Name">
    <vt:lpwstr>Internal</vt:lpwstr>
  </property>
  <property fmtid="{D5CDD505-2E9C-101B-9397-08002B2CF9AE}" pid="9" name="bjLabelHistoryID">
    <vt:lpwstr>{CD4D76EB-9865-4B8E-AC0E-4722A5345AD2}</vt:lpwstr>
  </property>
  <property fmtid="{D5CDD505-2E9C-101B-9397-08002B2CF9AE}" pid="10" name="MSIP_Label_ab77315c-b517-4740-877c-0c6cb060fe38_Enabled">
    <vt:lpwstr>True</vt:lpwstr>
  </property>
  <property fmtid="{D5CDD505-2E9C-101B-9397-08002B2CF9AE}" pid="11" name="MSIP_Label_ab77315c-b517-4740-877c-0c6cb060fe38_SiteId">
    <vt:lpwstr>0465519d-7f55-4d47-998b-55e2a86f04a8</vt:lpwstr>
  </property>
  <property fmtid="{D5CDD505-2E9C-101B-9397-08002B2CF9AE}" pid="12" name="MSIP_Label_ab77315c-b517-4740-877c-0c6cb060fe38_Owner">
    <vt:lpwstr>lastrada@dtcc.com</vt:lpwstr>
  </property>
  <property fmtid="{D5CDD505-2E9C-101B-9397-08002B2CF9AE}" pid="13" name="MSIP_Label_ab77315c-b517-4740-877c-0c6cb060fe38_SetDate">
    <vt:lpwstr>2019-07-18T14:52:15.6315072Z</vt:lpwstr>
  </property>
  <property fmtid="{D5CDD505-2E9C-101B-9397-08002B2CF9AE}" pid="14" name="MSIP_Label_ab77315c-b517-4740-877c-0c6cb060fe38_Name">
    <vt:lpwstr>DTCC Internal (Green)</vt:lpwstr>
  </property>
  <property fmtid="{D5CDD505-2E9C-101B-9397-08002B2CF9AE}" pid="15" name="MSIP_Label_ab77315c-b517-4740-877c-0c6cb060fe38_Application">
    <vt:lpwstr>Microsoft Azure Information Protection</vt:lpwstr>
  </property>
  <property fmtid="{D5CDD505-2E9C-101B-9397-08002B2CF9AE}" pid="16" name="MSIP_Label_ab77315c-b517-4740-877c-0c6cb060fe38_Extended_MSFT_Method">
    <vt:lpwstr>Manual</vt:lpwstr>
  </property>
  <property fmtid="{D5CDD505-2E9C-101B-9397-08002B2CF9AE}" pid="17" name="MSIP_Label_024770cc-86a8-4dbd-aec7-670b38aa4b4d_Enabled">
    <vt:lpwstr>True</vt:lpwstr>
  </property>
  <property fmtid="{D5CDD505-2E9C-101B-9397-08002B2CF9AE}" pid="18" name="MSIP_Label_024770cc-86a8-4dbd-aec7-670b38aa4b4d_SiteId">
    <vt:lpwstr>0465519d-7f55-4d47-998b-55e2a86f04a8</vt:lpwstr>
  </property>
  <property fmtid="{D5CDD505-2E9C-101B-9397-08002B2CF9AE}" pid="19" name="MSIP_Label_024770cc-86a8-4dbd-aec7-670b38aa4b4d_Owner">
    <vt:lpwstr>lastrada@dtcc.com</vt:lpwstr>
  </property>
  <property fmtid="{D5CDD505-2E9C-101B-9397-08002B2CF9AE}" pid="20" name="MSIP_Label_024770cc-86a8-4dbd-aec7-670b38aa4b4d_SetDate">
    <vt:lpwstr>2019-07-18T14:52:15.6315072Z</vt:lpwstr>
  </property>
  <property fmtid="{D5CDD505-2E9C-101B-9397-08002B2CF9AE}" pid="21" name="MSIP_Label_024770cc-86a8-4dbd-aec7-670b38aa4b4d_Name">
    <vt:lpwstr>Default Marking</vt:lpwstr>
  </property>
  <property fmtid="{D5CDD505-2E9C-101B-9397-08002B2CF9AE}" pid="22" name="MSIP_Label_024770cc-86a8-4dbd-aec7-670b38aa4b4d_Application">
    <vt:lpwstr>Microsoft Azure Information Protection</vt:lpwstr>
  </property>
  <property fmtid="{D5CDD505-2E9C-101B-9397-08002B2CF9AE}" pid="23" name="MSIP_Label_024770cc-86a8-4dbd-aec7-670b38aa4b4d_Parent">
    <vt:lpwstr>ab77315c-b517-4740-877c-0c6cb060fe38</vt:lpwstr>
  </property>
  <property fmtid="{D5CDD505-2E9C-101B-9397-08002B2CF9AE}" pid="24" name="MSIP_Label_024770cc-86a8-4dbd-aec7-670b38aa4b4d_Extended_MSFT_Method">
    <vt:lpwstr>Manual</vt:lpwstr>
  </property>
  <property fmtid="{D5CDD505-2E9C-101B-9397-08002B2CF9AE}" pid="25" name="Sensitivity">
    <vt:lpwstr>DTCC Internal (Green) Default Marking</vt:lpwstr>
  </property>
  <property fmtid="{D5CDD505-2E9C-101B-9397-08002B2CF9AE}" pid="26" name="_NewReviewCycle">
    <vt:lpwstr/>
  </property>
</Properties>
</file>