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973058580"/>
        <w:docPartObj>
          <w:docPartGallery w:val="Cover Pages"/>
          <w:docPartUnique/>
        </w:docPartObj>
      </w:sdtPr>
      <w:sdtEndPr/>
      <w:sdtContent>
        <w:p w14:paraId="61BFF4B7" w14:textId="77777777" w:rsidR="00AF2EF7" w:rsidRPr="00B8572C" w:rsidRDefault="00AF2EF7" w:rsidP="00AF2EF7">
          <w:pPr>
            <w:spacing w:line="276" w:lineRule="auto"/>
            <w:rPr>
              <w:rFonts w:asciiTheme="minorHAnsi" w:hAnsiTheme="minorHAnsi" w:cstheme="minorHAnsi"/>
              <w:color w:val="FF0000"/>
            </w:rPr>
          </w:pPr>
        </w:p>
        <w:p w14:paraId="1C1BFAE2" w14:textId="77777777" w:rsidR="00AF2EF7" w:rsidRPr="00B8572C" w:rsidRDefault="00AF2EF7" w:rsidP="00AF2EF7">
          <w:pPr>
            <w:spacing w:after="120" w:line="276" w:lineRule="auto"/>
            <w:rPr>
              <w:rFonts w:asciiTheme="minorHAnsi" w:hAnsiTheme="minorHAnsi" w:cstheme="minorHAnsi"/>
            </w:rPr>
          </w:pPr>
        </w:p>
        <w:p w14:paraId="787460E0" w14:textId="77777777" w:rsidR="00AF2EF7" w:rsidRPr="00B8572C" w:rsidRDefault="00AF2EF7" w:rsidP="00AF2EF7">
          <w:pPr>
            <w:spacing w:line="276" w:lineRule="auto"/>
            <w:rPr>
              <w:rFonts w:asciiTheme="minorHAnsi" w:hAnsiTheme="minorHAnsi" w:cstheme="minorHAnsi"/>
            </w:rPr>
          </w:pPr>
        </w:p>
        <w:p w14:paraId="23B57B18" w14:textId="77777777" w:rsidR="00AF2EF7" w:rsidRPr="00B8572C" w:rsidRDefault="00AF2EF7" w:rsidP="00AF2EF7">
          <w:pPr>
            <w:spacing w:line="276" w:lineRule="auto"/>
            <w:rPr>
              <w:rFonts w:asciiTheme="minorHAnsi" w:hAnsiTheme="minorHAnsi" w:cstheme="minorHAnsi"/>
            </w:rPr>
          </w:pPr>
        </w:p>
        <w:p w14:paraId="04401C2B" w14:textId="77777777" w:rsidR="00AF2EF7" w:rsidRPr="00B8572C" w:rsidRDefault="00AF2EF7" w:rsidP="00AF2EF7">
          <w:pPr>
            <w:spacing w:line="276" w:lineRule="auto"/>
            <w:rPr>
              <w:rFonts w:asciiTheme="minorHAnsi" w:hAnsiTheme="minorHAnsi" w:cstheme="minorHAnsi"/>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AF2EF7" w:rsidRPr="00B8572C" w14:paraId="55D8B106" w14:textId="77777777" w:rsidTr="00D13661">
            <w:trPr>
              <w:trHeight w:hRule="exact" w:val="1492"/>
            </w:trPr>
            <w:tc>
              <w:tcPr>
                <w:tcW w:w="10490" w:type="dxa"/>
                <w:vAlign w:val="bottom"/>
              </w:tcPr>
              <w:p w14:paraId="2A8545EF" w14:textId="3CDBB7D7" w:rsidR="00AF2EF7" w:rsidRPr="00B8572C" w:rsidRDefault="00C1698A" w:rsidP="00D13661">
                <w:pPr>
                  <w:pStyle w:val="Title"/>
                  <w:spacing w:line="276" w:lineRule="auto"/>
                  <w:ind w:right="854"/>
                  <w:rPr>
                    <w:rFonts w:asciiTheme="minorHAnsi" w:hAnsiTheme="minorHAnsi" w:cstheme="minorHAnsi"/>
                    <w:sz w:val="48"/>
                    <w:szCs w:val="48"/>
                  </w:rPr>
                </w:pPr>
                <w:r>
                  <w:rPr>
                    <w:rFonts w:asciiTheme="minorHAnsi" w:hAnsiTheme="minorHAnsi" w:cstheme="minorHAnsi"/>
                    <w:sz w:val="48"/>
                    <w:szCs w:val="48"/>
                  </w:rPr>
                  <w:t xml:space="preserve">Response Form to the </w:t>
                </w:r>
                <w:r w:rsidR="008B2AF1">
                  <w:rPr>
                    <w:rFonts w:asciiTheme="minorHAnsi" w:hAnsiTheme="minorHAnsi" w:cstheme="minorHAnsi"/>
                    <w:sz w:val="48"/>
                    <w:szCs w:val="48"/>
                  </w:rPr>
                  <w:t xml:space="preserve">Consultation Paper </w:t>
                </w:r>
              </w:p>
            </w:tc>
          </w:tr>
          <w:tr w:rsidR="00AB6157" w:rsidRPr="00B8572C" w14:paraId="76D253F5" w14:textId="77777777" w:rsidTr="00D13661">
            <w:trPr>
              <w:trHeight w:hRule="exact" w:val="747"/>
            </w:trPr>
            <w:tc>
              <w:tcPr>
                <w:tcW w:w="10490" w:type="dxa"/>
                <w:tcMar>
                  <w:top w:w="142" w:type="dxa"/>
                </w:tcMar>
              </w:tcPr>
              <w:p w14:paraId="34C86DEA" w14:textId="77777777" w:rsidR="00B86167" w:rsidRPr="00A10ED3" w:rsidRDefault="00B86167" w:rsidP="00B86167">
                <w:pPr>
                  <w:pStyle w:val="Subtitle"/>
                  <w:rPr>
                    <w:rFonts w:cs="Arial"/>
                  </w:rPr>
                </w:pPr>
                <w:r w:rsidRPr="00A10ED3">
                  <w:rPr>
                    <w:rFonts w:cs="Arial"/>
                  </w:rPr>
                  <w:t xml:space="preserve">Guidelines for reporting under </w:t>
                </w:r>
                <w:r>
                  <w:rPr>
                    <w:rFonts w:cs="Arial"/>
                  </w:rPr>
                  <w:t xml:space="preserve">Articles 4 and 12 </w:t>
                </w:r>
                <w:r w:rsidRPr="00A10ED3">
                  <w:rPr>
                    <w:rFonts w:cs="Arial"/>
                  </w:rPr>
                  <w:t>SFTR</w:t>
                </w:r>
              </w:p>
              <w:p w14:paraId="26CF3934" w14:textId="4EE33F45" w:rsidR="00AB6157" w:rsidRPr="00B8572C" w:rsidRDefault="00AB6157" w:rsidP="00AB6157">
                <w:pPr>
                  <w:pStyle w:val="Heading2"/>
                  <w:numPr>
                    <w:ilvl w:val="0"/>
                    <w:numId w:val="0"/>
                  </w:numPr>
                  <w:ind w:left="576" w:hanging="576"/>
                </w:pPr>
              </w:p>
            </w:tc>
          </w:tr>
        </w:tbl>
        <w:p w14:paraId="7DEBD68F" w14:textId="77777777" w:rsidR="00AF2EF7" w:rsidRPr="00B8572C" w:rsidRDefault="00AF2EF7" w:rsidP="00AF2EF7">
          <w:pPr>
            <w:spacing w:line="276" w:lineRule="auto"/>
            <w:rPr>
              <w:rFonts w:asciiTheme="minorHAnsi" w:hAnsiTheme="minorHAnsi" w:cstheme="minorHAnsi"/>
            </w:rPr>
          </w:pPr>
        </w:p>
        <w:p w14:paraId="5B933631" w14:textId="77777777" w:rsidR="00AF2EF7" w:rsidRPr="00B8572C" w:rsidRDefault="00AF2EF7" w:rsidP="00AF2EF7">
          <w:pPr>
            <w:spacing w:line="276" w:lineRule="auto"/>
            <w:rPr>
              <w:rFonts w:asciiTheme="minorHAnsi" w:hAnsiTheme="minorHAnsi" w:cstheme="minorHAnsi"/>
            </w:rPr>
            <w:sectPr w:rsidR="00AF2EF7" w:rsidRPr="00B8572C" w:rsidSect="007E7997">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0"/>
              <w:cols w:space="708"/>
              <w:titlePg/>
              <w:docGrid w:linePitch="360"/>
            </w:sectPr>
          </w:pPr>
        </w:p>
        <w:p w14:paraId="3992D496"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p>
        <w:p w14:paraId="50F24FB7"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46CF9AD5" w14:textId="10FB09AA"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invites comments on all matters in this paper and in particular on the specific questions summarised in Annex </w:t>
          </w:r>
          <w:r w:rsidR="00220938" w:rsidRPr="00220938">
            <w:rPr>
              <w:rFonts w:asciiTheme="minorHAnsi" w:eastAsiaTheme="minorEastAsia" w:hAnsiTheme="minorHAnsi" w:cstheme="minorBidi"/>
              <w:sz w:val="22"/>
              <w:szCs w:val="20"/>
              <w:lang w:eastAsia="en-US"/>
            </w:rPr>
            <w:t>III</w:t>
          </w:r>
          <w:r w:rsidRPr="00AB6157">
            <w:rPr>
              <w:rFonts w:asciiTheme="minorHAnsi" w:eastAsiaTheme="minorEastAsia" w:hAnsiTheme="minorHAnsi" w:cstheme="minorBidi"/>
              <w:sz w:val="22"/>
              <w:szCs w:val="20"/>
              <w:lang w:eastAsia="en-US"/>
            </w:rPr>
            <w:t>. Comments are most helpful if they:</w:t>
          </w:r>
        </w:p>
        <w:p w14:paraId="2573C72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65ACF578"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3751DA8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5A3A4AE2"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describe any alternatives ESMA should consider.</w:t>
          </w:r>
        </w:p>
        <w:p w14:paraId="09579D04" w14:textId="39A89811"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received by </w:t>
          </w:r>
          <w:r w:rsidR="0064705E" w:rsidRPr="0064705E">
            <w:rPr>
              <w:rFonts w:asciiTheme="minorHAnsi" w:eastAsiaTheme="minorEastAsia" w:hAnsiTheme="minorHAnsi" w:cstheme="minorBidi"/>
              <w:b/>
              <w:sz w:val="22"/>
              <w:szCs w:val="20"/>
              <w:lang w:eastAsia="en-US"/>
            </w:rPr>
            <w:t>29</w:t>
          </w:r>
          <w:r w:rsidRPr="0064705E">
            <w:rPr>
              <w:rFonts w:asciiTheme="minorHAnsi" w:eastAsiaTheme="minorEastAsia" w:hAnsiTheme="minorHAnsi" w:cstheme="minorBidi"/>
              <w:b/>
              <w:sz w:val="22"/>
              <w:szCs w:val="20"/>
              <w:lang w:eastAsia="en-US"/>
            </w:rPr>
            <w:t xml:space="preserve"> July 2019</w:t>
          </w:r>
          <w:r w:rsidRPr="00AB6157">
            <w:rPr>
              <w:rFonts w:asciiTheme="minorHAnsi" w:eastAsiaTheme="minorEastAsia" w:hAnsiTheme="minorHAnsi" w:cstheme="minorBidi"/>
              <w:b/>
              <w:sz w:val="22"/>
              <w:szCs w:val="20"/>
              <w:lang w:eastAsia="en-US"/>
            </w:rPr>
            <w:t xml:space="preserve">. </w:t>
          </w:r>
        </w:p>
        <w:p w14:paraId="6ABAAC1F" w14:textId="50B9A93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7"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w:t>
          </w:r>
        </w:p>
        <w:p w14:paraId="71848F2A" w14:textId="77777777" w:rsidR="00C85C8B" w:rsidRPr="00C85C8B" w:rsidRDefault="00C85C8B" w:rsidP="00C85C8B">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057542CF" w14:textId="77777777"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 Consultation Paper, respondents are requested to follow the below steps when preparing and submitting their response:</w:t>
          </w:r>
        </w:p>
        <w:p w14:paraId="1200930E" w14:textId="5BFB56D4" w:rsidR="00C85C8B" w:rsidRPr="00C85C8B" w:rsidRDefault="00C85C8B" w:rsidP="00595553">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Insert your responses to the questions in the Consultation Paper in the present response form. </w:t>
          </w:r>
        </w:p>
        <w:p w14:paraId="3B16398E" w14:textId="47AE67A4"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Please do not remove t</w:t>
          </w:r>
          <w:r>
            <w:rPr>
              <w:rFonts w:eastAsiaTheme="minorEastAsia" w:cstheme="minorBidi"/>
              <w:szCs w:val="20"/>
              <w:lang w:eastAsia="en-US"/>
            </w:rPr>
            <w:t>ags of the type &lt;ESMA_QUESTION_</w:t>
          </w:r>
          <w:r w:rsidR="00D62A4F">
            <w:rPr>
              <w:rFonts w:eastAsiaTheme="minorEastAsia" w:cstheme="minorBidi"/>
              <w:szCs w:val="20"/>
              <w:lang w:eastAsia="en-US"/>
            </w:rPr>
            <w:t>RSFTR</w:t>
          </w:r>
          <w:r w:rsidRPr="00C85C8B">
            <w:rPr>
              <w:rFonts w:eastAsiaTheme="minorEastAsia" w:cstheme="minorBidi"/>
              <w:szCs w:val="20"/>
              <w:lang w:eastAsia="en-US"/>
            </w:rPr>
            <w:t>_1&gt;. Your response to each question has to be framed by the two tags corresponding to the question.</w:t>
          </w:r>
        </w:p>
        <w:p w14:paraId="5CC57030" w14:textId="77777777"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If you do not wish to respond to a given question, please do not delete it but simply leave the text “TYPE YOUR TEXT HERE” between the tags.</w:t>
          </w:r>
        </w:p>
        <w:p w14:paraId="1876A4C8" w14:textId="7E392651"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When you have drafted your response, name your response form according to </w:t>
          </w:r>
          <w:r>
            <w:rPr>
              <w:rFonts w:eastAsiaTheme="minorEastAsia" w:cstheme="minorBidi"/>
              <w:szCs w:val="20"/>
              <w:lang w:eastAsia="en-US"/>
            </w:rPr>
            <w:t>the following convention: ESMA_</w:t>
          </w:r>
          <w:r w:rsidR="00D62A4F">
            <w:rPr>
              <w:rFonts w:eastAsiaTheme="minorEastAsia" w:cstheme="minorBidi"/>
              <w:szCs w:val="20"/>
              <w:lang w:eastAsia="en-US"/>
            </w:rPr>
            <w:t>RSFTR</w:t>
          </w:r>
          <w:r w:rsidRPr="00C85C8B">
            <w:rPr>
              <w:rFonts w:eastAsiaTheme="minorEastAsia" w:cstheme="minorBidi"/>
              <w:szCs w:val="20"/>
              <w:lang w:eastAsia="en-US"/>
            </w:rPr>
            <w:t>_nameofrespondent_RESPONSEFORM. For example, for a respondent named ABCD, the response</w:t>
          </w:r>
          <w:r>
            <w:rPr>
              <w:rFonts w:eastAsiaTheme="minorEastAsia" w:cstheme="minorBidi"/>
              <w:szCs w:val="20"/>
              <w:lang w:eastAsia="en-US"/>
            </w:rPr>
            <w:t xml:space="preserve"> form would be entitled ESMA_</w:t>
          </w:r>
          <w:r w:rsidR="00D62A4F">
            <w:rPr>
              <w:rFonts w:eastAsiaTheme="minorEastAsia" w:cstheme="minorBidi"/>
              <w:szCs w:val="20"/>
              <w:lang w:eastAsia="en-US"/>
            </w:rPr>
            <w:t>RSFTR</w:t>
          </w:r>
          <w:r w:rsidRPr="00C85C8B">
            <w:rPr>
              <w:rFonts w:eastAsiaTheme="minorEastAsia" w:cstheme="minorBidi"/>
              <w:szCs w:val="20"/>
              <w:lang w:eastAsia="en-US"/>
            </w:rPr>
            <w:t>_ABCD_RESPONSEFORM.</w:t>
          </w:r>
        </w:p>
        <w:p w14:paraId="1A9C59D6" w14:textId="34F7EAAE"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Upload the form containing your responses, in Word format, to ESMA’s website (</w:t>
          </w:r>
          <w:hyperlink r:id="rId18" w:history="1">
            <w:r w:rsidRPr="00C85C8B">
              <w:rPr>
                <w:rFonts w:eastAsiaTheme="minorEastAsia" w:cstheme="minorBidi"/>
                <w:szCs w:val="20"/>
                <w:lang w:eastAsia="en-US"/>
              </w:rPr>
              <w:t>www.esma.europa.eu</w:t>
            </w:r>
          </w:hyperlink>
          <w:r w:rsidRPr="00C85C8B">
            <w:rPr>
              <w:rFonts w:eastAsiaTheme="minorEastAsia" w:cstheme="minorBidi"/>
              <w:szCs w:val="20"/>
              <w:lang w:eastAsia="en-US"/>
            </w:rPr>
            <w:t xml:space="preserve"> under the heading “Your input – Open consultations” </w:t>
          </w:r>
          <w:r w:rsidRPr="00C85C8B">
            <w:rPr>
              <w:rFonts w:eastAsiaTheme="minorEastAsia"/>
              <w:lang w:eastAsia="en-US"/>
            </w:rPr>
            <w:sym w:font="Wingdings" w:char="F0E0"/>
          </w:r>
          <w:r w:rsidRPr="00C85C8B">
            <w:rPr>
              <w:rFonts w:eastAsiaTheme="minorEastAsia" w:cstheme="minorBidi"/>
              <w:szCs w:val="20"/>
              <w:lang w:eastAsia="en-US"/>
            </w:rPr>
            <w:t xml:space="preserve"> “Consultation on </w:t>
          </w:r>
          <w:r w:rsidR="00AB6157">
            <w:rPr>
              <w:rFonts w:eastAsiaTheme="minorEastAsia" w:cstheme="minorBidi"/>
              <w:szCs w:val="20"/>
              <w:lang w:eastAsia="en-US"/>
            </w:rPr>
            <w:t>Position limits and position management in commodities derivatives</w:t>
          </w:r>
          <w:r w:rsidRPr="00C85C8B">
            <w:rPr>
              <w:rFonts w:eastAsiaTheme="minorEastAsia" w:cstheme="minorBidi"/>
              <w:szCs w:val="20"/>
              <w:lang w:eastAsia="en-US"/>
            </w:rPr>
            <w:t>”).</w:t>
          </w:r>
        </w:p>
        <w:p w14:paraId="078FF80C" w14:textId="145F522B" w:rsidR="00C85C8B" w:rsidRDefault="00C85C8B" w:rsidP="00AF2EF7">
          <w:pPr>
            <w:spacing w:after="250" w:line="276" w:lineRule="auto"/>
            <w:jc w:val="both"/>
            <w:rPr>
              <w:rFonts w:asciiTheme="minorHAnsi" w:eastAsiaTheme="minorEastAsia" w:hAnsiTheme="minorHAnsi" w:cstheme="minorBidi"/>
              <w:sz w:val="22"/>
              <w:szCs w:val="20"/>
              <w:lang w:eastAsia="en-US"/>
            </w:rPr>
          </w:pPr>
        </w:p>
        <w:p w14:paraId="27DFECB3" w14:textId="3EF3C58E" w:rsidR="00A02199" w:rsidRDefault="00A02199" w:rsidP="00AF2EF7">
          <w:pPr>
            <w:spacing w:after="250" w:line="276" w:lineRule="auto"/>
            <w:jc w:val="both"/>
            <w:rPr>
              <w:rFonts w:asciiTheme="minorHAnsi" w:eastAsiaTheme="minorEastAsia" w:hAnsiTheme="minorHAnsi" w:cstheme="minorBidi"/>
              <w:sz w:val="22"/>
              <w:szCs w:val="20"/>
              <w:lang w:eastAsia="en-US"/>
            </w:rPr>
          </w:pPr>
        </w:p>
        <w:p w14:paraId="28EEA743" w14:textId="77777777" w:rsidR="00A02199" w:rsidRPr="00C1698A" w:rsidRDefault="00A02199" w:rsidP="00AF2EF7">
          <w:pPr>
            <w:spacing w:after="250" w:line="276" w:lineRule="auto"/>
            <w:jc w:val="both"/>
            <w:rPr>
              <w:rFonts w:asciiTheme="minorHAnsi" w:eastAsiaTheme="minorEastAsia" w:hAnsiTheme="minorHAnsi" w:cstheme="minorBidi"/>
              <w:sz w:val="22"/>
              <w:szCs w:val="20"/>
              <w:lang w:eastAsia="en-US"/>
            </w:rPr>
          </w:pPr>
        </w:p>
        <w:p w14:paraId="6BB993D0" w14:textId="77777777"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lastRenderedPageBreak/>
            <w:t>Publication of responses</w:t>
          </w:r>
        </w:p>
        <w:p w14:paraId="214D8BBA"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44C43BA" w14:textId="4C539C0B"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D46B82F"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19"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20"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7C02CD7B" w14:textId="3CE16AA2" w:rsidR="00AF2EF7" w:rsidRPr="00B8572C" w:rsidRDefault="00AF2EF7" w:rsidP="00AF2EF7">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Who should read this paper</w:t>
          </w:r>
        </w:p>
      </w:sdtContent>
    </w:sdt>
    <w:p w14:paraId="2EC48AA4" w14:textId="77777777" w:rsidR="00D62A4F" w:rsidRPr="00D62A4F" w:rsidRDefault="00D62A4F" w:rsidP="00D62A4F">
      <w:pPr>
        <w:spacing w:after="250" w:line="276" w:lineRule="auto"/>
        <w:jc w:val="both"/>
        <w:rPr>
          <w:rFonts w:asciiTheme="minorHAnsi" w:eastAsiaTheme="minorEastAsia" w:hAnsiTheme="minorHAnsi" w:cstheme="minorBidi"/>
          <w:sz w:val="22"/>
          <w:szCs w:val="20"/>
          <w:lang w:eastAsia="en-US"/>
        </w:rPr>
      </w:pPr>
      <w:r w:rsidRPr="00D62A4F">
        <w:rPr>
          <w:rFonts w:asciiTheme="minorHAnsi" w:eastAsiaTheme="minorEastAsia" w:hAnsiTheme="minorHAnsi" w:cstheme="minorBidi"/>
          <w:sz w:val="22"/>
          <w:szCs w:val="20"/>
          <w:lang w:eastAsia="en-US"/>
        </w:rPr>
        <w:t>All interested stakeholders are invited to respond to this consultation. In particular, responses are sought from financial and non-financial counterparties to securities financing transactions, tri-party agents, agent lenders, central counterparties (CCPs) and trade repositories (TRs), as well as from all the authorities having access to the TR data.</w:t>
      </w:r>
    </w:p>
    <w:p w14:paraId="20AC791C" w14:textId="77777777" w:rsidR="00AF2EF7" w:rsidRPr="00B8572C" w:rsidRDefault="00AF2EF7" w:rsidP="00AF2EF7">
      <w:pPr>
        <w:spacing w:after="120" w:line="276" w:lineRule="auto"/>
        <w:rPr>
          <w:rFonts w:asciiTheme="minorHAnsi" w:hAnsiTheme="minorHAnsi" w:cstheme="minorHAnsi"/>
        </w:rPr>
      </w:pPr>
    </w:p>
    <w:p w14:paraId="13AEDA0D" w14:textId="77777777" w:rsidR="00AF2EF7" w:rsidRPr="00B8572C" w:rsidRDefault="00AF2EF7" w:rsidP="00AF2EF7">
      <w:pPr>
        <w:spacing w:after="120" w:line="276" w:lineRule="auto"/>
        <w:rPr>
          <w:rFonts w:asciiTheme="minorHAnsi" w:hAnsiTheme="minorHAnsi" w:cstheme="minorHAnsi"/>
        </w:rPr>
      </w:pPr>
    </w:p>
    <w:p w14:paraId="4F317815" w14:textId="669653C1" w:rsidR="00AF2EF7" w:rsidRPr="00C1698A" w:rsidRDefault="00AF2EF7" w:rsidP="00C1698A">
      <w:pPr>
        <w:pStyle w:val="Heading1"/>
        <w:numPr>
          <w:ilvl w:val="0"/>
          <w:numId w:val="0"/>
        </w:numPr>
        <w:spacing w:line="276" w:lineRule="auto"/>
        <w:rPr>
          <w:rFonts w:asciiTheme="minorHAnsi" w:hAnsiTheme="minorHAnsi" w:cstheme="minorHAnsi"/>
          <w:sz w:val="24"/>
          <w:szCs w:val="24"/>
        </w:rPr>
      </w:pPr>
      <w:r w:rsidRPr="00B8572C">
        <w:rPr>
          <w:rFonts w:asciiTheme="minorHAnsi" w:hAnsiTheme="minorHAnsi" w:cstheme="minorHAnsi"/>
          <w:sz w:val="24"/>
          <w:szCs w:val="24"/>
        </w:rPr>
        <w:br w:type="page"/>
      </w:r>
    </w:p>
    <w:p w14:paraId="54809E84" w14:textId="38073B1E" w:rsidR="00C85C8B" w:rsidRDefault="00C85C8B" w:rsidP="00C1698A">
      <w:pPr>
        <w:spacing w:line="276" w:lineRule="auto"/>
        <w:rPr>
          <w:rFonts w:asciiTheme="minorHAnsi" w:hAnsiTheme="minorHAnsi" w:cstheme="minorHAnsi"/>
          <w:b/>
          <w:sz w:val="28"/>
          <w:szCs w:val="28"/>
        </w:rPr>
      </w:pPr>
      <w:bookmarkStart w:id="0" w:name="_Toc515564428"/>
    </w:p>
    <w:p w14:paraId="0873C4E5" w14:textId="49BAD52B" w:rsidR="00C85C8B" w:rsidRDefault="00C85C8B" w:rsidP="00C1698A">
      <w:pPr>
        <w:spacing w:line="276" w:lineRule="auto"/>
        <w:rPr>
          <w:rFonts w:asciiTheme="minorHAnsi" w:hAnsiTheme="minorHAnsi" w:cstheme="minorHAnsi"/>
          <w:b/>
          <w:sz w:val="28"/>
          <w:szCs w:val="28"/>
        </w:rPr>
      </w:pPr>
    </w:p>
    <w:p w14:paraId="1F90B8D3" w14:textId="77777777" w:rsidR="00C85C8B" w:rsidRDefault="00C85C8B" w:rsidP="00C1698A">
      <w:pPr>
        <w:spacing w:line="276" w:lineRule="auto"/>
        <w:rPr>
          <w:rFonts w:asciiTheme="minorHAnsi" w:hAnsiTheme="minorHAnsi" w:cstheme="minorHAnsi"/>
          <w:b/>
          <w:sz w:val="28"/>
          <w:szCs w:val="28"/>
        </w:rPr>
      </w:pPr>
    </w:p>
    <w:p w14:paraId="622C18E8" w14:textId="77777777" w:rsidR="00C85C8B" w:rsidRPr="00C85C8B" w:rsidRDefault="00C85C8B" w:rsidP="00C85C8B">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63AA68E2" w14:textId="77777777" w:rsidTr="00595553">
        <w:tc>
          <w:tcPr>
            <w:tcW w:w="3929" w:type="dxa"/>
            <w:shd w:val="clear" w:color="auto" w:fill="auto"/>
          </w:tcPr>
          <w:p w14:paraId="50C47271" w14:textId="77777777" w:rsidR="00C85C8B" w:rsidRPr="00C85C8B" w:rsidRDefault="00C85C8B" w:rsidP="00C85C8B">
            <w:pPr>
              <w:rPr>
                <w:rFonts w:ascii="Arial" w:hAnsi="Arial" w:cs="Arial"/>
                <w:sz w:val="22"/>
                <w:lang w:eastAsia="de-DE"/>
              </w:rPr>
            </w:pPr>
            <w:permStart w:id="108885406" w:edGrp="everyone" w:colFirst="1" w:colLast="1"/>
            <w:r w:rsidRPr="00C85C8B">
              <w:rPr>
                <w:rFonts w:ascii="Arial" w:hAnsi="Arial" w:cs="Arial"/>
                <w:sz w:val="22"/>
                <w:lang w:eastAsia="de-DE"/>
              </w:rPr>
              <w:t>Name of the company / organisation</w:t>
            </w:r>
          </w:p>
        </w:tc>
        <w:sdt>
          <w:sdtPr>
            <w:rPr>
              <w:rFonts w:ascii="Arial" w:hAnsi="Arial" w:cs="Arial"/>
              <w:sz w:val="20"/>
              <w:lang w:eastAsia="de-DE"/>
            </w:rPr>
            <w:id w:val="-1905066999"/>
            <w:text/>
          </w:sdtPr>
          <w:sdtEndPr/>
          <w:sdtContent>
            <w:tc>
              <w:tcPr>
                <w:tcW w:w="5595" w:type="dxa"/>
                <w:shd w:val="clear" w:color="auto" w:fill="auto"/>
              </w:tcPr>
              <w:p w14:paraId="1B67440D" w14:textId="7B5B434D" w:rsidR="00C85C8B" w:rsidRPr="00C85C8B" w:rsidRDefault="00770691" w:rsidP="00C85C8B">
                <w:pPr>
                  <w:rPr>
                    <w:rFonts w:ascii="Arial" w:hAnsi="Arial" w:cs="Arial"/>
                    <w:color w:val="808080"/>
                    <w:sz w:val="20"/>
                    <w:lang w:eastAsia="de-DE"/>
                  </w:rPr>
                </w:pPr>
                <w:r w:rsidRPr="000456B2">
                  <w:rPr>
                    <w:rFonts w:ascii="Arial" w:hAnsi="Arial" w:cs="Arial"/>
                    <w:sz w:val="20"/>
                    <w:lang w:eastAsia="de-DE"/>
                  </w:rPr>
                  <w:t>International Securities Lending Association</w:t>
                </w:r>
              </w:p>
            </w:tc>
          </w:sdtContent>
        </w:sdt>
      </w:tr>
      <w:tr w:rsidR="00C85C8B" w:rsidRPr="00C85C8B" w14:paraId="216F3E57" w14:textId="77777777" w:rsidTr="00595553">
        <w:tc>
          <w:tcPr>
            <w:tcW w:w="3929" w:type="dxa"/>
            <w:shd w:val="clear" w:color="auto" w:fill="auto"/>
          </w:tcPr>
          <w:p w14:paraId="1B868EDB" w14:textId="77777777" w:rsidR="00C85C8B" w:rsidRPr="00C85C8B" w:rsidRDefault="00C85C8B" w:rsidP="00C85C8B">
            <w:pPr>
              <w:rPr>
                <w:rFonts w:ascii="Arial" w:hAnsi="Arial" w:cs="Arial"/>
                <w:sz w:val="22"/>
                <w:lang w:eastAsia="de-DE"/>
              </w:rPr>
            </w:pPr>
            <w:permStart w:id="11734600" w:edGrp="everyone" w:colFirst="1" w:colLast="1"/>
            <w:permEnd w:id="108885406"/>
            <w:r w:rsidRPr="00C85C8B">
              <w:rPr>
                <w:rFonts w:ascii="Arial" w:hAnsi="Arial" w:cs="Arial"/>
                <w:sz w:val="22"/>
                <w:lang w:eastAsia="de-DE"/>
              </w:rPr>
              <w:t>Activity</w:t>
            </w:r>
          </w:p>
        </w:tc>
        <w:tc>
          <w:tcPr>
            <w:tcW w:w="5595" w:type="dxa"/>
            <w:shd w:val="clear" w:color="auto" w:fill="auto"/>
          </w:tcPr>
          <w:p w14:paraId="1423187D" w14:textId="3BC05FE4" w:rsidR="00C85C8B" w:rsidRPr="00C85C8B" w:rsidRDefault="00703DEF" w:rsidP="00C85C8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770691">
                  <w:rPr>
                    <w:rFonts w:ascii="Arial" w:hAnsi="Arial" w:cs="Arial"/>
                    <w:sz w:val="20"/>
                    <w:lang w:eastAsia="de-DE"/>
                  </w:rPr>
                  <w:t>Other Financial service providers</w:t>
                </w:r>
              </w:sdtContent>
            </w:sdt>
          </w:p>
        </w:tc>
      </w:tr>
      <w:tr w:rsidR="00C85C8B" w:rsidRPr="00C85C8B" w14:paraId="0D216581" w14:textId="77777777" w:rsidTr="00595553">
        <w:tc>
          <w:tcPr>
            <w:tcW w:w="3929" w:type="dxa"/>
            <w:shd w:val="clear" w:color="auto" w:fill="auto"/>
          </w:tcPr>
          <w:p w14:paraId="43B75BA8" w14:textId="77777777" w:rsidR="00C85C8B" w:rsidRPr="00C85C8B" w:rsidRDefault="00C85C8B" w:rsidP="00C85C8B">
            <w:pPr>
              <w:rPr>
                <w:rFonts w:ascii="Arial" w:hAnsi="Arial" w:cs="Arial"/>
                <w:sz w:val="22"/>
                <w:lang w:eastAsia="de-DE"/>
              </w:rPr>
            </w:pPr>
            <w:permStart w:id="310511986" w:edGrp="everyone" w:colFirst="1" w:colLast="1"/>
            <w:permEnd w:id="11734600"/>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6C4423E1" w14:textId="1464DC67" w:rsidR="00C85C8B" w:rsidRPr="00C85C8B" w:rsidRDefault="00953D3D" w:rsidP="00C85C8B">
                <w:pPr>
                  <w:rPr>
                    <w:rFonts w:ascii="Arial" w:hAnsi="Arial" w:cs="Arial"/>
                    <w:sz w:val="20"/>
                    <w:lang w:eastAsia="de-DE"/>
                  </w:rPr>
                </w:pPr>
                <w:r>
                  <w:rPr>
                    <w:rFonts w:ascii="MS Gothic" w:eastAsia="MS Gothic" w:hAnsi="MS Gothic" w:cs="Arial" w:hint="eastAsia"/>
                    <w:sz w:val="20"/>
                    <w:lang w:eastAsia="de-DE"/>
                  </w:rPr>
                  <w:t>☒</w:t>
                </w:r>
              </w:p>
            </w:tc>
          </w:sdtContent>
        </w:sdt>
      </w:tr>
      <w:tr w:rsidR="00C85C8B" w:rsidRPr="00C85C8B" w14:paraId="41DA9EA6" w14:textId="77777777" w:rsidTr="00595553">
        <w:tc>
          <w:tcPr>
            <w:tcW w:w="3929" w:type="dxa"/>
            <w:shd w:val="clear" w:color="auto" w:fill="auto"/>
          </w:tcPr>
          <w:p w14:paraId="553FB597" w14:textId="77777777" w:rsidR="00C85C8B" w:rsidRPr="00C85C8B" w:rsidRDefault="00C85C8B" w:rsidP="00C85C8B">
            <w:pPr>
              <w:rPr>
                <w:rFonts w:ascii="Arial" w:hAnsi="Arial" w:cs="Arial"/>
                <w:sz w:val="22"/>
                <w:lang w:eastAsia="de-DE"/>
              </w:rPr>
            </w:pPr>
            <w:permStart w:id="1269442871" w:edGrp="everyone" w:colFirst="1" w:colLast="1"/>
            <w:permEnd w:id="310511986"/>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82656BF" w14:textId="48775178" w:rsidR="00C85C8B" w:rsidRPr="00C85C8B" w:rsidRDefault="00770691" w:rsidP="00C85C8B">
                <w:pPr>
                  <w:rPr>
                    <w:rFonts w:ascii="Arial" w:hAnsi="Arial" w:cs="Arial"/>
                    <w:sz w:val="20"/>
                    <w:lang w:eastAsia="de-DE"/>
                  </w:rPr>
                </w:pPr>
                <w:r>
                  <w:rPr>
                    <w:rFonts w:ascii="Arial" w:hAnsi="Arial" w:cs="Arial"/>
                    <w:sz w:val="20"/>
                    <w:lang w:eastAsia="de-DE"/>
                  </w:rPr>
                  <w:t>UK</w:t>
                </w:r>
              </w:p>
            </w:tc>
          </w:sdtContent>
        </w:sdt>
      </w:tr>
      <w:permEnd w:id="1269442871"/>
    </w:tbl>
    <w:p w14:paraId="7B052828"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FE28F47"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19F5D4E"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59CB29E3" w14:textId="77777777" w:rsidR="00C85C8B" w:rsidRPr="00C85C8B" w:rsidRDefault="00C85C8B" w:rsidP="00C85C8B">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212DE47" w14:textId="77777777" w:rsidR="00C85C8B" w:rsidRPr="00C85C8B" w:rsidRDefault="00C85C8B" w:rsidP="00C85C8B">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8E635EB" w14:textId="3E26C9F3"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D62A4F">
        <w:rPr>
          <w:rFonts w:asciiTheme="minorHAnsi" w:eastAsiaTheme="minorEastAsia" w:hAnsiTheme="minorHAnsi" w:cstheme="minorBidi"/>
          <w:sz w:val="22"/>
          <w:szCs w:val="20"/>
          <w:lang w:eastAsia="en-US"/>
        </w:rPr>
        <w:t>RSFTR</w:t>
      </w:r>
      <w:r w:rsidRPr="00C85C8B">
        <w:rPr>
          <w:rFonts w:asciiTheme="minorHAnsi" w:eastAsiaTheme="minorEastAsia" w:hAnsiTheme="minorHAnsi" w:cstheme="minorBidi"/>
          <w:sz w:val="22"/>
          <w:szCs w:val="20"/>
          <w:lang w:eastAsia="en-US"/>
        </w:rPr>
        <w:t>_1&gt;</w:t>
      </w:r>
    </w:p>
    <w:p w14:paraId="02AF2FF9" w14:textId="6FC2F089" w:rsidR="00C85C8B" w:rsidRDefault="00A50836" w:rsidP="00C85C8B">
      <w:pPr>
        <w:spacing w:after="250" w:line="276" w:lineRule="auto"/>
        <w:jc w:val="both"/>
        <w:rPr>
          <w:rFonts w:ascii="Arial" w:eastAsiaTheme="minorEastAsia" w:hAnsi="Arial" w:cs="Arial"/>
          <w:sz w:val="22"/>
          <w:szCs w:val="20"/>
          <w:lang w:eastAsia="en-US"/>
        </w:rPr>
      </w:pPr>
      <w:permStart w:id="885457707" w:edGrp="everyone"/>
      <w:r>
        <w:rPr>
          <w:rFonts w:ascii="Arial" w:eastAsiaTheme="minorEastAsia" w:hAnsi="Arial" w:cs="Arial"/>
          <w:sz w:val="22"/>
          <w:szCs w:val="20"/>
          <w:lang w:eastAsia="en-US"/>
        </w:rPr>
        <w:t xml:space="preserve">This is the response by ISLA </w:t>
      </w:r>
      <w:r w:rsidR="00C96FEC">
        <w:rPr>
          <w:rFonts w:ascii="Arial" w:eastAsiaTheme="minorEastAsia" w:hAnsi="Arial" w:cs="Arial"/>
          <w:sz w:val="22"/>
          <w:szCs w:val="20"/>
          <w:lang w:eastAsia="en-US"/>
        </w:rPr>
        <w:t xml:space="preserve">to the </w:t>
      </w:r>
      <w:r w:rsidR="00442064">
        <w:rPr>
          <w:rFonts w:ascii="Arial" w:eastAsiaTheme="minorEastAsia" w:hAnsi="Arial" w:cs="Arial"/>
          <w:sz w:val="22"/>
          <w:szCs w:val="20"/>
          <w:lang w:eastAsia="en-US"/>
        </w:rPr>
        <w:t>questions in Annex III</w:t>
      </w:r>
      <w:r w:rsidR="002470E2">
        <w:rPr>
          <w:rFonts w:ascii="Arial" w:eastAsiaTheme="minorEastAsia" w:hAnsi="Arial" w:cs="Arial"/>
          <w:sz w:val="22"/>
          <w:szCs w:val="20"/>
          <w:lang w:eastAsia="en-US"/>
        </w:rPr>
        <w:t>.</w:t>
      </w:r>
    </w:p>
    <w:p w14:paraId="4E1FF242" w14:textId="51D5FD6A" w:rsidR="00FC4736" w:rsidRDefault="00442064" w:rsidP="00CD71A5">
      <w:pPr>
        <w:spacing w:after="250" w:line="276" w:lineRule="auto"/>
        <w:jc w:val="both"/>
        <w:rPr>
          <w:rFonts w:eastAsiaTheme="minorEastAsia"/>
          <w:lang w:eastAsia="en-US"/>
        </w:rPr>
      </w:pPr>
      <w:r w:rsidRPr="00CD71A5">
        <w:rPr>
          <w:rFonts w:asciiTheme="minorHAnsi" w:eastAsiaTheme="minorEastAsia" w:hAnsiTheme="minorHAnsi" w:cstheme="minorHAnsi"/>
          <w:sz w:val="22"/>
          <w:szCs w:val="22"/>
          <w:lang w:eastAsia="en-US"/>
        </w:rPr>
        <w:t xml:space="preserve">ISLA </w:t>
      </w:r>
      <w:r w:rsidR="00A3272A" w:rsidRPr="00CD71A5">
        <w:rPr>
          <w:rFonts w:asciiTheme="minorHAnsi" w:eastAsiaTheme="minorEastAsia" w:hAnsiTheme="minorHAnsi" w:cstheme="minorHAnsi"/>
          <w:sz w:val="22"/>
          <w:szCs w:val="22"/>
          <w:lang w:eastAsia="en-US"/>
        </w:rPr>
        <w:t xml:space="preserve">would like </w:t>
      </w:r>
      <w:r w:rsidR="00F23445">
        <w:rPr>
          <w:rFonts w:asciiTheme="minorHAnsi" w:eastAsiaTheme="minorEastAsia" w:hAnsiTheme="minorHAnsi" w:cstheme="minorHAnsi"/>
          <w:sz w:val="22"/>
          <w:szCs w:val="22"/>
          <w:lang w:eastAsia="en-US"/>
        </w:rPr>
        <w:t xml:space="preserve">to </w:t>
      </w:r>
      <w:r w:rsidR="00A3272A" w:rsidRPr="00CD71A5">
        <w:rPr>
          <w:rFonts w:asciiTheme="minorHAnsi" w:eastAsiaTheme="minorEastAsia" w:hAnsiTheme="minorHAnsi" w:cstheme="minorHAnsi"/>
          <w:sz w:val="22"/>
          <w:szCs w:val="22"/>
          <w:lang w:eastAsia="en-US"/>
        </w:rPr>
        <w:t xml:space="preserve">draw ESMA’s attention </w:t>
      </w:r>
      <w:r w:rsidR="005E0BB7" w:rsidRPr="00CD71A5">
        <w:rPr>
          <w:rFonts w:asciiTheme="minorHAnsi" w:eastAsiaTheme="minorEastAsia" w:hAnsiTheme="minorHAnsi" w:cstheme="minorHAnsi"/>
          <w:sz w:val="22"/>
          <w:szCs w:val="22"/>
          <w:lang w:eastAsia="en-US"/>
        </w:rPr>
        <w:t xml:space="preserve">to </w:t>
      </w:r>
      <w:r w:rsidR="00CD71A5" w:rsidRPr="00CD71A5">
        <w:rPr>
          <w:rFonts w:asciiTheme="minorHAnsi" w:eastAsiaTheme="minorEastAsia" w:hAnsiTheme="minorHAnsi" w:cstheme="minorHAnsi"/>
          <w:sz w:val="22"/>
          <w:szCs w:val="22"/>
          <w:lang w:eastAsia="en-US"/>
        </w:rPr>
        <w:t>t</w:t>
      </w:r>
      <w:r w:rsidR="00A3272A" w:rsidRPr="00CD71A5">
        <w:rPr>
          <w:rFonts w:asciiTheme="minorHAnsi" w:eastAsiaTheme="minorEastAsia" w:hAnsiTheme="minorHAnsi" w:cstheme="minorHAnsi"/>
          <w:sz w:val="22"/>
          <w:szCs w:val="22"/>
          <w:lang w:eastAsia="en-US"/>
        </w:rPr>
        <w:t xml:space="preserve">he potential restriction </w:t>
      </w:r>
      <w:r w:rsidR="00B73C85" w:rsidRPr="00CD71A5">
        <w:rPr>
          <w:rFonts w:asciiTheme="minorHAnsi" w:eastAsiaTheme="minorEastAsia" w:hAnsiTheme="minorHAnsi" w:cstheme="minorHAnsi"/>
          <w:sz w:val="22"/>
          <w:szCs w:val="22"/>
          <w:lang w:eastAsia="en-US"/>
        </w:rPr>
        <w:t xml:space="preserve">on the use </w:t>
      </w:r>
      <w:r w:rsidR="00A3272A" w:rsidRPr="00CD71A5">
        <w:rPr>
          <w:rFonts w:asciiTheme="minorHAnsi" w:eastAsiaTheme="minorEastAsia" w:hAnsiTheme="minorHAnsi" w:cstheme="minorHAnsi"/>
          <w:sz w:val="22"/>
          <w:szCs w:val="22"/>
          <w:lang w:eastAsia="en-US"/>
        </w:rPr>
        <w:t>of Non</w:t>
      </w:r>
      <w:r w:rsidR="00385967" w:rsidRPr="00CD71A5">
        <w:rPr>
          <w:rFonts w:asciiTheme="minorHAnsi" w:eastAsiaTheme="minorEastAsia" w:hAnsiTheme="minorHAnsi" w:cstheme="minorHAnsi"/>
          <w:sz w:val="22"/>
          <w:szCs w:val="22"/>
          <w:lang w:eastAsia="en-US"/>
        </w:rPr>
        <w:t>-</w:t>
      </w:r>
      <w:r w:rsidR="00A3272A" w:rsidRPr="00CD71A5">
        <w:rPr>
          <w:rFonts w:asciiTheme="minorHAnsi" w:eastAsiaTheme="minorEastAsia" w:hAnsiTheme="minorHAnsi" w:cstheme="minorHAnsi"/>
          <w:sz w:val="22"/>
          <w:szCs w:val="22"/>
          <w:lang w:eastAsia="en-US"/>
        </w:rPr>
        <w:t xml:space="preserve">EU </w:t>
      </w:r>
      <w:r w:rsidR="00B73C85" w:rsidRPr="00CD71A5">
        <w:rPr>
          <w:rFonts w:asciiTheme="minorHAnsi" w:eastAsiaTheme="minorEastAsia" w:hAnsiTheme="minorHAnsi" w:cstheme="minorHAnsi"/>
          <w:sz w:val="22"/>
          <w:szCs w:val="22"/>
          <w:lang w:eastAsia="en-US"/>
        </w:rPr>
        <w:t xml:space="preserve">Issuer </w:t>
      </w:r>
      <w:r w:rsidR="00A3272A" w:rsidRPr="00CD71A5">
        <w:rPr>
          <w:rFonts w:asciiTheme="minorHAnsi" w:eastAsiaTheme="minorEastAsia" w:hAnsiTheme="minorHAnsi" w:cstheme="minorHAnsi"/>
          <w:sz w:val="22"/>
          <w:szCs w:val="22"/>
          <w:lang w:eastAsia="en-US"/>
        </w:rPr>
        <w:t>LEI’s</w:t>
      </w:r>
      <w:r w:rsidR="00B73C85" w:rsidRPr="00CD71A5">
        <w:rPr>
          <w:rFonts w:asciiTheme="minorHAnsi" w:eastAsiaTheme="minorEastAsia" w:hAnsiTheme="minorHAnsi" w:cstheme="minorHAnsi"/>
          <w:sz w:val="22"/>
          <w:szCs w:val="22"/>
          <w:lang w:eastAsia="en-US"/>
        </w:rPr>
        <w:t xml:space="preserve"> as detailed in our response to Questions </w:t>
      </w:r>
      <w:r w:rsidR="00B066C8" w:rsidRPr="00CD71A5">
        <w:rPr>
          <w:rFonts w:asciiTheme="minorHAnsi" w:eastAsiaTheme="minorEastAsia" w:hAnsiTheme="minorHAnsi" w:cstheme="minorHAnsi"/>
          <w:sz w:val="22"/>
          <w:szCs w:val="22"/>
          <w:lang w:eastAsia="en-US"/>
        </w:rPr>
        <w:t>41 &amp; 69</w:t>
      </w:r>
      <w:r w:rsidR="00B066C8" w:rsidRPr="00CD71A5">
        <w:rPr>
          <w:rFonts w:eastAsiaTheme="minorEastAsia"/>
          <w:lang w:eastAsia="en-US"/>
        </w:rPr>
        <w:t>.</w:t>
      </w:r>
      <w:r w:rsidR="00A6132B" w:rsidRPr="00CD71A5">
        <w:rPr>
          <w:rFonts w:eastAsiaTheme="minorEastAsia"/>
          <w:lang w:eastAsia="en-US"/>
        </w:rPr>
        <w:t xml:space="preserve"> </w:t>
      </w:r>
    </w:p>
    <w:p w14:paraId="575F31E0" w14:textId="38395943" w:rsidR="00FC7A87" w:rsidRPr="001D77CC" w:rsidRDefault="00FC7A87" w:rsidP="00FC7A87">
      <w:pPr>
        <w:pStyle w:val="Default"/>
        <w:numPr>
          <w:ilvl w:val="0"/>
          <w:numId w:val="24"/>
        </w:numPr>
        <w:spacing w:after="298"/>
        <w:rPr>
          <w:sz w:val="22"/>
          <w:szCs w:val="22"/>
        </w:rPr>
      </w:pPr>
      <w:r>
        <w:rPr>
          <w:sz w:val="22"/>
          <w:szCs w:val="22"/>
        </w:rPr>
        <w:t>ISLA would like to point out that EU beneficial owners generally accept a diverse pool of collateral to reduce systemic risk, if the number of available securities is reduced</w:t>
      </w:r>
      <w:r w:rsidR="00A45269">
        <w:rPr>
          <w:sz w:val="22"/>
          <w:szCs w:val="22"/>
        </w:rPr>
        <w:t>;</w:t>
      </w:r>
    </w:p>
    <w:p w14:paraId="03E1A3B2" w14:textId="77777777" w:rsidR="00A45269" w:rsidRPr="00A45269" w:rsidRDefault="00FC7A87" w:rsidP="00A45269">
      <w:pPr>
        <w:pStyle w:val="ListParagraph"/>
        <w:numPr>
          <w:ilvl w:val="0"/>
          <w:numId w:val="21"/>
        </w:numPr>
        <w:spacing w:after="250" w:line="276" w:lineRule="auto"/>
        <w:rPr>
          <w:rFonts w:eastAsiaTheme="minorEastAsia"/>
          <w:lang w:eastAsia="en-US"/>
        </w:rPr>
      </w:pPr>
      <w:r>
        <w:rPr>
          <w:shd w:val="clear" w:color="auto" w:fill="FFFFFF"/>
        </w:rPr>
        <w:t>I</w:t>
      </w:r>
      <w:r w:rsidRPr="00A223C8">
        <w:rPr>
          <w:shd w:val="clear" w:color="auto" w:fill="FFFFFF"/>
        </w:rPr>
        <w:t>t may increase the risk profile of these businesses.</w:t>
      </w:r>
    </w:p>
    <w:p w14:paraId="72D41E72" w14:textId="77777777" w:rsidR="00064D6E" w:rsidRPr="00064D6E" w:rsidRDefault="005C3991" w:rsidP="00064D6E">
      <w:pPr>
        <w:pStyle w:val="ListParagraph"/>
        <w:numPr>
          <w:ilvl w:val="0"/>
          <w:numId w:val="21"/>
        </w:numPr>
        <w:spacing w:after="250" w:line="276" w:lineRule="auto"/>
        <w:rPr>
          <w:rFonts w:eastAsiaTheme="minorEastAsia"/>
          <w:lang w:eastAsia="en-US"/>
        </w:rPr>
      </w:pPr>
      <w:r w:rsidRPr="00A45269">
        <w:rPr>
          <w:rFonts w:eastAsiaTheme="minorEastAsia"/>
          <w:lang w:eastAsia="en-US"/>
        </w:rPr>
        <w:t>Impact financial stability by r</w:t>
      </w:r>
      <w:r w:rsidR="00B07B78" w:rsidRPr="00A45269">
        <w:rPr>
          <w:rFonts w:eastAsiaTheme="minorEastAsia"/>
          <w:lang w:eastAsia="en-US"/>
        </w:rPr>
        <w:t>educ</w:t>
      </w:r>
      <w:r w:rsidRPr="00A45269">
        <w:rPr>
          <w:rFonts w:eastAsiaTheme="minorEastAsia"/>
          <w:lang w:eastAsia="en-US"/>
        </w:rPr>
        <w:t>ing</w:t>
      </w:r>
      <w:r w:rsidR="00B07B78" w:rsidRPr="00A45269">
        <w:rPr>
          <w:rFonts w:eastAsiaTheme="minorEastAsia"/>
          <w:lang w:eastAsia="en-US"/>
        </w:rPr>
        <w:t xml:space="preserve"> overall market</w:t>
      </w:r>
      <w:r w:rsidR="002C37D2" w:rsidRPr="00A45269">
        <w:rPr>
          <w:rFonts w:eastAsiaTheme="minorEastAsia"/>
          <w:lang w:eastAsia="en-US"/>
        </w:rPr>
        <w:t xml:space="preserve"> </w:t>
      </w:r>
      <w:r w:rsidR="00B07B78" w:rsidRPr="00A45269">
        <w:rPr>
          <w:rFonts w:eastAsiaTheme="minorEastAsia"/>
          <w:lang w:eastAsia="en-US"/>
        </w:rPr>
        <w:t>l</w:t>
      </w:r>
      <w:r w:rsidR="002C37D2" w:rsidRPr="00A45269">
        <w:rPr>
          <w:rFonts w:eastAsiaTheme="minorEastAsia"/>
          <w:lang w:eastAsia="en-US"/>
        </w:rPr>
        <w:t>iquidity</w:t>
      </w:r>
      <w:r w:rsidR="007E25BD" w:rsidRPr="00A45269">
        <w:rPr>
          <w:rFonts w:eastAsiaTheme="minorEastAsia"/>
          <w:lang w:eastAsia="en-US"/>
        </w:rPr>
        <w:t xml:space="preserve">, </w:t>
      </w:r>
      <w:r w:rsidR="002C37D2" w:rsidRPr="00A45269">
        <w:rPr>
          <w:rFonts w:eastAsiaTheme="minorEastAsia"/>
          <w:lang w:eastAsia="en-US"/>
        </w:rPr>
        <w:t xml:space="preserve">creating market squeezes </w:t>
      </w:r>
      <w:r w:rsidR="00726268" w:rsidRPr="00A45269">
        <w:rPr>
          <w:rFonts w:eastAsiaTheme="minorEastAsia"/>
          <w:lang w:eastAsia="en-US"/>
        </w:rPr>
        <w:t xml:space="preserve">and a </w:t>
      </w:r>
      <w:r w:rsidR="004968E3" w:rsidRPr="00A45269">
        <w:rPr>
          <w:rFonts w:eastAsiaTheme="minorEastAsia"/>
          <w:lang w:eastAsia="en-US"/>
        </w:rPr>
        <w:t xml:space="preserve">global </w:t>
      </w:r>
      <w:r w:rsidR="00726268" w:rsidRPr="00A45269">
        <w:rPr>
          <w:rFonts w:eastAsiaTheme="minorEastAsia"/>
          <w:lang w:eastAsia="en-US"/>
        </w:rPr>
        <w:t>wholesale market unwind via mass recalls.</w:t>
      </w:r>
      <w:r w:rsidR="00D411EF" w:rsidRPr="00A45269">
        <w:rPr>
          <w:rFonts w:eastAsiaTheme="minorEastAsia"/>
          <w:lang w:eastAsia="en-US"/>
        </w:rPr>
        <w:t xml:space="preserve"> </w:t>
      </w:r>
      <w:r w:rsidR="00D411EF" w:rsidRPr="008D689D">
        <w:t xml:space="preserve">This will not just impact EU markets as all global capital markets will be impacted, particularly those with lower LEI </w:t>
      </w:r>
      <w:r w:rsidR="00885B35" w:rsidRPr="00885B35">
        <w:t>adoption rates</w:t>
      </w:r>
      <w:r w:rsidR="00D411EF" w:rsidRPr="008D689D">
        <w:t>.</w:t>
      </w:r>
      <w:r w:rsidR="007E25BD">
        <w:t xml:space="preserve"> The </w:t>
      </w:r>
      <w:r w:rsidR="007E25BD" w:rsidRPr="00A45269">
        <w:rPr>
          <w:shd w:val="clear" w:color="auto" w:fill="FFFFFF"/>
        </w:rPr>
        <w:t>Impact on liquidity will not just be on the securities with no LEI’s but also the wider indexes which they form part of.</w:t>
      </w:r>
    </w:p>
    <w:p w14:paraId="2A3FF09D" w14:textId="77777777" w:rsidR="00064D6E" w:rsidRPr="00064D6E" w:rsidRDefault="0022307F" w:rsidP="00064D6E">
      <w:pPr>
        <w:pStyle w:val="ListParagraph"/>
        <w:numPr>
          <w:ilvl w:val="0"/>
          <w:numId w:val="21"/>
        </w:numPr>
        <w:spacing w:after="250" w:line="276" w:lineRule="auto"/>
        <w:rPr>
          <w:rFonts w:eastAsiaTheme="minorEastAsia"/>
          <w:lang w:eastAsia="en-US"/>
        </w:rPr>
      </w:pPr>
      <w:r w:rsidRPr="00064D6E">
        <w:rPr>
          <w:shd w:val="clear" w:color="auto" w:fill="FFFFFF"/>
        </w:rPr>
        <w:t>It will reduce short covering in the market and restrict the ability of businesses to lend their pool of available assets. </w:t>
      </w:r>
    </w:p>
    <w:p w14:paraId="58E3A61E" w14:textId="77777777" w:rsidR="00064D6E" w:rsidRDefault="00544916" w:rsidP="00064D6E">
      <w:pPr>
        <w:pStyle w:val="ListParagraph"/>
        <w:numPr>
          <w:ilvl w:val="0"/>
          <w:numId w:val="21"/>
        </w:numPr>
        <w:spacing w:after="250" w:line="276" w:lineRule="auto"/>
        <w:rPr>
          <w:rFonts w:eastAsiaTheme="minorEastAsia"/>
          <w:lang w:eastAsia="en-US"/>
        </w:rPr>
      </w:pPr>
      <w:r w:rsidRPr="00064D6E">
        <w:rPr>
          <w:rFonts w:eastAsiaTheme="minorEastAsia"/>
          <w:lang w:eastAsia="en-US"/>
        </w:rPr>
        <w:t xml:space="preserve">Lead to an inability to hedge </w:t>
      </w:r>
      <w:r w:rsidR="00B61099" w:rsidRPr="00064D6E">
        <w:rPr>
          <w:rFonts w:eastAsiaTheme="minorEastAsia"/>
          <w:lang w:eastAsia="en-US"/>
        </w:rPr>
        <w:t>positions creating wider spreads &amp; higher costs.</w:t>
      </w:r>
    </w:p>
    <w:p w14:paraId="23697C3C" w14:textId="77777777" w:rsidR="00064D6E" w:rsidRDefault="00CB24F8" w:rsidP="00064D6E">
      <w:pPr>
        <w:pStyle w:val="ListParagraph"/>
        <w:numPr>
          <w:ilvl w:val="0"/>
          <w:numId w:val="21"/>
        </w:numPr>
        <w:spacing w:after="250" w:line="276" w:lineRule="auto"/>
        <w:rPr>
          <w:rFonts w:eastAsiaTheme="minorEastAsia"/>
          <w:lang w:eastAsia="en-US"/>
        </w:rPr>
      </w:pPr>
      <w:r w:rsidRPr="00064D6E">
        <w:rPr>
          <w:rFonts w:eastAsiaTheme="minorEastAsia"/>
          <w:lang w:eastAsia="en-US"/>
        </w:rPr>
        <w:t xml:space="preserve">Damage the </w:t>
      </w:r>
      <w:r w:rsidR="00BF7793" w:rsidRPr="00064D6E">
        <w:rPr>
          <w:rFonts w:eastAsiaTheme="minorEastAsia"/>
          <w:lang w:eastAsia="en-US"/>
        </w:rPr>
        <w:t>competitiveness</w:t>
      </w:r>
      <w:r w:rsidRPr="00064D6E">
        <w:rPr>
          <w:rFonts w:eastAsiaTheme="minorEastAsia"/>
          <w:lang w:eastAsia="en-US"/>
        </w:rPr>
        <w:t xml:space="preserve"> </w:t>
      </w:r>
      <w:r w:rsidR="00F66811" w:rsidRPr="00064D6E">
        <w:rPr>
          <w:rFonts w:eastAsiaTheme="minorEastAsia"/>
          <w:lang w:eastAsia="en-US"/>
        </w:rPr>
        <w:t xml:space="preserve">of </w:t>
      </w:r>
      <w:r w:rsidR="0036514E" w:rsidRPr="00064D6E">
        <w:rPr>
          <w:rFonts w:eastAsiaTheme="minorEastAsia"/>
          <w:lang w:eastAsia="en-US"/>
        </w:rPr>
        <w:t>UCITs/AIFs</w:t>
      </w:r>
      <w:r w:rsidR="00F66811" w:rsidRPr="00064D6E">
        <w:rPr>
          <w:rFonts w:eastAsiaTheme="minorEastAsia"/>
          <w:lang w:eastAsia="en-US"/>
        </w:rPr>
        <w:t xml:space="preserve"> involved in securities lending and </w:t>
      </w:r>
      <w:r w:rsidR="0036514E" w:rsidRPr="00064D6E">
        <w:rPr>
          <w:rFonts w:eastAsiaTheme="minorEastAsia"/>
          <w:lang w:eastAsia="en-US"/>
        </w:rPr>
        <w:t xml:space="preserve">more generally </w:t>
      </w:r>
      <w:r w:rsidR="00F66811" w:rsidRPr="00064D6E">
        <w:rPr>
          <w:rFonts w:eastAsiaTheme="minorEastAsia"/>
          <w:lang w:eastAsia="en-US"/>
        </w:rPr>
        <w:t xml:space="preserve">reduce the return to </w:t>
      </w:r>
      <w:r w:rsidR="00A3544F" w:rsidRPr="00064D6E">
        <w:rPr>
          <w:rFonts w:eastAsiaTheme="minorEastAsia"/>
          <w:lang w:eastAsia="en-US"/>
        </w:rPr>
        <w:t xml:space="preserve">EU based </w:t>
      </w:r>
      <w:r w:rsidR="00F66811" w:rsidRPr="00064D6E">
        <w:rPr>
          <w:rFonts w:eastAsiaTheme="minorEastAsia"/>
          <w:lang w:eastAsia="en-US"/>
        </w:rPr>
        <w:t>pension fund</w:t>
      </w:r>
      <w:r w:rsidR="001543A3" w:rsidRPr="00064D6E">
        <w:rPr>
          <w:rFonts w:eastAsiaTheme="minorEastAsia"/>
          <w:lang w:eastAsia="en-US"/>
        </w:rPr>
        <w:t>s</w:t>
      </w:r>
      <w:r w:rsidR="00F66811" w:rsidRPr="00064D6E">
        <w:rPr>
          <w:rFonts w:eastAsiaTheme="minorEastAsia"/>
          <w:lang w:eastAsia="en-US"/>
        </w:rPr>
        <w:t xml:space="preserve">. </w:t>
      </w:r>
    </w:p>
    <w:p w14:paraId="356CD8D6" w14:textId="2FB24377" w:rsidR="00442064" w:rsidRPr="00861320" w:rsidRDefault="00352A32" w:rsidP="00C85C8B">
      <w:pPr>
        <w:pStyle w:val="ListParagraph"/>
        <w:numPr>
          <w:ilvl w:val="0"/>
          <w:numId w:val="21"/>
        </w:numPr>
        <w:spacing w:after="250" w:line="276" w:lineRule="auto"/>
        <w:rPr>
          <w:rFonts w:eastAsiaTheme="minorEastAsia"/>
          <w:lang w:eastAsia="en-US"/>
        </w:rPr>
      </w:pPr>
      <w:r w:rsidRPr="00064D6E">
        <w:rPr>
          <w:rFonts w:eastAsiaTheme="minorEastAsia"/>
          <w:lang w:eastAsia="en-US"/>
        </w:rPr>
        <w:t>Potentially m</w:t>
      </w:r>
      <w:r w:rsidR="003462E9" w:rsidRPr="00064D6E">
        <w:rPr>
          <w:rFonts w:eastAsiaTheme="minorEastAsia"/>
          <w:lang w:eastAsia="en-US"/>
        </w:rPr>
        <w:t>ove businesses and their transactions to non</w:t>
      </w:r>
      <w:r w:rsidR="007B1302" w:rsidRPr="00064D6E">
        <w:rPr>
          <w:rFonts w:eastAsiaTheme="minorEastAsia"/>
          <w:lang w:eastAsia="en-US"/>
        </w:rPr>
        <w:t>-</w:t>
      </w:r>
      <w:r w:rsidR="003462E9" w:rsidRPr="00064D6E">
        <w:rPr>
          <w:rFonts w:eastAsiaTheme="minorEastAsia"/>
          <w:lang w:eastAsia="en-US"/>
        </w:rPr>
        <w:t xml:space="preserve">EU based </w:t>
      </w:r>
      <w:r w:rsidR="007B1302" w:rsidRPr="00064D6E">
        <w:rPr>
          <w:rFonts w:eastAsiaTheme="minorEastAsia"/>
          <w:lang w:eastAsia="en-US"/>
        </w:rPr>
        <w:t>locations.</w:t>
      </w:r>
    </w:p>
    <w:permEnd w:id="885457707"/>
    <w:p w14:paraId="15D00E65" w14:textId="730670D3"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lastRenderedPageBreak/>
        <w:t>&lt;ESMA_COMMENT_</w:t>
      </w:r>
      <w:r w:rsidR="00D62A4F">
        <w:rPr>
          <w:rFonts w:asciiTheme="minorHAnsi" w:eastAsiaTheme="minorEastAsia" w:hAnsiTheme="minorHAnsi" w:cs="Arial"/>
          <w:sz w:val="22"/>
          <w:szCs w:val="20"/>
          <w:lang w:eastAsia="en-US"/>
        </w:rPr>
        <w:t>RSFTR</w:t>
      </w:r>
      <w:r w:rsidRPr="00C85C8B">
        <w:rPr>
          <w:rFonts w:asciiTheme="minorHAnsi" w:eastAsiaTheme="minorEastAsia" w:hAnsiTheme="minorHAnsi" w:cstheme="minorBidi"/>
          <w:sz w:val="22"/>
          <w:szCs w:val="20"/>
          <w:lang w:eastAsia="en-US"/>
        </w:rPr>
        <w:t>_1&gt;</w:t>
      </w:r>
    </w:p>
    <w:p w14:paraId="58C2F704" w14:textId="77777777" w:rsidR="00C85C8B" w:rsidRDefault="00C85C8B" w:rsidP="00C1698A">
      <w:pPr>
        <w:spacing w:line="276" w:lineRule="auto"/>
        <w:rPr>
          <w:rFonts w:asciiTheme="minorHAnsi" w:hAnsiTheme="minorHAnsi" w:cstheme="minorHAnsi"/>
          <w:b/>
          <w:sz w:val="28"/>
          <w:szCs w:val="28"/>
        </w:rPr>
      </w:pPr>
    </w:p>
    <w:p w14:paraId="4218CA54" w14:textId="77777777" w:rsidR="00C85C8B" w:rsidRDefault="00C85C8B" w:rsidP="00C1698A">
      <w:pPr>
        <w:spacing w:line="276" w:lineRule="auto"/>
        <w:rPr>
          <w:rFonts w:asciiTheme="minorHAnsi" w:hAnsiTheme="minorHAnsi" w:cstheme="minorHAnsi"/>
          <w:b/>
          <w:sz w:val="28"/>
          <w:szCs w:val="28"/>
        </w:rPr>
      </w:pPr>
    </w:p>
    <w:p w14:paraId="0CE5A6A7" w14:textId="77777777" w:rsidR="00C85C8B" w:rsidRDefault="00C85C8B" w:rsidP="00C1698A">
      <w:pPr>
        <w:spacing w:line="276" w:lineRule="auto"/>
        <w:rPr>
          <w:rFonts w:asciiTheme="minorHAnsi" w:hAnsiTheme="minorHAnsi" w:cstheme="minorHAnsi"/>
          <w:b/>
          <w:sz w:val="28"/>
          <w:szCs w:val="28"/>
        </w:rPr>
      </w:pPr>
    </w:p>
    <w:p w14:paraId="0D73DA59" w14:textId="77777777" w:rsidR="00C85C8B" w:rsidRDefault="00C85C8B" w:rsidP="00C1698A">
      <w:pPr>
        <w:spacing w:line="276" w:lineRule="auto"/>
        <w:rPr>
          <w:rFonts w:asciiTheme="minorHAnsi" w:hAnsiTheme="minorHAnsi" w:cstheme="minorHAnsi"/>
          <w:b/>
          <w:sz w:val="28"/>
          <w:szCs w:val="28"/>
        </w:rPr>
      </w:pPr>
    </w:p>
    <w:p w14:paraId="0C037628" w14:textId="77777777" w:rsidR="00C85C8B" w:rsidRDefault="00C85C8B" w:rsidP="00C1698A">
      <w:pPr>
        <w:spacing w:line="276" w:lineRule="auto"/>
        <w:rPr>
          <w:rFonts w:asciiTheme="minorHAnsi" w:hAnsiTheme="minorHAnsi" w:cstheme="minorHAnsi"/>
          <w:b/>
          <w:sz w:val="28"/>
          <w:szCs w:val="28"/>
        </w:rPr>
      </w:pPr>
    </w:p>
    <w:p w14:paraId="1D0DAFF5" w14:textId="77777777" w:rsidR="00C85C8B" w:rsidRDefault="00C85C8B">
      <w:pPr>
        <w:spacing w:after="120" w:line="264" w:lineRule="auto"/>
        <w:rPr>
          <w:rFonts w:asciiTheme="minorHAnsi" w:hAnsiTheme="minorHAnsi" w:cstheme="minorHAnsi"/>
          <w:b/>
          <w:sz w:val="28"/>
          <w:szCs w:val="28"/>
        </w:rPr>
      </w:pPr>
      <w:r>
        <w:rPr>
          <w:rFonts w:asciiTheme="minorHAnsi" w:hAnsiTheme="minorHAnsi" w:cstheme="minorHAnsi"/>
          <w:b/>
          <w:sz w:val="28"/>
          <w:szCs w:val="28"/>
        </w:rPr>
        <w:br w:type="page"/>
      </w:r>
    </w:p>
    <w:p w14:paraId="005F1C41" w14:textId="21C1F329" w:rsidR="00C1698A" w:rsidRDefault="00C1698A" w:rsidP="00C1698A">
      <w:pPr>
        <w:spacing w:line="276" w:lineRule="auto"/>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289A1E31" w14:textId="145D7B9B" w:rsidR="00AB6157" w:rsidRDefault="00AB6157" w:rsidP="00C1698A">
      <w:pPr>
        <w:spacing w:line="276" w:lineRule="auto"/>
        <w:rPr>
          <w:rFonts w:asciiTheme="minorHAnsi" w:hAnsiTheme="minorHAnsi" w:cstheme="minorHAnsi"/>
          <w:b/>
          <w:sz w:val="28"/>
          <w:szCs w:val="28"/>
        </w:rPr>
      </w:pPr>
    </w:p>
    <w:p w14:paraId="0486F559" w14:textId="77777777" w:rsidR="00D62A4F" w:rsidRDefault="00D62A4F" w:rsidP="00D62A4F">
      <w:pPr>
        <w:pStyle w:val="Questionstyle"/>
        <w:numPr>
          <w:ilvl w:val="0"/>
          <w:numId w:val="9"/>
        </w:numPr>
        <w:spacing w:after="250" w:line="276" w:lineRule="auto"/>
      </w:pPr>
      <w:r>
        <w:t xml:space="preserve">: </w:t>
      </w:r>
      <w:r w:rsidRPr="00F11691">
        <w:t>Do you agree with the above assessment? Are there any other transactions for which clarification is needed? Please detail the reasons for your response.</w:t>
      </w:r>
    </w:p>
    <w:p w14:paraId="487F0AF5" w14:textId="77777777" w:rsidR="00D62A4F" w:rsidRDefault="00D62A4F" w:rsidP="00D62A4F">
      <w:pPr>
        <w:rPr>
          <w:rFonts w:ascii="Arial" w:hAnsi="Arial" w:cs="Arial"/>
        </w:rPr>
      </w:pPr>
      <w:r>
        <w:rPr>
          <w:rFonts w:ascii="Arial" w:hAnsi="Arial" w:cs="Arial"/>
        </w:rPr>
        <w:t>&lt;ESMA_QUESTION_RSFTR_1&gt;</w:t>
      </w:r>
    </w:p>
    <w:p w14:paraId="3FF9F24A" w14:textId="77777777" w:rsidR="00D551DF" w:rsidRDefault="00595553" w:rsidP="00595553">
      <w:pPr>
        <w:rPr>
          <w:rFonts w:asciiTheme="minorHAnsi" w:hAnsiTheme="minorHAnsi" w:cstheme="minorHAnsi"/>
          <w:color w:val="000000"/>
          <w:sz w:val="22"/>
          <w:szCs w:val="22"/>
        </w:rPr>
      </w:pPr>
      <w:permStart w:id="1690923388" w:edGrp="everyone"/>
      <w:r w:rsidRPr="008D689D">
        <w:rPr>
          <w:rFonts w:asciiTheme="minorHAnsi" w:hAnsiTheme="minorHAnsi" w:cstheme="minorHAnsi"/>
          <w:color w:val="000000"/>
          <w:sz w:val="22"/>
          <w:szCs w:val="22"/>
        </w:rPr>
        <w:t>The 'CSD fails-curing overdraft' section has caused some confusion with some participants of these programs now believing the L3 guidelines are advising that the whole of fails-curing reporting is out of scope for SFTR.  Our belief is that it wasn't the intension of ESMA to give this impression and that they were only trying to advise that functionality to cover cash shortages during settlement (e</w:t>
      </w:r>
      <w:r w:rsidR="00B17FFB" w:rsidRPr="008D689D">
        <w:rPr>
          <w:rFonts w:asciiTheme="minorHAnsi" w:hAnsiTheme="minorHAnsi" w:cstheme="minorHAnsi"/>
          <w:color w:val="000000"/>
          <w:sz w:val="22"/>
          <w:szCs w:val="22"/>
        </w:rPr>
        <w:t>.</w:t>
      </w:r>
      <w:r w:rsidRPr="008D689D">
        <w:rPr>
          <w:rFonts w:asciiTheme="minorHAnsi" w:hAnsiTheme="minorHAnsi" w:cstheme="minorHAnsi"/>
          <w:color w:val="000000"/>
          <w:sz w:val="22"/>
          <w:szCs w:val="22"/>
        </w:rPr>
        <w:t>g. via 'overdraft' type facilities) do not create new reportable SFTs on their own.</w:t>
      </w:r>
    </w:p>
    <w:p w14:paraId="2CE8879A" w14:textId="295F16C9" w:rsidR="00595553" w:rsidRPr="008D689D" w:rsidRDefault="00595553" w:rsidP="00595553">
      <w:pPr>
        <w:rPr>
          <w:rFonts w:asciiTheme="minorHAnsi" w:hAnsiTheme="minorHAnsi" w:cstheme="minorHAnsi"/>
          <w:color w:val="000000"/>
          <w:sz w:val="22"/>
          <w:szCs w:val="22"/>
        </w:rPr>
      </w:pPr>
      <w:r w:rsidRPr="008D689D">
        <w:rPr>
          <w:rFonts w:asciiTheme="minorHAnsi" w:hAnsiTheme="minorHAnsi" w:cstheme="minorHAnsi"/>
          <w:color w:val="000000"/>
          <w:sz w:val="22"/>
          <w:szCs w:val="22"/>
        </w:rPr>
        <w:br/>
        <w:t>Most of this confusion probably stems from para. 40 where it might be better if it said: "...some CSDs offer additional fails-curing services that provide for cash shortages during settlement rather than just covering securities shortages. In these..."</w:t>
      </w:r>
    </w:p>
    <w:permEnd w:id="1690923388"/>
    <w:p w14:paraId="048CB030" w14:textId="77777777" w:rsidR="00D62A4F" w:rsidRDefault="00D62A4F" w:rsidP="00D62A4F">
      <w:pPr>
        <w:rPr>
          <w:rFonts w:ascii="Arial" w:hAnsi="Arial" w:cs="Arial"/>
        </w:rPr>
      </w:pPr>
      <w:r>
        <w:rPr>
          <w:rFonts w:ascii="Arial" w:hAnsi="Arial" w:cs="Arial"/>
        </w:rPr>
        <w:t>&lt;ESMA_QUESTION_RSFTR_1&gt;</w:t>
      </w:r>
    </w:p>
    <w:p w14:paraId="244FCA0D" w14:textId="77777777" w:rsidR="00D62A4F" w:rsidRDefault="00D62A4F" w:rsidP="00D62A4F">
      <w:pPr>
        <w:rPr>
          <w:rFonts w:ascii="Arial" w:hAnsi="Arial" w:cs="Arial"/>
        </w:rPr>
      </w:pPr>
    </w:p>
    <w:p w14:paraId="2407196F" w14:textId="77777777" w:rsidR="00D62A4F" w:rsidRDefault="00D62A4F" w:rsidP="00D62A4F">
      <w:pPr>
        <w:pStyle w:val="Questionstyle"/>
        <w:numPr>
          <w:ilvl w:val="0"/>
          <w:numId w:val="9"/>
        </w:numPr>
        <w:spacing w:after="250" w:line="276" w:lineRule="auto"/>
      </w:pPr>
      <w:r>
        <w:t xml:space="preserve">: </w:t>
      </w:r>
      <w:r w:rsidRPr="00F11691">
        <w:t>Do you agree with the approach set out for reporting of SFTs under Article 4 of SFTR as detailed above? Please detail the reasons for your response.</w:t>
      </w:r>
    </w:p>
    <w:p w14:paraId="3F678074" w14:textId="77777777" w:rsidR="00D62A4F" w:rsidRDefault="00D62A4F" w:rsidP="00D62A4F">
      <w:pPr>
        <w:rPr>
          <w:rFonts w:ascii="Arial" w:hAnsi="Arial" w:cs="Arial"/>
        </w:rPr>
      </w:pPr>
      <w:r>
        <w:rPr>
          <w:rFonts w:ascii="Arial" w:hAnsi="Arial" w:cs="Arial"/>
        </w:rPr>
        <w:t>&lt;ESMA_QUESTION_RSFTR_2&gt;</w:t>
      </w:r>
    </w:p>
    <w:p w14:paraId="355EBF47" w14:textId="77777777" w:rsidR="00D23FAA" w:rsidRPr="00D23FAA" w:rsidRDefault="00D23FAA" w:rsidP="00D23FAA">
      <w:pPr>
        <w:rPr>
          <w:rFonts w:ascii="Calibri" w:hAnsi="Calibri" w:cs="Calibri"/>
          <w:color w:val="000000"/>
          <w:sz w:val="22"/>
          <w:szCs w:val="22"/>
        </w:rPr>
      </w:pPr>
      <w:permStart w:id="1585262710" w:edGrp="everyone"/>
      <w:r w:rsidRPr="00D23FAA">
        <w:rPr>
          <w:rFonts w:ascii="Calibri" w:hAnsi="Calibri" w:cs="Calibri"/>
          <w:color w:val="000000"/>
          <w:sz w:val="22"/>
          <w:szCs w:val="22"/>
        </w:rPr>
        <w:t>No Comment</w:t>
      </w:r>
    </w:p>
    <w:permEnd w:id="1585262710"/>
    <w:p w14:paraId="25514B3C" w14:textId="77777777" w:rsidR="00D62A4F" w:rsidRDefault="00D62A4F" w:rsidP="00D62A4F">
      <w:pPr>
        <w:rPr>
          <w:rFonts w:ascii="Arial" w:hAnsi="Arial" w:cs="Arial"/>
        </w:rPr>
      </w:pPr>
      <w:r>
        <w:rPr>
          <w:rFonts w:ascii="Arial" w:hAnsi="Arial" w:cs="Arial"/>
        </w:rPr>
        <w:t>&lt;ESMA_QUESTION_RSFTR_2&gt;</w:t>
      </w:r>
    </w:p>
    <w:p w14:paraId="3AC00435" w14:textId="77777777" w:rsidR="00D62A4F" w:rsidRDefault="00D62A4F" w:rsidP="00D62A4F">
      <w:pPr>
        <w:rPr>
          <w:rFonts w:ascii="Arial" w:hAnsi="Arial" w:cs="Arial"/>
        </w:rPr>
      </w:pPr>
    </w:p>
    <w:p w14:paraId="736E2833" w14:textId="77777777" w:rsidR="00D62A4F" w:rsidRDefault="00D62A4F" w:rsidP="00D62A4F">
      <w:pPr>
        <w:pStyle w:val="Questionstyle"/>
        <w:numPr>
          <w:ilvl w:val="0"/>
          <w:numId w:val="9"/>
        </w:numPr>
        <w:spacing w:after="250" w:line="276" w:lineRule="auto"/>
      </w:pPr>
      <w:r>
        <w:t xml:space="preserve">: </w:t>
      </w:r>
      <w:r w:rsidRPr="00F11691">
        <w:t>Do you agree with the approach for reporting repos and reverse repos as detailed in this section? Please detail the reasons for your response</w:t>
      </w:r>
    </w:p>
    <w:p w14:paraId="640924DC" w14:textId="77777777" w:rsidR="00D62A4F" w:rsidRDefault="00D62A4F" w:rsidP="00D62A4F">
      <w:pPr>
        <w:rPr>
          <w:rFonts w:ascii="Arial" w:hAnsi="Arial" w:cs="Arial"/>
        </w:rPr>
      </w:pPr>
      <w:r>
        <w:rPr>
          <w:rFonts w:ascii="Arial" w:hAnsi="Arial" w:cs="Arial"/>
        </w:rPr>
        <w:t>&lt;ESMA_QUESTION_RSFTR_3&gt;</w:t>
      </w:r>
    </w:p>
    <w:p w14:paraId="4DD80156" w14:textId="603CE80D" w:rsidR="00D62A4F" w:rsidRDefault="00E433EC" w:rsidP="00D62A4F">
      <w:pPr>
        <w:rPr>
          <w:rFonts w:ascii="Arial" w:hAnsi="Arial" w:cs="Arial"/>
        </w:rPr>
      </w:pPr>
      <w:permStart w:id="383327060" w:edGrp="everyone"/>
      <w:r>
        <w:rPr>
          <w:rFonts w:ascii="Arial" w:hAnsi="Arial" w:cs="Arial"/>
        </w:rPr>
        <w:t xml:space="preserve"> N.A. for SL</w:t>
      </w:r>
    </w:p>
    <w:permEnd w:id="383327060"/>
    <w:p w14:paraId="72B80BEB" w14:textId="77777777" w:rsidR="00D62A4F" w:rsidRDefault="00D62A4F" w:rsidP="00D62A4F">
      <w:pPr>
        <w:rPr>
          <w:rFonts w:ascii="Arial" w:hAnsi="Arial" w:cs="Arial"/>
        </w:rPr>
      </w:pPr>
      <w:r>
        <w:rPr>
          <w:rFonts w:ascii="Arial" w:hAnsi="Arial" w:cs="Arial"/>
        </w:rPr>
        <w:t>&lt;ESMA_QUESTION_RSFTR_3&gt;</w:t>
      </w:r>
    </w:p>
    <w:p w14:paraId="19AE21BF" w14:textId="77777777" w:rsidR="00D62A4F" w:rsidRDefault="00D62A4F" w:rsidP="00D62A4F">
      <w:pPr>
        <w:rPr>
          <w:rFonts w:ascii="Arial" w:hAnsi="Arial" w:cs="Arial"/>
        </w:rPr>
      </w:pPr>
    </w:p>
    <w:p w14:paraId="48515B1A" w14:textId="77777777" w:rsidR="00D62A4F" w:rsidRDefault="00D62A4F" w:rsidP="00D62A4F">
      <w:pPr>
        <w:pStyle w:val="Questionstyle"/>
        <w:numPr>
          <w:ilvl w:val="0"/>
          <w:numId w:val="9"/>
        </w:numPr>
        <w:spacing w:after="250" w:line="276" w:lineRule="auto"/>
      </w:pPr>
      <w:r>
        <w:t xml:space="preserve">: </w:t>
      </w:r>
      <w:r w:rsidRPr="00F11691">
        <w:t>Are there any other types of repos and reverse repos transactions for which reporting needs to be clarified? Please detail the reasons for your response.</w:t>
      </w:r>
    </w:p>
    <w:p w14:paraId="7420CF8E" w14:textId="77777777" w:rsidR="00D62A4F" w:rsidRDefault="00D62A4F" w:rsidP="00D62A4F">
      <w:pPr>
        <w:rPr>
          <w:rFonts w:ascii="Arial" w:hAnsi="Arial" w:cs="Arial"/>
        </w:rPr>
      </w:pPr>
      <w:r>
        <w:rPr>
          <w:rFonts w:ascii="Arial" w:hAnsi="Arial" w:cs="Arial"/>
        </w:rPr>
        <w:t>&lt;ESMA_QUESTION_RSFTR_4&gt;</w:t>
      </w:r>
    </w:p>
    <w:p w14:paraId="71C86DCA" w14:textId="77777777" w:rsidR="00595553" w:rsidRPr="001D25C6" w:rsidRDefault="00595553" w:rsidP="00595553">
      <w:pPr>
        <w:rPr>
          <w:rFonts w:asciiTheme="minorHAnsi" w:hAnsiTheme="minorHAnsi" w:cstheme="minorHAnsi"/>
          <w:color w:val="000000"/>
          <w:sz w:val="22"/>
          <w:szCs w:val="22"/>
        </w:rPr>
      </w:pPr>
      <w:permStart w:id="1618953723" w:edGrp="everyone"/>
      <w:r w:rsidRPr="001D25C6">
        <w:rPr>
          <w:rFonts w:asciiTheme="minorHAnsi" w:hAnsiTheme="minorHAnsi" w:cstheme="minorHAnsi"/>
          <w:color w:val="000000"/>
          <w:sz w:val="22"/>
          <w:szCs w:val="22"/>
        </w:rPr>
        <w:t xml:space="preserve">Gentran repo are traded under a Japanese stock lending agreement. The trade involves borrowing/lending stock and posting/receiving cash collateral. Therefore, the industry intends to report </w:t>
      </w:r>
      <w:proofErr w:type="spellStart"/>
      <w:r w:rsidRPr="001D25C6">
        <w:rPr>
          <w:rFonts w:asciiTheme="minorHAnsi" w:hAnsiTheme="minorHAnsi" w:cstheme="minorHAnsi"/>
          <w:color w:val="000000"/>
          <w:sz w:val="22"/>
          <w:szCs w:val="22"/>
        </w:rPr>
        <w:t>Gentan</w:t>
      </w:r>
      <w:proofErr w:type="spellEnd"/>
      <w:r w:rsidRPr="001D25C6">
        <w:rPr>
          <w:rFonts w:asciiTheme="minorHAnsi" w:hAnsiTheme="minorHAnsi" w:cstheme="minorHAnsi"/>
          <w:color w:val="000000"/>
          <w:sz w:val="22"/>
          <w:szCs w:val="22"/>
        </w:rPr>
        <w:t xml:space="preserve"> repos on the SBL template.</w:t>
      </w:r>
    </w:p>
    <w:permEnd w:id="1618953723"/>
    <w:p w14:paraId="64067168" w14:textId="77777777" w:rsidR="00D62A4F" w:rsidRDefault="00D62A4F" w:rsidP="00D62A4F">
      <w:pPr>
        <w:rPr>
          <w:rFonts w:ascii="Arial" w:hAnsi="Arial" w:cs="Arial"/>
        </w:rPr>
      </w:pPr>
      <w:r>
        <w:rPr>
          <w:rFonts w:ascii="Arial" w:hAnsi="Arial" w:cs="Arial"/>
        </w:rPr>
        <w:t>&lt;ESMA_QUESTION_RSFTR_4&gt;</w:t>
      </w:r>
    </w:p>
    <w:p w14:paraId="66397E57" w14:textId="77777777" w:rsidR="00D62A4F" w:rsidRDefault="00D62A4F" w:rsidP="00D62A4F">
      <w:pPr>
        <w:rPr>
          <w:rFonts w:ascii="Arial" w:hAnsi="Arial" w:cs="Arial"/>
        </w:rPr>
      </w:pPr>
    </w:p>
    <w:p w14:paraId="46B0CE75" w14:textId="77777777" w:rsidR="00D62A4F" w:rsidRDefault="00D62A4F" w:rsidP="00D62A4F">
      <w:pPr>
        <w:pStyle w:val="Questionstyle"/>
        <w:numPr>
          <w:ilvl w:val="0"/>
          <w:numId w:val="9"/>
        </w:numPr>
        <w:spacing w:after="250" w:line="276" w:lineRule="auto"/>
      </w:pPr>
      <w:r>
        <w:t xml:space="preserve">: </w:t>
      </w:r>
      <w:r w:rsidRPr="00F11691">
        <w:t>Are there any other aspects on reporting of master agreements or other elements of BSB/SBB that need to be clarified? Please detail the reasons for your response.</w:t>
      </w:r>
    </w:p>
    <w:p w14:paraId="07ED4C34" w14:textId="77777777" w:rsidR="00D62A4F" w:rsidRDefault="00D62A4F" w:rsidP="00D62A4F">
      <w:pPr>
        <w:rPr>
          <w:rFonts w:ascii="Arial" w:hAnsi="Arial" w:cs="Arial"/>
        </w:rPr>
      </w:pPr>
      <w:r>
        <w:rPr>
          <w:rFonts w:ascii="Arial" w:hAnsi="Arial" w:cs="Arial"/>
        </w:rPr>
        <w:t>&lt;ESMA_QUESTION_RSFTR_5&gt;</w:t>
      </w:r>
    </w:p>
    <w:p w14:paraId="0C2FCE26" w14:textId="77777777" w:rsidR="00861320" w:rsidRDefault="00E433EC" w:rsidP="00D62A4F">
      <w:pPr>
        <w:rPr>
          <w:rFonts w:ascii="Arial" w:hAnsi="Arial" w:cs="Arial"/>
        </w:rPr>
      </w:pPr>
      <w:permStart w:id="376123942" w:edGrp="everyone"/>
      <w:r>
        <w:rPr>
          <w:rFonts w:ascii="Arial" w:hAnsi="Arial" w:cs="Arial"/>
        </w:rPr>
        <w:t xml:space="preserve">N.A. for SL </w:t>
      </w:r>
    </w:p>
    <w:permEnd w:id="376123942"/>
    <w:p w14:paraId="1A3A5EFF" w14:textId="64D2F5E2" w:rsidR="00D62A4F" w:rsidRDefault="00D62A4F" w:rsidP="00D62A4F">
      <w:pPr>
        <w:rPr>
          <w:rFonts w:ascii="Arial" w:hAnsi="Arial" w:cs="Arial"/>
        </w:rPr>
      </w:pPr>
      <w:r>
        <w:rPr>
          <w:rFonts w:ascii="Arial" w:hAnsi="Arial" w:cs="Arial"/>
        </w:rPr>
        <w:t>&lt;ESMA_QUESTION_RSFTR_5&gt;</w:t>
      </w:r>
    </w:p>
    <w:p w14:paraId="4C5B1B0D" w14:textId="77777777" w:rsidR="00D62A4F" w:rsidRDefault="00D62A4F" w:rsidP="00D62A4F">
      <w:pPr>
        <w:rPr>
          <w:rFonts w:ascii="Arial" w:hAnsi="Arial" w:cs="Arial"/>
        </w:rPr>
      </w:pPr>
    </w:p>
    <w:p w14:paraId="5E29A753" w14:textId="77777777" w:rsidR="00D62A4F" w:rsidRDefault="00D62A4F" w:rsidP="00D62A4F">
      <w:pPr>
        <w:pStyle w:val="Questionstyle"/>
        <w:numPr>
          <w:ilvl w:val="0"/>
          <w:numId w:val="9"/>
        </w:numPr>
        <w:spacing w:after="250" w:line="276" w:lineRule="auto"/>
      </w:pPr>
      <w:r>
        <w:t xml:space="preserve">: </w:t>
      </w:r>
      <w:r w:rsidRPr="00F11691">
        <w:t>Do you foresee any issues relating to the non-availability of information on the counterparties and the securities by T+1? Please detail the reasons for your response.</w:t>
      </w:r>
    </w:p>
    <w:p w14:paraId="7F0500AD" w14:textId="77777777" w:rsidR="00D62A4F" w:rsidRDefault="00D62A4F" w:rsidP="00D62A4F">
      <w:pPr>
        <w:rPr>
          <w:rFonts w:ascii="Arial" w:hAnsi="Arial" w:cs="Arial"/>
        </w:rPr>
      </w:pPr>
      <w:r>
        <w:rPr>
          <w:rFonts w:ascii="Arial" w:hAnsi="Arial" w:cs="Arial"/>
        </w:rPr>
        <w:lastRenderedPageBreak/>
        <w:t>&lt;ESMA_QUESTION_RSFTR_6&gt;</w:t>
      </w:r>
    </w:p>
    <w:p w14:paraId="5AB4A7D9" w14:textId="77777777" w:rsidR="00595553" w:rsidRPr="00595553" w:rsidRDefault="00595553" w:rsidP="00595553">
      <w:pPr>
        <w:rPr>
          <w:rFonts w:ascii="Calibri" w:hAnsi="Calibri" w:cs="Calibri"/>
          <w:color w:val="000000"/>
          <w:sz w:val="20"/>
          <w:szCs w:val="20"/>
        </w:rPr>
      </w:pPr>
      <w:permStart w:id="1887062353" w:edGrp="everyone"/>
      <w:r w:rsidRPr="00D551DF">
        <w:rPr>
          <w:rFonts w:asciiTheme="minorHAnsi" w:hAnsiTheme="minorHAnsi" w:cstheme="minorHAnsi"/>
          <w:color w:val="000000"/>
          <w:sz w:val="22"/>
          <w:szCs w:val="22"/>
        </w:rPr>
        <w:t xml:space="preserve">Each reporting firm is reliant on other parties sharing information </w:t>
      </w:r>
      <w:proofErr w:type="gramStart"/>
      <w:r w:rsidRPr="00D551DF">
        <w:rPr>
          <w:rFonts w:asciiTheme="minorHAnsi" w:hAnsiTheme="minorHAnsi" w:cstheme="minorHAnsi"/>
          <w:color w:val="000000"/>
          <w:sz w:val="22"/>
          <w:szCs w:val="22"/>
        </w:rPr>
        <w:t>in order for</w:t>
      </w:r>
      <w:proofErr w:type="gramEnd"/>
      <w:r w:rsidRPr="00D551DF">
        <w:rPr>
          <w:rFonts w:asciiTheme="minorHAnsi" w:hAnsiTheme="minorHAnsi" w:cstheme="minorHAnsi"/>
          <w:color w:val="000000"/>
          <w:sz w:val="22"/>
          <w:szCs w:val="22"/>
        </w:rPr>
        <w:t xml:space="preserve"> them to report by their reporting deadline, e.g. UTI's from counterparties, allocations from Agent Lenders. If this data is not shared in a timely manner this will prevent reporting firms from adhering to their reporting deadline</w:t>
      </w:r>
      <w:r w:rsidRPr="00595553">
        <w:rPr>
          <w:rFonts w:ascii="Calibri" w:hAnsi="Calibri" w:cs="Calibri"/>
          <w:color w:val="000000"/>
          <w:sz w:val="20"/>
          <w:szCs w:val="20"/>
        </w:rPr>
        <w:t>.</w:t>
      </w:r>
    </w:p>
    <w:permEnd w:id="1887062353"/>
    <w:p w14:paraId="2C02F566" w14:textId="77777777" w:rsidR="00D62A4F" w:rsidRDefault="00D62A4F" w:rsidP="00D62A4F">
      <w:pPr>
        <w:rPr>
          <w:rFonts w:ascii="Arial" w:hAnsi="Arial" w:cs="Arial"/>
        </w:rPr>
      </w:pPr>
      <w:r>
        <w:rPr>
          <w:rFonts w:ascii="Arial" w:hAnsi="Arial" w:cs="Arial"/>
        </w:rPr>
        <w:t>&lt;ESMA_QUESTION_RSFTR_6&gt;</w:t>
      </w:r>
    </w:p>
    <w:p w14:paraId="088D1403" w14:textId="77777777" w:rsidR="00D62A4F" w:rsidRDefault="00D62A4F" w:rsidP="00D62A4F">
      <w:pPr>
        <w:rPr>
          <w:rFonts w:ascii="Arial" w:hAnsi="Arial" w:cs="Arial"/>
        </w:rPr>
      </w:pPr>
    </w:p>
    <w:p w14:paraId="27457548" w14:textId="77777777" w:rsidR="00D62A4F" w:rsidRDefault="00D62A4F" w:rsidP="00D62A4F">
      <w:pPr>
        <w:pStyle w:val="Questionstyle"/>
        <w:numPr>
          <w:ilvl w:val="0"/>
          <w:numId w:val="9"/>
        </w:numPr>
        <w:spacing w:after="250" w:line="276" w:lineRule="auto"/>
      </w:pPr>
      <w:r>
        <w:t xml:space="preserve">: </w:t>
      </w:r>
      <w:r w:rsidRPr="00F11691">
        <w:t>To what extent the SFTs that are cancelled and replaced bear price-forming information, i.e. does the cancellation imply an additional fee or price charged? If so, how can this information be better included in the reports? Please detail the reasons for your response.</w:t>
      </w:r>
    </w:p>
    <w:p w14:paraId="2EB11BDB" w14:textId="77777777" w:rsidR="00D62A4F" w:rsidRDefault="00D62A4F" w:rsidP="00D62A4F">
      <w:pPr>
        <w:rPr>
          <w:rFonts w:ascii="Arial" w:hAnsi="Arial" w:cs="Arial"/>
        </w:rPr>
      </w:pPr>
      <w:r>
        <w:rPr>
          <w:rFonts w:ascii="Arial" w:hAnsi="Arial" w:cs="Arial"/>
        </w:rPr>
        <w:t>&lt;ESMA_QUESTION_RSFTR_7&gt;</w:t>
      </w:r>
    </w:p>
    <w:p w14:paraId="2DD88DA3" w14:textId="77777777" w:rsidR="00D23FAA" w:rsidRPr="00D23FAA" w:rsidRDefault="00D23FAA" w:rsidP="00D23FAA">
      <w:pPr>
        <w:rPr>
          <w:rFonts w:ascii="Calibri" w:hAnsi="Calibri" w:cs="Calibri"/>
          <w:color w:val="000000"/>
          <w:sz w:val="22"/>
          <w:szCs w:val="22"/>
        </w:rPr>
      </w:pPr>
      <w:permStart w:id="1754024460" w:edGrp="everyone"/>
      <w:r w:rsidRPr="00D23FAA">
        <w:rPr>
          <w:rFonts w:ascii="Calibri" w:hAnsi="Calibri" w:cs="Calibri"/>
          <w:color w:val="000000"/>
          <w:sz w:val="22"/>
          <w:szCs w:val="22"/>
        </w:rPr>
        <w:t>No Comment</w:t>
      </w:r>
    </w:p>
    <w:permEnd w:id="1754024460"/>
    <w:p w14:paraId="4EED656D" w14:textId="77777777" w:rsidR="00D62A4F" w:rsidRDefault="00D62A4F" w:rsidP="00D62A4F">
      <w:pPr>
        <w:rPr>
          <w:rFonts w:ascii="Arial" w:hAnsi="Arial" w:cs="Arial"/>
        </w:rPr>
      </w:pPr>
      <w:r>
        <w:rPr>
          <w:rFonts w:ascii="Arial" w:hAnsi="Arial" w:cs="Arial"/>
        </w:rPr>
        <w:t>&lt;ESMA_QUESTION_RSFTR_7&gt;</w:t>
      </w:r>
    </w:p>
    <w:p w14:paraId="0458F3D9" w14:textId="77777777" w:rsidR="00D62A4F" w:rsidRDefault="00D62A4F" w:rsidP="00D62A4F">
      <w:pPr>
        <w:rPr>
          <w:rFonts w:ascii="Arial" w:hAnsi="Arial" w:cs="Arial"/>
        </w:rPr>
      </w:pPr>
    </w:p>
    <w:p w14:paraId="638F78DD" w14:textId="77777777" w:rsidR="00D62A4F" w:rsidRDefault="00D62A4F" w:rsidP="00D62A4F">
      <w:pPr>
        <w:pStyle w:val="Questionstyle"/>
        <w:numPr>
          <w:ilvl w:val="0"/>
          <w:numId w:val="9"/>
        </w:numPr>
        <w:spacing w:after="250" w:line="276" w:lineRule="auto"/>
      </w:pPr>
      <w:r>
        <w:t xml:space="preserve">: </w:t>
      </w:r>
      <w:r w:rsidRPr="00F11691">
        <w:t>Which approach would you favour in terms of reporting cash-driven SLB? Please detail the reasons for your response.</w:t>
      </w:r>
    </w:p>
    <w:p w14:paraId="121C967F" w14:textId="77777777" w:rsidR="00D62A4F" w:rsidRDefault="00D62A4F" w:rsidP="00D62A4F">
      <w:pPr>
        <w:rPr>
          <w:rFonts w:ascii="Arial" w:hAnsi="Arial" w:cs="Arial"/>
        </w:rPr>
      </w:pPr>
      <w:r>
        <w:rPr>
          <w:rFonts w:ascii="Arial" w:hAnsi="Arial" w:cs="Arial"/>
        </w:rPr>
        <w:t>&lt;ESMA_QUESTION_RSFTR_8&gt;</w:t>
      </w:r>
    </w:p>
    <w:p w14:paraId="671671DC" w14:textId="22F86AF7" w:rsidR="00595553" w:rsidRPr="00D551DF" w:rsidRDefault="00595553" w:rsidP="00595553">
      <w:pPr>
        <w:rPr>
          <w:rFonts w:asciiTheme="minorHAnsi" w:hAnsiTheme="minorHAnsi" w:cstheme="minorHAnsi"/>
          <w:color w:val="000000"/>
          <w:sz w:val="22"/>
          <w:szCs w:val="22"/>
        </w:rPr>
      </w:pPr>
      <w:permStart w:id="2067472215" w:edGrp="everyone"/>
      <w:r w:rsidRPr="00D551DF">
        <w:rPr>
          <w:rFonts w:asciiTheme="minorHAnsi" w:hAnsiTheme="minorHAnsi" w:cstheme="minorHAnsi"/>
          <w:color w:val="000000"/>
          <w:sz w:val="22"/>
          <w:szCs w:val="22"/>
        </w:rPr>
        <w:t xml:space="preserve">ISLA </w:t>
      </w:r>
      <w:r w:rsidR="007F6D2A">
        <w:rPr>
          <w:rFonts w:asciiTheme="minorHAnsi" w:hAnsiTheme="minorHAnsi" w:cstheme="minorHAnsi"/>
          <w:color w:val="000000"/>
          <w:sz w:val="22"/>
          <w:szCs w:val="22"/>
        </w:rPr>
        <w:t>members</w:t>
      </w:r>
      <w:r w:rsidRPr="00D551DF">
        <w:rPr>
          <w:rFonts w:asciiTheme="minorHAnsi" w:hAnsiTheme="minorHAnsi" w:cstheme="minorHAnsi"/>
          <w:color w:val="000000"/>
          <w:sz w:val="22"/>
          <w:szCs w:val="22"/>
        </w:rPr>
        <w:t xml:space="preserve"> </w:t>
      </w:r>
      <w:r w:rsidR="007F6D2A">
        <w:rPr>
          <w:rFonts w:asciiTheme="minorHAnsi" w:hAnsiTheme="minorHAnsi" w:cstheme="minorHAnsi"/>
          <w:color w:val="000000"/>
          <w:sz w:val="22"/>
          <w:szCs w:val="22"/>
        </w:rPr>
        <w:t>are</w:t>
      </w:r>
      <w:r w:rsidRPr="00D551DF">
        <w:rPr>
          <w:rFonts w:asciiTheme="minorHAnsi" w:hAnsiTheme="minorHAnsi" w:cstheme="minorHAnsi"/>
          <w:color w:val="000000"/>
          <w:sz w:val="22"/>
          <w:szCs w:val="22"/>
        </w:rPr>
        <w:t xml:space="preserve"> advising as best practice that companies should book the trades to the template that best fits and annotate the Master Agreement Type in the relevant field under which it is governed. So for ‘Reverse Stock Loans’ which are essentially a structured finance trade with all the hallmarks of a Repo, i.e. loan of cash etc, report them in the Repo Template but reference the securities lending agreement in field 2.9 as the trade agreement.</w:t>
      </w:r>
      <w:r w:rsidRPr="00D551DF">
        <w:rPr>
          <w:rFonts w:asciiTheme="minorHAnsi" w:hAnsiTheme="minorHAnsi" w:cstheme="minorHAnsi"/>
          <w:color w:val="000000"/>
          <w:sz w:val="22"/>
          <w:szCs w:val="22"/>
        </w:rPr>
        <w:br/>
        <w:t xml:space="preserve"> </w:t>
      </w:r>
      <w:r w:rsidRPr="00D551DF">
        <w:rPr>
          <w:rFonts w:asciiTheme="minorHAnsi" w:hAnsiTheme="minorHAnsi" w:cstheme="minorHAnsi"/>
          <w:color w:val="000000"/>
          <w:sz w:val="22"/>
          <w:szCs w:val="22"/>
        </w:rPr>
        <w:br/>
        <w:t>This was the conclusion, else these types of trades simply do not fit into a the Stock Loan template as they are traditionally not the loan of stock (therefore cash).</w:t>
      </w:r>
    </w:p>
    <w:permEnd w:id="2067472215"/>
    <w:p w14:paraId="69EA7EB4" w14:textId="77777777" w:rsidR="00D62A4F" w:rsidRDefault="00D62A4F" w:rsidP="00D62A4F">
      <w:pPr>
        <w:rPr>
          <w:rFonts w:ascii="Arial" w:hAnsi="Arial" w:cs="Arial"/>
        </w:rPr>
      </w:pPr>
      <w:r>
        <w:rPr>
          <w:rFonts w:ascii="Arial" w:hAnsi="Arial" w:cs="Arial"/>
        </w:rPr>
        <w:t>&lt;ESMA_QUESTION_RSFTR_8&gt;</w:t>
      </w:r>
    </w:p>
    <w:p w14:paraId="640BAD9C" w14:textId="77777777" w:rsidR="00D62A4F" w:rsidRDefault="00D62A4F" w:rsidP="00D62A4F">
      <w:pPr>
        <w:rPr>
          <w:rFonts w:ascii="Arial" w:hAnsi="Arial" w:cs="Arial"/>
        </w:rPr>
      </w:pPr>
    </w:p>
    <w:p w14:paraId="2F101AEE" w14:textId="77777777" w:rsidR="00D62A4F" w:rsidRDefault="00D62A4F" w:rsidP="00D62A4F">
      <w:pPr>
        <w:pStyle w:val="Questionstyle"/>
        <w:numPr>
          <w:ilvl w:val="0"/>
          <w:numId w:val="9"/>
        </w:numPr>
        <w:spacing w:after="250" w:line="276" w:lineRule="auto"/>
      </w:pPr>
      <w:r>
        <w:t xml:space="preserve">: </w:t>
      </w:r>
      <w:r w:rsidRPr="00F11691">
        <w:t>Do you agree with the proposal with regards to reporting of SFTs involving commodities? What other aspects should be clarified with regards to these SFTs? Please detail the reasons for your response.</w:t>
      </w:r>
    </w:p>
    <w:p w14:paraId="17E5ED76" w14:textId="77777777" w:rsidR="00D62A4F" w:rsidRDefault="00D62A4F" w:rsidP="00D62A4F">
      <w:pPr>
        <w:rPr>
          <w:rFonts w:ascii="Arial" w:hAnsi="Arial" w:cs="Arial"/>
        </w:rPr>
      </w:pPr>
      <w:r>
        <w:rPr>
          <w:rFonts w:ascii="Arial" w:hAnsi="Arial" w:cs="Arial"/>
        </w:rPr>
        <w:t>&lt;ESMA_QUESTION_RSFTR_9&gt;</w:t>
      </w:r>
    </w:p>
    <w:p w14:paraId="2911CAE8" w14:textId="77777777" w:rsidR="00E433EC" w:rsidRDefault="00E433EC" w:rsidP="00D62A4F">
      <w:pPr>
        <w:rPr>
          <w:rFonts w:ascii="Arial" w:hAnsi="Arial" w:cs="Arial"/>
        </w:rPr>
      </w:pPr>
      <w:permStart w:id="593715747" w:edGrp="everyone"/>
      <w:r>
        <w:rPr>
          <w:rFonts w:ascii="Arial" w:hAnsi="Arial" w:cs="Arial"/>
        </w:rPr>
        <w:t xml:space="preserve">N.A. for SL </w:t>
      </w:r>
    </w:p>
    <w:permEnd w:id="593715747"/>
    <w:p w14:paraId="5037F93B" w14:textId="5F57096F" w:rsidR="00D62A4F" w:rsidRDefault="00D62A4F" w:rsidP="00D62A4F">
      <w:pPr>
        <w:rPr>
          <w:rFonts w:ascii="Arial" w:hAnsi="Arial" w:cs="Arial"/>
        </w:rPr>
      </w:pPr>
      <w:r>
        <w:rPr>
          <w:rFonts w:ascii="Arial" w:hAnsi="Arial" w:cs="Arial"/>
        </w:rPr>
        <w:t>&lt;ESMA_QUESTION_RSFTR_9&gt;</w:t>
      </w:r>
    </w:p>
    <w:p w14:paraId="0E613B42" w14:textId="77777777" w:rsidR="00D62A4F" w:rsidRDefault="00D62A4F" w:rsidP="00D62A4F">
      <w:pPr>
        <w:rPr>
          <w:rFonts w:ascii="Arial" w:hAnsi="Arial" w:cs="Arial"/>
        </w:rPr>
      </w:pPr>
    </w:p>
    <w:p w14:paraId="432AF8E4" w14:textId="77777777" w:rsidR="00D62A4F" w:rsidRDefault="00D62A4F" w:rsidP="00D62A4F">
      <w:pPr>
        <w:pStyle w:val="Questionstyle"/>
        <w:numPr>
          <w:ilvl w:val="0"/>
          <w:numId w:val="9"/>
        </w:numPr>
        <w:spacing w:after="250" w:line="276" w:lineRule="auto"/>
      </w:pPr>
      <w:r>
        <w:t xml:space="preserve">: </w:t>
      </w:r>
      <w:r w:rsidRPr="00F11691">
        <w:t>Are there any aspects that need to be clarified with regards to this type of SFTs? Please detail the reasons for your response.</w:t>
      </w:r>
    </w:p>
    <w:p w14:paraId="629B1938" w14:textId="77777777" w:rsidR="00D62A4F" w:rsidRDefault="00D62A4F" w:rsidP="00D62A4F">
      <w:pPr>
        <w:rPr>
          <w:rFonts w:ascii="Arial" w:hAnsi="Arial" w:cs="Arial"/>
        </w:rPr>
      </w:pPr>
      <w:r>
        <w:rPr>
          <w:rFonts w:ascii="Arial" w:hAnsi="Arial" w:cs="Arial"/>
        </w:rPr>
        <w:t>&lt;ESMA_QUESTION_RSFTR_10&gt;</w:t>
      </w:r>
    </w:p>
    <w:p w14:paraId="547845F5" w14:textId="77777777" w:rsidR="00E433EC" w:rsidRDefault="00E433EC" w:rsidP="00D62A4F">
      <w:pPr>
        <w:rPr>
          <w:rFonts w:ascii="Arial" w:hAnsi="Arial" w:cs="Arial"/>
        </w:rPr>
      </w:pPr>
      <w:permStart w:id="31801561" w:edGrp="everyone"/>
      <w:r>
        <w:rPr>
          <w:rFonts w:ascii="Arial" w:hAnsi="Arial" w:cs="Arial"/>
        </w:rPr>
        <w:t xml:space="preserve">N.A. for SL </w:t>
      </w:r>
    </w:p>
    <w:permEnd w:id="31801561"/>
    <w:p w14:paraId="2FB6472B" w14:textId="5CCD8BC7" w:rsidR="00D62A4F" w:rsidRDefault="00D62A4F" w:rsidP="00D62A4F">
      <w:pPr>
        <w:rPr>
          <w:rFonts w:ascii="Arial" w:hAnsi="Arial" w:cs="Arial"/>
        </w:rPr>
      </w:pPr>
      <w:r>
        <w:rPr>
          <w:rFonts w:ascii="Arial" w:hAnsi="Arial" w:cs="Arial"/>
        </w:rPr>
        <w:t>&lt;ESMA_QUESTION_RSFTR_10&gt;</w:t>
      </w:r>
    </w:p>
    <w:p w14:paraId="7ED4F9AF" w14:textId="77777777" w:rsidR="00D62A4F" w:rsidRDefault="00D62A4F" w:rsidP="00D62A4F">
      <w:pPr>
        <w:rPr>
          <w:rFonts w:ascii="Arial" w:hAnsi="Arial" w:cs="Arial"/>
        </w:rPr>
      </w:pPr>
    </w:p>
    <w:p w14:paraId="4B7BB033" w14:textId="77777777" w:rsidR="00D62A4F" w:rsidRDefault="00D62A4F" w:rsidP="00D62A4F">
      <w:pPr>
        <w:pStyle w:val="Questionstyle"/>
        <w:numPr>
          <w:ilvl w:val="0"/>
          <w:numId w:val="9"/>
        </w:numPr>
        <w:spacing w:after="250" w:line="276" w:lineRule="auto"/>
      </w:pPr>
      <w:r>
        <w:t xml:space="preserve">: </w:t>
      </w:r>
      <w:r w:rsidRPr="00F11691">
        <w:t>Do you agree with the proposal with regards to reporting of margin lending? What other aspects should be clarified with regards to these SFTs? Please detail the reasons for your response.</w:t>
      </w:r>
    </w:p>
    <w:p w14:paraId="632377A8" w14:textId="77777777" w:rsidR="00D62A4F" w:rsidRDefault="00D62A4F" w:rsidP="00D62A4F">
      <w:pPr>
        <w:rPr>
          <w:rFonts w:ascii="Arial" w:hAnsi="Arial" w:cs="Arial"/>
        </w:rPr>
      </w:pPr>
      <w:r>
        <w:rPr>
          <w:rFonts w:ascii="Arial" w:hAnsi="Arial" w:cs="Arial"/>
        </w:rPr>
        <w:t>&lt;ESMA_QUESTION_RSFTR_11&gt;</w:t>
      </w:r>
    </w:p>
    <w:p w14:paraId="59F761B4" w14:textId="77777777" w:rsidR="00E433EC" w:rsidRDefault="00E433EC" w:rsidP="00D62A4F">
      <w:pPr>
        <w:rPr>
          <w:rFonts w:ascii="Arial" w:hAnsi="Arial" w:cs="Arial"/>
        </w:rPr>
      </w:pPr>
      <w:permStart w:id="1110072971" w:edGrp="everyone"/>
      <w:r>
        <w:rPr>
          <w:rFonts w:ascii="Arial" w:hAnsi="Arial" w:cs="Arial"/>
        </w:rPr>
        <w:lastRenderedPageBreak/>
        <w:t xml:space="preserve">N.A. for SL </w:t>
      </w:r>
    </w:p>
    <w:permEnd w:id="1110072971"/>
    <w:p w14:paraId="6D5EE51E" w14:textId="1FF6CBDB" w:rsidR="00D62A4F" w:rsidRDefault="00D62A4F" w:rsidP="00D62A4F">
      <w:pPr>
        <w:rPr>
          <w:rFonts w:ascii="Arial" w:hAnsi="Arial" w:cs="Arial"/>
        </w:rPr>
      </w:pPr>
      <w:r>
        <w:rPr>
          <w:rFonts w:ascii="Arial" w:hAnsi="Arial" w:cs="Arial"/>
        </w:rPr>
        <w:t>&lt;ESMA_QUESTION_RSFTR_11&gt;</w:t>
      </w:r>
    </w:p>
    <w:p w14:paraId="6C88AC94" w14:textId="77777777" w:rsidR="00D62A4F" w:rsidRDefault="00D62A4F" w:rsidP="00D62A4F">
      <w:pPr>
        <w:rPr>
          <w:rFonts w:ascii="Arial" w:hAnsi="Arial" w:cs="Arial"/>
        </w:rPr>
      </w:pPr>
    </w:p>
    <w:p w14:paraId="52518D32" w14:textId="77777777" w:rsidR="00D62A4F" w:rsidRDefault="00D62A4F" w:rsidP="00D62A4F">
      <w:pPr>
        <w:pStyle w:val="Questionstyle"/>
        <w:numPr>
          <w:ilvl w:val="0"/>
          <w:numId w:val="9"/>
        </w:numPr>
        <w:spacing w:after="250" w:line="276" w:lineRule="auto"/>
      </w:pPr>
      <w:r>
        <w:t xml:space="preserve">: </w:t>
      </w:r>
      <w:r w:rsidRPr="00F11691">
        <w:t>Having in mind that position reporting of CCP-cleared SFTs is optional only when transaction-level reporting was made in accordance with paragraph 84, do you believe that additional clarifications need to be provided by ESMA? Please detail the reasons for your response.</w:t>
      </w:r>
    </w:p>
    <w:p w14:paraId="1DA29281" w14:textId="77777777" w:rsidR="00D62A4F" w:rsidRDefault="00D62A4F" w:rsidP="00D62A4F">
      <w:pPr>
        <w:rPr>
          <w:rFonts w:ascii="Arial" w:hAnsi="Arial" w:cs="Arial"/>
        </w:rPr>
      </w:pPr>
      <w:r>
        <w:rPr>
          <w:rFonts w:ascii="Arial" w:hAnsi="Arial" w:cs="Arial"/>
        </w:rPr>
        <w:t>&lt;ESMA_QUESTION_RSFTR_12&gt;</w:t>
      </w:r>
    </w:p>
    <w:p w14:paraId="4E4BAB7C" w14:textId="77777777" w:rsidR="00D23FAA" w:rsidRPr="00D23FAA" w:rsidRDefault="00D23FAA" w:rsidP="00D23FAA">
      <w:pPr>
        <w:rPr>
          <w:rFonts w:ascii="Calibri" w:hAnsi="Calibri" w:cs="Calibri"/>
          <w:color w:val="000000"/>
          <w:sz w:val="22"/>
          <w:szCs w:val="22"/>
        </w:rPr>
      </w:pPr>
      <w:permStart w:id="1164643219" w:edGrp="everyone"/>
      <w:r w:rsidRPr="00D23FAA">
        <w:rPr>
          <w:rFonts w:ascii="Calibri" w:hAnsi="Calibri" w:cs="Calibri"/>
          <w:color w:val="000000"/>
          <w:sz w:val="22"/>
          <w:szCs w:val="22"/>
        </w:rPr>
        <w:t>No Comment</w:t>
      </w:r>
    </w:p>
    <w:permEnd w:id="1164643219"/>
    <w:p w14:paraId="71C56978" w14:textId="77777777" w:rsidR="00D62A4F" w:rsidRDefault="00D62A4F" w:rsidP="00D62A4F">
      <w:pPr>
        <w:rPr>
          <w:rFonts w:ascii="Arial" w:hAnsi="Arial" w:cs="Arial"/>
        </w:rPr>
      </w:pPr>
      <w:r>
        <w:rPr>
          <w:rFonts w:ascii="Arial" w:hAnsi="Arial" w:cs="Arial"/>
        </w:rPr>
        <w:t>&lt;ESMA_QUESTION_RSFTR_12&gt;</w:t>
      </w:r>
    </w:p>
    <w:p w14:paraId="3D6C1CAD" w14:textId="77777777" w:rsidR="00D62A4F" w:rsidRDefault="00D62A4F" w:rsidP="00D62A4F">
      <w:pPr>
        <w:rPr>
          <w:rFonts w:ascii="Arial" w:hAnsi="Arial" w:cs="Arial"/>
        </w:rPr>
      </w:pPr>
    </w:p>
    <w:p w14:paraId="7794F66E" w14:textId="77777777" w:rsidR="00D62A4F" w:rsidRDefault="00D62A4F" w:rsidP="00D62A4F">
      <w:pPr>
        <w:pStyle w:val="Questionstyle"/>
        <w:numPr>
          <w:ilvl w:val="0"/>
          <w:numId w:val="9"/>
        </w:numPr>
        <w:spacing w:after="250" w:line="276" w:lineRule="auto"/>
      </w:pPr>
      <w:r>
        <w:t xml:space="preserve">: </w:t>
      </w:r>
      <w:r w:rsidRPr="00F11691">
        <w:t>Do you agree with the approach regarding allocation of responsibility with regards to SFTs concluded between TC-FC and EU SME-NFC? Please detail the reasons for your response.</w:t>
      </w:r>
    </w:p>
    <w:p w14:paraId="28BED525" w14:textId="77777777" w:rsidR="00D62A4F" w:rsidRDefault="00D62A4F" w:rsidP="00D62A4F">
      <w:pPr>
        <w:rPr>
          <w:rFonts w:ascii="Arial" w:hAnsi="Arial" w:cs="Arial"/>
        </w:rPr>
      </w:pPr>
      <w:r>
        <w:rPr>
          <w:rFonts w:ascii="Arial" w:hAnsi="Arial" w:cs="Arial"/>
        </w:rPr>
        <w:t>&lt;ESMA_QUESTION_RSFTR_13&gt;</w:t>
      </w:r>
    </w:p>
    <w:p w14:paraId="247D0903" w14:textId="3C7F7CCE" w:rsidR="00595553" w:rsidRPr="005D63B3" w:rsidRDefault="00820ACE" w:rsidP="00595553">
      <w:pPr>
        <w:rPr>
          <w:rFonts w:asciiTheme="minorHAnsi" w:hAnsiTheme="minorHAnsi" w:cstheme="minorHAnsi"/>
          <w:color w:val="000000"/>
          <w:sz w:val="22"/>
          <w:szCs w:val="22"/>
        </w:rPr>
      </w:pPr>
      <w:permStart w:id="815811770" w:edGrp="everyone"/>
      <w:r w:rsidRPr="005D63B3">
        <w:rPr>
          <w:rFonts w:asciiTheme="minorHAnsi" w:hAnsiTheme="minorHAnsi" w:cstheme="minorHAnsi"/>
          <w:color w:val="000000"/>
          <w:sz w:val="22"/>
          <w:szCs w:val="22"/>
        </w:rPr>
        <w:t>Yes,</w:t>
      </w:r>
      <w:r w:rsidR="00595553" w:rsidRPr="005D63B3">
        <w:rPr>
          <w:rFonts w:asciiTheme="minorHAnsi" w:hAnsiTheme="minorHAnsi" w:cstheme="minorHAnsi"/>
          <w:color w:val="000000"/>
          <w:sz w:val="22"/>
          <w:szCs w:val="22"/>
        </w:rPr>
        <w:t xml:space="preserve"> we agree.</w:t>
      </w:r>
    </w:p>
    <w:permEnd w:id="815811770"/>
    <w:p w14:paraId="75A7232C" w14:textId="77777777" w:rsidR="00D62A4F" w:rsidRDefault="00D62A4F" w:rsidP="00D62A4F">
      <w:pPr>
        <w:rPr>
          <w:rFonts w:ascii="Arial" w:hAnsi="Arial" w:cs="Arial"/>
        </w:rPr>
      </w:pPr>
      <w:r>
        <w:rPr>
          <w:rFonts w:ascii="Arial" w:hAnsi="Arial" w:cs="Arial"/>
        </w:rPr>
        <w:t>&lt;ESMA_QUESTION_RSFTR_13&gt;</w:t>
      </w:r>
    </w:p>
    <w:p w14:paraId="27FD50D6" w14:textId="77777777" w:rsidR="00D62A4F" w:rsidRDefault="00D62A4F" w:rsidP="00D62A4F">
      <w:pPr>
        <w:rPr>
          <w:rFonts w:ascii="Arial" w:hAnsi="Arial" w:cs="Arial"/>
        </w:rPr>
      </w:pPr>
    </w:p>
    <w:p w14:paraId="3C12F357" w14:textId="77777777" w:rsidR="00D62A4F" w:rsidRDefault="00D62A4F" w:rsidP="00D62A4F">
      <w:pPr>
        <w:pStyle w:val="Questionstyle"/>
        <w:numPr>
          <w:ilvl w:val="0"/>
          <w:numId w:val="9"/>
        </w:numPr>
        <w:spacing w:after="250" w:line="276" w:lineRule="auto"/>
      </w:pPr>
      <w:r>
        <w:t xml:space="preserve">: </w:t>
      </w:r>
      <w:r w:rsidRPr="00F11691">
        <w:t>Do you agree with the approach regarding allocation of responsibility with regards to UCITS management company and AIFM, established in third country? Please detail the reasons for your response.</w:t>
      </w:r>
    </w:p>
    <w:p w14:paraId="3E0E2307" w14:textId="77777777" w:rsidR="00D62A4F" w:rsidRDefault="00D62A4F" w:rsidP="00D62A4F">
      <w:pPr>
        <w:rPr>
          <w:rFonts w:ascii="Arial" w:hAnsi="Arial" w:cs="Arial"/>
        </w:rPr>
      </w:pPr>
      <w:r>
        <w:rPr>
          <w:rFonts w:ascii="Arial" w:hAnsi="Arial" w:cs="Arial"/>
        </w:rPr>
        <w:t>&lt;ESMA_QUESTION_RSFTR_14&gt;</w:t>
      </w:r>
    </w:p>
    <w:p w14:paraId="65345648" w14:textId="77777777" w:rsidR="00D23FAA" w:rsidRPr="00D23FAA" w:rsidRDefault="00D23FAA" w:rsidP="00D23FAA">
      <w:pPr>
        <w:rPr>
          <w:rFonts w:ascii="Calibri" w:hAnsi="Calibri" w:cs="Calibri"/>
          <w:color w:val="000000"/>
          <w:sz w:val="22"/>
          <w:szCs w:val="22"/>
        </w:rPr>
      </w:pPr>
      <w:permStart w:id="733290772" w:edGrp="everyone"/>
      <w:r w:rsidRPr="00D23FAA">
        <w:rPr>
          <w:rFonts w:ascii="Calibri" w:hAnsi="Calibri" w:cs="Calibri"/>
          <w:color w:val="000000"/>
          <w:sz w:val="22"/>
          <w:szCs w:val="22"/>
        </w:rPr>
        <w:t>No Comment</w:t>
      </w:r>
    </w:p>
    <w:permEnd w:id="733290772"/>
    <w:p w14:paraId="441D1735" w14:textId="77777777" w:rsidR="00D62A4F" w:rsidRDefault="00D62A4F" w:rsidP="00D62A4F">
      <w:pPr>
        <w:rPr>
          <w:rFonts w:ascii="Arial" w:hAnsi="Arial" w:cs="Arial"/>
        </w:rPr>
      </w:pPr>
      <w:r>
        <w:rPr>
          <w:rFonts w:ascii="Arial" w:hAnsi="Arial" w:cs="Arial"/>
        </w:rPr>
        <w:t>&lt;ESMA_QUESTION_RSFTR_14&gt;</w:t>
      </w:r>
    </w:p>
    <w:p w14:paraId="2B101BC1" w14:textId="77777777" w:rsidR="00D62A4F" w:rsidRDefault="00D62A4F" w:rsidP="00D62A4F">
      <w:pPr>
        <w:rPr>
          <w:rFonts w:ascii="Arial" w:hAnsi="Arial" w:cs="Arial"/>
        </w:rPr>
      </w:pPr>
    </w:p>
    <w:p w14:paraId="24058A3D" w14:textId="77777777" w:rsidR="00D62A4F" w:rsidRDefault="00D62A4F" w:rsidP="00D62A4F">
      <w:pPr>
        <w:pStyle w:val="Questionstyle"/>
        <w:numPr>
          <w:ilvl w:val="0"/>
          <w:numId w:val="9"/>
        </w:numPr>
        <w:spacing w:after="250" w:line="276" w:lineRule="auto"/>
      </w:pPr>
      <w:r>
        <w:t xml:space="preserve">: </w:t>
      </w:r>
      <w:r w:rsidRPr="00F11691">
        <w:t>Do you agree with the approach for determining conclusion of SFTs by EU branches of non-EU entities? Are there any other instances in addition to the ones in paragraph 102 that would need to be clarified? Please detail the reasons for your response.</w:t>
      </w:r>
    </w:p>
    <w:p w14:paraId="039518CF" w14:textId="77777777" w:rsidR="00D62A4F" w:rsidRDefault="00D62A4F" w:rsidP="00D62A4F">
      <w:pPr>
        <w:rPr>
          <w:rFonts w:ascii="Arial" w:hAnsi="Arial" w:cs="Arial"/>
        </w:rPr>
      </w:pPr>
      <w:r>
        <w:rPr>
          <w:rFonts w:ascii="Arial" w:hAnsi="Arial" w:cs="Arial"/>
        </w:rPr>
        <w:t>&lt;ESMA_QUESTION_RSFTR_15&gt;</w:t>
      </w:r>
    </w:p>
    <w:p w14:paraId="09E57E17" w14:textId="311BF353" w:rsidR="00D62A4F" w:rsidRPr="004F3166" w:rsidRDefault="00595553" w:rsidP="00D62A4F">
      <w:pPr>
        <w:rPr>
          <w:rFonts w:asciiTheme="minorHAnsi" w:hAnsiTheme="minorHAnsi" w:cstheme="minorHAnsi"/>
          <w:color w:val="000000"/>
          <w:sz w:val="22"/>
          <w:szCs w:val="22"/>
        </w:rPr>
      </w:pPr>
      <w:permStart w:id="607192661" w:edGrp="everyone"/>
      <w:r w:rsidRPr="004F3166">
        <w:rPr>
          <w:rFonts w:asciiTheme="minorHAnsi" w:hAnsiTheme="minorHAnsi" w:cstheme="minorHAnsi"/>
          <w:color w:val="000000"/>
          <w:sz w:val="22"/>
          <w:szCs w:val="22"/>
        </w:rPr>
        <w:t>ISLA Agree with ICMA's position on branches.</w:t>
      </w:r>
    </w:p>
    <w:permEnd w:id="607192661"/>
    <w:p w14:paraId="4422F75F" w14:textId="77777777" w:rsidR="00D62A4F" w:rsidRDefault="00D62A4F" w:rsidP="00D62A4F">
      <w:pPr>
        <w:rPr>
          <w:rFonts w:ascii="Arial" w:hAnsi="Arial" w:cs="Arial"/>
        </w:rPr>
      </w:pPr>
      <w:r>
        <w:rPr>
          <w:rFonts w:ascii="Arial" w:hAnsi="Arial" w:cs="Arial"/>
        </w:rPr>
        <w:t>&lt;ESMA_QUESTION_RSFTR_15&gt;</w:t>
      </w:r>
    </w:p>
    <w:p w14:paraId="0C78C823" w14:textId="77777777" w:rsidR="00D62A4F" w:rsidRDefault="00D62A4F" w:rsidP="00D62A4F">
      <w:pPr>
        <w:rPr>
          <w:rFonts w:ascii="Arial" w:hAnsi="Arial" w:cs="Arial"/>
        </w:rPr>
      </w:pPr>
    </w:p>
    <w:p w14:paraId="10A2AB47" w14:textId="77777777" w:rsidR="00D62A4F" w:rsidRDefault="00D62A4F" w:rsidP="00D62A4F">
      <w:pPr>
        <w:pStyle w:val="Questionstyle"/>
        <w:numPr>
          <w:ilvl w:val="0"/>
          <w:numId w:val="9"/>
        </w:numPr>
        <w:spacing w:after="250" w:line="276" w:lineRule="auto"/>
      </w:pPr>
      <w:r>
        <w:t xml:space="preserve">: </w:t>
      </w:r>
      <w:r w:rsidRPr="00F11691">
        <w:t>Is the proposed guidance for determining whether an SFT conducted by a branch needs to be reported clear and comprehensive? Which areas require further clarification? Please detail the reasons for your response.</w:t>
      </w:r>
    </w:p>
    <w:p w14:paraId="4B917DFC" w14:textId="77777777" w:rsidR="00D62A4F" w:rsidRDefault="00D62A4F" w:rsidP="00D62A4F">
      <w:pPr>
        <w:rPr>
          <w:rFonts w:ascii="Arial" w:hAnsi="Arial" w:cs="Arial"/>
        </w:rPr>
      </w:pPr>
      <w:r>
        <w:rPr>
          <w:rFonts w:ascii="Arial" w:hAnsi="Arial" w:cs="Arial"/>
        </w:rPr>
        <w:t>&lt;ESMA_QUESTION_RSFTR_16&gt;</w:t>
      </w:r>
    </w:p>
    <w:p w14:paraId="2E3A90E6" w14:textId="77777777" w:rsidR="00595553" w:rsidRPr="00595553" w:rsidRDefault="00595553" w:rsidP="00595553">
      <w:pPr>
        <w:rPr>
          <w:rFonts w:ascii="Calibri" w:hAnsi="Calibri" w:cs="Calibri"/>
          <w:color w:val="000000"/>
          <w:sz w:val="20"/>
          <w:szCs w:val="20"/>
        </w:rPr>
      </w:pPr>
      <w:permStart w:id="623714059" w:edGrp="everyone"/>
      <w:r w:rsidRPr="005D63B3">
        <w:rPr>
          <w:rFonts w:asciiTheme="minorHAnsi" w:hAnsiTheme="minorHAnsi" w:cstheme="minorHAnsi"/>
          <w:color w:val="000000"/>
          <w:sz w:val="22"/>
          <w:szCs w:val="22"/>
        </w:rPr>
        <w:t>Yes, it is clear</w:t>
      </w:r>
      <w:r w:rsidRPr="00595553">
        <w:rPr>
          <w:rFonts w:ascii="Calibri" w:hAnsi="Calibri" w:cs="Calibri"/>
          <w:color w:val="000000"/>
          <w:sz w:val="20"/>
          <w:szCs w:val="20"/>
        </w:rPr>
        <w:t>.</w:t>
      </w:r>
    </w:p>
    <w:permEnd w:id="623714059"/>
    <w:p w14:paraId="042AF4CB" w14:textId="77777777" w:rsidR="00D62A4F" w:rsidRDefault="00D62A4F" w:rsidP="00D62A4F">
      <w:pPr>
        <w:rPr>
          <w:rFonts w:ascii="Arial" w:hAnsi="Arial" w:cs="Arial"/>
        </w:rPr>
      </w:pPr>
      <w:r>
        <w:rPr>
          <w:rFonts w:ascii="Arial" w:hAnsi="Arial" w:cs="Arial"/>
        </w:rPr>
        <w:t>&lt;ESMA_QUESTION_RSFTR_16&gt;</w:t>
      </w:r>
    </w:p>
    <w:p w14:paraId="7EFDB7D4" w14:textId="77777777" w:rsidR="00D62A4F" w:rsidRDefault="00D62A4F" w:rsidP="00D62A4F">
      <w:pPr>
        <w:rPr>
          <w:rFonts w:ascii="Arial" w:hAnsi="Arial" w:cs="Arial"/>
        </w:rPr>
      </w:pPr>
    </w:p>
    <w:p w14:paraId="66824709" w14:textId="77777777" w:rsidR="00D62A4F" w:rsidRDefault="00D62A4F" w:rsidP="00D62A4F">
      <w:pPr>
        <w:pStyle w:val="Questionstyle"/>
        <w:numPr>
          <w:ilvl w:val="0"/>
          <w:numId w:val="9"/>
        </w:numPr>
        <w:spacing w:after="250" w:line="276" w:lineRule="auto"/>
      </w:pPr>
      <w:r>
        <w:t xml:space="preserve">: </w:t>
      </w:r>
      <w:r w:rsidRPr="00F11691">
        <w:t>Is the proposed guidance for reporting of intragroup SFTs clear and comprehensive? Which areas require further clarification? Please detail the reasons for your response.</w:t>
      </w:r>
    </w:p>
    <w:p w14:paraId="2EEC0A66" w14:textId="77777777" w:rsidR="00D62A4F" w:rsidRDefault="00D62A4F" w:rsidP="00D62A4F">
      <w:pPr>
        <w:rPr>
          <w:rFonts w:ascii="Arial" w:hAnsi="Arial" w:cs="Arial"/>
        </w:rPr>
      </w:pPr>
      <w:r>
        <w:rPr>
          <w:rFonts w:ascii="Arial" w:hAnsi="Arial" w:cs="Arial"/>
        </w:rPr>
        <w:lastRenderedPageBreak/>
        <w:t>&lt;ESMA_QUESTION_RSFTR_17&gt;</w:t>
      </w:r>
    </w:p>
    <w:p w14:paraId="139E75CE" w14:textId="77777777" w:rsidR="00595553" w:rsidRPr="005D63B3" w:rsidRDefault="00595553" w:rsidP="00595553">
      <w:pPr>
        <w:rPr>
          <w:rFonts w:asciiTheme="minorHAnsi" w:hAnsiTheme="minorHAnsi" w:cstheme="minorHAnsi"/>
          <w:color w:val="000000"/>
          <w:sz w:val="22"/>
          <w:szCs w:val="22"/>
        </w:rPr>
      </w:pPr>
      <w:permStart w:id="175859825" w:edGrp="everyone"/>
      <w:r w:rsidRPr="005D63B3">
        <w:rPr>
          <w:rFonts w:asciiTheme="minorHAnsi" w:hAnsiTheme="minorHAnsi" w:cstheme="minorHAnsi"/>
          <w:color w:val="000000"/>
          <w:sz w:val="22"/>
          <w:szCs w:val="22"/>
        </w:rPr>
        <w:t>Yes, it is clear.</w:t>
      </w:r>
    </w:p>
    <w:permEnd w:id="175859825"/>
    <w:p w14:paraId="2FB992EE" w14:textId="77777777" w:rsidR="00D62A4F" w:rsidRDefault="00D62A4F" w:rsidP="00D62A4F">
      <w:pPr>
        <w:rPr>
          <w:rFonts w:ascii="Arial" w:hAnsi="Arial" w:cs="Arial"/>
        </w:rPr>
      </w:pPr>
      <w:r>
        <w:rPr>
          <w:rFonts w:ascii="Arial" w:hAnsi="Arial" w:cs="Arial"/>
        </w:rPr>
        <w:t>&lt;ESMA_QUESTION_RSFTR_17&gt;</w:t>
      </w:r>
    </w:p>
    <w:p w14:paraId="7D467366" w14:textId="77777777" w:rsidR="00D62A4F" w:rsidRDefault="00D62A4F" w:rsidP="00D62A4F">
      <w:pPr>
        <w:rPr>
          <w:rFonts w:ascii="Arial" w:hAnsi="Arial" w:cs="Arial"/>
        </w:rPr>
      </w:pPr>
    </w:p>
    <w:p w14:paraId="12C60013" w14:textId="77777777" w:rsidR="00D62A4F" w:rsidRDefault="00D62A4F" w:rsidP="00D62A4F">
      <w:pPr>
        <w:pStyle w:val="Questionstyle"/>
        <w:numPr>
          <w:ilvl w:val="0"/>
          <w:numId w:val="9"/>
        </w:numPr>
        <w:spacing w:after="250" w:line="276" w:lineRule="auto"/>
      </w:pPr>
      <w:r>
        <w:t xml:space="preserve">: </w:t>
      </w:r>
      <w:r w:rsidRPr="00F11691">
        <w:t>Do you agree with the approach for reporting by NFCs? Is there any additional aspect relating to reporting by NFCs that needs to be clarified? Please detail the reasons for your response.</w:t>
      </w:r>
    </w:p>
    <w:p w14:paraId="50FDA1A8" w14:textId="77777777" w:rsidR="00D62A4F" w:rsidRDefault="00D62A4F" w:rsidP="00D62A4F">
      <w:pPr>
        <w:rPr>
          <w:rFonts w:ascii="Arial" w:hAnsi="Arial" w:cs="Arial"/>
        </w:rPr>
      </w:pPr>
      <w:r>
        <w:rPr>
          <w:rFonts w:ascii="Arial" w:hAnsi="Arial" w:cs="Arial"/>
        </w:rPr>
        <w:t>&lt;ESMA_QUESTION_RSFTR_18&gt;</w:t>
      </w:r>
    </w:p>
    <w:p w14:paraId="7DDB71C3" w14:textId="77777777" w:rsidR="00D23FAA" w:rsidRPr="0022318F" w:rsidRDefault="00D23FAA" w:rsidP="00D23FAA">
      <w:pPr>
        <w:rPr>
          <w:rFonts w:ascii="Calibri" w:hAnsi="Calibri" w:cs="Calibri"/>
          <w:color w:val="000000"/>
          <w:sz w:val="18"/>
          <w:szCs w:val="18"/>
        </w:rPr>
      </w:pPr>
      <w:permStart w:id="2100383752" w:edGrp="everyone"/>
      <w:r w:rsidRPr="0022318F">
        <w:rPr>
          <w:rFonts w:ascii="Calibri" w:hAnsi="Calibri" w:cs="Calibri"/>
          <w:color w:val="000000"/>
          <w:sz w:val="18"/>
          <w:szCs w:val="18"/>
        </w:rPr>
        <w:t>No Comment</w:t>
      </w:r>
    </w:p>
    <w:permEnd w:id="2100383752"/>
    <w:p w14:paraId="1507DAFC" w14:textId="77777777" w:rsidR="00D62A4F" w:rsidRDefault="00D62A4F" w:rsidP="00D62A4F">
      <w:pPr>
        <w:rPr>
          <w:rFonts w:ascii="Arial" w:hAnsi="Arial" w:cs="Arial"/>
        </w:rPr>
      </w:pPr>
      <w:r>
        <w:rPr>
          <w:rFonts w:ascii="Arial" w:hAnsi="Arial" w:cs="Arial"/>
        </w:rPr>
        <w:t>&lt;ESMA_QUESTION_RSFTR_18&gt;</w:t>
      </w:r>
    </w:p>
    <w:p w14:paraId="6968BB14" w14:textId="77777777" w:rsidR="00D62A4F" w:rsidRDefault="00D62A4F" w:rsidP="00D62A4F">
      <w:pPr>
        <w:rPr>
          <w:rFonts w:ascii="Arial" w:hAnsi="Arial" w:cs="Arial"/>
        </w:rPr>
      </w:pPr>
    </w:p>
    <w:p w14:paraId="71DDDDAE" w14:textId="77777777" w:rsidR="00D62A4F" w:rsidRDefault="00D62A4F" w:rsidP="00D62A4F">
      <w:pPr>
        <w:pStyle w:val="Questionstyle"/>
        <w:numPr>
          <w:ilvl w:val="0"/>
          <w:numId w:val="9"/>
        </w:numPr>
        <w:spacing w:after="250" w:line="276" w:lineRule="auto"/>
      </w:pPr>
      <w:r>
        <w:t xml:space="preserve">: </w:t>
      </w:r>
      <w:r w:rsidRPr="00F11691">
        <w:t>Do you agree with the proposal for reporting conclusion of SFTs? Please detail the reasons for your response.</w:t>
      </w:r>
    </w:p>
    <w:p w14:paraId="678E603C" w14:textId="77777777" w:rsidR="00D62A4F" w:rsidRDefault="00D62A4F" w:rsidP="00D62A4F">
      <w:pPr>
        <w:rPr>
          <w:rFonts w:ascii="Arial" w:hAnsi="Arial" w:cs="Arial"/>
        </w:rPr>
      </w:pPr>
      <w:r>
        <w:rPr>
          <w:rFonts w:ascii="Arial" w:hAnsi="Arial" w:cs="Arial"/>
        </w:rPr>
        <w:t>&lt;ESMA_QUESTION_RSFTR_19&gt;</w:t>
      </w:r>
    </w:p>
    <w:p w14:paraId="759D991F" w14:textId="2AF9072B" w:rsidR="008F3C10" w:rsidRPr="005E1665" w:rsidRDefault="006C52B0" w:rsidP="00595553">
      <w:pPr>
        <w:rPr>
          <w:rFonts w:asciiTheme="minorHAnsi" w:hAnsiTheme="minorHAnsi" w:cstheme="minorHAnsi"/>
          <w:color w:val="000000"/>
          <w:sz w:val="22"/>
          <w:szCs w:val="22"/>
        </w:rPr>
      </w:pPr>
      <w:permStart w:id="134157756" w:edGrp="everyone"/>
      <w:r>
        <w:rPr>
          <w:rFonts w:asciiTheme="minorHAnsi" w:hAnsiTheme="minorHAnsi" w:cstheme="minorHAnsi"/>
          <w:color w:val="000000"/>
          <w:sz w:val="22"/>
          <w:szCs w:val="22"/>
        </w:rPr>
        <w:t xml:space="preserve">1) </w:t>
      </w:r>
      <w:r w:rsidR="00595553" w:rsidRPr="00F43726">
        <w:rPr>
          <w:rFonts w:asciiTheme="minorHAnsi" w:hAnsiTheme="minorHAnsi" w:cstheme="minorHAnsi"/>
          <w:color w:val="000000"/>
          <w:sz w:val="22"/>
          <w:szCs w:val="22"/>
        </w:rPr>
        <w:t>In Section 5.8, paragraph 116, on page 30 (Q19) of the Consultation Paper it states;</w:t>
      </w:r>
      <w:r w:rsidR="00595553" w:rsidRPr="00F43726">
        <w:rPr>
          <w:rFonts w:asciiTheme="minorHAnsi" w:hAnsiTheme="minorHAnsi" w:cstheme="minorHAnsi"/>
          <w:color w:val="000000"/>
          <w:sz w:val="22"/>
          <w:szCs w:val="22"/>
        </w:rPr>
        <w:br/>
        <w:t>‘In case an SFT that is concluded is subsequently cancelled or not completed, due to reasons attributable to the counterparties or to third parties, such as CCPs or CSDs, then the counterparties after reporting it with Action type “New” or “Position Component”, as applicable, should report it with Action type “Error”.’</w:t>
      </w:r>
      <w:r w:rsidR="00595553" w:rsidRPr="00F43726">
        <w:rPr>
          <w:rFonts w:asciiTheme="minorHAnsi" w:hAnsiTheme="minorHAnsi" w:cstheme="minorHAnsi"/>
          <w:color w:val="000000"/>
          <w:sz w:val="22"/>
          <w:szCs w:val="22"/>
        </w:rPr>
        <w:br/>
      </w:r>
      <w:r w:rsidR="00595553" w:rsidRPr="00F43726">
        <w:rPr>
          <w:rFonts w:asciiTheme="minorHAnsi" w:hAnsiTheme="minorHAnsi" w:cstheme="minorHAnsi"/>
          <w:color w:val="000000"/>
          <w:sz w:val="22"/>
          <w:szCs w:val="22"/>
        </w:rPr>
        <w:br/>
        <w:t>The previous paragraph appears to manage the scenario whereby an SFT is traded but not settled, therefore the only logical response to the NEWT would be an EROR. ISLA agrees with ESMA’s proposal.</w:t>
      </w:r>
      <w:r w:rsidR="00595553" w:rsidRPr="00F43726">
        <w:rPr>
          <w:rFonts w:asciiTheme="minorHAnsi" w:hAnsiTheme="minorHAnsi" w:cstheme="minorHAnsi"/>
          <w:color w:val="000000"/>
          <w:sz w:val="22"/>
          <w:szCs w:val="22"/>
        </w:rPr>
        <w:br/>
      </w:r>
      <w:r w:rsidR="00595553" w:rsidRPr="00F43726">
        <w:rPr>
          <w:rFonts w:asciiTheme="minorHAnsi" w:hAnsiTheme="minorHAnsi" w:cstheme="minorHAnsi"/>
          <w:color w:val="000000"/>
          <w:sz w:val="22"/>
          <w:szCs w:val="22"/>
        </w:rPr>
        <w:br/>
      </w:r>
      <w:r w:rsidR="00BB6C85">
        <w:rPr>
          <w:rFonts w:asciiTheme="minorHAnsi" w:hAnsiTheme="minorHAnsi" w:cstheme="minorHAnsi"/>
          <w:color w:val="000000"/>
          <w:sz w:val="22"/>
          <w:szCs w:val="22"/>
        </w:rPr>
        <w:t xml:space="preserve">2) </w:t>
      </w:r>
      <w:r w:rsidR="00595553" w:rsidRPr="00F43726">
        <w:rPr>
          <w:rFonts w:asciiTheme="minorHAnsi" w:hAnsiTheme="minorHAnsi" w:cstheme="minorHAnsi"/>
          <w:color w:val="000000"/>
          <w:sz w:val="22"/>
          <w:szCs w:val="22"/>
        </w:rPr>
        <w:t>In Section 5.12, paragraph 140, on page 37 of the Consultation Paper (row 3 of the table illustration), appears to conflict with the previous statement, when it states:</w:t>
      </w:r>
      <w:r w:rsidR="00595553" w:rsidRPr="00F43726">
        <w:rPr>
          <w:rFonts w:asciiTheme="minorHAnsi" w:hAnsiTheme="minorHAnsi" w:cstheme="minorHAnsi"/>
          <w:color w:val="000000"/>
          <w:sz w:val="22"/>
          <w:szCs w:val="22"/>
        </w:rPr>
        <w:br/>
        <w:t xml:space="preserve">“Counterparty Default or Settlement Fail” should result in a “ETRM” message template being generated. </w:t>
      </w:r>
      <w:r w:rsidR="00595553" w:rsidRPr="00F43726">
        <w:rPr>
          <w:rFonts w:asciiTheme="minorHAnsi" w:hAnsiTheme="minorHAnsi" w:cstheme="minorHAnsi"/>
          <w:color w:val="000000"/>
          <w:sz w:val="22"/>
          <w:szCs w:val="22"/>
        </w:rPr>
        <w:br/>
      </w:r>
      <w:r w:rsidR="00595553" w:rsidRPr="00F43726">
        <w:rPr>
          <w:rFonts w:asciiTheme="minorHAnsi" w:hAnsiTheme="minorHAnsi" w:cstheme="minorHAnsi"/>
          <w:color w:val="000000"/>
          <w:sz w:val="22"/>
          <w:szCs w:val="22"/>
        </w:rPr>
        <w:br/>
        <w:t>However, upon closer inspection the previous paragraph appears to manage the scenario whereby an SFT is traded and settled, therefore the only logical response to the NEWT would be an ETRM to reflect the restitution process. ISLA agrees with ESMA’s proposal.</w:t>
      </w:r>
      <w:r w:rsidR="00595553" w:rsidRPr="00F43726">
        <w:rPr>
          <w:rFonts w:asciiTheme="minorHAnsi" w:hAnsiTheme="minorHAnsi" w:cstheme="minorHAnsi"/>
          <w:color w:val="000000"/>
          <w:sz w:val="22"/>
          <w:szCs w:val="22"/>
        </w:rPr>
        <w:br/>
      </w:r>
      <w:r w:rsidR="00595553" w:rsidRPr="00F43726">
        <w:rPr>
          <w:rFonts w:asciiTheme="minorHAnsi" w:hAnsiTheme="minorHAnsi" w:cstheme="minorHAnsi"/>
          <w:color w:val="000000"/>
          <w:sz w:val="22"/>
          <w:szCs w:val="22"/>
        </w:rPr>
        <w:br/>
      </w:r>
      <w:r w:rsidR="00B84E16">
        <w:rPr>
          <w:rFonts w:asciiTheme="minorHAnsi" w:hAnsiTheme="minorHAnsi" w:cstheme="minorHAnsi"/>
          <w:b/>
          <w:bCs/>
          <w:color w:val="000000"/>
          <w:sz w:val="22"/>
          <w:szCs w:val="22"/>
        </w:rPr>
        <w:t xml:space="preserve">The majority of </w:t>
      </w:r>
      <w:r w:rsidR="00595553" w:rsidRPr="00274375">
        <w:rPr>
          <w:rFonts w:asciiTheme="minorHAnsi" w:hAnsiTheme="minorHAnsi" w:cstheme="minorHAnsi"/>
          <w:b/>
          <w:bCs/>
          <w:color w:val="000000"/>
          <w:sz w:val="22"/>
          <w:szCs w:val="22"/>
        </w:rPr>
        <w:t xml:space="preserve">ISLA </w:t>
      </w:r>
      <w:r w:rsidR="007F6D2A" w:rsidRPr="00274375">
        <w:rPr>
          <w:rFonts w:asciiTheme="minorHAnsi" w:hAnsiTheme="minorHAnsi" w:cstheme="minorHAnsi"/>
          <w:b/>
          <w:bCs/>
          <w:color w:val="000000"/>
          <w:sz w:val="22"/>
          <w:szCs w:val="22"/>
        </w:rPr>
        <w:t xml:space="preserve">members </w:t>
      </w:r>
      <w:r w:rsidR="00595553" w:rsidRPr="00274375">
        <w:rPr>
          <w:rFonts w:asciiTheme="minorHAnsi" w:hAnsiTheme="minorHAnsi" w:cstheme="minorHAnsi"/>
          <w:b/>
          <w:bCs/>
          <w:color w:val="000000"/>
          <w:sz w:val="22"/>
          <w:szCs w:val="22"/>
        </w:rPr>
        <w:t xml:space="preserve">have concluded that the “Settlement Fail” referred to in the Level III text is only intended to be associated to a default scenario and not every-day, vanilla, settlement fails. Therefore, </w:t>
      </w:r>
      <w:r w:rsidR="001D7402">
        <w:rPr>
          <w:rFonts w:asciiTheme="minorHAnsi" w:hAnsiTheme="minorHAnsi" w:cstheme="minorHAnsi"/>
          <w:b/>
          <w:bCs/>
          <w:color w:val="000000"/>
          <w:sz w:val="22"/>
          <w:szCs w:val="22"/>
        </w:rPr>
        <w:t xml:space="preserve">those members </w:t>
      </w:r>
      <w:r w:rsidR="00653E8E">
        <w:rPr>
          <w:rFonts w:asciiTheme="minorHAnsi" w:hAnsiTheme="minorHAnsi" w:cstheme="minorHAnsi"/>
          <w:b/>
          <w:bCs/>
          <w:color w:val="000000"/>
          <w:sz w:val="22"/>
          <w:szCs w:val="22"/>
        </w:rPr>
        <w:t>have</w:t>
      </w:r>
      <w:r w:rsidR="00595553" w:rsidRPr="00274375">
        <w:rPr>
          <w:rFonts w:asciiTheme="minorHAnsi" w:hAnsiTheme="minorHAnsi" w:cstheme="minorHAnsi"/>
          <w:b/>
          <w:bCs/>
          <w:color w:val="000000"/>
          <w:sz w:val="22"/>
          <w:szCs w:val="22"/>
        </w:rPr>
        <w:t xml:space="preserve"> removed </w:t>
      </w:r>
      <w:r w:rsidR="00653E8E">
        <w:rPr>
          <w:rFonts w:asciiTheme="minorHAnsi" w:hAnsiTheme="minorHAnsi" w:cstheme="minorHAnsi"/>
          <w:b/>
          <w:bCs/>
          <w:color w:val="000000"/>
          <w:sz w:val="22"/>
          <w:szCs w:val="22"/>
        </w:rPr>
        <w:t xml:space="preserve">settlement fails from </w:t>
      </w:r>
      <w:r w:rsidR="00595553" w:rsidRPr="00274375">
        <w:rPr>
          <w:rFonts w:asciiTheme="minorHAnsi" w:hAnsiTheme="minorHAnsi" w:cstheme="minorHAnsi"/>
          <w:b/>
          <w:bCs/>
          <w:color w:val="000000"/>
          <w:sz w:val="22"/>
          <w:szCs w:val="22"/>
        </w:rPr>
        <w:t>scope and we would like to make our intentions clear to ESMA that we will proceed with our understanding on this basis</w:t>
      </w:r>
      <w:r w:rsidR="00AE1578">
        <w:rPr>
          <w:rFonts w:asciiTheme="minorHAnsi" w:hAnsiTheme="minorHAnsi" w:cstheme="minorHAnsi"/>
          <w:b/>
          <w:bCs/>
          <w:color w:val="000000"/>
          <w:sz w:val="22"/>
          <w:szCs w:val="22"/>
        </w:rPr>
        <w:t xml:space="preserve"> f</w:t>
      </w:r>
      <w:r w:rsidR="00FE7E75">
        <w:rPr>
          <w:rFonts w:asciiTheme="minorHAnsi" w:hAnsiTheme="minorHAnsi" w:cstheme="minorHAnsi"/>
          <w:b/>
          <w:bCs/>
          <w:color w:val="000000"/>
          <w:sz w:val="22"/>
          <w:szCs w:val="22"/>
        </w:rPr>
        <w:t xml:space="preserve">or this relatively small pool of </w:t>
      </w:r>
      <w:r w:rsidR="000A24E0">
        <w:rPr>
          <w:rFonts w:asciiTheme="minorHAnsi" w:hAnsiTheme="minorHAnsi" w:cstheme="minorHAnsi"/>
          <w:b/>
          <w:bCs/>
          <w:color w:val="000000"/>
          <w:sz w:val="22"/>
          <w:szCs w:val="22"/>
        </w:rPr>
        <w:t xml:space="preserve">term </w:t>
      </w:r>
      <w:r w:rsidR="00FE7E75">
        <w:rPr>
          <w:rFonts w:asciiTheme="minorHAnsi" w:hAnsiTheme="minorHAnsi" w:cstheme="minorHAnsi"/>
          <w:b/>
          <w:bCs/>
          <w:color w:val="000000"/>
          <w:sz w:val="22"/>
          <w:szCs w:val="22"/>
        </w:rPr>
        <w:t xml:space="preserve">trades (and subsequently very small number of fails) that exist in the </w:t>
      </w:r>
      <w:r w:rsidR="000A24E0">
        <w:rPr>
          <w:rFonts w:asciiTheme="minorHAnsi" w:hAnsiTheme="minorHAnsi" w:cstheme="minorHAnsi"/>
          <w:b/>
          <w:bCs/>
          <w:color w:val="000000"/>
          <w:sz w:val="22"/>
          <w:szCs w:val="22"/>
        </w:rPr>
        <w:t xml:space="preserve">SBL </w:t>
      </w:r>
      <w:r w:rsidR="00FE7E75">
        <w:rPr>
          <w:rFonts w:asciiTheme="minorHAnsi" w:hAnsiTheme="minorHAnsi" w:cstheme="minorHAnsi"/>
          <w:b/>
          <w:bCs/>
          <w:color w:val="000000"/>
          <w:sz w:val="22"/>
          <w:szCs w:val="22"/>
        </w:rPr>
        <w:t>market</w:t>
      </w:r>
      <w:r w:rsidR="0047223D">
        <w:rPr>
          <w:rFonts w:asciiTheme="minorHAnsi" w:hAnsiTheme="minorHAnsi" w:cstheme="minorHAnsi"/>
          <w:b/>
          <w:bCs/>
          <w:color w:val="000000"/>
          <w:sz w:val="22"/>
          <w:szCs w:val="22"/>
        </w:rPr>
        <w:t>. It should also be noted that CSDR will also enable ESMA to</w:t>
      </w:r>
      <w:r w:rsidR="005A7782">
        <w:rPr>
          <w:rFonts w:asciiTheme="minorHAnsi" w:hAnsiTheme="minorHAnsi" w:cstheme="minorHAnsi"/>
          <w:b/>
          <w:bCs/>
          <w:color w:val="000000"/>
          <w:sz w:val="22"/>
          <w:szCs w:val="22"/>
        </w:rPr>
        <w:t xml:space="preserve"> review any fails that do occur.</w:t>
      </w:r>
      <w:r w:rsidR="00595553" w:rsidRPr="00F43726">
        <w:rPr>
          <w:rFonts w:asciiTheme="minorHAnsi" w:hAnsiTheme="minorHAnsi" w:cstheme="minorHAnsi"/>
          <w:color w:val="000000"/>
          <w:sz w:val="22"/>
          <w:szCs w:val="22"/>
        </w:rPr>
        <w:br/>
      </w:r>
      <w:r w:rsidR="00595553" w:rsidRPr="00F43726">
        <w:rPr>
          <w:rFonts w:asciiTheme="minorHAnsi" w:hAnsiTheme="minorHAnsi" w:cstheme="minorHAnsi"/>
          <w:color w:val="000000"/>
          <w:sz w:val="22"/>
          <w:szCs w:val="22"/>
        </w:rPr>
        <w:br/>
      </w:r>
      <w:r w:rsidR="00595553" w:rsidRPr="009511C4">
        <w:rPr>
          <w:rFonts w:asciiTheme="minorHAnsi" w:hAnsiTheme="minorHAnsi" w:cstheme="minorHAnsi"/>
          <w:b/>
          <w:bCs/>
          <w:color w:val="000000"/>
          <w:sz w:val="22"/>
          <w:szCs w:val="22"/>
        </w:rPr>
        <w:t xml:space="preserve">In conclusion it is the </w:t>
      </w:r>
      <w:r w:rsidR="0073714E" w:rsidRPr="009511C4">
        <w:rPr>
          <w:rFonts w:asciiTheme="minorHAnsi" w:hAnsiTheme="minorHAnsi" w:cstheme="minorHAnsi"/>
          <w:b/>
          <w:bCs/>
          <w:color w:val="000000"/>
          <w:sz w:val="22"/>
          <w:szCs w:val="22"/>
        </w:rPr>
        <w:t xml:space="preserve">majority </w:t>
      </w:r>
      <w:r w:rsidR="00595553" w:rsidRPr="009511C4">
        <w:rPr>
          <w:rFonts w:asciiTheme="minorHAnsi" w:hAnsiTheme="minorHAnsi" w:cstheme="minorHAnsi"/>
          <w:b/>
          <w:bCs/>
          <w:color w:val="000000"/>
          <w:sz w:val="22"/>
          <w:szCs w:val="22"/>
        </w:rPr>
        <w:t xml:space="preserve">view of ISLA </w:t>
      </w:r>
      <w:r w:rsidR="00700A39">
        <w:rPr>
          <w:rFonts w:asciiTheme="minorHAnsi" w:hAnsiTheme="minorHAnsi" w:cstheme="minorHAnsi"/>
          <w:b/>
          <w:bCs/>
          <w:color w:val="000000"/>
          <w:sz w:val="22"/>
          <w:szCs w:val="22"/>
        </w:rPr>
        <w:t xml:space="preserve">members </w:t>
      </w:r>
      <w:r w:rsidR="00595553" w:rsidRPr="009511C4">
        <w:rPr>
          <w:rFonts w:asciiTheme="minorHAnsi" w:hAnsiTheme="minorHAnsi" w:cstheme="minorHAnsi"/>
          <w:b/>
          <w:bCs/>
          <w:color w:val="000000"/>
          <w:sz w:val="22"/>
          <w:szCs w:val="22"/>
        </w:rPr>
        <w:t>that we assume ‘perfect-settlement’ and do not modify the value dates upon vanilla settlement failures.</w:t>
      </w:r>
      <w:r w:rsidR="00595553" w:rsidRPr="005E1665">
        <w:rPr>
          <w:rFonts w:asciiTheme="minorHAnsi" w:hAnsiTheme="minorHAnsi" w:cstheme="minorHAnsi"/>
          <w:color w:val="000000"/>
          <w:sz w:val="22"/>
          <w:szCs w:val="22"/>
        </w:rPr>
        <w:t xml:space="preserve"> This view aligns with ICMA and also supports the notion that an SFT is ‘concluded’ upon the bilateral trading agreement between counterparties, e.g. trade event and not the settlement event.</w:t>
      </w:r>
      <w:r w:rsidR="00595553" w:rsidRPr="005E1665">
        <w:rPr>
          <w:rFonts w:asciiTheme="minorHAnsi" w:hAnsiTheme="minorHAnsi" w:cstheme="minorHAnsi"/>
          <w:color w:val="000000"/>
          <w:sz w:val="22"/>
          <w:szCs w:val="22"/>
        </w:rPr>
        <w:br/>
      </w:r>
      <w:r w:rsidR="00595553" w:rsidRPr="005E1665">
        <w:rPr>
          <w:rFonts w:asciiTheme="minorHAnsi" w:hAnsiTheme="minorHAnsi" w:cstheme="minorHAnsi"/>
          <w:color w:val="000000"/>
          <w:sz w:val="22"/>
          <w:szCs w:val="22"/>
        </w:rPr>
        <w:br/>
        <w:t xml:space="preserve">ISLA </w:t>
      </w:r>
      <w:r w:rsidR="00123815" w:rsidRPr="005E1665">
        <w:rPr>
          <w:rFonts w:asciiTheme="minorHAnsi" w:hAnsiTheme="minorHAnsi" w:cstheme="minorHAnsi"/>
          <w:color w:val="000000"/>
          <w:sz w:val="22"/>
          <w:szCs w:val="22"/>
        </w:rPr>
        <w:t xml:space="preserve">members </w:t>
      </w:r>
      <w:r w:rsidR="00595553" w:rsidRPr="005E1665">
        <w:rPr>
          <w:rFonts w:asciiTheme="minorHAnsi" w:hAnsiTheme="minorHAnsi" w:cstheme="minorHAnsi"/>
          <w:color w:val="000000"/>
          <w:sz w:val="22"/>
          <w:szCs w:val="22"/>
        </w:rPr>
        <w:t xml:space="preserve">would like to make clear to ESMA that any deviation from this approach and </w:t>
      </w:r>
      <w:r w:rsidR="00595553" w:rsidRPr="005E1665">
        <w:rPr>
          <w:rFonts w:asciiTheme="minorHAnsi" w:hAnsiTheme="minorHAnsi" w:cstheme="minorHAnsi"/>
          <w:color w:val="000000"/>
          <w:sz w:val="22"/>
          <w:szCs w:val="22"/>
        </w:rPr>
        <w:lastRenderedPageBreak/>
        <w:t xml:space="preserve">a need to report on the failure of settlement, would require a laborious build-out by all vendors and proprietary system owners. </w:t>
      </w:r>
    </w:p>
    <w:p w14:paraId="14BB005F" w14:textId="0D904101" w:rsidR="00595553" w:rsidRPr="005E1665" w:rsidRDefault="00595553" w:rsidP="00595553">
      <w:pPr>
        <w:rPr>
          <w:rFonts w:asciiTheme="minorHAnsi" w:hAnsiTheme="minorHAnsi" w:cstheme="minorHAnsi"/>
          <w:color w:val="000000"/>
          <w:sz w:val="22"/>
          <w:szCs w:val="22"/>
        </w:rPr>
      </w:pPr>
      <w:r w:rsidRPr="005E1665">
        <w:rPr>
          <w:rFonts w:asciiTheme="minorHAnsi" w:hAnsiTheme="minorHAnsi" w:cstheme="minorHAnsi"/>
          <w:color w:val="000000"/>
          <w:sz w:val="22"/>
          <w:szCs w:val="22"/>
        </w:rPr>
        <w:br/>
        <w:t xml:space="preserve">Typically, in most trading/back-office systems, there is no ‘failed-settlement’ </w:t>
      </w:r>
      <w:r w:rsidR="0073714E">
        <w:rPr>
          <w:rFonts w:asciiTheme="minorHAnsi" w:hAnsiTheme="minorHAnsi" w:cstheme="minorHAnsi"/>
          <w:color w:val="000000"/>
          <w:sz w:val="22"/>
          <w:szCs w:val="22"/>
        </w:rPr>
        <w:t>event</w:t>
      </w:r>
      <w:r w:rsidRPr="005E1665">
        <w:rPr>
          <w:rFonts w:asciiTheme="minorHAnsi" w:hAnsiTheme="minorHAnsi" w:cstheme="minorHAnsi"/>
          <w:color w:val="000000"/>
          <w:sz w:val="22"/>
          <w:szCs w:val="22"/>
        </w:rPr>
        <w:t>; rather it is derived from the notion of a ‘pending’ status where the contractual settlement date is less-than or equal to today. ‘Today’ in this case would be different in every traded market, therefore a recognition of the opening hours and holiday dates of every global stock exchange would have to stored and monitored. The build-out required to manage the adjusted reporting of all vanilla settlement-fails would be a huge undertaking, therefore, should they be within-scope, then the industry would need to be advised ASAP to be ready for entry-into-force in April 2020.</w:t>
      </w:r>
    </w:p>
    <w:p w14:paraId="45520CF0" w14:textId="3A44048E" w:rsidR="0005089B" w:rsidRPr="005E1665" w:rsidRDefault="0005089B" w:rsidP="00595553">
      <w:pPr>
        <w:rPr>
          <w:rFonts w:asciiTheme="minorHAnsi" w:hAnsiTheme="minorHAnsi" w:cstheme="minorHAnsi"/>
          <w:color w:val="000000"/>
          <w:sz w:val="22"/>
          <w:szCs w:val="22"/>
        </w:rPr>
      </w:pPr>
    </w:p>
    <w:p w14:paraId="5E6F8131" w14:textId="3B4BAF7A" w:rsidR="0005089B" w:rsidRPr="005E1665" w:rsidRDefault="0005089B" w:rsidP="00595553">
      <w:pPr>
        <w:rPr>
          <w:rFonts w:asciiTheme="minorHAnsi" w:hAnsiTheme="minorHAnsi" w:cstheme="minorHAnsi"/>
          <w:color w:val="000000"/>
          <w:sz w:val="22"/>
          <w:szCs w:val="22"/>
        </w:rPr>
      </w:pPr>
      <w:r w:rsidRPr="005E1665">
        <w:rPr>
          <w:rFonts w:asciiTheme="minorHAnsi" w:hAnsiTheme="minorHAnsi" w:cstheme="minorHAnsi"/>
          <w:color w:val="000000"/>
          <w:sz w:val="22"/>
          <w:szCs w:val="22"/>
        </w:rPr>
        <w:t xml:space="preserve">As per ESMA’s request to provide examples the below use case demonstrates what happens </w:t>
      </w:r>
      <w:r w:rsidR="007B1D37" w:rsidRPr="005E1665">
        <w:rPr>
          <w:rFonts w:asciiTheme="minorHAnsi" w:hAnsiTheme="minorHAnsi" w:cstheme="minorHAnsi"/>
          <w:color w:val="000000"/>
          <w:sz w:val="22"/>
          <w:szCs w:val="22"/>
        </w:rPr>
        <w:t>when a term trade fails to settle;</w:t>
      </w:r>
    </w:p>
    <w:p w14:paraId="6197A6EC" w14:textId="7D52DC0F" w:rsidR="007B1D37" w:rsidRDefault="007B1D37" w:rsidP="00595553">
      <w:pPr>
        <w:rPr>
          <w:rFonts w:asciiTheme="minorHAnsi" w:hAnsiTheme="minorHAnsi" w:cstheme="minorHAnsi"/>
          <w:color w:val="000000"/>
          <w:sz w:val="22"/>
          <w:szCs w:val="22"/>
        </w:rPr>
      </w:pPr>
    </w:p>
    <w:p w14:paraId="7CB1D34C" w14:textId="06D4B588" w:rsidR="0069492D" w:rsidRPr="00001374" w:rsidRDefault="0069492D" w:rsidP="0069492D">
      <w:pPr>
        <w:rPr>
          <w:rFonts w:asciiTheme="minorHAnsi" w:hAnsiTheme="minorHAnsi" w:cstheme="minorHAnsi"/>
          <w:color w:val="000000"/>
          <w:sz w:val="18"/>
          <w:szCs w:val="18"/>
        </w:rPr>
      </w:pPr>
      <w:r w:rsidRPr="00001374">
        <w:rPr>
          <w:rFonts w:asciiTheme="minorHAnsi" w:hAnsiTheme="minorHAnsi" w:cstheme="minorHAnsi"/>
          <w:color w:val="000000"/>
          <w:sz w:val="18"/>
          <w:szCs w:val="18"/>
        </w:rPr>
        <w:t>In this example any pre-paid collateral posted in anticipation of settlement of the opening leg 3 June would not be returned until 14 June</w:t>
      </w:r>
      <w:r w:rsidR="00C94D77" w:rsidRPr="00001374">
        <w:rPr>
          <w:rFonts w:asciiTheme="minorHAnsi" w:hAnsiTheme="minorHAnsi" w:cstheme="minorHAnsi"/>
          <w:color w:val="000000"/>
          <w:sz w:val="18"/>
          <w:szCs w:val="18"/>
        </w:rPr>
        <w:t>.</w:t>
      </w:r>
    </w:p>
    <w:p w14:paraId="4D03F83B" w14:textId="628416DF" w:rsidR="0069492D" w:rsidRPr="00001374" w:rsidRDefault="0069492D" w:rsidP="0069492D">
      <w:pPr>
        <w:rPr>
          <w:rFonts w:asciiTheme="minorHAnsi" w:hAnsiTheme="minorHAnsi" w:cstheme="minorHAnsi"/>
          <w:color w:val="000000"/>
          <w:sz w:val="18"/>
          <w:szCs w:val="18"/>
        </w:rPr>
      </w:pPr>
      <w:r w:rsidRPr="00001374">
        <w:rPr>
          <w:rFonts w:asciiTheme="minorHAnsi" w:hAnsiTheme="minorHAnsi" w:cstheme="minorHAnsi"/>
          <w:color w:val="000000"/>
          <w:sz w:val="18"/>
          <w:szCs w:val="18"/>
        </w:rPr>
        <w:t xml:space="preserve">•         Not included, but </w:t>
      </w:r>
      <w:r w:rsidR="00786375" w:rsidRPr="00001374">
        <w:rPr>
          <w:rFonts w:asciiTheme="minorHAnsi" w:hAnsiTheme="minorHAnsi" w:cstheme="minorHAnsi"/>
          <w:color w:val="000000"/>
          <w:sz w:val="18"/>
          <w:szCs w:val="18"/>
        </w:rPr>
        <w:t>ISLA members</w:t>
      </w:r>
      <w:r w:rsidRPr="00001374">
        <w:rPr>
          <w:rFonts w:asciiTheme="minorHAnsi" w:hAnsiTheme="minorHAnsi" w:cstheme="minorHAnsi"/>
          <w:color w:val="000000"/>
          <w:sz w:val="18"/>
          <w:szCs w:val="18"/>
        </w:rPr>
        <w:t xml:space="preserve"> would expect to report COLU messages daily through 12 June – ideally 14 June if there was a mechanism to do so</w:t>
      </w:r>
      <w:r w:rsidR="00903004" w:rsidRPr="00001374">
        <w:rPr>
          <w:rFonts w:asciiTheme="minorHAnsi" w:hAnsiTheme="minorHAnsi" w:cstheme="minorHAnsi"/>
          <w:color w:val="000000"/>
          <w:sz w:val="18"/>
          <w:szCs w:val="18"/>
        </w:rPr>
        <w:t>.</w:t>
      </w:r>
    </w:p>
    <w:p w14:paraId="72E8357B" w14:textId="77777777" w:rsidR="00BD6D97" w:rsidRDefault="0069492D" w:rsidP="0069492D">
      <w:pPr>
        <w:rPr>
          <w:rFonts w:asciiTheme="minorHAnsi" w:hAnsiTheme="minorHAnsi" w:cstheme="minorHAnsi"/>
          <w:color w:val="000000"/>
          <w:sz w:val="18"/>
          <w:szCs w:val="18"/>
        </w:rPr>
      </w:pPr>
      <w:r w:rsidRPr="00001374">
        <w:rPr>
          <w:rFonts w:asciiTheme="minorHAnsi" w:hAnsiTheme="minorHAnsi" w:cstheme="minorHAnsi"/>
          <w:color w:val="000000"/>
          <w:sz w:val="18"/>
          <w:szCs w:val="18"/>
        </w:rPr>
        <w:t xml:space="preserve">•         </w:t>
      </w:r>
      <w:r w:rsidR="001B0C51" w:rsidRPr="00001374">
        <w:rPr>
          <w:rFonts w:asciiTheme="minorHAnsi" w:hAnsiTheme="minorHAnsi" w:cstheme="minorHAnsi"/>
          <w:color w:val="000000"/>
          <w:sz w:val="18"/>
          <w:szCs w:val="18"/>
        </w:rPr>
        <w:t>Members would r</w:t>
      </w:r>
      <w:r w:rsidRPr="00001374">
        <w:rPr>
          <w:rFonts w:asciiTheme="minorHAnsi" w:hAnsiTheme="minorHAnsi" w:cstheme="minorHAnsi"/>
          <w:color w:val="000000"/>
          <w:sz w:val="18"/>
          <w:szCs w:val="18"/>
        </w:rPr>
        <w:t xml:space="preserve">eport assuming perfect settlement of the opening leg (i.e. ‘Value date/start date’ would remain </w:t>
      </w:r>
      <w:r w:rsidR="00BF5FF0" w:rsidRPr="00001374">
        <w:rPr>
          <w:rFonts w:asciiTheme="minorHAnsi" w:hAnsiTheme="minorHAnsi" w:cstheme="minorHAnsi"/>
          <w:color w:val="000000"/>
          <w:sz w:val="18"/>
          <w:szCs w:val="18"/>
        </w:rPr>
        <w:t>as is</w:t>
      </w:r>
      <w:r w:rsidRPr="00001374">
        <w:rPr>
          <w:rFonts w:asciiTheme="minorHAnsi" w:hAnsiTheme="minorHAnsi" w:cstheme="minorHAnsi"/>
          <w:color w:val="000000"/>
          <w:sz w:val="18"/>
          <w:szCs w:val="18"/>
        </w:rPr>
        <w:t xml:space="preserve">) and return leg (therefore ‘Maturity date’ would remain </w:t>
      </w:r>
      <w:r w:rsidR="00BF5FF0" w:rsidRPr="00001374">
        <w:rPr>
          <w:rFonts w:asciiTheme="minorHAnsi" w:hAnsiTheme="minorHAnsi" w:cstheme="minorHAnsi"/>
          <w:color w:val="000000"/>
          <w:sz w:val="18"/>
          <w:szCs w:val="18"/>
        </w:rPr>
        <w:t>as is</w:t>
      </w:r>
      <w:r w:rsidR="00CB4382" w:rsidRPr="00001374">
        <w:rPr>
          <w:rFonts w:asciiTheme="minorHAnsi" w:hAnsiTheme="minorHAnsi" w:cstheme="minorHAnsi"/>
          <w:color w:val="000000"/>
          <w:sz w:val="18"/>
          <w:szCs w:val="18"/>
        </w:rPr>
        <w:t xml:space="preserve"> e.g. perfect</w:t>
      </w:r>
      <w:r w:rsidR="00544658" w:rsidRPr="00001374">
        <w:rPr>
          <w:rFonts w:asciiTheme="minorHAnsi" w:hAnsiTheme="minorHAnsi" w:cstheme="minorHAnsi"/>
          <w:color w:val="000000"/>
          <w:sz w:val="18"/>
          <w:szCs w:val="18"/>
        </w:rPr>
        <w:t xml:space="preserve"> settlement is reported</w:t>
      </w:r>
      <w:r w:rsidRPr="00001374">
        <w:rPr>
          <w:rFonts w:asciiTheme="minorHAnsi" w:hAnsiTheme="minorHAnsi" w:cstheme="minorHAnsi"/>
          <w:color w:val="000000"/>
          <w:sz w:val="18"/>
          <w:szCs w:val="18"/>
        </w:rPr>
        <w:t>)</w:t>
      </w:r>
    </w:p>
    <w:p w14:paraId="7A767F33" w14:textId="5EFB5D76" w:rsidR="0069492D" w:rsidRDefault="00AF12E5" w:rsidP="0069492D">
      <w:pPr>
        <w:rPr>
          <w:rFonts w:asciiTheme="minorHAnsi" w:hAnsiTheme="minorHAnsi" w:cstheme="minorHAnsi"/>
          <w:color w:val="000000"/>
          <w:sz w:val="18"/>
          <w:szCs w:val="18"/>
        </w:rPr>
      </w:pPr>
      <w:r w:rsidRPr="00001374">
        <w:rPr>
          <w:rFonts w:asciiTheme="minorHAnsi" w:hAnsiTheme="minorHAnsi" w:cstheme="minorHAnsi"/>
          <w:color w:val="000000"/>
          <w:sz w:val="18"/>
          <w:szCs w:val="18"/>
        </w:rPr>
        <w:t xml:space="preserve">•         </w:t>
      </w:r>
      <w:r w:rsidR="0069492D" w:rsidRPr="00001374">
        <w:rPr>
          <w:rFonts w:asciiTheme="minorHAnsi" w:hAnsiTheme="minorHAnsi" w:cstheme="minorHAnsi"/>
          <w:color w:val="000000"/>
          <w:sz w:val="18"/>
          <w:szCs w:val="18"/>
        </w:rPr>
        <w:t xml:space="preserve">The obvious limitation of a failed return and </w:t>
      </w:r>
      <w:r w:rsidR="00544658" w:rsidRPr="00001374">
        <w:rPr>
          <w:rFonts w:asciiTheme="minorHAnsi" w:hAnsiTheme="minorHAnsi" w:cstheme="minorHAnsi"/>
          <w:color w:val="000000"/>
          <w:sz w:val="18"/>
          <w:szCs w:val="18"/>
        </w:rPr>
        <w:t>keeping</w:t>
      </w:r>
      <w:r w:rsidR="001B0C51" w:rsidRPr="00001374">
        <w:rPr>
          <w:rFonts w:asciiTheme="minorHAnsi" w:hAnsiTheme="minorHAnsi" w:cstheme="minorHAnsi"/>
          <w:color w:val="000000"/>
          <w:sz w:val="18"/>
          <w:szCs w:val="18"/>
        </w:rPr>
        <w:t xml:space="preserve"> </w:t>
      </w:r>
      <w:r w:rsidR="0069492D" w:rsidRPr="00001374">
        <w:rPr>
          <w:rFonts w:asciiTheme="minorHAnsi" w:hAnsiTheme="minorHAnsi" w:cstheme="minorHAnsi"/>
          <w:color w:val="000000"/>
          <w:sz w:val="18"/>
          <w:szCs w:val="18"/>
        </w:rPr>
        <w:t xml:space="preserve">‘Maturity date’ </w:t>
      </w:r>
      <w:r w:rsidR="00544658" w:rsidRPr="00001374">
        <w:rPr>
          <w:rFonts w:asciiTheme="minorHAnsi" w:hAnsiTheme="minorHAnsi" w:cstheme="minorHAnsi"/>
          <w:color w:val="000000"/>
          <w:sz w:val="18"/>
          <w:szCs w:val="18"/>
        </w:rPr>
        <w:t xml:space="preserve">as was originally reported </w:t>
      </w:r>
      <w:r w:rsidR="0069492D" w:rsidRPr="00001374">
        <w:rPr>
          <w:rFonts w:asciiTheme="minorHAnsi" w:hAnsiTheme="minorHAnsi" w:cstheme="minorHAnsi"/>
          <w:color w:val="000000"/>
          <w:sz w:val="18"/>
          <w:szCs w:val="18"/>
        </w:rPr>
        <w:t>is that parties analysing the reports between intended settlement date of the return and actual settlement date of the return (where different) would lose visibility of the trade and collateral</w:t>
      </w:r>
      <w:r w:rsidR="00E34E81" w:rsidRPr="00001374">
        <w:rPr>
          <w:rFonts w:asciiTheme="minorHAnsi" w:hAnsiTheme="minorHAnsi" w:cstheme="minorHAnsi"/>
          <w:color w:val="000000"/>
          <w:sz w:val="18"/>
          <w:szCs w:val="18"/>
        </w:rPr>
        <w:t>.</w:t>
      </w:r>
    </w:p>
    <w:p w14:paraId="6C3D5D65" w14:textId="77777777" w:rsidR="00044C33" w:rsidRDefault="00044C33" w:rsidP="0069492D">
      <w:pPr>
        <w:rPr>
          <w:rFonts w:asciiTheme="minorHAnsi" w:hAnsiTheme="minorHAnsi" w:cstheme="minorHAnsi"/>
          <w:color w:val="000000"/>
          <w:sz w:val="18"/>
          <w:szCs w:val="18"/>
        </w:rPr>
      </w:pPr>
    </w:p>
    <w:p w14:paraId="5ACE14BB" w14:textId="4C96884D" w:rsidR="007170C1" w:rsidRPr="007170C1" w:rsidRDefault="007170C1" w:rsidP="0069492D">
      <w:pPr>
        <w:rPr>
          <w:rFonts w:asciiTheme="minorHAnsi" w:hAnsiTheme="minorHAnsi" w:cstheme="minorHAnsi"/>
          <w:color w:val="000000"/>
          <w:sz w:val="18"/>
          <w:szCs w:val="18"/>
        </w:rPr>
      </w:pPr>
      <w:r w:rsidRPr="007170C1">
        <w:rPr>
          <w:rFonts w:asciiTheme="minorHAnsi" w:hAnsiTheme="minorHAnsi" w:cstheme="minorHAnsi"/>
          <w:color w:val="000000"/>
          <w:sz w:val="18"/>
          <w:szCs w:val="18"/>
        </w:rPr>
        <w:t xml:space="preserve">ISLA invite ESMA to complete the table below; </w:t>
      </w:r>
    </w:p>
    <w:p w14:paraId="66835B90" w14:textId="77777777" w:rsidR="0069492D" w:rsidRPr="00001374" w:rsidRDefault="0069492D" w:rsidP="0069492D">
      <w:pPr>
        <w:rPr>
          <w:rFonts w:asciiTheme="minorHAnsi" w:hAnsiTheme="minorHAnsi" w:cstheme="minorHAnsi"/>
          <w:color w:val="000000"/>
          <w:sz w:val="18"/>
          <w:szCs w:val="18"/>
        </w:rPr>
      </w:pPr>
      <w:r w:rsidRPr="00001374">
        <w:rPr>
          <w:rFonts w:asciiTheme="minorHAnsi" w:hAnsiTheme="minorHAnsi" w:cstheme="minorHAnsi"/>
          <w:color w:val="000000"/>
          <w:sz w:val="18"/>
          <w:szCs w:val="18"/>
        </w:rPr>
        <w:t xml:space="preserve"> </w:t>
      </w:r>
    </w:p>
    <w:p w14:paraId="78C843F2" w14:textId="4A90239B" w:rsidR="00063707" w:rsidRDefault="0039704F" w:rsidP="0069492D">
      <w:pPr>
        <w:rPr>
          <w:rFonts w:asciiTheme="minorHAnsi" w:hAnsiTheme="minorHAnsi" w:cstheme="minorHAnsi"/>
          <w:color w:val="000000"/>
          <w:sz w:val="22"/>
          <w:szCs w:val="22"/>
        </w:rPr>
      </w:pPr>
      <w:r w:rsidRPr="0039704F">
        <w:drawing>
          <wp:inline distT="0" distB="0" distL="0" distR="0" wp14:anchorId="7072B00B" wp14:editId="33FF0C7F">
            <wp:extent cx="5338293" cy="325182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2844" cy="3254600"/>
                    </a:xfrm>
                    <a:prstGeom prst="rect">
                      <a:avLst/>
                    </a:prstGeom>
                    <a:noFill/>
                    <a:ln>
                      <a:noFill/>
                    </a:ln>
                  </pic:spPr>
                </pic:pic>
              </a:graphicData>
            </a:graphic>
          </wp:inline>
        </w:drawing>
      </w:r>
    </w:p>
    <w:p w14:paraId="0269C943" w14:textId="1F731569" w:rsidR="007B1D37" w:rsidRDefault="007B1D37" w:rsidP="00595553">
      <w:pPr>
        <w:rPr>
          <w:rFonts w:asciiTheme="minorHAnsi" w:hAnsiTheme="minorHAnsi" w:cstheme="minorHAnsi"/>
          <w:color w:val="000000"/>
          <w:sz w:val="22"/>
          <w:szCs w:val="22"/>
        </w:rPr>
      </w:pPr>
    </w:p>
    <w:p w14:paraId="018741A7" w14:textId="77777777" w:rsidR="00845AAE" w:rsidRPr="00044C33" w:rsidRDefault="00845AAE" w:rsidP="00845AAE">
      <w:pPr>
        <w:rPr>
          <w:rFonts w:asciiTheme="minorHAnsi" w:hAnsiTheme="minorHAnsi" w:cstheme="minorHAnsi"/>
          <w:sz w:val="18"/>
          <w:szCs w:val="18"/>
        </w:rPr>
      </w:pPr>
      <w:r w:rsidRPr="00044C33">
        <w:rPr>
          <w:rFonts w:asciiTheme="minorHAnsi" w:hAnsiTheme="minorHAnsi" w:cstheme="minorHAnsi"/>
          <w:sz w:val="18"/>
          <w:szCs w:val="18"/>
        </w:rPr>
        <w:t>A potential number of approach’s</w:t>
      </w:r>
      <w:r>
        <w:rPr>
          <w:rFonts w:asciiTheme="minorHAnsi" w:hAnsiTheme="minorHAnsi" w:cstheme="minorHAnsi"/>
          <w:sz w:val="18"/>
          <w:szCs w:val="18"/>
        </w:rPr>
        <w:t xml:space="preserve"> exist</w:t>
      </w:r>
      <w:r w:rsidRPr="00044C33">
        <w:rPr>
          <w:rFonts w:asciiTheme="minorHAnsi" w:hAnsiTheme="minorHAnsi" w:cstheme="minorHAnsi"/>
          <w:sz w:val="18"/>
          <w:szCs w:val="18"/>
        </w:rPr>
        <w:t xml:space="preserve"> for the next iteration of SFTR; </w:t>
      </w:r>
    </w:p>
    <w:p w14:paraId="3CEE45FC" w14:textId="77777777" w:rsidR="00845AAE" w:rsidRPr="00001374" w:rsidRDefault="00845AAE" w:rsidP="00845AAE">
      <w:pPr>
        <w:rPr>
          <w:rFonts w:asciiTheme="minorHAnsi" w:hAnsiTheme="minorHAnsi" w:cstheme="minorHAnsi"/>
          <w:color w:val="000000"/>
          <w:sz w:val="18"/>
          <w:szCs w:val="18"/>
        </w:rPr>
      </w:pPr>
      <w:r w:rsidRPr="00001374">
        <w:rPr>
          <w:rFonts w:asciiTheme="minorHAnsi" w:hAnsiTheme="minorHAnsi" w:cstheme="minorHAnsi"/>
          <w:color w:val="000000"/>
          <w:sz w:val="18"/>
          <w:szCs w:val="18"/>
        </w:rPr>
        <w:t>•         In the event settlement failure is</w:t>
      </w:r>
      <w:r>
        <w:rPr>
          <w:rFonts w:asciiTheme="minorHAnsi" w:hAnsiTheme="minorHAnsi" w:cstheme="minorHAnsi"/>
          <w:color w:val="000000"/>
          <w:sz w:val="18"/>
          <w:szCs w:val="18"/>
        </w:rPr>
        <w:t xml:space="preserve"> </w:t>
      </w:r>
      <w:r w:rsidRPr="00001374">
        <w:rPr>
          <w:rFonts w:asciiTheme="minorHAnsi" w:hAnsiTheme="minorHAnsi" w:cstheme="minorHAnsi"/>
          <w:color w:val="000000"/>
          <w:sz w:val="18"/>
          <w:szCs w:val="18"/>
        </w:rPr>
        <w:t xml:space="preserve">required to be reflected, one </w:t>
      </w:r>
      <w:r>
        <w:rPr>
          <w:rFonts w:asciiTheme="minorHAnsi" w:hAnsiTheme="minorHAnsi" w:cstheme="minorHAnsi"/>
          <w:color w:val="000000"/>
          <w:sz w:val="18"/>
          <w:szCs w:val="18"/>
        </w:rPr>
        <w:t xml:space="preserve">future phase II </w:t>
      </w:r>
      <w:r w:rsidRPr="00001374">
        <w:rPr>
          <w:rFonts w:asciiTheme="minorHAnsi" w:hAnsiTheme="minorHAnsi" w:cstheme="minorHAnsi"/>
          <w:color w:val="000000"/>
          <w:sz w:val="18"/>
          <w:szCs w:val="18"/>
        </w:rPr>
        <w:t>option to avoid this would be to report all SBLs as ‘Open term’ = True, then sending an ETRM upon actual settlement of the return.</w:t>
      </w:r>
    </w:p>
    <w:p w14:paraId="1BFFB5BC" w14:textId="77777777" w:rsidR="00845AAE" w:rsidRDefault="00845AAE" w:rsidP="00845AAE">
      <w:pPr>
        <w:rPr>
          <w:rFonts w:asciiTheme="minorHAnsi" w:hAnsiTheme="minorHAnsi" w:cstheme="minorHAnsi"/>
          <w:color w:val="000000"/>
          <w:sz w:val="18"/>
          <w:szCs w:val="18"/>
        </w:rPr>
      </w:pPr>
      <w:r w:rsidRPr="00001374">
        <w:rPr>
          <w:rFonts w:asciiTheme="minorHAnsi" w:hAnsiTheme="minorHAnsi" w:cstheme="minorHAnsi"/>
          <w:color w:val="000000"/>
          <w:sz w:val="18"/>
          <w:szCs w:val="18"/>
        </w:rPr>
        <w:t xml:space="preserve">•         </w:t>
      </w:r>
      <w:r w:rsidRPr="00C501F5">
        <w:rPr>
          <w:rFonts w:asciiTheme="minorHAnsi" w:hAnsiTheme="minorHAnsi" w:cstheme="minorHAnsi"/>
          <w:color w:val="000000"/>
          <w:sz w:val="18"/>
          <w:szCs w:val="18"/>
        </w:rPr>
        <w:t>An alternative phase II approach is to add a field called “settlement status”.  When a trade settles a MODI would be sent to update the “settlement status” field.  ESMA would know that a trade had failed if the “settlement status” is pending and the value date is in the past.  ESMA would only include trades with a “settlement status” of settled in the analysis of exposures.</w:t>
      </w:r>
    </w:p>
    <w:p w14:paraId="356CD571" w14:textId="4AD711C8" w:rsidR="007B1D37" w:rsidRPr="00845AAE" w:rsidRDefault="00845AAE" w:rsidP="00595553">
      <w:pPr>
        <w:rPr>
          <w:rFonts w:asciiTheme="minorHAnsi" w:hAnsiTheme="minorHAnsi" w:cstheme="minorHAnsi"/>
          <w:color w:val="000000"/>
          <w:sz w:val="18"/>
          <w:szCs w:val="18"/>
        </w:rPr>
      </w:pPr>
      <w:r w:rsidRPr="00001374">
        <w:rPr>
          <w:rFonts w:asciiTheme="minorHAnsi" w:hAnsiTheme="minorHAnsi" w:cstheme="minorHAnsi"/>
          <w:color w:val="000000"/>
          <w:sz w:val="18"/>
          <w:szCs w:val="18"/>
        </w:rPr>
        <w:lastRenderedPageBreak/>
        <w:t xml:space="preserve">•         </w:t>
      </w:r>
      <w:r w:rsidRPr="00281EB7">
        <w:rPr>
          <w:rFonts w:asciiTheme="minorHAnsi" w:hAnsiTheme="minorHAnsi" w:cstheme="minorHAnsi"/>
          <w:color w:val="000000"/>
          <w:sz w:val="18"/>
          <w:szCs w:val="18"/>
        </w:rPr>
        <w:t>A less popular approach is that the ‘Value date/start date’ is rolled forwards in the event of a failed opening leg and/or the ‘Maturity date’ is rolled forwards in the event of a failed closing leg, bec</w:t>
      </w:r>
      <w:bookmarkStart w:id="1" w:name="_GoBack"/>
      <w:bookmarkEnd w:id="1"/>
      <w:r w:rsidRPr="00281EB7">
        <w:rPr>
          <w:rFonts w:asciiTheme="minorHAnsi" w:hAnsiTheme="minorHAnsi" w:cstheme="minorHAnsi"/>
          <w:color w:val="000000"/>
          <w:sz w:val="18"/>
          <w:szCs w:val="18"/>
        </w:rPr>
        <w:t>ause there is no other means of reflecting the impact of actual settlement.</w:t>
      </w:r>
    </w:p>
    <w:permEnd w:id="134157756"/>
    <w:p w14:paraId="3BF83644" w14:textId="77777777" w:rsidR="00D62A4F" w:rsidRDefault="00D62A4F" w:rsidP="00D62A4F">
      <w:pPr>
        <w:rPr>
          <w:rFonts w:ascii="Arial" w:hAnsi="Arial" w:cs="Arial"/>
        </w:rPr>
      </w:pPr>
      <w:r>
        <w:rPr>
          <w:rFonts w:ascii="Arial" w:hAnsi="Arial" w:cs="Arial"/>
        </w:rPr>
        <w:t>&lt;ESMA_QUESTION_RSFTR_19&gt;</w:t>
      </w:r>
    </w:p>
    <w:p w14:paraId="3C46A7CB" w14:textId="77777777" w:rsidR="00D62A4F" w:rsidRDefault="00D62A4F" w:rsidP="00D62A4F">
      <w:pPr>
        <w:rPr>
          <w:rFonts w:ascii="Arial" w:hAnsi="Arial" w:cs="Arial"/>
        </w:rPr>
      </w:pPr>
    </w:p>
    <w:p w14:paraId="7D9FEF75" w14:textId="77777777" w:rsidR="00D62A4F" w:rsidRDefault="00D62A4F" w:rsidP="00D62A4F">
      <w:pPr>
        <w:pStyle w:val="Questionstyle"/>
        <w:numPr>
          <w:ilvl w:val="0"/>
          <w:numId w:val="9"/>
        </w:numPr>
        <w:spacing w:after="250" w:line="276" w:lineRule="auto"/>
      </w:pPr>
      <w:r>
        <w:t xml:space="preserve">: </w:t>
      </w:r>
      <w:r w:rsidRPr="00F11691">
        <w:t>Do you agree with the proposal for reporting modifications to SFTs? Please detail the reasons for your response.</w:t>
      </w:r>
    </w:p>
    <w:p w14:paraId="7BB25E1A" w14:textId="77777777" w:rsidR="00D62A4F" w:rsidRDefault="00D62A4F" w:rsidP="00D62A4F">
      <w:pPr>
        <w:rPr>
          <w:rFonts w:ascii="Arial" w:hAnsi="Arial" w:cs="Arial"/>
        </w:rPr>
      </w:pPr>
      <w:r>
        <w:rPr>
          <w:rFonts w:ascii="Arial" w:hAnsi="Arial" w:cs="Arial"/>
        </w:rPr>
        <w:t>&lt;ESMA_QUESTION_RSFTR_20&gt;</w:t>
      </w:r>
    </w:p>
    <w:p w14:paraId="539A3A6C" w14:textId="2ECC912E" w:rsidR="00595553" w:rsidRPr="00A80BE2" w:rsidRDefault="00F04367" w:rsidP="00595553">
      <w:pPr>
        <w:rPr>
          <w:rFonts w:asciiTheme="minorHAnsi" w:hAnsiTheme="minorHAnsi" w:cstheme="minorHAnsi"/>
          <w:color w:val="000000"/>
          <w:sz w:val="22"/>
          <w:szCs w:val="22"/>
        </w:rPr>
      </w:pPr>
      <w:permStart w:id="1355967403" w:edGrp="everyone"/>
      <w:r w:rsidRPr="00A80BE2">
        <w:rPr>
          <w:rFonts w:asciiTheme="minorHAnsi" w:hAnsiTheme="minorHAnsi" w:cstheme="minorHAnsi"/>
          <w:color w:val="000000"/>
          <w:sz w:val="22"/>
          <w:szCs w:val="22"/>
        </w:rPr>
        <w:t>Yes,</w:t>
      </w:r>
      <w:r w:rsidR="00595553" w:rsidRPr="00A80BE2">
        <w:rPr>
          <w:rFonts w:asciiTheme="minorHAnsi" w:hAnsiTheme="minorHAnsi" w:cstheme="minorHAnsi"/>
          <w:color w:val="000000"/>
          <w:sz w:val="22"/>
          <w:szCs w:val="22"/>
        </w:rPr>
        <w:t xml:space="preserve"> the Industry will report after the modification of the trade has happened.</w:t>
      </w:r>
    </w:p>
    <w:permEnd w:id="1355967403"/>
    <w:p w14:paraId="606E4B6F" w14:textId="77777777" w:rsidR="00D62A4F" w:rsidRDefault="00D62A4F" w:rsidP="00D62A4F">
      <w:pPr>
        <w:rPr>
          <w:rFonts w:ascii="Arial" w:hAnsi="Arial" w:cs="Arial"/>
        </w:rPr>
      </w:pPr>
      <w:r>
        <w:rPr>
          <w:rFonts w:ascii="Arial" w:hAnsi="Arial" w:cs="Arial"/>
        </w:rPr>
        <w:t>&lt;ESMA_QUESTION_RSFTR_20&gt;</w:t>
      </w:r>
    </w:p>
    <w:p w14:paraId="0250BE64" w14:textId="77777777" w:rsidR="00D62A4F" w:rsidRDefault="00D62A4F" w:rsidP="00D62A4F">
      <w:pPr>
        <w:rPr>
          <w:rFonts w:ascii="Arial" w:hAnsi="Arial" w:cs="Arial"/>
        </w:rPr>
      </w:pPr>
    </w:p>
    <w:p w14:paraId="6EA4A65E" w14:textId="77777777" w:rsidR="00D62A4F" w:rsidRDefault="00D62A4F" w:rsidP="00D62A4F">
      <w:pPr>
        <w:pStyle w:val="Questionstyle"/>
        <w:numPr>
          <w:ilvl w:val="0"/>
          <w:numId w:val="9"/>
        </w:numPr>
        <w:spacing w:after="250" w:line="276" w:lineRule="auto"/>
      </w:pPr>
      <w:r>
        <w:t xml:space="preserve">: </w:t>
      </w:r>
      <w:r w:rsidRPr="00F11691">
        <w:t>Do you agree with the proposal for reporting collateral updates to SFTs? Please detail the reasons for your response.</w:t>
      </w:r>
    </w:p>
    <w:p w14:paraId="3D8F4C27" w14:textId="77777777" w:rsidR="00D62A4F" w:rsidRDefault="00D62A4F" w:rsidP="00D62A4F">
      <w:pPr>
        <w:rPr>
          <w:rFonts w:ascii="Arial" w:hAnsi="Arial" w:cs="Arial"/>
        </w:rPr>
      </w:pPr>
      <w:r>
        <w:rPr>
          <w:rFonts w:ascii="Arial" w:hAnsi="Arial" w:cs="Arial"/>
        </w:rPr>
        <w:t>&lt;ESMA_QUESTION_RSFTR_21&gt;</w:t>
      </w:r>
    </w:p>
    <w:p w14:paraId="0A448706" w14:textId="35708138" w:rsidR="00D62A4F" w:rsidRDefault="005F0F00" w:rsidP="00D62A4F">
      <w:pPr>
        <w:rPr>
          <w:rFonts w:ascii="Arial" w:hAnsi="Arial" w:cs="Arial"/>
        </w:rPr>
      </w:pPr>
      <w:permStart w:id="531385609" w:edGrp="everyone"/>
      <w:r>
        <w:rPr>
          <w:rFonts w:asciiTheme="minorHAnsi" w:hAnsiTheme="minorHAnsi" w:cstheme="minorHAnsi"/>
          <w:color w:val="000000"/>
          <w:sz w:val="22"/>
          <w:szCs w:val="22"/>
        </w:rPr>
        <w:t xml:space="preserve">ISLA aligns with ICMA’s </w:t>
      </w:r>
      <w:proofErr w:type="gramStart"/>
      <w:r>
        <w:rPr>
          <w:rFonts w:asciiTheme="minorHAnsi" w:hAnsiTheme="minorHAnsi" w:cstheme="minorHAnsi"/>
          <w:color w:val="000000"/>
          <w:sz w:val="22"/>
          <w:szCs w:val="22"/>
        </w:rPr>
        <w:t>response.</w:t>
      </w:r>
      <w:permEnd w:id="531385609"/>
      <w:r w:rsidR="00D62A4F">
        <w:rPr>
          <w:rFonts w:ascii="Arial" w:hAnsi="Arial" w:cs="Arial"/>
        </w:rPr>
        <w:t>&lt;</w:t>
      </w:r>
      <w:proofErr w:type="gramEnd"/>
      <w:r w:rsidR="00D62A4F">
        <w:rPr>
          <w:rFonts w:ascii="Arial" w:hAnsi="Arial" w:cs="Arial"/>
        </w:rPr>
        <w:t>ESMA_QUESTION_RSFTR_21&gt;</w:t>
      </w:r>
    </w:p>
    <w:p w14:paraId="01FCB631" w14:textId="77777777" w:rsidR="00D62A4F" w:rsidRDefault="00D62A4F" w:rsidP="00D62A4F">
      <w:pPr>
        <w:rPr>
          <w:rFonts w:ascii="Arial" w:hAnsi="Arial" w:cs="Arial"/>
        </w:rPr>
      </w:pPr>
    </w:p>
    <w:p w14:paraId="56E63471" w14:textId="77777777" w:rsidR="00D62A4F" w:rsidRDefault="00D62A4F" w:rsidP="00D62A4F">
      <w:pPr>
        <w:pStyle w:val="Questionstyle"/>
        <w:numPr>
          <w:ilvl w:val="0"/>
          <w:numId w:val="9"/>
        </w:numPr>
        <w:spacing w:after="250" w:line="276" w:lineRule="auto"/>
      </w:pPr>
      <w:r>
        <w:t xml:space="preserve">: </w:t>
      </w:r>
      <w:r w:rsidRPr="00F11691">
        <w:t>Do you have any issues with reporting in a timely manner valuation, margin and reuse updates pertaining to SFTs? Please detail the reasons for your response.</w:t>
      </w:r>
    </w:p>
    <w:p w14:paraId="5876A732" w14:textId="77777777" w:rsidR="00D62A4F" w:rsidRDefault="00D62A4F" w:rsidP="00D62A4F">
      <w:pPr>
        <w:rPr>
          <w:rFonts w:ascii="Arial" w:hAnsi="Arial" w:cs="Arial"/>
        </w:rPr>
      </w:pPr>
      <w:r>
        <w:rPr>
          <w:rFonts w:ascii="Arial" w:hAnsi="Arial" w:cs="Arial"/>
        </w:rPr>
        <w:t>&lt;ESMA_QUESTION_RSFTR_22&gt;</w:t>
      </w:r>
    </w:p>
    <w:p w14:paraId="0DA112C1" w14:textId="2C8934D0" w:rsidR="00595553" w:rsidRPr="00673B01" w:rsidRDefault="00595553" w:rsidP="00595553">
      <w:pPr>
        <w:rPr>
          <w:rFonts w:asciiTheme="minorHAnsi" w:hAnsiTheme="minorHAnsi" w:cstheme="minorHAnsi"/>
          <w:color w:val="000000"/>
          <w:sz w:val="22"/>
          <w:szCs w:val="22"/>
        </w:rPr>
      </w:pPr>
      <w:permStart w:id="117392414" w:edGrp="everyone"/>
      <w:r w:rsidRPr="00673B01">
        <w:rPr>
          <w:rFonts w:asciiTheme="minorHAnsi" w:hAnsiTheme="minorHAnsi" w:cstheme="minorHAnsi"/>
          <w:color w:val="000000"/>
          <w:sz w:val="22"/>
          <w:szCs w:val="22"/>
        </w:rPr>
        <w:t xml:space="preserve">The following are the agreed reportable dates; </w:t>
      </w:r>
      <w:r w:rsidRPr="00673B01">
        <w:rPr>
          <w:rFonts w:asciiTheme="minorHAnsi" w:hAnsiTheme="minorHAnsi" w:cstheme="minorHAnsi"/>
          <w:color w:val="000000"/>
          <w:sz w:val="22"/>
          <w:szCs w:val="22"/>
        </w:rPr>
        <w:br/>
      </w:r>
      <w:r w:rsidRPr="00673B01">
        <w:rPr>
          <w:rFonts w:asciiTheme="minorHAnsi" w:hAnsiTheme="minorHAnsi" w:cstheme="minorHAnsi"/>
          <w:color w:val="000000"/>
          <w:sz w:val="22"/>
          <w:szCs w:val="22"/>
        </w:rPr>
        <w:br/>
        <w:t>Valuation update Trade date plus 1.</w:t>
      </w:r>
      <w:r w:rsidRPr="00673B01">
        <w:rPr>
          <w:rFonts w:asciiTheme="minorHAnsi" w:hAnsiTheme="minorHAnsi" w:cstheme="minorHAnsi"/>
          <w:color w:val="000000"/>
          <w:sz w:val="22"/>
          <w:szCs w:val="22"/>
        </w:rPr>
        <w:br/>
      </w:r>
      <w:r w:rsidRPr="00673B01">
        <w:rPr>
          <w:rFonts w:asciiTheme="minorHAnsi" w:hAnsiTheme="minorHAnsi" w:cstheme="minorHAnsi"/>
          <w:color w:val="000000"/>
          <w:sz w:val="22"/>
          <w:szCs w:val="22"/>
        </w:rPr>
        <w:br/>
        <w:t>Margin update Pledge Date plus 1.</w:t>
      </w:r>
      <w:r w:rsidRPr="00673B01">
        <w:rPr>
          <w:rFonts w:asciiTheme="minorHAnsi" w:hAnsiTheme="minorHAnsi" w:cstheme="minorHAnsi"/>
          <w:color w:val="000000"/>
          <w:sz w:val="22"/>
          <w:szCs w:val="22"/>
        </w:rPr>
        <w:br/>
      </w:r>
      <w:r w:rsidRPr="00673B01">
        <w:rPr>
          <w:rFonts w:asciiTheme="minorHAnsi" w:hAnsiTheme="minorHAnsi" w:cstheme="minorHAnsi"/>
          <w:color w:val="000000"/>
          <w:sz w:val="22"/>
          <w:szCs w:val="22"/>
        </w:rPr>
        <w:br/>
        <w:t>Re-use update settlement date plus 1.</w:t>
      </w:r>
    </w:p>
    <w:permEnd w:id="117392414"/>
    <w:p w14:paraId="214DA880" w14:textId="77777777" w:rsidR="00D62A4F" w:rsidRDefault="00D62A4F" w:rsidP="00D62A4F">
      <w:pPr>
        <w:rPr>
          <w:rFonts w:ascii="Arial" w:hAnsi="Arial" w:cs="Arial"/>
        </w:rPr>
      </w:pPr>
      <w:r>
        <w:rPr>
          <w:rFonts w:ascii="Arial" w:hAnsi="Arial" w:cs="Arial"/>
        </w:rPr>
        <w:t>&lt;ESMA_QUESTION_RSFTR_22&gt;</w:t>
      </w:r>
    </w:p>
    <w:p w14:paraId="3B45E914" w14:textId="77777777" w:rsidR="00D62A4F" w:rsidRDefault="00D62A4F" w:rsidP="00D62A4F">
      <w:pPr>
        <w:rPr>
          <w:rFonts w:ascii="Arial" w:hAnsi="Arial" w:cs="Arial"/>
        </w:rPr>
      </w:pPr>
    </w:p>
    <w:p w14:paraId="040B6F0C" w14:textId="77777777" w:rsidR="00D62A4F" w:rsidRDefault="00D62A4F" w:rsidP="00D62A4F">
      <w:pPr>
        <w:pStyle w:val="Questionstyle"/>
        <w:numPr>
          <w:ilvl w:val="0"/>
          <w:numId w:val="9"/>
        </w:numPr>
        <w:spacing w:after="250" w:line="276" w:lineRule="auto"/>
      </w:pPr>
      <w:r>
        <w:t xml:space="preserve">: </w:t>
      </w:r>
      <w:r w:rsidRPr="00F11691">
        <w:t>Do TRs require additional guidance in relation to how reports submitted by the entities mentioned in Article 2(2) and (3) of SFTR should be treated and the relevant procedures to follow? If so please confirm where further guidance is required.</w:t>
      </w:r>
    </w:p>
    <w:p w14:paraId="45AFDD7A" w14:textId="77777777" w:rsidR="00D62A4F" w:rsidRDefault="00D62A4F" w:rsidP="00D62A4F">
      <w:pPr>
        <w:rPr>
          <w:rFonts w:ascii="Arial" w:hAnsi="Arial" w:cs="Arial"/>
        </w:rPr>
      </w:pPr>
      <w:r>
        <w:rPr>
          <w:rFonts w:ascii="Arial" w:hAnsi="Arial" w:cs="Arial"/>
        </w:rPr>
        <w:t>&lt;ESMA_QUESTION_RSFTR_23&gt;</w:t>
      </w:r>
    </w:p>
    <w:p w14:paraId="5EE3FB3F" w14:textId="77777777" w:rsidR="00D23FAA" w:rsidRPr="00D23FAA" w:rsidRDefault="00D23FAA" w:rsidP="00D23FAA">
      <w:pPr>
        <w:rPr>
          <w:rFonts w:ascii="Calibri" w:hAnsi="Calibri" w:cs="Calibri"/>
          <w:color w:val="000000"/>
          <w:sz w:val="22"/>
          <w:szCs w:val="22"/>
        </w:rPr>
      </w:pPr>
      <w:permStart w:id="1954160951" w:edGrp="everyone"/>
      <w:r w:rsidRPr="00D23FAA">
        <w:rPr>
          <w:rFonts w:ascii="Calibri" w:hAnsi="Calibri" w:cs="Calibri"/>
          <w:color w:val="000000"/>
          <w:sz w:val="22"/>
          <w:szCs w:val="22"/>
        </w:rPr>
        <w:t>No Comment</w:t>
      </w:r>
    </w:p>
    <w:permEnd w:id="1954160951"/>
    <w:p w14:paraId="0241D160" w14:textId="77777777" w:rsidR="00D62A4F" w:rsidRDefault="00D62A4F" w:rsidP="00D62A4F">
      <w:pPr>
        <w:rPr>
          <w:rFonts w:ascii="Arial" w:hAnsi="Arial" w:cs="Arial"/>
        </w:rPr>
      </w:pPr>
      <w:r>
        <w:rPr>
          <w:rFonts w:ascii="Arial" w:hAnsi="Arial" w:cs="Arial"/>
        </w:rPr>
        <w:t>&lt;ESMA_QUESTION_RSFTR_23&gt;</w:t>
      </w:r>
    </w:p>
    <w:p w14:paraId="320A0693" w14:textId="77777777" w:rsidR="00D62A4F" w:rsidRDefault="00D62A4F" w:rsidP="00D62A4F">
      <w:pPr>
        <w:rPr>
          <w:rFonts w:ascii="Arial" w:hAnsi="Arial" w:cs="Arial"/>
        </w:rPr>
      </w:pPr>
    </w:p>
    <w:p w14:paraId="45AAFFCF" w14:textId="77777777" w:rsidR="00D62A4F" w:rsidRDefault="00D62A4F" w:rsidP="00D62A4F">
      <w:pPr>
        <w:pStyle w:val="Questionstyle"/>
        <w:numPr>
          <w:ilvl w:val="0"/>
          <w:numId w:val="9"/>
        </w:numPr>
        <w:spacing w:after="250" w:line="276" w:lineRule="auto"/>
      </w:pPr>
      <w:r>
        <w:t xml:space="preserve">: </w:t>
      </w:r>
      <w:r w:rsidRPr="00F11691">
        <w:t>Do you agree with the proposed rules for reporting of field 1.17? Are there any other instances that would need to be clarified? Please detail the reasons for your answer.</w:t>
      </w:r>
    </w:p>
    <w:p w14:paraId="4C2480D7" w14:textId="77777777" w:rsidR="00D62A4F" w:rsidRDefault="00D62A4F" w:rsidP="00D62A4F">
      <w:pPr>
        <w:rPr>
          <w:rFonts w:ascii="Arial" w:hAnsi="Arial" w:cs="Arial"/>
        </w:rPr>
      </w:pPr>
      <w:r>
        <w:rPr>
          <w:rFonts w:ascii="Arial" w:hAnsi="Arial" w:cs="Arial"/>
        </w:rPr>
        <w:t>&lt;ESMA_QUESTION_RSFTR_24&gt;</w:t>
      </w:r>
    </w:p>
    <w:p w14:paraId="4BC356FD" w14:textId="30D85773" w:rsidR="00F40A7D" w:rsidRPr="00F40A7D" w:rsidRDefault="00595553" w:rsidP="00F40A7D">
      <w:pPr>
        <w:rPr>
          <w:rFonts w:asciiTheme="minorHAnsi" w:hAnsiTheme="minorHAnsi" w:cstheme="minorHAnsi"/>
          <w:sz w:val="22"/>
          <w:szCs w:val="22"/>
        </w:rPr>
      </w:pPr>
      <w:permStart w:id="89143369" w:edGrp="everyone"/>
      <w:r w:rsidRPr="00B4638D">
        <w:rPr>
          <w:rFonts w:asciiTheme="minorHAnsi" w:hAnsiTheme="minorHAnsi" w:cstheme="minorHAnsi"/>
          <w:color w:val="000000"/>
          <w:sz w:val="22"/>
          <w:szCs w:val="22"/>
        </w:rPr>
        <w:t>Yes, we agree</w:t>
      </w:r>
      <w:r w:rsidR="00B4638D" w:rsidRPr="00B4638D">
        <w:rPr>
          <w:rFonts w:asciiTheme="minorHAnsi" w:hAnsiTheme="minorHAnsi" w:cstheme="minorHAnsi"/>
          <w:color w:val="000000"/>
          <w:sz w:val="22"/>
          <w:szCs w:val="22"/>
        </w:rPr>
        <w:t xml:space="preserve"> but would like to clarify </w:t>
      </w:r>
      <w:r w:rsidR="00F40A7D" w:rsidRPr="00B4638D">
        <w:rPr>
          <w:rFonts w:asciiTheme="minorHAnsi" w:hAnsiTheme="minorHAnsi" w:cstheme="minorHAnsi"/>
          <w:sz w:val="22"/>
          <w:szCs w:val="22"/>
        </w:rPr>
        <w:t>where the reporting counterparty is using</w:t>
      </w:r>
      <w:r w:rsidR="00F40A7D" w:rsidRPr="00F40A7D">
        <w:rPr>
          <w:rFonts w:asciiTheme="minorHAnsi" w:hAnsiTheme="minorHAnsi" w:cstheme="minorHAnsi"/>
          <w:sz w:val="22"/>
          <w:szCs w:val="22"/>
        </w:rPr>
        <w:t xml:space="preserve"> an Agent Lender / Custodian for the instruction of SFTs (irrespective of whether the reporting counterparty is the CSD Participant or not), the reporting counterparty should use option </w:t>
      </w:r>
      <w:r w:rsidR="003E3822">
        <w:rPr>
          <w:rFonts w:asciiTheme="minorHAnsi" w:hAnsiTheme="minorHAnsi" w:cstheme="minorHAnsi"/>
          <w:sz w:val="22"/>
          <w:szCs w:val="22"/>
        </w:rPr>
        <w:t>C</w:t>
      </w:r>
      <w:r w:rsidR="00F40A7D" w:rsidRPr="00F40A7D">
        <w:rPr>
          <w:rFonts w:asciiTheme="minorHAnsi" w:hAnsiTheme="minorHAnsi" w:cstheme="minorHAnsi"/>
          <w:sz w:val="22"/>
          <w:szCs w:val="22"/>
        </w:rPr>
        <w:t xml:space="preserve"> within their reporting.</w:t>
      </w:r>
    </w:p>
    <w:p w14:paraId="07609891" w14:textId="77777777" w:rsidR="00F40A7D" w:rsidRPr="00595553" w:rsidRDefault="00F40A7D" w:rsidP="00595553">
      <w:pPr>
        <w:rPr>
          <w:rFonts w:ascii="Calibri" w:hAnsi="Calibri" w:cs="Calibri"/>
          <w:color w:val="000000"/>
          <w:sz w:val="20"/>
          <w:szCs w:val="20"/>
        </w:rPr>
      </w:pPr>
    </w:p>
    <w:permEnd w:id="89143369"/>
    <w:p w14:paraId="658F6A79" w14:textId="77777777" w:rsidR="00D62A4F" w:rsidRDefault="00D62A4F" w:rsidP="00D62A4F">
      <w:pPr>
        <w:rPr>
          <w:rFonts w:ascii="Arial" w:hAnsi="Arial" w:cs="Arial"/>
        </w:rPr>
      </w:pPr>
      <w:r>
        <w:rPr>
          <w:rFonts w:ascii="Arial" w:hAnsi="Arial" w:cs="Arial"/>
        </w:rPr>
        <w:t>&lt;ESMA_QUESTION_RSFTR_24&gt;</w:t>
      </w:r>
    </w:p>
    <w:p w14:paraId="49F4928D" w14:textId="77777777" w:rsidR="00D62A4F" w:rsidRDefault="00D62A4F" w:rsidP="00D62A4F">
      <w:pPr>
        <w:rPr>
          <w:rFonts w:ascii="Arial" w:hAnsi="Arial" w:cs="Arial"/>
        </w:rPr>
      </w:pPr>
    </w:p>
    <w:p w14:paraId="46A708F5" w14:textId="77777777" w:rsidR="00D62A4F" w:rsidRDefault="00D62A4F" w:rsidP="00D62A4F">
      <w:pPr>
        <w:pStyle w:val="Questionstyle"/>
        <w:numPr>
          <w:ilvl w:val="0"/>
          <w:numId w:val="9"/>
        </w:numPr>
        <w:spacing w:after="250" w:line="276" w:lineRule="auto"/>
      </w:pPr>
      <w:r>
        <w:lastRenderedPageBreak/>
        <w:t xml:space="preserve">: </w:t>
      </w:r>
      <w:r w:rsidRPr="00F11691">
        <w:t>Do you consider proposal A or proposal B to be the most efficient way to ensure that details of SFTs are reported accurately, and why? What would be the costs and benefits of each approach? Please detail the reasons for your response.</w:t>
      </w:r>
    </w:p>
    <w:p w14:paraId="110F81C3" w14:textId="77777777" w:rsidR="00D62A4F" w:rsidRDefault="00D62A4F" w:rsidP="00D62A4F">
      <w:pPr>
        <w:rPr>
          <w:rFonts w:ascii="Arial" w:hAnsi="Arial" w:cs="Arial"/>
        </w:rPr>
      </w:pPr>
      <w:r>
        <w:rPr>
          <w:rFonts w:ascii="Arial" w:hAnsi="Arial" w:cs="Arial"/>
        </w:rPr>
        <w:t>&lt;ESMA_QUESTION_RSFTR_25&gt;</w:t>
      </w:r>
    </w:p>
    <w:p w14:paraId="2FB178C0" w14:textId="299CE6C7" w:rsidR="00595553" w:rsidRDefault="00595553" w:rsidP="00595553">
      <w:pPr>
        <w:rPr>
          <w:rFonts w:asciiTheme="minorHAnsi" w:hAnsiTheme="minorHAnsi" w:cstheme="minorHAnsi"/>
          <w:color w:val="000000"/>
          <w:sz w:val="22"/>
          <w:szCs w:val="22"/>
        </w:rPr>
      </w:pPr>
      <w:permStart w:id="162426900" w:edGrp="everyone"/>
      <w:r w:rsidRPr="00DB4229">
        <w:rPr>
          <w:rFonts w:asciiTheme="minorHAnsi" w:hAnsiTheme="minorHAnsi" w:cstheme="minorHAnsi"/>
          <w:color w:val="000000"/>
          <w:sz w:val="22"/>
          <w:szCs w:val="22"/>
        </w:rPr>
        <w:t>Option A is agreed.</w:t>
      </w:r>
    </w:p>
    <w:p w14:paraId="034E186B" w14:textId="2E8D56B5" w:rsidR="00502319" w:rsidRDefault="00502319" w:rsidP="00595553">
      <w:pPr>
        <w:rPr>
          <w:rFonts w:asciiTheme="minorHAnsi" w:hAnsiTheme="minorHAnsi" w:cstheme="minorHAnsi"/>
          <w:color w:val="000000"/>
          <w:sz w:val="22"/>
          <w:szCs w:val="22"/>
        </w:rPr>
      </w:pPr>
    </w:p>
    <w:p w14:paraId="456DB4A0" w14:textId="77777777" w:rsidR="00502319" w:rsidRPr="00502319" w:rsidRDefault="00502319" w:rsidP="00502319">
      <w:pPr>
        <w:ind w:left="720"/>
        <w:rPr>
          <w:rFonts w:asciiTheme="minorHAnsi" w:hAnsiTheme="minorHAnsi" w:cstheme="minorHAnsi"/>
          <w:sz w:val="22"/>
          <w:szCs w:val="22"/>
        </w:rPr>
      </w:pPr>
      <w:r w:rsidRPr="00502319">
        <w:rPr>
          <w:rFonts w:asciiTheme="minorHAnsi" w:hAnsiTheme="minorHAnsi" w:cstheme="minorHAnsi"/>
          <w:sz w:val="22"/>
          <w:szCs w:val="22"/>
        </w:rPr>
        <w:t>Among our members, we have not identified any support for Proposal B, in part because many firms will utilise their strategic reporting platforms used for regimes such as EMIR which is consistent with Proposal A. We note similar feedback from the other trade associations.</w:t>
      </w:r>
    </w:p>
    <w:p w14:paraId="1CB73379" w14:textId="77777777" w:rsidR="00502319" w:rsidRPr="00502319" w:rsidRDefault="00502319" w:rsidP="00502319">
      <w:pPr>
        <w:ind w:left="720"/>
        <w:rPr>
          <w:rFonts w:asciiTheme="minorHAnsi" w:hAnsiTheme="minorHAnsi" w:cstheme="minorHAnsi"/>
          <w:sz w:val="22"/>
          <w:szCs w:val="22"/>
        </w:rPr>
      </w:pPr>
    </w:p>
    <w:p w14:paraId="3B3E582A" w14:textId="77777777" w:rsidR="00502319" w:rsidRPr="00502319" w:rsidRDefault="00502319" w:rsidP="00502319">
      <w:pPr>
        <w:ind w:left="720"/>
        <w:rPr>
          <w:rFonts w:asciiTheme="minorHAnsi" w:hAnsiTheme="minorHAnsi" w:cstheme="minorHAnsi"/>
          <w:sz w:val="22"/>
          <w:szCs w:val="22"/>
        </w:rPr>
      </w:pPr>
      <w:r w:rsidRPr="00502319">
        <w:rPr>
          <w:rFonts w:asciiTheme="minorHAnsi" w:hAnsiTheme="minorHAnsi" w:cstheme="minorHAnsi"/>
          <w:sz w:val="22"/>
          <w:szCs w:val="22"/>
        </w:rPr>
        <w:t>Additionally, we are aware that at least one of the TRs, DTCC, is strongly against Proposal B and support their reasoning, as presented in the Workshop of 16 July:</w:t>
      </w:r>
    </w:p>
    <w:p w14:paraId="61C9075E" w14:textId="77777777" w:rsidR="00502319" w:rsidRPr="00502319" w:rsidRDefault="00502319" w:rsidP="00502319">
      <w:pPr>
        <w:ind w:left="720"/>
        <w:rPr>
          <w:rFonts w:asciiTheme="minorHAnsi" w:hAnsiTheme="minorHAnsi" w:cstheme="minorHAnsi"/>
          <w:sz w:val="22"/>
          <w:szCs w:val="22"/>
        </w:rPr>
      </w:pPr>
    </w:p>
    <w:p w14:paraId="782C7F41" w14:textId="77777777" w:rsidR="00502319" w:rsidRPr="00502319" w:rsidRDefault="00502319" w:rsidP="00502319">
      <w:pPr>
        <w:ind w:left="720"/>
        <w:rPr>
          <w:rFonts w:asciiTheme="minorHAnsi" w:hAnsiTheme="minorHAnsi" w:cstheme="minorHAnsi"/>
          <w:sz w:val="22"/>
          <w:szCs w:val="22"/>
        </w:rPr>
      </w:pPr>
      <w:r w:rsidRPr="00502319">
        <w:rPr>
          <w:rFonts w:asciiTheme="minorHAnsi" w:hAnsiTheme="minorHAnsi" w:cstheme="minorHAnsi"/>
          <w:sz w:val="22"/>
          <w:szCs w:val="22"/>
        </w:rPr>
        <w:t>Under Proposal B, it’s not clear how the blank should fields would be interpreted by the TR; whether the ‘Reporting Counterparty’ was purposely amending the values to ‘blank’, or not providing them because they are not mandatory for a given ‘Action type’.</w:t>
      </w:r>
    </w:p>
    <w:p w14:paraId="5E1AE635" w14:textId="77777777" w:rsidR="00502319" w:rsidRDefault="00502319" w:rsidP="00502319">
      <w:pPr>
        <w:ind w:left="720"/>
      </w:pPr>
    </w:p>
    <w:p w14:paraId="7F441F03" w14:textId="48FE7A5C" w:rsidR="00502319" w:rsidRPr="00B74ACC" w:rsidRDefault="00502319" w:rsidP="00B74ACC">
      <w:pPr>
        <w:ind w:left="708"/>
        <w:rPr>
          <w:rFonts w:asciiTheme="minorHAnsi" w:hAnsiTheme="minorHAnsi" w:cstheme="minorHAnsi"/>
          <w:color w:val="000000"/>
          <w:sz w:val="22"/>
          <w:szCs w:val="22"/>
        </w:rPr>
      </w:pPr>
      <w:r w:rsidRPr="00B74ACC">
        <w:rPr>
          <w:rFonts w:asciiTheme="minorHAnsi" w:hAnsiTheme="minorHAnsi" w:cstheme="minorHAnsi"/>
          <w:sz w:val="22"/>
          <w:szCs w:val="22"/>
        </w:rPr>
        <w:t>Lastly, as also pointed out by a number of firms at the Workshop, most firms (including TRs) are already well progressed with their build, so a drastic change of approach in Q4 would not be able to be met by April 2020 go-live and would severely compromise testing completed to date.”</w:t>
      </w:r>
    </w:p>
    <w:permEnd w:id="162426900"/>
    <w:p w14:paraId="4B151F75" w14:textId="77777777" w:rsidR="00D62A4F" w:rsidRDefault="00D62A4F" w:rsidP="00D62A4F">
      <w:pPr>
        <w:rPr>
          <w:rFonts w:ascii="Arial" w:hAnsi="Arial" w:cs="Arial"/>
        </w:rPr>
      </w:pPr>
      <w:r>
        <w:rPr>
          <w:rFonts w:ascii="Arial" w:hAnsi="Arial" w:cs="Arial"/>
        </w:rPr>
        <w:t>&lt;ESMA_QUESTION_RSFTR_25&gt;</w:t>
      </w:r>
    </w:p>
    <w:p w14:paraId="04649FF4" w14:textId="77777777" w:rsidR="00D62A4F" w:rsidRDefault="00D62A4F" w:rsidP="00D62A4F">
      <w:pPr>
        <w:rPr>
          <w:rFonts w:ascii="Arial" w:hAnsi="Arial" w:cs="Arial"/>
        </w:rPr>
      </w:pPr>
    </w:p>
    <w:p w14:paraId="2358FBF4" w14:textId="77777777" w:rsidR="00D62A4F" w:rsidRDefault="00D62A4F" w:rsidP="00D62A4F">
      <w:pPr>
        <w:pStyle w:val="Questionstyle"/>
        <w:numPr>
          <w:ilvl w:val="0"/>
          <w:numId w:val="9"/>
        </w:numPr>
        <w:spacing w:after="250" w:line="276" w:lineRule="auto"/>
      </w:pPr>
      <w:r>
        <w:t xml:space="preserve">: </w:t>
      </w:r>
      <w:r w:rsidRPr="00F11691">
        <w:t>Do you agree with the sequences proposed? Please detail the reasons for your response.</w:t>
      </w:r>
    </w:p>
    <w:p w14:paraId="27C68ED7" w14:textId="77777777" w:rsidR="00D62A4F" w:rsidRDefault="00D62A4F" w:rsidP="00D62A4F">
      <w:pPr>
        <w:rPr>
          <w:rFonts w:ascii="Arial" w:hAnsi="Arial" w:cs="Arial"/>
        </w:rPr>
      </w:pPr>
      <w:r>
        <w:rPr>
          <w:rFonts w:ascii="Arial" w:hAnsi="Arial" w:cs="Arial"/>
        </w:rPr>
        <w:t>&lt;ESMA_QUESTION_RSFTR_26&gt;</w:t>
      </w:r>
    </w:p>
    <w:p w14:paraId="71E4A120" w14:textId="46B17425" w:rsidR="00595553" w:rsidRPr="00673B01" w:rsidRDefault="00595553" w:rsidP="00595553">
      <w:pPr>
        <w:rPr>
          <w:rFonts w:asciiTheme="minorHAnsi" w:hAnsiTheme="minorHAnsi" w:cstheme="minorHAnsi"/>
          <w:color w:val="000000"/>
          <w:sz w:val="22"/>
          <w:szCs w:val="22"/>
        </w:rPr>
      </w:pPr>
      <w:permStart w:id="721421322" w:edGrp="everyone"/>
      <w:r w:rsidRPr="00673B01">
        <w:rPr>
          <w:rFonts w:asciiTheme="minorHAnsi" w:hAnsiTheme="minorHAnsi" w:cstheme="minorHAnsi"/>
          <w:color w:val="000000"/>
          <w:sz w:val="22"/>
          <w:szCs w:val="22"/>
        </w:rPr>
        <w:t>We agree with tables 2,3 and 4</w:t>
      </w:r>
      <w:r w:rsidR="00241C92">
        <w:rPr>
          <w:rFonts w:asciiTheme="minorHAnsi" w:hAnsiTheme="minorHAnsi" w:cstheme="minorHAnsi"/>
          <w:color w:val="000000"/>
          <w:sz w:val="22"/>
          <w:szCs w:val="22"/>
        </w:rPr>
        <w:t xml:space="preserve"> with the exception that we require in table 2 a MODI to be permissible after a termination</w:t>
      </w:r>
      <w:r w:rsidRPr="00673B01">
        <w:rPr>
          <w:rFonts w:asciiTheme="minorHAnsi" w:hAnsiTheme="minorHAnsi" w:cstheme="minorHAnsi"/>
          <w:color w:val="000000"/>
          <w:sz w:val="22"/>
          <w:szCs w:val="22"/>
        </w:rPr>
        <w:t xml:space="preserve">. In the event of a NACK on single or multiple messages ISLA </w:t>
      </w:r>
      <w:r w:rsidR="00123815">
        <w:rPr>
          <w:rFonts w:asciiTheme="minorHAnsi" w:hAnsiTheme="minorHAnsi" w:cstheme="minorHAnsi"/>
          <w:color w:val="000000"/>
          <w:sz w:val="22"/>
          <w:szCs w:val="22"/>
        </w:rPr>
        <w:t>members</w:t>
      </w:r>
      <w:r w:rsidRPr="00673B01">
        <w:rPr>
          <w:rFonts w:asciiTheme="minorHAnsi" w:hAnsiTheme="minorHAnsi" w:cstheme="minorHAnsi"/>
          <w:color w:val="000000"/>
          <w:sz w:val="22"/>
          <w:szCs w:val="22"/>
        </w:rPr>
        <w:t xml:space="preserve"> recommend that a NEWT is sent on the next complete </w:t>
      </w:r>
      <w:proofErr w:type="spellStart"/>
      <w:r w:rsidRPr="00673B01">
        <w:rPr>
          <w:rFonts w:asciiTheme="minorHAnsi" w:hAnsiTheme="minorHAnsi" w:cstheme="minorHAnsi"/>
          <w:color w:val="000000"/>
          <w:sz w:val="22"/>
          <w:szCs w:val="22"/>
        </w:rPr>
        <w:t>ACK'd</w:t>
      </w:r>
      <w:proofErr w:type="spellEnd"/>
      <w:r w:rsidRPr="00673B01">
        <w:rPr>
          <w:rFonts w:asciiTheme="minorHAnsi" w:hAnsiTheme="minorHAnsi" w:cstheme="minorHAnsi"/>
          <w:color w:val="000000"/>
          <w:sz w:val="22"/>
          <w:szCs w:val="22"/>
        </w:rPr>
        <w:t xml:space="preserve"> message. There is no replay of </w:t>
      </w:r>
      <w:proofErr w:type="spellStart"/>
      <w:r w:rsidRPr="00673B01">
        <w:rPr>
          <w:rFonts w:asciiTheme="minorHAnsi" w:hAnsiTheme="minorHAnsi" w:cstheme="minorHAnsi"/>
          <w:color w:val="000000"/>
          <w:sz w:val="22"/>
          <w:szCs w:val="22"/>
        </w:rPr>
        <w:t>NACK'd</w:t>
      </w:r>
      <w:proofErr w:type="spellEnd"/>
      <w:r w:rsidRPr="00673B01">
        <w:rPr>
          <w:rFonts w:asciiTheme="minorHAnsi" w:hAnsiTheme="minorHAnsi" w:cstheme="minorHAnsi"/>
          <w:color w:val="000000"/>
          <w:sz w:val="22"/>
          <w:szCs w:val="22"/>
        </w:rPr>
        <w:t xml:space="preserve"> messages because this method will give the latest view of systemic risk.</w:t>
      </w:r>
      <w:r w:rsidRPr="00673B01">
        <w:rPr>
          <w:rFonts w:asciiTheme="minorHAnsi" w:hAnsiTheme="minorHAnsi" w:cstheme="minorHAnsi"/>
          <w:color w:val="000000"/>
          <w:sz w:val="22"/>
          <w:szCs w:val="22"/>
        </w:rPr>
        <w:br/>
        <w:t>Example</w:t>
      </w:r>
      <w:r w:rsidRPr="00673B01">
        <w:rPr>
          <w:rFonts w:asciiTheme="minorHAnsi" w:hAnsiTheme="minorHAnsi" w:cstheme="minorHAnsi"/>
          <w:color w:val="000000"/>
          <w:sz w:val="22"/>
          <w:szCs w:val="22"/>
        </w:rPr>
        <w:br/>
        <w:t xml:space="preserve">Event 1: Monday </w:t>
      </w:r>
      <w:proofErr w:type="spellStart"/>
      <w:r w:rsidRPr="00673B01">
        <w:rPr>
          <w:rFonts w:asciiTheme="minorHAnsi" w:hAnsiTheme="minorHAnsi" w:cstheme="minorHAnsi"/>
          <w:color w:val="000000"/>
          <w:sz w:val="22"/>
          <w:szCs w:val="22"/>
        </w:rPr>
        <w:t>Wk</w:t>
      </w:r>
      <w:proofErr w:type="spellEnd"/>
      <w:r w:rsidRPr="00673B01">
        <w:rPr>
          <w:rFonts w:asciiTheme="minorHAnsi" w:hAnsiTheme="minorHAnsi" w:cstheme="minorHAnsi"/>
          <w:color w:val="000000"/>
          <w:sz w:val="22"/>
          <w:szCs w:val="22"/>
        </w:rPr>
        <w:t xml:space="preserve"> 1: Loan Booked. Rate = X. NEW report sent. NACK received due to a reference data problem (e.g. LEI).</w:t>
      </w:r>
      <w:r w:rsidRPr="00673B01">
        <w:rPr>
          <w:rFonts w:asciiTheme="minorHAnsi" w:hAnsiTheme="minorHAnsi" w:cstheme="minorHAnsi"/>
          <w:color w:val="000000"/>
          <w:sz w:val="22"/>
          <w:szCs w:val="22"/>
        </w:rPr>
        <w:br/>
        <w:t xml:space="preserve">Event 2: Wednesday </w:t>
      </w:r>
      <w:proofErr w:type="spellStart"/>
      <w:r w:rsidRPr="00673B01">
        <w:rPr>
          <w:rFonts w:asciiTheme="minorHAnsi" w:hAnsiTheme="minorHAnsi" w:cstheme="minorHAnsi"/>
          <w:color w:val="000000"/>
          <w:sz w:val="22"/>
          <w:szCs w:val="22"/>
        </w:rPr>
        <w:t>Wk</w:t>
      </w:r>
      <w:proofErr w:type="spellEnd"/>
      <w:r w:rsidRPr="00673B01">
        <w:rPr>
          <w:rFonts w:asciiTheme="minorHAnsi" w:hAnsiTheme="minorHAnsi" w:cstheme="minorHAnsi"/>
          <w:color w:val="000000"/>
          <w:sz w:val="22"/>
          <w:szCs w:val="22"/>
        </w:rPr>
        <w:t xml:space="preserve"> 1: Loan Rate modified to rate = Y. Any message would be </w:t>
      </w:r>
      <w:proofErr w:type="spellStart"/>
      <w:r w:rsidRPr="00673B01">
        <w:rPr>
          <w:rFonts w:asciiTheme="minorHAnsi" w:hAnsiTheme="minorHAnsi" w:cstheme="minorHAnsi"/>
          <w:color w:val="000000"/>
          <w:sz w:val="22"/>
          <w:szCs w:val="22"/>
        </w:rPr>
        <w:t>NACK’d</w:t>
      </w:r>
      <w:proofErr w:type="spellEnd"/>
      <w:r w:rsidRPr="00673B01">
        <w:rPr>
          <w:rFonts w:asciiTheme="minorHAnsi" w:hAnsiTheme="minorHAnsi" w:cstheme="minorHAnsi"/>
          <w:color w:val="000000"/>
          <w:sz w:val="22"/>
          <w:szCs w:val="22"/>
        </w:rPr>
        <w:t xml:space="preserve"> due to the ongoing Ref Data problem.</w:t>
      </w:r>
      <w:r w:rsidRPr="00673B01">
        <w:rPr>
          <w:rFonts w:asciiTheme="minorHAnsi" w:hAnsiTheme="minorHAnsi" w:cstheme="minorHAnsi"/>
          <w:color w:val="000000"/>
          <w:sz w:val="22"/>
          <w:szCs w:val="22"/>
        </w:rPr>
        <w:br/>
        <w:t xml:space="preserve">Event 3: Friday </w:t>
      </w:r>
      <w:proofErr w:type="spellStart"/>
      <w:r w:rsidRPr="00673B01">
        <w:rPr>
          <w:rFonts w:asciiTheme="minorHAnsi" w:hAnsiTheme="minorHAnsi" w:cstheme="minorHAnsi"/>
          <w:color w:val="000000"/>
          <w:sz w:val="22"/>
          <w:szCs w:val="22"/>
        </w:rPr>
        <w:t>Wk</w:t>
      </w:r>
      <w:proofErr w:type="spellEnd"/>
      <w:r w:rsidRPr="00673B01">
        <w:rPr>
          <w:rFonts w:asciiTheme="minorHAnsi" w:hAnsiTheme="minorHAnsi" w:cstheme="minorHAnsi"/>
          <w:color w:val="000000"/>
          <w:sz w:val="22"/>
          <w:szCs w:val="22"/>
        </w:rPr>
        <w:t xml:space="preserve"> 1: Loan Rate modified to rate = Z. Any message would be </w:t>
      </w:r>
      <w:proofErr w:type="spellStart"/>
      <w:r w:rsidRPr="00673B01">
        <w:rPr>
          <w:rFonts w:asciiTheme="minorHAnsi" w:hAnsiTheme="minorHAnsi" w:cstheme="minorHAnsi"/>
          <w:color w:val="000000"/>
          <w:sz w:val="22"/>
          <w:szCs w:val="22"/>
        </w:rPr>
        <w:t>NACK’d</w:t>
      </w:r>
      <w:proofErr w:type="spellEnd"/>
      <w:r w:rsidRPr="00673B01">
        <w:rPr>
          <w:rFonts w:asciiTheme="minorHAnsi" w:hAnsiTheme="minorHAnsi" w:cstheme="minorHAnsi"/>
          <w:color w:val="000000"/>
          <w:sz w:val="22"/>
          <w:szCs w:val="22"/>
        </w:rPr>
        <w:t xml:space="preserve"> due to the ongoing Ref Data problem. </w:t>
      </w:r>
      <w:r w:rsidRPr="00673B01">
        <w:rPr>
          <w:rFonts w:asciiTheme="minorHAnsi" w:hAnsiTheme="minorHAnsi" w:cstheme="minorHAnsi"/>
          <w:color w:val="000000"/>
          <w:sz w:val="22"/>
          <w:szCs w:val="22"/>
        </w:rPr>
        <w:br/>
        <w:t>Over Weekend - Reference data release corrects problem.</w:t>
      </w:r>
      <w:r w:rsidRPr="00673B01">
        <w:rPr>
          <w:rFonts w:asciiTheme="minorHAnsi" w:hAnsiTheme="minorHAnsi" w:cstheme="minorHAnsi"/>
          <w:color w:val="000000"/>
          <w:sz w:val="22"/>
          <w:szCs w:val="22"/>
        </w:rPr>
        <w:br/>
        <w:t xml:space="preserve">Event 4: Monday </w:t>
      </w:r>
      <w:proofErr w:type="spellStart"/>
      <w:r w:rsidRPr="00673B01">
        <w:rPr>
          <w:rFonts w:asciiTheme="minorHAnsi" w:hAnsiTheme="minorHAnsi" w:cstheme="minorHAnsi"/>
          <w:color w:val="000000"/>
          <w:sz w:val="22"/>
          <w:szCs w:val="22"/>
        </w:rPr>
        <w:t>Wk</w:t>
      </w:r>
      <w:proofErr w:type="spellEnd"/>
      <w:r w:rsidRPr="00673B01">
        <w:rPr>
          <w:rFonts w:asciiTheme="minorHAnsi" w:hAnsiTheme="minorHAnsi" w:cstheme="minorHAnsi"/>
          <w:color w:val="000000"/>
          <w:sz w:val="22"/>
          <w:szCs w:val="22"/>
        </w:rPr>
        <w:t xml:space="preserve"> 2: Loan rate modified. Rate = R. If the reporting firm sends a </w:t>
      </w:r>
      <w:proofErr w:type="gramStart"/>
      <w:r w:rsidRPr="00673B01">
        <w:rPr>
          <w:rFonts w:asciiTheme="minorHAnsi" w:hAnsiTheme="minorHAnsi" w:cstheme="minorHAnsi"/>
          <w:color w:val="000000"/>
          <w:sz w:val="22"/>
          <w:szCs w:val="22"/>
        </w:rPr>
        <w:t>MODI</w:t>
      </w:r>
      <w:proofErr w:type="gramEnd"/>
      <w:r w:rsidRPr="00673B01">
        <w:rPr>
          <w:rFonts w:asciiTheme="minorHAnsi" w:hAnsiTheme="minorHAnsi" w:cstheme="minorHAnsi"/>
          <w:color w:val="000000"/>
          <w:sz w:val="22"/>
          <w:szCs w:val="22"/>
        </w:rPr>
        <w:t xml:space="preserve"> it will be </w:t>
      </w:r>
      <w:proofErr w:type="spellStart"/>
      <w:r w:rsidRPr="00673B01">
        <w:rPr>
          <w:rFonts w:asciiTheme="minorHAnsi" w:hAnsiTheme="minorHAnsi" w:cstheme="minorHAnsi"/>
          <w:color w:val="000000"/>
          <w:sz w:val="22"/>
          <w:szCs w:val="22"/>
        </w:rPr>
        <w:t>NACK’d</w:t>
      </w:r>
      <w:proofErr w:type="spellEnd"/>
      <w:r w:rsidRPr="00673B01">
        <w:rPr>
          <w:rFonts w:asciiTheme="minorHAnsi" w:hAnsiTheme="minorHAnsi" w:cstheme="minorHAnsi"/>
          <w:color w:val="000000"/>
          <w:sz w:val="22"/>
          <w:szCs w:val="22"/>
        </w:rPr>
        <w:t xml:space="preserve"> as there has been no NEW. </w:t>
      </w:r>
      <w:r w:rsidRPr="00673B01">
        <w:rPr>
          <w:rFonts w:asciiTheme="minorHAnsi" w:hAnsiTheme="minorHAnsi" w:cstheme="minorHAnsi"/>
          <w:color w:val="000000"/>
          <w:sz w:val="22"/>
          <w:szCs w:val="22"/>
        </w:rPr>
        <w:br/>
      </w:r>
      <w:r w:rsidRPr="00673B01">
        <w:rPr>
          <w:rFonts w:asciiTheme="minorHAnsi" w:hAnsiTheme="minorHAnsi" w:cstheme="minorHAnsi"/>
          <w:color w:val="000000"/>
          <w:sz w:val="22"/>
          <w:szCs w:val="22"/>
        </w:rPr>
        <w:br/>
        <w:t xml:space="preserve">Option 1: Following the NACK of Event 1, any time a subsequent change is received, auto-detect that no NEW has previously been </w:t>
      </w:r>
      <w:proofErr w:type="spellStart"/>
      <w:r w:rsidRPr="00673B01">
        <w:rPr>
          <w:rFonts w:asciiTheme="minorHAnsi" w:hAnsiTheme="minorHAnsi" w:cstheme="minorHAnsi"/>
          <w:color w:val="000000"/>
          <w:sz w:val="22"/>
          <w:szCs w:val="22"/>
        </w:rPr>
        <w:t>ACK’d</w:t>
      </w:r>
      <w:proofErr w:type="spellEnd"/>
      <w:r w:rsidRPr="00673B01">
        <w:rPr>
          <w:rFonts w:asciiTheme="minorHAnsi" w:hAnsiTheme="minorHAnsi" w:cstheme="minorHAnsi"/>
          <w:color w:val="000000"/>
          <w:sz w:val="22"/>
          <w:szCs w:val="22"/>
        </w:rPr>
        <w:t xml:space="preserve">, therefore send subsequent events as NEW. Ultimately, Event 4 would then be </w:t>
      </w:r>
      <w:proofErr w:type="spellStart"/>
      <w:r w:rsidRPr="00673B01">
        <w:rPr>
          <w:rFonts w:asciiTheme="minorHAnsi" w:hAnsiTheme="minorHAnsi" w:cstheme="minorHAnsi"/>
          <w:color w:val="000000"/>
          <w:sz w:val="22"/>
          <w:szCs w:val="22"/>
        </w:rPr>
        <w:t>ACK’d</w:t>
      </w:r>
      <w:proofErr w:type="spellEnd"/>
      <w:r w:rsidRPr="00673B01">
        <w:rPr>
          <w:rFonts w:asciiTheme="minorHAnsi" w:hAnsiTheme="minorHAnsi" w:cstheme="minorHAnsi"/>
          <w:color w:val="000000"/>
          <w:sz w:val="22"/>
          <w:szCs w:val="22"/>
        </w:rPr>
        <w:t xml:space="preserve"> as a NEW. Proposal is to accept that “latest is greatest” and therefore the position at event 4 is the correct position going forward, at Rate R.</w:t>
      </w:r>
      <w:r w:rsidRPr="00673B01">
        <w:rPr>
          <w:rFonts w:asciiTheme="minorHAnsi" w:hAnsiTheme="minorHAnsi" w:cstheme="minorHAnsi"/>
          <w:color w:val="000000"/>
          <w:sz w:val="22"/>
          <w:szCs w:val="22"/>
        </w:rPr>
        <w:br/>
        <w:t xml:space="preserve">Option 2: Send event 4 as a NEW, once an ACK is received, then send Events 1, 2, 3 as MODI in sequence, and then RE-SEND Event 4 as a MODI to ensure that the current Rate is </w:t>
      </w:r>
      <w:r w:rsidRPr="00673B01">
        <w:rPr>
          <w:rFonts w:asciiTheme="minorHAnsi" w:hAnsiTheme="minorHAnsi" w:cstheme="minorHAnsi"/>
          <w:color w:val="000000"/>
          <w:sz w:val="22"/>
          <w:szCs w:val="22"/>
        </w:rPr>
        <w:lastRenderedPageBreak/>
        <w:t>reflected.</w:t>
      </w:r>
      <w:r w:rsidRPr="00673B01">
        <w:rPr>
          <w:rFonts w:asciiTheme="minorHAnsi" w:hAnsiTheme="minorHAnsi" w:cstheme="minorHAnsi"/>
          <w:color w:val="000000"/>
          <w:sz w:val="22"/>
          <w:szCs w:val="22"/>
        </w:rPr>
        <w:br/>
        <w:t>Option 3: Send all events in sequence.</w:t>
      </w:r>
      <w:r w:rsidRPr="00673B01">
        <w:rPr>
          <w:rFonts w:asciiTheme="minorHAnsi" w:hAnsiTheme="minorHAnsi" w:cstheme="minorHAnsi"/>
          <w:color w:val="000000"/>
          <w:sz w:val="22"/>
          <w:szCs w:val="22"/>
        </w:rPr>
        <w:br/>
      </w:r>
      <w:r w:rsidRPr="00673B01">
        <w:rPr>
          <w:rFonts w:asciiTheme="minorHAnsi" w:hAnsiTheme="minorHAnsi" w:cstheme="minorHAnsi"/>
          <w:color w:val="000000"/>
          <w:sz w:val="22"/>
          <w:szCs w:val="22"/>
        </w:rPr>
        <w:br/>
        <w:t xml:space="preserve">Our preferred option is 1 followed by option 3. </w:t>
      </w:r>
    </w:p>
    <w:permEnd w:id="721421322"/>
    <w:p w14:paraId="6EC920F9" w14:textId="77777777" w:rsidR="00D62A4F" w:rsidRDefault="00D62A4F" w:rsidP="00D62A4F">
      <w:pPr>
        <w:rPr>
          <w:rFonts w:ascii="Arial" w:hAnsi="Arial" w:cs="Arial"/>
        </w:rPr>
      </w:pPr>
      <w:r>
        <w:rPr>
          <w:rFonts w:ascii="Arial" w:hAnsi="Arial" w:cs="Arial"/>
        </w:rPr>
        <w:t>&lt;ESMA_QUESTION_RSFTR_26&gt;</w:t>
      </w:r>
    </w:p>
    <w:p w14:paraId="3502D636" w14:textId="77777777" w:rsidR="00D62A4F" w:rsidRDefault="00D62A4F" w:rsidP="00D62A4F">
      <w:pPr>
        <w:rPr>
          <w:rFonts w:ascii="Arial" w:hAnsi="Arial" w:cs="Arial"/>
        </w:rPr>
      </w:pPr>
    </w:p>
    <w:p w14:paraId="48E0A2DE" w14:textId="77777777" w:rsidR="00D62A4F" w:rsidRDefault="00D62A4F" w:rsidP="00D62A4F">
      <w:pPr>
        <w:pStyle w:val="Questionstyle"/>
        <w:numPr>
          <w:ilvl w:val="0"/>
          <w:numId w:val="9"/>
        </w:numPr>
        <w:spacing w:after="250" w:line="276" w:lineRule="auto"/>
      </w:pPr>
      <w:r>
        <w:t xml:space="preserve">: </w:t>
      </w:r>
      <w:r w:rsidRPr="00F11691">
        <w:t>Do you agree with the proposed mapping between business events and action types? Are there any additional business events that should be included? Please detail the reasons for your answer.</w:t>
      </w:r>
    </w:p>
    <w:p w14:paraId="6CD502E6" w14:textId="77777777" w:rsidR="00D62A4F" w:rsidRDefault="00D62A4F" w:rsidP="00D62A4F">
      <w:pPr>
        <w:rPr>
          <w:rFonts w:ascii="Arial" w:hAnsi="Arial" w:cs="Arial"/>
        </w:rPr>
      </w:pPr>
      <w:r>
        <w:rPr>
          <w:rFonts w:ascii="Arial" w:hAnsi="Arial" w:cs="Arial"/>
        </w:rPr>
        <w:t>&lt;ESMA_QUESTION_RSFTR_27&gt;</w:t>
      </w:r>
    </w:p>
    <w:p w14:paraId="3BBD65A9" w14:textId="30D7BF44" w:rsidR="00595553" w:rsidRDefault="00595553" w:rsidP="00595553">
      <w:pPr>
        <w:rPr>
          <w:rFonts w:ascii="Calibri" w:hAnsi="Calibri" w:cs="Calibri"/>
          <w:color w:val="000000"/>
          <w:sz w:val="18"/>
          <w:szCs w:val="18"/>
        </w:rPr>
      </w:pPr>
      <w:permStart w:id="1699372560" w:edGrp="everyone"/>
      <w:r w:rsidRPr="00302826">
        <w:rPr>
          <w:rFonts w:asciiTheme="minorHAnsi" w:hAnsiTheme="minorHAnsi" w:cstheme="minorHAnsi"/>
          <w:color w:val="000000"/>
          <w:sz w:val="22"/>
          <w:szCs w:val="22"/>
        </w:rPr>
        <w:t>ISLA Steer Co have reviewed Table 5, Section 5.12, Paragraph 140, on page 37 of the Consultation Paper and have identified</w:t>
      </w:r>
      <w:r w:rsidR="005710D7">
        <w:rPr>
          <w:rFonts w:asciiTheme="minorHAnsi" w:hAnsiTheme="minorHAnsi" w:cstheme="minorHAnsi"/>
          <w:color w:val="000000"/>
          <w:sz w:val="22"/>
          <w:szCs w:val="22"/>
        </w:rPr>
        <w:t xml:space="preserve"> the following in the table below</w:t>
      </w:r>
      <w:r w:rsidRPr="00302826">
        <w:rPr>
          <w:rFonts w:asciiTheme="minorHAnsi" w:hAnsiTheme="minorHAnsi" w:cstheme="minorHAnsi"/>
          <w:color w:val="000000"/>
          <w:sz w:val="22"/>
          <w:szCs w:val="22"/>
        </w:rPr>
        <w:t>:</w:t>
      </w:r>
      <w:r w:rsidRPr="00302826">
        <w:rPr>
          <w:rFonts w:asciiTheme="minorHAnsi" w:hAnsiTheme="minorHAnsi" w:cstheme="minorHAnsi"/>
          <w:color w:val="000000"/>
          <w:sz w:val="22"/>
          <w:szCs w:val="22"/>
        </w:rPr>
        <w:br/>
        <w:t xml:space="preserve">- events which </w:t>
      </w:r>
      <w:r w:rsidR="001F2D5F">
        <w:rPr>
          <w:rFonts w:asciiTheme="minorHAnsi" w:hAnsiTheme="minorHAnsi" w:cstheme="minorHAnsi"/>
          <w:color w:val="000000"/>
          <w:sz w:val="22"/>
          <w:szCs w:val="22"/>
        </w:rPr>
        <w:t>ISLA</w:t>
      </w:r>
      <w:r w:rsidRPr="00302826">
        <w:rPr>
          <w:rFonts w:asciiTheme="minorHAnsi" w:hAnsiTheme="minorHAnsi" w:cstheme="minorHAnsi"/>
          <w:color w:val="000000"/>
          <w:sz w:val="22"/>
          <w:szCs w:val="22"/>
        </w:rPr>
        <w:t xml:space="preserve"> </w:t>
      </w:r>
      <w:r w:rsidR="00D373E1">
        <w:rPr>
          <w:rFonts w:asciiTheme="minorHAnsi" w:hAnsiTheme="minorHAnsi" w:cstheme="minorHAnsi"/>
          <w:color w:val="000000"/>
          <w:sz w:val="22"/>
          <w:szCs w:val="22"/>
        </w:rPr>
        <w:t xml:space="preserve">believe </w:t>
      </w:r>
      <w:r w:rsidRPr="00302826">
        <w:rPr>
          <w:rFonts w:asciiTheme="minorHAnsi" w:hAnsiTheme="minorHAnsi" w:cstheme="minorHAnsi"/>
          <w:color w:val="000000"/>
          <w:sz w:val="22"/>
          <w:szCs w:val="22"/>
        </w:rPr>
        <w:t>should be reported with a different action type;</w:t>
      </w:r>
      <w:r w:rsidRPr="00302826">
        <w:rPr>
          <w:rFonts w:asciiTheme="minorHAnsi" w:hAnsiTheme="minorHAnsi" w:cstheme="minorHAnsi"/>
          <w:color w:val="000000"/>
          <w:sz w:val="22"/>
          <w:szCs w:val="22"/>
        </w:rPr>
        <w:br/>
        <w:t>- events which apply to SBL but are currently marked as applying only to Repo;</w:t>
      </w:r>
      <w:r w:rsidRPr="00302826">
        <w:rPr>
          <w:rFonts w:asciiTheme="minorHAnsi" w:hAnsiTheme="minorHAnsi" w:cstheme="minorHAnsi"/>
          <w:color w:val="000000"/>
          <w:sz w:val="22"/>
          <w:szCs w:val="22"/>
        </w:rPr>
        <w:br/>
        <w:t>- events which are missing</w:t>
      </w:r>
      <w:r w:rsidR="001F2D5F">
        <w:rPr>
          <w:rFonts w:asciiTheme="minorHAnsi" w:hAnsiTheme="minorHAnsi" w:cstheme="minorHAnsi"/>
          <w:color w:val="000000"/>
          <w:sz w:val="22"/>
          <w:szCs w:val="22"/>
        </w:rPr>
        <w:t xml:space="preserve"> (new row)</w:t>
      </w:r>
      <w:r w:rsidRPr="00302826">
        <w:rPr>
          <w:rFonts w:asciiTheme="minorHAnsi" w:hAnsiTheme="minorHAnsi" w:cstheme="minorHAnsi"/>
          <w:color w:val="000000"/>
          <w:sz w:val="22"/>
          <w:szCs w:val="22"/>
        </w:rPr>
        <w:t>.</w:t>
      </w:r>
      <w:r w:rsidRPr="00595553">
        <w:rPr>
          <w:rFonts w:ascii="Calibri" w:hAnsi="Calibri" w:cs="Calibri"/>
          <w:color w:val="000000"/>
          <w:sz w:val="18"/>
          <w:szCs w:val="18"/>
        </w:rPr>
        <w:t xml:space="preserve"> </w:t>
      </w:r>
      <w:r w:rsidRPr="00595553">
        <w:rPr>
          <w:rFonts w:ascii="Calibri" w:hAnsi="Calibri" w:cs="Calibri"/>
          <w:color w:val="000000"/>
          <w:sz w:val="18"/>
          <w:szCs w:val="18"/>
        </w:rPr>
        <w:br/>
      </w:r>
      <w:r w:rsidRPr="00595553">
        <w:rPr>
          <w:rFonts w:ascii="Calibri" w:hAnsi="Calibri" w:cs="Calibri"/>
          <w:color w:val="000000"/>
          <w:sz w:val="18"/>
          <w:szCs w:val="18"/>
        </w:rPr>
        <w:br/>
      </w:r>
      <w:r w:rsidR="00225644">
        <w:rPr>
          <w:noProof/>
        </w:rPr>
        <w:drawing>
          <wp:inline distT="0" distB="0" distL="0" distR="0" wp14:anchorId="2380B1E7" wp14:editId="77E278B9">
            <wp:extent cx="6117465" cy="3685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4912" cy="3696504"/>
                    </a:xfrm>
                    <a:prstGeom prst="rect">
                      <a:avLst/>
                    </a:prstGeom>
                  </pic:spPr>
                </pic:pic>
              </a:graphicData>
            </a:graphic>
          </wp:inline>
        </w:drawing>
      </w:r>
    </w:p>
    <w:p w14:paraId="5DC5237B" w14:textId="7111C550" w:rsidR="0077523B" w:rsidRDefault="00C807AA" w:rsidP="00595553">
      <w:pPr>
        <w:rPr>
          <w:rFonts w:ascii="Calibri" w:hAnsi="Calibri" w:cs="Calibri"/>
          <w:color w:val="000000"/>
          <w:sz w:val="18"/>
          <w:szCs w:val="18"/>
        </w:rPr>
      </w:pPr>
      <w:r>
        <w:rPr>
          <w:noProof/>
        </w:rPr>
        <w:lastRenderedPageBreak/>
        <w:drawing>
          <wp:inline distT="0" distB="0" distL="0" distR="0" wp14:anchorId="51CB8D37" wp14:editId="1F0C5B52">
            <wp:extent cx="6116955" cy="3164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2534" cy="3167091"/>
                    </a:xfrm>
                    <a:prstGeom prst="rect">
                      <a:avLst/>
                    </a:prstGeom>
                  </pic:spPr>
                </pic:pic>
              </a:graphicData>
            </a:graphic>
          </wp:inline>
        </w:drawing>
      </w:r>
    </w:p>
    <w:p w14:paraId="323A2864" w14:textId="69BFA81A" w:rsidR="0077523B" w:rsidRDefault="00AD5D31" w:rsidP="00595553">
      <w:pPr>
        <w:rPr>
          <w:rFonts w:ascii="Calibri" w:hAnsi="Calibri" w:cs="Calibri"/>
          <w:color w:val="000000"/>
          <w:sz w:val="18"/>
          <w:szCs w:val="18"/>
        </w:rPr>
      </w:pPr>
      <w:r>
        <w:rPr>
          <w:noProof/>
        </w:rPr>
        <w:drawing>
          <wp:inline distT="0" distB="0" distL="0" distR="0" wp14:anchorId="1C415278" wp14:editId="15CD7A1C">
            <wp:extent cx="6104586" cy="30829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9886" cy="3085602"/>
                    </a:xfrm>
                    <a:prstGeom prst="rect">
                      <a:avLst/>
                    </a:prstGeom>
                  </pic:spPr>
                </pic:pic>
              </a:graphicData>
            </a:graphic>
          </wp:inline>
        </w:drawing>
      </w:r>
    </w:p>
    <w:p w14:paraId="78A0E76D" w14:textId="71281622" w:rsidR="00AD5D31" w:rsidRDefault="00742E75" w:rsidP="00595553">
      <w:pPr>
        <w:rPr>
          <w:rFonts w:ascii="Calibri" w:hAnsi="Calibri" w:cs="Calibri"/>
          <w:color w:val="000000"/>
          <w:sz w:val="18"/>
          <w:szCs w:val="18"/>
        </w:rPr>
      </w:pPr>
      <w:r>
        <w:rPr>
          <w:noProof/>
        </w:rPr>
        <w:lastRenderedPageBreak/>
        <w:drawing>
          <wp:inline distT="0" distB="0" distL="0" distR="0" wp14:anchorId="33A311D4" wp14:editId="5CE74A05">
            <wp:extent cx="6001555" cy="3236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6245" cy="3239124"/>
                    </a:xfrm>
                    <a:prstGeom prst="rect">
                      <a:avLst/>
                    </a:prstGeom>
                  </pic:spPr>
                </pic:pic>
              </a:graphicData>
            </a:graphic>
          </wp:inline>
        </w:drawing>
      </w:r>
    </w:p>
    <w:p w14:paraId="7F78284D" w14:textId="77777777" w:rsidR="00FA1002" w:rsidRDefault="00FA1002" w:rsidP="00595553">
      <w:pPr>
        <w:rPr>
          <w:rFonts w:ascii="Calibri" w:hAnsi="Calibri" w:cs="Calibri"/>
          <w:color w:val="000000"/>
          <w:sz w:val="18"/>
          <w:szCs w:val="18"/>
        </w:rPr>
      </w:pPr>
    </w:p>
    <w:p w14:paraId="46B45491" w14:textId="77777777" w:rsidR="00C807AA" w:rsidRPr="00595553" w:rsidRDefault="00C807AA" w:rsidP="00595553">
      <w:pPr>
        <w:rPr>
          <w:rFonts w:ascii="Calibri" w:hAnsi="Calibri" w:cs="Calibri"/>
          <w:color w:val="000000"/>
          <w:sz w:val="18"/>
          <w:szCs w:val="18"/>
        </w:rPr>
      </w:pPr>
    </w:p>
    <w:permEnd w:id="1699372560"/>
    <w:p w14:paraId="3AFE6EE5" w14:textId="77777777" w:rsidR="00D62A4F" w:rsidRDefault="00D62A4F" w:rsidP="00D62A4F">
      <w:pPr>
        <w:rPr>
          <w:rFonts w:ascii="Arial" w:hAnsi="Arial" w:cs="Arial"/>
        </w:rPr>
      </w:pPr>
      <w:r>
        <w:rPr>
          <w:rFonts w:ascii="Arial" w:hAnsi="Arial" w:cs="Arial"/>
        </w:rPr>
        <w:t>&lt;ESMA_QUESTION_RSFTR_27&gt;</w:t>
      </w:r>
    </w:p>
    <w:p w14:paraId="4DF12A19" w14:textId="77777777" w:rsidR="00D62A4F" w:rsidRDefault="00D62A4F" w:rsidP="00D62A4F">
      <w:pPr>
        <w:rPr>
          <w:rFonts w:ascii="Arial" w:hAnsi="Arial" w:cs="Arial"/>
        </w:rPr>
      </w:pPr>
    </w:p>
    <w:p w14:paraId="37E8D1EE" w14:textId="77777777" w:rsidR="00D62A4F" w:rsidRDefault="00D62A4F" w:rsidP="00D62A4F">
      <w:pPr>
        <w:pStyle w:val="Questionstyle"/>
        <w:numPr>
          <w:ilvl w:val="0"/>
          <w:numId w:val="9"/>
        </w:numPr>
        <w:spacing w:after="250" w:line="276" w:lineRule="auto"/>
      </w:pPr>
      <w:r>
        <w:t xml:space="preserve">: </w:t>
      </w:r>
      <w:r w:rsidRPr="00F11691">
        <w:t>Are there any other relationships that would need to be defined? If so, please detail which ones.</w:t>
      </w:r>
    </w:p>
    <w:p w14:paraId="79CA70EC" w14:textId="77777777" w:rsidR="00D62A4F" w:rsidRDefault="00D62A4F" w:rsidP="00D62A4F">
      <w:pPr>
        <w:rPr>
          <w:rFonts w:ascii="Arial" w:hAnsi="Arial" w:cs="Arial"/>
        </w:rPr>
      </w:pPr>
      <w:r>
        <w:rPr>
          <w:rFonts w:ascii="Arial" w:hAnsi="Arial" w:cs="Arial"/>
        </w:rPr>
        <w:t>&lt;ESMA_QUESTION_RSFTR_28&gt;</w:t>
      </w:r>
    </w:p>
    <w:p w14:paraId="2DFFB62A" w14:textId="7D6B888B" w:rsidR="00E433EC" w:rsidRPr="00B168AB" w:rsidRDefault="006E1922" w:rsidP="00D62A4F">
      <w:pPr>
        <w:rPr>
          <w:rFonts w:asciiTheme="minorHAnsi" w:hAnsiTheme="minorHAnsi" w:cstheme="minorHAnsi"/>
          <w:color w:val="000000"/>
          <w:sz w:val="22"/>
          <w:szCs w:val="22"/>
        </w:rPr>
      </w:pPr>
      <w:permStart w:id="675747545" w:edGrp="everyone"/>
      <w:r w:rsidRPr="00B168AB">
        <w:rPr>
          <w:rFonts w:asciiTheme="minorHAnsi" w:hAnsiTheme="minorHAnsi" w:cstheme="minorHAnsi"/>
          <w:color w:val="000000"/>
          <w:sz w:val="22"/>
          <w:szCs w:val="22"/>
        </w:rPr>
        <w:t>Please see the green rows in question 27.</w:t>
      </w:r>
    </w:p>
    <w:permEnd w:id="675747545"/>
    <w:p w14:paraId="4D8049F4" w14:textId="5E9FA812" w:rsidR="00D62A4F" w:rsidRDefault="00D62A4F" w:rsidP="00D62A4F">
      <w:pPr>
        <w:rPr>
          <w:rFonts w:ascii="Arial" w:hAnsi="Arial" w:cs="Arial"/>
        </w:rPr>
      </w:pPr>
      <w:r>
        <w:rPr>
          <w:rFonts w:ascii="Arial" w:hAnsi="Arial" w:cs="Arial"/>
        </w:rPr>
        <w:t>&lt;ESMA_QUESTION_RSFTR_28&gt;</w:t>
      </w:r>
    </w:p>
    <w:p w14:paraId="4DA1E8F6" w14:textId="77777777" w:rsidR="00D62A4F" w:rsidRDefault="00D62A4F" w:rsidP="00D62A4F">
      <w:pPr>
        <w:rPr>
          <w:rFonts w:ascii="Arial" w:hAnsi="Arial" w:cs="Arial"/>
        </w:rPr>
      </w:pPr>
    </w:p>
    <w:p w14:paraId="5772FE9B" w14:textId="77777777" w:rsidR="00D62A4F" w:rsidRDefault="00D62A4F" w:rsidP="00D62A4F">
      <w:pPr>
        <w:pStyle w:val="Questionstyle"/>
        <w:numPr>
          <w:ilvl w:val="0"/>
          <w:numId w:val="9"/>
        </w:numPr>
        <w:spacing w:after="250" w:line="276" w:lineRule="auto"/>
      </w:pPr>
      <w:r>
        <w:t xml:space="preserve">: </w:t>
      </w:r>
      <w:r w:rsidRPr="00F11691">
        <w:t>Is there any aspect not covered by the ITS on reporting that would require further clarification?  Please detail the reasons for your response.</w:t>
      </w:r>
    </w:p>
    <w:p w14:paraId="719E66F5" w14:textId="77777777" w:rsidR="00D62A4F" w:rsidRDefault="00D62A4F" w:rsidP="00D62A4F">
      <w:pPr>
        <w:rPr>
          <w:rFonts w:ascii="Arial" w:hAnsi="Arial" w:cs="Arial"/>
        </w:rPr>
      </w:pPr>
      <w:r>
        <w:rPr>
          <w:rFonts w:ascii="Arial" w:hAnsi="Arial" w:cs="Arial"/>
        </w:rPr>
        <w:t>&lt;ESMA_QUESTION_RSFTR_29&gt;</w:t>
      </w:r>
    </w:p>
    <w:p w14:paraId="7A86CA97" w14:textId="77777777" w:rsidR="00595553" w:rsidRPr="00E82ABD" w:rsidRDefault="00595553" w:rsidP="00595553">
      <w:pPr>
        <w:rPr>
          <w:rFonts w:asciiTheme="minorHAnsi" w:hAnsiTheme="minorHAnsi" w:cstheme="minorHAnsi"/>
          <w:color w:val="000000"/>
          <w:sz w:val="22"/>
          <w:szCs w:val="22"/>
        </w:rPr>
      </w:pPr>
      <w:permStart w:id="2005035528" w:edGrp="everyone"/>
      <w:r w:rsidRPr="00E82ABD">
        <w:rPr>
          <w:rFonts w:asciiTheme="minorHAnsi" w:hAnsiTheme="minorHAnsi" w:cstheme="minorHAnsi"/>
          <w:color w:val="000000"/>
          <w:sz w:val="22"/>
          <w:szCs w:val="22"/>
        </w:rPr>
        <w:t>No.</w:t>
      </w:r>
    </w:p>
    <w:permEnd w:id="2005035528"/>
    <w:p w14:paraId="1D1A1E17" w14:textId="4DE65F41" w:rsidR="00D62A4F" w:rsidRDefault="00D62A4F" w:rsidP="00D62A4F">
      <w:pPr>
        <w:rPr>
          <w:rFonts w:ascii="Arial" w:hAnsi="Arial" w:cs="Arial"/>
        </w:rPr>
      </w:pPr>
      <w:r>
        <w:rPr>
          <w:rFonts w:ascii="Arial" w:hAnsi="Arial" w:cs="Arial"/>
        </w:rPr>
        <w:t>&lt;ESMA_QUESTION_RSFTR_29&gt;</w:t>
      </w:r>
    </w:p>
    <w:p w14:paraId="0E0120E4" w14:textId="77777777" w:rsidR="00D62A4F" w:rsidRDefault="00D62A4F" w:rsidP="00D62A4F">
      <w:pPr>
        <w:rPr>
          <w:rFonts w:ascii="Arial" w:hAnsi="Arial" w:cs="Arial"/>
        </w:rPr>
      </w:pPr>
    </w:p>
    <w:p w14:paraId="5C5777B5"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of counterparty side in the case of CCP-cleared SFTs? Please detail the reasons for your response.</w:t>
      </w:r>
    </w:p>
    <w:p w14:paraId="22985364" w14:textId="77777777" w:rsidR="00D62A4F" w:rsidRDefault="00D62A4F" w:rsidP="00D62A4F">
      <w:pPr>
        <w:rPr>
          <w:rFonts w:ascii="Arial" w:hAnsi="Arial" w:cs="Arial"/>
        </w:rPr>
      </w:pPr>
      <w:r>
        <w:rPr>
          <w:rFonts w:ascii="Arial" w:hAnsi="Arial" w:cs="Arial"/>
        </w:rPr>
        <w:t>&lt;ESMA_QUESTION_RSFTR_30&gt;</w:t>
      </w:r>
    </w:p>
    <w:p w14:paraId="6040396E" w14:textId="77777777" w:rsidR="00595553" w:rsidRPr="00632939" w:rsidRDefault="00595553" w:rsidP="00595553">
      <w:pPr>
        <w:rPr>
          <w:rFonts w:asciiTheme="minorHAnsi" w:hAnsiTheme="minorHAnsi" w:cstheme="minorHAnsi"/>
          <w:color w:val="000000"/>
          <w:sz w:val="22"/>
          <w:szCs w:val="22"/>
        </w:rPr>
      </w:pPr>
      <w:permStart w:id="951286329" w:edGrp="everyone"/>
      <w:r w:rsidRPr="00632939">
        <w:rPr>
          <w:rFonts w:asciiTheme="minorHAnsi" w:hAnsiTheme="minorHAnsi" w:cstheme="minorHAnsi"/>
          <w:color w:val="000000"/>
          <w:sz w:val="22"/>
          <w:szCs w:val="22"/>
        </w:rPr>
        <w:t>Yes, we agree.</w:t>
      </w:r>
    </w:p>
    <w:permEnd w:id="951286329"/>
    <w:p w14:paraId="1E9E1148" w14:textId="77777777" w:rsidR="00D62A4F" w:rsidRDefault="00D62A4F" w:rsidP="00D62A4F">
      <w:pPr>
        <w:rPr>
          <w:rFonts w:ascii="Arial" w:hAnsi="Arial" w:cs="Arial"/>
        </w:rPr>
      </w:pPr>
      <w:r>
        <w:rPr>
          <w:rFonts w:ascii="Arial" w:hAnsi="Arial" w:cs="Arial"/>
        </w:rPr>
        <w:t>&lt;ESMA_QUESTION_RSFTR_30&gt;</w:t>
      </w:r>
    </w:p>
    <w:p w14:paraId="3109C5E8" w14:textId="77777777" w:rsidR="00D62A4F" w:rsidRDefault="00D62A4F" w:rsidP="00D62A4F">
      <w:pPr>
        <w:rPr>
          <w:rFonts w:ascii="Arial" w:hAnsi="Arial" w:cs="Arial"/>
        </w:rPr>
      </w:pPr>
    </w:p>
    <w:p w14:paraId="5EFA2B72" w14:textId="77777777" w:rsidR="00D62A4F" w:rsidRDefault="00D62A4F" w:rsidP="00D62A4F">
      <w:pPr>
        <w:pStyle w:val="Questionstyle"/>
        <w:numPr>
          <w:ilvl w:val="0"/>
          <w:numId w:val="9"/>
        </w:numPr>
        <w:spacing w:after="250" w:line="276" w:lineRule="auto"/>
      </w:pPr>
      <w:r>
        <w:t xml:space="preserve">: </w:t>
      </w:r>
      <w:r w:rsidRPr="00F11691">
        <w:t>Do you agree with the proposed approach to determine which side of a transaction is the collateral provider and which is the collateral taker for unsecured lending/borrowing of securities?  Please detail the reasons for your response.</w:t>
      </w:r>
    </w:p>
    <w:p w14:paraId="3E61B045" w14:textId="77777777" w:rsidR="00D62A4F" w:rsidRDefault="00D62A4F" w:rsidP="00D62A4F">
      <w:pPr>
        <w:rPr>
          <w:rFonts w:ascii="Arial" w:hAnsi="Arial" w:cs="Arial"/>
        </w:rPr>
      </w:pPr>
      <w:r>
        <w:rPr>
          <w:rFonts w:ascii="Arial" w:hAnsi="Arial" w:cs="Arial"/>
        </w:rPr>
        <w:t>&lt;ESMA_QUESTION_RSFTR_31&gt;</w:t>
      </w:r>
    </w:p>
    <w:p w14:paraId="254D6A2A" w14:textId="77777777" w:rsidR="00F7504F" w:rsidRPr="00B168AB" w:rsidRDefault="00F7504F" w:rsidP="00F7504F">
      <w:pPr>
        <w:rPr>
          <w:rFonts w:asciiTheme="minorHAnsi" w:hAnsiTheme="minorHAnsi" w:cstheme="minorHAnsi"/>
          <w:color w:val="000000"/>
          <w:sz w:val="22"/>
          <w:szCs w:val="22"/>
        </w:rPr>
      </w:pPr>
      <w:permStart w:id="1631804287" w:edGrp="everyone"/>
      <w:r w:rsidRPr="00B168AB">
        <w:rPr>
          <w:rFonts w:asciiTheme="minorHAnsi" w:hAnsiTheme="minorHAnsi" w:cstheme="minorHAnsi"/>
          <w:color w:val="000000"/>
          <w:sz w:val="22"/>
          <w:szCs w:val="22"/>
        </w:rPr>
        <w:t>Yes, we agree.</w:t>
      </w:r>
    </w:p>
    <w:permEnd w:id="1631804287"/>
    <w:p w14:paraId="4ED20545" w14:textId="77777777" w:rsidR="00D62A4F" w:rsidRDefault="00D62A4F" w:rsidP="00D62A4F">
      <w:pPr>
        <w:rPr>
          <w:rFonts w:ascii="Arial" w:hAnsi="Arial" w:cs="Arial"/>
        </w:rPr>
      </w:pPr>
      <w:r>
        <w:rPr>
          <w:rFonts w:ascii="Arial" w:hAnsi="Arial" w:cs="Arial"/>
        </w:rPr>
        <w:lastRenderedPageBreak/>
        <w:t>&lt;ESMA_QUESTION_RSFTR_31&gt;</w:t>
      </w:r>
    </w:p>
    <w:p w14:paraId="6A2106EC" w14:textId="77777777" w:rsidR="00D62A4F" w:rsidRDefault="00D62A4F" w:rsidP="00D62A4F">
      <w:pPr>
        <w:rPr>
          <w:rFonts w:ascii="Arial" w:hAnsi="Arial" w:cs="Arial"/>
        </w:rPr>
      </w:pPr>
    </w:p>
    <w:p w14:paraId="10138A4B" w14:textId="77777777" w:rsidR="00D62A4F" w:rsidRDefault="00D62A4F" w:rsidP="00D62A4F">
      <w:pPr>
        <w:pStyle w:val="Questionstyle"/>
        <w:numPr>
          <w:ilvl w:val="0"/>
          <w:numId w:val="9"/>
        </w:numPr>
        <w:spacing w:after="250" w:line="276" w:lineRule="auto"/>
      </w:pPr>
      <w:r>
        <w:t xml:space="preserve">: </w:t>
      </w:r>
      <w:r w:rsidRPr="00F11691">
        <w:t>Please indicate how frequently is a haircut, margin or any other type of discount/add-on, applied to the loan side of SLB?</w:t>
      </w:r>
    </w:p>
    <w:p w14:paraId="58AD0AB4" w14:textId="77777777" w:rsidR="00D62A4F" w:rsidRDefault="00D62A4F" w:rsidP="00D62A4F">
      <w:pPr>
        <w:rPr>
          <w:rFonts w:ascii="Arial" w:hAnsi="Arial" w:cs="Arial"/>
        </w:rPr>
      </w:pPr>
      <w:r>
        <w:rPr>
          <w:rFonts w:ascii="Arial" w:hAnsi="Arial" w:cs="Arial"/>
        </w:rPr>
        <w:t>&lt;ESMA_QUESTION_RSFTR_32&gt;</w:t>
      </w:r>
    </w:p>
    <w:p w14:paraId="3CE79BC6" w14:textId="632D267F" w:rsidR="00595553" w:rsidRPr="000C29E9" w:rsidRDefault="00595553" w:rsidP="00595553">
      <w:pPr>
        <w:spacing w:after="240"/>
        <w:rPr>
          <w:rFonts w:asciiTheme="minorHAnsi" w:hAnsiTheme="minorHAnsi" w:cstheme="minorHAnsi"/>
          <w:color w:val="000000"/>
          <w:sz w:val="22"/>
          <w:szCs w:val="22"/>
        </w:rPr>
      </w:pPr>
      <w:permStart w:id="888610878" w:edGrp="everyone"/>
      <w:r w:rsidRPr="000C29E9">
        <w:rPr>
          <w:rFonts w:asciiTheme="minorHAnsi" w:hAnsiTheme="minorHAnsi" w:cstheme="minorHAnsi"/>
          <w:color w:val="000000"/>
          <w:sz w:val="22"/>
          <w:szCs w:val="22"/>
        </w:rPr>
        <w:t>For the SBL market typically 35% of all trades are cash which have margin applied to the loan side and 65% of trades are non</w:t>
      </w:r>
      <w:r w:rsidR="00C734A8">
        <w:rPr>
          <w:rFonts w:asciiTheme="minorHAnsi" w:hAnsiTheme="minorHAnsi" w:cstheme="minorHAnsi"/>
          <w:color w:val="000000"/>
          <w:sz w:val="22"/>
          <w:szCs w:val="22"/>
        </w:rPr>
        <w:t>-</w:t>
      </w:r>
      <w:r w:rsidRPr="000C29E9">
        <w:rPr>
          <w:rFonts w:asciiTheme="minorHAnsi" w:hAnsiTheme="minorHAnsi" w:cstheme="minorHAnsi"/>
          <w:color w:val="000000"/>
          <w:sz w:val="22"/>
          <w:szCs w:val="22"/>
        </w:rPr>
        <w:t xml:space="preserve">cash which </w:t>
      </w:r>
      <w:r w:rsidR="00BA1BDF">
        <w:rPr>
          <w:rFonts w:asciiTheme="minorHAnsi" w:hAnsiTheme="minorHAnsi" w:cstheme="minorHAnsi"/>
          <w:color w:val="000000"/>
          <w:sz w:val="22"/>
          <w:szCs w:val="22"/>
        </w:rPr>
        <w:t xml:space="preserve">may and may not </w:t>
      </w:r>
      <w:r w:rsidRPr="000C29E9">
        <w:rPr>
          <w:rFonts w:asciiTheme="minorHAnsi" w:hAnsiTheme="minorHAnsi" w:cstheme="minorHAnsi"/>
          <w:color w:val="000000"/>
          <w:sz w:val="22"/>
          <w:szCs w:val="22"/>
        </w:rPr>
        <w:t>have margin applied. For further statistics please see http://isla.co.uk/assets/smart-pdfs/isla-securities-lending-market-report/</w:t>
      </w:r>
    </w:p>
    <w:permEnd w:id="888610878"/>
    <w:p w14:paraId="3A2392D4" w14:textId="77777777" w:rsidR="00D62A4F" w:rsidRDefault="00D62A4F" w:rsidP="00D62A4F">
      <w:pPr>
        <w:rPr>
          <w:rFonts w:ascii="Arial" w:hAnsi="Arial" w:cs="Arial"/>
        </w:rPr>
      </w:pPr>
      <w:r>
        <w:rPr>
          <w:rFonts w:ascii="Arial" w:hAnsi="Arial" w:cs="Arial"/>
        </w:rPr>
        <w:t>&lt;ESMA_QUESTION_RSFTR_32&gt;</w:t>
      </w:r>
    </w:p>
    <w:p w14:paraId="01C49B86" w14:textId="77777777" w:rsidR="00D62A4F" w:rsidRDefault="00D62A4F" w:rsidP="00D62A4F">
      <w:pPr>
        <w:rPr>
          <w:rFonts w:ascii="Arial" w:hAnsi="Arial" w:cs="Arial"/>
        </w:rPr>
      </w:pPr>
    </w:p>
    <w:p w14:paraId="6E8F0DB6" w14:textId="77777777" w:rsidR="00D62A4F" w:rsidRDefault="00D62A4F" w:rsidP="00D62A4F">
      <w:pPr>
        <w:pStyle w:val="Questionstyle"/>
        <w:numPr>
          <w:ilvl w:val="0"/>
          <w:numId w:val="9"/>
        </w:numPr>
        <w:spacing w:after="250" w:line="276" w:lineRule="auto"/>
      </w:pPr>
      <w:r>
        <w:t xml:space="preserve">: </w:t>
      </w:r>
      <w:r w:rsidRPr="00F11691">
        <w:t>Do you agree with the proposed approach?  Please detail the reasons for your response.</w:t>
      </w:r>
    </w:p>
    <w:p w14:paraId="010DFB81" w14:textId="77777777" w:rsidR="00D62A4F" w:rsidRDefault="00D62A4F" w:rsidP="00D62A4F">
      <w:pPr>
        <w:rPr>
          <w:rFonts w:ascii="Arial" w:hAnsi="Arial" w:cs="Arial"/>
        </w:rPr>
      </w:pPr>
      <w:r>
        <w:rPr>
          <w:rFonts w:ascii="Arial" w:hAnsi="Arial" w:cs="Arial"/>
        </w:rPr>
        <w:t>&lt;ESMA_QUESTION_RSFTR_33&gt;</w:t>
      </w:r>
    </w:p>
    <w:p w14:paraId="4F9C03D6" w14:textId="15A8C2BC" w:rsidR="00595553" w:rsidRPr="000C29E9" w:rsidRDefault="00595553" w:rsidP="00595553">
      <w:pPr>
        <w:rPr>
          <w:rFonts w:asciiTheme="minorHAnsi" w:hAnsiTheme="minorHAnsi" w:cstheme="minorHAnsi"/>
          <w:color w:val="000000"/>
          <w:sz w:val="22"/>
          <w:szCs w:val="22"/>
        </w:rPr>
      </w:pPr>
      <w:permStart w:id="1701124269" w:edGrp="everyone"/>
      <w:r w:rsidRPr="000C29E9">
        <w:rPr>
          <w:rFonts w:asciiTheme="minorHAnsi" w:hAnsiTheme="minorHAnsi" w:cstheme="minorHAnsi"/>
          <w:color w:val="000000"/>
          <w:sz w:val="22"/>
          <w:szCs w:val="22"/>
        </w:rPr>
        <w:t xml:space="preserve">Paragraph 150 states “any margin, add-on or discount that might apply to the security on the loan side of the trade should be included in field 2.49, </w:t>
      </w:r>
      <w:r w:rsidR="00C72794" w:rsidRPr="000C29E9">
        <w:rPr>
          <w:rFonts w:asciiTheme="minorHAnsi" w:hAnsiTheme="minorHAnsi" w:cstheme="minorHAnsi"/>
          <w:color w:val="000000"/>
          <w:sz w:val="22"/>
          <w:szCs w:val="22"/>
        </w:rPr>
        <w:t>i.e.</w:t>
      </w:r>
      <w:r w:rsidRPr="000C29E9">
        <w:rPr>
          <w:rFonts w:asciiTheme="minorHAnsi" w:hAnsiTheme="minorHAnsi" w:cstheme="minorHAnsi"/>
          <w:color w:val="000000"/>
          <w:sz w:val="22"/>
          <w:szCs w:val="22"/>
        </w:rPr>
        <w:t xml:space="preserve"> the final price agreed between the counterparties for the transaction to take place”.</w:t>
      </w:r>
      <w:r w:rsidRPr="000C29E9">
        <w:rPr>
          <w:rFonts w:asciiTheme="minorHAnsi" w:hAnsiTheme="minorHAnsi" w:cstheme="minorHAnsi"/>
          <w:color w:val="000000"/>
          <w:sz w:val="22"/>
          <w:szCs w:val="22"/>
        </w:rPr>
        <w:br/>
      </w:r>
      <w:r w:rsidRPr="000C29E9">
        <w:rPr>
          <w:rFonts w:asciiTheme="minorHAnsi" w:hAnsiTheme="minorHAnsi" w:cstheme="minorHAnsi"/>
          <w:color w:val="000000"/>
          <w:sz w:val="22"/>
          <w:szCs w:val="22"/>
        </w:rPr>
        <w:br/>
        <w:t>For cash rebate trades we agree that we should report the fields 2.49 “security or commodity price” and 2.56 “loan value” after the margin requirement % has been applied.</w:t>
      </w:r>
      <w:r w:rsidRPr="000C29E9">
        <w:rPr>
          <w:rFonts w:asciiTheme="minorHAnsi" w:hAnsiTheme="minorHAnsi" w:cstheme="minorHAnsi"/>
          <w:color w:val="000000"/>
          <w:sz w:val="22"/>
          <w:szCs w:val="22"/>
        </w:rPr>
        <w:br/>
      </w:r>
      <w:r w:rsidRPr="000C29E9">
        <w:rPr>
          <w:rFonts w:asciiTheme="minorHAnsi" w:hAnsiTheme="minorHAnsi" w:cstheme="minorHAnsi"/>
          <w:color w:val="000000"/>
          <w:sz w:val="22"/>
          <w:szCs w:val="22"/>
        </w:rPr>
        <w:br/>
        <w:t>For cash pool and non-cash trades, the final price that is agreed does not include the margin requirement %.</w:t>
      </w:r>
      <w:r w:rsidRPr="000C29E9">
        <w:rPr>
          <w:rFonts w:asciiTheme="minorHAnsi" w:hAnsiTheme="minorHAnsi" w:cstheme="minorHAnsi"/>
          <w:color w:val="000000"/>
          <w:sz w:val="22"/>
          <w:szCs w:val="22"/>
        </w:rPr>
        <w:br/>
      </w:r>
      <w:r w:rsidRPr="000C29E9">
        <w:rPr>
          <w:rFonts w:asciiTheme="minorHAnsi" w:hAnsiTheme="minorHAnsi" w:cstheme="minorHAnsi"/>
          <w:color w:val="000000"/>
          <w:sz w:val="22"/>
          <w:szCs w:val="22"/>
        </w:rPr>
        <w:br/>
        <w:t>In the ESMA workshop on 16th July, this point was discussed and it was mentioned that the values reported for fields 2.49 &amp; 2.56 should be after the margin requirement % is applied and therefore the value that is used in exposure calculations. However</w:t>
      </w:r>
      <w:r w:rsidR="00EB5170">
        <w:rPr>
          <w:rFonts w:asciiTheme="minorHAnsi" w:hAnsiTheme="minorHAnsi" w:cstheme="minorHAnsi"/>
          <w:color w:val="000000"/>
          <w:sz w:val="22"/>
          <w:szCs w:val="22"/>
        </w:rPr>
        <w:t>,</w:t>
      </w:r>
      <w:r w:rsidRPr="000C29E9">
        <w:rPr>
          <w:rFonts w:asciiTheme="minorHAnsi" w:hAnsiTheme="minorHAnsi" w:cstheme="minorHAnsi"/>
          <w:color w:val="000000"/>
          <w:sz w:val="22"/>
          <w:szCs w:val="22"/>
        </w:rPr>
        <w:t xml:space="preserve"> loan value is not used in exposure calculations. </w:t>
      </w:r>
      <w:r w:rsidRPr="00EB5170">
        <w:rPr>
          <w:rFonts w:asciiTheme="minorHAnsi" w:hAnsiTheme="minorHAnsi" w:cstheme="minorHAnsi"/>
          <w:b/>
          <w:bCs/>
          <w:color w:val="000000"/>
          <w:sz w:val="22"/>
          <w:szCs w:val="22"/>
        </w:rPr>
        <w:t>Therefore</w:t>
      </w:r>
      <w:r w:rsidR="00EB5170" w:rsidRPr="00EB5170">
        <w:rPr>
          <w:rFonts w:asciiTheme="minorHAnsi" w:hAnsiTheme="minorHAnsi" w:cstheme="minorHAnsi"/>
          <w:b/>
          <w:bCs/>
          <w:color w:val="000000"/>
          <w:sz w:val="22"/>
          <w:szCs w:val="22"/>
        </w:rPr>
        <w:t>,</w:t>
      </w:r>
      <w:r w:rsidRPr="00EB5170">
        <w:rPr>
          <w:rFonts w:asciiTheme="minorHAnsi" w:hAnsiTheme="minorHAnsi" w:cstheme="minorHAnsi"/>
          <w:b/>
          <w:bCs/>
          <w:color w:val="000000"/>
          <w:sz w:val="22"/>
          <w:szCs w:val="22"/>
        </w:rPr>
        <w:t xml:space="preserve"> for cash pool and non-cash trades, the ISLA Steer Co agree that we should report fields 2.49 &amp; 2.56 before the margin requirement % has been applied. </w:t>
      </w:r>
      <w:r w:rsidRPr="00EB5170">
        <w:rPr>
          <w:rFonts w:asciiTheme="minorHAnsi" w:hAnsiTheme="minorHAnsi" w:cstheme="minorHAnsi"/>
          <w:b/>
          <w:bCs/>
          <w:color w:val="000000"/>
          <w:sz w:val="22"/>
          <w:szCs w:val="22"/>
        </w:rPr>
        <w:br/>
      </w:r>
      <w:r w:rsidRPr="000C29E9">
        <w:rPr>
          <w:rFonts w:asciiTheme="minorHAnsi" w:hAnsiTheme="minorHAnsi" w:cstheme="minorHAnsi"/>
          <w:color w:val="000000"/>
          <w:sz w:val="22"/>
          <w:szCs w:val="22"/>
        </w:rPr>
        <w:br/>
      </w:r>
      <w:r w:rsidRPr="00EB5170">
        <w:rPr>
          <w:rFonts w:asciiTheme="minorHAnsi" w:hAnsiTheme="minorHAnsi" w:cstheme="minorHAnsi"/>
          <w:b/>
          <w:bCs/>
          <w:color w:val="000000"/>
          <w:sz w:val="22"/>
          <w:szCs w:val="22"/>
        </w:rPr>
        <w:t xml:space="preserve">In order to compare </w:t>
      </w:r>
      <w:r w:rsidR="00F04367" w:rsidRPr="00EB5170">
        <w:rPr>
          <w:rFonts w:asciiTheme="minorHAnsi" w:hAnsiTheme="minorHAnsi" w:cstheme="minorHAnsi"/>
          <w:b/>
          <w:bCs/>
          <w:color w:val="000000"/>
          <w:sz w:val="22"/>
          <w:szCs w:val="22"/>
        </w:rPr>
        <w:t>exposure,</w:t>
      </w:r>
      <w:r w:rsidRPr="00EB5170">
        <w:rPr>
          <w:rFonts w:asciiTheme="minorHAnsi" w:hAnsiTheme="minorHAnsi" w:cstheme="minorHAnsi"/>
          <w:b/>
          <w:bCs/>
          <w:color w:val="000000"/>
          <w:sz w:val="22"/>
          <w:szCs w:val="22"/>
        </w:rPr>
        <w:t xml:space="preserve"> the authorities should compare fields 2.57 market value and 2.88 collateral market value</w:t>
      </w:r>
      <w:r w:rsidR="00B638A1">
        <w:rPr>
          <w:rFonts w:asciiTheme="minorHAnsi" w:hAnsiTheme="minorHAnsi" w:cstheme="minorHAnsi"/>
          <w:b/>
          <w:bCs/>
          <w:color w:val="000000"/>
          <w:sz w:val="22"/>
          <w:szCs w:val="22"/>
        </w:rPr>
        <w:t xml:space="preserve"> as per </w:t>
      </w:r>
      <w:r w:rsidR="00DB4229">
        <w:rPr>
          <w:rFonts w:asciiTheme="minorHAnsi" w:hAnsiTheme="minorHAnsi" w:cstheme="minorHAnsi"/>
          <w:b/>
          <w:bCs/>
          <w:color w:val="000000"/>
          <w:sz w:val="22"/>
          <w:szCs w:val="22"/>
        </w:rPr>
        <w:t>paragraph 154</w:t>
      </w:r>
      <w:r w:rsidRPr="00EB5170">
        <w:rPr>
          <w:rFonts w:asciiTheme="minorHAnsi" w:hAnsiTheme="minorHAnsi" w:cstheme="minorHAnsi"/>
          <w:b/>
          <w:bCs/>
          <w:color w:val="000000"/>
          <w:sz w:val="22"/>
          <w:szCs w:val="22"/>
        </w:rPr>
        <w:t>.</w:t>
      </w:r>
      <w:r w:rsidRPr="000C29E9">
        <w:rPr>
          <w:rFonts w:asciiTheme="minorHAnsi" w:hAnsiTheme="minorHAnsi" w:cstheme="minorHAnsi"/>
          <w:color w:val="000000"/>
          <w:sz w:val="22"/>
          <w:szCs w:val="22"/>
        </w:rPr>
        <w:t xml:space="preserve"> </w:t>
      </w:r>
    </w:p>
    <w:permEnd w:id="1701124269"/>
    <w:p w14:paraId="22EDCE01" w14:textId="77777777" w:rsidR="00D62A4F" w:rsidRDefault="00D62A4F" w:rsidP="00D62A4F">
      <w:pPr>
        <w:rPr>
          <w:rFonts w:ascii="Arial" w:hAnsi="Arial" w:cs="Arial"/>
        </w:rPr>
      </w:pPr>
      <w:r>
        <w:rPr>
          <w:rFonts w:ascii="Arial" w:hAnsi="Arial" w:cs="Arial"/>
        </w:rPr>
        <w:t>&lt;ESMA_QUESTION_RSFTR_33&gt;</w:t>
      </w:r>
    </w:p>
    <w:p w14:paraId="1804BFB0" w14:textId="77777777" w:rsidR="00D62A4F" w:rsidRDefault="00D62A4F" w:rsidP="00D62A4F">
      <w:pPr>
        <w:rPr>
          <w:rFonts w:ascii="Arial" w:hAnsi="Arial" w:cs="Arial"/>
        </w:rPr>
      </w:pPr>
    </w:p>
    <w:p w14:paraId="093A916E" w14:textId="77777777" w:rsidR="00D62A4F" w:rsidRDefault="00D62A4F" w:rsidP="00D62A4F">
      <w:pPr>
        <w:pStyle w:val="Questionstyle"/>
        <w:numPr>
          <w:ilvl w:val="0"/>
          <w:numId w:val="9"/>
        </w:numPr>
        <w:spacing w:after="250" w:line="276" w:lineRule="auto"/>
      </w:pPr>
      <w:r>
        <w:t xml:space="preserve">: </w:t>
      </w:r>
      <w:r w:rsidRPr="00F11691">
        <w:t>Do you agree with the proposed approach? Please detail the reasons for your response.</w:t>
      </w:r>
    </w:p>
    <w:p w14:paraId="26E9D38F" w14:textId="77777777" w:rsidR="00D62A4F" w:rsidRDefault="00D62A4F" w:rsidP="00D62A4F">
      <w:pPr>
        <w:rPr>
          <w:rFonts w:ascii="Arial" w:hAnsi="Arial" w:cs="Arial"/>
        </w:rPr>
      </w:pPr>
      <w:r>
        <w:rPr>
          <w:rFonts w:ascii="Arial" w:hAnsi="Arial" w:cs="Arial"/>
        </w:rPr>
        <w:t>&lt;ESMA_QUESTION_RSFTR_34&gt;</w:t>
      </w:r>
    </w:p>
    <w:p w14:paraId="66B887FE" w14:textId="2C1E6DF9" w:rsidR="00F7504F" w:rsidRPr="00F7504F" w:rsidRDefault="00F7504F" w:rsidP="00F7504F">
      <w:pPr>
        <w:rPr>
          <w:rFonts w:ascii="Calibri" w:hAnsi="Calibri" w:cs="Calibri"/>
          <w:color w:val="000000"/>
          <w:sz w:val="20"/>
          <w:szCs w:val="20"/>
        </w:rPr>
      </w:pPr>
      <w:permStart w:id="289149959" w:edGrp="everyone"/>
      <w:r w:rsidRPr="000C29E9">
        <w:rPr>
          <w:rFonts w:asciiTheme="minorHAnsi" w:hAnsiTheme="minorHAnsi" w:cstheme="minorHAnsi"/>
          <w:color w:val="000000"/>
          <w:sz w:val="22"/>
          <w:szCs w:val="22"/>
        </w:rPr>
        <w:t xml:space="preserve">Paragraph 152 states “This means that the gross loan value should be reported in local currency, excluding the “Haircut or margin” % (field 2.89)”. This contradicts paragraph 150 which says that “The “security or commodity price” (field 2.49) should be reported in the original currency at which the transaction was agreed between the counterparties”. ISLA </w:t>
      </w:r>
      <w:r w:rsidR="0003256E">
        <w:rPr>
          <w:rFonts w:asciiTheme="minorHAnsi" w:hAnsiTheme="minorHAnsi" w:cstheme="minorHAnsi"/>
          <w:color w:val="000000"/>
          <w:sz w:val="22"/>
          <w:szCs w:val="22"/>
        </w:rPr>
        <w:t>members</w:t>
      </w:r>
      <w:r w:rsidRPr="000C29E9">
        <w:rPr>
          <w:rFonts w:asciiTheme="minorHAnsi" w:hAnsiTheme="minorHAnsi" w:cstheme="minorHAnsi"/>
          <w:color w:val="000000"/>
          <w:sz w:val="22"/>
          <w:szCs w:val="22"/>
        </w:rPr>
        <w:t xml:space="preserve"> agree that loan value should be reported in the currency that is agreed between the parties (field 2.50). There is no tolerance on field 2.56 “loan value”, therefore reporting this field in the currency that is agreed between the counterparties, (commonly known as the loan currency), will eliminate reconciliation breaks resulting from FX conversions. As there is only one currency field, the ISLA </w:t>
      </w:r>
      <w:r w:rsidR="00113879">
        <w:rPr>
          <w:rFonts w:asciiTheme="minorHAnsi" w:hAnsiTheme="minorHAnsi" w:cstheme="minorHAnsi"/>
          <w:color w:val="000000"/>
          <w:sz w:val="22"/>
          <w:szCs w:val="22"/>
        </w:rPr>
        <w:t>members</w:t>
      </w:r>
      <w:r w:rsidRPr="000C29E9">
        <w:rPr>
          <w:rFonts w:asciiTheme="minorHAnsi" w:hAnsiTheme="minorHAnsi" w:cstheme="minorHAnsi"/>
          <w:color w:val="000000"/>
          <w:sz w:val="22"/>
          <w:szCs w:val="22"/>
        </w:rPr>
        <w:t xml:space="preserve"> agree that field 2.57 “market value” should be </w:t>
      </w:r>
      <w:r w:rsidRPr="000C29E9">
        <w:rPr>
          <w:rFonts w:asciiTheme="minorHAnsi" w:hAnsiTheme="minorHAnsi" w:cstheme="minorHAnsi"/>
          <w:color w:val="000000"/>
          <w:sz w:val="22"/>
          <w:szCs w:val="22"/>
        </w:rPr>
        <w:lastRenderedPageBreak/>
        <w:t>reported in the loan currency (field 2.50). There is a tolerance on the market value field, which will reduce the number of breaks resulting from FX conversions</w:t>
      </w:r>
      <w:r w:rsidRPr="00F7504F">
        <w:rPr>
          <w:rFonts w:ascii="Calibri" w:hAnsi="Calibri" w:cs="Calibri"/>
          <w:color w:val="000000"/>
          <w:sz w:val="20"/>
          <w:szCs w:val="20"/>
        </w:rPr>
        <w:t>.</w:t>
      </w:r>
    </w:p>
    <w:permEnd w:id="289149959"/>
    <w:p w14:paraId="27294CC5" w14:textId="77777777" w:rsidR="00D62A4F" w:rsidRDefault="00D62A4F" w:rsidP="00D62A4F">
      <w:pPr>
        <w:rPr>
          <w:rFonts w:ascii="Arial" w:hAnsi="Arial" w:cs="Arial"/>
        </w:rPr>
      </w:pPr>
      <w:r>
        <w:rPr>
          <w:rFonts w:ascii="Arial" w:hAnsi="Arial" w:cs="Arial"/>
        </w:rPr>
        <w:t>&lt;ESMA_QUESTION_RSFTR_34&gt;</w:t>
      </w:r>
    </w:p>
    <w:p w14:paraId="7672E9DF" w14:textId="77777777" w:rsidR="00D62A4F" w:rsidRDefault="00D62A4F" w:rsidP="00D62A4F">
      <w:pPr>
        <w:rPr>
          <w:rFonts w:ascii="Arial" w:hAnsi="Arial" w:cs="Arial"/>
        </w:rPr>
      </w:pPr>
    </w:p>
    <w:p w14:paraId="3182F4B7" w14:textId="77777777" w:rsidR="00D62A4F" w:rsidRDefault="00D62A4F" w:rsidP="00D62A4F">
      <w:pPr>
        <w:pStyle w:val="Questionstyle"/>
        <w:numPr>
          <w:ilvl w:val="0"/>
          <w:numId w:val="9"/>
        </w:numPr>
        <w:spacing w:after="250" w:line="276" w:lineRule="auto"/>
      </w:pPr>
      <w:r>
        <w:t xml:space="preserve">: </w:t>
      </w:r>
      <w:r w:rsidRPr="00F11691">
        <w:t>Do you agree with the proposed approach on timing and use of FX rates? Please detail the reasons for your response.</w:t>
      </w:r>
    </w:p>
    <w:p w14:paraId="07F2EF1E" w14:textId="77777777" w:rsidR="00D62A4F" w:rsidRDefault="00D62A4F" w:rsidP="00D62A4F">
      <w:pPr>
        <w:rPr>
          <w:rFonts w:ascii="Arial" w:hAnsi="Arial" w:cs="Arial"/>
        </w:rPr>
      </w:pPr>
      <w:r>
        <w:rPr>
          <w:rFonts w:ascii="Arial" w:hAnsi="Arial" w:cs="Arial"/>
        </w:rPr>
        <w:t>&lt;ESMA_QUESTION_RSFTR_35&gt;</w:t>
      </w:r>
    </w:p>
    <w:p w14:paraId="6CBB17C2" w14:textId="49F6C07C" w:rsidR="00F7504F" w:rsidRPr="000C29E9" w:rsidRDefault="00F7504F" w:rsidP="00F7504F">
      <w:pPr>
        <w:rPr>
          <w:rFonts w:asciiTheme="minorHAnsi" w:hAnsiTheme="minorHAnsi" w:cstheme="minorHAnsi"/>
          <w:color w:val="000000"/>
          <w:sz w:val="22"/>
          <w:szCs w:val="22"/>
        </w:rPr>
      </w:pPr>
      <w:permStart w:id="2072793376" w:edGrp="everyone"/>
      <w:r w:rsidRPr="000C29E9">
        <w:rPr>
          <w:rFonts w:asciiTheme="minorHAnsi" w:hAnsiTheme="minorHAnsi" w:cstheme="minorHAnsi"/>
          <w:color w:val="000000"/>
          <w:sz w:val="22"/>
          <w:szCs w:val="22"/>
        </w:rPr>
        <w:t xml:space="preserve">ISLA </w:t>
      </w:r>
      <w:r w:rsidR="002134EE">
        <w:rPr>
          <w:rFonts w:asciiTheme="minorHAnsi" w:hAnsiTheme="minorHAnsi" w:cstheme="minorHAnsi"/>
          <w:color w:val="000000"/>
          <w:sz w:val="22"/>
          <w:szCs w:val="22"/>
        </w:rPr>
        <w:t>members</w:t>
      </w:r>
      <w:r w:rsidR="002134EE" w:rsidRPr="000C29E9">
        <w:rPr>
          <w:rFonts w:asciiTheme="minorHAnsi" w:hAnsiTheme="minorHAnsi" w:cstheme="minorHAnsi"/>
          <w:color w:val="000000"/>
          <w:sz w:val="22"/>
          <w:szCs w:val="22"/>
        </w:rPr>
        <w:t xml:space="preserve"> </w:t>
      </w:r>
      <w:r w:rsidRPr="000C29E9">
        <w:rPr>
          <w:rFonts w:asciiTheme="minorHAnsi" w:hAnsiTheme="minorHAnsi" w:cstheme="minorHAnsi"/>
          <w:color w:val="000000"/>
          <w:sz w:val="22"/>
          <w:szCs w:val="22"/>
        </w:rPr>
        <w:t>align to ICMAs comments on this topic; we do not expect firms to change applicable FX rates or market prices in their systems just to fix a reconciliation break. Note for ESMA's information Asian FX rates for valuation purposes are normally same day (being received in the morning) and European FX rates are prior day.</w:t>
      </w:r>
    </w:p>
    <w:permEnd w:id="2072793376"/>
    <w:p w14:paraId="69558A42" w14:textId="77777777" w:rsidR="00D62A4F" w:rsidRDefault="00D62A4F" w:rsidP="00D62A4F">
      <w:pPr>
        <w:rPr>
          <w:rFonts w:ascii="Arial" w:hAnsi="Arial" w:cs="Arial"/>
        </w:rPr>
      </w:pPr>
      <w:r>
        <w:rPr>
          <w:rFonts w:ascii="Arial" w:hAnsi="Arial" w:cs="Arial"/>
        </w:rPr>
        <w:t>&lt;ESMA_QUESTION_RSFTR_35&gt;</w:t>
      </w:r>
    </w:p>
    <w:p w14:paraId="11A5EC2F" w14:textId="77777777" w:rsidR="00D62A4F" w:rsidRDefault="00D62A4F" w:rsidP="00D62A4F">
      <w:pPr>
        <w:rPr>
          <w:rFonts w:ascii="Arial" w:hAnsi="Arial" w:cs="Arial"/>
        </w:rPr>
      </w:pPr>
    </w:p>
    <w:p w14:paraId="25627143" w14:textId="77777777" w:rsidR="00D62A4F" w:rsidRDefault="00D62A4F" w:rsidP="00D62A4F">
      <w:pPr>
        <w:pStyle w:val="Questionstyle"/>
        <w:numPr>
          <w:ilvl w:val="0"/>
          <w:numId w:val="9"/>
        </w:numPr>
        <w:spacing w:after="250" w:line="276" w:lineRule="auto"/>
      </w:pPr>
      <w:r>
        <w:t xml:space="preserve">: </w:t>
      </w:r>
      <w:r w:rsidRPr="00F11691">
        <w:t>Does ESMA need to provide additional guidance on the reporting of the valuation fields? Please detail the reasons for your response.</w:t>
      </w:r>
    </w:p>
    <w:p w14:paraId="4C9FD4EE" w14:textId="77777777" w:rsidR="00D62A4F" w:rsidRDefault="00D62A4F" w:rsidP="00D62A4F">
      <w:pPr>
        <w:rPr>
          <w:rFonts w:ascii="Arial" w:hAnsi="Arial" w:cs="Arial"/>
        </w:rPr>
      </w:pPr>
      <w:r>
        <w:rPr>
          <w:rFonts w:ascii="Arial" w:hAnsi="Arial" w:cs="Arial"/>
        </w:rPr>
        <w:t>&lt;ESMA_QUESTION_RSFTR_36&gt;</w:t>
      </w:r>
    </w:p>
    <w:p w14:paraId="762BB4ED" w14:textId="77777777" w:rsidR="00F7504F" w:rsidRPr="000C29E9" w:rsidRDefault="00F7504F" w:rsidP="00F7504F">
      <w:pPr>
        <w:rPr>
          <w:rFonts w:asciiTheme="minorHAnsi" w:hAnsiTheme="minorHAnsi" w:cstheme="minorHAnsi"/>
          <w:color w:val="000000"/>
          <w:sz w:val="22"/>
          <w:szCs w:val="22"/>
        </w:rPr>
      </w:pPr>
      <w:permStart w:id="1659896593" w:edGrp="everyone"/>
      <w:r w:rsidRPr="000C29E9">
        <w:rPr>
          <w:rFonts w:asciiTheme="minorHAnsi" w:hAnsiTheme="minorHAnsi" w:cstheme="minorHAnsi"/>
          <w:color w:val="000000"/>
          <w:sz w:val="22"/>
          <w:szCs w:val="22"/>
        </w:rPr>
        <w:t>As previously communicated current industry practices with regards to prices, FX Rates and business methods mean valuations will not always reconcile. The only way to reduce reconciliation breaks in relation to the relevant fields would be to increase the tolerances to more realistic levels. ISLA aligns to ICMAs comments on this topic.</w:t>
      </w:r>
    </w:p>
    <w:permEnd w:id="1659896593"/>
    <w:p w14:paraId="0617EF37" w14:textId="77777777" w:rsidR="00D62A4F" w:rsidRDefault="00D62A4F" w:rsidP="00D62A4F">
      <w:pPr>
        <w:rPr>
          <w:rFonts w:ascii="Arial" w:hAnsi="Arial" w:cs="Arial"/>
        </w:rPr>
      </w:pPr>
      <w:r>
        <w:rPr>
          <w:rFonts w:ascii="Arial" w:hAnsi="Arial" w:cs="Arial"/>
        </w:rPr>
        <w:t>&lt;ESMA_QUESTION_RSFTR_36&gt;</w:t>
      </w:r>
    </w:p>
    <w:p w14:paraId="5F40C50E" w14:textId="77777777" w:rsidR="00D62A4F" w:rsidRDefault="00D62A4F" w:rsidP="00D62A4F">
      <w:pPr>
        <w:rPr>
          <w:rFonts w:ascii="Arial" w:hAnsi="Arial" w:cs="Arial"/>
        </w:rPr>
      </w:pPr>
    </w:p>
    <w:p w14:paraId="52D48D24" w14:textId="77777777" w:rsidR="00D62A4F" w:rsidRDefault="00D62A4F" w:rsidP="00D62A4F">
      <w:pPr>
        <w:pStyle w:val="Questionstyle"/>
        <w:numPr>
          <w:ilvl w:val="0"/>
          <w:numId w:val="9"/>
        </w:numPr>
        <w:spacing w:after="250" w:line="276" w:lineRule="auto"/>
      </w:pPr>
      <w:r>
        <w:t xml:space="preserve">: </w:t>
      </w:r>
      <w:r w:rsidRPr="00F11691">
        <w:t>Do you have any remarks concerning the reporting of CFI? What other aspects need to be clarified  to ensure that reporting is consistently performed? Please detail the reasons for your response.</w:t>
      </w:r>
    </w:p>
    <w:p w14:paraId="3F377CDD" w14:textId="77777777" w:rsidR="00D62A4F" w:rsidRDefault="00D62A4F" w:rsidP="00D62A4F">
      <w:pPr>
        <w:rPr>
          <w:rFonts w:ascii="Arial" w:hAnsi="Arial" w:cs="Arial"/>
        </w:rPr>
      </w:pPr>
      <w:r>
        <w:rPr>
          <w:rFonts w:ascii="Arial" w:hAnsi="Arial" w:cs="Arial"/>
        </w:rPr>
        <w:t>&lt;ESMA_QUESTION_RSFTR_37&gt;</w:t>
      </w:r>
    </w:p>
    <w:p w14:paraId="2DFAD9B4" w14:textId="77777777" w:rsidR="00444466" w:rsidRDefault="00F7504F" w:rsidP="00D020AB">
      <w:pPr>
        <w:pStyle w:val="ListParagraph"/>
        <w:numPr>
          <w:ilvl w:val="0"/>
          <w:numId w:val="0"/>
        </w:numPr>
        <w:spacing w:after="240"/>
        <w:ind w:left="720"/>
        <w:rPr>
          <w:color w:val="000000"/>
        </w:rPr>
      </w:pPr>
      <w:permStart w:id="916284123" w:edGrp="everyone"/>
      <w:r w:rsidRPr="000B7BC0">
        <w:rPr>
          <w:color w:val="000000"/>
        </w:rPr>
        <w:t>Can ESMA clarify the meaning of “official sources”, i.e. which sources qualify as official? Does this include ANNA and the key data providers/platforms in the market?</w:t>
      </w:r>
      <w:r w:rsidRPr="000B7BC0">
        <w:rPr>
          <w:color w:val="000000"/>
        </w:rPr>
        <w:br/>
      </w:r>
    </w:p>
    <w:p w14:paraId="3AEF598C" w14:textId="41C497A8" w:rsidR="003234FA" w:rsidRPr="000B7BC0" w:rsidRDefault="00F7504F" w:rsidP="00D020AB">
      <w:pPr>
        <w:pStyle w:val="ListParagraph"/>
        <w:numPr>
          <w:ilvl w:val="0"/>
          <w:numId w:val="0"/>
        </w:numPr>
        <w:spacing w:after="240"/>
        <w:ind w:left="720"/>
        <w:rPr>
          <w:color w:val="000000"/>
        </w:rPr>
      </w:pPr>
      <w:r w:rsidRPr="000B7BC0">
        <w:rPr>
          <w:color w:val="000000"/>
        </w:rPr>
        <w:t xml:space="preserve">In case a CFI code from an official source is unavailable will ESMA define an alternative fall-back option? </w:t>
      </w:r>
    </w:p>
    <w:p w14:paraId="590D27AA" w14:textId="77777777" w:rsidR="00E66F3D" w:rsidRDefault="00555291" w:rsidP="003234FA">
      <w:pPr>
        <w:pStyle w:val="ListParagraph"/>
        <w:numPr>
          <w:ilvl w:val="0"/>
          <w:numId w:val="22"/>
        </w:numPr>
        <w:spacing w:after="240"/>
        <w:rPr>
          <w:color w:val="000000"/>
        </w:rPr>
      </w:pPr>
      <w:r>
        <w:rPr>
          <w:color w:val="000000"/>
        </w:rPr>
        <w:t>Members request that this field is made optional on account that there are large data gaps</w:t>
      </w:r>
      <w:r w:rsidR="00F7504F" w:rsidRPr="003234FA">
        <w:rPr>
          <w:color w:val="000000"/>
        </w:rPr>
        <w:t>.</w:t>
      </w:r>
      <w:r>
        <w:rPr>
          <w:color w:val="000000"/>
        </w:rPr>
        <w:t xml:space="preserve"> Members would expect to provide a CFI code where one exists in ANNA </w:t>
      </w:r>
      <w:r w:rsidR="002B5CE9">
        <w:rPr>
          <w:color w:val="000000"/>
        </w:rPr>
        <w:t>which may provide ESMA with a chance to validate.</w:t>
      </w:r>
      <w:r w:rsidR="00D7724A">
        <w:rPr>
          <w:color w:val="000000"/>
        </w:rPr>
        <w:t xml:space="preserve"> </w:t>
      </w:r>
    </w:p>
    <w:p w14:paraId="5254E4B0" w14:textId="6657B182" w:rsidR="00F7504F" w:rsidRPr="003234FA" w:rsidRDefault="00D7724A" w:rsidP="003234FA">
      <w:pPr>
        <w:pStyle w:val="ListParagraph"/>
        <w:numPr>
          <w:ilvl w:val="0"/>
          <w:numId w:val="22"/>
        </w:numPr>
        <w:spacing w:after="240"/>
        <w:rPr>
          <w:color w:val="000000"/>
        </w:rPr>
      </w:pPr>
      <w:r>
        <w:rPr>
          <w:color w:val="000000"/>
        </w:rPr>
        <w:t>If optional</w:t>
      </w:r>
      <w:r w:rsidR="007053EE">
        <w:rPr>
          <w:color w:val="000000"/>
        </w:rPr>
        <w:t>ity</w:t>
      </w:r>
      <w:r>
        <w:rPr>
          <w:color w:val="000000"/>
        </w:rPr>
        <w:t xml:space="preserve"> is not </w:t>
      </w:r>
      <w:r w:rsidR="00F04367">
        <w:rPr>
          <w:color w:val="000000"/>
        </w:rPr>
        <w:t>granted,</w:t>
      </w:r>
      <w:r>
        <w:rPr>
          <w:color w:val="000000"/>
        </w:rPr>
        <w:t xml:space="preserve"> then members request that a dummy CFI code is set up and registered at ANNA.</w:t>
      </w:r>
    </w:p>
    <w:permEnd w:id="916284123"/>
    <w:p w14:paraId="6966802B" w14:textId="77777777" w:rsidR="00D62A4F" w:rsidRDefault="00D62A4F" w:rsidP="00D62A4F">
      <w:pPr>
        <w:rPr>
          <w:rFonts w:ascii="Arial" w:hAnsi="Arial" w:cs="Arial"/>
        </w:rPr>
      </w:pPr>
      <w:r>
        <w:rPr>
          <w:rFonts w:ascii="Arial" w:hAnsi="Arial" w:cs="Arial"/>
        </w:rPr>
        <w:t>&lt;ESMA_QUESTION_RSFTR_37&gt;</w:t>
      </w:r>
    </w:p>
    <w:p w14:paraId="1C4FD893" w14:textId="77777777" w:rsidR="00D62A4F" w:rsidRDefault="00D62A4F" w:rsidP="00D62A4F">
      <w:pPr>
        <w:rPr>
          <w:rFonts w:ascii="Arial" w:hAnsi="Arial" w:cs="Arial"/>
        </w:rPr>
      </w:pPr>
    </w:p>
    <w:p w14:paraId="3E3448E8" w14:textId="77777777" w:rsidR="00D62A4F" w:rsidRDefault="00D62A4F" w:rsidP="00D62A4F">
      <w:pPr>
        <w:pStyle w:val="Questionstyle"/>
        <w:numPr>
          <w:ilvl w:val="0"/>
          <w:numId w:val="9"/>
        </w:numPr>
        <w:spacing w:after="250" w:line="276" w:lineRule="auto"/>
      </w:pPr>
      <w:r>
        <w:t xml:space="preserve">: </w:t>
      </w:r>
      <w:r w:rsidRPr="00F11691">
        <w:t>Do you agree with the approach for back-loading? What other aspects have to be considered to make the reporting of backloaded SFTs more efficient for counterparties and TRs, i.e.  the costs of this approach are minimised and also the usefulness of the reports submitted going forward is maximised? Please detail the reasons for your response.</w:t>
      </w:r>
    </w:p>
    <w:p w14:paraId="76DDCD63" w14:textId="77777777" w:rsidR="00D62A4F" w:rsidRDefault="00D62A4F" w:rsidP="00D62A4F">
      <w:pPr>
        <w:rPr>
          <w:rFonts w:ascii="Arial" w:hAnsi="Arial" w:cs="Arial"/>
        </w:rPr>
      </w:pPr>
      <w:r>
        <w:rPr>
          <w:rFonts w:ascii="Arial" w:hAnsi="Arial" w:cs="Arial"/>
        </w:rPr>
        <w:lastRenderedPageBreak/>
        <w:t>&lt;ESMA_QUESTION_RSFTR_38&gt;</w:t>
      </w:r>
    </w:p>
    <w:p w14:paraId="03F1663C" w14:textId="77777777" w:rsidR="00A267A4" w:rsidRPr="00EB0FDE" w:rsidRDefault="00A267A4" w:rsidP="00A267A4">
      <w:pPr>
        <w:rPr>
          <w:rFonts w:asciiTheme="minorHAnsi" w:hAnsiTheme="minorHAnsi" w:cstheme="minorHAnsi"/>
          <w:color w:val="000000"/>
          <w:sz w:val="22"/>
          <w:szCs w:val="22"/>
        </w:rPr>
      </w:pPr>
      <w:permStart w:id="1362588161" w:edGrp="everyone"/>
      <w:r>
        <w:rPr>
          <w:rFonts w:asciiTheme="minorHAnsi" w:hAnsiTheme="minorHAnsi" w:cstheme="minorHAnsi"/>
          <w:color w:val="000000"/>
          <w:sz w:val="22"/>
          <w:szCs w:val="22"/>
        </w:rPr>
        <w:t>ISLA members appreciate the flexibility to report backloading using either method.</w:t>
      </w:r>
    </w:p>
    <w:p w14:paraId="51F54523" w14:textId="77777777" w:rsidR="00A267A4" w:rsidRDefault="00A267A4" w:rsidP="00F7504F">
      <w:pPr>
        <w:rPr>
          <w:rFonts w:asciiTheme="minorHAnsi" w:hAnsiTheme="minorHAnsi" w:cstheme="minorHAnsi"/>
          <w:color w:val="000000"/>
          <w:sz w:val="22"/>
          <w:szCs w:val="22"/>
        </w:rPr>
      </w:pPr>
    </w:p>
    <w:p w14:paraId="030DBE00" w14:textId="522AAF26" w:rsidR="00F7504F" w:rsidRDefault="00F7504F" w:rsidP="00F7504F">
      <w:pPr>
        <w:rPr>
          <w:rFonts w:asciiTheme="minorHAnsi" w:hAnsiTheme="minorHAnsi" w:cstheme="minorHAnsi"/>
          <w:color w:val="000000"/>
          <w:sz w:val="22"/>
          <w:szCs w:val="22"/>
        </w:rPr>
      </w:pPr>
      <w:r w:rsidRPr="00EB0FDE">
        <w:rPr>
          <w:rFonts w:asciiTheme="minorHAnsi" w:hAnsiTheme="minorHAnsi" w:cstheme="minorHAnsi"/>
          <w:color w:val="000000"/>
          <w:sz w:val="22"/>
          <w:szCs w:val="22"/>
        </w:rPr>
        <w:t xml:space="preserve">Since our most recent formal response on this subject, </w:t>
      </w:r>
      <w:r w:rsidR="002134EE">
        <w:rPr>
          <w:rFonts w:asciiTheme="minorHAnsi" w:hAnsiTheme="minorHAnsi" w:cstheme="minorHAnsi"/>
          <w:color w:val="000000"/>
          <w:sz w:val="22"/>
          <w:szCs w:val="22"/>
        </w:rPr>
        <w:t xml:space="preserve">ISLA </w:t>
      </w:r>
      <w:r w:rsidRPr="00EB0FDE">
        <w:rPr>
          <w:rFonts w:asciiTheme="minorHAnsi" w:hAnsiTheme="minorHAnsi" w:cstheme="minorHAnsi"/>
          <w:color w:val="000000"/>
          <w:sz w:val="22"/>
          <w:szCs w:val="22"/>
        </w:rPr>
        <w:t>members have revisited the backloading requirement. While some members still favour backloading their entire book at go-live, a number have reconsidered their position and we no longer have a consensus. Our sense is that a significant number will not move forward with the full backload at go-live for the following reasons:</w:t>
      </w:r>
      <w:r w:rsidRPr="00EB0FDE">
        <w:rPr>
          <w:rFonts w:asciiTheme="minorHAnsi" w:hAnsiTheme="minorHAnsi" w:cstheme="minorHAnsi"/>
          <w:color w:val="000000"/>
          <w:sz w:val="22"/>
          <w:szCs w:val="22"/>
        </w:rPr>
        <w:br/>
        <w:t xml:space="preserve">1. Firms have reflected on the significant additional undertaking of readying their population of open trades for go-live, including creation and assignment of UTI, reference data sourcing </w:t>
      </w:r>
      <w:proofErr w:type="gramStart"/>
      <w:r w:rsidRPr="00EB0FDE">
        <w:rPr>
          <w:rFonts w:asciiTheme="minorHAnsi" w:hAnsiTheme="minorHAnsi" w:cstheme="minorHAnsi"/>
          <w:color w:val="000000"/>
          <w:sz w:val="22"/>
          <w:szCs w:val="22"/>
        </w:rPr>
        <w:t>and also</w:t>
      </w:r>
      <w:proofErr w:type="gramEnd"/>
      <w:r w:rsidRPr="00EB0FDE">
        <w:rPr>
          <w:rFonts w:asciiTheme="minorHAnsi" w:hAnsiTheme="minorHAnsi" w:cstheme="minorHAnsi"/>
          <w:color w:val="000000"/>
          <w:sz w:val="22"/>
          <w:szCs w:val="22"/>
        </w:rPr>
        <w:t xml:space="preserve"> accurate population of execution timestamp, etc. This has the effect of bringing go-live forward by several months</w:t>
      </w:r>
      <w:r w:rsidR="00440D91">
        <w:rPr>
          <w:rFonts w:asciiTheme="minorHAnsi" w:hAnsiTheme="minorHAnsi" w:cstheme="minorHAnsi"/>
          <w:color w:val="000000"/>
          <w:sz w:val="22"/>
          <w:szCs w:val="22"/>
        </w:rPr>
        <w:t>.</w:t>
      </w:r>
      <w:r w:rsidRPr="00EB0FDE">
        <w:rPr>
          <w:rFonts w:asciiTheme="minorHAnsi" w:hAnsiTheme="minorHAnsi" w:cstheme="minorHAnsi"/>
          <w:color w:val="000000"/>
          <w:sz w:val="22"/>
          <w:szCs w:val="22"/>
        </w:rPr>
        <w:br/>
        <w:t>2. As they would be required to do (Paragraph 171.b), some firms have said that they cannot commit to a discretionary backload in advance of go-live of a project of this size. Recognising that both parties need to agree to the backloaded population, those firms that are in favour in principle are reluctant to have multiple bilateral agreements in place</w:t>
      </w:r>
      <w:r w:rsidR="00440D91">
        <w:rPr>
          <w:rFonts w:asciiTheme="minorHAnsi" w:hAnsiTheme="minorHAnsi" w:cstheme="minorHAnsi"/>
          <w:color w:val="000000"/>
          <w:sz w:val="22"/>
          <w:szCs w:val="22"/>
        </w:rPr>
        <w:t>.</w:t>
      </w:r>
      <w:r w:rsidRPr="00EB0FDE">
        <w:rPr>
          <w:rFonts w:asciiTheme="minorHAnsi" w:hAnsiTheme="minorHAnsi" w:cstheme="minorHAnsi"/>
          <w:color w:val="000000"/>
          <w:sz w:val="22"/>
          <w:szCs w:val="22"/>
        </w:rPr>
        <w:br/>
        <w:t>3. Related to point 2, a firm undertaking a discretionary backload is putting themselves at risk of significant numbers of unpaired trades if their counterparties do not follow suit</w:t>
      </w:r>
      <w:r w:rsidR="00440D91">
        <w:rPr>
          <w:rFonts w:asciiTheme="minorHAnsi" w:hAnsiTheme="minorHAnsi" w:cstheme="minorHAnsi"/>
          <w:color w:val="000000"/>
          <w:sz w:val="22"/>
          <w:szCs w:val="22"/>
        </w:rPr>
        <w:t>.</w:t>
      </w:r>
      <w:r w:rsidRPr="00EB0FDE">
        <w:rPr>
          <w:rFonts w:asciiTheme="minorHAnsi" w:hAnsiTheme="minorHAnsi" w:cstheme="minorHAnsi"/>
          <w:color w:val="000000"/>
          <w:sz w:val="22"/>
          <w:szCs w:val="22"/>
        </w:rPr>
        <w:br/>
        <w:t xml:space="preserve">4. A member with experience of derivative regime backloads commented that backloads tend to be most successful when a known eligible population is refined over </w:t>
      </w:r>
      <w:proofErr w:type="gramStart"/>
      <w:r w:rsidRPr="00EB0FDE">
        <w:rPr>
          <w:rFonts w:asciiTheme="minorHAnsi" w:hAnsiTheme="minorHAnsi" w:cstheme="minorHAnsi"/>
          <w:color w:val="000000"/>
          <w:sz w:val="22"/>
          <w:szCs w:val="22"/>
        </w:rPr>
        <w:t>a period of time</w:t>
      </w:r>
      <w:proofErr w:type="gramEnd"/>
      <w:r w:rsidRPr="00EB0FDE">
        <w:rPr>
          <w:rFonts w:asciiTheme="minorHAnsi" w:hAnsiTheme="minorHAnsi" w:cstheme="minorHAnsi"/>
          <w:color w:val="000000"/>
          <w:sz w:val="22"/>
          <w:szCs w:val="22"/>
        </w:rPr>
        <w:t>, away from the core project, to ensure that everything is in place to meet the obligation deadline</w:t>
      </w:r>
      <w:r w:rsidR="00440D91">
        <w:rPr>
          <w:rFonts w:asciiTheme="minorHAnsi" w:hAnsiTheme="minorHAnsi" w:cstheme="minorHAnsi"/>
          <w:color w:val="000000"/>
          <w:sz w:val="22"/>
          <w:szCs w:val="22"/>
        </w:rPr>
        <w:t>.</w:t>
      </w:r>
      <w:r w:rsidRPr="00EB0FDE">
        <w:rPr>
          <w:rFonts w:asciiTheme="minorHAnsi" w:hAnsiTheme="minorHAnsi" w:cstheme="minorHAnsi"/>
          <w:color w:val="000000"/>
          <w:sz w:val="22"/>
          <w:szCs w:val="22"/>
        </w:rPr>
        <w:br/>
        <w:t>5. A backload of the legislated population between 180 and 190 days from go-live will prevent any over-reporting and maximises the time to ensure the data is accurate</w:t>
      </w:r>
      <w:r w:rsidRPr="00EB0FDE">
        <w:rPr>
          <w:rFonts w:asciiTheme="minorHAnsi" w:hAnsiTheme="minorHAnsi" w:cstheme="minorHAnsi"/>
          <w:color w:val="000000"/>
          <w:sz w:val="22"/>
          <w:szCs w:val="22"/>
        </w:rPr>
        <w:br/>
        <w:t>Members would like to clarify that as result of this net collateral reporting will be skewed for a period after go-live, decreasing as the proportion of unreported trades decreases. This will happen as new trades come into reporting scope and old, unreported, trades close.</w:t>
      </w:r>
    </w:p>
    <w:p w14:paraId="7D4780AF" w14:textId="66FB05D3" w:rsidR="00F22B1B" w:rsidRDefault="00F22B1B" w:rsidP="00F7504F">
      <w:pPr>
        <w:rPr>
          <w:rFonts w:asciiTheme="minorHAnsi" w:hAnsiTheme="minorHAnsi" w:cstheme="minorHAnsi"/>
          <w:color w:val="000000"/>
          <w:sz w:val="22"/>
          <w:szCs w:val="22"/>
        </w:rPr>
      </w:pPr>
    </w:p>
    <w:permEnd w:id="1362588161"/>
    <w:p w14:paraId="1A091DB0" w14:textId="77777777" w:rsidR="00D62A4F" w:rsidRDefault="00D62A4F" w:rsidP="00D62A4F">
      <w:pPr>
        <w:rPr>
          <w:rFonts w:ascii="Arial" w:hAnsi="Arial" w:cs="Arial"/>
        </w:rPr>
      </w:pPr>
      <w:r>
        <w:rPr>
          <w:rFonts w:ascii="Arial" w:hAnsi="Arial" w:cs="Arial"/>
        </w:rPr>
        <w:t>&lt;ESMA_QUESTION_RSFTR_38&gt;</w:t>
      </w:r>
    </w:p>
    <w:p w14:paraId="6AC495BE" w14:textId="77777777" w:rsidR="00D62A4F" w:rsidRDefault="00D62A4F" w:rsidP="00D62A4F">
      <w:pPr>
        <w:rPr>
          <w:rFonts w:ascii="Arial" w:hAnsi="Arial" w:cs="Arial"/>
        </w:rPr>
      </w:pPr>
    </w:p>
    <w:p w14:paraId="12B18BB1" w14:textId="77777777" w:rsidR="00D62A4F" w:rsidRDefault="00D62A4F" w:rsidP="00D62A4F">
      <w:pPr>
        <w:pStyle w:val="Questionstyle"/>
        <w:numPr>
          <w:ilvl w:val="0"/>
          <w:numId w:val="9"/>
        </w:numPr>
        <w:spacing w:after="250" w:line="276" w:lineRule="auto"/>
      </w:pPr>
      <w:r>
        <w:t xml:space="preserve">: </w:t>
      </w:r>
      <w:r w:rsidRPr="00F11691">
        <w:t>What other aspects with regards to the UTI have to be clarified? Please detail the reasons for your response.</w:t>
      </w:r>
    </w:p>
    <w:p w14:paraId="4048CDE8" w14:textId="77777777" w:rsidR="00D62A4F" w:rsidRDefault="00D62A4F" w:rsidP="00D62A4F">
      <w:pPr>
        <w:rPr>
          <w:rFonts w:ascii="Arial" w:hAnsi="Arial" w:cs="Arial"/>
        </w:rPr>
      </w:pPr>
      <w:r>
        <w:rPr>
          <w:rFonts w:ascii="Arial" w:hAnsi="Arial" w:cs="Arial"/>
        </w:rPr>
        <w:t>&lt;ESMA_QUESTION_RSFTR_39&gt;</w:t>
      </w:r>
    </w:p>
    <w:p w14:paraId="6BE4727C" w14:textId="323AD331" w:rsidR="00BE1014" w:rsidRDefault="00BE1014" w:rsidP="00F7504F">
      <w:pPr>
        <w:rPr>
          <w:rFonts w:asciiTheme="minorHAnsi" w:hAnsiTheme="minorHAnsi" w:cstheme="minorHAnsi"/>
          <w:color w:val="000000"/>
          <w:sz w:val="22"/>
          <w:szCs w:val="22"/>
        </w:rPr>
      </w:pPr>
      <w:permStart w:id="626288957" w:edGrp="everyone"/>
      <w:r>
        <w:rPr>
          <w:rFonts w:asciiTheme="minorHAnsi" w:hAnsiTheme="minorHAnsi" w:cstheme="minorHAnsi"/>
          <w:color w:val="000000"/>
          <w:sz w:val="22"/>
          <w:szCs w:val="22"/>
        </w:rPr>
        <w:t>ESMA need to recognise that n</w:t>
      </w:r>
      <w:r w:rsidR="00027C62">
        <w:rPr>
          <w:rFonts w:asciiTheme="minorHAnsi" w:hAnsiTheme="minorHAnsi" w:cstheme="minorHAnsi"/>
          <w:color w:val="000000"/>
          <w:sz w:val="22"/>
          <w:szCs w:val="22"/>
        </w:rPr>
        <w:t xml:space="preserve">ot all firms </w:t>
      </w:r>
      <w:r>
        <w:rPr>
          <w:rFonts w:asciiTheme="minorHAnsi" w:hAnsiTheme="minorHAnsi" w:cstheme="minorHAnsi"/>
          <w:color w:val="000000"/>
          <w:sz w:val="22"/>
          <w:szCs w:val="22"/>
        </w:rPr>
        <w:t xml:space="preserve">adopt </w:t>
      </w:r>
      <w:r w:rsidR="00027C62">
        <w:rPr>
          <w:rFonts w:asciiTheme="minorHAnsi" w:hAnsiTheme="minorHAnsi" w:cstheme="minorHAnsi"/>
          <w:color w:val="000000"/>
          <w:sz w:val="22"/>
          <w:szCs w:val="22"/>
        </w:rPr>
        <w:t>the same process</w:t>
      </w:r>
      <w:r w:rsidR="00AE6D5E">
        <w:rPr>
          <w:rFonts w:asciiTheme="minorHAnsi" w:hAnsiTheme="minorHAnsi" w:cstheme="minorHAnsi"/>
          <w:color w:val="000000"/>
          <w:sz w:val="22"/>
          <w:szCs w:val="22"/>
        </w:rPr>
        <w:t>.</w:t>
      </w:r>
    </w:p>
    <w:p w14:paraId="0FBCA874" w14:textId="77777777" w:rsidR="00BE1014" w:rsidRDefault="00BE1014" w:rsidP="00F7504F">
      <w:pPr>
        <w:rPr>
          <w:rFonts w:asciiTheme="minorHAnsi" w:hAnsiTheme="minorHAnsi" w:cstheme="minorHAnsi"/>
          <w:color w:val="000000"/>
          <w:sz w:val="22"/>
          <w:szCs w:val="22"/>
        </w:rPr>
      </w:pPr>
    </w:p>
    <w:p w14:paraId="151672AE" w14:textId="283F7810" w:rsidR="00F7504F" w:rsidRDefault="00F7504F" w:rsidP="00F7504F">
      <w:pPr>
        <w:rPr>
          <w:rFonts w:asciiTheme="minorHAnsi" w:hAnsiTheme="minorHAnsi" w:cstheme="minorHAnsi"/>
          <w:color w:val="000000"/>
          <w:sz w:val="22"/>
          <w:szCs w:val="22"/>
        </w:rPr>
      </w:pPr>
      <w:r w:rsidRPr="00EB0FDE">
        <w:rPr>
          <w:rFonts w:asciiTheme="minorHAnsi" w:hAnsiTheme="minorHAnsi" w:cstheme="minorHAnsi"/>
          <w:color w:val="000000"/>
          <w:sz w:val="22"/>
          <w:szCs w:val="22"/>
        </w:rPr>
        <w:t>If the generating party has not shared the UTI with the reporting counterparty in</w:t>
      </w:r>
      <w:r w:rsidR="005D2563">
        <w:rPr>
          <w:rFonts w:asciiTheme="minorHAnsi" w:hAnsiTheme="minorHAnsi" w:cstheme="minorHAnsi"/>
          <w:color w:val="000000"/>
          <w:sz w:val="22"/>
          <w:szCs w:val="22"/>
        </w:rPr>
        <w:t>-</w:t>
      </w:r>
      <w:r w:rsidRPr="00EB0FDE">
        <w:rPr>
          <w:rFonts w:asciiTheme="minorHAnsi" w:hAnsiTheme="minorHAnsi" w:cstheme="minorHAnsi"/>
          <w:color w:val="000000"/>
          <w:sz w:val="22"/>
          <w:szCs w:val="22"/>
        </w:rPr>
        <w:t>order for them to meet their reporting deadline then</w:t>
      </w:r>
      <w:r w:rsidR="0038736C">
        <w:rPr>
          <w:rFonts w:asciiTheme="minorHAnsi" w:hAnsiTheme="minorHAnsi" w:cstheme="minorHAnsi"/>
          <w:color w:val="000000"/>
          <w:sz w:val="22"/>
          <w:szCs w:val="22"/>
        </w:rPr>
        <w:t xml:space="preserve"> firms may do one of the following</w:t>
      </w:r>
      <w:r w:rsidRPr="00EB0FDE">
        <w:rPr>
          <w:rFonts w:asciiTheme="minorHAnsi" w:hAnsiTheme="minorHAnsi" w:cstheme="minorHAnsi"/>
          <w:color w:val="000000"/>
          <w:sz w:val="22"/>
          <w:szCs w:val="22"/>
        </w:rPr>
        <w:t>.</w:t>
      </w:r>
    </w:p>
    <w:p w14:paraId="5E9DC00F" w14:textId="65A78532" w:rsidR="0038736C" w:rsidRDefault="0038736C" w:rsidP="00F7504F">
      <w:pPr>
        <w:rPr>
          <w:rFonts w:asciiTheme="minorHAnsi" w:hAnsiTheme="minorHAnsi" w:cstheme="minorHAnsi"/>
          <w:color w:val="000000"/>
          <w:sz w:val="22"/>
          <w:szCs w:val="22"/>
        </w:rPr>
      </w:pPr>
    </w:p>
    <w:p w14:paraId="66ADBF68" w14:textId="71635EAF" w:rsidR="0038736C" w:rsidRDefault="0038736C" w:rsidP="0038736C">
      <w:pPr>
        <w:pStyle w:val="ListParagraph"/>
        <w:numPr>
          <w:ilvl w:val="0"/>
          <w:numId w:val="23"/>
        </w:numPr>
        <w:rPr>
          <w:color w:val="000000"/>
        </w:rPr>
      </w:pPr>
      <w:r>
        <w:rPr>
          <w:color w:val="000000"/>
        </w:rPr>
        <w:t>Send with a blank UTI</w:t>
      </w:r>
    </w:p>
    <w:p w14:paraId="0C3466C0" w14:textId="28D2E0C3" w:rsidR="0038736C" w:rsidRDefault="0038736C" w:rsidP="0038736C">
      <w:pPr>
        <w:pStyle w:val="ListParagraph"/>
        <w:numPr>
          <w:ilvl w:val="0"/>
          <w:numId w:val="23"/>
        </w:numPr>
        <w:rPr>
          <w:color w:val="000000"/>
        </w:rPr>
      </w:pPr>
      <w:r>
        <w:rPr>
          <w:color w:val="000000"/>
        </w:rPr>
        <w:t>Send with their own UTI</w:t>
      </w:r>
      <w:r w:rsidR="0019664F">
        <w:rPr>
          <w:color w:val="000000"/>
        </w:rPr>
        <w:t xml:space="preserve"> </w:t>
      </w:r>
    </w:p>
    <w:p w14:paraId="67811D49" w14:textId="5ADB1A30" w:rsidR="0038736C" w:rsidRDefault="0038736C" w:rsidP="0038736C">
      <w:pPr>
        <w:pStyle w:val="ListParagraph"/>
        <w:numPr>
          <w:ilvl w:val="0"/>
          <w:numId w:val="23"/>
        </w:numPr>
        <w:rPr>
          <w:color w:val="000000"/>
        </w:rPr>
      </w:pPr>
      <w:r>
        <w:rPr>
          <w:color w:val="000000"/>
        </w:rPr>
        <w:t xml:space="preserve">Wait </w:t>
      </w:r>
      <w:r w:rsidR="00AE6D5E">
        <w:rPr>
          <w:color w:val="000000"/>
        </w:rPr>
        <w:t>indefinitely until they receive the UTI from the generating party.</w:t>
      </w:r>
    </w:p>
    <w:p w14:paraId="6A14E1F3" w14:textId="77777777" w:rsidR="00AE6D5E" w:rsidRPr="0038736C" w:rsidRDefault="00AE6D5E" w:rsidP="00AE6D5E">
      <w:pPr>
        <w:pStyle w:val="ListParagraph"/>
        <w:numPr>
          <w:ilvl w:val="0"/>
          <w:numId w:val="0"/>
        </w:numPr>
        <w:ind w:left="720"/>
        <w:rPr>
          <w:color w:val="000000"/>
        </w:rPr>
      </w:pPr>
    </w:p>
    <w:permEnd w:id="626288957"/>
    <w:p w14:paraId="3862314A" w14:textId="77777777" w:rsidR="00D62A4F" w:rsidRDefault="00D62A4F" w:rsidP="00D62A4F">
      <w:pPr>
        <w:rPr>
          <w:rFonts w:ascii="Arial" w:hAnsi="Arial" w:cs="Arial"/>
        </w:rPr>
      </w:pPr>
      <w:r>
        <w:rPr>
          <w:rFonts w:ascii="Arial" w:hAnsi="Arial" w:cs="Arial"/>
        </w:rPr>
        <w:t>&lt;ESMA_QUESTION_RSFTR_39&gt;</w:t>
      </w:r>
    </w:p>
    <w:p w14:paraId="2A09A8AB" w14:textId="77777777" w:rsidR="00D62A4F" w:rsidRDefault="00D62A4F" w:rsidP="00D62A4F">
      <w:pPr>
        <w:rPr>
          <w:rFonts w:ascii="Arial" w:hAnsi="Arial" w:cs="Arial"/>
        </w:rPr>
      </w:pPr>
    </w:p>
    <w:p w14:paraId="4F987838" w14:textId="77777777" w:rsidR="00D62A4F" w:rsidRDefault="00D62A4F" w:rsidP="00D62A4F">
      <w:pPr>
        <w:pStyle w:val="Questionstyle"/>
        <w:numPr>
          <w:ilvl w:val="0"/>
          <w:numId w:val="9"/>
        </w:numPr>
        <w:spacing w:after="250" w:line="276" w:lineRule="auto"/>
      </w:pPr>
      <w:r>
        <w:t xml:space="preserve">: </w:t>
      </w:r>
      <w:r w:rsidRPr="00F11691">
        <w:t>Are there any other instances that need to be clarified? Please elaborate on the reasons for your response.</w:t>
      </w:r>
    </w:p>
    <w:p w14:paraId="2748DCDA" w14:textId="77777777" w:rsidR="00D62A4F" w:rsidRDefault="00D62A4F" w:rsidP="00D62A4F">
      <w:pPr>
        <w:rPr>
          <w:rFonts w:ascii="Arial" w:hAnsi="Arial" w:cs="Arial"/>
        </w:rPr>
      </w:pPr>
      <w:r>
        <w:rPr>
          <w:rFonts w:ascii="Arial" w:hAnsi="Arial" w:cs="Arial"/>
        </w:rPr>
        <w:t>&lt;ESMA_QUESTION_RSFTR_40&gt;</w:t>
      </w:r>
    </w:p>
    <w:p w14:paraId="36061F0B" w14:textId="77777777" w:rsidR="00D23FAA" w:rsidRPr="0022318F" w:rsidRDefault="00D23FAA" w:rsidP="00D23FAA">
      <w:pPr>
        <w:rPr>
          <w:rFonts w:ascii="Calibri" w:hAnsi="Calibri" w:cs="Calibri"/>
          <w:color w:val="000000"/>
          <w:sz w:val="20"/>
          <w:szCs w:val="20"/>
        </w:rPr>
      </w:pPr>
      <w:permStart w:id="534008818" w:edGrp="everyone"/>
      <w:r w:rsidRPr="0022318F">
        <w:rPr>
          <w:rFonts w:ascii="Calibri" w:hAnsi="Calibri" w:cs="Calibri"/>
          <w:color w:val="000000"/>
          <w:sz w:val="20"/>
          <w:szCs w:val="20"/>
        </w:rPr>
        <w:t>No Comment</w:t>
      </w:r>
    </w:p>
    <w:permEnd w:id="534008818"/>
    <w:p w14:paraId="02B13B0D" w14:textId="77777777" w:rsidR="00D62A4F" w:rsidRDefault="00D62A4F" w:rsidP="00D62A4F">
      <w:pPr>
        <w:rPr>
          <w:rFonts w:ascii="Arial" w:hAnsi="Arial" w:cs="Arial"/>
        </w:rPr>
      </w:pPr>
      <w:r>
        <w:rPr>
          <w:rFonts w:ascii="Arial" w:hAnsi="Arial" w:cs="Arial"/>
        </w:rPr>
        <w:t>&lt;ESMA_QUESTION_RSFTR_40&gt;</w:t>
      </w:r>
    </w:p>
    <w:p w14:paraId="64330490" w14:textId="77777777" w:rsidR="00D62A4F" w:rsidRDefault="00D62A4F" w:rsidP="00D62A4F">
      <w:pPr>
        <w:rPr>
          <w:rFonts w:ascii="Arial" w:hAnsi="Arial" w:cs="Arial"/>
        </w:rPr>
      </w:pPr>
    </w:p>
    <w:p w14:paraId="1442F3EA" w14:textId="77777777" w:rsidR="00D62A4F" w:rsidRDefault="00D62A4F" w:rsidP="00D62A4F">
      <w:pPr>
        <w:pStyle w:val="Questionstyle"/>
        <w:numPr>
          <w:ilvl w:val="0"/>
          <w:numId w:val="9"/>
        </w:numPr>
        <w:spacing w:after="250" w:line="276" w:lineRule="auto"/>
      </w:pPr>
      <w:r>
        <w:lastRenderedPageBreak/>
        <w:t xml:space="preserve">: </w:t>
      </w:r>
      <w:r w:rsidRPr="00F11691">
        <w:t>Please provide the relative volume of transactions for which issuer’s LEI (of securities used as collateral) or ISIN is not available in principle.</w:t>
      </w:r>
    </w:p>
    <w:p w14:paraId="67941C31" w14:textId="77777777" w:rsidR="00D62A4F" w:rsidRDefault="00D62A4F" w:rsidP="00D62A4F">
      <w:pPr>
        <w:rPr>
          <w:rFonts w:ascii="Arial" w:hAnsi="Arial" w:cs="Arial"/>
        </w:rPr>
      </w:pPr>
      <w:r>
        <w:rPr>
          <w:rFonts w:ascii="Arial" w:hAnsi="Arial" w:cs="Arial"/>
        </w:rPr>
        <w:t>&lt;ESMA_QUESTION_RSFTR_41&gt;</w:t>
      </w:r>
    </w:p>
    <w:p w14:paraId="64B6843D" w14:textId="2C5E3798" w:rsidR="00E07A73" w:rsidRPr="00EB0FDE" w:rsidRDefault="009806DF" w:rsidP="009806DF">
      <w:pPr>
        <w:pStyle w:val="ListParagraph"/>
        <w:numPr>
          <w:ilvl w:val="0"/>
          <w:numId w:val="0"/>
        </w:numPr>
        <w:rPr>
          <w:color w:val="000000"/>
        </w:rPr>
      </w:pPr>
      <w:permStart w:id="669926732" w:edGrp="everyone"/>
      <w:r w:rsidRPr="00EB0FDE">
        <w:rPr>
          <w:color w:val="000000"/>
        </w:rPr>
        <w:t>1) LEI’s</w:t>
      </w:r>
      <w:r w:rsidR="00423B4E" w:rsidRPr="00EB0FDE">
        <w:rPr>
          <w:color w:val="000000"/>
        </w:rPr>
        <w:t xml:space="preserve"> - </w:t>
      </w:r>
      <w:r w:rsidR="00E07A73" w:rsidRPr="00EB0FDE">
        <w:rPr>
          <w:color w:val="000000"/>
        </w:rPr>
        <w:t>Gaps in Global LEI Coverage</w:t>
      </w:r>
      <w:r w:rsidR="002F676C" w:rsidRPr="00EB0FDE">
        <w:rPr>
          <w:color w:val="000000"/>
        </w:rPr>
        <w:t>;</w:t>
      </w:r>
    </w:p>
    <w:p w14:paraId="48FBFFB6" w14:textId="6CEDAAB8" w:rsidR="00E07A73" w:rsidRPr="00EB0FDE" w:rsidRDefault="00BF574B" w:rsidP="00E07A73">
      <w:pPr>
        <w:rPr>
          <w:rFonts w:asciiTheme="minorHAnsi" w:hAnsiTheme="minorHAnsi" w:cstheme="minorHAnsi"/>
          <w:color w:val="000000"/>
          <w:sz w:val="22"/>
          <w:szCs w:val="22"/>
        </w:rPr>
      </w:pPr>
      <w:r>
        <w:rPr>
          <w:rFonts w:asciiTheme="minorHAnsi" w:hAnsiTheme="minorHAnsi" w:cstheme="minorHAnsi"/>
          <w:color w:val="000000"/>
          <w:sz w:val="22"/>
          <w:szCs w:val="22"/>
        </w:rPr>
        <w:t>ISLA is in alignment with AFME</w:t>
      </w:r>
      <w:r w:rsidR="002C4409">
        <w:rPr>
          <w:rFonts w:asciiTheme="minorHAnsi" w:hAnsiTheme="minorHAnsi" w:cstheme="minorHAnsi"/>
          <w:color w:val="000000"/>
          <w:sz w:val="22"/>
          <w:szCs w:val="22"/>
        </w:rPr>
        <w:t xml:space="preserve"> comments in their response. </w:t>
      </w:r>
      <w:r w:rsidR="00E07A73" w:rsidRPr="00EB0FDE">
        <w:rPr>
          <w:rFonts w:asciiTheme="minorHAnsi" w:hAnsiTheme="minorHAnsi" w:cstheme="minorHAnsi"/>
          <w:color w:val="000000"/>
          <w:sz w:val="22"/>
          <w:szCs w:val="22"/>
        </w:rPr>
        <w:t>To quantify the potential size of these issues, LEI Issuer coverage has been analysed from several perspectives. The first is by a prominent securities reference data provider, who reported 70% of issuers not yet having an associated LEI. Perhaps a more relevant study for the SFT industry was LEI coverage for assets under custody, which highlighted 34% of assets missing issuer LEI across the board. Another study was undertaken using data from actively lent/borrowed portfolios. It is this last data set which has been used in the following graphic, following highlighting good levels of coverage in many EU jurisdictions, but also lower levels in Japan and USA.</w:t>
      </w:r>
      <w:r>
        <w:rPr>
          <w:rFonts w:asciiTheme="minorHAnsi" w:hAnsiTheme="minorHAnsi" w:cstheme="minorHAnsi"/>
          <w:color w:val="000000"/>
          <w:sz w:val="22"/>
          <w:szCs w:val="22"/>
        </w:rPr>
        <w:t xml:space="preserve"> </w:t>
      </w:r>
    </w:p>
    <w:p w14:paraId="6A87CB84" w14:textId="6BA58356" w:rsidR="00E07A73" w:rsidRPr="00EB0FDE" w:rsidRDefault="00E07A73" w:rsidP="00E07A73">
      <w:pPr>
        <w:rPr>
          <w:rFonts w:asciiTheme="minorHAnsi" w:hAnsiTheme="minorHAnsi" w:cstheme="minorHAnsi"/>
          <w:color w:val="000000"/>
          <w:sz w:val="22"/>
          <w:szCs w:val="22"/>
        </w:rPr>
      </w:pPr>
      <w:r w:rsidRPr="00EB0FDE">
        <w:rPr>
          <w:rFonts w:asciiTheme="minorHAnsi" w:hAnsiTheme="minorHAnsi" w:cstheme="minorHAnsi"/>
          <w:color w:val="000000"/>
          <w:sz w:val="22"/>
          <w:szCs w:val="22"/>
        </w:rPr>
        <w:t>It should be noted that the data used in the graphic is unweighted</w:t>
      </w:r>
      <w:r w:rsidR="002E7666">
        <w:rPr>
          <w:rFonts w:asciiTheme="minorHAnsi" w:hAnsiTheme="minorHAnsi" w:cstheme="minorHAnsi"/>
          <w:color w:val="000000"/>
          <w:sz w:val="22"/>
          <w:szCs w:val="22"/>
        </w:rPr>
        <w:t xml:space="preserve"> </w:t>
      </w:r>
      <w:r w:rsidRPr="00EB0FDE">
        <w:rPr>
          <w:rFonts w:asciiTheme="minorHAnsi" w:hAnsiTheme="minorHAnsi" w:cstheme="minorHAnsi"/>
          <w:color w:val="000000"/>
          <w:sz w:val="22"/>
          <w:szCs w:val="22"/>
        </w:rPr>
        <w:t>and does not include measures of value/volume. It does however provide a clear indication that some considerable effort is required to improve Issuer LEI registration.</w:t>
      </w:r>
    </w:p>
    <w:p w14:paraId="5588DA2A" w14:textId="7E2670CB" w:rsidR="00582929" w:rsidRDefault="00582929" w:rsidP="00E07A73">
      <w:pPr>
        <w:rPr>
          <w:rFonts w:ascii="Calibri" w:hAnsi="Calibri" w:cs="Calibri"/>
          <w:color w:val="000000"/>
          <w:sz w:val="18"/>
          <w:szCs w:val="18"/>
        </w:rPr>
      </w:pPr>
    </w:p>
    <w:p w14:paraId="23C21F66" w14:textId="693B4513" w:rsidR="00582929" w:rsidRDefault="00582929" w:rsidP="00E07A73">
      <w:pPr>
        <w:rPr>
          <w:rFonts w:ascii="Calibri" w:hAnsi="Calibri" w:cs="Calibri"/>
          <w:color w:val="000000"/>
          <w:sz w:val="18"/>
          <w:szCs w:val="18"/>
        </w:rPr>
      </w:pPr>
      <w:r>
        <w:rPr>
          <w:noProof/>
        </w:rPr>
        <w:drawing>
          <wp:inline distT="0" distB="0" distL="0" distR="0" wp14:anchorId="21D5CC83" wp14:editId="22137291">
            <wp:extent cx="4675086" cy="256977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2515" cy="2579359"/>
                    </a:xfrm>
                    <a:prstGeom prst="rect">
                      <a:avLst/>
                    </a:prstGeom>
                    <a:noFill/>
                  </pic:spPr>
                </pic:pic>
              </a:graphicData>
            </a:graphic>
          </wp:inline>
        </w:drawing>
      </w:r>
    </w:p>
    <w:p w14:paraId="2A1B29E4" w14:textId="77777777" w:rsidR="00E07A73" w:rsidRDefault="00E07A73" w:rsidP="00595553">
      <w:pPr>
        <w:rPr>
          <w:rFonts w:ascii="Calibri" w:hAnsi="Calibri" w:cs="Calibri"/>
          <w:color w:val="000000"/>
          <w:sz w:val="18"/>
          <w:szCs w:val="18"/>
        </w:rPr>
      </w:pPr>
    </w:p>
    <w:p w14:paraId="39F95497" w14:textId="77777777" w:rsidR="00493211" w:rsidRPr="00946DDB" w:rsidRDefault="00493211" w:rsidP="00493211">
      <w:pPr>
        <w:pStyle w:val="Footer"/>
        <w:rPr>
          <w:i/>
          <w:iCs/>
          <w:sz w:val="18"/>
          <w:szCs w:val="18"/>
        </w:rPr>
      </w:pPr>
      <w:r>
        <w:rPr>
          <w:vertAlign w:val="superscript"/>
        </w:rPr>
        <w:t xml:space="preserve">1 - </w:t>
      </w:r>
      <w:hyperlink r:id="rId27" w:history="1">
        <w:r w:rsidRPr="00946DDB">
          <w:rPr>
            <w:rStyle w:val="Hyperlink"/>
            <w:i/>
            <w:iCs/>
            <w:sz w:val="18"/>
            <w:szCs w:val="18"/>
          </w:rPr>
          <w:t>https://www.fsb.org/2019/05/fsb-publishes-peer-review-of-implementation-of-the-legal-entity-identifier/</w:t>
        </w:r>
      </w:hyperlink>
    </w:p>
    <w:p w14:paraId="2817E60E" w14:textId="77777777" w:rsidR="00E07A73" w:rsidRDefault="00E07A73" w:rsidP="00595553">
      <w:pPr>
        <w:rPr>
          <w:rFonts w:ascii="Calibri" w:hAnsi="Calibri" w:cs="Calibri"/>
          <w:color w:val="000000"/>
          <w:sz w:val="18"/>
          <w:szCs w:val="18"/>
        </w:rPr>
      </w:pPr>
    </w:p>
    <w:p w14:paraId="2F877E73" w14:textId="12034D52" w:rsidR="00FB5BDD" w:rsidRPr="002E7666" w:rsidRDefault="000F5E83" w:rsidP="00FB5BDD">
      <w:pPr>
        <w:rPr>
          <w:rFonts w:asciiTheme="minorHAnsi" w:hAnsiTheme="minorHAnsi" w:cstheme="minorHAnsi"/>
          <w:color w:val="000000"/>
          <w:sz w:val="22"/>
          <w:szCs w:val="22"/>
        </w:rPr>
      </w:pPr>
      <w:r w:rsidRPr="002E7666">
        <w:rPr>
          <w:rFonts w:asciiTheme="minorHAnsi" w:hAnsiTheme="minorHAnsi" w:cstheme="minorHAnsi"/>
          <w:color w:val="000000"/>
          <w:sz w:val="22"/>
          <w:szCs w:val="22"/>
        </w:rPr>
        <w:t>ISLA members are concerned as previously submitted to ESMA Dec18 that a high quantity of loan and collateral positions will NACK</w:t>
      </w:r>
      <w:r w:rsidR="00FB5BDD" w:rsidRPr="002E7666">
        <w:rPr>
          <w:rFonts w:asciiTheme="minorHAnsi" w:hAnsiTheme="minorHAnsi" w:cstheme="minorHAnsi"/>
          <w:color w:val="000000"/>
          <w:sz w:val="22"/>
          <w:szCs w:val="22"/>
        </w:rPr>
        <w:t xml:space="preserve">. As ESMA has not made any changes the ISLA </w:t>
      </w:r>
      <w:r w:rsidR="001D25C6">
        <w:rPr>
          <w:rFonts w:asciiTheme="minorHAnsi" w:hAnsiTheme="minorHAnsi" w:cstheme="minorHAnsi"/>
          <w:color w:val="000000"/>
          <w:sz w:val="22"/>
          <w:szCs w:val="22"/>
        </w:rPr>
        <w:t xml:space="preserve">members </w:t>
      </w:r>
      <w:r w:rsidR="00FB5BDD" w:rsidRPr="002E7666">
        <w:rPr>
          <w:rFonts w:asciiTheme="minorHAnsi" w:hAnsiTheme="minorHAnsi" w:cstheme="minorHAnsi"/>
          <w:color w:val="000000"/>
          <w:sz w:val="22"/>
          <w:szCs w:val="22"/>
        </w:rPr>
        <w:t xml:space="preserve">reiterate that </w:t>
      </w:r>
      <w:r w:rsidR="00772E39">
        <w:rPr>
          <w:rFonts w:asciiTheme="minorHAnsi" w:hAnsiTheme="minorHAnsi" w:cstheme="minorHAnsi"/>
          <w:color w:val="000000"/>
          <w:sz w:val="22"/>
          <w:szCs w:val="22"/>
        </w:rPr>
        <w:t xml:space="preserve">for a COLU the </w:t>
      </w:r>
      <w:r w:rsidR="00FB5BDD" w:rsidRPr="002E7666">
        <w:rPr>
          <w:rFonts w:asciiTheme="minorHAnsi" w:hAnsiTheme="minorHAnsi" w:cstheme="minorHAnsi"/>
          <w:color w:val="000000"/>
          <w:sz w:val="22"/>
          <w:szCs w:val="22"/>
        </w:rPr>
        <w:t xml:space="preserve">entire report will be REJECTED where the LEI is missing and that this will have a major impact on any ESMA exposure </w:t>
      </w:r>
      <w:r w:rsidR="00772E39">
        <w:rPr>
          <w:rFonts w:asciiTheme="minorHAnsi" w:hAnsiTheme="minorHAnsi" w:cstheme="minorHAnsi"/>
          <w:color w:val="000000"/>
          <w:sz w:val="22"/>
          <w:szCs w:val="22"/>
        </w:rPr>
        <w:t>analysis</w:t>
      </w:r>
      <w:r w:rsidR="00FB5BDD" w:rsidRPr="002E7666">
        <w:rPr>
          <w:rFonts w:asciiTheme="minorHAnsi" w:hAnsiTheme="minorHAnsi" w:cstheme="minorHAnsi"/>
          <w:color w:val="000000"/>
          <w:sz w:val="22"/>
          <w:szCs w:val="22"/>
        </w:rPr>
        <w:t>.</w:t>
      </w:r>
    </w:p>
    <w:p w14:paraId="5F1398D0" w14:textId="413DD057" w:rsidR="00DF653B" w:rsidRPr="002E7666" w:rsidRDefault="000F5E83" w:rsidP="00595553">
      <w:pPr>
        <w:rPr>
          <w:rFonts w:asciiTheme="minorHAnsi" w:hAnsiTheme="minorHAnsi" w:cstheme="minorHAnsi"/>
          <w:color w:val="000000"/>
          <w:sz w:val="22"/>
          <w:szCs w:val="22"/>
        </w:rPr>
      </w:pPr>
      <w:r w:rsidRPr="002E7666">
        <w:rPr>
          <w:rFonts w:asciiTheme="minorHAnsi" w:hAnsiTheme="minorHAnsi" w:cstheme="minorHAnsi"/>
          <w:color w:val="000000"/>
          <w:sz w:val="22"/>
          <w:szCs w:val="22"/>
        </w:rPr>
        <w:br/>
      </w:r>
      <w:r w:rsidR="00595553" w:rsidRPr="002E7666">
        <w:rPr>
          <w:rFonts w:asciiTheme="minorHAnsi" w:hAnsiTheme="minorHAnsi" w:cstheme="minorHAnsi"/>
          <w:color w:val="000000"/>
          <w:sz w:val="22"/>
          <w:szCs w:val="22"/>
        </w:rPr>
        <w:t>ISLAs ‘Best Practice’ Dec18 recommended:</w:t>
      </w:r>
      <w:r w:rsidR="00595553" w:rsidRPr="002E7666">
        <w:rPr>
          <w:rFonts w:asciiTheme="minorHAnsi" w:hAnsiTheme="minorHAnsi" w:cstheme="minorHAnsi"/>
          <w:color w:val="000000"/>
          <w:sz w:val="22"/>
          <w:szCs w:val="22"/>
        </w:rPr>
        <w:br/>
        <w:t xml:space="preserve">Not all ISINs currently have an issuer LEI defined though, currently, </w:t>
      </w:r>
      <w:proofErr w:type="gramStart"/>
      <w:r w:rsidR="00595553" w:rsidRPr="002E7666">
        <w:rPr>
          <w:rFonts w:asciiTheme="minorHAnsi" w:hAnsiTheme="minorHAnsi" w:cstheme="minorHAnsi"/>
          <w:color w:val="000000"/>
          <w:sz w:val="22"/>
          <w:szCs w:val="22"/>
        </w:rPr>
        <w:t>both of these</w:t>
      </w:r>
      <w:proofErr w:type="gramEnd"/>
      <w:r w:rsidR="00595553" w:rsidRPr="002E7666">
        <w:rPr>
          <w:rFonts w:asciiTheme="minorHAnsi" w:hAnsiTheme="minorHAnsi" w:cstheme="minorHAnsi"/>
          <w:color w:val="000000"/>
          <w:sz w:val="22"/>
          <w:szCs w:val="22"/>
        </w:rPr>
        <w:t xml:space="preserve"> fields are defined as mandatory for all securities via the provided 'Conditional' logic. Recommend that both these fields are made 'Optional' in the validation rules to avoid significant TR rejections for ISINs with no defined issuer LEI.</w:t>
      </w:r>
      <w:r w:rsidR="00595553" w:rsidRPr="002E7666">
        <w:rPr>
          <w:rFonts w:asciiTheme="minorHAnsi" w:hAnsiTheme="minorHAnsi" w:cstheme="minorHAnsi"/>
          <w:color w:val="000000"/>
          <w:sz w:val="22"/>
          <w:szCs w:val="22"/>
        </w:rPr>
        <w:br/>
      </w:r>
    </w:p>
    <w:p w14:paraId="0DDA51B6" w14:textId="2D0FF71C" w:rsidR="00DF653B" w:rsidRDefault="00DF653B" w:rsidP="00DF653B">
      <w:pPr>
        <w:rPr>
          <w:rFonts w:asciiTheme="minorHAnsi" w:hAnsiTheme="minorHAnsi" w:cstheme="minorHAnsi"/>
          <w:b/>
          <w:bCs/>
          <w:color w:val="000000"/>
          <w:sz w:val="22"/>
          <w:szCs w:val="22"/>
        </w:rPr>
      </w:pPr>
      <w:r w:rsidRPr="002E7666">
        <w:rPr>
          <w:rFonts w:asciiTheme="minorHAnsi" w:hAnsiTheme="minorHAnsi" w:cstheme="minorHAnsi"/>
          <w:b/>
          <w:bCs/>
          <w:color w:val="000000"/>
          <w:sz w:val="22"/>
          <w:szCs w:val="22"/>
        </w:rPr>
        <w:t>Recommendation:</w:t>
      </w:r>
      <w:r w:rsidRPr="002E7666">
        <w:rPr>
          <w:rFonts w:asciiTheme="minorHAnsi" w:hAnsiTheme="minorHAnsi" w:cstheme="minorHAnsi"/>
          <w:b/>
          <w:bCs/>
          <w:color w:val="000000"/>
          <w:sz w:val="22"/>
          <w:szCs w:val="22"/>
        </w:rPr>
        <w:br/>
      </w:r>
      <w:r w:rsidR="00717F1F">
        <w:rPr>
          <w:rFonts w:asciiTheme="minorHAnsi" w:hAnsiTheme="minorHAnsi" w:cstheme="minorHAnsi"/>
          <w:b/>
          <w:bCs/>
          <w:color w:val="000000"/>
          <w:sz w:val="22"/>
          <w:szCs w:val="22"/>
        </w:rPr>
        <w:t>a</w:t>
      </w:r>
      <w:r w:rsidRPr="002E7666">
        <w:rPr>
          <w:rFonts w:asciiTheme="minorHAnsi" w:hAnsiTheme="minorHAnsi" w:cstheme="minorHAnsi"/>
          <w:b/>
          <w:bCs/>
          <w:color w:val="000000"/>
          <w:sz w:val="22"/>
          <w:szCs w:val="22"/>
        </w:rPr>
        <w:t>) That fields 2.54 and 2.93 are made optional or;</w:t>
      </w:r>
      <w:r w:rsidRPr="002E7666">
        <w:rPr>
          <w:rFonts w:asciiTheme="minorHAnsi" w:hAnsiTheme="minorHAnsi" w:cstheme="minorHAnsi"/>
          <w:b/>
          <w:bCs/>
          <w:color w:val="000000"/>
          <w:sz w:val="22"/>
          <w:szCs w:val="22"/>
        </w:rPr>
        <w:br/>
      </w:r>
      <w:r w:rsidR="00717F1F" w:rsidRPr="002D3737">
        <w:rPr>
          <w:rFonts w:asciiTheme="minorHAnsi" w:hAnsiTheme="minorHAnsi" w:cstheme="minorHAnsi"/>
          <w:b/>
          <w:bCs/>
          <w:sz w:val="22"/>
          <w:szCs w:val="22"/>
        </w:rPr>
        <w:t>b</w:t>
      </w:r>
      <w:r w:rsidRPr="002D3737">
        <w:rPr>
          <w:rFonts w:asciiTheme="minorHAnsi" w:hAnsiTheme="minorHAnsi" w:cstheme="minorHAnsi"/>
          <w:b/>
          <w:bCs/>
          <w:sz w:val="22"/>
          <w:szCs w:val="22"/>
        </w:rPr>
        <w:t>) Allow the creation of a dummy LEI</w:t>
      </w:r>
      <w:r w:rsidR="007E2752" w:rsidRPr="002D3737">
        <w:rPr>
          <w:rFonts w:asciiTheme="minorHAnsi" w:hAnsiTheme="minorHAnsi" w:cstheme="minorHAnsi"/>
          <w:b/>
          <w:bCs/>
          <w:sz w:val="22"/>
          <w:szCs w:val="22"/>
        </w:rPr>
        <w:t xml:space="preserve"> which is registered with </w:t>
      </w:r>
      <w:r w:rsidR="00300B85" w:rsidRPr="002D3737">
        <w:rPr>
          <w:rFonts w:asciiTheme="minorHAnsi" w:hAnsiTheme="minorHAnsi" w:cstheme="minorHAnsi"/>
          <w:b/>
          <w:bCs/>
          <w:sz w:val="22"/>
          <w:szCs w:val="22"/>
        </w:rPr>
        <w:t>GLEIF</w:t>
      </w:r>
      <w:r w:rsidRPr="002D3737">
        <w:rPr>
          <w:rFonts w:asciiTheme="minorHAnsi" w:hAnsiTheme="minorHAnsi" w:cstheme="minorHAnsi"/>
          <w:b/>
          <w:bCs/>
          <w:sz w:val="22"/>
          <w:szCs w:val="22"/>
        </w:rPr>
        <w:t>.</w:t>
      </w:r>
    </w:p>
    <w:p w14:paraId="0B30FD3D" w14:textId="716FD2C4" w:rsidR="005E2FFF" w:rsidRDefault="005E2FFF" w:rsidP="00DF653B">
      <w:pPr>
        <w:rPr>
          <w:rFonts w:asciiTheme="minorHAnsi" w:hAnsiTheme="minorHAnsi" w:cstheme="minorHAnsi"/>
          <w:b/>
          <w:bCs/>
          <w:color w:val="000000"/>
          <w:sz w:val="22"/>
          <w:szCs w:val="22"/>
        </w:rPr>
      </w:pPr>
    </w:p>
    <w:p w14:paraId="69F59F96" w14:textId="79ABA8CE" w:rsidR="005E2FFF" w:rsidRPr="002E7666" w:rsidRDefault="005E2FFF" w:rsidP="00DF653B">
      <w:pPr>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ISLA further point out that under CSDR an LEI is only required for every new security issued.</w:t>
      </w:r>
    </w:p>
    <w:p w14:paraId="0B9575F3" w14:textId="336C5C09" w:rsidR="0054363D" w:rsidRPr="002E7666" w:rsidRDefault="00595553" w:rsidP="00595553">
      <w:pPr>
        <w:rPr>
          <w:rFonts w:asciiTheme="minorHAnsi" w:hAnsiTheme="minorHAnsi" w:cstheme="minorHAnsi"/>
          <w:color w:val="000000"/>
          <w:sz w:val="22"/>
          <w:szCs w:val="22"/>
        </w:rPr>
      </w:pPr>
      <w:r w:rsidRPr="002E7666">
        <w:rPr>
          <w:rFonts w:asciiTheme="minorHAnsi" w:hAnsiTheme="minorHAnsi" w:cstheme="minorHAnsi"/>
          <w:color w:val="000000"/>
          <w:sz w:val="22"/>
          <w:szCs w:val="22"/>
        </w:rPr>
        <w:br/>
      </w:r>
      <w:r w:rsidR="001E39E6" w:rsidRPr="002E7666">
        <w:rPr>
          <w:rFonts w:asciiTheme="minorHAnsi" w:hAnsiTheme="minorHAnsi" w:cstheme="minorHAnsi"/>
          <w:color w:val="000000"/>
          <w:sz w:val="22"/>
          <w:szCs w:val="22"/>
        </w:rPr>
        <w:t>Further statistics;</w:t>
      </w:r>
      <w:r w:rsidRPr="002E7666">
        <w:rPr>
          <w:rFonts w:asciiTheme="minorHAnsi" w:hAnsiTheme="minorHAnsi" w:cstheme="minorHAnsi"/>
          <w:color w:val="000000"/>
          <w:sz w:val="22"/>
          <w:szCs w:val="22"/>
        </w:rPr>
        <w:br/>
        <w:t xml:space="preserve">JPM LEI Summary Statistics April 2019: </w:t>
      </w:r>
      <w:r w:rsidRPr="002E7666">
        <w:rPr>
          <w:rFonts w:asciiTheme="minorHAnsi" w:hAnsiTheme="minorHAnsi" w:cstheme="minorHAnsi"/>
          <w:color w:val="000000"/>
          <w:sz w:val="22"/>
          <w:szCs w:val="22"/>
        </w:rPr>
        <w:br/>
        <w:t xml:space="preserve"> 55k assets analysed: </w:t>
      </w:r>
      <w:r w:rsidRPr="002E7666">
        <w:rPr>
          <w:rFonts w:asciiTheme="minorHAnsi" w:hAnsiTheme="minorHAnsi" w:cstheme="minorHAnsi"/>
          <w:color w:val="000000"/>
          <w:sz w:val="22"/>
          <w:szCs w:val="22"/>
        </w:rPr>
        <w:br/>
        <w:t xml:space="preserve">o 36k or 66% of assets have an associated LEI, representing 77% of the total AUC </w:t>
      </w:r>
      <w:r w:rsidRPr="002E7666">
        <w:rPr>
          <w:rFonts w:asciiTheme="minorHAnsi" w:hAnsiTheme="minorHAnsi" w:cstheme="minorHAnsi"/>
          <w:color w:val="000000"/>
          <w:sz w:val="22"/>
          <w:szCs w:val="22"/>
        </w:rPr>
        <w:br/>
        <w:t xml:space="preserve">o 18k or 34% of assets with no associated LEI, representing 23% of the total AUC </w:t>
      </w:r>
      <w:r w:rsidRPr="002E7666">
        <w:rPr>
          <w:rFonts w:asciiTheme="minorHAnsi" w:hAnsiTheme="minorHAnsi" w:cstheme="minorHAnsi"/>
          <w:color w:val="000000"/>
          <w:sz w:val="22"/>
          <w:szCs w:val="22"/>
        </w:rPr>
        <w:br/>
      </w:r>
      <w:r w:rsidRPr="002E7666">
        <w:rPr>
          <w:rFonts w:asciiTheme="minorHAnsi" w:hAnsiTheme="minorHAnsi" w:cstheme="minorHAnsi"/>
          <w:color w:val="000000"/>
          <w:sz w:val="22"/>
          <w:szCs w:val="22"/>
        </w:rPr>
        <w:br/>
        <w:t xml:space="preserve">Of the 23% total AUC missing LEIs the breakdown is as follows: </w:t>
      </w:r>
      <w:r w:rsidRPr="002E7666">
        <w:rPr>
          <w:rFonts w:asciiTheme="minorHAnsi" w:hAnsiTheme="minorHAnsi" w:cstheme="minorHAnsi"/>
          <w:color w:val="000000"/>
          <w:sz w:val="22"/>
          <w:szCs w:val="22"/>
        </w:rPr>
        <w:br/>
        <w:t xml:space="preserve">o JGBs make up 65% </w:t>
      </w:r>
      <w:r w:rsidRPr="002E7666">
        <w:rPr>
          <w:rFonts w:asciiTheme="minorHAnsi" w:hAnsiTheme="minorHAnsi" w:cstheme="minorHAnsi"/>
          <w:color w:val="000000"/>
          <w:sz w:val="22"/>
          <w:szCs w:val="22"/>
        </w:rPr>
        <w:br/>
      </w:r>
      <w:proofErr w:type="spellStart"/>
      <w:r w:rsidRPr="002E7666">
        <w:rPr>
          <w:rFonts w:asciiTheme="minorHAnsi" w:hAnsiTheme="minorHAnsi" w:cstheme="minorHAnsi"/>
          <w:color w:val="000000"/>
          <w:sz w:val="22"/>
          <w:szCs w:val="22"/>
        </w:rPr>
        <w:t>o</w:t>
      </w:r>
      <w:proofErr w:type="spellEnd"/>
      <w:r w:rsidRPr="002E7666">
        <w:rPr>
          <w:rFonts w:asciiTheme="minorHAnsi" w:hAnsiTheme="minorHAnsi" w:cstheme="minorHAnsi"/>
          <w:color w:val="000000"/>
          <w:sz w:val="22"/>
          <w:szCs w:val="22"/>
        </w:rPr>
        <w:t xml:space="preserve"> Equities 24% </w:t>
      </w:r>
      <w:r w:rsidRPr="002E7666">
        <w:rPr>
          <w:rFonts w:asciiTheme="minorHAnsi" w:hAnsiTheme="minorHAnsi" w:cstheme="minorHAnsi"/>
          <w:color w:val="000000"/>
          <w:sz w:val="22"/>
          <w:szCs w:val="22"/>
        </w:rPr>
        <w:br/>
      </w:r>
      <w:proofErr w:type="spellStart"/>
      <w:r w:rsidRPr="002E7666">
        <w:rPr>
          <w:rFonts w:asciiTheme="minorHAnsi" w:hAnsiTheme="minorHAnsi" w:cstheme="minorHAnsi"/>
          <w:color w:val="000000"/>
          <w:sz w:val="22"/>
          <w:szCs w:val="22"/>
        </w:rPr>
        <w:t>o</w:t>
      </w:r>
      <w:proofErr w:type="spellEnd"/>
      <w:r w:rsidRPr="002E7666">
        <w:rPr>
          <w:rFonts w:asciiTheme="minorHAnsi" w:hAnsiTheme="minorHAnsi" w:cstheme="minorHAnsi"/>
          <w:color w:val="000000"/>
          <w:sz w:val="22"/>
          <w:szCs w:val="22"/>
        </w:rPr>
        <w:t xml:space="preserve"> Other Bonds make up the remainder 11% </w:t>
      </w:r>
      <w:r w:rsidRPr="002E7666">
        <w:rPr>
          <w:rFonts w:asciiTheme="minorHAnsi" w:hAnsiTheme="minorHAnsi" w:cstheme="minorHAnsi"/>
          <w:color w:val="000000"/>
          <w:sz w:val="22"/>
          <w:szCs w:val="22"/>
        </w:rPr>
        <w:br/>
      </w:r>
      <w:r w:rsidRPr="002E7666">
        <w:rPr>
          <w:rFonts w:asciiTheme="minorHAnsi" w:hAnsiTheme="minorHAnsi" w:cstheme="minorHAnsi"/>
          <w:color w:val="000000"/>
          <w:sz w:val="22"/>
          <w:szCs w:val="22"/>
        </w:rPr>
        <w:br/>
      </w:r>
      <w:proofErr w:type="spellStart"/>
      <w:r w:rsidRPr="002E7666">
        <w:rPr>
          <w:rFonts w:asciiTheme="minorHAnsi" w:hAnsiTheme="minorHAnsi" w:cstheme="minorHAnsi"/>
          <w:color w:val="000000"/>
          <w:sz w:val="22"/>
          <w:szCs w:val="22"/>
        </w:rPr>
        <w:t>Clearstream</w:t>
      </w:r>
      <w:proofErr w:type="spellEnd"/>
      <w:r w:rsidRPr="002E7666">
        <w:rPr>
          <w:rFonts w:asciiTheme="minorHAnsi" w:hAnsiTheme="minorHAnsi" w:cstheme="minorHAnsi"/>
          <w:color w:val="000000"/>
          <w:sz w:val="22"/>
          <w:szCs w:val="22"/>
        </w:rPr>
        <w:t xml:space="preserve"> Response 1st July19. </w:t>
      </w:r>
      <w:r w:rsidRPr="002E7666">
        <w:rPr>
          <w:rFonts w:asciiTheme="minorHAnsi" w:hAnsiTheme="minorHAnsi" w:cstheme="minorHAnsi"/>
          <w:color w:val="000000"/>
          <w:sz w:val="22"/>
          <w:szCs w:val="22"/>
        </w:rPr>
        <w:br/>
        <w:t xml:space="preserve">In terms of LEI coverage, : Based on our active holding of all securities as of 20.3.2019, we do have a coverage of all types of LEI at securities / ISIN level by 90% approx. (incl. both Domestic and International) and at Issuer level, by 63% approx. (incl. both Domestic and International)” </w:t>
      </w:r>
    </w:p>
    <w:p w14:paraId="076FB9E7" w14:textId="02F9FEBB" w:rsidR="0054363D" w:rsidRPr="002E7666" w:rsidRDefault="0054363D" w:rsidP="00595553">
      <w:pPr>
        <w:rPr>
          <w:rFonts w:asciiTheme="minorHAnsi" w:hAnsiTheme="minorHAnsi" w:cstheme="minorHAnsi"/>
          <w:color w:val="000000"/>
          <w:sz w:val="22"/>
          <w:szCs w:val="22"/>
        </w:rPr>
      </w:pPr>
    </w:p>
    <w:p w14:paraId="7BBF2A6A" w14:textId="77777777" w:rsidR="000B1D5C" w:rsidRDefault="00717F1F" w:rsidP="00717F1F">
      <w:pPr>
        <w:rPr>
          <w:rFonts w:asciiTheme="minorHAnsi" w:hAnsiTheme="minorHAnsi" w:cstheme="minorHAnsi"/>
          <w:color w:val="000000"/>
          <w:sz w:val="22"/>
          <w:szCs w:val="22"/>
        </w:rPr>
      </w:pPr>
      <w:r w:rsidRPr="002E0E9C">
        <w:rPr>
          <w:rFonts w:asciiTheme="minorHAnsi" w:hAnsiTheme="minorHAnsi" w:cstheme="minorHAnsi"/>
          <w:color w:val="000000"/>
          <w:sz w:val="22"/>
          <w:szCs w:val="22"/>
        </w:rPr>
        <w:t xml:space="preserve">2) </w:t>
      </w:r>
      <w:r w:rsidR="004264D8" w:rsidRPr="002E0E9C">
        <w:rPr>
          <w:rFonts w:asciiTheme="minorHAnsi" w:hAnsiTheme="minorHAnsi" w:cstheme="minorHAnsi"/>
          <w:color w:val="000000"/>
          <w:sz w:val="22"/>
          <w:szCs w:val="22"/>
        </w:rPr>
        <w:t>ISIN’s</w:t>
      </w:r>
      <w:r w:rsidR="004264D8" w:rsidRPr="00717F1F">
        <w:rPr>
          <w:rFonts w:asciiTheme="minorHAnsi" w:hAnsiTheme="minorHAnsi" w:cstheme="minorHAnsi"/>
          <w:color w:val="000000"/>
          <w:sz w:val="22"/>
          <w:szCs w:val="22"/>
        </w:rPr>
        <w:t xml:space="preserve"> may not on occasion be available where private placements occ</w:t>
      </w:r>
      <w:r w:rsidR="001A1903" w:rsidRPr="00717F1F">
        <w:rPr>
          <w:rFonts w:asciiTheme="minorHAnsi" w:hAnsiTheme="minorHAnsi" w:cstheme="minorHAnsi"/>
          <w:color w:val="000000"/>
          <w:sz w:val="22"/>
          <w:szCs w:val="22"/>
        </w:rPr>
        <w:t xml:space="preserve">ur or where a new security has been issued and a temporary ISIN has been provided. </w:t>
      </w:r>
    </w:p>
    <w:p w14:paraId="5E8B9474" w14:textId="77777777" w:rsidR="000B1D5C" w:rsidRDefault="000B1D5C" w:rsidP="00717F1F">
      <w:pPr>
        <w:rPr>
          <w:rFonts w:asciiTheme="minorHAnsi" w:hAnsiTheme="minorHAnsi" w:cstheme="minorHAnsi"/>
          <w:color w:val="000000"/>
          <w:sz w:val="22"/>
          <w:szCs w:val="22"/>
        </w:rPr>
      </w:pPr>
    </w:p>
    <w:p w14:paraId="7895B06F" w14:textId="775A1A4A" w:rsidR="00A40BC9" w:rsidRDefault="00AD2588" w:rsidP="00717F1F">
      <w:pPr>
        <w:rPr>
          <w:rFonts w:asciiTheme="minorHAnsi" w:hAnsiTheme="minorHAnsi" w:cstheme="minorHAnsi"/>
          <w:color w:val="000000"/>
          <w:sz w:val="22"/>
          <w:szCs w:val="22"/>
        </w:rPr>
      </w:pPr>
      <w:r w:rsidRPr="00717F1F">
        <w:rPr>
          <w:rFonts w:asciiTheme="minorHAnsi" w:hAnsiTheme="minorHAnsi" w:cstheme="minorHAnsi"/>
          <w:color w:val="000000"/>
          <w:sz w:val="22"/>
          <w:szCs w:val="22"/>
        </w:rPr>
        <w:t>M</w:t>
      </w:r>
      <w:r w:rsidR="00A40BC9" w:rsidRPr="00717F1F">
        <w:rPr>
          <w:rFonts w:asciiTheme="minorHAnsi" w:hAnsiTheme="minorHAnsi" w:cstheme="minorHAnsi"/>
          <w:color w:val="000000"/>
          <w:sz w:val="22"/>
          <w:szCs w:val="22"/>
        </w:rPr>
        <w:t>embers still require instruction as to whether fields #41 ‘Security identifier’, #78 ‘Identification of a security used as collateral’ in Table 2 as well as #7 ‘Collateral component’ should be reported blank for securities without an ISIN, or those lines should be omitted to ensure transmission of the rest of the submission</w:t>
      </w:r>
      <w:r w:rsidR="00DF459E">
        <w:rPr>
          <w:rFonts w:asciiTheme="minorHAnsi" w:hAnsiTheme="minorHAnsi" w:cstheme="minorHAnsi"/>
          <w:color w:val="000000"/>
          <w:sz w:val="22"/>
          <w:szCs w:val="22"/>
        </w:rPr>
        <w:t>?</w:t>
      </w:r>
    </w:p>
    <w:p w14:paraId="56AF75C1" w14:textId="54622B90" w:rsidR="004E511C" w:rsidRDefault="004E511C" w:rsidP="00717F1F">
      <w:pPr>
        <w:rPr>
          <w:rFonts w:asciiTheme="minorHAnsi" w:hAnsiTheme="minorHAnsi" w:cstheme="minorHAnsi"/>
          <w:color w:val="000000"/>
          <w:sz w:val="22"/>
          <w:szCs w:val="22"/>
        </w:rPr>
      </w:pPr>
    </w:p>
    <w:p w14:paraId="552E0FC6" w14:textId="631FFE50" w:rsidR="000066FC" w:rsidRDefault="000066FC" w:rsidP="00717F1F">
      <w:pPr>
        <w:rPr>
          <w:rFonts w:asciiTheme="minorHAnsi" w:hAnsiTheme="minorHAnsi" w:cstheme="minorHAnsi"/>
          <w:color w:val="000000"/>
          <w:sz w:val="22"/>
          <w:szCs w:val="22"/>
        </w:rPr>
      </w:pPr>
      <w:r w:rsidRPr="002E7666">
        <w:rPr>
          <w:rFonts w:asciiTheme="minorHAnsi" w:hAnsiTheme="minorHAnsi" w:cstheme="minorHAnsi"/>
          <w:b/>
          <w:bCs/>
          <w:color w:val="000000"/>
          <w:sz w:val="22"/>
          <w:szCs w:val="22"/>
        </w:rPr>
        <w:t>Recommendation:</w:t>
      </w:r>
    </w:p>
    <w:p w14:paraId="52175E8F" w14:textId="159B14DF" w:rsidR="004E511C" w:rsidRPr="000066FC" w:rsidRDefault="004E511C" w:rsidP="004E511C">
      <w:pPr>
        <w:rPr>
          <w:rFonts w:asciiTheme="minorHAnsi" w:hAnsiTheme="minorHAnsi" w:cstheme="minorHAnsi"/>
          <w:b/>
          <w:bCs/>
          <w:color w:val="000000"/>
          <w:sz w:val="22"/>
          <w:szCs w:val="22"/>
        </w:rPr>
      </w:pPr>
      <w:r w:rsidRPr="000066FC">
        <w:rPr>
          <w:rFonts w:asciiTheme="minorHAnsi" w:hAnsiTheme="minorHAnsi" w:cstheme="minorHAnsi"/>
          <w:b/>
          <w:bCs/>
          <w:color w:val="000000"/>
          <w:sz w:val="22"/>
          <w:szCs w:val="22"/>
        </w:rPr>
        <w:t>1.</w:t>
      </w:r>
      <w:r w:rsidRPr="000066FC">
        <w:rPr>
          <w:rFonts w:asciiTheme="minorHAnsi" w:hAnsiTheme="minorHAnsi" w:cstheme="minorHAnsi"/>
          <w:b/>
          <w:bCs/>
          <w:color w:val="000000"/>
          <w:sz w:val="22"/>
          <w:szCs w:val="22"/>
        </w:rPr>
        <w:tab/>
        <w:t>Members request the field is made</w:t>
      </w:r>
      <w:r w:rsidR="00FC7C79" w:rsidRPr="000066FC">
        <w:rPr>
          <w:rFonts w:asciiTheme="minorHAnsi" w:hAnsiTheme="minorHAnsi" w:cstheme="minorHAnsi"/>
          <w:b/>
          <w:bCs/>
          <w:color w:val="000000"/>
          <w:sz w:val="22"/>
          <w:szCs w:val="22"/>
        </w:rPr>
        <w:t xml:space="preserve"> optional.</w:t>
      </w:r>
    </w:p>
    <w:p w14:paraId="222651B1" w14:textId="0A8E261F" w:rsidR="00AD2588" w:rsidRPr="005C0F21" w:rsidRDefault="004E511C" w:rsidP="005C0F21">
      <w:pPr>
        <w:ind w:left="705" w:hanging="705"/>
        <w:rPr>
          <w:rFonts w:asciiTheme="minorHAnsi" w:hAnsiTheme="minorHAnsi" w:cstheme="minorHAnsi"/>
          <w:b/>
          <w:bCs/>
          <w:color w:val="000000"/>
          <w:sz w:val="22"/>
          <w:szCs w:val="22"/>
        </w:rPr>
      </w:pPr>
      <w:r w:rsidRPr="000066FC">
        <w:rPr>
          <w:rFonts w:asciiTheme="minorHAnsi" w:hAnsiTheme="minorHAnsi" w:cstheme="minorHAnsi"/>
          <w:b/>
          <w:bCs/>
          <w:color w:val="000000"/>
          <w:sz w:val="22"/>
          <w:szCs w:val="22"/>
        </w:rPr>
        <w:t>2.</w:t>
      </w:r>
      <w:r w:rsidRPr="000066FC">
        <w:rPr>
          <w:rFonts w:asciiTheme="minorHAnsi" w:hAnsiTheme="minorHAnsi" w:cstheme="minorHAnsi"/>
          <w:b/>
          <w:bCs/>
          <w:color w:val="000000"/>
          <w:sz w:val="22"/>
          <w:szCs w:val="22"/>
        </w:rPr>
        <w:tab/>
      </w:r>
      <w:proofErr w:type="gramStart"/>
      <w:r w:rsidRPr="000066FC">
        <w:rPr>
          <w:rFonts w:asciiTheme="minorHAnsi" w:hAnsiTheme="minorHAnsi" w:cstheme="minorHAnsi"/>
          <w:b/>
          <w:bCs/>
          <w:color w:val="000000"/>
          <w:sz w:val="22"/>
          <w:szCs w:val="22"/>
        </w:rPr>
        <w:t xml:space="preserve">In the </w:t>
      </w:r>
      <w:r w:rsidR="00F04367" w:rsidRPr="000066FC">
        <w:rPr>
          <w:rFonts w:asciiTheme="minorHAnsi" w:hAnsiTheme="minorHAnsi" w:cstheme="minorHAnsi"/>
          <w:b/>
          <w:bCs/>
          <w:color w:val="000000"/>
          <w:sz w:val="22"/>
          <w:szCs w:val="22"/>
        </w:rPr>
        <w:t>event that</w:t>
      </w:r>
      <w:proofErr w:type="gramEnd"/>
      <w:r w:rsidR="00964D4B" w:rsidRPr="000066FC">
        <w:rPr>
          <w:rFonts w:asciiTheme="minorHAnsi" w:hAnsiTheme="minorHAnsi" w:cstheme="minorHAnsi"/>
          <w:b/>
          <w:bCs/>
          <w:color w:val="000000"/>
          <w:sz w:val="22"/>
          <w:szCs w:val="22"/>
        </w:rPr>
        <w:t xml:space="preserve"> this field is </w:t>
      </w:r>
      <w:r w:rsidRPr="000066FC">
        <w:rPr>
          <w:rFonts w:asciiTheme="minorHAnsi" w:hAnsiTheme="minorHAnsi" w:cstheme="minorHAnsi"/>
          <w:b/>
          <w:bCs/>
          <w:color w:val="000000"/>
          <w:sz w:val="22"/>
          <w:szCs w:val="22"/>
        </w:rPr>
        <w:t xml:space="preserve">not made optional, </w:t>
      </w:r>
      <w:r w:rsidR="007329EC" w:rsidRPr="000066FC">
        <w:rPr>
          <w:rFonts w:asciiTheme="minorHAnsi" w:hAnsiTheme="minorHAnsi" w:cstheme="minorHAnsi"/>
          <w:b/>
          <w:bCs/>
          <w:color w:val="000000"/>
          <w:sz w:val="22"/>
          <w:szCs w:val="22"/>
        </w:rPr>
        <w:t xml:space="preserve">the industry </w:t>
      </w:r>
      <w:r w:rsidR="00E20E38" w:rsidRPr="000066FC">
        <w:rPr>
          <w:rFonts w:asciiTheme="minorHAnsi" w:hAnsiTheme="minorHAnsi" w:cstheme="minorHAnsi"/>
          <w:b/>
          <w:bCs/>
          <w:color w:val="000000"/>
          <w:sz w:val="22"/>
          <w:szCs w:val="22"/>
        </w:rPr>
        <w:t>would prefer to leave the field blank</w:t>
      </w:r>
      <w:r w:rsidR="00964D4B" w:rsidRPr="000066FC">
        <w:rPr>
          <w:rFonts w:asciiTheme="minorHAnsi" w:hAnsiTheme="minorHAnsi" w:cstheme="minorHAnsi"/>
          <w:b/>
          <w:bCs/>
          <w:color w:val="000000"/>
          <w:sz w:val="22"/>
          <w:szCs w:val="22"/>
        </w:rPr>
        <w:t>.</w:t>
      </w:r>
      <w:r w:rsidR="00E20E38" w:rsidRPr="000066FC">
        <w:rPr>
          <w:rFonts w:asciiTheme="minorHAnsi" w:hAnsiTheme="minorHAnsi" w:cstheme="minorHAnsi"/>
          <w:b/>
          <w:bCs/>
          <w:color w:val="000000"/>
          <w:sz w:val="22"/>
          <w:szCs w:val="22"/>
        </w:rPr>
        <w:t xml:space="preserve"> </w:t>
      </w:r>
    </w:p>
    <w:permEnd w:id="669926732"/>
    <w:p w14:paraId="02665ADB" w14:textId="77777777" w:rsidR="00D62A4F" w:rsidRDefault="00D62A4F" w:rsidP="00D62A4F">
      <w:pPr>
        <w:rPr>
          <w:rFonts w:ascii="Arial" w:hAnsi="Arial" w:cs="Arial"/>
        </w:rPr>
      </w:pPr>
      <w:r>
        <w:rPr>
          <w:rFonts w:ascii="Arial" w:hAnsi="Arial" w:cs="Arial"/>
        </w:rPr>
        <w:t>&lt;ESMA_QUESTION_RSFTR_41&gt;</w:t>
      </w:r>
    </w:p>
    <w:p w14:paraId="2BB8323E" w14:textId="77777777" w:rsidR="00D62A4F" w:rsidRDefault="00D62A4F" w:rsidP="00D62A4F">
      <w:pPr>
        <w:rPr>
          <w:rFonts w:ascii="Arial" w:hAnsi="Arial" w:cs="Arial"/>
        </w:rPr>
      </w:pPr>
    </w:p>
    <w:p w14:paraId="546C2E38" w14:textId="77777777" w:rsidR="00D62A4F" w:rsidRDefault="00D62A4F" w:rsidP="00D62A4F">
      <w:pPr>
        <w:pStyle w:val="Questionstyle"/>
        <w:numPr>
          <w:ilvl w:val="0"/>
          <w:numId w:val="9"/>
        </w:numPr>
        <w:spacing w:after="250" w:line="276" w:lineRule="auto"/>
      </w:pPr>
      <w:r>
        <w:t xml:space="preserve">: </w:t>
      </w:r>
      <w:r w:rsidRPr="00F11691">
        <w:t>Do you agree with this approach? What other aspects need to be considered? Please elaborate on the reasons for your response.</w:t>
      </w:r>
    </w:p>
    <w:p w14:paraId="553605F1" w14:textId="77777777" w:rsidR="00D62A4F" w:rsidRDefault="00D62A4F" w:rsidP="00D62A4F">
      <w:pPr>
        <w:rPr>
          <w:rFonts w:ascii="Arial" w:hAnsi="Arial" w:cs="Arial"/>
        </w:rPr>
      </w:pPr>
      <w:r>
        <w:rPr>
          <w:rFonts w:ascii="Arial" w:hAnsi="Arial" w:cs="Arial"/>
        </w:rPr>
        <w:t>&lt;ESMA_QUESTION_RSFTR_42&gt;</w:t>
      </w:r>
    </w:p>
    <w:p w14:paraId="5DDC3EFC" w14:textId="77777777" w:rsidR="00F7504F" w:rsidRPr="00944823" w:rsidRDefault="00F7504F" w:rsidP="00F7504F">
      <w:pPr>
        <w:rPr>
          <w:rFonts w:asciiTheme="minorHAnsi" w:hAnsiTheme="minorHAnsi" w:cstheme="minorHAnsi"/>
          <w:color w:val="000000"/>
          <w:sz w:val="22"/>
          <w:szCs w:val="22"/>
        </w:rPr>
      </w:pPr>
      <w:permStart w:id="1802378143" w:edGrp="everyone"/>
      <w:r w:rsidRPr="00944823">
        <w:rPr>
          <w:rFonts w:asciiTheme="minorHAnsi" w:hAnsiTheme="minorHAnsi" w:cstheme="minorHAnsi"/>
          <w:color w:val="000000"/>
          <w:sz w:val="22"/>
          <w:szCs w:val="22"/>
        </w:rPr>
        <w:t>Yes, we agree.</w:t>
      </w:r>
    </w:p>
    <w:permEnd w:id="1802378143"/>
    <w:p w14:paraId="43B900DD" w14:textId="77777777" w:rsidR="00D62A4F" w:rsidRDefault="00D62A4F" w:rsidP="00D62A4F">
      <w:pPr>
        <w:rPr>
          <w:rFonts w:ascii="Arial" w:hAnsi="Arial" w:cs="Arial"/>
        </w:rPr>
      </w:pPr>
      <w:r>
        <w:rPr>
          <w:rFonts w:ascii="Arial" w:hAnsi="Arial" w:cs="Arial"/>
        </w:rPr>
        <w:t>&lt;ESMA_QUESTION_RSFTR_42&gt;</w:t>
      </w:r>
    </w:p>
    <w:p w14:paraId="2B62F893" w14:textId="77777777" w:rsidR="00D62A4F" w:rsidRDefault="00D62A4F" w:rsidP="00D62A4F">
      <w:pPr>
        <w:rPr>
          <w:rFonts w:ascii="Arial" w:hAnsi="Arial" w:cs="Arial"/>
        </w:rPr>
      </w:pPr>
    </w:p>
    <w:p w14:paraId="0EE6F486" w14:textId="77777777" w:rsidR="00D62A4F" w:rsidRDefault="00D62A4F" w:rsidP="00D62A4F">
      <w:pPr>
        <w:pStyle w:val="Questionstyle"/>
        <w:numPr>
          <w:ilvl w:val="0"/>
          <w:numId w:val="9"/>
        </w:numPr>
        <w:spacing w:after="250" w:line="276" w:lineRule="auto"/>
      </w:pPr>
      <w:r>
        <w:t xml:space="preserve">: </w:t>
      </w:r>
      <w:r w:rsidRPr="00F11691">
        <w:t>Do you believe there are other use cases that need to be further defined in this subsection? Do you agree with the applicability of those use cases to the different types of SFTs as outlined above?  Please detail the reasons for your answers.</w:t>
      </w:r>
    </w:p>
    <w:p w14:paraId="4D3F7958" w14:textId="77777777" w:rsidR="00D62A4F" w:rsidRDefault="00D62A4F" w:rsidP="00D62A4F">
      <w:pPr>
        <w:rPr>
          <w:rFonts w:ascii="Arial" w:hAnsi="Arial" w:cs="Arial"/>
        </w:rPr>
      </w:pPr>
      <w:r>
        <w:rPr>
          <w:rFonts w:ascii="Arial" w:hAnsi="Arial" w:cs="Arial"/>
        </w:rPr>
        <w:t>&lt;ESMA_QUESTION_RSFTR_43&gt;</w:t>
      </w:r>
    </w:p>
    <w:p w14:paraId="1551A54B" w14:textId="27FAC63B" w:rsidR="00E433EC" w:rsidRPr="00DF794A" w:rsidRDefault="00DF794A" w:rsidP="00E433EC">
      <w:pPr>
        <w:rPr>
          <w:rFonts w:asciiTheme="minorHAnsi" w:hAnsiTheme="minorHAnsi" w:cstheme="minorHAnsi"/>
          <w:sz w:val="22"/>
          <w:szCs w:val="22"/>
        </w:rPr>
      </w:pPr>
      <w:permStart w:id="178403384" w:edGrp="everyone"/>
      <w:r w:rsidRPr="00DF794A">
        <w:rPr>
          <w:rFonts w:asciiTheme="minorHAnsi" w:hAnsiTheme="minorHAnsi" w:cstheme="minorHAnsi"/>
          <w:sz w:val="22"/>
          <w:szCs w:val="22"/>
        </w:rPr>
        <w:t>No comment</w:t>
      </w:r>
      <w:r w:rsidR="00E433EC" w:rsidRPr="00DF794A">
        <w:rPr>
          <w:rFonts w:asciiTheme="minorHAnsi" w:hAnsiTheme="minorHAnsi" w:cstheme="minorHAnsi"/>
          <w:sz w:val="22"/>
          <w:szCs w:val="22"/>
        </w:rPr>
        <w:t>.</w:t>
      </w:r>
    </w:p>
    <w:permEnd w:id="178403384"/>
    <w:p w14:paraId="19BACD0A" w14:textId="77777777" w:rsidR="00D62A4F" w:rsidRDefault="00D62A4F" w:rsidP="00D62A4F">
      <w:pPr>
        <w:rPr>
          <w:rFonts w:ascii="Arial" w:hAnsi="Arial" w:cs="Arial"/>
        </w:rPr>
      </w:pPr>
      <w:r>
        <w:rPr>
          <w:rFonts w:ascii="Arial" w:hAnsi="Arial" w:cs="Arial"/>
        </w:rPr>
        <w:t>&lt;ESMA_QUESTION_RSFTR_43&gt;</w:t>
      </w:r>
    </w:p>
    <w:p w14:paraId="2E58BC12" w14:textId="77777777" w:rsidR="00D62A4F" w:rsidRDefault="00D62A4F" w:rsidP="00D62A4F">
      <w:pPr>
        <w:rPr>
          <w:rFonts w:ascii="Arial" w:hAnsi="Arial" w:cs="Arial"/>
        </w:rPr>
      </w:pPr>
    </w:p>
    <w:p w14:paraId="1D33C44D" w14:textId="77777777" w:rsidR="00D62A4F" w:rsidRDefault="00D62A4F" w:rsidP="00D62A4F">
      <w:pPr>
        <w:pStyle w:val="Questionstyle"/>
        <w:numPr>
          <w:ilvl w:val="0"/>
          <w:numId w:val="9"/>
        </w:numPr>
        <w:spacing w:after="250" w:line="276" w:lineRule="auto"/>
      </w:pPr>
      <w:r>
        <w:t xml:space="preserve">: </w:t>
      </w:r>
      <w:r w:rsidRPr="00F11691">
        <w:t>Do you agree with the population of the counterparty data fields? Please detail the reasons for your response and indicate the table to which your comments refer.</w:t>
      </w:r>
    </w:p>
    <w:p w14:paraId="65FE7591" w14:textId="77777777" w:rsidR="00D62A4F" w:rsidRDefault="00D62A4F" w:rsidP="00D62A4F">
      <w:pPr>
        <w:rPr>
          <w:rFonts w:ascii="Arial" w:hAnsi="Arial" w:cs="Arial"/>
        </w:rPr>
      </w:pPr>
      <w:r>
        <w:rPr>
          <w:rFonts w:ascii="Arial" w:hAnsi="Arial" w:cs="Arial"/>
        </w:rPr>
        <w:lastRenderedPageBreak/>
        <w:t>&lt;ESMA_QUESTION_RSFTR_44&gt;</w:t>
      </w:r>
    </w:p>
    <w:p w14:paraId="517B4CAB" w14:textId="77777777" w:rsidR="00F7504F" w:rsidRPr="000766E2" w:rsidRDefault="00F7504F" w:rsidP="00F7504F">
      <w:pPr>
        <w:rPr>
          <w:rFonts w:asciiTheme="minorHAnsi" w:hAnsiTheme="minorHAnsi" w:cstheme="minorHAnsi"/>
          <w:color w:val="000000"/>
          <w:sz w:val="22"/>
          <w:szCs w:val="22"/>
        </w:rPr>
      </w:pPr>
      <w:permStart w:id="34804673" w:edGrp="everyone"/>
      <w:proofErr w:type="gramStart"/>
      <w:r w:rsidRPr="000766E2">
        <w:rPr>
          <w:rFonts w:asciiTheme="minorHAnsi" w:hAnsiTheme="minorHAnsi" w:cstheme="minorHAnsi"/>
          <w:color w:val="000000"/>
          <w:sz w:val="22"/>
          <w:szCs w:val="22"/>
        </w:rPr>
        <w:t>On the whole</w:t>
      </w:r>
      <w:proofErr w:type="gramEnd"/>
      <w:r w:rsidRPr="000766E2">
        <w:rPr>
          <w:rFonts w:asciiTheme="minorHAnsi" w:hAnsiTheme="minorHAnsi" w:cstheme="minorHAnsi"/>
          <w:color w:val="000000"/>
          <w:sz w:val="22"/>
          <w:szCs w:val="22"/>
        </w:rPr>
        <w:t xml:space="preserve"> we agree with the approach in this section however we would like to point out a few discrepancies:</w:t>
      </w:r>
      <w:r w:rsidRPr="000766E2">
        <w:rPr>
          <w:rFonts w:asciiTheme="minorHAnsi" w:hAnsiTheme="minorHAnsi" w:cstheme="minorHAnsi"/>
          <w:color w:val="000000"/>
          <w:sz w:val="22"/>
          <w:szCs w:val="22"/>
        </w:rPr>
        <w:br/>
      </w:r>
      <w:r w:rsidRPr="000766E2">
        <w:rPr>
          <w:rFonts w:asciiTheme="minorHAnsi" w:hAnsiTheme="minorHAnsi" w:cstheme="minorHAnsi"/>
          <w:color w:val="000000"/>
          <w:sz w:val="22"/>
          <w:szCs w:val="22"/>
        </w:rPr>
        <w:br/>
        <w:t>1. Table 14 should say “Broker E” in field 15.</w:t>
      </w:r>
      <w:r w:rsidRPr="000766E2">
        <w:rPr>
          <w:rFonts w:asciiTheme="minorHAnsi" w:hAnsiTheme="minorHAnsi" w:cstheme="minorHAnsi"/>
          <w:color w:val="000000"/>
          <w:sz w:val="22"/>
          <w:szCs w:val="22"/>
        </w:rPr>
        <w:br/>
        <w:t>2. For tables 8, 10, 12, 16, 20, 24, 26, 28 &amp; 30 the description of the scenario does not mention where the stock is settling, therefore it is impossible to ascertain how field 17 should be populated.</w:t>
      </w:r>
    </w:p>
    <w:permEnd w:id="34804673"/>
    <w:p w14:paraId="594B4727" w14:textId="77777777" w:rsidR="00D62A4F" w:rsidRDefault="00D62A4F" w:rsidP="00D62A4F">
      <w:pPr>
        <w:rPr>
          <w:rFonts w:ascii="Arial" w:hAnsi="Arial" w:cs="Arial"/>
        </w:rPr>
      </w:pPr>
      <w:r>
        <w:rPr>
          <w:rFonts w:ascii="Arial" w:hAnsi="Arial" w:cs="Arial"/>
        </w:rPr>
        <w:t>&lt;ESMA_QUESTION_RSFTR_44&gt;</w:t>
      </w:r>
    </w:p>
    <w:p w14:paraId="37F58600" w14:textId="77777777" w:rsidR="00D62A4F" w:rsidRDefault="00D62A4F" w:rsidP="00D62A4F">
      <w:pPr>
        <w:rPr>
          <w:rFonts w:ascii="Arial" w:hAnsi="Arial" w:cs="Arial"/>
        </w:rPr>
      </w:pPr>
    </w:p>
    <w:p w14:paraId="612277E1"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action types? Please detail the reasons for your response and include a reference to the specific table.</w:t>
      </w:r>
    </w:p>
    <w:p w14:paraId="025DD054" w14:textId="77777777" w:rsidR="00D62A4F" w:rsidRDefault="00D62A4F" w:rsidP="00D62A4F">
      <w:pPr>
        <w:rPr>
          <w:rFonts w:ascii="Arial" w:hAnsi="Arial" w:cs="Arial"/>
        </w:rPr>
      </w:pPr>
      <w:r>
        <w:rPr>
          <w:rFonts w:ascii="Arial" w:hAnsi="Arial" w:cs="Arial"/>
        </w:rPr>
        <w:t>&lt;ESMA_QUESTION_RSFTR_45&gt;</w:t>
      </w:r>
    </w:p>
    <w:p w14:paraId="5D6FE23D" w14:textId="77777777" w:rsidR="00F7504F" w:rsidRPr="00944823" w:rsidRDefault="00F7504F" w:rsidP="00F7504F">
      <w:pPr>
        <w:rPr>
          <w:rFonts w:asciiTheme="minorHAnsi" w:hAnsiTheme="minorHAnsi" w:cstheme="minorHAnsi"/>
          <w:color w:val="000000"/>
          <w:sz w:val="22"/>
          <w:szCs w:val="22"/>
        </w:rPr>
      </w:pPr>
      <w:permStart w:id="998066902" w:edGrp="everyone"/>
      <w:r w:rsidRPr="00944823">
        <w:rPr>
          <w:rFonts w:asciiTheme="minorHAnsi" w:hAnsiTheme="minorHAnsi" w:cstheme="minorHAnsi"/>
          <w:color w:val="000000"/>
          <w:sz w:val="22"/>
          <w:szCs w:val="22"/>
        </w:rPr>
        <w:t>Yes, we agree these simple examples.</w:t>
      </w:r>
    </w:p>
    <w:permEnd w:id="998066902"/>
    <w:p w14:paraId="01B01F9E" w14:textId="77777777" w:rsidR="00D62A4F" w:rsidRDefault="00D62A4F" w:rsidP="00D62A4F">
      <w:pPr>
        <w:rPr>
          <w:rFonts w:ascii="Arial" w:hAnsi="Arial" w:cs="Arial"/>
        </w:rPr>
      </w:pPr>
      <w:r>
        <w:rPr>
          <w:rFonts w:ascii="Arial" w:hAnsi="Arial" w:cs="Arial"/>
        </w:rPr>
        <w:t>&lt;ESMA_QUESTION_RSFTR_45&gt;</w:t>
      </w:r>
    </w:p>
    <w:p w14:paraId="5CB99BA1" w14:textId="77777777" w:rsidR="00D62A4F" w:rsidRDefault="00D62A4F" w:rsidP="00D62A4F">
      <w:pPr>
        <w:rPr>
          <w:rFonts w:ascii="Arial" w:hAnsi="Arial" w:cs="Arial"/>
        </w:rPr>
      </w:pPr>
    </w:p>
    <w:p w14:paraId="57946846"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event date? Please detail the reasons for your response and include a reference to the specific table.</w:t>
      </w:r>
    </w:p>
    <w:p w14:paraId="73712EC7" w14:textId="77777777" w:rsidR="00D62A4F" w:rsidRDefault="00D62A4F" w:rsidP="00D62A4F">
      <w:pPr>
        <w:rPr>
          <w:rFonts w:ascii="Arial" w:hAnsi="Arial" w:cs="Arial"/>
        </w:rPr>
      </w:pPr>
      <w:r>
        <w:rPr>
          <w:rFonts w:ascii="Arial" w:hAnsi="Arial" w:cs="Arial"/>
        </w:rPr>
        <w:t>&lt;ESMA_QUESTION_RSFTR_46&gt;</w:t>
      </w:r>
    </w:p>
    <w:p w14:paraId="63529252" w14:textId="3CFBA2A3" w:rsidR="00096E4B" w:rsidRDefault="0078114C" w:rsidP="00F7504F">
      <w:pPr>
        <w:rPr>
          <w:rFonts w:asciiTheme="minorHAnsi" w:hAnsiTheme="minorHAnsi" w:cstheme="minorHAnsi"/>
          <w:color w:val="000000"/>
          <w:sz w:val="22"/>
          <w:szCs w:val="22"/>
        </w:rPr>
      </w:pPr>
      <w:permStart w:id="21845861" w:edGrp="everyone"/>
      <w:r>
        <w:rPr>
          <w:rFonts w:asciiTheme="minorHAnsi" w:hAnsiTheme="minorHAnsi" w:cstheme="minorHAnsi"/>
          <w:color w:val="000000"/>
          <w:sz w:val="22"/>
          <w:szCs w:val="22"/>
        </w:rPr>
        <w:t xml:space="preserve">Please see </w:t>
      </w:r>
      <w:r w:rsidR="000C4292">
        <w:rPr>
          <w:rFonts w:asciiTheme="minorHAnsi" w:hAnsiTheme="minorHAnsi" w:cstheme="minorHAnsi"/>
          <w:color w:val="000000"/>
          <w:sz w:val="22"/>
          <w:szCs w:val="22"/>
        </w:rPr>
        <w:t xml:space="preserve">the table </w:t>
      </w:r>
      <w:r>
        <w:rPr>
          <w:rFonts w:asciiTheme="minorHAnsi" w:hAnsiTheme="minorHAnsi" w:cstheme="minorHAnsi"/>
          <w:color w:val="000000"/>
          <w:sz w:val="22"/>
          <w:szCs w:val="22"/>
        </w:rPr>
        <w:t>as below</w:t>
      </w:r>
      <w:r w:rsidR="000C4292">
        <w:rPr>
          <w:rFonts w:asciiTheme="minorHAnsi" w:hAnsiTheme="minorHAnsi" w:cstheme="minorHAnsi"/>
          <w:color w:val="000000"/>
          <w:sz w:val="22"/>
          <w:szCs w:val="22"/>
        </w:rPr>
        <w:t>;</w:t>
      </w:r>
    </w:p>
    <w:p w14:paraId="247ABDD9" w14:textId="091E018D" w:rsidR="00096E4B" w:rsidRDefault="00CB5DC1" w:rsidP="00F7504F">
      <w:pPr>
        <w:rPr>
          <w:rFonts w:asciiTheme="minorHAnsi" w:hAnsiTheme="minorHAnsi" w:cstheme="minorHAnsi"/>
          <w:color w:val="000000"/>
          <w:sz w:val="22"/>
          <w:szCs w:val="22"/>
        </w:rPr>
      </w:pPr>
      <w:r>
        <w:rPr>
          <w:noProof/>
        </w:rPr>
        <w:drawing>
          <wp:inline distT="0" distB="0" distL="0" distR="0" wp14:anchorId="5F2E373E" wp14:editId="09B5DE29">
            <wp:extent cx="5759450" cy="26663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666365"/>
                    </a:xfrm>
                    <a:prstGeom prst="rect">
                      <a:avLst/>
                    </a:prstGeom>
                  </pic:spPr>
                </pic:pic>
              </a:graphicData>
            </a:graphic>
          </wp:inline>
        </w:drawing>
      </w:r>
    </w:p>
    <w:p w14:paraId="24F568A8" w14:textId="193BB56A" w:rsidR="00096E4B" w:rsidRPr="00C734A8" w:rsidRDefault="0078114C" w:rsidP="00F7504F">
      <w:pPr>
        <w:rPr>
          <w:rFonts w:asciiTheme="minorHAnsi" w:hAnsiTheme="minorHAnsi" w:cstheme="minorHAnsi"/>
          <w:color w:val="000000"/>
          <w:sz w:val="22"/>
          <w:szCs w:val="22"/>
        </w:rPr>
      </w:pPr>
      <w:r w:rsidRPr="00C734A8">
        <w:rPr>
          <w:rFonts w:asciiTheme="minorHAnsi" w:hAnsiTheme="minorHAnsi" w:cstheme="minorHAnsi"/>
          <w:color w:val="000000"/>
          <w:sz w:val="22"/>
          <w:szCs w:val="22"/>
        </w:rPr>
        <w:t xml:space="preserve">ISLA </w:t>
      </w:r>
      <w:r>
        <w:rPr>
          <w:rFonts w:asciiTheme="minorHAnsi" w:hAnsiTheme="minorHAnsi" w:cstheme="minorHAnsi"/>
          <w:color w:val="000000"/>
          <w:sz w:val="22"/>
          <w:szCs w:val="22"/>
        </w:rPr>
        <w:t xml:space="preserve">also </w:t>
      </w:r>
      <w:r w:rsidRPr="00C734A8">
        <w:rPr>
          <w:rFonts w:asciiTheme="minorHAnsi" w:hAnsiTheme="minorHAnsi" w:cstheme="minorHAnsi"/>
          <w:color w:val="000000"/>
          <w:sz w:val="22"/>
          <w:szCs w:val="22"/>
        </w:rPr>
        <w:t>asks that in any future SFTR Phase II that the inclusion of an effective settlement date field should be included.</w:t>
      </w:r>
    </w:p>
    <w:permEnd w:id="21845861"/>
    <w:p w14:paraId="5626AA7E" w14:textId="77777777" w:rsidR="00D62A4F" w:rsidRDefault="00D62A4F" w:rsidP="00D62A4F">
      <w:pPr>
        <w:rPr>
          <w:rFonts w:ascii="Arial" w:hAnsi="Arial" w:cs="Arial"/>
        </w:rPr>
      </w:pPr>
      <w:r>
        <w:rPr>
          <w:rFonts w:ascii="Arial" w:hAnsi="Arial" w:cs="Arial"/>
        </w:rPr>
        <w:t>&lt;ESMA_QUESTION_RSFTR_46&gt;</w:t>
      </w:r>
    </w:p>
    <w:p w14:paraId="246779CB" w14:textId="77777777" w:rsidR="00D62A4F" w:rsidRDefault="00D62A4F" w:rsidP="00D62A4F">
      <w:pPr>
        <w:rPr>
          <w:rFonts w:ascii="Arial" w:hAnsi="Arial" w:cs="Arial"/>
        </w:rPr>
      </w:pPr>
    </w:p>
    <w:p w14:paraId="30B8284E"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clearing? Please detail the reasons for your response and include a reference to the specific table.</w:t>
      </w:r>
    </w:p>
    <w:p w14:paraId="23EEFDB9" w14:textId="77777777" w:rsidR="00D62A4F" w:rsidRDefault="00D62A4F" w:rsidP="00D62A4F">
      <w:pPr>
        <w:rPr>
          <w:rFonts w:ascii="Arial" w:hAnsi="Arial" w:cs="Arial"/>
        </w:rPr>
      </w:pPr>
      <w:r>
        <w:rPr>
          <w:rFonts w:ascii="Arial" w:hAnsi="Arial" w:cs="Arial"/>
        </w:rPr>
        <w:t>&lt;ESMA_QUESTION_RSFTR_47&gt;</w:t>
      </w:r>
    </w:p>
    <w:p w14:paraId="10C49040" w14:textId="77777777" w:rsidR="00D23FAA" w:rsidRPr="00D23FAA" w:rsidRDefault="00D23FAA" w:rsidP="00D23FAA">
      <w:pPr>
        <w:rPr>
          <w:rFonts w:ascii="Calibri" w:hAnsi="Calibri" w:cs="Calibri"/>
          <w:color w:val="000000"/>
          <w:sz w:val="22"/>
          <w:szCs w:val="22"/>
        </w:rPr>
      </w:pPr>
      <w:permStart w:id="1488136226" w:edGrp="everyone"/>
      <w:r w:rsidRPr="0022318F">
        <w:rPr>
          <w:rFonts w:ascii="Calibri" w:hAnsi="Calibri" w:cs="Calibri"/>
          <w:color w:val="000000"/>
          <w:sz w:val="20"/>
          <w:szCs w:val="20"/>
        </w:rPr>
        <w:t>No Comment</w:t>
      </w:r>
    </w:p>
    <w:permEnd w:id="1488136226"/>
    <w:p w14:paraId="64711F0E" w14:textId="77777777" w:rsidR="00D62A4F" w:rsidRDefault="00D62A4F" w:rsidP="00D62A4F">
      <w:pPr>
        <w:rPr>
          <w:rFonts w:ascii="Arial" w:hAnsi="Arial" w:cs="Arial"/>
        </w:rPr>
      </w:pPr>
      <w:r>
        <w:rPr>
          <w:rFonts w:ascii="Arial" w:hAnsi="Arial" w:cs="Arial"/>
        </w:rPr>
        <w:t>&lt;ESMA_QUESTION_RSFTR_47&gt;</w:t>
      </w:r>
    </w:p>
    <w:p w14:paraId="62C1371F" w14:textId="77777777" w:rsidR="00D62A4F" w:rsidRDefault="00D62A4F" w:rsidP="00D62A4F">
      <w:pPr>
        <w:rPr>
          <w:rFonts w:ascii="Arial" w:hAnsi="Arial" w:cs="Arial"/>
        </w:rPr>
      </w:pPr>
    </w:p>
    <w:p w14:paraId="296C94B4"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trading venue field? Please detail the reasons for your response and include a reference to the specific table.</w:t>
      </w:r>
    </w:p>
    <w:p w14:paraId="45917B35" w14:textId="77777777" w:rsidR="00D62A4F" w:rsidRDefault="00D62A4F" w:rsidP="00D62A4F">
      <w:pPr>
        <w:rPr>
          <w:rFonts w:ascii="Arial" w:hAnsi="Arial" w:cs="Arial"/>
        </w:rPr>
      </w:pPr>
      <w:r>
        <w:rPr>
          <w:rFonts w:ascii="Arial" w:hAnsi="Arial" w:cs="Arial"/>
        </w:rPr>
        <w:lastRenderedPageBreak/>
        <w:t>&lt;ESMA_QUESTION_RSFTR_48&gt;</w:t>
      </w:r>
    </w:p>
    <w:p w14:paraId="2885F1F7" w14:textId="77777777" w:rsidR="00F7504F" w:rsidRPr="00944823" w:rsidRDefault="00F7504F" w:rsidP="00F7504F">
      <w:pPr>
        <w:rPr>
          <w:rFonts w:asciiTheme="minorHAnsi" w:hAnsiTheme="minorHAnsi" w:cstheme="minorHAnsi"/>
          <w:color w:val="000000"/>
          <w:sz w:val="22"/>
          <w:szCs w:val="22"/>
        </w:rPr>
      </w:pPr>
      <w:permStart w:id="344137476" w:edGrp="everyone"/>
      <w:r w:rsidRPr="00944823">
        <w:rPr>
          <w:rFonts w:asciiTheme="minorHAnsi" w:hAnsiTheme="minorHAnsi" w:cstheme="minorHAnsi"/>
          <w:color w:val="000000"/>
          <w:sz w:val="22"/>
          <w:szCs w:val="22"/>
        </w:rPr>
        <w:t>Yes, we agree.</w:t>
      </w:r>
    </w:p>
    <w:permEnd w:id="344137476"/>
    <w:p w14:paraId="52F12617" w14:textId="77777777" w:rsidR="00D62A4F" w:rsidRDefault="00D62A4F" w:rsidP="00D62A4F">
      <w:pPr>
        <w:rPr>
          <w:rFonts w:ascii="Arial" w:hAnsi="Arial" w:cs="Arial"/>
        </w:rPr>
      </w:pPr>
      <w:r>
        <w:rPr>
          <w:rFonts w:ascii="Arial" w:hAnsi="Arial" w:cs="Arial"/>
        </w:rPr>
        <w:t>&lt;ESMA_QUESTION_RSFTR_48&gt;</w:t>
      </w:r>
    </w:p>
    <w:p w14:paraId="084F1BFF" w14:textId="77777777" w:rsidR="00D62A4F" w:rsidRDefault="00D62A4F" w:rsidP="00D62A4F">
      <w:pPr>
        <w:rPr>
          <w:rFonts w:ascii="Arial" w:hAnsi="Arial" w:cs="Arial"/>
        </w:rPr>
      </w:pPr>
    </w:p>
    <w:p w14:paraId="5DF1BEBB" w14:textId="77777777" w:rsidR="00D62A4F" w:rsidRDefault="00D62A4F" w:rsidP="00D62A4F">
      <w:pPr>
        <w:pStyle w:val="Questionstyle"/>
        <w:numPr>
          <w:ilvl w:val="0"/>
          <w:numId w:val="9"/>
        </w:numPr>
        <w:spacing w:after="250" w:line="276" w:lineRule="auto"/>
      </w:pPr>
      <w:r>
        <w:t xml:space="preserve">: </w:t>
      </w:r>
      <w:r w:rsidRPr="00F11691">
        <w:t>Do you have any remarks or questions concerning the reporting of master agreements? Please detail the reasons for your response and include a reference to the specific table.</w:t>
      </w:r>
    </w:p>
    <w:p w14:paraId="1E2EF583" w14:textId="77777777" w:rsidR="00D62A4F" w:rsidRDefault="00D62A4F" w:rsidP="00D62A4F">
      <w:pPr>
        <w:rPr>
          <w:rFonts w:ascii="Arial" w:hAnsi="Arial" w:cs="Arial"/>
        </w:rPr>
      </w:pPr>
      <w:r>
        <w:rPr>
          <w:rFonts w:ascii="Arial" w:hAnsi="Arial" w:cs="Arial"/>
        </w:rPr>
        <w:t>&lt;ESMA_QUESTION_RSFTR_49&gt;</w:t>
      </w:r>
    </w:p>
    <w:p w14:paraId="0F9A5BA1" w14:textId="0ACEBDB0" w:rsidR="00F7504F" w:rsidRPr="00C734A8" w:rsidRDefault="00F7504F" w:rsidP="00F7504F">
      <w:pPr>
        <w:rPr>
          <w:rFonts w:asciiTheme="minorHAnsi" w:hAnsiTheme="minorHAnsi" w:cstheme="minorHAnsi"/>
          <w:color w:val="000000"/>
          <w:sz w:val="22"/>
          <w:szCs w:val="22"/>
        </w:rPr>
      </w:pPr>
      <w:permStart w:id="1207306935" w:edGrp="everyone"/>
      <w:r w:rsidRPr="00C734A8">
        <w:rPr>
          <w:rFonts w:asciiTheme="minorHAnsi" w:hAnsiTheme="minorHAnsi" w:cstheme="minorHAnsi"/>
          <w:color w:val="000000"/>
          <w:sz w:val="22"/>
          <w:szCs w:val="22"/>
        </w:rPr>
        <w:t>As mentioned in the ESMA workshop with the associations on 16th July in Paris, the suggested approach from the 2 ICSDs (as proposed through ECSDA) is to use the special 'CSDA' code for all fails-curing SFTs so as to better help ESMA and the NCAs differentiate these trades from the other more regular SLB trades</w:t>
      </w:r>
      <w:r w:rsidRPr="00C734A8">
        <w:rPr>
          <w:rFonts w:asciiTheme="minorHAnsi" w:hAnsiTheme="minorHAnsi" w:cstheme="minorHAnsi"/>
          <w:color w:val="000000"/>
          <w:sz w:val="22"/>
          <w:szCs w:val="22"/>
        </w:rPr>
        <w:br/>
      </w:r>
      <w:r w:rsidRPr="00C734A8">
        <w:rPr>
          <w:rFonts w:asciiTheme="minorHAnsi" w:hAnsiTheme="minorHAnsi" w:cstheme="minorHAnsi"/>
          <w:color w:val="000000"/>
          <w:sz w:val="22"/>
          <w:szCs w:val="22"/>
        </w:rPr>
        <w:br/>
        <w:t>Can ESMA confirm if the introduction of the 'CSDA' Master agreement type was specifically aimed at the ICSDs for them to use for this purpose?</w:t>
      </w:r>
    </w:p>
    <w:permEnd w:id="1207306935"/>
    <w:p w14:paraId="6AC7005F" w14:textId="77777777" w:rsidR="00D62A4F" w:rsidRDefault="00D62A4F" w:rsidP="00D62A4F">
      <w:pPr>
        <w:rPr>
          <w:rFonts w:ascii="Arial" w:hAnsi="Arial" w:cs="Arial"/>
        </w:rPr>
      </w:pPr>
      <w:r>
        <w:rPr>
          <w:rFonts w:ascii="Arial" w:hAnsi="Arial" w:cs="Arial"/>
        </w:rPr>
        <w:t>&lt;ESMA_QUESTION_RSFTR_49&gt;</w:t>
      </w:r>
    </w:p>
    <w:p w14:paraId="6F66330C" w14:textId="77777777" w:rsidR="00D62A4F" w:rsidRDefault="00D62A4F" w:rsidP="00D62A4F">
      <w:pPr>
        <w:rPr>
          <w:rFonts w:ascii="Arial" w:hAnsi="Arial" w:cs="Arial"/>
        </w:rPr>
      </w:pPr>
    </w:p>
    <w:p w14:paraId="3EC13AFC"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conclusion and beginning of an SFT? Please detail the reasons for your response and include a reference to the specific table.</w:t>
      </w:r>
    </w:p>
    <w:p w14:paraId="1600B77B" w14:textId="77777777" w:rsidR="00D62A4F" w:rsidRDefault="00D62A4F" w:rsidP="00D62A4F">
      <w:pPr>
        <w:rPr>
          <w:rFonts w:ascii="Arial" w:hAnsi="Arial" w:cs="Arial"/>
        </w:rPr>
      </w:pPr>
      <w:r>
        <w:rPr>
          <w:rFonts w:ascii="Arial" w:hAnsi="Arial" w:cs="Arial"/>
        </w:rPr>
        <w:t>&lt;ESMA_QUESTION_RSFTR_50&gt;</w:t>
      </w:r>
    </w:p>
    <w:p w14:paraId="4A442C75" w14:textId="377C84EB" w:rsidR="00F7504F" w:rsidRPr="00944823" w:rsidRDefault="00F04367" w:rsidP="00F7504F">
      <w:pPr>
        <w:rPr>
          <w:rFonts w:asciiTheme="minorHAnsi" w:hAnsiTheme="minorHAnsi" w:cstheme="minorHAnsi"/>
          <w:color w:val="000000"/>
          <w:sz w:val="22"/>
          <w:szCs w:val="22"/>
        </w:rPr>
      </w:pPr>
      <w:permStart w:id="586638850" w:edGrp="everyone"/>
      <w:r w:rsidRPr="00944823">
        <w:rPr>
          <w:rFonts w:asciiTheme="minorHAnsi" w:hAnsiTheme="minorHAnsi" w:cstheme="minorHAnsi"/>
          <w:color w:val="000000"/>
          <w:sz w:val="22"/>
          <w:szCs w:val="22"/>
        </w:rPr>
        <w:t>Yes,</w:t>
      </w:r>
      <w:r w:rsidR="00F7504F" w:rsidRPr="00944823">
        <w:rPr>
          <w:rFonts w:asciiTheme="minorHAnsi" w:hAnsiTheme="minorHAnsi" w:cstheme="minorHAnsi"/>
          <w:color w:val="000000"/>
          <w:sz w:val="22"/>
          <w:szCs w:val="22"/>
        </w:rPr>
        <w:t xml:space="preserve"> we agree.</w:t>
      </w:r>
    </w:p>
    <w:permEnd w:id="586638850"/>
    <w:p w14:paraId="6D6C04CB" w14:textId="77777777" w:rsidR="00D62A4F" w:rsidRDefault="00D62A4F" w:rsidP="00D62A4F">
      <w:pPr>
        <w:rPr>
          <w:rFonts w:ascii="Arial" w:hAnsi="Arial" w:cs="Arial"/>
        </w:rPr>
      </w:pPr>
      <w:r>
        <w:rPr>
          <w:rFonts w:ascii="Arial" w:hAnsi="Arial" w:cs="Arial"/>
        </w:rPr>
        <w:t>&lt;ESMA_QUESTION_RSFTR_50&gt;</w:t>
      </w:r>
    </w:p>
    <w:p w14:paraId="6400D66E" w14:textId="77777777" w:rsidR="00D62A4F" w:rsidRDefault="00D62A4F" w:rsidP="00D62A4F">
      <w:pPr>
        <w:rPr>
          <w:rFonts w:ascii="Arial" w:hAnsi="Arial" w:cs="Arial"/>
        </w:rPr>
      </w:pPr>
    </w:p>
    <w:p w14:paraId="0F2F2F60"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term of the SFT? Please detail the reasons for your response and include a reference to the specific table.</w:t>
      </w:r>
    </w:p>
    <w:p w14:paraId="2039418E" w14:textId="77777777" w:rsidR="00D62A4F" w:rsidRDefault="00D62A4F" w:rsidP="00D62A4F">
      <w:pPr>
        <w:rPr>
          <w:rFonts w:ascii="Arial" w:hAnsi="Arial" w:cs="Arial"/>
        </w:rPr>
      </w:pPr>
      <w:r>
        <w:rPr>
          <w:rFonts w:ascii="Arial" w:hAnsi="Arial" w:cs="Arial"/>
        </w:rPr>
        <w:t>&lt;ESMA_QUESTION_RSFTR_51&gt;</w:t>
      </w:r>
    </w:p>
    <w:p w14:paraId="4F94A998" w14:textId="7A4BF5B0" w:rsidR="00D62A4F" w:rsidRPr="0022318F" w:rsidRDefault="00D23FAA" w:rsidP="00D62A4F">
      <w:pPr>
        <w:rPr>
          <w:rFonts w:ascii="Calibri" w:hAnsi="Calibri" w:cs="Calibri"/>
          <w:color w:val="000000"/>
          <w:sz w:val="20"/>
          <w:szCs w:val="20"/>
        </w:rPr>
      </w:pPr>
      <w:permStart w:id="1728844129" w:edGrp="everyone"/>
      <w:r w:rsidRPr="0022318F">
        <w:rPr>
          <w:rFonts w:ascii="Calibri" w:hAnsi="Calibri" w:cs="Calibri"/>
          <w:color w:val="000000"/>
          <w:sz w:val="20"/>
          <w:szCs w:val="20"/>
        </w:rPr>
        <w:t>No Comment</w:t>
      </w:r>
    </w:p>
    <w:permEnd w:id="1728844129"/>
    <w:p w14:paraId="153B113A" w14:textId="77777777" w:rsidR="00D62A4F" w:rsidRDefault="00D62A4F" w:rsidP="00D62A4F">
      <w:pPr>
        <w:rPr>
          <w:rFonts w:ascii="Arial" w:hAnsi="Arial" w:cs="Arial"/>
        </w:rPr>
      </w:pPr>
      <w:r>
        <w:rPr>
          <w:rFonts w:ascii="Arial" w:hAnsi="Arial" w:cs="Arial"/>
        </w:rPr>
        <w:t>&lt;ESMA_QUESTION_RSFTR_51&gt;</w:t>
      </w:r>
    </w:p>
    <w:p w14:paraId="16108BDB" w14:textId="77777777" w:rsidR="00D62A4F" w:rsidRDefault="00D62A4F" w:rsidP="00D62A4F">
      <w:pPr>
        <w:rPr>
          <w:rFonts w:ascii="Arial" w:hAnsi="Arial" w:cs="Arial"/>
        </w:rPr>
      </w:pPr>
    </w:p>
    <w:p w14:paraId="13D2035D" w14:textId="77777777" w:rsidR="00D62A4F" w:rsidRDefault="00D62A4F" w:rsidP="00D62A4F">
      <w:pPr>
        <w:pStyle w:val="Questionstyle"/>
        <w:numPr>
          <w:ilvl w:val="0"/>
          <w:numId w:val="9"/>
        </w:numPr>
        <w:spacing w:after="250" w:line="276" w:lineRule="auto"/>
      </w:pPr>
      <w:r>
        <w:t xml:space="preserve">: </w:t>
      </w:r>
      <w:r w:rsidRPr="00F11691">
        <w:t>Do you see any issues with the approach to reporting termination optionality? Please detail the reasons for your response and include a reference to the specific table.</w:t>
      </w:r>
    </w:p>
    <w:p w14:paraId="7AD7C01A" w14:textId="77777777" w:rsidR="00D62A4F" w:rsidRDefault="00D62A4F" w:rsidP="00D62A4F">
      <w:pPr>
        <w:rPr>
          <w:rFonts w:ascii="Arial" w:hAnsi="Arial" w:cs="Arial"/>
        </w:rPr>
      </w:pPr>
      <w:r>
        <w:rPr>
          <w:rFonts w:ascii="Arial" w:hAnsi="Arial" w:cs="Arial"/>
        </w:rPr>
        <w:t>&lt;ESMA_QUESTION_RSFTR_52&gt;</w:t>
      </w:r>
    </w:p>
    <w:p w14:paraId="5BCF78B7" w14:textId="1CC9AF14" w:rsidR="0022318F" w:rsidRPr="00A467A2" w:rsidRDefault="00A467A2" w:rsidP="00D62A4F">
      <w:pPr>
        <w:rPr>
          <w:rFonts w:asciiTheme="minorHAnsi" w:hAnsiTheme="minorHAnsi" w:cstheme="minorHAnsi"/>
          <w:sz w:val="22"/>
          <w:szCs w:val="22"/>
        </w:rPr>
      </w:pPr>
      <w:permStart w:id="1723075977" w:edGrp="everyone"/>
      <w:r w:rsidRPr="00A467A2">
        <w:rPr>
          <w:rFonts w:asciiTheme="minorHAnsi" w:hAnsiTheme="minorHAnsi" w:cstheme="minorHAnsi"/>
          <w:sz w:val="22"/>
          <w:szCs w:val="22"/>
        </w:rPr>
        <w:t>Per the RTS these 2 fields 2.16 and 2.17 are not applicable to securities lending</w:t>
      </w:r>
      <w:r>
        <w:rPr>
          <w:rFonts w:asciiTheme="minorHAnsi" w:hAnsiTheme="minorHAnsi" w:cstheme="minorHAnsi"/>
          <w:sz w:val="22"/>
          <w:szCs w:val="22"/>
        </w:rPr>
        <w:t>, however in the real world they are applicable.</w:t>
      </w:r>
    </w:p>
    <w:permEnd w:id="1723075977"/>
    <w:p w14:paraId="6E2A85F3" w14:textId="6B7DFFE9" w:rsidR="00D62A4F" w:rsidRDefault="00D62A4F" w:rsidP="00D62A4F">
      <w:pPr>
        <w:rPr>
          <w:rFonts w:ascii="Arial" w:hAnsi="Arial" w:cs="Arial"/>
        </w:rPr>
      </w:pPr>
      <w:r>
        <w:rPr>
          <w:rFonts w:ascii="Arial" w:hAnsi="Arial" w:cs="Arial"/>
        </w:rPr>
        <w:t>&lt;ESMA_QUESTION_RSFTR_52&gt;</w:t>
      </w:r>
    </w:p>
    <w:p w14:paraId="7061A6B9" w14:textId="77777777" w:rsidR="00D62A4F" w:rsidRDefault="00D62A4F" w:rsidP="00D62A4F">
      <w:pPr>
        <w:rPr>
          <w:rFonts w:ascii="Arial" w:hAnsi="Arial" w:cs="Arial"/>
        </w:rPr>
      </w:pPr>
    </w:p>
    <w:p w14:paraId="6D45F353" w14:textId="77777777" w:rsidR="00D62A4F" w:rsidRDefault="00D62A4F" w:rsidP="00D62A4F">
      <w:pPr>
        <w:pStyle w:val="Questionstyle"/>
        <w:numPr>
          <w:ilvl w:val="0"/>
          <w:numId w:val="9"/>
        </w:numPr>
        <w:spacing w:after="250" w:line="276" w:lineRule="auto"/>
      </w:pPr>
      <w:r>
        <w:t xml:space="preserve">: </w:t>
      </w:r>
      <w:r w:rsidRPr="00F11691">
        <w:t>Which of these approaches do you favour for reporting general and specific collateral? Please detail the reasons for your response.</w:t>
      </w:r>
    </w:p>
    <w:p w14:paraId="2F94BB8D" w14:textId="77777777" w:rsidR="00D62A4F" w:rsidRDefault="00D62A4F" w:rsidP="00D62A4F">
      <w:pPr>
        <w:rPr>
          <w:rFonts w:ascii="Arial" w:hAnsi="Arial" w:cs="Arial"/>
        </w:rPr>
      </w:pPr>
      <w:r>
        <w:rPr>
          <w:rFonts w:ascii="Arial" w:hAnsi="Arial" w:cs="Arial"/>
        </w:rPr>
        <w:t>&lt;ESMA_QUESTION_RSFTR_53&gt;</w:t>
      </w:r>
    </w:p>
    <w:p w14:paraId="38FFC08C" w14:textId="77777777" w:rsidR="00F7504F" w:rsidRPr="00C734A8" w:rsidRDefault="00F7504F" w:rsidP="00F7504F">
      <w:pPr>
        <w:rPr>
          <w:rFonts w:asciiTheme="minorHAnsi" w:hAnsiTheme="minorHAnsi" w:cstheme="minorHAnsi"/>
          <w:color w:val="000000"/>
          <w:sz w:val="22"/>
          <w:szCs w:val="22"/>
        </w:rPr>
      </w:pPr>
      <w:permStart w:id="1815897077" w:edGrp="everyone"/>
      <w:r w:rsidRPr="00C734A8">
        <w:rPr>
          <w:rFonts w:asciiTheme="minorHAnsi" w:hAnsiTheme="minorHAnsi" w:cstheme="minorHAnsi"/>
          <w:color w:val="000000"/>
          <w:sz w:val="22"/>
          <w:szCs w:val="22"/>
        </w:rPr>
        <w:t>We do not agree for item b. for securities lending it should be General Collateral as traders do not know the collateral at point of trade.</w:t>
      </w:r>
    </w:p>
    <w:permEnd w:id="1815897077"/>
    <w:p w14:paraId="3045BC12" w14:textId="77777777" w:rsidR="00D62A4F" w:rsidRDefault="00D62A4F" w:rsidP="00D62A4F">
      <w:pPr>
        <w:rPr>
          <w:rFonts w:ascii="Arial" w:hAnsi="Arial" w:cs="Arial"/>
        </w:rPr>
      </w:pPr>
      <w:r>
        <w:rPr>
          <w:rFonts w:ascii="Arial" w:hAnsi="Arial" w:cs="Arial"/>
        </w:rPr>
        <w:t>&lt;ESMA_QUESTION_RSFTR_53&gt;</w:t>
      </w:r>
    </w:p>
    <w:p w14:paraId="7E4CDDC5" w14:textId="77777777" w:rsidR="00D62A4F" w:rsidRDefault="00D62A4F" w:rsidP="00D62A4F">
      <w:pPr>
        <w:rPr>
          <w:rFonts w:ascii="Arial" w:hAnsi="Arial" w:cs="Arial"/>
        </w:rPr>
      </w:pPr>
    </w:p>
    <w:p w14:paraId="65E4C999" w14:textId="77777777" w:rsidR="00D62A4F" w:rsidRDefault="00D62A4F" w:rsidP="00D62A4F">
      <w:pPr>
        <w:pStyle w:val="Questionstyle"/>
        <w:numPr>
          <w:ilvl w:val="0"/>
          <w:numId w:val="9"/>
        </w:numPr>
        <w:spacing w:after="250" w:line="276" w:lineRule="auto"/>
      </w:pPr>
      <w:r>
        <w:lastRenderedPageBreak/>
        <w:t xml:space="preserve">: </w:t>
      </w:r>
      <w:r w:rsidRPr="00F11691">
        <w:t>Do you agree with the approach to reporting collateral arrangements? Please detail the reasons for your response and include a reference to the specific table.</w:t>
      </w:r>
    </w:p>
    <w:p w14:paraId="1516D651" w14:textId="77777777" w:rsidR="00D62A4F" w:rsidRDefault="00D62A4F" w:rsidP="00D62A4F">
      <w:pPr>
        <w:rPr>
          <w:rFonts w:ascii="Arial" w:hAnsi="Arial" w:cs="Arial"/>
        </w:rPr>
      </w:pPr>
      <w:r>
        <w:rPr>
          <w:rFonts w:ascii="Arial" w:hAnsi="Arial" w:cs="Arial"/>
        </w:rPr>
        <w:t>&lt;ESMA_QUESTION_RSFTR_54&gt;</w:t>
      </w:r>
    </w:p>
    <w:p w14:paraId="15A3B0DE" w14:textId="77777777" w:rsidR="00D23FAA" w:rsidRPr="00D23FAA" w:rsidRDefault="00D23FAA" w:rsidP="00D23FAA">
      <w:pPr>
        <w:rPr>
          <w:rFonts w:ascii="Calibri" w:hAnsi="Calibri" w:cs="Calibri"/>
          <w:color w:val="000000"/>
          <w:sz w:val="22"/>
          <w:szCs w:val="22"/>
        </w:rPr>
      </w:pPr>
      <w:permStart w:id="2147357599" w:edGrp="everyone"/>
      <w:r w:rsidRPr="00D23FAA">
        <w:rPr>
          <w:rFonts w:ascii="Calibri" w:hAnsi="Calibri" w:cs="Calibri"/>
          <w:color w:val="000000"/>
          <w:sz w:val="22"/>
          <w:szCs w:val="22"/>
        </w:rPr>
        <w:t>No Comment</w:t>
      </w:r>
    </w:p>
    <w:permEnd w:id="2147357599"/>
    <w:p w14:paraId="3689633D" w14:textId="77777777" w:rsidR="00D62A4F" w:rsidRDefault="00D62A4F" w:rsidP="00D62A4F">
      <w:pPr>
        <w:rPr>
          <w:rFonts w:ascii="Arial" w:hAnsi="Arial" w:cs="Arial"/>
        </w:rPr>
      </w:pPr>
      <w:r>
        <w:rPr>
          <w:rFonts w:ascii="Arial" w:hAnsi="Arial" w:cs="Arial"/>
        </w:rPr>
        <w:t>&lt;ESMA_QUESTION_RSFTR_54&gt;</w:t>
      </w:r>
    </w:p>
    <w:p w14:paraId="4FB0F479" w14:textId="77777777" w:rsidR="00D62A4F" w:rsidRDefault="00D62A4F" w:rsidP="00D62A4F">
      <w:pPr>
        <w:rPr>
          <w:rFonts w:ascii="Arial" w:hAnsi="Arial" w:cs="Arial"/>
        </w:rPr>
      </w:pPr>
    </w:p>
    <w:p w14:paraId="529FB394"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fixed and floating rates of SFTs? Please detail the reasons for your response and include a reference to the specific table.</w:t>
      </w:r>
    </w:p>
    <w:p w14:paraId="53B904A3" w14:textId="77777777" w:rsidR="00D62A4F" w:rsidRDefault="00D62A4F" w:rsidP="00D62A4F">
      <w:pPr>
        <w:rPr>
          <w:rFonts w:ascii="Arial" w:hAnsi="Arial" w:cs="Arial"/>
        </w:rPr>
      </w:pPr>
      <w:r>
        <w:rPr>
          <w:rFonts w:ascii="Arial" w:hAnsi="Arial" w:cs="Arial"/>
        </w:rPr>
        <w:t>&lt;ESMA_QUESTION_RSFTR_55&gt;</w:t>
      </w:r>
    </w:p>
    <w:p w14:paraId="3C0339B7" w14:textId="77777777" w:rsidR="00D23FAA" w:rsidRPr="00D23FAA" w:rsidRDefault="00D23FAA" w:rsidP="00D23FAA">
      <w:pPr>
        <w:rPr>
          <w:rFonts w:ascii="Calibri" w:hAnsi="Calibri" w:cs="Calibri"/>
          <w:color w:val="000000"/>
          <w:sz w:val="22"/>
          <w:szCs w:val="22"/>
        </w:rPr>
      </w:pPr>
      <w:permStart w:id="1913655379" w:edGrp="everyone"/>
      <w:r w:rsidRPr="00D23FAA">
        <w:rPr>
          <w:rFonts w:ascii="Calibri" w:hAnsi="Calibri" w:cs="Calibri"/>
          <w:color w:val="000000"/>
          <w:sz w:val="22"/>
          <w:szCs w:val="22"/>
        </w:rPr>
        <w:t>No Comment</w:t>
      </w:r>
    </w:p>
    <w:permEnd w:id="1913655379"/>
    <w:p w14:paraId="53F9701D" w14:textId="77777777" w:rsidR="00D62A4F" w:rsidRDefault="00D62A4F" w:rsidP="00D62A4F">
      <w:pPr>
        <w:rPr>
          <w:rFonts w:ascii="Arial" w:hAnsi="Arial" w:cs="Arial"/>
        </w:rPr>
      </w:pPr>
      <w:r>
        <w:rPr>
          <w:rFonts w:ascii="Arial" w:hAnsi="Arial" w:cs="Arial"/>
        </w:rPr>
        <w:t>&lt;ESMA_QUESTION_RSFTR_55&gt;</w:t>
      </w:r>
    </w:p>
    <w:p w14:paraId="234EF1A9" w14:textId="77777777" w:rsidR="00D62A4F" w:rsidRDefault="00D62A4F" w:rsidP="00D62A4F">
      <w:pPr>
        <w:rPr>
          <w:rFonts w:ascii="Arial" w:hAnsi="Arial" w:cs="Arial"/>
        </w:rPr>
      </w:pPr>
    </w:p>
    <w:p w14:paraId="2699B42B" w14:textId="77777777" w:rsidR="00D62A4F" w:rsidRDefault="00D62A4F" w:rsidP="00D62A4F">
      <w:pPr>
        <w:pStyle w:val="Questionstyle"/>
        <w:numPr>
          <w:ilvl w:val="0"/>
          <w:numId w:val="9"/>
        </w:numPr>
        <w:spacing w:after="250" w:line="276" w:lineRule="auto"/>
      </w:pPr>
      <w:r>
        <w:t xml:space="preserve">: </w:t>
      </w:r>
      <w:r w:rsidRPr="00F11691">
        <w:t>Do you see any issues with the approach to reporting repo and BSB/SBB principal amounts? Please detail the reasons for your response and include a reference to the specific table.</w:t>
      </w:r>
    </w:p>
    <w:p w14:paraId="71A18BF1" w14:textId="77777777" w:rsidR="00D62A4F" w:rsidRDefault="00D62A4F" w:rsidP="00D62A4F">
      <w:pPr>
        <w:rPr>
          <w:rFonts w:ascii="Arial" w:hAnsi="Arial" w:cs="Arial"/>
        </w:rPr>
      </w:pPr>
      <w:r>
        <w:rPr>
          <w:rFonts w:ascii="Arial" w:hAnsi="Arial" w:cs="Arial"/>
        </w:rPr>
        <w:t>&lt;ESMA_QUESTION_RSFTR_56&gt;</w:t>
      </w:r>
    </w:p>
    <w:p w14:paraId="032C086D" w14:textId="77777777" w:rsidR="00D23FAA" w:rsidRPr="00D23FAA" w:rsidRDefault="00D23FAA" w:rsidP="00D23FAA">
      <w:pPr>
        <w:rPr>
          <w:rFonts w:ascii="Calibri" w:hAnsi="Calibri" w:cs="Calibri"/>
          <w:color w:val="000000"/>
          <w:sz w:val="22"/>
          <w:szCs w:val="22"/>
        </w:rPr>
      </w:pPr>
      <w:permStart w:id="1532367578" w:edGrp="everyone"/>
      <w:r w:rsidRPr="00D23FAA">
        <w:rPr>
          <w:rFonts w:ascii="Calibri" w:hAnsi="Calibri" w:cs="Calibri"/>
          <w:color w:val="000000"/>
          <w:sz w:val="22"/>
          <w:szCs w:val="22"/>
        </w:rPr>
        <w:t>No Comment</w:t>
      </w:r>
    </w:p>
    <w:permEnd w:id="1532367578"/>
    <w:p w14:paraId="74FB5E58" w14:textId="77777777" w:rsidR="00D62A4F" w:rsidRDefault="00D62A4F" w:rsidP="00D62A4F">
      <w:pPr>
        <w:rPr>
          <w:rFonts w:ascii="Arial" w:hAnsi="Arial" w:cs="Arial"/>
        </w:rPr>
      </w:pPr>
      <w:r>
        <w:rPr>
          <w:rFonts w:ascii="Arial" w:hAnsi="Arial" w:cs="Arial"/>
        </w:rPr>
        <w:t>&lt;ESMA_QUESTION_RSFTR_56&gt;</w:t>
      </w:r>
    </w:p>
    <w:p w14:paraId="6A5F58CB" w14:textId="77777777" w:rsidR="00D62A4F" w:rsidRDefault="00D62A4F" w:rsidP="00D62A4F">
      <w:pPr>
        <w:rPr>
          <w:rFonts w:ascii="Arial" w:hAnsi="Arial" w:cs="Arial"/>
        </w:rPr>
      </w:pPr>
    </w:p>
    <w:p w14:paraId="66DE4347" w14:textId="77777777" w:rsidR="00D62A4F" w:rsidRDefault="00D62A4F" w:rsidP="00D62A4F">
      <w:pPr>
        <w:pStyle w:val="Questionstyle"/>
        <w:numPr>
          <w:ilvl w:val="0"/>
          <w:numId w:val="9"/>
        </w:numPr>
        <w:spacing w:after="250" w:line="276" w:lineRule="auto"/>
      </w:pPr>
      <w:r>
        <w:t xml:space="preserve">: </w:t>
      </w:r>
      <w:r w:rsidRPr="00F11691">
        <w:t>Do you agree with the approach regarding reporting fields 2.51 and 2.90? Please elaborate on the reasons for your response.</w:t>
      </w:r>
    </w:p>
    <w:p w14:paraId="77C7EB55" w14:textId="77777777" w:rsidR="00D62A4F" w:rsidRDefault="00D62A4F" w:rsidP="00D62A4F">
      <w:pPr>
        <w:rPr>
          <w:rFonts w:ascii="Arial" w:hAnsi="Arial" w:cs="Arial"/>
        </w:rPr>
      </w:pPr>
      <w:r>
        <w:rPr>
          <w:rFonts w:ascii="Arial" w:hAnsi="Arial" w:cs="Arial"/>
        </w:rPr>
        <w:t>&lt;ESMA_QUESTION_RSFTR_57&gt;</w:t>
      </w:r>
    </w:p>
    <w:p w14:paraId="41A16489" w14:textId="22AB5BEE" w:rsidR="00595553" w:rsidRPr="00C734A8" w:rsidRDefault="00595553" w:rsidP="00595553">
      <w:pPr>
        <w:rPr>
          <w:rFonts w:asciiTheme="minorHAnsi" w:hAnsiTheme="minorHAnsi" w:cstheme="minorHAnsi"/>
          <w:color w:val="000000"/>
          <w:sz w:val="22"/>
          <w:szCs w:val="22"/>
        </w:rPr>
      </w:pPr>
      <w:permStart w:id="471607582" w:edGrp="everyone"/>
      <w:r w:rsidRPr="00A81051">
        <w:rPr>
          <w:rFonts w:asciiTheme="minorHAnsi" w:hAnsiTheme="minorHAnsi" w:cstheme="minorHAnsi"/>
          <w:b/>
          <w:bCs/>
          <w:color w:val="000000"/>
          <w:sz w:val="22"/>
          <w:szCs w:val="22"/>
        </w:rPr>
        <w:t>Recommendation:</w:t>
      </w:r>
      <w:r w:rsidRPr="00C734A8">
        <w:rPr>
          <w:rFonts w:asciiTheme="minorHAnsi" w:hAnsiTheme="minorHAnsi" w:cstheme="minorHAnsi"/>
          <w:color w:val="000000"/>
          <w:sz w:val="22"/>
          <w:szCs w:val="22"/>
        </w:rPr>
        <w:t xml:space="preserve"> In the cases where the trade parties do not agree the collateral quality, members do not support the proposal to report the lowest of those proposed by the two parties. </w:t>
      </w:r>
      <w:r w:rsidRPr="00C734A8">
        <w:rPr>
          <w:rFonts w:asciiTheme="minorHAnsi" w:hAnsiTheme="minorHAnsi" w:cstheme="minorHAnsi"/>
          <w:color w:val="000000"/>
          <w:sz w:val="22"/>
          <w:szCs w:val="22"/>
        </w:rPr>
        <w:br/>
      </w:r>
      <w:r w:rsidRPr="00C734A8">
        <w:rPr>
          <w:rFonts w:asciiTheme="minorHAnsi" w:hAnsiTheme="minorHAnsi" w:cstheme="minorHAnsi"/>
          <w:color w:val="000000"/>
          <w:sz w:val="22"/>
          <w:szCs w:val="22"/>
        </w:rPr>
        <w:br/>
        <w:t>The principal reason for this is because members are uncomfortable with reporting data they disagree. Further, as SFTR does not require usage of a common credit reference agency, market participants are free to choose. Broadly members are uncomfortable with relying on their counterparties data, given they have no oversight over its provenance and intrinsically disagree with it, having chosen an alternative source.</w:t>
      </w:r>
      <w:r w:rsidR="00147727">
        <w:rPr>
          <w:rFonts w:asciiTheme="minorHAnsi" w:hAnsiTheme="minorHAnsi" w:cstheme="minorHAnsi"/>
          <w:color w:val="000000"/>
          <w:sz w:val="22"/>
          <w:szCs w:val="22"/>
        </w:rPr>
        <w:t xml:space="preserve"> Also, if the procedure is to reconcile or agree to another counterparties credit rating this is likely to lead to instances where a firm will report a different rating on the same security for trades with different counterparties.</w:t>
      </w:r>
      <w:r w:rsidRPr="00C734A8">
        <w:rPr>
          <w:rFonts w:asciiTheme="minorHAnsi" w:hAnsiTheme="minorHAnsi" w:cstheme="minorHAnsi"/>
          <w:color w:val="000000"/>
          <w:sz w:val="22"/>
          <w:szCs w:val="22"/>
        </w:rPr>
        <w:br/>
        <w:t xml:space="preserve"> </w:t>
      </w:r>
      <w:r w:rsidRPr="00C734A8">
        <w:rPr>
          <w:rFonts w:asciiTheme="minorHAnsi" w:hAnsiTheme="minorHAnsi" w:cstheme="minorHAnsi"/>
          <w:color w:val="000000"/>
          <w:sz w:val="22"/>
          <w:szCs w:val="22"/>
        </w:rPr>
        <w:br/>
        <w:t xml:space="preserve">Members think it most appropriate that firms report their own records. Therefore, there will be breaks on these fields which members feel presents the most accurate picture to persons reviewing the reports. </w:t>
      </w:r>
      <w:r w:rsidRPr="00C734A8">
        <w:rPr>
          <w:rFonts w:asciiTheme="minorHAnsi" w:hAnsiTheme="minorHAnsi" w:cstheme="minorHAnsi"/>
          <w:color w:val="000000"/>
          <w:sz w:val="22"/>
          <w:szCs w:val="22"/>
        </w:rPr>
        <w:br/>
      </w:r>
      <w:r w:rsidRPr="00C734A8">
        <w:rPr>
          <w:rFonts w:asciiTheme="minorHAnsi" w:hAnsiTheme="minorHAnsi" w:cstheme="minorHAnsi"/>
          <w:color w:val="000000"/>
          <w:sz w:val="22"/>
          <w:szCs w:val="22"/>
        </w:rPr>
        <w:br/>
        <w:t>Further, in order to reduce unnecessary noise in reports, members again request that these fields are made non-matching – but understand that will require a revision to RTS 2018/8332.</w:t>
      </w:r>
    </w:p>
    <w:permEnd w:id="471607582"/>
    <w:p w14:paraId="3DEB6F04" w14:textId="77777777" w:rsidR="00D62A4F" w:rsidRDefault="00D62A4F" w:rsidP="00D62A4F">
      <w:pPr>
        <w:rPr>
          <w:rFonts w:ascii="Arial" w:hAnsi="Arial" w:cs="Arial"/>
        </w:rPr>
      </w:pPr>
      <w:r>
        <w:rPr>
          <w:rFonts w:ascii="Arial" w:hAnsi="Arial" w:cs="Arial"/>
        </w:rPr>
        <w:t>&lt;ESMA_QUESTION_RSFTR_57&gt;</w:t>
      </w:r>
    </w:p>
    <w:p w14:paraId="0C0EC014" w14:textId="77777777" w:rsidR="00D62A4F" w:rsidRDefault="00D62A4F" w:rsidP="00D62A4F">
      <w:pPr>
        <w:rPr>
          <w:rFonts w:ascii="Arial" w:hAnsi="Arial" w:cs="Arial"/>
        </w:rPr>
      </w:pPr>
    </w:p>
    <w:p w14:paraId="2CEB67A7"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securities on loan? Please detail the reasons for your response and include a reference to the specific table.</w:t>
      </w:r>
    </w:p>
    <w:p w14:paraId="5DF447D6" w14:textId="77777777" w:rsidR="00D62A4F" w:rsidRDefault="00D62A4F" w:rsidP="00D62A4F">
      <w:pPr>
        <w:rPr>
          <w:rFonts w:ascii="Arial" w:hAnsi="Arial" w:cs="Arial"/>
        </w:rPr>
      </w:pPr>
      <w:r>
        <w:rPr>
          <w:rFonts w:ascii="Arial" w:hAnsi="Arial" w:cs="Arial"/>
        </w:rPr>
        <w:t>&lt;ESMA_QUESTION_RSFTR_58&gt;</w:t>
      </w:r>
    </w:p>
    <w:p w14:paraId="644FDDFC" w14:textId="7C46A584" w:rsidR="00F7504F" w:rsidRPr="00C734A8" w:rsidRDefault="00F7504F" w:rsidP="00F7504F">
      <w:pPr>
        <w:rPr>
          <w:rFonts w:asciiTheme="minorHAnsi" w:hAnsiTheme="minorHAnsi" w:cstheme="minorHAnsi"/>
          <w:color w:val="000000"/>
          <w:sz w:val="22"/>
          <w:szCs w:val="22"/>
        </w:rPr>
      </w:pPr>
      <w:permStart w:id="1994859972" w:edGrp="everyone"/>
      <w:r w:rsidRPr="00C734A8">
        <w:rPr>
          <w:rFonts w:asciiTheme="minorHAnsi" w:hAnsiTheme="minorHAnsi" w:cstheme="minorHAnsi"/>
          <w:color w:val="000000"/>
          <w:sz w:val="22"/>
          <w:szCs w:val="22"/>
        </w:rPr>
        <w:lastRenderedPageBreak/>
        <w:t>The 'main index equity' example incorrectly mentions nominal and currency that can add to confusion. In para 290 it should really state that field 2.46 is for a Quantity of 100,000 (rather than for a Nominal of 100,000 EUR).</w:t>
      </w:r>
      <w:r w:rsidRPr="00C734A8">
        <w:rPr>
          <w:rFonts w:asciiTheme="minorHAnsi" w:hAnsiTheme="minorHAnsi" w:cstheme="minorHAnsi"/>
          <w:color w:val="000000"/>
          <w:sz w:val="22"/>
          <w:szCs w:val="22"/>
        </w:rPr>
        <w:br/>
      </w:r>
      <w:r w:rsidRPr="00C734A8">
        <w:rPr>
          <w:rFonts w:asciiTheme="minorHAnsi" w:hAnsiTheme="minorHAnsi" w:cstheme="minorHAnsi"/>
          <w:color w:val="000000"/>
          <w:sz w:val="22"/>
          <w:szCs w:val="22"/>
        </w:rPr>
        <w:br/>
        <w:t>Also in the example in Table 75 field 2.48 ('Currency of nominal amount') should be left empty as this is an equity (as advised to do in para 151)</w:t>
      </w:r>
    </w:p>
    <w:permEnd w:id="1994859972"/>
    <w:p w14:paraId="3AE68B4D" w14:textId="77777777" w:rsidR="00D62A4F" w:rsidRDefault="00D62A4F" w:rsidP="00D62A4F">
      <w:pPr>
        <w:rPr>
          <w:rFonts w:ascii="Arial" w:hAnsi="Arial" w:cs="Arial"/>
        </w:rPr>
      </w:pPr>
      <w:r>
        <w:rPr>
          <w:rFonts w:ascii="Arial" w:hAnsi="Arial" w:cs="Arial"/>
        </w:rPr>
        <w:t>&lt;ESMA_QUESTION_RSFTR_58&gt;</w:t>
      </w:r>
    </w:p>
    <w:p w14:paraId="397AEB34" w14:textId="77777777" w:rsidR="00D62A4F" w:rsidRDefault="00D62A4F" w:rsidP="00D62A4F">
      <w:pPr>
        <w:rPr>
          <w:rFonts w:ascii="Arial" w:hAnsi="Arial" w:cs="Arial"/>
        </w:rPr>
      </w:pPr>
    </w:p>
    <w:p w14:paraId="3B9E08C0"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SFTs involving commodities? Please detail the reasons for your response and include a reference to the specific table.</w:t>
      </w:r>
    </w:p>
    <w:p w14:paraId="38C285F1" w14:textId="77777777" w:rsidR="00D62A4F" w:rsidRDefault="00D62A4F" w:rsidP="00D62A4F">
      <w:pPr>
        <w:rPr>
          <w:rFonts w:ascii="Arial" w:hAnsi="Arial" w:cs="Arial"/>
        </w:rPr>
      </w:pPr>
      <w:r>
        <w:rPr>
          <w:rFonts w:ascii="Arial" w:hAnsi="Arial" w:cs="Arial"/>
        </w:rPr>
        <w:t>&lt;ESMA_QUESTION_RSFTR_59&gt;</w:t>
      </w:r>
    </w:p>
    <w:p w14:paraId="46B5D9A0" w14:textId="77777777" w:rsidR="00D23FAA" w:rsidRPr="00D23FAA" w:rsidRDefault="00D23FAA" w:rsidP="00D23FAA">
      <w:pPr>
        <w:rPr>
          <w:rFonts w:ascii="Calibri" w:hAnsi="Calibri" w:cs="Calibri"/>
          <w:color w:val="000000"/>
          <w:sz w:val="22"/>
          <w:szCs w:val="22"/>
        </w:rPr>
      </w:pPr>
      <w:permStart w:id="287460907" w:edGrp="everyone"/>
      <w:r w:rsidRPr="00D23FAA">
        <w:rPr>
          <w:rFonts w:ascii="Calibri" w:hAnsi="Calibri" w:cs="Calibri"/>
          <w:color w:val="000000"/>
          <w:sz w:val="22"/>
          <w:szCs w:val="22"/>
        </w:rPr>
        <w:t>No Comment</w:t>
      </w:r>
    </w:p>
    <w:permEnd w:id="287460907"/>
    <w:p w14:paraId="274763D7" w14:textId="77777777" w:rsidR="00D62A4F" w:rsidRDefault="00D62A4F" w:rsidP="00D62A4F">
      <w:pPr>
        <w:rPr>
          <w:rFonts w:ascii="Arial" w:hAnsi="Arial" w:cs="Arial"/>
        </w:rPr>
      </w:pPr>
      <w:r>
        <w:rPr>
          <w:rFonts w:ascii="Arial" w:hAnsi="Arial" w:cs="Arial"/>
        </w:rPr>
        <w:t>&lt;ESMA_QUESTION_RSFTR_59&gt;</w:t>
      </w:r>
    </w:p>
    <w:p w14:paraId="78CDF516" w14:textId="77777777" w:rsidR="00D62A4F" w:rsidRDefault="00D62A4F" w:rsidP="00D62A4F">
      <w:pPr>
        <w:rPr>
          <w:rFonts w:ascii="Arial" w:hAnsi="Arial" w:cs="Arial"/>
        </w:rPr>
      </w:pPr>
    </w:p>
    <w:p w14:paraId="10403FDC"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cash rebate SLBs? Please detail the reasons for your response and include a reference to the specific table.</w:t>
      </w:r>
    </w:p>
    <w:p w14:paraId="0BDE9FEF" w14:textId="77777777" w:rsidR="00D62A4F" w:rsidRDefault="00D62A4F" w:rsidP="00D62A4F">
      <w:pPr>
        <w:rPr>
          <w:rFonts w:ascii="Arial" w:hAnsi="Arial" w:cs="Arial"/>
        </w:rPr>
      </w:pPr>
      <w:r>
        <w:rPr>
          <w:rFonts w:ascii="Arial" w:hAnsi="Arial" w:cs="Arial"/>
        </w:rPr>
        <w:t>&lt;ESMA_QUESTION_RSFTR_60&gt;</w:t>
      </w:r>
    </w:p>
    <w:p w14:paraId="45C1C57D" w14:textId="77777777" w:rsidR="00F7504F" w:rsidRPr="00A223C8" w:rsidRDefault="00F7504F" w:rsidP="00F7504F">
      <w:pPr>
        <w:rPr>
          <w:rFonts w:asciiTheme="minorHAnsi" w:hAnsiTheme="minorHAnsi" w:cstheme="minorHAnsi"/>
          <w:color w:val="000000"/>
          <w:sz w:val="22"/>
          <w:szCs w:val="22"/>
        </w:rPr>
      </w:pPr>
      <w:permStart w:id="1445923562" w:edGrp="everyone"/>
      <w:r w:rsidRPr="00A223C8">
        <w:rPr>
          <w:rFonts w:asciiTheme="minorHAnsi" w:hAnsiTheme="minorHAnsi" w:cstheme="minorHAnsi"/>
          <w:color w:val="000000"/>
          <w:sz w:val="22"/>
          <w:szCs w:val="22"/>
        </w:rPr>
        <w:t xml:space="preserve">Not </w:t>
      </w:r>
      <w:proofErr w:type="gramStart"/>
      <w:r w:rsidRPr="00A223C8">
        <w:rPr>
          <w:rFonts w:asciiTheme="minorHAnsi" w:hAnsiTheme="minorHAnsi" w:cstheme="minorHAnsi"/>
          <w:color w:val="000000"/>
          <w:sz w:val="22"/>
          <w:szCs w:val="22"/>
        </w:rPr>
        <w:t>all of</w:t>
      </w:r>
      <w:proofErr w:type="gramEnd"/>
      <w:r w:rsidRPr="00A223C8">
        <w:rPr>
          <w:rFonts w:asciiTheme="minorHAnsi" w:hAnsiTheme="minorHAnsi" w:cstheme="minorHAnsi"/>
          <w:color w:val="000000"/>
          <w:sz w:val="22"/>
          <w:szCs w:val="22"/>
        </w:rPr>
        <w:t xml:space="preserve"> these fields are applicable to cash SLB's (62 and 63 payment frequencies).</w:t>
      </w:r>
    </w:p>
    <w:permEnd w:id="1445923562"/>
    <w:p w14:paraId="7F2A735F" w14:textId="77777777" w:rsidR="00D62A4F" w:rsidRDefault="00D62A4F" w:rsidP="00D62A4F">
      <w:pPr>
        <w:rPr>
          <w:rFonts w:ascii="Arial" w:hAnsi="Arial" w:cs="Arial"/>
        </w:rPr>
      </w:pPr>
      <w:r>
        <w:rPr>
          <w:rFonts w:ascii="Arial" w:hAnsi="Arial" w:cs="Arial"/>
        </w:rPr>
        <w:t>&lt;ESMA_QUESTION_RSFTR_60&gt;</w:t>
      </w:r>
    </w:p>
    <w:p w14:paraId="1A99031E" w14:textId="77777777" w:rsidR="00D62A4F" w:rsidRDefault="00D62A4F" w:rsidP="00D62A4F">
      <w:pPr>
        <w:rPr>
          <w:rFonts w:ascii="Arial" w:hAnsi="Arial" w:cs="Arial"/>
        </w:rPr>
      </w:pPr>
    </w:p>
    <w:p w14:paraId="7B195642"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non-cash collateral SLBs? Please detail the reasons for your response and include a reference to the specific table.</w:t>
      </w:r>
    </w:p>
    <w:p w14:paraId="160F234E" w14:textId="77777777" w:rsidR="00D62A4F" w:rsidRDefault="00D62A4F" w:rsidP="00D62A4F">
      <w:pPr>
        <w:rPr>
          <w:rFonts w:ascii="Arial" w:hAnsi="Arial" w:cs="Arial"/>
        </w:rPr>
      </w:pPr>
      <w:r>
        <w:rPr>
          <w:rFonts w:ascii="Arial" w:hAnsi="Arial" w:cs="Arial"/>
        </w:rPr>
        <w:t>&lt;ESMA_QUESTION_RSFTR_61&gt;</w:t>
      </w:r>
    </w:p>
    <w:p w14:paraId="0EDCF71E" w14:textId="77777777" w:rsidR="00F7504F" w:rsidRPr="00A223C8" w:rsidRDefault="00F7504F" w:rsidP="00F7504F">
      <w:pPr>
        <w:rPr>
          <w:rFonts w:asciiTheme="minorHAnsi" w:hAnsiTheme="minorHAnsi" w:cstheme="minorHAnsi"/>
          <w:color w:val="000000"/>
          <w:sz w:val="22"/>
          <w:szCs w:val="22"/>
        </w:rPr>
      </w:pPr>
      <w:permStart w:id="1167136894" w:edGrp="everyone"/>
      <w:r w:rsidRPr="00A223C8">
        <w:rPr>
          <w:rFonts w:asciiTheme="minorHAnsi" w:hAnsiTheme="minorHAnsi" w:cstheme="minorHAnsi"/>
          <w:color w:val="000000"/>
          <w:sz w:val="22"/>
          <w:szCs w:val="22"/>
        </w:rPr>
        <w:t>This also applies to cash pool trades.</w:t>
      </w:r>
    </w:p>
    <w:permEnd w:id="1167136894"/>
    <w:p w14:paraId="306A4D18" w14:textId="77777777" w:rsidR="00D62A4F" w:rsidRDefault="00D62A4F" w:rsidP="00D62A4F">
      <w:pPr>
        <w:rPr>
          <w:rFonts w:ascii="Arial" w:hAnsi="Arial" w:cs="Arial"/>
        </w:rPr>
      </w:pPr>
      <w:r>
        <w:rPr>
          <w:rFonts w:ascii="Arial" w:hAnsi="Arial" w:cs="Arial"/>
        </w:rPr>
        <w:t>&lt;ESMA_QUESTION_RSFTR_61&gt;</w:t>
      </w:r>
    </w:p>
    <w:p w14:paraId="791C5D51" w14:textId="77777777" w:rsidR="00D62A4F" w:rsidRDefault="00D62A4F" w:rsidP="00D62A4F">
      <w:pPr>
        <w:rPr>
          <w:rFonts w:ascii="Arial" w:hAnsi="Arial" w:cs="Arial"/>
        </w:rPr>
      </w:pPr>
    </w:p>
    <w:p w14:paraId="5034F731"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margin loan data? Please detail the reasons for your response and include a reference to the specific table.</w:t>
      </w:r>
    </w:p>
    <w:p w14:paraId="1AFBFBEE" w14:textId="77777777" w:rsidR="00D62A4F" w:rsidRDefault="00D62A4F" w:rsidP="00D62A4F">
      <w:pPr>
        <w:rPr>
          <w:rFonts w:ascii="Arial" w:hAnsi="Arial" w:cs="Arial"/>
        </w:rPr>
      </w:pPr>
      <w:r>
        <w:rPr>
          <w:rFonts w:ascii="Arial" w:hAnsi="Arial" w:cs="Arial"/>
        </w:rPr>
        <w:t>&lt;ESMA_QUESTION_RSFTR_62&gt;</w:t>
      </w:r>
    </w:p>
    <w:p w14:paraId="155A5BCA" w14:textId="7213E6C9" w:rsidR="00F7504F" w:rsidRPr="00F7504F" w:rsidRDefault="001A6721" w:rsidP="00F7504F">
      <w:pPr>
        <w:rPr>
          <w:rFonts w:ascii="Calibri" w:hAnsi="Calibri" w:cs="Calibri"/>
          <w:color w:val="000000"/>
          <w:sz w:val="20"/>
          <w:szCs w:val="20"/>
        </w:rPr>
      </w:pPr>
      <w:permStart w:id="2133921452" w:edGrp="everyone"/>
      <w:r>
        <w:rPr>
          <w:rFonts w:ascii="Calibri" w:hAnsi="Calibri" w:cs="Calibri"/>
          <w:color w:val="000000"/>
          <w:sz w:val="20"/>
          <w:szCs w:val="20"/>
        </w:rPr>
        <w:t>No comment</w:t>
      </w:r>
    </w:p>
    <w:permEnd w:id="2133921452"/>
    <w:p w14:paraId="25CECF56" w14:textId="77777777" w:rsidR="00D62A4F" w:rsidRDefault="00D62A4F" w:rsidP="00D62A4F">
      <w:pPr>
        <w:rPr>
          <w:rFonts w:ascii="Arial" w:hAnsi="Arial" w:cs="Arial"/>
        </w:rPr>
      </w:pPr>
      <w:r>
        <w:rPr>
          <w:rFonts w:ascii="Arial" w:hAnsi="Arial" w:cs="Arial"/>
        </w:rPr>
        <w:t>&lt;ESMA_QUESTION_RSFTR_62&gt;</w:t>
      </w:r>
    </w:p>
    <w:p w14:paraId="09F4E42C" w14:textId="77777777" w:rsidR="00D62A4F" w:rsidRDefault="00D62A4F" w:rsidP="00D62A4F">
      <w:pPr>
        <w:rPr>
          <w:rFonts w:ascii="Arial" w:hAnsi="Arial" w:cs="Arial"/>
        </w:rPr>
      </w:pPr>
    </w:p>
    <w:p w14:paraId="12E21BDE"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collateralisation? Please detail the reasons for your response and include a reference to the specific table.</w:t>
      </w:r>
    </w:p>
    <w:p w14:paraId="0753C9C0" w14:textId="77777777" w:rsidR="00D62A4F" w:rsidRDefault="00D62A4F" w:rsidP="00D62A4F">
      <w:pPr>
        <w:rPr>
          <w:rFonts w:ascii="Arial" w:hAnsi="Arial" w:cs="Arial"/>
        </w:rPr>
      </w:pPr>
      <w:r>
        <w:rPr>
          <w:rFonts w:ascii="Arial" w:hAnsi="Arial" w:cs="Arial"/>
        </w:rPr>
        <w:t>&lt;ESMA_QUESTION_RSFTR_63&gt;</w:t>
      </w:r>
    </w:p>
    <w:p w14:paraId="61190EB9" w14:textId="77777777" w:rsidR="00F7504F" w:rsidRPr="00A223C8" w:rsidRDefault="00F7504F" w:rsidP="00F7504F">
      <w:pPr>
        <w:rPr>
          <w:rFonts w:asciiTheme="minorHAnsi" w:hAnsiTheme="minorHAnsi" w:cstheme="minorHAnsi"/>
          <w:color w:val="000000"/>
          <w:sz w:val="22"/>
          <w:szCs w:val="22"/>
        </w:rPr>
      </w:pPr>
      <w:permStart w:id="880958821" w:edGrp="everyone"/>
      <w:r w:rsidRPr="00A223C8">
        <w:rPr>
          <w:rFonts w:asciiTheme="minorHAnsi" w:hAnsiTheme="minorHAnsi" w:cstheme="minorHAnsi"/>
          <w:color w:val="000000"/>
          <w:sz w:val="22"/>
          <w:szCs w:val="22"/>
        </w:rPr>
        <w:t>We are aligned with ICMA on the use of NTAV.</w:t>
      </w:r>
    </w:p>
    <w:permEnd w:id="880958821"/>
    <w:p w14:paraId="351EFF2C" w14:textId="77777777" w:rsidR="00D62A4F" w:rsidRDefault="00D62A4F" w:rsidP="00D62A4F">
      <w:pPr>
        <w:rPr>
          <w:rFonts w:ascii="Arial" w:hAnsi="Arial" w:cs="Arial"/>
        </w:rPr>
      </w:pPr>
      <w:r>
        <w:rPr>
          <w:rFonts w:ascii="Arial" w:hAnsi="Arial" w:cs="Arial"/>
        </w:rPr>
        <w:t>&lt;ESMA_QUESTION_RSFTR_63&gt;</w:t>
      </w:r>
    </w:p>
    <w:p w14:paraId="01301653" w14:textId="77777777" w:rsidR="00D62A4F" w:rsidRDefault="00D62A4F" w:rsidP="00D62A4F">
      <w:pPr>
        <w:rPr>
          <w:rFonts w:ascii="Arial" w:hAnsi="Arial" w:cs="Arial"/>
        </w:rPr>
      </w:pPr>
    </w:p>
    <w:p w14:paraId="2CD531BD"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cash collateral? Please detail the reasons for your response and include a reference to the specific table.</w:t>
      </w:r>
    </w:p>
    <w:p w14:paraId="09E1F35C" w14:textId="77777777" w:rsidR="00D62A4F" w:rsidRDefault="00D62A4F" w:rsidP="00D62A4F">
      <w:pPr>
        <w:rPr>
          <w:rFonts w:ascii="Arial" w:hAnsi="Arial" w:cs="Arial"/>
        </w:rPr>
      </w:pPr>
      <w:r>
        <w:rPr>
          <w:rFonts w:ascii="Arial" w:hAnsi="Arial" w:cs="Arial"/>
        </w:rPr>
        <w:t>&lt;ESMA_QUESTION_RSFTR_64&gt;</w:t>
      </w:r>
    </w:p>
    <w:p w14:paraId="37752195" w14:textId="519FB746" w:rsidR="00F7504F" w:rsidRPr="00A81051" w:rsidRDefault="00F04367" w:rsidP="00F7504F">
      <w:pPr>
        <w:rPr>
          <w:rFonts w:asciiTheme="minorHAnsi" w:hAnsiTheme="minorHAnsi" w:cstheme="minorHAnsi"/>
          <w:color w:val="000000"/>
          <w:sz w:val="22"/>
          <w:szCs w:val="22"/>
        </w:rPr>
      </w:pPr>
      <w:permStart w:id="1116810517" w:edGrp="everyone"/>
      <w:r w:rsidRPr="00A81051">
        <w:rPr>
          <w:rFonts w:asciiTheme="minorHAnsi" w:hAnsiTheme="minorHAnsi" w:cstheme="minorHAnsi"/>
          <w:color w:val="000000"/>
          <w:sz w:val="22"/>
          <w:szCs w:val="22"/>
        </w:rPr>
        <w:t>Yes,</w:t>
      </w:r>
      <w:r w:rsidR="00F7504F" w:rsidRPr="00A81051">
        <w:rPr>
          <w:rFonts w:asciiTheme="minorHAnsi" w:hAnsiTheme="minorHAnsi" w:cstheme="minorHAnsi"/>
          <w:color w:val="000000"/>
          <w:sz w:val="22"/>
          <w:szCs w:val="22"/>
        </w:rPr>
        <w:t xml:space="preserve"> we agree</w:t>
      </w:r>
      <w:r w:rsidR="00A81051" w:rsidRPr="00A81051">
        <w:rPr>
          <w:rFonts w:asciiTheme="minorHAnsi" w:hAnsiTheme="minorHAnsi" w:cstheme="minorHAnsi"/>
          <w:color w:val="000000"/>
          <w:sz w:val="22"/>
          <w:szCs w:val="22"/>
        </w:rPr>
        <w:t>.</w:t>
      </w:r>
    </w:p>
    <w:permEnd w:id="1116810517"/>
    <w:p w14:paraId="4320437D" w14:textId="77777777" w:rsidR="00D62A4F" w:rsidRDefault="00D62A4F" w:rsidP="00D62A4F">
      <w:pPr>
        <w:rPr>
          <w:rFonts w:ascii="Arial" w:hAnsi="Arial" w:cs="Arial"/>
        </w:rPr>
      </w:pPr>
      <w:r>
        <w:rPr>
          <w:rFonts w:ascii="Arial" w:hAnsi="Arial" w:cs="Arial"/>
        </w:rPr>
        <w:t>&lt;ESMA_QUESTION_RSFTR_64&gt;</w:t>
      </w:r>
    </w:p>
    <w:p w14:paraId="47C9E8BA" w14:textId="77777777" w:rsidR="00D62A4F" w:rsidRDefault="00D62A4F" w:rsidP="00D62A4F">
      <w:pPr>
        <w:rPr>
          <w:rFonts w:ascii="Arial" w:hAnsi="Arial" w:cs="Arial"/>
        </w:rPr>
      </w:pPr>
    </w:p>
    <w:p w14:paraId="27F20B00" w14:textId="77777777" w:rsidR="00D62A4F" w:rsidRDefault="00D62A4F" w:rsidP="00D62A4F">
      <w:pPr>
        <w:pStyle w:val="Questionstyle"/>
        <w:numPr>
          <w:ilvl w:val="0"/>
          <w:numId w:val="9"/>
        </w:numPr>
        <w:spacing w:after="250" w:line="276" w:lineRule="auto"/>
      </w:pPr>
      <w:r>
        <w:t xml:space="preserve">: </w:t>
      </w:r>
      <w:r w:rsidRPr="00F11691">
        <w:t>Do you agree with the proposed approach? Please detail the reasons for your response.</w:t>
      </w:r>
    </w:p>
    <w:p w14:paraId="0B9CDA44" w14:textId="77777777" w:rsidR="00D62A4F" w:rsidRDefault="00D62A4F" w:rsidP="00D62A4F">
      <w:pPr>
        <w:rPr>
          <w:rFonts w:ascii="Arial" w:hAnsi="Arial" w:cs="Arial"/>
        </w:rPr>
      </w:pPr>
      <w:r>
        <w:rPr>
          <w:rFonts w:ascii="Arial" w:hAnsi="Arial" w:cs="Arial"/>
        </w:rPr>
        <w:t>&lt;ESMA_QUESTION_RSFTR_65&gt;</w:t>
      </w:r>
    </w:p>
    <w:p w14:paraId="5932AC9A" w14:textId="7D200888" w:rsidR="00F7504F" w:rsidRPr="00A81051" w:rsidRDefault="00F04367" w:rsidP="00F7504F">
      <w:pPr>
        <w:rPr>
          <w:rFonts w:asciiTheme="minorHAnsi" w:hAnsiTheme="minorHAnsi" w:cstheme="minorHAnsi"/>
          <w:color w:val="000000"/>
          <w:sz w:val="22"/>
          <w:szCs w:val="22"/>
        </w:rPr>
      </w:pPr>
      <w:permStart w:id="1730242269" w:edGrp="everyone"/>
      <w:r w:rsidRPr="00A81051">
        <w:rPr>
          <w:rFonts w:asciiTheme="minorHAnsi" w:hAnsiTheme="minorHAnsi" w:cstheme="minorHAnsi"/>
          <w:color w:val="000000"/>
          <w:sz w:val="22"/>
          <w:szCs w:val="22"/>
        </w:rPr>
        <w:t>Yes,</w:t>
      </w:r>
      <w:r w:rsidR="00F7504F" w:rsidRPr="00A81051">
        <w:rPr>
          <w:rFonts w:asciiTheme="minorHAnsi" w:hAnsiTheme="minorHAnsi" w:cstheme="minorHAnsi"/>
          <w:color w:val="000000"/>
          <w:sz w:val="22"/>
          <w:szCs w:val="22"/>
        </w:rPr>
        <w:t xml:space="preserve"> we agree</w:t>
      </w:r>
      <w:r w:rsidR="00A81051" w:rsidRPr="00A81051">
        <w:rPr>
          <w:rFonts w:asciiTheme="minorHAnsi" w:hAnsiTheme="minorHAnsi" w:cstheme="minorHAnsi"/>
          <w:color w:val="000000"/>
          <w:sz w:val="22"/>
          <w:szCs w:val="22"/>
        </w:rPr>
        <w:t>.</w:t>
      </w:r>
    </w:p>
    <w:permEnd w:id="1730242269"/>
    <w:p w14:paraId="6AB4649A" w14:textId="77777777" w:rsidR="00D62A4F" w:rsidRDefault="00D62A4F" w:rsidP="00D62A4F">
      <w:pPr>
        <w:rPr>
          <w:rFonts w:ascii="Arial" w:hAnsi="Arial" w:cs="Arial"/>
        </w:rPr>
      </w:pPr>
      <w:r>
        <w:rPr>
          <w:rFonts w:ascii="Arial" w:hAnsi="Arial" w:cs="Arial"/>
        </w:rPr>
        <w:t>&lt;ESMA_QUESTION_RSFTR_65&gt;</w:t>
      </w:r>
    </w:p>
    <w:p w14:paraId="258463A7" w14:textId="77777777" w:rsidR="00D62A4F" w:rsidRDefault="00D62A4F" w:rsidP="00D62A4F">
      <w:pPr>
        <w:rPr>
          <w:rFonts w:ascii="Arial" w:hAnsi="Arial" w:cs="Arial"/>
        </w:rPr>
      </w:pPr>
    </w:p>
    <w:p w14:paraId="62EFD33C"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calculating collateral haircuts or margin? Please provide justification for your response.</w:t>
      </w:r>
    </w:p>
    <w:p w14:paraId="25878F46" w14:textId="77777777" w:rsidR="00D62A4F" w:rsidRDefault="00D62A4F" w:rsidP="00D62A4F">
      <w:pPr>
        <w:rPr>
          <w:rFonts w:ascii="Arial" w:hAnsi="Arial" w:cs="Arial"/>
        </w:rPr>
      </w:pPr>
      <w:r>
        <w:rPr>
          <w:rFonts w:ascii="Arial" w:hAnsi="Arial" w:cs="Arial"/>
        </w:rPr>
        <w:t>&lt;ESMA_QUESTION_RSFTR_66&gt;</w:t>
      </w:r>
    </w:p>
    <w:p w14:paraId="785A9A2C" w14:textId="32BC6D0B" w:rsidR="00E433EC" w:rsidRPr="00A223C8" w:rsidRDefault="00E433EC" w:rsidP="00D62A4F">
      <w:pPr>
        <w:rPr>
          <w:rFonts w:asciiTheme="minorHAnsi" w:hAnsiTheme="minorHAnsi" w:cstheme="minorHAnsi"/>
          <w:sz w:val="22"/>
          <w:szCs w:val="22"/>
        </w:rPr>
      </w:pPr>
      <w:permStart w:id="1771773415" w:edGrp="everyone"/>
      <w:r w:rsidRPr="00A223C8">
        <w:rPr>
          <w:rFonts w:asciiTheme="minorHAnsi" w:hAnsiTheme="minorHAnsi" w:cstheme="minorHAnsi"/>
          <w:color w:val="000000"/>
          <w:sz w:val="22"/>
          <w:szCs w:val="22"/>
        </w:rPr>
        <w:t xml:space="preserve">Point 1) Table 90 and 91 field 88 should be blank as per the validation rules. </w:t>
      </w:r>
      <w:r w:rsidRPr="00A223C8">
        <w:rPr>
          <w:rFonts w:asciiTheme="minorHAnsi" w:hAnsiTheme="minorHAnsi" w:cstheme="minorHAnsi"/>
          <w:color w:val="000000"/>
          <w:sz w:val="22"/>
          <w:szCs w:val="22"/>
        </w:rPr>
        <w:br/>
      </w:r>
      <w:r w:rsidRPr="00A223C8">
        <w:rPr>
          <w:rFonts w:asciiTheme="minorHAnsi" w:hAnsiTheme="minorHAnsi" w:cstheme="minorHAnsi"/>
          <w:color w:val="000000"/>
          <w:sz w:val="22"/>
          <w:szCs w:val="22"/>
        </w:rPr>
        <w:br/>
        <w:t>Point 2) Table 91 is an invalid scenario because you do not apply haircut to cash collateral.</w:t>
      </w:r>
      <w:r w:rsidRPr="00A223C8">
        <w:rPr>
          <w:rFonts w:asciiTheme="minorHAnsi" w:hAnsiTheme="minorHAnsi" w:cstheme="minorHAnsi"/>
          <w:color w:val="000000"/>
          <w:sz w:val="22"/>
          <w:szCs w:val="22"/>
        </w:rPr>
        <w:br/>
      </w:r>
      <w:r w:rsidRPr="00A223C8">
        <w:rPr>
          <w:rFonts w:asciiTheme="minorHAnsi" w:hAnsiTheme="minorHAnsi" w:cstheme="minorHAnsi"/>
          <w:color w:val="000000"/>
          <w:sz w:val="22"/>
          <w:szCs w:val="22"/>
        </w:rPr>
        <w:br/>
        <w:t>Point 3) For SBL the formula in para 333 &amp; 334 is not relevant.</w:t>
      </w:r>
    </w:p>
    <w:permEnd w:id="1771773415"/>
    <w:p w14:paraId="21622595" w14:textId="15AF1238" w:rsidR="00D62A4F" w:rsidRDefault="00D62A4F" w:rsidP="00D62A4F">
      <w:pPr>
        <w:rPr>
          <w:rFonts w:ascii="Arial" w:hAnsi="Arial" w:cs="Arial"/>
        </w:rPr>
      </w:pPr>
      <w:r>
        <w:rPr>
          <w:rFonts w:ascii="Arial" w:hAnsi="Arial" w:cs="Arial"/>
        </w:rPr>
        <w:t>&lt;ESMA_QUESTION_RSFTR_66&gt;</w:t>
      </w:r>
    </w:p>
    <w:p w14:paraId="4D4899CC" w14:textId="77777777" w:rsidR="00D62A4F" w:rsidRDefault="00D62A4F" w:rsidP="00D62A4F">
      <w:pPr>
        <w:rPr>
          <w:rFonts w:ascii="Arial" w:hAnsi="Arial" w:cs="Arial"/>
        </w:rPr>
      </w:pPr>
    </w:p>
    <w:p w14:paraId="75410AB0"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collateral type field? Please detail the reasons for your response.</w:t>
      </w:r>
    </w:p>
    <w:p w14:paraId="5B43EB23" w14:textId="77777777" w:rsidR="00D62A4F" w:rsidRDefault="00D62A4F" w:rsidP="00D62A4F">
      <w:pPr>
        <w:rPr>
          <w:rFonts w:ascii="Arial" w:hAnsi="Arial" w:cs="Arial"/>
        </w:rPr>
      </w:pPr>
      <w:r>
        <w:rPr>
          <w:rFonts w:ascii="Arial" w:hAnsi="Arial" w:cs="Arial"/>
        </w:rPr>
        <w:t>&lt;ESMA_QUESTION_RSFTR_67&gt;</w:t>
      </w:r>
    </w:p>
    <w:p w14:paraId="5F4006FA" w14:textId="1DF8E8C0" w:rsidR="00E433EC" w:rsidRPr="00A223C8" w:rsidRDefault="00E433EC" w:rsidP="00E433EC">
      <w:pPr>
        <w:rPr>
          <w:rFonts w:asciiTheme="minorHAnsi" w:hAnsiTheme="minorHAnsi" w:cstheme="minorHAnsi"/>
          <w:color w:val="000000"/>
          <w:sz w:val="22"/>
          <w:szCs w:val="22"/>
        </w:rPr>
      </w:pPr>
      <w:permStart w:id="1339502429" w:edGrp="everyone"/>
      <w:r w:rsidRPr="00A223C8">
        <w:rPr>
          <w:rFonts w:asciiTheme="minorHAnsi" w:hAnsiTheme="minorHAnsi" w:cstheme="minorHAnsi"/>
          <w:color w:val="000000"/>
          <w:sz w:val="22"/>
          <w:szCs w:val="22"/>
        </w:rPr>
        <w:t>Recommendation: In the cases where the trade parties do not agree the collateral type, members do not support the proposal to reconcile these fields. Broadly members are uncomfortable with relying on their counterparties data, given they have no oversight over its provenance, the mechanics of reconciling this data would be costly and problematic to the industry with no obvious benefit.</w:t>
      </w:r>
      <w:r w:rsidR="00552522">
        <w:rPr>
          <w:rFonts w:asciiTheme="minorHAnsi" w:hAnsiTheme="minorHAnsi" w:cstheme="minorHAnsi"/>
          <w:color w:val="000000"/>
          <w:sz w:val="22"/>
          <w:szCs w:val="22"/>
        </w:rPr>
        <w:t xml:space="preserve"> Also, if the procedure is to reconcile or agree to another counterparties collateral type this is likely to lead to instances where a firm will report a different collateral type on the same security for trades with different counterparties.</w:t>
      </w:r>
      <w:r w:rsidRPr="00A223C8">
        <w:rPr>
          <w:rFonts w:asciiTheme="minorHAnsi" w:hAnsiTheme="minorHAnsi" w:cstheme="minorHAnsi"/>
          <w:color w:val="000000"/>
          <w:sz w:val="22"/>
          <w:szCs w:val="22"/>
        </w:rPr>
        <w:br/>
        <w:t xml:space="preserve"> </w:t>
      </w:r>
      <w:r w:rsidRPr="00A223C8">
        <w:rPr>
          <w:rFonts w:asciiTheme="minorHAnsi" w:hAnsiTheme="minorHAnsi" w:cstheme="minorHAnsi"/>
          <w:color w:val="000000"/>
          <w:sz w:val="22"/>
          <w:szCs w:val="22"/>
        </w:rPr>
        <w:br/>
      </w:r>
      <w:r w:rsidR="00C55556">
        <w:rPr>
          <w:rFonts w:asciiTheme="minorHAnsi" w:hAnsiTheme="minorHAnsi" w:cstheme="minorHAnsi"/>
          <w:color w:val="000000"/>
          <w:sz w:val="22"/>
          <w:szCs w:val="22"/>
        </w:rPr>
        <w:t>ISLA m</w:t>
      </w:r>
      <w:r w:rsidRPr="00A223C8">
        <w:rPr>
          <w:rFonts w:asciiTheme="minorHAnsi" w:hAnsiTheme="minorHAnsi" w:cstheme="minorHAnsi"/>
          <w:color w:val="000000"/>
          <w:sz w:val="22"/>
          <w:szCs w:val="22"/>
        </w:rPr>
        <w:t xml:space="preserve">embers think it most appropriate that firms report their own records. Therefore, there will be breaks on these fields which members feel presents the most accurate picture to persons reviewing the reports. </w:t>
      </w:r>
      <w:r w:rsidRPr="00A223C8">
        <w:rPr>
          <w:rFonts w:asciiTheme="minorHAnsi" w:hAnsiTheme="minorHAnsi" w:cstheme="minorHAnsi"/>
          <w:color w:val="000000"/>
          <w:sz w:val="22"/>
          <w:szCs w:val="22"/>
        </w:rPr>
        <w:br/>
      </w:r>
      <w:r w:rsidRPr="00A223C8">
        <w:rPr>
          <w:rFonts w:asciiTheme="minorHAnsi" w:hAnsiTheme="minorHAnsi" w:cstheme="minorHAnsi"/>
          <w:color w:val="000000"/>
          <w:sz w:val="22"/>
          <w:szCs w:val="22"/>
        </w:rPr>
        <w:br/>
        <w:t>Further, in order to reduce unnecessary noise in reports, members again request that these fields are made non-matching – but understand that will require a revision to RTS 2018/8332.</w:t>
      </w:r>
    </w:p>
    <w:permEnd w:id="1339502429"/>
    <w:p w14:paraId="4239D2B5" w14:textId="77777777" w:rsidR="00D62A4F" w:rsidRDefault="00D62A4F" w:rsidP="00D62A4F">
      <w:pPr>
        <w:rPr>
          <w:rFonts w:ascii="Arial" w:hAnsi="Arial" w:cs="Arial"/>
        </w:rPr>
      </w:pPr>
      <w:r>
        <w:rPr>
          <w:rFonts w:ascii="Arial" w:hAnsi="Arial" w:cs="Arial"/>
        </w:rPr>
        <w:t>&lt;ESMA_QUESTION_RSFTR_67&gt;</w:t>
      </w:r>
    </w:p>
    <w:p w14:paraId="3F55380E" w14:textId="77777777" w:rsidR="00D62A4F" w:rsidRDefault="00D62A4F" w:rsidP="00D62A4F">
      <w:pPr>
        <w:rPr>
          <w:rFonts w:ascii="Arial" w:hAnsi="Arial" w:cs="Arial"/>
        </w:rPr>
      </w:pPr>
    </w:p>
    <w:p w14:paraId="435443CF"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Availability for collateral reuse? Please detail the reasons for your response.</w:t>
      </w:r>
    </w:p>
    <w:p w14:paraId="12BA240F" w14:textId="77777777" w:rsidR="00D62A4F" w:rsidRDefault="00D62A4F" w:rsidP="00D62A4F">
      <w:pPr>
        <w:rPr>
          <w:rFonts w:ascii="Arial" w:hAnsi="Arial" w:cs="Arial"/>
        </w:rPr>
      </w:pPr>
      <w:r>
        <w:rPr>
          <w:rFonts w:ascii="Arial" w:hAnsi="Arial" w:cs="Arial"/>
        </w:rPr>
        <w:t>&lt;ESMA_QUESTION_RSFTR_68&gt;</w:t>
      </w:r>
    </w:p>
    <w:p w14:paraId="0A060E59" w14:textId="74B208E5" w:rsidR="00D62A4F" w:rsidRPr="009778EA" w:rsidRDefault="00CF5639" w:rsidP="00D62A4F">
      <w:pPr>
        <w:rPr>
          <w:rFonts w:asciiTheme="minorHAnsi" w:hAnsiTheme="minorHAnsi" w:cstheme="minorHAnsi"/>
          <w:sz w:val="22"/>
          <w:szCs w:val="22"/>
        </w:rPr>
      </w:pPr>
      <w:permStart w:id="844636493" w:edGrp="everyone"/>
      <w:r w:rsidRPr="009778EA">
        <w:rPr>
          <w:rFonts w:asciiTheme="minorHAnsi" w:hAnsiTheme="minorHAnsi" w:cstheme="minorHAnsi"/>
          <w:color w:val="172B4D"/>
          <w:sz w:val="22"/>
          <w:szCs w:val="22"/>
          <w:shd w:val="clear" w:color="auto" w:fill="FFFFFF"/>
        </w:rPr>
        <w:t>Yes,</w:t>
      </w:r>
      <w:r w:rsidR="008F3A20" w:rsidRPr="009778EA">
        <w:rPr>
          <w:rFonts w:asciiTheme="minorHAnsi" w:hAnsiTheme="minorHAnsi" w:cstheme="minorHAnsi"/>
          <w:color w:val="172B4D"/>
          <w:sz w:val="22"/>
          <w:szCs w:val="22"/>
          <w:shd w:val="clear" w:color="auto" w:fill="FFFFFF"/>
        </w:rPr>
        <w:t xml:space="preserve"> we agree.</w:t>
      </w:r>
    </w:p>
    <w:permEnd w:id="844636493"/>
    <w:p w14:paraId="256116F8" w14:textId="77777777" w:rsidR="00D62A4F" w:rsidRDefault="00D62A4F" w:rsidP="00D62A4F">
      <w:pPr>
        <w:rPr>
          <w:rFonts w:ascii="Arial" w:hAnsi="Arial" w:cs="Arial"/>
        </w:rPr>
      </w:pPr>
      <w:r>
        <w:rPr>
          <w:rFonts w:ascii="Arial" w:hAnsi="Arial" w:cs="Arial"/>
        </w:rPr>
        <w:t>&lt;ESMA_QUESTION_RSFTR_68&gt;</w:t>
      </w:r>
    </w:p>
    <w:p w14:paraId="18BAE922" w14:textId="77777777" w:rsidR="00D62A4F" w:rsidRDefault="00D62A4F" w:rsidP="00D62A4F">
      <w:pPr>
        <w:rPr>
          <w:rFonts w:ascii="Arial" w:hAnsi="Arial" w:cs="Arial"/>
        </w:rPr>
      </w:pPr>
    </w:p>
    <w:p w14:paraId="558E8A4D"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fields Identification of security and LEI of issuer? Are you aware of instances where securities provided as collateral do not have an ISIN? Please detail the reasons for your response.</w:t>
      </w:r>
    </w:p>
    <w:p w14:paraId="585C9AB7" w14:textId="77777777" w:rsidR="00D62A4F" w:rsidRDefault="00D62A4F" w:rsidP="00D62A4F">
      <w:pPr>
        <w:rPr>
          <w:rFonts w:ascii="Arial" w:hAnsi="Arial" w:cs="Arial"/>
        </w:rPr>
      </w:pPr>
      <w:r>
        <w:rPr>
          <w:rFonts w:ascii="Arial" w:hAnsi="Arial" w:cs="Arial"/>
        </w:rPr>
        <w:t>&lt;ESMA_QUESTION_RSFTR_69&gt;</w:t>
      </w:r>
    </w:p>
    <w:p w14:paraId="054A4C20" w14:textId="77777777" w:rsidR="00842AE4" w:rsidRDefault="00842AE4" w:rsidP="00842AE4">
      <w:pPr>
        <w:pStyle w:val="Default"/>
        <w:rPr>
          <w:sz w:val="22"/>
          <w:szCs w:val="22"/>
        </w:rPr>
      </w:pPr>
      <w:permStart w:id="1443438018" w:edGrp="everyone"/>
      <w:r>
        <w:rPr>
          <w:sz w:val="22"/>
          <w:szCs w:val="22"/>
        </w:rPr>
        <w:lastRenderedPageBreak/>
        <w:t xml:space="preserve">With regards to Security and Issuer LEI’s; </w:t>
      </w:r>
    </w:p>
    <w:p w14:paraId="0E5729A4" w14:textId="77777777" w:rsidR="00842AE4" w:rsidRDefault="00842AE4" w:rsidP="00842AE4">
      <w:pPr>
        <w:pStyle w:val="Default"/>
        <w:rPr>
          <w:sz w:val="22"/>
          <w:szCs w:val="22"/>
        </w:rPr>
      </w:pPr>
    </w:p>
    <w:p w14:paraId="4E2F7690" w14:textId="2988106D" w:rsidR="009E7DA9" w:rsidRPr="001D77CC" w:rsidRDefault="00842AE4" w:rsidP="00BD576F">
      <w:pPr>
        <w:pStyle w:val="Default"/>
        <w:numPr>
          <w:ilvl w:val="0"/>
          <w:numId w:val="24"/>
        </w:numPr>
        <w:spacing w:after="298"/>
        <w:rPr>
          <w:sz w:val="22"/>
          <w:szCs w:val="22"/>
        </w:rPr>
      </w:pPr>
      <w:r>
        <w:rPr>
          <w:sz w:val="22"/>
          <w:szCs w:val="22"/>
        </w:rPr>
        <w:t>ISLA would like to point out that EU beneficial owners generally accept a diverse pool of collateral to reduce systemic risk, if the number of available securities is reduced:</w:t>
      </w:r>
    </w:p>
    <w:p w14:paraId="051D6C90" w14:textId="77777777" w:rsidR="00FD09FC" w:rsidRPr="00FD09FC" w:rsidRDefault="00B53B4A" w:rsidP="00540846">
      <w:pPr>
        <w:pStyle w:val="ListParagraph"/>
        <w:numPr>
          <w:ilvl w:val="1"/>
          <w:numId w:val="21"/>
        </w:numPr>
        <w:spacing w:after="250" w:line="276" w:lineRule="auto"/>
        <w:ind w:left="1434" w:hanging="357"/>
        <w:rPr>
          <w:rFonts w:eastAsiaTheme="minorEastAsia"/>
          <w:lang w:eastAsia="en-US"/>
        </w:rPr>
      </w:pPr>
      <w:r w:rsidRPr="00FD09FC">
        <w:rPr>
          <w:shd w:val="clear" w:color="auto" w:fill="FFFFFF"/>
        </w:rPr>
        <w:t>I</w:t>
      </w:r>
      <w:r w:rsidR="009E7DA9" w:rsidRPr="00FD09FC">
        <w:rPr>
          <w:shd w:val="clear" w:color="auto" w:fill="FFFFFF"/>
        </w:rPr>
        <w:t>t may increase the risk profile of these businesses.</w:t>
      </w:r>
    </w:p>
    <w:p w14:paraId="4171E32F" w14:textId="77777777" w:rsidR="00CF1DC5" w:rsidRPr="00CF1DC5" w:rsidRDefault="009E7DA9" w:rsidP="00CF1DC5">
      <w:pPr>
        <w:pStyle w:val="ListParagraph"/>
        <w:numPr>
          <w:ilvl w:val="1"/>
          <w:numId w:val="21"/>
        </w:numPr>
        <w:spacing w:after="250" w:line="276" w:lineRule="auto"/>
        <w:ind w:left="1434" w:hanging="357"/>
        <w:rPr>
          <w:rFonts w:eastAsiaTheme="minorEastAsia"/>
          <w:lang w:eastAsia="en-US"/>
        </w:rPr>
      </w:pPr>
      <w:r w:rsidRPr="00FD09FC">
        <w:rPr>
          <w:rFonts w:eastAsiaTheme="minorEastAsia"/>
          <w:lang w:eastAsia="en-US"/>
        </w:rPr>
        <w:t xml:space="preserve">Impact financial stability by reducing overall market liquidity, creating market squeezes and creating a global wholesale market unwind via mass recalls. </w:t>
      </w:r>
      <w:r w:rsidRPr="00A223C8">
        <w:t xml:space="preserve">This will not just impact EU markets as all global capital markets will be impacted, particularly those with lower LEI </w:t>
      </w:r>
      <w:r w:rsidR="00BD02C1" w:rsidRPr="00885B35">
        <w:t>adoption rates</w:t>
      </w:r>
      <w:r w:rsidRPr="00A223C8">
        <w:t>.</w:t>
      </w:r>
      <w:r w:rsidR="00C8023B">
        <w:t xml:space="preserve"> </w:t>
      </w:r>
      <w:r w:rsidR="00B60D00">
        <w:t xml:space="preserve">The </w:t>
      </w:r>
      <w:r w:rsidR="00B60D00" w:rsidRPr="00FD09FC">
        <w:rPr>
          <w:shd w:val="clear" w:color="auto" w:fill="FFFFFF"/>
        </w:rPr>
        <w:t>Impact on liquidity will not just be on the securities with no LEI’s but also the wider indexes which they form part of.</w:t>
      </w:r>
    </w:p>
    <w:p w14:paraId="12406011" w14:textId="77777777" w:rsidR="00CF1DC5" w:rsidRPr="00CF1DC5" w:rsidRDefault="009E7DA9" w:rsidP="00CF1DC5">
      <w:pPr>
        <w:pStyle w:val="ListParagraph"/>
        <w:numPr>
          <w:ilvl w:val="1"/>
          <w:numId w:val="21"/>
        </w:numPr>
        <w:spacing w:after="250" w:line="276" w:lineRule="auto"/>
        <w:ind w:left="1434" w:hanging="357"/>
        <w:rPr>
          <w:rFonts w:eastAsiaTheme="minorEastAsia"/>
          <w:lang w:eastAsia="en-US"/>
        </w:rPr>
      </w:pPr>
      <w:r w:rsidRPr="00CF1DC5">
        <w:rPr>
          <w:shd w:val="clear" w:color="auto" w:fill="FFFFFF"/>
        </w:rPr>
        <w:t>It will reduce short covering in the market and restrict the ability of businesses to lend their pool of available assets. </w:t>
      </w:r>
    </w:p>
    <w:p w14:paraId="20E246C3" w14:textId="77777777" w:rsidR="00CF1DC5" w:rsidRDefault="009E7DA9" w:rsidP="00CF1DC5">
      <w:pPr>
        <w:pStyle w:val="ListParagraph"/>
        <w:numPr>
          <w:ilvl w:val="1"/>
          <w:numId w:val="21"/>
        </w:numPr>
        <w:spacing w:after="250" w:line="276" w:lineRule="auto"/>
        <w:ind w:left="1434" w:hanging="357"/>
        <w:rPr>
          <w:rFonts w:eastAsiaTheme="minorEastAsia"/>
          <w:lang w:eastAsia="en-US"/>
        </w:rPr>
      </w:pPr>
      <w:r w:rsidRPr="00CF1DC5">
        <w:rPr>
          <w:rFonts w:eastAsiaTheme="minorEastAsia"/>
          <w:lang w:eastAsia="en-US"/>
        </w:rPr>
        <w:t>Lead to an inability to hedge positions creating wider spreads &amp; higher costs.</w:t>
      </w:r>
    </w:p>
    <w:p w14:paraId="10226DE7" w14:textId="77777777" w:rsidR="0062505A" w:rsidRDefault="009E7DA9" w:rsidP="00CF1DC5">
      <w:pPr>
        <w:pStyle w:val="ListParagraph"/>
        <w:numPr>
          <w:ilvl w:val="1"/>
          <w:numId w:val="21"/>
        </w:numPr>
        <w:spacing w:after="250" w:line="276" w:lineRule="auto"/>
        <w:ind w:left="1434" w:hanging="357"/>
        <w:rPr>
          <w:rFonts w:eastAsiaTheme="minorEastAsia"/>
          <w:lang w:eastAsia="en-US"/>
        </w:rPr>
      </w:pPr>
      <w:r w:rsidRPr="00CF1DC5">
        <w:rPr>
          <w:rFonts w:eastAsiaTheme="minorEastAsia"/>
          <w:lang w:eastAsia="en-US"/>
        </w:rPr>
        <w:t>Damage the competitiveness of UCITs/AIFs involved in securities lending and more generally reduce the return to EU based pension funds.</w:t>
      </w:r>
    </w:p>
    <w:p w14:paraId="3F61E6E6" w14:textId="604347B2" w:rsidR="009E7DA9" w:rsidRPr="00CF1DC5" w:rsidRDefault="009E7DA9" w:rsidP="00CF1DC5">
      <w:pPr>
        <w:pStyle w:val="ListParagraph"/>
        <w:numPr>
          <w:ilvl w:val="1"/>
          <w:numId w:val="21"/>
        </w:numPr>
        <w:spacing w:after="250" w:line="276" w:lineRule="auto"/>
        <w:ind w:left="1434" w:hanging="357"/>
        <w:rPr>
          <w:rFonts w:eastAsiaTheme="minorEastAsia"/>
          <w:lang w:eastAsia="en-US"/>
        </w:rPr>
      </w:pPr>
      <w:r w:rsidRPr="00CF1DC5">
        <w:rPr>
          <w:rFonts w:eastAsiaTheme="minorEastAsia"/>
          <w:lang w:eastAsia="en-US"/>
        </w:rPr>
        <w:t>Potentially move businesses and their transactions to non-EU based locations.</w:t>
      </w:r>
    </w:p>
    <w:p w14:paraId="09735614" w14:textId="37157589" w:rsidR="00DB05BF" w:rsidRPr="00A223C8" w:rsidRDefault="003E2525" w:rsidP="003E2525">
      <w:pPr>
        <w:spacing w:after="250" w:line="276" w:lineRule="auto"/>
        <w:rPr>
          <w:rFonts w:asciiTheme="minorHAnsi" w:eastAsiaTheme="minorEastAsia" w:hAnsiTheme="minorHAnsi" w:cstheme="minorHAnsi"/>
          <w:sz w:val="22"/>
          <w:szCs w:val="22"/>
          <w:lang w:eastAsia="en-US"/>
        </w:rPr>
      </w:pPr>
      <w:r w:rsidRPr="00A223C8">
        <w:rPr>
          <w:rFonts w:asciiTheme="minorHAnsi" w:eastAsiaTheme="minorEastAsia" w:hAnsiTheme="minorHAnsi" w:cstheme="minorHAnsi"/>
          <w:sz w:val="22"/>
          <w:szCs w:val="22"/>
          <w:lang w:eastAsia="en-US"/>
        </w:rPr>
        <w:t>Will ESMA be contacting other market regulators to inform them if t</w:t>
      </w:r>
      <w:r w:rsidR="009A372D" w:rsidRPr="00A223C8">
        <w:rPr>
          <w:rFonts w:asciiTheme="minorHAnsi" w:eastAsiaTheme="minorEastAsia" w:hAnsiTheme="minorHAnsi" w:cstheme="minorHAnsi"/>
          <w:sz w:val="22"/>
          <w:szCs w:val="22"/>
          <w:lang w:eastAsia="en-US"/>
        </w:rPr>
        <w:t>h</w:t>
      </w:r>
      <w:r w:rsidRPr="00A223C8">
        <w:rPr>
          <w:rFonts w:asciiTheme="minorHAnsi" w:eastAsiaTheme="minorEastAsia" w:hAnsiTheme="minorHAnsi" w:cstheme="minorHAnsi"/>
          <w:sz w:val="22"/>
          <w:szCs w:val="22"/>
          <w:lang w:eastAsia="en-US"/>
        </w:rPr>
        <w:t xml:space="preserve">ey decide to no longer </w:t>
      </w:r>
      <w:proofErr w:type="gramStart"/>
      <w:r w:rsidRPr="00A223C8">
        <w:rPr>
          <w:rFonts w:asciiTheme="minorHAnsi" w:eastAsiaTheme="minorEastAsia" w:hAnsiTheme="minorHAnsi" w:cstheme="minorHAnsi"/>
          <w:sz w:val="22"/>
          <w:szCs w:val="22"/>
          <w:lang w:eastAsia="en-US"/>
        </w:rPr>
        <w:t>allow</w:t>
      </w:r>
      <w:r w:rsidR="00CE16BC" w:rsidRPr="00A223C8">
        <w:rPr>
          <w:rFonts w:asciiTheme="minorHAnsi" w:eastAsiaTheme="minorEastAsia" w:hAnsiTheme="minorHAnsi" w:cstheme="minorHAnsi"/>
          <w:sz w:val="22"/>
          <w:szCs w:val="22"/>
          <w:lang w:eastAsia="en-US"/>
        </w:rPr>
        <w:t>ing</w:t>
      </w:r>
      <w:proofErr w:type="gramEnd"/>
      <w:r w:rsidR="00CE16BC" w:rsidRPr="00A223C8">
        <w:rPr>
          <w:rFonts w:asciiTheme="minorHAnsi" w:eastAsiaTheme="minorEastAsia" w:hAnsiTheme="minorHAnsi" w:cstheme="minorHAnsi"/>
          <w:sz w:val="22"/>
          <w:szCs w:val="22"/>
          <w:lang w:eastAsia="en-US"/>
        </w:rPr>
        <w:t xml:space="preserve"> securities without LEI’s </w:t>
      </w:r>
      <w:r w:rsidR="00DB05BF" w:rsidRPr="00A223C8">
        <w:rPr>
          <w:rFonts w:asciiTheme="minorHAnsi" w:eastAsiaTheme="minorEastAsia" w:hAnsiTheme="minorHAnsi" w:cstheme="minorHAnsi"/>
          <w:sz w:val="22"/>
          <w:szCs w:val="22"/>
          <w:lang w:eastAsia="en-US"/>
        </w:rPr>
        <w:t>to be used in securities loans / repo’s and as collateral?</w:t>
      </w:r>
      <w:r w:rsidR="009A372D" w:rsidRPr="00A223C8">
        <w:rPr>
          <w:rFonts w:asciiTheme="minorHAnsi" w:eastAsiaTheme="minorEastAsia" w:hAnsiTheme="minorHAnsi" w:cstheme="minorHAnsi"/>
          <w:sz w:val="22"/>
          <w:szCs w:val="22"/>
          <w:lang w:eastAsia="en-US"/>
        </w:rPr>
        <w:t xml:space="preserve"> </w:t>
      </w:r>
      <w:r w:rsidR="00DB05BF" w:rsidRPr="00A223C8">
        <w:rPr>
          <w:rFonts w:asciiTheme="minorHAnsi" w:eastAsiaTheme="minorEastAsia" w:hAnsiTheme="minorHAnsi" w:cstheme="minorHAnsi"/>
          <w:sz w:val="22"/>
          <w:szCs w:val="22"/>
          <w:lang w:eastAsia="en-US"/>
        </w:rPr>
        <w:t xml:space="preserve">Market participants </w:t>
      </w:r>
      <w:r w:rsidR="009A372D" w:rsidRPr="00A223C8">
        <w:rPr>
          <w:rFonts w:asciiTheme="minorHAnsi" w:eastAsiaTheme="minorEastAsia" w:hAnsiTheme="minorHAnsi" w:cstheme="minorHAnsi"/>
          <w:sz w:val="22"/>
          <w:szCs w:val="22"/>
          <w:lang w:eastAsia="en-US"/>
        </w:rPr>
        <w:t>will need advanced warning if positions need to be unwound.</w:t>
      </w:r>
    </w:p>
    <w:p w14:paraId="73A84A26" w14:textId="06EF534F" w:rsidR="00D62A4F" w:rsidRPr="004264D8" w:rsidRDefault="007F7869" w:rsidP="00D62A4F">
      <w:pPr>
        <w:rPr>
          <w:rFonts w:ascii="Segoe UI" w:hAnsi="Segoe UI" w:cs="Segoe UI"/>
          <w:color w:val="172B4D"/>
          <w:sz w:val="21"/>
          <w:szCs w:val="21"/>
          <w:shd w:val="clear" w:color="auto" w:fill="FFFFFF"/>
        </w:rPr>
      </w:pPr>
      <w:r w:rsidRPr="00A223C8">
        <w:rPr>
          <w:rFonts w:asciiTheme="minorHAnsi" w:hAnsiTheme="minorHAnsi" w:cstheme="minorHAnsi"/>
          <w:color w:val="172B4D"/>
          <w:sz w:val="22"/>
          <w:szCs w:val="22"/>
          <w:shd w:val="clear" w:color="auto" w:fill="FFFFFF"/>
        </w:rPr>
        <w:t xml:space="preserve">Please </w:t>
      </w:r>
      <w:r w:rsidR="004264D8" w:rsidRPr="00A223C8">
        <w:rPr>
          <w:rFonts w:asciiTheme="minorHAnsi" w:hAnsiTheme="minorHAnsi" w:cstheme="minorHAnsi"/>
          <w:color w:val="172B4D"/>
          <w:sz w:val="22"/>
          <w:szCs w:val="22"/>
          <w:shd w:val="clear" w:color="auto" w:fill="FFFFFF"/>
        </w:rPr>
        <w:t xml:space="preserve">also </w:t>
      </w:r>
      <w:r w:rsidRPr="00A223C8">
        <w:rPr>
          <w:rFonts w:asciiTheme="minorHAnsi" w:hAnsiTheme="minorHAnsi" w:cstheme="minorHAnsi"/>
          <w:color w:val="172B4D"/>
          <w:sz w:val="22"/>
          <w:szCs w:val="22"/>
          <w:shd w:val="clear" w:color="auto" w:fill="FFFFFF"/>
        </w:rPr>
        <w:t>reference our answer to question 41.</w:t>
      </w:r>
    </w:p>
    <w:permEnd w:id="1443438018"/>
    <w:p w14:paraId="1A3194AF" w14:textId="77777777" w:rsidR="00D62A4F" w:rsidRDefault="00D62A4F" w:rsidP="00D62A4F">
      <w:pPr>
        <w:rPr>
          <w:rFonts w:ascii="Arial" w:hAnsi="Arial" w:cs="Arial"/>
        </w:rPr>
      </w:pPr>
      <w:r>
        <w:rPr>
          <w:rFonts w:ascii="Arial" w:hAnsi="Arial" w:cs="Arial"/>
        </w:rPr>
        <w:t>&lt;ESMA_QUESTION_RSFTR_69&gt;</w:t>
      </w:r>
    </w:p>
    <w:p w14:paraId="7B21C13B" w14:textId="77777777" w:rsidR="00D62A4F" w:rsidRDefault="00D62A4F" w:rsidP="00D62A4F">
      <w:pPr>
        <w:rPr>
          <w:rFonts w:ascii="Arial" w:hAnsi="Arial" w:cs="Arial"/>
        </w:rPr>
      </w:pPr>
    </w:p>
    <w:p w14:paraId="58FEF575"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plain vanilla bonds as collateral? Please detail the reasons for your response.</w:t>
      </w:r>
    </w:p>
    <w:p w14:paraId="481B819D" w14:textId="77777777" w:rsidR="00D62A4F" w:rsidRDefault="00D62A4F" w:rsidP="00D62A4F">
      <w:pPr>
        <w:rPr>
          <w:rFonts w:ascii="Arial" w:hAnsi="Arial" w:cs="Arial"/>
        </w:rPr>
      </w:pPr>
      <w:r>
        <w:rPr>
          <w:rFonts w:ascii="Arial" w:hAnsi="Arial" w:cs="Arial"/>
        </w:rPr>
        <w:t>&lt;ESMA_QUESTION_RSFTR_70&gt;</w:t>
      </w:r>
    </w:p>
    <w:p w14:paraId="02621B98" w14:textId="6E26B11B" w:rsidR="00FE2226" w:rsidRPr="00FE2226" w:rsidRDefault="00FE2226" w:rsidP="00FE2226">
      <w:pPr>
        <w:rPr>
          <w:rFonts w:ascii="Arial" w:hAnsi="Arial" w:cs="Arial"/>
        </w:rPr>
      </w:pPr>
      <w:permStart w:id="1468363311" w:edGrp="everyone"/>
      <w:r w:rsidRPr="00FE2226">
        <w:rPr>
          <w:rFonts w:ascii="Arial" w:hAnsi="Arial" w:cs="Arial"/>
        </w:rPr>
        <w:t xml:space="preserve">Currently field 2.96 has to be populated if field 2.75 is populated with ‘SECU’, however you do know what collateral will be used when a </w:t>
      </w:r>
      <w:proofErr w:type="gramStart"/>
      <w:r w:rsidRPr="00FE2226">
        <w:rPr>
          <w:rFonts w:ascii="Arial" w:hAnsi="Arial" w:cs="Arial"/>
        </w:rPr>
        <w:t>non cash</w:t>
      </w:r>
      <w:proofErr w:type="gramEnd"/>
      <w:r w:rsidRPr="00FE2226">
        <w:rPr>
          <w:rFonts w:ascii="Arial" w:hAnsi="Arial" w:cs="Arial"/>
        </w:rPr>
        <w:t xml:space="preserve"> SBL trade is first executed.  </w:t>
      </w:r>
      <w:r w:rsidR="00CF5639" w:rsidRPr="00FE2226">
        <w:rPr>
          <w:rFonts w:ascii="Arial" w:hAnsi="Arial" w:cs="Arial"/>
        </w:rPr>
        <w:t>Therefore,</w:t>
      </w:r>
      <w:r w:rsidRPr="00FE2226">
        <w:rPr>
          <w:rFonts w:ascii="Arial" w:hAnsi="Arial" w:cs="Arial"/>
        </w:rPr>
        <w:t xml:space="preserve"> the validation rule for field 2.91 should be updated as follows:</w:t>
      </w:r>
    </w:p>
    <w:p w14:paraId="08C94EF1" w14:textId="77777777" w:rsidR="00FE2226" w:rsidRPr="00FE2226" w:rsidRDefault="00FE2226" w:rsidP="00FE2226">
      <w:pPr>
        <w:rPr>
          <w:rFonts w:ascii="Arial" w:hAnsi="Arial" w:cs="Arial"/>
        </w:rPr>
      </w:pPr>
      <w:r w:rsidRPr="00FE2226">
        <w:rPr>
          <w:rFonts w:ascii="Arial" w:hAnsi="Arial" w:cs="Arial"/>
        </w:rPr>
        <w:t xml:space="preserve">                                                          :</w:t>
      </w:r>
    </w:p>
    <w:p w14:paraId="2DE63A49" w14:textId="77777777" w:rsidR="00FE2226" w:rsidRPr="00FE2226" w:rsidRDefault="00FE2226" w:rsidP="00FE2226">
      <w:pPr>
        <w:rPr>
          <w:rFonts w:ascii="Arial" w:hAnsi="Arial" w:cs="Arial"/>
        </w:rPr>
      </w:pPr>
      <w:r w:rsidRPr="00FE2226">
        <w:rPr>
          <w:rFonts w:ascii="Arial" w:hAnsi="Arial" w:cs="Arial"/>
        </w:rPr>
        <w:t>If field 2.75 is populated with 'SECU' and field 2.96 is not populated with “NATV”, this field shall be populated in a common input format: YYYY-MM-DD.</w:t>
      </w:r>
    </w:p>
    <w:p w14:paraId="7456DEF8" w14:textId="77777777" w:rsidR="00FE2226" w:rsidRPr="00FE2226" w:rsidRDefault="00FE2226" w:rsidP="00FE2226">
      <w:pPr>
        <w:rPr>
          <w:rFonts w:ascii="Arial" w:hAnsi="Arial" w:cs="Arial"/>
        </w:rPr>
      </w:pPr>
    </w:p>
    <w:p w14:paraId="43B4C698" w14:textId="77777777" w:rsidR="00FE2226" w:rsidRPr="00FE2226" w:rsidRDefault="00FE2226" w:rsidP="00FE2226">
      <w:pPr>
        <w:rPr>
          <w:rFonts w:ascii="Arial" w:hAnsi="Arial" w:cs="Arial"/>
        </w:rPr>
      </w:pPr>
      <w:r w:rsidRPr="00FE2226">
        <w:rPr>
          <w:rFonts w:ascii="Arial" w:hAnsi="Arial" w:cs="Arial"/>
        </w:rPr>
        <w:t>The validation rule for field 2.96 will then consistent with the validation rules for the other collateral fields.</w:t>
      </w:r>
    </w:p>
    <w:p w14:paraId="09338612" w14:textId="77777777" w:rsidR="00FE2226" w:rsidRPr="00FE2226" w:rsidRDefault="00FE2226" w:rsidP="00FE2226">
      <w:pPr>
        <w:rPr>
          <w:rFonts w:ascii="Arial" w:hAnsi="Arial" w:cs="Arial"/>
        </w:rPr>
      </w:pPr>
    </w:p>
    <w:p w14:paraId="62484464" w14:textId="216ADA0B" w:rsidR="00D62A4F" w:rsidRDefault="00FE2226" w:rsidP="00FE2226">
      <w:pPr>
        <w:rPr>
          <w:rFonts w:ascii="Arial" w:hAnsi="Arial" w:cs="Arial"/>
        </w:rPr>
      </w:pPr>
      <w:r w:rsidRPr="00FE2226">
        <w:rPr>
          <w:rFonts w:ascii="Arial" w:hAnsi="Arial" w:cs="Arial"/>
        </w:rPr>
        <w:t>Field 85 and 86 will be the same otherwise please explain on what occasions it will be different.</w:t>
      </w:r>
    </w:p>
    <w:permEnd w:id="1468363311"/>
    <w:p w14:paraId="0974A0CD" w14:textId="77777777" w:rsidR="00D62A4F" w:rsidRDefault="00D62A4F" w:rsidP="00D62A4F">
      <w:pPr>
        <w:rPr>
          <w:rFonts w:ascii="Arial" w:hAnsi="Arial" w:cs="Arial"/>
        </w:rPr>
      </w:pPr>
      <w:r>
        <w:rPr>
          <w:rFonts w:ascii="Arial" w:hAnsi="Arial" w:cs="Arial"/>
        </w:rPr>
        <w:t>&lt;ESMA_QUESTION_RSFTR_70&gt;</w:t>
      </w:r>
    </w:p>
    <w:p w14:paraId="5A497E3C" w14:textId="77777777" w:rsidR="00D62A4F" w:rsidRDefault="00D62A4F" w:rsidP="00D62A4F">
      <w:pPr>
        <w:rPr>
          <w:rFonts w:ascii="Arial" w:hAnsi="Arial" w:cs="Arial"/>
        </w:rPr>
      </w:pPr>
    </w:p>
    <w:p w14:paraId="507CB29D" w14:textId="77777777" w:rsidR="00D62A4F" w:rsidRDefault="00D62A4F" w:rsidP="00D62A4F">
      <w:pPr>
        <w:pStyle w:val="Questionstyle"/>
        <w:numPr>
          <w:ilvl w:val="0"/>
          <w:numId w:val="9"/>
        </w:numPr>
        <w:spacing w:after="250" w:line="276" w:lineRule="auto"/>
      </w:pPr>
      <w:r>
        <w:lastRenderedPageBreak/>
        <w:t xml:space="preserve">: </w:t>
      </w:r>
      <w:r w:rsidRPr="00F11691">
        <w:t>Do you agree with the proposed approach for reporting perpetual bonds as collateral? Please detail the reasons for your response.</w:t>
      </w:r>
    </w:p>
    <w:p w14:paraId="5ADD23AD" w14:textId="77777777" w:rsidR="00D62A4F" w:rsidRDefault="00D62A4F" w:rsidP="00D62A4F">
      <w:pPr>
        <w:rPr>
          <w:rFonts w:ascii="Arial" w:hAnsi="Arial" w:cs="Arial"/>
        </w:rPr>
      </w:pPr>
      <w:r>
        <w:rPr>
          <w:rFonts w:ascii="Arial" w:hAnsi="Arial" w:cs="Arial"/>
        </w:rPr>
        <w:t>&lt;ESMA_QUESTION_RSFTR_71&gt;</w:t>
      </w:r>
    </w:p>
    <w:p w14:paraId="70AE7A3D" w14:textId="618ED153" w:rsidR="00D62A4F" w:rsidRPr="009778EA" w:rsidRDefault="00CF5639" w:rsidP="00D62A4F">
      <w:pPr>
        <w:rPr>
          <w:rFonts w:asciiTheme="minorHAnsi" w:hAnsiTheme="minorHAnsi" w:cstheme="minorHAnsi"/>
          <w:sz w:val="22"/>
          <w:szCs w:val="22"/>
        </w:rPr>
      </w:pPr>
      <w:permStart w:id="248856653" w:edGrp="everyone"/>
      <w:r w:rsidRPr="009778EA">
        <w:rPr>
          <w:rFonts w:asciiTheme="minorHAnsi" w:hAnsiTheme="minorHAnsi" w:cstheme="minorHAnsi"/>
          <w:color w:val="172B4D"/>
          <w:sz w:val="22"/>
          <w:szCs w:val="22"/>
          <w:shd w:val="clear" w:color="auto" w:fill="FFFFFF"/>
        </w:rPr>
        <w:t>Yes,</w:t>
      </w:r>
      <w:r w:rsidR="004E3801" w:rsidRPr="009778EA">
        <w:rPr>
          <w:rFonts w:asciiTheme="minorHAnsi" w:hAnsiTheme="minorHAnsi" w:cstheme="minorHAnsi"/>
          <w:color w:val="172B4D"/>
          <w:sz w:val="22"/>
          <w:szCs w:val="22"/>
          <w:shd w:val="clear" w:color="auto" w:fill="FFFFFF"/>
        </w:rPr>
        <w:t xml:space="preserve"> we agree.</w:t>
      </w:r>
    </w:p>
    <w:permEnd w:id="248856653"/>
    <w:p w14:paraId="7094608E" w14:textId="77777777" w:rsidR="00D62A4F" w:rsidRDefault="00D62A4F" w:rsidP="00D62A4F">
      <w:pPr>
        <w:rPr>
          <w:rFonts w:ascii="Arial" w:hAnsi="Arial" w:cs="Arial"/>
        </w:rPr>
      </w:pPr>
      <w:r>
        <w:rPr>
          <w:rFonts w:ascii="Arial" w:hAnsi="Arial" w:cs="Arial"/>
        </w:rPr>
        <w:t>&lt;ESMA_QUESTION_RSFTR_71&gt;</w:t>
      </w:r>
    </w:p>
    <w:p w14:paraId="07492518" w14:textId="77777777" w:rsidR="00D62A4F" w:rsidRDefault="00D62A4F" w:rsidP="00D62A4F">
      <w:pPr>
        <w:rPr>
          <w:rFonts w:ascii="Arial" w:hAnsi="Arial" w:cs="Arial"/>
        </w:rPr>
      </w:pPr>
    </w:p>
    <w:p w14:paraId="1C20C6CA"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main index equities as collateral? Please detail the reasons for your response.</w:t>
      </w:r>
    </w:p>
    <w:p w14:paraId="3076E849" w14:textId="77777777" w:rsidR="00D62A4F" w:rsidRDefault="00D62A4F" w:rsidP="00D62A4F">
      <w:pPr>
        <w:rPr>
          <w:rFonts w:ascii="Arial" w:hAnsi="Arial" w:cs="Arial"/>
        </w:rPr>
      </w:pPr>
      <w:r>
        <w:rPr>
          <w:rFonts w:ascii="Arial" w:hAnsi="Arial" w:cs="Arial"/>
        </w:rPr>
        <w:t>&lt;ESMA_QUESTION_RSFTR_72&gt;</w:t>
      </w:r>
    </w:p>
    <w:p w14:paraId="5CB9F523" w14:textId="36105A4C" w:rsidR="00D62A4F" w:rsidRPr="009778EA" w:rsidRDefault="00CF5639" w:rsidP="00D62A4F">
      <w:pPr>
        <w:rPr>
          <w:rFonts w:asciiTheme="minorHAnsi" w:hAnsiTheme="minorHAnsi" w:cstheme="minorHAnsi"/>
          <w:sz w:val="22"/>
          <w:szCs w:val="22"/>
        </w:rPr>
      </w:pPr>
      <w:permStart w:id="1015950173" w:edGrp="everyone"/>
      <w:r w:rsidRPr="009778EA">
        <w:rPr>
          <w:rFonts w:asciiTheme="minorHAnsi" w:hAnsiTheme="minorHAnsi" w:cstheme="minorHAnsi"/>
          <w:color w:val="172B4D"/>
          <w:sz w:val="22"/>
          <w:szCs w:val="22"/>
          <w:shd w:val="clear" w:color="auto" w:fill="FFFFFF"/>
        </w:rPr>
        <w:t>Yes,</w:t>
      </w:r>
      <w:r w:rsidR="00715F42" w:rsidRPr="009778EA">
        <w:rPr>
          <w:rFonts w:asciiTheme="minorHAnsi" w:hAnsiTheme="minorHAnsi" w:cstheme="minorHAnsi"/>
          <w:color w:val="172B4D"/>
          <w:sz w:val="22"/>
          <w:szCs w:val="22"/>
          <w:shd w:val="clear" w:color="auto" w:fill="FFFFFF"/>
        </w:rPr>
        <w:t xml:space="preserve"> we agree.</w:t>
      </w:r>
    </w:p>
    <w:permEnd w:id="1015950173"/>
    <w:p w14:paraId="64FE1787" w14:textId="77777777" w:rsidR="00D62A4F" w:rsidRDefault="00D62A4F" w:rsidP="00D62A4F">
      <w:pPr>
        <w:rPr>
          <w:rFonts w:ascii="Arial" w:hAnsi="Arial" w:cs="Arial"/>
        </w:rPr>
      </w:pPr>
      <w:r>
        <w:rPr>
          <w:rFonts w:ascii="Arial" w:hAnsi="Arial" w:cs="Arial"/>
        </w:rPr>
        <w:t>&lt;ESMA_QUESTION_RSFTR_72&gt;</w:t>
      </w:r>
    </w:p>
    <w:p w14:paraId="02D991C1" w14:textId="77777777" w:rsidR="00D62A4F" w:rsidRDefault="00D62A4F" w:rsidP="00D62A4F">
      <w:pPr>
        <w:rPr>
          <w:rFonts w:ascii="Arial" w:hAnsi="Arial" w:cs="Arial"/>
        </w:rPr>
      </w:pPr>
    </w:p>
    <w:p w14:paraId="6FB94851"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variation margining with additional provision of securities by the collateral provider? Please detail the reasons for your response.</w:t>
      </w:r>
    </w:p>
    <w:p w14:paraId="321835E7" w14:textId="77777777" w:rsidR="00D62A4F" w:rsidRDefault="00D62A4F" w:rsidP="00D62A4F">
      <w:pPr>
        <w:rPr>
          <w:rFonts w:ascii="Arial" w:hAnsi="Arial" w:cs="Arial"/>
        </w:rPr>
      </w:pPr>
      <w:r>
        <w:rPr>
          <w:rFonts w:ascii="Arial" w:hAnsi="Arial" w:cs="Arial"/>
        </w:rPr>
        <w:t>&lt;ESMA_QUESTION_RSFTR_73&gt;</w:t>
      </w:r>
    </w:p>
    <w:p w14:paraId="65D8ADAA" w14:textId="7661E960" w:rsidR="00D62A4F" w:rsidRPr="00EF258F" w:rsidRDefault="00715F42" w:rsidP="00D62A4F">
      <w:pPr>
        <w:rPr>
          <w:rFonts w:asciiTheme="minorHAnsi" w:hAnsiTheme="minorHAnsi" w:cstheme="minorHAnsi"/>
          <w:sz w:val="22"/>
          <w:szCs w:val="22"/>
        </w:rPr>
      </w:pPr>
      <w:permStart w:id="1639145507" w:edGrp="everyone"/>
      <w:r w:rsidRPr="00EF258F">
        <w:rPr>
          <w:rFonts w:asciiTheme="minorHAnsi" w:hAnsiTheme="minorHAnsi" w:cstheme="minorHAnsi"/>
          <w:color w:val="172B4D"/>
          <w:sz w:val="22"/>
          <w:szCs w:val="22"/>
          <w:shd w:val="clear" w:color="auto" w:fill="FFFFFF"/>
        </w:rPr>
        <w:t>In table 97 field 73 should be included as TRUE.</w:t>
      </w:r>
    </w:p>
    <w:permEnd w:id="1639145507"/>
    <w:p w14:paraId="448B4F4A" w14:textId="77777777" w:rsidR="00D62A4F" w:rsidRDefault="00D62A4F" w:rsidP="00D62A4F">
      <w:pPr>
        <w:rPr>
          <w:rFonts w:ascii="Arial" w:hAnsi="Arial" w:cs="Arial"/>
        </w:rPr>
      </w:pPr>
      <w:r>
        <w:rPr>
          <w:rFonts w:ascii="Arial" w:hAnsi="Arial" w:cs="Arial"/>
        </w:rPr>
        <w:t>&lt;ESMA_QUESTION_RSFTR_73&gt;</w:t>
      </w:r>
    </w:p>
    <w:p w14:paraId="2F6D9F61" w14:textId="77777777" w:rsidR="00D62A4F" w:rsidRDefault="00D62A4F" w:rsidP="00D62A4F">
      <w:pPr>
        <w:rPr>
          <w:rFonts w:ascii="Arial" w:hAnsi="Arial" w:cs="Arial"/>
        </w:rPr>
      </w:pPr>
    </w:p>
    <w:p w14:paraId="1B880962"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variation margining with return of the same securities to collateral provider? Please detail the reasons for your response.</w:t>
      </w:r>
    </w:p>
    <w:p w14:paraId="4CDCB078" w14:textId="77777777" w:rsidR="00D62A4F" w:rsidRDefault="00D62A4F" w:rsidP="00D62A4F">
      <w:pPr>
        <w:rPr>
          <w:rFonts w:ascii="Arial" w:hAnsi="Arial" w:cs="Arial"/>
        </w:rPr>
      </w:pPr>
      <w:r>
        <w:rPr>
          <w:rFonts w:ascii="Arial" w:hAnsi="Arial" w:cs="Arial"/>
        </w:rPr>
        <w:t>&lt;ESMA_QUESTION_RSFTR_74&gt;</w:t>
      </w:r>
    </w:p>
    <w:p w14:paraId="496ACA74" w14:textId="715019FC" w:rsidR="00D62A4F" w:rsidRPr="004F548F" w:rsidRDefault="005D4DDD" w:rsidP="00D62A4F">
      <w:pPr>
        <w:rPr>
          <w:rFonts w:asciiTheme="minorHAnsi" w:hAnsiTheme="minorHAnsi" w:cstheme="minorHAnsi"/>
          <w:sz w:val="22"/>
          <w:szCs w:val="22"/>
        </w:rPr>
      </w:pPr>
      <w:permStart w:id="519007830" w:edGrp="everyone"/>
      <w:r w:rsidRPr="004F548F">
        <w:rPr>
          <w:rFonts w:asciiTheme="minorHAnsi" w:hAnsiTheme="minorHAnsi" w:cstheme="minorHAnsi"/>
          <w:color w:val="172B4D"/>
          <w:sz w:val="22"/>
          <w:szCs w:val="22"/>
          <w:shd w:val="clear" w:color="auto" w:fill="FFFFFF"/>
        </w:rPr>
        <w:t>Please see response to Qs 73</w:t>
      </w:r>
    </w:p>
    <w:permEnd w:id="519007830"/>
    <w:p w14:paraId="20E59C55" w14:textId="77777777" w:rsidR="00D62A4F" w:rsidRDefault="00D62A4F" w:rsidP="00D62A4F">
      <w:pPr>
        <w:rPr>
          <w:rFonts w:ascii="Arial" w:hAnsi="Arial" w:cs="Arial"/>
        </w:rPr>
      </w:pPr>
      <w:r>
        <w:rPr>
          <w:rFonts w:ascii="Arial" w:hAnsi="Arial" w:cs="Arial"/>
        </w:rPr>
        <w:t>&lt;ESMA_QUESTION_RSFTR_74&gt;</w:t>
      </w:r>
    </w:p>
    <w:p w14:paraId="23AB3AB4" w14:textId="77777777" w:rsidR="00D62A4F" w:rsidRDefault="00D62A4F" w:rsidP="00D62A4F">
      <w:pPr>
        <w:rPr>
          <w:rFonts w:ascii="Arial" w:hAnsi="Arial" w:cs="Arial"/>
        </w:rPr>
      </w:pPr>
    </w:p>
    <w:p w14:paraId="7AF7CC5A"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variation margining with return of different securities to the collateral provider? Please detail the reasons for your response.</w:t>
      </w:r>
    </w:p>
    <w:p w14:paraId="0F67850C" w14:textId="77777777" w:rsidR="00D62A4F" w:rsidRDefault="00D62A4F" w:rsidP="00D62A4F">
      <w:pPr>
        <w:rPr>
          <w:rFonts w:ascii="Arial" w:hAnsi="Arial" w:cs="Arial"/>
        </w:rPr>
      </w:pPr>
      <w:r>
        <w:rPr>
          <w:rFonts w:ascii="Arial" w:hAnsi="Arial" w:cs="Arial"/>
        </w:rPr>
        <w:t>&lt;ESMA_QUESTION_RSFTR_75&gt;</w:t>
      </w:r>
    </w:p>
    <w:p w14:paraId="1167C3A7" w14:textId="0603F187" w:rsidR="00D62A4F" w:rsidRPr="00C55556" w:rsidRDefault="006879A5" w:rsidP="00D62A4F">
      <w:pPr>
        <w:rPr>
          <w:rFonts w:asciiTheme="minorHAnsi" w:hAnsiTheme="minorHAnsi" w:cstheme="minorHAnsi"/>
          <w:sz w:val="22"/>
          <w:szCs w:val="22"/>
        </w:rPr>
      </w:pPr>
      <w:permStart w:id="155744384" w:edGrp="everyone"/>
      <w:r w:rsidRPr="00C55556">
        <w:rPr>
          <w:rFonts w:asciiTheme="minorHAnsi" w:hAnsiTheme="minorHAnsi" w:cstheme="minorHAnsi"/>
          <w:sz w:val="22"/>
          <w:szCs w:val="22"/>
          <w:shd w:val="clear" w:color="auto" w:fill="FFFFFF"/>
        </w:rPr>
        <w:t>In table 99 the collateral side field does not make sense as it is not a repeatable field, therefore we agree with the use of positive and negative signs on field 2.76, 2.83 and 2.88. </w:t>
      </w:r>
      <w:r w:rsidRPr="00C55556">
        <w:rPr>
          <w:rFonts w:asciiTheme="minorHAnsi" w:hAnsiTheme="minorHAnsi" w:cstheme="minorHAnsi"/>
          <w:sz w:val="22"/>
          <w:szCs w:val="22"/>
        </w:rPr>
        <w:br/>
      </w:r>
      <w:r w:rsidRPr="00C55556">
        <w:rPr>
          <w:rFonts w:asciiTheme="minorHAnsi" w:hAnsiTheme="minorHAnsi" w:cstheme="minorHAnsi"/>
          <w:sz w:val="22"/>
          <w:szCs w:val="22"/>
        </w:rPr>
        <w:br/>
      </w:r>
      <w:r w:rsidRPr="00C55556">
        <w:rPr>
          <w:rFonts w:asciiTheme="minorHAnsi" w:hAnsiTheme="minorHAnsi" w:cstheme="minorHAnsi"/>
          <w:sz w:val="22"/>
          <w:szCs w:val="22"/>
          <w:shd w:val="clear" w:color="auto" w:fill="FFFFFF"/>
        </w:rPr>
        <w:t>In table 99 decimal places should be represented as dots and not commas, field 89 in the xml '0,02'. </w:t>
      </w:r>
    </w:p>
    <w:permEnd w:id="155744384"/>
    <w:p w14:paraId="54C98A2D" w14:textId="77777777" w:rsidR="00D62A4F" w:rsidRDefault="00D62A4F" w:rsidP="00D62A4F">
      <w:pPr>
        <w:rPr>
          <w:rFonts w:ascii="Arial" w:hAnsi="Arial" w:cs="Arial"/>
        </w:rPr>
      </w:pPr>
      <w:r>
        <w:rPr>
          <w:rFonts w:ascii="Arial" w:hAnsi="Arial" w:cs="Arial"/>
        </w:rPr>
        <w:t>&lt;ESMA_QUESTION_RSFTR_75&gt;</w:t>
      </w:r>
    </w:p>
    <w:p w14:paraId="52C6B624" w14:textId="77777777" w:rsidR="00D62A4F" w:rsidRDefault="00D62A4F" w:rsidP="00D62A4F">
      <w:pPr>
        <w:rPr>
          <w:rFonts w:ascii="Arial" w:hAnsi="Arial" w:cs="Arial"/>
        </w:rPr>
      </w:pPr>
    </w:p>
    <w:p w14:paraId="2C465C18"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prepaid collateral? Please detail the reasons for your response.</w:t>
      </w:r>
    </w:p>
    <w:p w14:paraId="2247D678" w14:textId="77777777" w:rsidR="00D62A4F" w:rsidRDefault="00D62A4F" w:rsidP="00D62A4F">
      <w:pPr>
        <w:rPr>
          <w:rFonts w:ascii="Arial" w:hAnsi="Arial" w:cs="Arial"/>
        </w:rPr>
      </w:pPr>
      <w:r>
        <w:rPr>
          <w:rFonts w:ascii="Arial" w:hAnsi="Arial" w:cs="Arial"/>
        </w:rPr>
        <w:t>&lt;ESMA_QUESTION_RSFTR_76&gt;</w:t>
      </w:r>
    </w:p>
    <w:p w14:paraId="4DBF3184" w14:textId="77777777" w:rsidR="005C0F21" w:rsidRDefault="00F55A68" w:rsidP="00D62A4F">
      <w:pPr>
        <w:rPr>
          <w:rFonts w:ascii="Arial" w:hAnsi="Arial" w:cs="Arial"/>
        </w:rPr>
      </w:pPr>
      <w:permStart w:id="518009152" w:edGrp="everyone"/>
      <w:r w:rsidRPr="00F55A68">
        <w:rPr>
          <w:rFonts w:ascii="Arial" w:hAnsi="Arial" w:cs="Arial"/>
        </w:rPr>
        <w:t xml:space="preserve">If </w:t>
      </w:r>
      <w:r w:rsidR="00F81AB6">
        <w:rPr>
          <w:rFonts w:ascii="Arial" w:hAnsi="Arial" w:cs="Arial"/>
        </w:rPr>
        <w:t>a firm</w:t>
      </w:r>
      <w:r w:rsidRPr="00F55A68">
        <w:rPr>
          <w:rFonts w:ascii="Arial" w:hAnsi="Arial" w:cs="Arial"/>
        </w:rPr>
        <w:t xml:space="preserve"> prepay</w:t>
      </w:r>
      <w:r w:rsidR="00F81AB6">
        <w:rPr>
          <w:rFonts w:ascii="Arial" w:hAnsi="Arial" w:cs="Arial"/>
        </w:rPr>
        <w:t>s</w:t>
      </w:r>
      <w:r w:rsidRPr="00F55A68">
        <w:rPr>
          <w:rFonts w:ascii="Arial" w:hAnsi="Arial" w:cs="Arial"/>
        </w:rPr>
        <w:t xml:space="preserve"> collateral for a</w:t>
      </w:r>
      <w:r w:rsidR="00C55556">
        <w:rPr>
          <w:rFonts w:ascii="Arial" w:hAnsi="Arial" w:cs="Arial"/>
        </w:rPr>
        <w:t>n</w:t>
      </w:r>
      <w:r w:rsidRPr="00F55A68">
        <w:rPr>
          <w:rFonts w:ascii="Arial" w:hAnsi="Arial" w:cs="Arial"/>
        </w:rPr>
        <w:t xml:space="preserve"> SFT which is settling tomorrow, </w:t>
      </w:r>
      <w:r w:rsidR="00F81AB6">
        <w:rPr>
          <w:rFonts w:ascii="Arial" w:hAnsi="Arial" w:cs="Arial"/>
        </w:rPr>
        <w:t>it</w:t>
      </w:r>
      <w:r w:rsidRPr="00F55A68">
        <w:rPr>
          <w:rFonts w:ascii="Arial" w:hAnsi="Arial" w:cs="Arial"/>
        </w:rPr>
        <w:t xml:space="preserve"> would report todays date in field 3 “event date” and tomorrows date in field 74 “value date of the collateral”.  If </w:t>
      </w:r>
      <w:r w:rsidR="00F81AB6">
        <w:rPr>
          <w:rFonts w:ascii="Arial" w:hAnsi="Arial" w:cs="Arial"/>
        </w:rPr>
        <w:t>ESMA</w:t>
      </w:r>
      <w:r w:rsidRPr="00F55A68">
        <w:rPr>
          <w:rFonts w:ascii="Arial" w:hAnsi="Arial" w:cs="Arial"/>
        </w:rPr>
        <w:t xml:space="preserve"> compare the trades for value date up to and including tomorrow vs the collateral for value date up to and including today, on many occasions a </w:t>
      </w:r>
      <w:r w:rsidRPr="00F55A68">
        <w:rPr>
          <w:rFonts w:ascii="Arial" w:hAnsi="Arial" w:cs="Arial"/>
        </w:rPr>
        <w:lastRenderedPageBreak/>
        <w:t xml:space="preserve">reporting counterparty will look under collateralised.  This is because </w:t>
      </w:r>
      <w:r w:rsidR="00F81AB6">
        <w:rPr>
          <w:rFonts w:ascii="Arial" w:hAnsi="Arial" w:cs="Arial"/>
        </w:rPr>
        <w:t>firms do not</w:t>
      </w:r>
      <w:r w:rsidRPr="00F55A68">
        <w:rPr>
          <w:rFonts w:ascii="Arial" w:hAnsi="Arial" w:cs="Arial"/>
        </w:rPr>
        <w:t xml:space="preserve"> necessarily prepay all trades with a counterparty.  Often </w:t>
      </w:r>
      <w:r w:rsidR="00F81AB6">
        <w:rPr>
          <w:rFonts w:ascii="Arial" w:hAnsi="Arial" w:cs="Arial"/>
        </w:rPr>
        <w:t>a firm</w:t>
      </w:r>
      <w:r w:rsidRPr="00F55A68">
        <w:rPr>
          <w:rFonts w:ascii="Arial" w:hAnsi="Arial" w:cs="Arial"/>
        </w:rPr>
        <w:t xml:space="preserve"> prepay</w:t>
      </w:r>
      <w:r w:rsidR="00F13CEA">
        <w:rPr>
          <w:rFonts w:ascii="Arial" w:hAnsi="Arial" w:cs="Arial"/>
        </w:rPr>
        <w:t>s</w:t>
      </w:r>
      <w:r w:rsidRPr="00F55A68">
        <w:rPr>
          <w:rFonts w:ascii="Arial" w:hAnsi="Arial" w:cs="Arial"/>
        </w:rPr>
        <w:t xml:space="preserve"> collateral for borrows/loans in Asian markets due to the time difference, but not for borrows/loans in European or American securities.  With the fields that are available for SFTR reporting, </w:t>
      </w:r>
      <w:r w:rsidR="00F13CEA">
        <w:rPr>
          <w:rFonts w:ascii="Arial" w:hAnsi="Arial" w:cs="Arial"/>
        </w:rPr>
        <w:t>ISLA members</w:t>
      </w:r>
      <w:r w:rsidRPr="00F55A68">
        <w:rPr>
          <w:rFonts w:ascii="Arial" w:hAnsi="Arial" w:cs="Arial"/>
        </w:rPr>
        <w:t xml:space="preserve"> cannot suggest a way of reporting this differently </w:t>
      </w:r>
      <w:proofErr w:type="gramStart"/>
      <w:r w:rsidRPr="00F55A68">
        <w:rPr>
          <w:rFonts w:ascii="Arial" w:hAnsi="Arial" w:cs="Arial"/>
        </w:rPr>
        <w:t>in order for</w:t>
      </w:r>
      <w:proofErr w:type="gramEnd"/>
      <w:r w:rsidRPr="00F55A68">
        <w:rPr>
          <w:rFonts w:ascii="Arial" w:hAnsi="Arial" w:cs="Arial"/>
        </w:rPr>
        <w:t xml:space="preserve"> the authorities to be able to compare exposures accurately.  </w:t>
      </w:r>
    </w:p>
    <w:p w14:paraId="112D3CCA" w14:textId="77777777" w:rsidR="005C0F21" w:rsidRDefault="005C0F21" w:rsidP="00D62A4F">
      <w:pPr>
        <w:rPr>
          <w:rFonts w:ascii="Arial" w:hAnsi="Arial" w:cs="Arial"/>
        </w:rPr>
      </w:pPr>
    </w:p>
    <w:p w14:paraId="38FB7397" w14:textId="3ADB7BE8" w:rsidR="00D62A4F" w:rsidRDefault="00F55A68" w:rsidP="00D62A4F">
      <w:pPr>
        <w:rPr>
          <w:rFonts w:ascii="Arial" w:hAnsi="Arial" w:cs="Arial"/>
        </w:rPr>
      </w:pPr>
      <w:r w:rsidRPr="00F55A68">
        <w:rPr>
          <w:rFonts w:ascii="Arial" w:hAnsi="Arial" w:cs="Arial"/>
        </w:rPr>
        <w:t>However</w:t>
      </w:r>
      <w:r w:rsidR="00F13CEA">
        <w:rPr>
          <w:rFonts w:ascii="Arial" w:hAnsi="Arial" w:cs="Arial"/>
        </w:rPr>
        <w:t>,</w:t>
      </w:r>
      <w:r w:rsidRPr="00F55A68">
        <w:rPr>
          <w:rFonts w:ascii="Arial" w:hAnsi="Arial" w:cs="Arial"/>
        </w:rPr>
        <w:t xml:space="preserve"> for a future phase of SFTR we would recommend adding a field to table 2 for the “collateral settlement date”.  This would be populated with the settlement date of the collateral.  Field 74, although called “value date of the collateral” is </w:t>
      </w:r>
      <w:proofErr w:type="gramStart"/>
      <w:r w:rsidRPr="00F55A68">
        <w:rPr>
          <w:rFonts w:ascii="Arial" w:hAnsi="Arial" w:cs="Arial"/>
        </w:rPr>
        <w:t>actually the</w:t>
      </w:r>
      <w:proofErr w:type="gramEnd"/>
      <w:r w:rsidRPr="00F55A68">
        <w:rPr>
          <w:rFonts w:ascii="Arial" w:hAnsi="Arial" w:cs="Arial"/>
        </w:rPr>
        <w:t xml:space="preserve"> value date of the trade.</w:t>
      </w:r>
    </w:p>
    <w:permEnd w:id="518009152"/>
    <w:p w14:paraId="218E31F6" w14:textId="77777777" w:rsidR="00D62A4F" w:rsidRDefault="00D62A4F" w:rsidP="00D62A4F">
      <w:pPr>
        <w:rPr>
          <w:rFonts w:ascii="Arial" w:hAnsi="Arial" w:cs="Arial"/>
        </w:rPr>
      </w:pPr>
      <w:r>
        <w:rPr>
          <w:rFonts w:ascii="Arial" w:hAnsi="Arial" w:cs="Arial"/>
        </w:rPr>
        <w:t>&lt;ESMA_QUESTION_RSFTR_76&gt;</w:t>
      </w:r>
    </w:p>
    <w:p w14:paraId="671F767E" w14:textId="77777777" w:rsidR="00D62A4F" w:rsidRDefault="00D62A4F" w:rsidP="00D62A4F">
      <w:pPr>
        <w:rPr>
          <w:rFonts w:ascii="Arial" w:hAnsi="Arial" w:cs="Arial"/>
        </w:rPr>
      </w:pPr>
    </w:p>
    <w:p w14:paraId="3D11AE98"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portfolio code? Please detail the reasons for your response.</w:t>
      </w:r>
    </w:p>
    <w:p w14:paraId="6A63C97E" w14:textId="77777777" w:rsidR="00D62A4F" w:rsidRDefault="00D62A4F" w:rsidP="00D62A4F">
      <w:pPr>
        <w:rPr>
          <w:rFonts w:ascii="Arial" w:hAnsi="Arial" w:cs="Arial"/>
        </w:rPr>
      </w:pPr>
      <w:r>
        <w:rPr>
          <w:rFonts w:ascii="Arial" w:hAnsi="Arial" w:cs="Arial"/>
        </w:rPr>
        <w:t>&lt;ESMA_QUESTION_RSFTR_77&gt;</w:t>
      </w:r>
    </w:p>
    <w:p w14:paraId="1135E388" w14:textId="07A22E75" w:rsidR="00D62A4F" w:rsidRPr="00F13CEA" w:rsidRDefault="00CF5639" w:rsidP="00D62A4F">
      <w:pPr>
        <w:rPr>
          <w:rFonts w:asciiTheme="minorHAnsi" w:hAnsiTheme="minorHAnsi" w:cstheme="minorHAnsi"/>
          <w:sz w:val="22"/>
          <w:szCs w:val="22"/>
        </w:rPr>
      </w:pPr>
      <w:permStart w:id="221916709" w:edGrp="everyone"/>
      <w:r w:rsidRPr="00F13CEA">
        <w:rPr>
          <w:rFonts w:asciiTheme="minorHAnsi" w:hAnsiTheme="minorHAnsi" w:cstheme="minorHAnsi"/>
          <w:sz w:val="22"/>
          <w:szCs w:val="22"/>
          <w:shd w:val="clear" w:color="auto" w:fill="FFFFFF"/>
        </w:rPr>
        <w:t>Yes,</w:t>
      </w:r>
      <w:r w:rsidR="00C568B2" w:rsidRPr="00F13CEA">
        <w:rPr>
          <w:rFonts w:asciiTheme="minorHAnsi" w:hAnsiTheme="minorHAnsi" w:cstheme="minorHAnsi"/>
          <w:sz w:val="22"/>
          <w:szCs w:val="22"/>
          <w:shd w:val="clear" w:color="auto" w:fill="FFFFFF"/>
        </w:rPr>
        <w:t xml:space="preserve"> we agree.</w:t>
      </w:r>
      <w:r w:rsidR="00147727" w:rsidRPr="00F13CEA">
        <w:rPr>
          <w:rFonts w:asciiTheme="minorHAnsi" w:hAnsiTheme="minorHAnsi" w:cstheme="minorHAnsi"/>
          <w:sz w:val="22"/>
          <w:szCs w:val="22"/>
          <w:shd w:val="clear" w:color="auto" w:fill="FFFFFF"/>
        </w:rPr>
        <w:t xml:space="preserve"> Note margin data will use the same Portfolio Code as reported under EMIR, and different figures could be reported for EMIR and SFTR under the same portfolio code.</w:t>
      </w:r>
    </w:p>
    <w:permEnd w:id="221916709"/>
    <w:p w14:paraId="5B669C71" w14:textId="77777777" w:rsidR="00D62A4F" w:rsidRDefault="00D62A4F" w:rsidP="00D62A4F">
      <w:pPr>
        <w:rPr>
          <w:rFonts w:ascii="Arial" w:hAnsi="Arial" w:cs="Arial"/>
        </w:rPr>
      </w:pPr>
      <w:r>
        <w:rPr>
          <w:rFonts w:ascii="Arial" w:hAnsi="Arial" w:cs="Arial"/>
        </w:rPr>
        <w:t>&lt;ESMA_QUESTION_RSFTR_77&gt;</w:t>
      </w:r>
    </w:p>
    <w:p w14:paraId="0A8C7232" w14:textId="77777777" w:rsidR="00D62A4F" w:rsidRDefault="00D62A4F" w:rsidP="00D62A4F">
      <w:pPr>
        <w:rPr>
          <w:rFonts w:ascii="Arial" w:hAnsi="Arial" w:cs="Arial"/>
        </w:rPr>
      </w:pPr>
    </w:p>
    <w:p w14:paraId="4905A528" w14:textId="77777777" w:rsidR="00D62A4F" w:rsidRDefault="00D62A4F" w:rsidP="00D62A4F">
      <w:pPr>
        <w:pStyle w:val="Questionstyle"/>
        <w:numPr>
          <w:ilvl w:val="0"/>
          <w:numId w:val="9"/>
        </w:numPr>
        <w:spacing w:after="250" w:line="276" w:lineRule="auto"/>
      </w:pPr>
      <w:r>
        <w:t xml:space="preserve">: </w:t>
      </w:r>
      <w:r w:rsidRPr="00F11691">
        <w:t>Do you agree with the approach to reporting margin data? Please detail the reasons for your response and include a reference to the specific table.</w:t>
      </w:r>
    </w:p>
    <w:p w14:paraId="789DC3D3" w14:textId="77777777" w:rsidR="00D62A4F" w:rsidRDefault="00D62A4F" w:rsidP="00D62A4F">
      <w:pPr>
        <w:rPr>
          <w:rFonts w:ascii="Arial" w:hAnsi="Arial" w:cs="Arial"/>
        </w:rPr>
      </w:pPr>
      <w:r>
        <w:rPr>
          <w:rFonts w:ascii="Arial" w:hAnsi="Arial" w:cs="Arial"/>
        </w:rPr>
        <w:t>&lt;ESMA_QUESTION_RSFTR_78&gt;</w:t>
      </w:r>
    </w:p>
    <w:p w14:paraId="239544C4" w14:textId="77777777" w:rsidR="00C30784" w:rsidRDefault="001B679C" w:rsidP="00C30784">
      <w:pPr>
        <w:rPr>
          <w:rFonts w:asciiTheme="minorHAnsi" w:hAnsiTheme="minorHAnsi" w:cstheme="minorHAnsi"/>
          <w:sz w:val="22"/>
          <w:szCs w:val="22"/>
          <w:shd w:val="clear" w:color="auto" w:fill="FFFFFF"/>
        </w:rPr>
      </w:pPr>
      <w:permStart w:id="572730307" w:edGrp="everyone"/>
      <w:r w:rsidRPr="00807848">
        <w:rPr>
          <w:rFonts w:asciiTheme="minorHAnsi" w:hAnsiTheme="minorHAnsi" w:cstheme="minorHAnsi"/>
          <w:sz w:val="22"/>
          <w:szCs w:val="22"/>
          <w:shd w:val="clear" w:color="auto" w:fill="FFFFFF"/>
        </w:rPr>
        <w:t xml:space="preserve">In table 102 and field 3 and 5 should be populated the other way </w:t>
      </w:r>
      <w:r w:rsidR="007E6889">
        <w:rPr>
          <w:rFonts w:asciiTheme="minorHAnsi" w:hAnsiTheme="minorHAnsi" w:cstheme="minorHAnsi"/>
          <w:sz w:val="22"/>
          <w:szCs w:val="22"/>
          <w:shd w:val="clear" w:color="auto" w:fill="FFFFFF"/>
        </w:rPr>
        <w:t>a</w:t>
      </w:r>
      <w:r w:rsidRPr="00807848">
        <w:rPr>
          <w:rFonts w:asciiTheme="minorHAnsi" w:hAnsiTheme="minorHAnsi" w:cstheme="minorHAnsi"/>
          <w:sz w:val="22"/>
          <w:szCs w:val="22"/>
          <w:shd w:val="clear" w:color="auto" w:fill="FFFFFF"/>
        </w:rPr>
        <w:t>round.</w:t>
      </w:r>
      <w:r w:rsidR="00C30784">
        <w:rPr>
          <w:rFonts w:asciiTheme="minorHAnsi" w:hAnsiTheme="minorHAnsi" w:cstheme="minorHAnsi"/>
          <w:sz w:val="22"/>
          <w:szCs w:val="22"/>
          <w:shd w:val="clear" w:color="auto" w:fill="FFFFFF"/>
        </w:rPr>
        <w:t xml:space="preserve"> </w:t>
      </w:r>
    </w:p>
    <w:p w14:paraId="19F476B1" w14:textId="77777777" w:rsidR="00C30784" w:rsidRDefault="00C30784" w:rsidP="00C30784">
      <w:pPr>
        <w:rPr>
          <w:rFonts w:asciiTheme="minorHAnsi" w:hAnsiTheme="minorHAnsi" w:cstheme="minorHAnsi"/>
          <w:sz w:val="22"/>
          <w:szCs w:val="22"/>
          <w:shd w:val="clear" w:color="auto" w:fill="FFFFFF"/>
        </w:rPr>
      </w:pPr>
    </w:p>
    <w:p w14:paraId="22C07924" w14:textId="7A178430" w:rsidR="00C30784" w:rsidRPr="00C30784" w:rsidRDefault="00C30784" w:rsidP="00C30784">
      <w:pPr>
        <w:rPr>
          <w:rFonts w:asciiTheme="minorHAnsi" w:hAnsiTheme="minorHAnsi" w:cstheme="minorHAnsi"/>
          <w:sz w:val="22"/>
          <w:szCs w:val="22"/>
        </w:rPr>
      </w:pPr>
      <w:r w:rsidRPr="00C30784">
        <w:rPr>
          <w:rFonts w:asciiTheme="minorHAnsi" w:hAnsiTheme="minorHAnsi" w:cstheme="minorHAnsi"/>
          <w:sz w:val="22"/>
          <w:szCs w:val="22"/>
        </w:rPr>
        <w:t xml:space="preserve">From table 102, we understand that variation margin </w:t>
      </w:r>
      <w:proofErr w:type="gramStart"/>
      <w:r w:rsidRPr="00C30784">
        <w:rPr>
          <w:rFonts w:asciiTheme="minorHAnsi" w:hAnsiTheme="minorHAnsi" w:cstheme="minorHAnsi"/>
          <w:sz w:val="22"/>
          <w:szCs w:val="22"/>
        </w:rPr>
        <w:t>ha</w:t>
      </w:r>
      <w:r>
        <w:rPr>
          <w:rFonts w:asciiTheme="minorHAnsi" w:hAnsiTheme="minorHAnsi" w:cstheme="minorHAnsi"/>
          <w:sz w:val="22"/>
          <w:szCs w:val="22"/>
        </w:rPr>
        <w:t>s</w:t>
      </w:r>
      <w:r w:rsidRPr="00C30784">
        <w:rPr>
          <w:rFonts w:asciiTheme="minorHAnsi" w:hAnsiTheme="minorHAnsi" w:cstheme="minorHAnsi"/>
          <w:sz w:val="22"/>
          <w:szCs w:val="22"/>
        </w:rPr>
        <w:t xml:space="preserve"> to</w:t>
      </w:r>
      <w:proofErr w:type="gramEnd"/>
      <w:r w:rsidRPr="00C30784">
        <w:rPr>
          <w:rFonts w:asciiTheme="minorHAnsi" w:hAnsiTheme="minorHAnsi" w:cstheme="minorHAnsi"/>
          <w:sz w:val="22"/>
          <w:szCs w:val="22"/>
        </w:rPr>
        <w:t xml:space="preserve"> be reported as end of date aggregate balance figures, and not as daily variations on a delta basis</w:t>
      </w:r>
      <w:r w:rsidR="0011569E">
        <w:rPr>
          <w:rFonts w:asciiTheme="minorHAnsi" w:hAnsiTheme="minorHAnsi" w:cstheme="minorHAnsi"/>
          <w:sz w:val="22"/>
          <w:szCs w:val="22"/>
        </w:rPr>
        <w:t>.</w:t>
      </w:r>
    </w:p>
    <w:p w14:paraId="4CF42275" w14:textId="77777777" w:rsidR="00C30784" w:rsidRPr="00C30784" w:rsidRDefault="00C30784" w:rsidP="00C30784">
      <w:pPr>
        <w:rPr>
          <w:rFonts w:asciiTheme="minorHAnsi" w:hAnsiTheme="minorHAnsi" w:cstheme="minorHAnsi"/>
          <w:sz w:val="22"/>
          <w:szCs w:val="22"/>
        </w:rPr>
      </w:pPr>
      <w:r w:rsidRPr="00C30784">
        <w:rPr>
          <w:rFonts w:asciiTheme="minorHAnsi" w:hAnsiTheme="minorHAnsi" w:cstheme="minorHAnsi"/>
          <w:sz w:val="22"/>
          <w:szCs w:val="22"/>
        </w:rPr>
        <w:t> </w:t>
      </w:r>
    </w:p>
    <w:p w14:paraId="4CDACE2D" w14:textId="538A421F" w:rsidR="00C30784" w:rsidRPr="00C30784" w:rsidRDefault="00C30784" w:rsidP="00C30784">
      <w:pPr>
        <w:rPr>
          <w:rFonts w:asciiTheme="minorHAnsi" w:hAnsiTheme="minorHAnsi" w:cstheme="minorHAnsi"/>
          <w:sz w:val="22"/>
          <w:szCs w:val="22"/>
        </w:rPr>
      </w:pPr>
      <w:r w:rsidRPr="00C30784">
        <w:rPr>
          <w:rFonts w:asciiTheme="minorHAnsi" w:hAnsiTheme="minorHAnsi" w:cstheme="minorHAnsi"/>
          <w:sz w:val="22"/>
          <w:szCs w:val="22"/>
        </w:rPr>
        <w:t>Initial and Variation margins should be consistently reported:  if the calculation of initial margin includes both derivatives and SFT</w:t>
      </w:r>
      <w:r>
        <w:rPr>
          <w:rFonts w:asciiTheme="minorHAnsi" w:hAnsiTheme="minorHAnsi" w:cstheme="minorHAnsi"/>
          <w:sz w:val="22"/>
          <w:szCs w:val="22"/>
        </w:rPr>
        <w:t>’</w:t>
      </w:r>
      <w:r w:rsidRPr="00C30784">
        <w:rPr>
          <w:rFonts w:asciiTheme="minorHAnsi" w:hAnsiTheme="minorHAnsi" w:cstheme="minorHAnsi"/>
          <w:sz w:val="22"/>
          <w:szCs w:val="22"/>
        </w:rPr>
        <w:t>s, variation margin figures should also be computed on the same basis including both derivatives and SFTs</w:t>
      </w:r>
      <w:r w:rsidR="0011569E">
        <w:rPr>
          <w:rFonts w:asciiTheme="minorHAnsi" w:hAnsiTheme="minorHAnsi" w:cstheme="minorHAnsi"/>
          <w:sz w:val="22"/>
          <w:szCs w:val="22"/>
        </w:rPr>
        <w:t>.</w:t>
      </w:r>
    </w:p>
    <w:p w14:paraId="01246EDD" w14:textId="77777777" w:rsidR="00C30784" w:rsidRPr="00C30784" w:rsidRDefault="00C30784" w:rsidP="00C30784">
      <w:pPr>
        <w:rPr>
          <w:rFonts w:asciiTheme="minorHAnsi" w:hAnsiTheme="minorHAnsi" w:cstheme="minorHAnsi"/>
          <w:sz w:val="22"/>
          <w:szCs w:val="22"/>
        </w:rPr>
      </w:pPr>
      <w:r w:rsidRPr="00C30784">
        <w:rPr>
          <w:rFonts w:asciiTheme="minorHAnsi" w:hAnsiTheme="minorHAnsi" w:cstheme="minorHAnsi"/>
          <w:sz w:val="22"/>
          <w:szCs w:val="22"/>
        </w:rPr>
        <w:t> </w:t>
      </w:r>
    </w:p>
    <w:p w14:paraId="576E5CC1" w14:textId="7C43E3E2" w:rsidR="00D62A4F" w:rsidRPr="00807848" w:rsidRDefault="00C30784" w:rsidP="00D62A4F">
      <w:pPr>
        <w:rPr>
          <w:rFonts w:asciiTheme="minorHAnsi" w:hAnsiTheme="minorHAnsi" w:cstheme="minorHAnsi"/>
          <w:sz w:val="22"/>
          <w:szCs w:val="22"/>
        </w:rPr>
      </w:pPr>
      <w:r w:rsidRPr="00C30784">
        <w:rPr>
          <w:rFonts w:asciiTheme="minorHAnsi" w:hAnsiTheme="minorHAnsi" w:cstheme="minorHAnsi"/>
          <w:sz w:val="22"/>
          <w:szCs w:val="22"/>
        </w:rPr>
        <w:t>In the case of cross product netting, where some CCPs mix derivatives and SFT transactions in a single collateral pool, both contributing to the overall margin requirement with the counterparty, both initial margin and variation margin amounts should combine SFTs and derivatives in their calculation</w:t>
      </w:r>
      <w:r w:rsidR="0011569E">
        <w:rPr>
          <w:rFonts w:asciiTheme="minorHAnsi" w:hAnsiTheme="minorHAnsi" w:cstheme="minorHAnsi"/>
          <w:sz w:val="22"/>
          <w:szCs w:val="22"/>
        </w:rPr>
        <w:t>.</w:t>
      </w:r>
    </w:p>
    <w:permEnd w:id="572730307"/>
    <w:p w14:paraId="3FE92F8E" w14:textId="77777777" w:rsidR="00D62A4F" w:rsidRDefault="00D62A4F" w:rsidP="00D62A4F">
      <w:pPr>
        <w:rPr>
          <w:rFonts w:ascii="Arial" w:hAnsi="Arial" w:cs="Arial"/>
        </w:rPr>
      </w:pPr>
      <w:r>
        <w:rPr>
          <w:rFonts w:ascii="Arial" w:hAnsi="Arial" w:cs="Arial"/>
        </w:rPr>
        <w:t>&lt;ESMA_QUESTION_RSFTR_78&gt;</w:t>
      </w:r>
    </w:p>
    <w:p w14:paraId="6FD23373" w14:textId="77777777" w:rsidR="00D62A4F" w:rsidRDefault="00D62A4F" w:rsidP="00D62A4F">
      <w:pPr>
        <w:rPr>
          <w:rFonts w:ascii="Arial" w:hAnsi="Arial" w:cs="Arial"/>
        </w:rPr>
      </w:pPr>
    </w:p>
    <w:p w14:paraId="6E0CACF3" w14:textId="77777777" w:rsidR="00D62A4F" w:rsidRDefault="00D62A4F" w:rsidP="00D62A4F">
      <w:pPr>
        <w:pStyle w:val="Questionstyle"/>
        <w:numPr>
          <w:ilvl w:val="0"/>
          <w:numId w:val="9"/>
        </w:numPr>
        <w:spacing w:after="250" w:line="276" w:lineRule="auto"/>
      </w:pPr>
      <w:r>
        <w:t xml:space="preserve">: </w:t>
      </w:r>
      <w:r w:rsidRPr="00F11691">
        <w:t>Do you have any comments on the scope of the non-cash collateral re-use measure, and are there practical obstacles to the reporting? In the case of margin lending, do you agree with the exclusion of securities that cannot be transferred to the prime broker’s account due to rehypothecation limits agreed contractually?</w:t>
      </w:r>
    </w:p>
    <w:p w14:paraId="7753CEF3" w14:textId="77777777" w:rsidR="00D62A4F" w:rsidRDefault="00D62A4F" w:rsidP="00D62A4F">
      <w:pPr>
        <w:rPr>
          <w:rFonts w:ascii="Arial" w:hAnsi="Arial" w:cs="Arial"/>
        </w:rPr>
      </w:pPr>
      <w:r>
        <w:rPr>
          <w:rFonts w:ascii="Arial" w:hAnsi="Arial" w:cs="Arial"/>
        </w:rPr>
        <w:t>&lt;ESMA_QUESTION_RSFTR_79&gt;</w:t>
      </w:r>
    </w:p>
    <w:p w14:paraId="32F346FC" w14:textId="77777777" w:rsidR="00F85C20" w:rsidRPr="00177E87" w:rsidRDefault="00C30254" w:rsidP="00D62A4F">
      <w:pPr>
        <w:rPr>
          <w:rFonts w:asciiTheme="minorHAnsi" w:hAnsiTheme="minorHAnsi" w:cstheme="minorHAnsi"/>
          <w:sz w:val="22"/>
          <w:szCs w:val="22"/>
          <w:shd w:val="clear" w:color="auto" w:fill="FFFFFF"/>
        </w:rPr>
      </w:pPr>
      <w:permStart w:id="144791521" w:edGrp="everyone"/>
      <w:r w:rsidRPr="00177E87">
        <w:rPr>
          <w:rFonts w:asciiTheme="minorHAnsi" w:hAnsiTheme="minorHAnsi" w:cstheme="minorHAnsi"/>
          <w:sz w:val="22"/>
          <w:szCs w:val="22"/>
          <w:shd w:val="clear" w:color="auto" w:fill="FFFFFF"/>
        </w:rPr>
        <w:t>1) ESCB Collateral Re-Use </w:t>
      </w:r>
    </w:p>
    <w:p w14:paraId="65373709" w14:textId="23C60C42" w:rsidR="00D62A4F" w:rsidRDefault="00F85C20" w:rsidP="00D62A4F">
      <w:pPr>
        <w:rPr>
          <w:rFonts w:ascii="Arial" w:hAnsi="Arial" w:cs="Arial"/>
        </w:rPr>
      </w:pPr>
      <w:r w:rsidRPr="00177E87">
        <w:rPr>
          <w:rFonts w:asciiTheme="minorHAnsi" w:hAnsiTheme="minorHAnsi" w:cstheme="minorHAnsi"/>
          <w:sz w:val="22"/>
          <w:szCs w:val="22"/>
          <w:shd w:val="clear" w:color="auto" w:fill="FFFFFF"/>
        </w:rPr>
        <w:t>According to the regulation, SFTs that you execute with ESCB counterparties are non-reportable for SFTR. However</w:t>
      </w:r>
      <w:r w:rsidR="00A07830">
        <w:rPr>
          <w:rFonts w:asciiTheme="minorHAnsi" w:hAnsiTheme="minorHAnsi" w:cstheme="minorHAnsi"/>
          <w:sz w:val="22"/>
          <w:szCs w:val="22"/>
          <w:shd w:val="clear" w:color="auto" w:fill="FFFFFF"/>
        </w:rPr>
        <w:t>,</w:t>
      </w:r>
      <w:r w:rsidRPr="00177E87">
        <w:rPr>
          <w:rFonts w:asciiTheme="minorHAnsi" w:hAnsiTheme="minorHAnsi" w:cstheme="minorHAnsi"/>
          <w:sz w:val="22"/>
          <w:szCs w:val="22"/>
          <w:shd w:val="clear" w:color="auto" w:fill="FFFFFF"/>
        </w:rPr>
        <w:t xml:space="preserve"> if you remove SFTs executed with ESCB counterparties from the collateral reuse calculation, the calculation can produce an error. </w:t>
      </w:r>
      <w:r w:rsidRPr="00177E87">
        <w:rPr>
          <w:rFonts w:asciiTheme="minorHAnsi" w:hAnsiTheme="minorHAnsi" w:cstheme="minorHAnsi"/>
          <w:sz w:val="22"/>
          <w:szCs w:val="22"/>
        </w:rPr>
        <w:br/>
      </w:r>
      <w:r w:rsidRPr="00177E87">
        <w:rPr>
          <w:rFonts w:asciiTheme="minorHAnsi" w:hAnsiTheme="minorHAnsi" w:cstheme="minorHAnsi"/>
          <w:sz w:val="22"/>
          <w:szCs w:val="22"/>
        </w:rPr>
        <w:br/>
      </w:r>
      <w:r w:rsidRPr="00177E87">
        <w:rPr>
          <w:rFonts w:asciiTheme="minorHAnsi" w:hAnsiTheme="minorHAnsi" w:cstheme="minorHAnsi"/>
          <w:sz w:val="22"/>
          <w:szCs w:val="22"/>
          <w:shd w:val="clear" w:color="auto" w:fill="FFFFFF"/>
        </w:rPr>
        <w:lastRenderedPageBreak/>
        <w:t>For example: </w:t>
      </w:r>
      <w:r w:rsidRPr="00177E87">
        <w:rPr>
          <w:rFonts w:asciiTheme="minorHAnsi" w:hAnsiTheme="minorHAnsi" w:cstheme="minorHAnsi"/>
          <w:sz w:val="22"/>
          <w:szCs w:val="22"/>
        </w:rPr>
        <w:br/>
      </w:r>
      <w:r w:rsidRPr="00177E87">
        <w:rPr>
          <w:rFonts w:asciiTheme="minorHAnsi" w:hAnsiTheme="minorHAnsi" w:cstheme="minorHAnsi"/>
          <w:sz w:val="22"/>
          <w:szCs w:val="22"/>
        </w:rPr>
        <w:br/>
      </w:r>
      <w:r w:rsidRPr="00177E87">
        <w:rPr>
          <w:rFonts w:asciiTheme="minorHAnsi" w:hAnsiTheme="minorHAnsi" w:cstheme="minorHAnsi"/>
          <w:sz w:val="22"/>
          <w:szCs w:val="22"/>
          <w:shd w:val="clear" w:color="auto" w:fill="FFFFFF"/>
        </w:rPr>
        <w:t>Borrow 100 from an ECB counterparty </w:t>
      </w:r>
      <w:r w:rsidRPr="00177E87">
        <w:rPr>
          <w:rFonts w:asciiTheme="minorHAnsi" w:hAnsiTheme="minorHAnsi" w:cstheme="minorHAnsi"/>
          <w:sz w:val="22"/>
          <w:szCs w:val="22"/>
        </w:rPr>
        <w:br/>
      </w:r>
      <w:r w:rsidRPr="00177E87">
        <w:rPr>
          <w:rFonts w:asciiTheme="minorHAnsi" w:hAnsiTheme="minorHAnsi" w:cstheme="minorHAnsi"/>
          <w:sz w:val="22"/>
          <w:szCs w:val="22"/>
          <w:shd w:val="clear" w:color="auto" w:fill="FFFFFF"/>
        </w:rPr>
        <w:t xml:space="preserve">Loan of 100 to </w:t>
      </w:r>
      <w:proofErr w:type="spellStart"/>
      <w:r w:rsidRPr="00177E87">
        <w:rPr>
          <w:rFonts w:asciiTheme="minorHAnsi" w:hAnsiTheme="minorHAnsi" w:cstheme="minorHAnsi"/>
          <w:sz w:val="22"/>
          <w:szCs w:val="22"/>
          <w:shd w:val="clear" w:color="auto" w:fill="FFFFFF"/>
        </w:rPr>
        <w:t>non</w:t>
      </w:r>
      <w:r w:rsidR="00A07830">
        <w:rPr>
          <w:rFonts w:asciiTheme="minorHAnsi" w:hAnsiTheme="minorHAnsi" w:cstheme="minorHAnsi"/>
          <w:sz w:val="22"/>
          <w:szCs w:val="22"/>
          <w:shd w:val="clear" w:color="auto" w:fill="FFFFFF"/>
        </w:rPr>
        <w:t xml:space="preserve"> </w:t>
      </w:r>
      <w:r w:rsidRPr="00177E87">
        <w:rPr>
          <w:rFonts w:asciiTheme="minorHAnsi" w:hAnsiTheme="minorHAnsi" w:cstheme="minorHAnsi"/>
          <w:sz w:val="22"/>
          <w:szCs w:val="22"/>
          <w:shd w:val="clear" w:color="auto" w:fill="FFFFFF"/>
        </w:rPr>
        <w:t>ECB</w:t>
      </w:r>
      <w:proofErr w:type="spellEnd"/>
      <w:r w:rsidRPr="00177E87">
        <w:rPr>
          <w:rFonts w:asciiTheme="minorHAnsi" w:hAnsiTheme="minorHAnsi" w:cstheme="minorHAnsi"/>
          <w:sz w:val="22"/>
          <w:szCs w:val="22"/>
          <w:shd w:val="clear" w:color="auto" w:fill="FFFFFF"/>
        </w:rPr>
        <w:t xml:space="preserve"> counterparty </w:t>
      </w:r>
      <w:r w:rsidRPr="00177E87">
        <w:rPr>
          <w:rFonts w:asciiTheme="minorHAnsi" w:hAnsiTheme="minorHAnsi" w:cstheme="minorHAnsi"/>
          <w:sz w:val="22"/>
          <w:szCs w:val="22"/>
        </w:rPr>
        <w:br/>
      </w:r>
      <w:r w:rsidRPr="00177E87">
        <w:rPr>
          <w:rFonts w:asciiTheme="minorHAnsi" w:hAnsiTheme="minorHAnsi" w:cstheme="minorHAnsi"/>
          <w:sz w:val="22"/>
          <w:szCs w:val="22"/>
          <w:shd w:val="clear" w:color="auto" w:fill="FFFFFF"/>
        </w:rPr>
        <w:t>No firm assets </w:t>
      </w:r>
      <w:r w:rsidRPr="00177E87">
        <w:rPr>
          <w:rFonts w:asciiTheme="minorHAnsi" w:hAnsiTheme="minorHAnsi" w:cstheme="minorHAnsi"/>
          <w:sz w:val="22"/>
          <w:szCs w:val="22"/>
        </w:rPr>
        <w:br/>
      </w:r>
      <w:r w:rsidRPr="00177E87">
        <w:rPr>
          <w:rFonts w:asciiTheme="minorHAnsi" w:hAnsiTheme="minorHAnsi" w:cstheme="minorHAnsi"/>
          <w:sz w:val="22"/>
          <w:szCs w:val="22"/>
        </w:rPr>
        <w:br/>
      </w:r>
      <w:r w:rsidRPr="00177E87">
        <w:rPr>
          <w:rFonts w:asciiTheme="minorHAnsi" w:hAnsiTheme="minorHAnsi" w:cstheme="minorHAnsi"/>
          <w:sz w:val="22"/>
          <w:szCs w:val="22"/>
          <w:shd w:val="clear" w:color="auto" w:fill="FFFFFF"/>
        </w:rPr>
        <w:t>Collateral reuse = ( 0 / 0 ) *100 </w:t>
      </w:r>
      <w:r w:rsidRPr="00177E87">
        <w:rPr>
          <w:rFonts w:asciiTheme="minorHAnsi" w:hAnsiTheme="minorHAnsi" w:cstheme="minorHAnsi"/>
          <w:sz w:val="22"/>
          <w:szCs w:val="22"/>
        </w:rPr>
        <w:br/>
      </w:r>
      <w:r w:rsidRPr="00177E87">
        <w:rPr>
          <w:rFonts w:asciiTheme="minorHAnsi" w:hAnsiTheme="minorHAnsi" w:cstheme="minorHAnsi"/>
          <w:sz w:val="22"/>
          <w:szCs w:val="22"/>
          <w:shd w:val="clear" w:color="auto" w:fill="FFFFFF"/>
        </w:rPr>
        <w:t>                             = error </w:t>
      </w:r>
      <w:r w:rsidRPr="00177E87">
        <w:rPr>
          <w:rFonts w:asciiTheme="minorHAnsi" w:hAnsiTheme="minorHAnsi" w:cstheme="minorHAnsi"/>
          <w:sz w:val="22"/>
          <w:szCs w:val="22"/>
        </w:rPr>
        <w:br/>
      </w:r>
      <w:r w:rsidRPr="00177E87">
        <w:rPr>
          <w:rFonts w:asciiTheme="minorHAnsi" w:hAnsiTheme="minorHAnsi" w:cstheme="minorHAnsi"/>
          <w:sz w:val="22"/>
          <w:szCs w:val="22"/>
        </w:rPr>
        <w:br/>
      </w:r>
      <w:r w:rsidRPr="00177E87">
        <w:rPr>
          <w:rFonts w:asciiTheme="minorHAnsi" w:hAnsiTheme="minorHAnsi" w:cstheme="minorHAnsi"/>
          <w:sz w:val="22"/>
          <w:szCs w:val="22"/>
          <w:shd w:val="clear" w:color="auto" w:fill="FFFFFF"/>
        </w:rPr>
        <w:t>In this case where the calculation produces an error, the ISLA Steer Co agreed that we should report zero.</w:t>
      </w:r>
    </w:p>
    <w:permEnd w:id="144791521"/>
    <w:p w14:paraId="124750BB" w14:textId="77777777" w:rsidR="00D62A4F" w:rsidRDefault="00D62A4F" w:rsidP="00D62A4F">
      <w:pPr>
        <w:rPr>
          <w:rFonts w:ascii="Arial" w:hAnsi="Arial" w:cs="Arial"/>
        </w:rPr>
      </w:pPr>
      <w:r>
        <w:rPr>
          <w:rFonts w:ascii="Arial" w:hAnsi="Arial" w:cs="Arial"/>
        </w:rPr>
        <w:t>&lt;ESMA_QUESTION_RSFTR_79&gt;</w:t>
      </w:r>
    </w:p>
    <w:p w14:paraId="54F0BE18" w14:textId="77777777" w:rsidR="00D62A4F" w:rsidRDefault="00D62A4F" w:rsidP="00D62A4F">
      <w:pPr>
        <w:rPr>
          <w:rFonts w:ascii="Arial" w:hAnsi="Arial" w:cs="Arial"/>
        </w:rPr>
      </w:pPr>
    </w:p>
    <w:p w14:paraId="32B98659" w14:textId="77777777" w:rsidR="00D62A4F" w:rsidRDefault="00D62A4F" w:rsidP="00D62A4F">
      <w:pPr>
        <w:pStyle w:val="Questionstyle"/>
        <w:numPr>
          <w:ilvl w:val="0"/>
          <w:numId w:val="9"/>
        </w:numPr>
        <w:spacing w:after="250" w:line="276" w:lineRule="auto"/>
      </w:pPr>
      <w:r>
        <w:t xml:space="preserve">: </w:t>
      </w:r>
      <w:r w:rsidRPr="00F11691">
        <w:t>Do you have any comments on cash collateral reinvestment, and do you agree with the scope?</w:t>
      </w:r>
    </w:p>
    <w:p w14:paraId="1263BFD4" w14:textId="77777777" w:rsidR="00D62A4F" w:rsidRDefault="00D62A4F" w:rsidP="00D62A4F">
      <w:pPr>
        <w:rPr>
          <w:rFonts w:ascii="Arial" w:hAnsi="Arial" w:cs="Arial"/>
        </w:rPr>
      </w:pPr>
      <w:r>
        <w:rPr>
          <w:rFonts w:ascii="Arial" w:hAnsi="Arial" w:cs="Arial"/>
        </w:rPr>
        <w:t>&lt;ESMA_QUESTION_RSFTR_80&gt;</w:t>
      </w:r>
    </w:p>
    <w:p w14:paraId="17C2E409" w14:textId="7D806160" w:rsidR="00D62A4F" w:rsidRPr="006D00C8" w:rsidRDefault="003C546E" w:rsidP="00D62A4F">
      <w:pPr>
        <w:rPr>
          <w:rFonts w:ascii="Segoe UI" w:hAnsi="Segoe UI" w:cs="Segoe UI"/>
          <w:sz w:val="21"/>
          <w:szCs w:val="21"/>
        </w:rPr>
      </w:pPr>
      <w:permStart w:id="446115876" w:edGrp="everyone"/>
      <w:r w:rsidRPr="00A07830">
        <w:rPr>
          <w:rFonts w:asciiTheme="minorHAnsi" w:hAnsiTheme="minorHAnsi" w:cstheme="minorHAnsi"/>
          <w:sz w:val="22"/>
          <w:szCs w:val="22"/>
          <w:shd w:val="clear" w:color="auto" w:fill="FFFFFF"/>
        </w:rPr>
        <w:t xml:space="preserve">1) </w:t>
      </w:r>
      <w:r w:rsidR="00AB41FE" w:rsidRPr="00AB41FE">
        <w:rPr>
          <w:rFonts w:asciiTheme="minorHAnsi" w:hAnsiTheme="minorHAnsi" w:cstheme="minorHAnsi"/>
          <w:sz w:val="22"/>
          <w:szCs w:val="22"/>
        </w:rPr>
        <w:t xml:space="preserve">Can ESMA please confirm: the following statement with regards to reinvestment; YES or NO; </w:t>
      </w:r>
      <w:r w:rsidR="00AB41FE" w:rsidRPr="00AB41FE">
        <w:rPr>
          <w:rFonts w:asciiTheme="minorHAnsi" w:hAnsiTheme="minorHAnsi" w:cstheme="minorHAnsi"/>
          <w:sz w:val="22"/>
          <w:szCs w:val="22"/>
        </w:rPr>
        <w:br/>
      </w:r>
      <w:r w:rsidR="00AB41FE" w:rsidRPr="00AB41FE">
        <w:rPr>
          <w:rFonts w:asciiTheme="minorHAnsi" w:hAnsiTheme="minorHAnsi" w:cstheme="minorHAnsi"/>
          <w:sz w:val="22"/>
          <w:szCs w:val="22"/>
        </w:rPr>
        <w:br/>
        <w:t xml:space="preserve">‘Our assumption is that “reinvestment” is the term used to describe where cash collateral is reinvested on behalf of beneficial owner lenders. Therefore, cash reinvestment will be not be reported by Broker Dealers / Banks.’ </w:t>
      </w:r>
      <w:r w:rsidR="00AB41FE" w:rsidRPr="00AB41FE">
        <w:rPr>
          <w:rFonts w:asciiTheme="minorHAnsi" w:hAnsiTheme="minorHAnsi" w:cstheme="minorHAnsi"/>
          <w:sz w:val="22"/>
          <w:szCs w:val="22"/>
        </w:rPr>
        <w:br/>
      </w:r>
      <w:r w:rsidR="00AB41FE" w:rsidRPr="00AB41FE">
        <w:rPr>
          <w:rFonts w:asciiTheme="minorHAnsi" w:hAnsiTheme="minorHAnsi" w:cstheme="minorHAnsi"/>
          <w:sz w:val="22"/>
          <w:szCs w:val="22"/>
        </w:rPr>
        <w:br/>
        <w:t xml:space="preserve">2) Reinvestment Rate (field 4.11) </w:t>
      </w:r>
      <w:r w:rsidR="00AB41FE" w:rsidRPr="00AB41FE">
        <w:rPr>
          <w:rFonts w:asciiTheme="minorHAnsi" w:hAnsiTheme="minorHAnsi" w:cstheme="minorHAnsi"/>
          <w:sz w:val="22"/>
          <w:szCs w:val="22"/>
        </w:rPr>
        <w:br/>
        <w:t xml:space="preserve">ISLAs ‘Best Practice’ Dec 2018 recommended: </w:t>
      </w:r>
      <w:r w:rsidR="00AB41FE" w:rsidRPr="00AB41FE">
        <w:rPr>
          <w:rFonts w:asciiTheme="minorHAnsi" w:hAnsiTheme="minorHAnsi" w:cstheme="minorHAnsi"/>
          <w:sz w:val="22"/>
          <w:szCs w:val="22"/>
        </w:rPr>
        <w:br/>
        <w:t xml:space="preserve">This field should be a repeatable field for different currencies, otherwise providing blended rate information across different currencies would provide meaningless information. </w:t>
      </w:r>
      <w:r w:rsidR="00AB41FE" w:rsidRPr="00AB41FE">
        <w:rPr>
          <w:rFonts w:asciiTheme="minorHAnsi" w:hAnsiTheme="minorHAnsi" w:cstheme="minorHAnsi"/>
          <w:sz w:val="22"/>
          <w:szCs w:val="22"/>
        </w:rPr>
        <w:br/>
      </w:r>
      <w:r w:rsidR="00AB41FE" w:rsidRPr="00AB41FE">
        <w:rPr>
          <w:rFonts w:asciiTheme="minorHAnsi" w:hAnsiTheme="minorHAnsi" w:cstheme="minorHAnsi"/>
          <w:sz w:val="22"/>
          <w:szCs w:val="22"/>
        </w:rPr>
        <w:br/>
        <w:t xml:space="preserve">Recommendation: Please can ESMA confirm this field is repeatable for each currency by amending esma70-151 1019_consolidated_sftr_validation_rules. to show field 11 in the same block as fields 12, 13 and 14. </w:t>
      </w:r>
      <w:r w:rsidR="00AB41FE" w:rsidRPr="00AB41FE">
        <w:rPr>
          <w:rFonts w:asciiTheme="minorHAnsi" w:hAnsiTheme="minorHAnsi" w:cstheme="minorHAnsi"/>
          <w:sz w:val="22"/>
          <w:szCs w:val="22"/>
        </w:rPr>
        <w:br/>
      </w:r>
      <w:r w:rsidR="00AB41FE" w:rsidRPr="00AB41FE">
        <w:rPr>
          <w:rFonts w:asciiTheme="minorHAnsi" w:hAnsiTheme="minorHAnsi" w:cstheme="minorHAnsi"/>
          <w:sz w:val="22"/>
          <w:szCs w:val="22"/>
        </w:rPr>
        <w:br/>
        <w:t xml:space="preserve">3) Tables 103-113 field 2 event date should not be in the future. </w:t>
      </w:r>
      <w:r w:rsidR="00AB41FE" w:rsidRPr="00AB41FE">
        <w:rPr>
          <w:rFonts w:asciiTheme="minorHAnsi" w:hAnsiTheme="minorHAnsi" w:cstheme="minorHAnsi"/>
          <w:sz w:val="22"/>
          <w:szCs w:val="22"/>
        </w:rPr>
        <w:br/>
        <w:t>4) Tables 104-107 it is impossible to report re-use on behalf of another counterparty as you do not have a view of their own assets nor SFT's that they have executed with other counterparties. Can it be added to the guidelines that in this case that the other counterparty is obliged to provide this data to the report submitting entity.</w:t>
      </w:r>
      <w:r w:rsidR="00AB41FE" w:rsidRPr="00AB41FE">
        <w:rPr>
          <w:rFonts w:ascii="Segoe UI" w:hAnsi="Segoe UI" w:cs="Segoe UI"/>
          <w:sz w:val="21"/>
          <w:szCs w:val="21"/>
        </w:rPr>
        <w:t xml:space="preserve"> </w:t>
      </w:r>
    </w:p>
    <w:permEnd w:id="446115876"/>
    <w:p w14:paraId="2AB2F3B4" w14:textId="77777777" w:rsidR="00D62A4F" w:rsidRDefault="00D62A4F" w:rsidP="00D62A4F">
      <w:pPr>
        <w:rPr>
          <w:rFonts w:ascii="Arial" w:hAnsi="Arial" w:cs="Arial"/>
        </w:rPr>
      </w:pPr>
      <w:r>
        <w:rPr>
          <w:rFonts w:ascii="Arial" w:hAnsi="Arial" w:cs="Arial"/>
        </w:rPr>
        <w:t>&lt;ESMA_QUESTION_RSFTR_80&gt;</w:t>
      </w:r>
    </w:p>
    <w:p w14:paraId="2E3C1057" w14:textId="77777777" w:rsidR="00D62A4F" w:rsidRDefault="00D62A4F" w:rsidP="00D62A4F">
      <w:pPr>
        <w:rPr>
          <w:rFonts w:ascii="Arial" w:hAnsi="Arial" w:cs="Arial"/>
        </w:rPr>
      </w:pPr>
    </w:p>
    <w:p w14:paraId="514BAC2D" w14:textId="77777777" w:rsidR="00D62A4F" w:rsidRDefault="00D62A4F" w:rsidP="00D62A4F">
      <w:pPr>
        <w:pStyle w:val="Questionstyle"/>
        <w:numPr>
          <w:ilvl w:val="0"/>
          <w:numId w:val="9"/>
        </w:numPr>
        <w:spacing w:after="250" w:line="276" w:lineRule="auto"/>
      </w:pPr>
      <w:r>
        <w:t xml:space="preserve">: </w:t>
      </w:r>
      <w:r w:rsidRPr="00F11691">
        <w:t>Do you agree with the proposed approach for reporting reuse, reinvestment and funding sources? Please detail the reasons for your response and include a reference to the specific table.</w:t>
      </w:r>
    </w:p>
    <w:p w14:paraId="5F191AA1" w14:textId="77777777" w:rsidR="00D62A4F" w:rsidRDefault="00D62A4F" w:rsidP="00D62A4F">
      <w:pPr>
        <w:rPr>
          <w:rFonts w:ascii="Arial" w:hAnsi="Arial" w:cs="Arial"/>
        </w:rPr>
      </w:pPr>
      <w:r>
        <w:rPr>
          <w:rFonts w:ascii="Arial" w:hAnsi="Arial" w:cs="Arial"/>
        </w:rPr>
        <w:t>&lt;ESMA_QUESTION_RSFTR_81&gt;</w:t>
      </w:r>
    </w:p>
    <w:p w14:paraId="611F7BFC" w14:textId="6A75F033" w:rsidR="00D62A4F" w:rsidRPr="00E365E8" w:rsidRDefault="00566722" w:rsidP="00D62A4F">
      <w:pPr>
        <w:rPr>
          <w:rFonts w:asciiTheme="minorHAnsi" w:hAnsiTheme="minorHAnsi" w:cstheme="minorHAnsi"/>
          <w:sz w:val="22"/>
          <w:szCs w:val="22"/>
        </w:rPr>
      </w:pPr>
      <w:permStart w:id="609573297" w:edGrp="everyone"/>
      <w:r w:rsidRPr="00E365E8">
        <w:rPr>
          <w:rFonts w:asciiTheme="minorHAnsi" w:hAnsiTheme="minorHAnsi" w:cstheme="minorHAnsi"/>
          <w:sz w:val="22"/>
          <w:szCs w:val="22"/>
          <w:shd w:val="clear" w:color="auto" w:fill="FFFFFF"/>
        </w:rPr>
        <w:t xml:space="preserve">1) ISLA </w:t>
      </w:r>
      <w:r w:rsidR="00F13CEA">
        <w:rPr>
          <w:rFonts w:asciiTheme="minorHAnsi" w:hAnsiTheme="minorHAnsi" w:cstheme="minorHAnsi"/>
          <w:sz w:val="22"/>
          <w:szCs w:val="22"/>
          <w:shd w:val="clear" w:color="auto" w:fill="FFFFFF"/>
        </w:rPr>
        <w:t>members</w:t>
      </w:r>
      <w:r w:rsidRPr="00E365E8">
        <w:rPr>
          <w:rFonts w:asciiTheme="minorHAnsi" w:hAnsiTheme="minorHAnsi" w:cstheme="minorHAnsi"/>
          <w:sz w:val="22"/>
          <w:szCs w:val="22"/>
          <w:shd w:val="clear" w:color="auto" w:fill="FFFFFF"/>
        </w:rPr>
        <w:t xml:space="preserve"> need specific guidance as to what re-use reporting ESMA is expecting financial counterparties to report, on behalf of non-financial counterparties. </w:t>
      </w:r>
      <w:r w:rsidRPr="00E365E8">
        <w:rPr>
          <w:rFonts w:asciiTheme="minorHAnsi" w:hAnsiTheme="minorHAnsi" w:cstheme="minorHAnsi"/>
          <w:sz w:val="22"/>
          <w:szCs w:val="22"/>
        </w:rPr>
        <w:br/>
      </w:r>
      <w:r w:rsidRPr="00E365E8">
        <w:rPr>
          <w:rFonts w:asciiTheme="minorHAnsi" w:hAnsiTheme="minorHAnsi" w:cstheme="minorHAnsi"/>
          <w:sz w:val="22"/>
          <w:szCs w:val="22"/>
        </w:rPr>
        <w:br/>
      </w:r>
      <w:r w:rsidRPr="00E365E8">
        <w:rPr>
          <w:rFonts w:asciiTheme="minorHAnsi" w:hAnsiTheme="minorHAnsi" w:cstheme="minorHAnsi"/>
          <w:sz w:val="22"/>
          <w:szCs w:val="22"/>
          <w:shd w:val="clear" w:color="auto" w:fill="FFFFFF"/>
        </w:rPr>
        <w:t>ISLAs ‘Best Practice’ Dec 2018 recommended: </w:t>
      </w:r>
      <w:r w:rsidRPr="00E365E8">
        <w:rPr>
          <w:rFonts w:asciiTheme="minorHAnsi" w:hAnsiTheme="minorHAnsi" w:cstheme="minorHAnsi"/>
          <w:sz w:val="22"/>
          <w:szCs w:val="22"/>
        </w:rPr>
        <w:br/>
      </w:r>
      <w:r w:rsidRPr="00E365E8">
        <w:rPr>
          <w:rFonts w:asciiTheme="minorHAnsi" w:hAnsiTheme="minorHAnsi" w:cstheme="minorHAnsi"/>
          <w:sz w:val="22"/>
          <w:szCs w:val="22"/>
          <w:shd w:val="clear" w:color="auto" w:fill="FFFFFF"/>
        </w:rPr>
        <w:t xml:space="preserve">It is sometimes impossible for the Financial Counterparty to report re-use on behalf of the Non-Financial Counterparty as all the necessary data will not be provided; either the estimated re-use of collateral amount or all the information to compute that figure, such as </w:t>
      </w:r>
      <w:r w:rsidRPr="00E365E8">
        <w:rPr>
          <w:rFonts w:asciiTheme="minorHAnsi" w:hAnsiTheme="minorHAnsi" w:cstheme="minorHAnsi"/>
          <w:sz w:val="22"/>
          <w:szCs w:val="22"/>
          <w:shd w:val="clear" w:color="auto" w:fill="FFFFFF"/>
        </w:rPr>
        <w:lastRenderedPageBreak/>
        <w:t>SFTs executed between the NFC and their other counterparties plus the NFCs firm assets. </w:t>
      </w:r>
      <w:r w:rsidRPr="00E365E8">
        <w:rPr>
          <w:rFonts w:asciiTheme="minorHAnsi" w:hAnsiTheme="minorHAnsi" w:cstheme="minorHAnsi"/>
          <w:sz w:val="22"/>
          <w:szCs w:val="22"/>
        </w:rPr>
        <w:br/>
      </w:r>
      <w:r w:rsidRPr="00E365E8">
        <w:rPr>
          <w:rFonts w:asciiTheme="minorHAnsi" w:hAnsiTheme="minorHAnsi" w:cstheme="minorHAnsi"/>
          <w:sz w:val="22"/>
          <w:szCs w:val="22"/>
          <w:shd w:val="clear" w:color="auto" w:fill="FFFFFF"/>
        </w:rPr>
        <w:t>Could ESMA provide guidance on how they expect FCs to report collateral re-use for NFCs, especially small NFCs? </w:t>
      </w:r>
      <w:r w:rsidRPr="00E365E8">
        <w:rPr>
          <w:rFonts w:asciiTheme="minorHAnsi" w:hAnsiTheme="minorHAnsi" w:cstheme="minorHAnsi"/>
          <w:sz w:val="22"/>
          <w:szCs w:val="22"/>
        </w:rPr>
        <w:br/>
      </w:r>
      <w:r w:rsidRPr="00E365E8">
        <w:rPr>
          <w:rFonts w:asciiTheme="minorHAnsi" w:hAnsiTheme="minorHAnsi" w:cstheme="minorHAnsi"/>
          <w:sz w:val="22"/>
          <w:szCs w:val="22"/>
        </w:rPr>
        <w:br/>
      </w:r>
      <w:r w:rsidRPr="00E365E8">
        <w:rPr>
          <w:rFonts w:asciiTheme="minorHAnsi" w:hAnsiTheme="minorHAnsi" w:cstheme="minorHAnsi"/>
          <w:sz w:val="22"/>
          <w:szCs w:val="22"/>
          <w:shd w:val="clear" w:color="auto" w:fill="FFFFFF"/>
        </w:rPr>
        <w:t>ESMA initially advised that if NFC’s have voluntarily or mandatorily delegated the reporting obligation, that they also have an obligation for the provision of data to the delegate. If the NFC’s will not provide the data to the delegate, they will have to report their own collateral reuse. </w:t>
      </w:r>
      <w:r w:rsidRPr="00E365E8">
        <w:rPr>
          <w:rFonts w:asciiTheme="minorHAnsi" w:hAnsiTheme="minorHAnsi" w:cstheme="minorHAnsi"/>
          <w:sz w:val="22"/>
          <w:szCs w:val="22"/>
        </w:rPr>
        <w:br/>
      </w:r>
      <w:r w:rsidRPr="00E365E8">
        <w:rPr>
          <w:rFonts w:asciiTheme="minorHAnsi" w:hAnsiTheme="minorHAnsi" w:cstheme="minorHAnsi"/>
          <w:sz w:val="22"/>
          <w:szCs w:val="22"/>
        </w:rPr>
        <w:br/>
      </w:r>
      <w:r w:rsidRPr="006D00C8">
        <w:rPr>
          <w:rFonts w:asciiTheme="minorHAnsi" w:hAnsiTheme="minorHAnsi" w:cstheme="minorHAnsi"/>
          <w:b/>
          <w:bCs/>
          <w:sz w:val="22"/>
          <w:szCs w:val="22"/>
          <w:shd w:val="clear" w:color="auto" w:fill="FFFFFF"/>
        </w:rPr>
        <w:t>Recommendation:</w:t>
      </w:r>
      <w:r w:rsidRPr="00E365E8">
        <w:rPr>
          <w:rFonts w:asciiTheme="minorHAnsi" w:hAnsiTheme="minorHAnsi" w:cstheme="minorHAnsi"/>
          <w:sz w:val="22"/>
          <w:szCs w:val="22"/>
          <w:shd w:val="clear" w:color="auto" w:fill="FFFFFF"/>
        </w:rPr>
        <w:t> </w:t>
      </w:r>
      <w:r w:rsidRPr="00E365E8">
        <w:rPr>
          <w:rFonts w:asciiTheme="minorHAnsi" w:hAnsiTheme="minorHAnsi" w:cstheme="minorHAnsi"/>
          <w:sz w:val="22"/>
          <w:szCs w:val="22"/>
        </w:rPr>
        <w:br/>
      </w:r>
      <w:r w:rsidRPr="00E365E8">
        <w:rPr>
          <w:rFonts w:asciiTheme="minorHAnsi" w:hAnsiTheme="minorHAnsi" w:cstheme="minorHAnsi"/>
          <w:sz w:val="22"/>
          <w:szCs w:val="22"/>
          <w:shd w:val="clear" w:color="auto" w:fill="FFFFFF"/>
        </w:rPr>
        <w:t>Will ESMA force the NFCs to provide this data through regulatory compliance, as opposed to the participants through a contractual agreement? </w:t>
      </w:r>
      <w:r w:rsidRPr="00E365E8">
        <w:rPr>
          <w:rFonts w:asciiTheme="minorHAnsi" w:hAnsiTheme="minorHAnsi" w:cstheme="minorHAnsi"/>
          <w:sz w:val="22"/>
          <w:szCs w:val="22"/>
        </w:rPr>
        <w:br/>
      </w:r>
      <w:r w:rsidRPr="00E365E8">
        <w:rPr>
          <w:rFonts w:asciiTheme="minorHAnsi" w:hAnsiTheme="minorHAnsi" w:cstheme="minorHAnsi"/>
          <w:sz w:val="22"/>
          <w:szCs w:val="22"/>
        </w:rPr>
        <w:br/>
      </w:r>
      <w:r w:rsidRPr="00E365E8">
        <w:rPr>
          <w:rFonts w:asciiTheme="minorHAnsi" w:hAnsiTheme="minorHAnsi" w:cstheme="minorHAnsi"/>
          <w:sz w:val="22"/>
          <w:szCs w:val="22"/>
          <w:shd w:val="clear" w:color="auto" w:fill="FFFFFF"/>
        </w:rPr>
        <w:t xml:space="preserve">2) Please can </w:t>
      </w:r>
      <w:r w:rsidR="00F13CEA">
        <w:rPr>
          <w:rFonts w:asciiTheme="minorHAnsi" w:hAnsiTheme="minorHAnsi" w:cstheme="minorHAnsi"/>
          <w:sz w:val="22"/>
          <w:szCs w:val="22"/>
          <w:shd w:val="clear" w:color="auto" w:fill="FFFFFF"/>
        </w:rPr>
        <w:t>ESMA</w:t>
      </w:r>
      <w:r w:rsidRPr="00E365E8">
        <w:rPr>
          <w:rFonts w:asciiTheme="minorHAnsi" w:hAnsiTheme="minorHAnsi" w:cstheme="minorHAnsi"/>
          <w:sz w:val="22"/>
          <w:szCs w:val="22"/>
          <w:shd w:val="clear" w:color="auto" w:fill="FFFFFF"/>
        </w:rPr>
        <w:t xml:space="preserve"> provide a calculation for field 4.13 for reinvested cash amount. </w:t>
      </w:r>
      <w:r w:rsidRPr="00E365E8">
        <w:rPr>
          <w:rFonts w:asciiTheme="minorHAnsi" w:hAnsiTheme="minorHAnsi" w:cstheme="minorHAnsi"/>
          <w:sz w:val="22"/>
          <w:szCs w:val="22"/>
        </w:rPr>
        <w:br/>
      </w:r>
      <w:r w:rsidRPr="00E365E8">
        <w:rPr>
          <w:rFonts w:asciiTheme="minorHAnsi" w:hAnsiTheme="minorHAnsi" w:cstheme="minorHAnsi"/>
          <w:sz w:val="22"/>
          <w:szCs w:val="22"/>
        </w:rPr>
        <w:br/>
      </w:r>
      <w:r w:rsidRPr="00E365E8">
        <w:rPr>
          <w:rFonts w:asciiTheme="minorHAnsi" w:hAnsiTheme="minorHAnsi" w:cstheme="minorHAnsi"/>
          <w:sz w:val="22"/>
          <w:szCs w:val="22"/>
          <w:shd w:val="clear" w:color="auto" w:fill="FFFFFF"/>
        </w:rPr>
        <w:t>3) Note for table 108-113 the event date should not be in the future. Again field 11 is not repeatable, therefore if we send you a blended rate it will be meaningless.</w:t>
      </w:r>
    </w:p>
    <w:permEnd w:id="609573297"/>
    <w:p w14:paraId="0FE46929" w14:textId="77777777" w:rsidR="00D62A4F" w:rsidRDefault="00D62A4F" w:rsidP="00D62A4F">
      <w:pPr>
        <w:rPr>
          <w:rFonts w:ascii="Arial" w:hAnsi="Arial" w:cs="Arial"/>
        </w:rPr>
      </w:pPr>
      <w:r>
        <w:rPr>
          <w:rFonts w:ascii="Arial" w:hAnsi="Arial" w:cs="Arial"/>
        </w:rPr>
        <w:t>&lt;ESMA_QUESTION_RSFTR_81&gt;</w:t>
      </w:r>
    </w:p>
    <w:p w14:paraId="48A311FA" w14:textId="77777777" w:rsidR="00D62A4F" w:rsidRDefault="00D62A4F" w:rsidP="00D62A4F">
      <w:pPr>
        <w:rPr>
          <w:rFonts w:ascii="Arial" w:hAnsi="Arial" w:cs="Arial"/>
        </w:rPr>
      </w:pPr>
    </w:p>
    <w:p w14:paraId="32F5739F" w14:textId="77777777" w:rsidR="00D62A4F" w:rsidRDefault="00D62A4F" w:rsidP="00D62A4F">
      <w:pPr>
        <w:pStyle w:val="Questionstyle"/>
        <w:numPr>
          <w:ilvl w:val="0"/>
          <w:numId w:val="9"/>
        </w:numPr>
        <w:spacing w:after="250" w:line="276" w:lineRule="auto"/>
      </w:pPr>
      <w:r>
        <w:t xml:space="preserve">: </w:t>
      </w:r>
      <w:r w:rsidRPr="00F11691">
        <w:t>What other aspects need to be considered with regards to the aforementioned approach with regards to treatment of rejection feedback? Please detail the reasons for your response.</w:t>
      </w:r>
    </w:p>
    <w:p w14:paraId="0D615F66" w14:textId="77777777" w:rsidR="00D62A4F" w:rsidRDefault="00D62A4F" w:rsidP="00D62A4F">
      <w:pPr>
        <w:rPr>
          <w:rFonts w:ascii="Arial" w:hAnsi="Arial" w:cs="Arial"/>
        </w:rPr>
      </w:pPr>
      <w:r>
        <w:rPr>
          <w:rFonts w:ascii="Arial" w:hAnsi="Arial" w:cs="Arial"/>
        </w:rPr>
        <w:t>&lt;ESMA_QUESTION_RSFTR_82&gt;</w:t>
      </w:r>
    </w:p>
    <w:p w14:paraId="3B5467E1" w14:textId="41A2DDF2" w:rsidR="00513EBC" w:rsidRPr="00513EBC" w:rsidRDefault="00F13CEA" w:rsidP="00513EBC">
      <w:pPr>
        <w:rPr>
          <w:rFonts w:ascii="Arial" w:hAnsi="Arial" w:cs="Arial"/>
        </w:rPr>
      </w:pPr>
      <w:permStart w:id="1962808987" w:edGrp="everyone"/>
      <w:r>
        <w:rPr>
          <w:rFonts w:ascii="Arial" w:hAnsi="Arial" w:cs="Arial"/>
        </w:rPr>
        <w:t>ISLA member</w:t>
      </w:r>
      <w:r w:rsidR="00513EBC" w:rsidRPr="00513EBC">
        <w:rPr>
          <w:rFonts w:ascii="Arial" w:hAnsi="Arial" w:cs="Arial"/>
        </w:rPr>
        <w:t xml:space="preserve"> preference would be to ensure that, where the rejection is due to a schema validation failure (Article 1(1)(b) RTS on data verification) the rejection description is more detailed than "Schema Validation Failure" - specifying the element/rule in the schema validation that failed.</w:t>
      </w:r>
    </w:p>
    <w:p w14:paraId="3021F456" w14:textId="77777777" w:rsidR="00513EBC" w:rsidRPr="00513EBC" w:rsidRDefault="00513EBC" w:rsidP="00513EBC">
      <w:pPr>
        <w:rPr>
          <w:rFonts w:ascii="Arial" w:hAnsi="Arial" w:cs="Arial"/>
        </w:rPr>
      </w:pPr>
    </w:p>
    <w:p w14:paraId="21A759AA" w14:textId="6F9CE414" w:rsidR="00513EBC" w:rsidRPr="00513EBC" w:rsidRDefault="009C2CDA" w:rsidP="00513EBC">
      <w:pPr>
        <w:rPr>
          <w:rFonts w:ascii="Arial" w:hAnsi="Arial" w:cs="Arial"/>
        </w:rPr>
      </w:pPr>
      <w:r>
        <w:rPr>
          <w:rFonts w:ascii="Arial" w:hAnsi="Arial" w:cs="Arial"/>
        </w:rPr>
        <w:t>ISLA</w:t>
      </w:r>
      <w:r w:rsidR="00513EBC" w:rsidRPr="00513EBC">
        <w:rPr>
          <w:rFonts w:ascii="Arial" w:hAnsi="Arial" w:cs="Arial"/>
        </w:rPr>
        <w:t xml:space="preserve"> would prefer the TR to provide all rejection failures on a transaction in one message, so "</w:t>
      </w:r>
      <w:proofErr w:type="spellStart"/>
      <w:r w:rsidR="00513EBC" w:rsidRPr="00513EBC">
        <w:rPr>
          <w:rFonts w:ascii="Arial" w:hAnsi="Arial" w:cs="Arial"/>
        </w:rPr>
        <w:t>DtldVldtnRule</w:t>
      </w:r>
      <w:proofErr w:type="spellEnd"/>
      <w:r w:rsidR="00513EBC" w:rsidRPr="00513EBC">
        <w:rPr>
          <w:rFonts w:ascii="Arial" w:hAnsi="Arial" w:cs="Arial"/>
        </w:rPr>
        <w:t xml:space="preserve">" needs to be repeatable. It may be already, but </w:t>
      </w:r>
      <w:r>
        <w:rPr>
          <w:rFonts w:ascii="Arial" w:hAnsi="Arial" w:cs="Arial"/>
        </w:rPr>
        <w:t>we</w:t>
      </w:r>
      <w:r w:rsidR="00513EBC" w:rsidRPr="00513EBC">
        <w:rPr>
          <w:rFonts w:ascii="Arial" w:hAnsi="Arial" w:cs="Arial"/>
        </w:rPr>
        <w:t xml:space="preserve"> </w:t>
      </w:r>
      <w:r w:rsidR="002E6E7B">
        <w:rPr>
          <w:rFonts w:ascii="Arial" w:hAnsi="Arial" w:cs="Arial"/>
        </w:rPr>
        <w:t xml:space="preserve">do not </w:t>
      </w:r>
      <w:r w:rsidR="00513EBC" w:rsidRPr="00513EBC">
        <w:rPr>
          <w:rFonts w:ascii="Arial" w:hAnsi="Arial" w:cs="Arial"/>
        </w:rPr>
        <w:t>know if there is an XSD for this anywhere?</w:t>
      </w:r>
    </w:p>
    <w:p w14:paraId="2C27A11B" w14:textId="77777777" w:rsidR="00513EBC" w:rsidRPr="00513EBC" w:rsidRDefault="00513EBC" w:rsidP="00513EBC">
      <w:pPr>
        <w:rPr>
          <w:rFonts w:ascii="Arial" w:hAnsi="Arial" w:cs="Arial"/>
        </w:rPr>
      </w:pPr>
    </w:p>
    <w:p w14:paraId="075C5431" w14:textId="77777777" w:rsidR="00513EBC" w:rsidRPr="00513EBC" w:rsidRDefault="00513EBC" w:rsidP="00513EBC">
      <w:pPr>
        <w:rPr>
          <w:rFonts w:ascii="Arial" w:hAnsi="Arial" w:cs="Arial"/>
        </w:rPr>
      </w:pPr>
      <w:r w:rsidRPr="00513EBC">
        <w:rPr>
          <w:rFonts w:ascii="Arial" w:hAnsi="Arial" w:cs="Arial"/>
        </w:rPr>
        <w:t>Article 1(1)(k) does not seem to reference validation against the "SFTR Validation Rules" - as referenced in paragraph 190 of the Final Report. "The validation rules contain the complete guidance on applicable fields per SFT type, Action type and Level, as well as the relevant dependencies." Will these be validations applied by the TR?</w:t>
      </w:r>
    </w:p>
    <w:p w14:paraId="7C1684EF" w14:textId="77777777" w:rsidR="00513EBC" w:rsidRPr="00513EBC" w:rsidRDefault="00513EBC" w:rsidP="00513EBC">
      <w:pPr>
        <w:rPr>
          <w:rFonts w:ascii="Arial" w:hAnsi="Arial" w:cs="Arial"/>
        </w:rPr>
      </w:pPr>
    </w:p>
    <w:p w14:paraId="6B958E37" w14:textId="06F6BA51" w:rsidR="00D62A4F" w:rsidRDefault="00513EBC" w:rsidP="00513EBC">
      <w:pPr>
        <w:rPr>
          <w:rFonts w:ascii="Arial" w:hAnsi="Arial" w:cs="Arial"/>
        </w:rPr>
      </w:pPr>
      <w:r w:rsidRPr="00513EBC">
        <w:rPr>
          <w:rFonts w:ascii="Arial" w:hAnsi="Arial" w:cs="Arial"/>
        </w:rPr>
        <w:t>Which field in the schema is intended to hold the "Reasons for rejection" as specific in Table 2 of the Annex to the RTS Specifying details of SFTs to be Reported?</w:t>
      </w:r>
    </w:p>
    <w:permEnd w:id="1962808987"/>
    <w:p w14:paraId="637DBCBA" w14:textId="77777777" w:rsidR="00D62A4F" w:rsidRDefault="00D62A4F" w:rsidP="00D62A4F">
      <w:pPr>
        <w:rPr>
          <w:rFonts w:ascii="Arial" w:hAnsi="Arial" w:cs="Arial"/>
        </w:rPr>
      </w:pPr>
      <w:r>
        <w:rPr>
          <w:rFonts w:ascii="Arial" w:hAnsi="Arial" w:cs="Arial"/>
        </w:rPr>
        <w:t>&lt;ESMA_QUESTION_RSFTR_82&gt;</w:t>
      </w:r>
    </w:p>
    <w:p w14:paraId="69BE295F" w14:textId="77777777" w:rsidR="00D62A4F" w:rsidRDefault="00D62A4F" w:rsidP="00D62A4F">
      <w:pPr>
        <w:rPr>
          <w:rFonts w:ascii="Arial" w:hAnsi="Arial" w:cs="Arial"/>
        </w:rPr>
      </w:pPr>
    </w:p>
    <w:p w14:paraId="3F4620BE" w14:textId="77777777" w:rsidR="00D62A4F" w:rsidRDefault="00D62A4F" w:rsidP="00D62A4F">
      <w:pPr>
        <w:pStyle w:val="Questionstyle"/>
        <w:numPr>
          <w:ilvl w:val="0"/>
          <w:numId w:val="9"/>
        </w:numPr>
        <w:spacing w:after="250" w:line="276" w:lineRule="auto"/>
      </w:pPr>
      <w:r>
        <w:t xml:space="preserve">: </w:t>
      </w:r>
      <w:r w:rsidRPr="00F11691">
        <w:t>What other aspects need to be considered with regards to the aforementioned approach with regards to treatment of reconciliation feedback? Please detail the reasons for your response.</w:t>
      </w:r>
    </w:p>
    <w:p w14:paraId="0062DCD6" w14:textId="77777777" w:rsidR="00D62A4F" w:rsidRDefault="00D62A4F" w:rsidP="00D62A4F">
      <w:pPr>
        <w:rPr>
          <w:rFonts w:ascii="Arial" w:hAnsi="Arial" w:cs="Arial"/>
        </w:rPr>
      </w:pPr>
      <w:r>
        <w:rPr>
          <w:rFonts w:ascii="Arial" w:hAnsi="Arial" w:cs="Arial"/>
        </w:rPr>
        <w:t>&lt;ESMA_QUESTION_RSFTR_83&gt;</w:t>
      </w:r>
    </w:p>
    <w:p w14:paraId="6BBEBFFA" w14:textId="7ED17521" w:rsidR="00D62A4F" w:rsidRPr="00324CDA" w:rsidRDefault="00CF64EF" w:rsidP="00D62A4F">
      <w:pPr>
        <w:rPr>
          <w:rFonts w:asciiTheme="minorHAnsi" w:hAnsiTheme="minorHAnsi" w:cstheme="minorHAnsi"/>
          <w:sz w:val="22"/>
          <w:szCs w:val="22"/>
        </w:rPr>
      </w:pPr>
      <w:permStart w:id="1875119290" w:edGrp="everyone"/>
      <w:r w:rsidRPr="00324CDA">
        <w:rPr>
          <w:rFonts w:asciiTheme="minorHAnsi" w:hAnsiTheme="minorHAnsi" w:cstheme="minorHAnsi"/>
          <w:sz w:val="22"/>
          <w:szCs w:val="22"/>
          <w:shd w:val="clear" w:color="auto" w:fill="FFFFFF"/>
        </w:rPr>
        <w:t xml:space="preserve">What are the values for field 'reporting type' and 'reporting requirement for both counterparties' as specified under paragraph 398 in table 115 in the </w:t>
      </w:r>
      <w:r w:rsidR="00CF5639" w:rsidRPr="00324CDA">
        <w:rPr>
          <w:rFonts w:asciiTheme="minorHAnsi" w:hAnsiTheme="minorHAnsi" w:cstheme="minorHAnsi"/>
          <w:sz w:val="22"/>
          <w:szCs w:val="22"/>
          <w:shd w:val="clear" w:color="auto" w:fill="FFFFFF"/>
        </w:rPr>
        <w:t>schema?</w:t>
      </w:r>
    </w:p>
    <w:permEnd w:id="1875119290"/>
    <w:p w14:paraId="0FD7C98B" w14:textId="77777777" w:rsidR="00D62A4F" w:rsidRDefault="00D62A4F" w:rsidP="00D62A4F">
      <w:pPr>
        <w:rPr>
          <w:rFonts w:ascii="Arial" w:hAnsi="Arial" w:cs="Arial"/>
        </w:rPr>
      </w:pPr>
      <w:r>
        <w:rPr>
          <w:rFonts w:ascii="Arial" w:hAnsi="Arial" w:cs="Arial"/>
        </w:rPr>
        <w:t>&lt;ESMA_QUESTION_RSFTR_83&gt;</w:t>
      </w:r>
    </w:p>
    <w:p w14:paraId="645B94C3" w14:textId="77777777" w:rsidR="00D62A4F" w:rsidRDefault="00D62A4F" w:rsidP="00D62A4F">
      <w:pPr>
        <w:rPr>
          <w:rFonts w:ascii="Arial" w:hAnsi="Arial" w:cs="Arial"/>
        </w:rPr>
      </w:pPr>
    </w:p>
    <w:p w14:paraId="2866F0AE" w14:textId="77777777" w:rsidR="00D62A4F" w:rsidRDefault="00D62A4F" w:rsidP="00D62A4F">
      <w:pPr>
        <w:pStyle w:val="Questionstyle"/>
        <w:numPr>
          <w:ilvl w:val="0"/>
          <w:numId w:val="9"/>
        </w:numPr>
        <w:spacing w:after="250" w:line="276" w:lineRule="auto"/>
      </w:pPr>
      <w:r>
        <w:t xml:space="preserve">: </w:t>
      </w:r>
      <w:r w:rsidRPr="00F11691">
        <w:t>What other aspects need to be considered to make the process more efficient? Please elaborate on the reasons for your response?</w:t>
      </w:r>
    </w:p>
    <w:p w14:paraId="102C1603" w14:textId="77777777" w:rsidR="00D62A4F" w:rsidRDefault="00D62A4F" w:rsidP="00D62A4F">
      <w:pPr>
        <w:rPr>
          <w:rFonts w:ascii="Arial" w:hAnsi="Arial" w:cs="Arial"/>
        </w:rPr>
      </w:pPr>
      <w:r>
        <w:rPr>
          <w:rFonts w:ascii="Arial" w:hAnsi="Arial" w:cs="Arial"/>
        </w:rPr>
        <w:t>&lt;ESMA_QUESTION_RSFTR_84&gt;</w:t>
      </w:r>
    </w:p>
    <w:p w14:paraId="0655198E" w14:textId="249564ED" w:rsidR="00D62A4F" w:rsidRPr="001E70FB" w:rsidRDefault="00B306CF" w:rsidP="00D62A4F">
      <w:pPr>
        <w:rPr>
          <w:rFonts w:ascii="Arial" w:hAnsi="Arial" w:cs="Arial"/>
          <w:sz w:val="20"/>
          <w:szCs w:val="20"/>
        </w:rPr>
      </w:pPr>
      <w:permStart w:id="974880654" w:edGrp="everyone"/>
      <w:r w:rsidRPr="001E70FB">
        <w:rPr>
          <w:rFonts w:ascii="Arial" w:hAnsi="Arial" w:cs="Arial"/>
          <w:sz w:val="20"/>
          <w:szCs w:val="20"/>
        </w:rPr>
        <w:t>No Comment</w:t>
      </w:r>
    </w:p>
    <w:permEnd w:id="974880654"/>
    <w:p w14:paraId="09C2135D" w14:textId="77777777" w:rsidR="00D62A4F" w:rsidRDefault="00D62A4F" w:rsidP="00D62A4F">
      <w:pPr>
        <w:rPr>
          <w:rFonts w:ascii="Arial" w:hAnsi="Arial" w:cs="Arial"/>
        </w:rPr>
      </w:pPr>
      <w:r>
        <w:rPr>
          <w:rFonts w:ascii="Arial" w:hAnsi="Arial" w:cs="Arial"/>
        </w:rPr>
        <w:t>&lt;ESMA_QUESTION_RSFTR_84&gt;</w:t>
      </w:r>
    </w:p>
    <w:p w14:paraId="756D81CB" w14:textId="77777777" w:rsidR="00D62A4F" w:rsidRDefault="00D62A4F" w:rsidP="00D62A4F">
      <w:pPr>
        <w:rPr>
          <w:rFonts w:ascii="Arial" w:hAnsi="Arial" w:cs="Arial"/>
        </w:rPr>
      </w:pPr>
    </w:p>
    <w:p w14:paraId="05192CA1" w14:textId="77777777" w:rsidR="00D62A4F" w:rsidRPr="00F11691" w:rsidRDefault="00D62A4F" w:rsidP="00D62A4F">
      <w:pPr>
        <w:pStyle w:val="Questionstyle"/>
        <w:numPr>
          <w:ilvl w:val="0"/>
          <w:numId w:val="9"/>
        </w:numPr>
        <w:spacing w:after="250" w:line="276" w:lineRule="auto"/>
      </w:pPr>
      <w:r>
        <w:t xml:space="preserve">: </w:t>
      </w:r>
      <w:r w:rsidRPr="00F11691">
        <w:t>Do you have any comments on the aforementioned practicalities relating to the provision of access to SFT data to authorities? What other aspects need to be considered to make the process more efficient? Please elaborate on the reasons for your response?</w:t>
      </w:r>
    </w:p>
    <w:p w14:paraId="31D1D4E9" w14:textId="77777777" w:rsidR="00D62A4F" w:rsidRDefault="00D62A4F" w:rsidP="00D62A4F">
      <w:pPr>
        <w:rPr>
          <w:rFonts w:ascii="Arial" w:hAnsi="Arial" w:cs="Arial"/>
        </w:rPr>
      </w:pPr>
      <w:r>
        <w:rPr>
          <w:rFonts w:ascii="Arial" w:hAnsi="Arial" w:cs="Arial"/>
        </w:rPr>
        <w:t>&lt;ESMA_QUESTION_RSFTR_85&gt;</w:t>
      </w:r>
    </w:p>
    <w:p w14:paraId="59E1BFDE" w14:textId="6BD0E2D6" w:rsidR="00D62A4F" w:rsidRPr="001E70FB" w:rsidRDefault="00B306CF" w:rsidP="00D62A4F">
      <w:pPr>
        <w:rPr>
          <w:rFonts w:ascii="Arial" w:hAnsi="Arial" w:cs="Arial"/>
          <w:sz w:val="20"/>
          <w:szCs w:val="20"/>
        </w:rPr>
      </w:pPr>
      <w:permStart w:id="1996508027" w:edGrp="everyone"/>
      <w:r w:rsidRPr="001E70FB">
        <w:rPr>
          <w:rFonts w:ascii="Arial" w:hAnsi="Arial" w:cs="Arial"/>
          <w:sz w:val="20"/>
          <w:szCs w:val="20"/>
        </w:rPr>
        <w:t>No Comment</w:t>
      </w:r>
    </w:p>
    <w:permEnd w:id="1996508027"/>
    <w:p w14:paraId="448A7D97" w14:textId="77777777" w:rsidR="00D62A4F" w:rsidRDefault="00D62A4F" w:rsidP="00D62A4F">
      <w:pPr>
        <w:rPr>
          <w:rFonts w:ascii="Arial" w:hAnsi="Arial" w:cs="Arial"/>
        </w:rPr>
      </w:pPr>
      <w:r>
        <w:rPr>
          <w:rFonts w:ascii="Arial" w:hAnsi="Arial" w:cs="Arial"/>
        </w:rPr>
        <w:t>&lt;ESMA_QUESTION_RSFTR_85&gt;</w:t>
      </w:r>
    </w:p>
    <w:p w14:paraId="1000F0CF" w14:textId="77777777" w:rsidR="00D62A4F" w:rsidRDefault="00D62A4F" w:rsidP="00D62A4F">
      <w:pPr>
        <w:rPr>
          <w:rFonts w:ascii="Arial" w:hAnsi="Arial" w:cs="Arial"/>
        </w:rPr>
      </w:pPr>
    </w:p>
    <w:p w14:paraId="615BA28D" w14:textId="77777777" w:rsidR="00D62A4F" w:rsidRDefault="00D62A4F" w:rsidP="00C1698A">
      <w:pPr>
        <w:spacing w:line="276" w:lineRule="auto"/>
        <w:rPr>
          <w:rFonts w:asciiTheme="minorHAnsi" w:hAnsiTheme="minorHAnsi" w:cstheme="minorHAnsi"/>
          <w:b/>
          <w:sz w:val="28"/>
          <w:szCs w:val="28"/>
        </w:rPr>
      </w:pPr>
    </w:p>
    <w:p w14:paraId="6222FE52" w14:textId="27AC3441" w:rsidR="00C709F9" w:rsidRDefault="00C709F9" w:rsidP="00D62A4F">
      <w:pPr>
        <w:pStyle w:val="Questionstyle"/>
        <w:numPr>
          <w:ilvl w:val="0"/>
          <w:numId w:val="0"/>
        </w:numPr>
        <w:spacing w:after="250" w:line="276" w:lineRule="auto"/>
        <w:ind w:left="720" w:hanging="360"/>
        <w:rPr>
          <w:rFonts w:ascii="Arial" w:hAnsi="Arial" w:cs="Arial"/>
        </w:rPr>
      </w:pPr>
    </w:p>
    <w:p w14:paraId="738387E5" w14:textId="77777777" w:rsidR="00C709F9" w:rsidRPr="007B52B2" w:rsidRDefault="00C709F9" w:rsidP="00C709F9">
      <w:pPr>
        <w:rPr>
          <w:rFonts w:ascii="Arial" w:hAnsi="Arial" w:cs="Arial"/>
        </w:rPr>
      </w:pPr>
    </w:p>
    <w:p w14:paraId="2DD96BAF" w14:textId="77777777" w:rsidR="00BE0B46" w:rsidRDefault="00BE0B46" w:rsidP="00BE0B46">
      <w:pPr>
        <w:rPr>
          <w:rFonts w:ascii="Arial" w:hAnsi="Arial" w:cs="Arial"/>
        </w:rPr>
      </w:pPr>
    </w:p>
    <w:bookmarkEnd w:id="0"/>
    <w:p w14:paraId="0F6B052D" w14:textId="77777777" w:rsidR="00BE0B46" w:rsidRDefault="00BE0B46" w:rsidP="00C1698A">
      <w:pPr>
        <w:spacing w:line="276" w:lineRule="auto"/>
        <w:rPr>
          <w:rFonts w:asciiTheme="minorHAnsi" w:hAnsiTheme="minorHAnsi" w:cstheme="minorHAnsi"/>
          <w:b/>
          <w:sz w:val="28"/>
          <w:szCs w:val="28"/>
        </w:rPr>
      </w:pPr>
    </w:p>
    <w:sectPr w:rsidR="00BE0B46" w:rsidSect="00C85C8B">
      <w:headerReference w:type="default" r:id="rId29"/>
      <w:foot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E9B97" w14:textId="77777777" w:rsidR="00703DEF" w:rsidRDefault="00703DEF" w:rsidP="007E7997">
      <w:r>
        <w:separator/>
      </w:r>
    </w:p>
  </w:endnote>
  <w:endnote w:type="continuationSeparator" w:id="0">
    <w:p w14:paraId="4F4F53D1" w14:textId="77777777" w:rsidR="00703DEF" w:rsidRDefault="00703DEF" w:rsidP="007E7997">
      <w:r>
        <w:continuationSeparator/>
      </w:r>
    </w:p>
  </w:endnote>
  <w:endnote w:type="continuationNotice" w:id="1">
    <w:p w14:paraId="4ED2F096" w14:textId="77777777" w:rsidR="00703DEF" w:rsidRDefault="00703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8869A" w14:textId="77777777" w:rsidR="00595553" w:rsidRDefault="00595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752671"/>
      <w:docPartObj>
        <w:docPartGallery w:val="Page Numbers (Bottom of Page)"/>
        <w:docPartUnique/>
      </w:docPartObj>
    </w:sdtPr>
    <w:sdtEndPr>
      <w:rPr>
        <w:noProof/>
      </w:rPr>
    </w:sdtEndPr>
    <w:sdtContent>
      <w:p w14:paraId="0CF5505D" w14:textId="212D7D4F" w:rsidR="00595553" w:rsidRDefault="00595553">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A18C8B1" w14:textId="77777777" w:rsidR="00595553" w:rsidRDefault="00595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3915" w14:textId="2B7DF34D" w:rsidR="00595553" w:rsidRDefault="00595553" w:rsidP="007A160F">
    <w:pPr>
      <w:pStyle w:val="Footer"/>
    </w:pPr>
    <w:r>
      <w:rPr>
        <w:rFonts w:asciiTheme="majorHAnsi" w:hAnsiTheme="majorHAnsi"/>
        <w:color w:val="FFFFFF" w:themeColor="background1"/>
      </w:rPr>
      <w:tab/>
    </w:r>
    <w:r>
      <w:rPr>
        <w:rFonts w:asciiTheme="majorHAnsi" w:hAnsiTheme="majorHAnsi"/>
        <w:color w:val="FFFFFF" w:themeColor="background1"/>
      </w:rPr>
      <w:tab/>
      <w:t xml:space="preserve">27 May 2019 </w:t>
    </w:r>
    <w:r w:rsidRPr="006F2BA0">
      <w:rPr>
        <w:rFonts w:asciiTheme="majorHAnsi" w:hAnsiTheme="majorHAnsi"/>
        <w:color w:val="FFFFFF" w:themeColor="background1"/>
      </w:rPr>
      <w:t>ESMA70-151-2371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752247"/>
      <w:docPartObj>
        <w:docPartGallery w:val="Page Numbers (Bottom of Page)"/>
        <w:docPartUnique/>
      </w:docPartObj>
    </w:sdtPr>
    <w:sdtEndPr>
      <w:rPr>
        <w:noProof/>
      </w:rPr>
    </w:sdtEndPr>
    <w:sdtContent>
      <w:p w14:paraId="4C9B3DBF" w14:textId="6ECC1B82" w:rsidR="00595553" w:rsidRDefault="0059555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EAB6EC7" w14:textId="1F85019A" w:rsidR="00595553" w:rsidRDefault="00595553" w:rsidP="00FB24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ED9C" w14:textId="77777777" w:rsidR="00703DEF" w:rsidRDefault="00703DEF" w:rsidP="007E7997">
      <w:r>
        <w:separator/>
      </w:r>
    </w:p>
  </w:footnote>
  <w:footnote w:type="continuationSeparator" w:id="0">
    <w:p w14:paraId="0CFD6360" w14:textId="77777777" w:rsidR="00703DEF" w:rsidRDefault="00703DEF" w:rsidP="007E7997">
      <w:r>
        <w:continuationSeparator/>
      </w:r>
    </w:p>
  </w:footnote>
  <w:footnote w:type="continuationNotice" w:id="1">
    <w:p w14:paraId="1B19A90D" w14:textId="77777777" w:rsidR="00703DEF" w:rsidRDefault="00703D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72FCB" w14:textId="77777777" w:rsidR="00595553" w:rsidRDefault="00595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956F7" w14:textId="77777777" w:rsidR="00595553" w:rsidRDefault="00595553">
    <w:pPr>
      <w:pStyle w:val="Header"/>
    </w:pPr>
  </w:p>
  <w:p w14:paraId="59FA3C9D" w14:textId="77777777" w:rsidR="00595553" w:rsidRDefault="005955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1035" w14:textId="77777777" w:rsidR="00595553" w:rsidRDefault="00595553">
    <w:pPr>
      <w:pStyle w:val="Header"/>
    </w:pPr>
    <w:r>
      <w:rPr>
        <w:noProof/>
      </w:rPr>
      <w:drawing>
        <wp:anchor distT="0" distB="0" distL="114300" distR="114300" simplePos="0" relativeHeight="251658752" behindDoc="0" locked="0" layoutInCell="1" allowOverlap="1" wp14:anchorId="4D6D79BE" wp14:editId="7BE45F50">
          <wp:simplePos x="0" y="0"/>
          <wp:positionH relativeFrom="page">
            <wp:posOffset>366395</wp:posOffset>
          </wp:positionH>
          <wp:positionV relativeFrom="page">
            <wp:posOffset>372745</wp:posOffset>
          </wp:positionV>
          <wp:extent cx="2209800" cy="904875"/>
          <wp:effectExtent l="0" t="0" r="0" b="9525"/>
          <wp:wrapNone/>
          <wp:docPr id="5" name="Picture 5"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329727B" wp14:editId="68199A3E">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4" w14:textId="5E62980F" w:rsidR="00595553" w:rsidRDefault="00595553" w:rsidP="00B50534">
    <w:pPr>
      <w:pStyle w:val="Header"/>
      <w:jc w:val="right"/>
      <w:rPr>
        <w:b/>
        <w:color w:val="FF0000"/>
      </w:rPr>
    </w:pPr>
    <w:r w:rsidRPr="008D5F86">
      <w:rPr>
        <w:rFonts w:ascii="Arial" w:hAnsi="Arial" w:cs="Arial"/>
        <w:noProof/>
      </w:rPr>
      <mc:AlternateContent>
        <mc:Choice Requires="wps">
          <w:drawing>
            <wp:anchor distT="0" distB="0" distL="114300" distR="114300" simplePos="0" relativeHeight="251656704"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BEB58"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EAB6EC5" w14:textId="74FAFBAA" w:rsidR="00595553" w:rsidRPr="00D13661" w:rsidRDefault="00595553"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rPr>
      <w:drawing>
        <wp:anchor distT="0" distB="0" distL="114300" distR="114300" simplePos="0" relativeHeight="251655680"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76D8625" w14:textId="77777777" w:rsidR="00595553" w:rsidRPr="00C3170E" w:rsidRDefault="00595553" w:rsidP="00B50534">
    <w:pPr>
      <w:pStyle w:val="Header"/>
      <w:jc w:val="right"/>
      <w:rPr>
        <w:color w:val="2F5496" w:themeColor="accent5" w:themeShade="BF"/>
        <w:sz w:val="20"/>
      </w:rPr>
    </w:pPr>
  </w:p>
  <w:p w14:paraId="5EAB6EC6" w14:textId="77777777" w:rsidR="00595553" w:rsidRPr="00B50534" w:rsidRDefault="00595553"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A42C4"/>
    <w:multiLevelType w:val="hybridMultilevel"/>
    <w:tmpl w:val="122A10E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26DA3224"/>
    <w:multiLevelType w:val="hybridMultilevel"/>
    <w:tmpl w:val="FA901074"/>
    <w:lvl w:ilvl="0" w:tplc="53B47E1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EC5343"/>
    <w:multiLevelType w:val="hybridMultilevel"/>
    <w:tmpl w:val="CFE079F6"/>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D181D69"/>
    <w:multiLevelType w:val="hybridMultilevel"/>
    <w:tmpl w:val="0A189E10"/>
    <w:lvl w:ilvl="0" w:tplc="52DE78C0">
      <w:start w:val="1"/>
      <w:numFmt w:val="upperLetter"/>
      <w:pStyle w:val="ListParagraph"/>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A21C73"/>
    <w:multiLevelType w:val="hybridMultilevel"/>
    <w:tmpl w:val="08B2002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116295"/>
    <w:multiLevelType w:val="hybridMultilevel"/>
    <w:tmpl w:val="BBA2DB40"/>
    <w:lvl w:ilvl="0" w:tplc="8B1C12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4682752"/>
    <w:multiLevelType w:val="hybridMultilevel"/>
    <w:tmpl w:val="C47C65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561864"/>
    <w:multiLevelType w:val="hybridMultilevel"/>
    <w:tmpl w:val="3A1AAFD1"/>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2"/>
  </w:num>
  <w:num w:numId="3">
    <w:abstractNumId w:val="15"/>
  </w:num>
  <w:num w:numId="4">
    <w:abstractNumId w:val="4"/>
  </w:num>
  <w:num w:numId="5">
    <w:abstractNumId w:val="10"/>
  </w:num>
  <w:num w:numId="6">
    <w:abstractNumId w:val="18"/>
  </w:num>
  <w:num w:numId="7">
    <w:abstractNumId w:val="9"/>
  </w:num>
  <w:num w:numId="8">
    <w:abstractNumId w:val="5"/>
  </w:num>
  <w:num w:numId="9">
    <w:abstractNumId w:val="8"/>
  </w:num>
  <w:num w:numId="10">
    <w:abstractNumId w:val="7"/>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3"/>
  </w:num>
  <w:num w:numId="16">
    <w:abstractNumId w:val="1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0"/>
  </w:num>
  <w:num w:numId="20">
    <w:abstractNumId w:val="14"/>
  </w:num>
  <w:num w:numId="21">
    <w:abstractNumId w:val="3"/>
  </w:num>
  <w:num w:numId="22">
    <w:abstractNumId w:val="12"/>
  </w:num>
  <w:num w:numId="23">
    <w:abstractNumId w:val="1"/>
  </w:num>
  <w:num w:numId="24">
    <w:abstractNumId w:val="16"/>
    <w:lvlOverride w:ilvl="0">
      <w:startOverride w:val="1"/>
    </w:lvlOverride>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GB" w:vendorID="64" w:dllVersion="4096" w:nlCheck="1" w:checkStyle="0"/>
  <w:proofState w:spelling="clean" w:grammar="clean"/>
  <w:attachedTemplate r:id="rId1"/>
  <w:documentProtection w:edit="readOnly" w:enforcement="1" w:cryptProviderType="rsaAES" w:cryptAlgorithmClass="hash" w:cryptAlgorithmType="typeAny" w:cryptAlgorithmSid="14" w:cryptSpinCount="100000" w:hash="4WFyAPmaJHYFcodRXMrYdRZqfnvCCUXgENvelDZzSYVbmP46a/7Xyhf2LQ0DaAd6SOVP1dFopOX5iWZCzud2sw==" w:salt="pNs5JzaiFAhwId+WbkIsMA=="/>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1374"/>
    <w:rsid w:val="0000380B"/>
    <w:rsid w:val="00005505"/>
    <w:rsid w:val="00006275"/>
    <w:rsid w:val="000066FC"/>
    <w:rsid w:val="00006971"/>
    <w:rsid w:val="00011F6C"/>
    <w:rsid w:val="0001249B"/>
    <w:rsid w:val="00012D68"/>
    <w:rsid w:val="000142BB"/>
    <w:rsid w:val="0001633D"/>
    <w:rsid w:val="0001726F"/>
    <w:rsid w:val="00020098"/>
    <w:rsid w:val="00020300"/>
    <w:rsid w:val="00021A9A"/>
    <w:rsid w:val="00022ADA"/>
    <w:rsid w:val="0002418C"/>
    <w:rsid w:val="00026327"/>
    <w:rsid w:val="00027C62"/>
    <w:rsid w:val="00027EC9"/>
    <w:rsid w:val="00030433"/>
    <w:rsid w:val="00031D1A"/>
    <w:rsid w:val="0003256E"/>
    <w:rsid w:val="00033934"/>
    <w:rsid w:val="00036C09"/>
    <w:rsid w:val="000372BF"/>
    <w:rsid w:val="00040A52"/>
    <w:rsid w:val="0004224F"/>
    <w:rsid w:val="00044C33"/>
    <w:rsid w:val="00044C5A"/>
    <w:rsid w:val="00044E0A"/>
    <w:rsid w:val="000456B2"/>
    <w:rsid w:val="0005089B"/>
    <w:rsid w:val="00054E00"/>
    <w:rsid w:val="00060000"/>
    <w:rsid w:val="00061B2B"/>
    <w:rsid w:val="00063707"/>
    <w:rsid w:val="0006448C"/>
    <w:rsid w:val="0006449B"/>
    <w:rsid w:val="00064D6E"/>
    <w:rsid w:val="000655AD"/>
    <w:rsid w:val="00066FD1"/>
    <w:rsid w:val="0006782A"/>
    <w:rsid w:val="00072BF9"/>
    <w:rsid w:val="00073DF9"/>
    <w:rsid w:val="000766E2"/>
    <w:rsid w:val="0007767E"/>
    <w:rsid w:val="0007796D"/>
    <w:rsid w:val="00082442"/>
    <w:rsid w:val="000830DA"/>
    <w:rsid w:val="00083FBB"/>
    <w:rsid w:val="00084FF7"/>
    <w:rsid w:val="000921E6"/>
    <w:rsid w:val="00093239"/>
    <w:rsid w:val="00096E4B"/>
    <w:rsid w:val="000A03C9"/>
    <w:rsid w:val="000A12CC"/>
    <w:rsid w:val="000A24E0"/>
    <w:rsid w:val="000A2738"/>
    <w:rsid w:val="000A2DF1"/>
    <w:rsid w:val="000A3D10"/>
    <w:rsid w:val="000A409B"/>
    <w:rsid w:val="000A66FC"/>
    <w:rsid w:val="000A741E"/>
    <w:rsid w:val="000B1615"/>
    <w:rsid w:val="000B1D5C"/>
    <w:rsid w:val="000B2AAF"/>
    <w:rsid w:val="000B2E26"/>
    <w:rsid w:val="000B5D3D"/>
    <w:rsid w:val="000B7BC0"/>
    <w:rsid w:val="000C0CE0"/>
    <w:rsid w:val="000C2400"/>
    <w:rsid w:val="000C299C"/>
    <w:rsid w:val="000C29E9"/>
    <w:rsid w:val="000C4292"/>
    <w:rsid w:val="000C4E19"/>
    <w:rsid w:val="000C5ACC"/>
    <w:rsid w:val="000D0293"/>
    <w:rsid w:val="000D0850"/>
    <w:rsid w:val="000D1038"/>
    <w:rsid w:val="000D11A9"/>
    <w:rsid w:val="000D2D7B"/>
    <w:rsid w:val="000E2232"/>
    <w:rsid w:val="000E3DB1"/>
    <w:rsid w:val="000F0169"/>
    <w:rsid w:val="000F0951"/>
    <w:rsid w:val="000F2598"/>
    <w:rsid w:val="000F29C0"/>
    <w:rsid w:val="000F2BE6"/>
    <w:rsid w:val="000F474D"/>
    <w:rsid w:val="000F5C90"/>
    <w:rsid w:val="000F5E83"/>
    <w:rsid w:val="000F5EA6"/>
    <w:rsid w:val="000F7998"/>
    <w:rsid w:val="00100ADC"/>
    <w:rsid w:val="0010326A"/>
    <w:rsid w:val="0010388D"/>
    <w:rsid w:val="0010429A"/>
    <w:rsid w:val="00105424"/>
    <w:rsid w:val="001075EC"/>
    <w:rsid w:val="00113879"/>
    <w:rsid w:val="00113D82"/>
    <w:rsid w:val="0011569E"/>
    <w:rsid w:val="00120F0D"/>
    <w:rsid w:val="001214DA"/>
    <w:rsid w:val="00123815"/>
    <w:rsid w:val="0012722A"/>
    <w:rsid w:val="00130EF9"/>
    <w:rsid w:val="001319C7"/>
    <w:rsid w:val="001355E6"/>
    <w:rsid w:val="0013644A"/>
    <w:rsid w:val="00140BA6"/>
    <w:rsid w:val="00141946"/>
    <w:rsid w:val="00143DCA"/>
    <w:rsid w:val="00144AAD"/>
    <w:rsid w:val="001455E7"/>
    <w:rsid w:val="0014624E"/>
    <w:rsid w:val="00147727"/>
    <w:rsid w:val="001543A3"/>
    <w:rsid w:val="001608B2"/>
    <w:rsid w:val="00160FE0"/>
    <w:rsid w:val="00163AB3"/>
    <w:rsid w:val="00165047"/>
    <w:rsid w:val="00165FF8"/>
    <w:rsid w:val="0016669F"/>
    <w:rsid w:val="00170AD6"/>
    <w:rsid w:val="001735B8"/>
    <w:rsid w:val="00177AA7"/>
    <w:rsid w:val="00177E87"/>
    <w:rsid w:val="00180917"/>
    <w:rsid w:val="00180E53"/>
    <w:rsid w:val="00181CB7"/>
    <w:rsid w:val="00182BEE"/>
    <w:rsid w:val="001862A5"/>
    <w:rsid w:val="00186A70"/>
    <w:rsid w:val="00191035"/>
    <w:rsid w:val="001918E5"/>
    <w:rsid w:val="00192A7A"/>
    <w:rsid w:val="0019664F"/>
    <w:rsid w:val="001A1903"/>
    <w:rsid w:val="001A1EF4"/>
    <w:rsid w:val="001A43EB"/>
    <w:rsid w:val="001A6721"/>
    <w:rsid w:val="001A7046"/>
    <w:rsid w:val="001A710D"/>
    <w:rsid w:val="001A7E6F"/>
    <w:rsid w:val="001B0A77"/>
    <w:rsid w:val="001B0C51"/>
    <w:rsid w:val="001B1727"/>
    <w:rsid w:val="001B2151"/>
    <w:rsid w:val="001B3CFF"/>
    <w:rsid w:val="001B4957"/>
    <w:rsid w:val="001B4996"/>
    <w:rsid w:val="001B556D"/>
    <w:rsid w:val="001B679C"/>
    <w:rsid w:val="001C0E59"/>
    <w:rsid w:val="001C432D"/>
    <w:rsid w:val="001C469E"/>
    <w:rsid w:val="001C56C3"/>
    <w:rsid w:val="001C5D8C"/>
    <w:rsid w:val="001C7E0A"/>
    <w:rsid w:val="001D0112"/>
    <w:rsid w:val="001D19F5"/>
    <w:rsid w:val="001D25C6"/>
    <w:rsid w:val="001D385A"/>
    <w:rsid w:val="001D6B39"/>
    <w:rsid w:val="001D7402"/>
    <w:rsid w:val="001D77CC"/>
    <w:rsid w:val="001E1ECD"/>
    <w:rsid w:val="001E39E6"/>
    <w:rsid w:val="001E3E0D"/>
    <w:rsid w:val="001E4A45"/>
    <w:rsid w:val="001E5E30"/>
    <w:rsid w:val="001E70FB"/>
    <w:rsid w:val="001F0479"/>
    <w:rsid w:val="001F1F10"/>
    <w:rsid w:val="001F2D5F"/>
    <w:rsid w:val="001F3999"/>
    <w:rsid w:val="001F3D9D"/>
    <w:rsid w:val="00200894"/>
    <w:rsid w:val="00202333"/>
    <w:rsid w:val="00202FA8"/>
    <w:rsid w:val="002034B8"/>
    <w:rsid w:val="00205922"/>
    <w:rsid w:val="00206FB8"/>
    <w:rsid w:val="0020766F"/>
    <w:rsid w:val="00207A07"/>
    <w:rsid w:val="00210498"/>
    <w:rsid w:val="0021147A"/>
    <w:rsid w:val="002134EE"/>
    <w:rsid w:val="00213BFB"/>
    <w:rsid w:val="00217478"/>
    <w:rsid w:val="00220938"/>
    <w:rsid w:val="0022307F"/>
    <w:rsid w:val="0022318F"/>
    <w:rsid w:val="00224806"/>
    <w:rsid w:val="00225644"/>
    <w:rsid w:val="00226F19"/>
    <w:rsid w:val="00232F8E"/>
    <w:rsid w:val="00233071"/>
    <w:rsid w:val="00233C24"/>
    <w:rsid w:val="00235E99"/>
    <w:rsid w:val="00241C92"/>
    <w:rsid w:val="0024299F"/>
    <w:rsid w:val="002449D8"/>
    <w:rsid w:val="00244B86"/>
    <w:rsid w:val="00244C97"/>
    <w:rsid w:val="0024512F"/>
    <w:rsid w:val="00245406"/>
    <w:rsid w:val="002455D7"/>
    <w:rsid w:val="00245D2E"/>
    <w:rsid w:val="00246E1D"/>
    <w:rsid w:val="002470E2"/>
    <w:rsid w:val="002472F6"/>
    <w:rsid w:val="0025020D"/>
    <w:rsid w:val="00254CC2"/>
    <w:rsid w:val="002574D1"/>
    <w:rsid w:val="00261CCB"/>
    <w:rsid w:val="002630C0"/>
    <w:rsid w:val="0026332A"/>
    <w:rsid w:val="002645A8"/>
    <w:rsid w:val="0026493B"/>
    <w:rsid w:val="00265566"/>
    <w:rsid w:val="00265F44"/>
    <w:rsid w:val="002665E3"/>
    <w:rsid w:val="0027199C"/>
    <w:rsid w:val="00272C4E"/>
    <w:rsid w:val="00274375"/>
    <w:rsid w:val="002751FC"/>
    <w:rsid w:val="002753BD"/>
    <w:rsid w:val="002760D9"/>
    <w:rsid w:val="00280DC4"/>
    <w:rsid w:val="00281EB7"/>
    <w:rsid w:val="00282D38"/>
    <w:rsid w:val="00282FBE"/>
    <w:rsid w:val="00284AF2"/>
    <w:rsid w:val="0028536B"/>
    <w:rsid w:val="00285CED"/>
    <w:rsid w:val="00285EB5"/>
    <w:rsid w:val="00287C8F"/>
    <w:rsid w:val="00290893"/>
    <w:rsid w:val="002917B9"/>
    <w:rsid w:val="00291A55"/>
    <w:rsid w:val="0029394C"/>
    <w:rsid w:val="002A13B0"/>
    <w:rsid w:val="002A2C91"/>
    <w:rsid w:val="002A6C21"/>
    <w:rsid w:val="002A780E"/>
    <w:rsid w:val="002B144C"/>
    <w:rsid w:val="002B172E"/>
    <w:rsid w:val="002B53F3"/>
    <w:rsid w:val="002B5CE9"/>
    <w:rsid w:val="002C03FD"/>
    <w:rsid w:val="002C044D"/>
    <w:rsid w:val="002C1AA5"/>
    <w:rsid w:val="002C2A46"/>
    <w:rsid w:val="002C3048"/>
    <w:rsid w:val="002C37D2"/>
    <w:rsid w:val="002C4409"/>
    <w:rsid w:val="002C5573"/>
    <w:rsid w:val="002D2992"/>
    <w:rsid w:val="002D3395"/>
    <w:rsid w:val="002D3737"/>
    <w:rsid w:val="002D37A0"/>
    <w:rsid w:val="002D5AB5"/>
    <w:rsid w:val="002D6667"/>
    <w:rsid w:val="002D79F3"/>
    <w:rsid w:val="002E0E9C"/>
    <w:rsid w:val="002E1C11"/>
    <w:rsid w:val="002E3736"/>
    <w:rsid w:val="002E3D0B"/>
    <w:rsid w:val="002E3E7D"/>
    <w:rsid w:val="002E63FC"/>
    <w:rsid w:val="002E6E7B"/>
    <w:rsid w:val="002E7666"/>
    <w:rsid w:val="002E78BC"/>
    <w:rsid w:val="002F6279"/>
    <w:rsid w:val="002F676C"/>
    <w:rsid w:val="00300B85"/>
    <w:rsid w:val="003013B7"/>
    <w:rsid w:val="00301993"/>
    <w:rsid w:val="00301E55"/>
    <w:rsid w:val="00302826"/>
    <w:rsid w:val="00307397"/>
    <w:rsid w:val="003101EF"/>
    <w:rsid w:val="00312BDD"/>
    <w:rsid w:val="00314117"/>
    <w:rsid w:val="003144B6"/>
    <w:rsid w:val="00317EDF"/>
    <w:rsid w:val="00322424"/>
    <w:rsid w:val="003234FA"/>
    <w:rsid w:val="0032363E"/>
    <w:rsid w:val="00324CDA"/>
    <w:rsid w:val="003279E7"/>
    <w:rsid w:val="00327B62"/>
    <w:rsid w:val="00331FE9"/>
    <w:rsid w:val="0033324D"/>
    <w:rsid w:val="0033587C"/>
    <w:rsid w:val="00336BF9"/>
    <w:rsid w:val="003371E8"/>
    <w:rsid w:val="00337471"/>
    <w:rsid w:val="00337A50"/>
    <w:rsid w:val="0034151D"/>
    <w:rsid w:val="00342B5B"/>
    <w:rsid w:val="00343532"/>
    <w:rsid w:val="00345469"/>
    <w:rsid w:val="003454ED"/>
    <w:rsid w:val="00345EB9"/>
    <w:rsid w:val="003462E9"/>
    <w:rsid w:val="0035030F"/>
    <w:rsid w:val="00352A32"/>
    <w:rsid w:val="00353C4B"/>
    <w:rsid w:val="003545A6"/>
    <w:rsid w:val="00356C60"/>
    <w:rsid w:val="003578D1"/>
    <w:rsid w:val="00363639"/>
    <w:rsid w:val="0036514E"/>
    <w:rsid w:val="00366D42"/>
    <w:rsid w:val="0036748C"/>
    <w:rsid w:val="00372615"/>
    <w:rsid w:val="00373A3C"/>
    <w:rsid w:val="00376233"/>
    <w:rsid w:val="00380B30"/>
    <w:rsid w:val="00381784"/>
    <w:rsid w:val="00381EB0"/>
    <w:rsid w:val="00382A72"/>
    <w:rsid w:val="00382EBA"/>
    <w:rsid w:val="0038331A"/>
    <w:rsid w:val="00385967"/>
    <w:rsid w:val="0038736C"/>
    <w:rsid w:val="0039135B"/>
    <w:rsid w:val="0039704F"/>
    <w:rsid w:val="003A34E7"/>
    <w:rsid w:val="003A3CB1"/>
    <w:rsid w:val="003A3D55"/>
    <w:rsid w:val="003A73A4"/>
    <w:rsid w:val="003B102E"/>
    <w:rsid w:val="003B4ADE"/>
    <w:rsid w:val="003B4E3D"/>
    <w:rsid w:val="003B5AC5"/>
    <w:rsid w:val="003C167E"/>
    <w:rsid w:val="003C481D"/>
    <w:rsid w:val="003C4EB5"/>
    <w:rsid w:val="003C546E"/>
    <w:rsid w:val="003D2CED"/>
    <w:rsid w:val="003D344A"/>
    <w:rsid w:val="003D3BB8"/>
    <w:rsid w:val="003D7C07"/>
    <w:rsid w:val="003E13FD"/>
    <w:rsid w:val="003E1C24"/>
    <w:rsid w:val="003E2525"/>
    <w:rsid w:val="003E3822"/>
    <w:rsid w:val="003E61FC"/>
    <w:rsid w:val="003E77BC"/>
    <w:rsid w:val="003F0EDF"/>
    <w:rsid w:val="003F20C7"/>
    <w:rsid w:val="003F39B1"/>
    <w:rsid w:val="00400D9C"/>
    <w:rsid w:val="00400FBE"/>
    <w:rsid w:val="004022CF"/>
    <w:rsid w:val="004029B1"/>
    <w:rsid w:val="004038F1"/>
    <w:rsid w:val="00404282"/>
    <w:rsid w:val="0040743A"/>
    <w:rsid w:val="00407623"/>
    <w:rsid w:val="00407A74"/>
    <w:rsid w:val="004114D5"/>
    <w:rsid w:val="00414210"/>
    <w:rsid w:val="00414774"/>
    <w:rsid w:val="004159DB"/>
    <w:rsid w:val="00420FD4"/>
    <w:rsid w:val="00423B4E"/>
    <w:rsid w:val="004242B3"/>
    <w:rsid w:val="004264D8"/>
    <w:rsid w:val="00426D62"/>
    <w:rsid w:val="00427A89"/>
    <w:rsid w:val="00430C5B"/>
    <w:rsid w:val="004315D9"/>
    <w:rsid w:val="00431968"/>
    <w:rsid w:val="00433936"/>
    <w:rsid w:val="0043475E"/>
    <w:rsid w:val="004351C1"/>
    <w:rsid w:val="00435FE9"/>
    <w:rsid w:val="00436279"/>
    <w:rsid w:val="00440D91"/>
    <w:rsid w:val="0044199E"/>
    <w:rsid w:val="00442064"/>
    <w:rsid w:val="0044206D"/>
    <w:rsid w:val="00444466"/>
    <w:rsid w:val="00444803"/>
    <w:rsid w:val="00445696"/>
    <w:rsid w:val="00446E5F"/>
    <w:rsid w:val="00450C4E"/>
    <w:rsid w:val="00455577"/>
    <w:rsid w:val="00456795"/>
    <w:rsid w:val="0046150E"/>
    <w:rsid w:val="00461CC8"/>
    <w:rsid w:val="00462B2F"/>
    <w:rsid w:val="00465EAA"/>
    <w:rsid w:val="004708CA"/>
    <w:rsid w:val="004709E7"/>
    <w:rsid w:val="00470ADE"/>
    <w:rsid w:val="004712C7"/>
    <w:rsid w:val="0047215C"/>
    <w:rsid w:val="0047223D"/>
    <w:rsid w:val="0047490E"/>
    <w:rsid w:val="004759EB"/>
    <w:rsid w:val="00477919"/>
    <w:rsid w:val="00481AF8"/>
    <w:rsid w:val="00482611"/>
    <w:rsid w:val="00482A27"/>
    <w:rsid w:val="00487DCE"/>
    <w:rsid w:val="00493211"/>
    <w:rsid w:val="004950B7"/>
    <w:rsid w:val="004968E3"/>
    <w:rsid w:val="00497FEA"/>
    <w:rsid w:val="004A5C01"/>
    <w:rsid w:val="004B07B2"/>
    <w:rsid w:val="004B0955"/>
    <w:rsid w:val="004B1842"/>
    <w:rsid w:val="004B25D0"/>
    <w:rsid w:val="004B3553"/>
    <w:rsid w:val="004B5E92"/>
    <w:rsid w:val="004C0A30"/>
    <w:rsid w:val="004C1593"/>
    <w:rsid w:val="004C357C"/>
    <w:rsid w:val="004C3D18"/>
    <w:rsid w:val="004D42B1"/>
    <w:rsid w:val="004D526F"/>
    <w:rsid w:val="004E19C0"/>
    <w:rsid w:val="004E1C54"/>
    <w:rsid w:val="004E2C37"/>
    <w:rsid w:val="004E3801"/>
    <w:rsid w:val="004E511C"/>
    <w:rsid w:val="004E5285"/>
    <w:rsid w:val="004F0CF3"/>
    <w:rsid w:val="004F3166"/>
    <w:rsid w:val="004F548F"/>
    <w:rsid w:val="004F5740"/>
    <w:rsid w:val="004F58C9"/>
    <w:rsid w:val="00502319"/>
    <w:rsid w:val="005028B9"/>
    <w:rsid w:val="00505E17"/>
    <w:rsid w:val="00511A59"/>
    <w:rsid w:val="00511C3B"/>
    <w:rsid w:val="00513EBC"/>
    <w:rsid w:val="00514440"/>
    <w:rsid w:val="005166C3"/>
    <w:rsid w:val="00520F7C"/>
    <w:rsid w:val="00523974"/>
    <w:rsid w:val="00526E5D"/>
    <w:rsid w:val="00527E52"/>
    <w:rsid w:val="00531432"/>
    <w:rsid w:val="00532BC8"/>
    <w:rsid w:val="005333E8"/>
    <w:rsid w:val="00534912"/>
    <w:rsid w:val="005370E7"/>
    <w:rsid w:val="00540846"/>
    <w:rsid w:val="005409B7"/>
    <w:rsid w:val="0054363D"/>
    <w:rsid w:val="00544658"/>
    <w:rsid w:val="00544916"/>
    <w:rsid w:val="00545E62"/>
    <w:rsid w:val="00550AE4"/>
    <w:rsid w:val="00551070"/>
    <w:rsid w:val="00552522"/>
    <w:rsid w:val="00552C8A"/>
    <w:rsid w:val="00555156"/>
    <w:rsid w:val="00555291"/>
    <w:rsid w:val="0055535B"/>
    <w:rsid w:val="00560A96"/>
    <w:rsid w:val="005619CB"/>
    <w:rsid w:val="00561B71"/>
    <w:rsid w:val="00561F98"/>
    <w:rsid w:val="00564607"/>
    <w:rsid w:val="00565193"/>
    <w:rsid w:val="00566722"/>
    <w:rsid w:val="005710D7"/>
    <w:rsid w:val="005725BD"/>
    <w:rsid w:val="005730B0"/>
    <w:rsid w:val="00575DCC"/>
    <w:rsid w:val="005821B0"/>
    <w:rsid w:val="00582929"/>
    <w:rsid w:val="0059175F"/>
    <w:rsid w:val="00591AAC"/>
    <w:rsid w:val="00595553"/>
    <w:rsid w:val="00595F08"/>
    <w:rsid w:val="00595FBE"/>
    <w:rsid w:val="005A1C55"/>
    <w:rsid w:val="005A7782"/>
    <w:rsid w:val="005B169D"/>
    <w:rsid w:val="005B4ACA"/>
    <w:rsid w:val="005B6B12"/>
    <w:rsid w:val="005C0553"/>
    <w:rsid w:val="005C0F21"/>
    <w:rsid w:val="005C19E9"/>
    <w:rsid w:val="005C2DBC"/>
    <w:rsid w:val="005C3991"/>
    <w:rsid w:val="005C5F13"/>
    <w:rsid w:val="005C65F9"/>
    <w:rsid w:val="005C6B0E"/>
    <w:rsid w:val="005C7E1F"/>
    <w:rsid w:val="005D1B9E"/>
    <w:rsid w:val="005D1F6B"/>
    <w:rsid w:val="005D2563"/>
    <w:rsid w:val="005D2DE7"/>
    <w:rsid w:val="005D331C"/>
    <w:rsid w:val="005D4DDD"/>
    <w:rsid w:val="005D6355"/>
    <w:rsid w:val="005D63B3"/>
    <w:rsid w:val="005D7AAF"/>
    <w:rsid w:val="005E0094"/>
    <w:rsid w:val="005E0BB7"/>
    <w:rsid w:val="005E0C59"/>
    <w:rsid w:val="005E1665"/>
    <w:rsid w:val="005E18DE"/>
    <w:rsid w:val="005E1DA3"/>
    <w:rsid w:val="005E2FFF"/>
    <w:rsid w:val="005E306B"/>
    <w:rsid w:val="005E53D0"/>
    <w:rsid w:val="005E5785"/>
    <w:rsid w:val="005E6098"/>
    <w:rsid w:val="005E6B41"/>
    <w:rsid w:val="005E7969"/>
    <w:rsid w:val="005F0C93"/>
    <w:rsid w:val="005F0F00"/>
    <w:rsid w:val="005F2B01"/>
    <w:rsid w:val="005F3F22"/>
    <w:rsid w:val="005F4FC0"/>
    <w:rsid w:val="005F540F"/>
    <w:rsid w:val="005F5491"/>
    <w:rsid w:val="005F6144"/>
    <w:rsid w:val="005F6573"/>
    <w:rsid w:val="00601541"/>
    <w:rsid w:val="0060361E"/>
    <w:rsid w:val="00604A25"/>
    <w:rsid w:val="00606683"/>
    <w:rsid w:val="00613BF6"/>
    <w:rsid w:val="00616D27"/>
    <w:rsid w:val="006234FE"/>
    <w:rsid w:val="00623840"/>
    <w:rsid w:val="0062505A"/>
    <w:rsid w:val="006255EC"/>
    <w:rsid w:val="00625A25"/>
    <w:rsid w:val="0062736A"/>
    <w:rsid w:val="00632939"/>
    <w:rsid w:val="0063565E"/>
    <w:rsid w:val="00636E02"/>
    <w:rsid w:val="00641DB1"/>
    <w:rsid w:val="00642297"/>
    <w:rsid w:val="00644A34"/>
    <w:rsid w:val="0064705E"/>
    <w:rsid w:val="00653E8E"/>
    <w:rsid w:val="00654824"/>
    <w:rsid w:val="00661766"/>
    <w:rsid w:val="00662882"/>
    <w:rsid w:val="0066298C"/>
    <w:rsid w:val="00663008"/>
    <w:rsid w:val="00663093"/>
    <w:rsid w:val="00665A7C"/>
    <w:rsid w:val="00665B0B"/>
    <w:rsid w:val="006705CD"/>
    <w:rsid w:val="00671363"/>
    <w:rsid w:val="00672780"/>
    <w:rsid w:val="00672842"/>
    <w:rsid w:val="006735F3"/>
    <w:rsid w:val="00673B01"/>
    <w:rsid w:val="00676CFC"/>
    <w:rsid w:val="00677133"/>
    <w:rsid w:val="00677CE7"/>
    <w:rsid w:val="00681482"/>
    <w:rsid w:val="006879A5"/>
    <w:rsid w:val="00687BF0"/>
    <w:rsid w:val="006904CF"/>
    <w:rsid w:val="006912FB"/>
    <w:rsid w:val="0069492D"/>
    <w:rsid w:val="00695AF2"/>
    <w:rsid w:val="006969FC"/>
    <w:rsid w:val="00696A2B"/>
    <w:rsid w:val="00696BD5"/>
    <w:rsid w:val="006A04AE"/>
    <w:rsid w:val="006A0AE4"/>
    <w:rsid w:val="006A23F3"/>
    <w:rsid w:val="006A2CF3"/>
    <w:rsid w:val="006A5047"/>
    <w:rsid w:val="006A7A10"/>
    <w:rsid w:val="006B0DA4"/>
    <w:rsid w:val="006B1B6B"/>
    <w:rsid w:val="006B2C57"/>
    <w:rsid w:val="006B6CE6"/>
    <w:rsid w:val="006B79E0"/>
    <w:rsid w:val="006C1633"/>
    <w:rsid w:val="006C52B0"/>
    <w:rsid w:val="006C5BF8"/>
    <w:rsid w:val="006C7CCB"/>
    <w:rsid w:val="006D00C8"/>
    <w:rsid w:val="006D040C"/>
    <w:rsid w:val="006D6009"/>
    <w:rsid w:val="006D7D41"/>
    <w:rsid w:val="006E1922"/>
    <w:rsid w:val="006E2F4D"/>
    <w:rsid w:val="006E3FDD"/>
    <w:rsid w:val="006E58FB"/>
    <w:rsid w:val="006E5D82"/>
    <w:rsid w:val="006E61F2"/>
    <w:rsid w:val="006E66B2"/>
    <w:rsid w:val="006E6C50"/>
    <w:rsid w:val="006E7A69"/>
    <w:rsid w:val="006E7DE4"/>
    <w:rsid w:val="006F12B3"/>
    <w:rsid w:val="006F1FF7"/>
    <w:rsid w:val="006F2BA0"/>
    <w:rsid w:val="006F53E8"/>
    <w:rsid w:val="006F5FB8"/>
    <w:rsid w:val="006F7DD6"/>
    <w:rsid w:val="0070017B"/>
    <w:rsid w:val="00700A39"/>
    <w:rsid w:val="00701366"/>
    <w:rsid w:val="00701B11"/>
    <w:rsid w:val="00703DEF"/>
    <w:rsid w:val="0070427E"/>
    <w:rsid w:val="00704D53"/>
    <w:rsid w:val="007053EE"/>
    <w:rsid w:val="007056C3"/>
    <w:rsid w:val="00706072"/>
    <w:rsid w:val="00713644"/>
    <w:rsid w:val="00715F42"/>
    <w:rsid w:val="00716293"/>
    <w:rsid w:val="007170C1"/>
    <w:rsid w:val="00717F1F"/>
    <w:rsid w:val="00721256"/>
    <w:rsid w:val="007217AD"/>
    <w:rsid w:val="00723BA1"/>
    <w:rsid w:val="00724A1B"/>
    <w:rsid w:val="00726268"/>
    <w:rsid w:val="0073173E"/>
    <w:rsid w:val="007319C3"/>
    <w:rsid w:val="007329EC"/>
    <w:rsid w:val="0073454F"/>
    <w:rsid w:val="00735C00"/>
    <w:rsid w:val="007364C6"/>
    <w:rsid w:val="0073714E"/>
    <w:rsid w:val="00740BF3"/>
    <w:rsid w:val="00741D5C"/>
    <w:rsid w:val="00742E75"/>
    <w:rsid w:val="0074352F"/>
    <w:rsid w:val="00747C5E"/>
    <w:rsid w:val="00750210"/>
    <w:rsid w:val="00754B57"/>
    <w:rsid w:val="0075671D"/>
    <w:rsid w:val="0076002F"/>
    <w:rsid w:val="0076038B"/>
    <w:rsid w:val="00761744"/>
    <w:rsid w:val="00764582"/>
    <w:rsid w:val="00765FA3"/>
    <w:rsid w:val="00766961"/>
    <w:rsid w:val="00766B5A"/>
    <w:rsid w:val="00767901"/>
    <w:rsid w:val="00770691"/>
    <w:rsid w:val="00770C33"/>
    <w:rsid w:val="00772E39"/>
    <w:rsid w:val="007741C3"/>
    <w:rsid w:val="0077523B"/>
    <w:rsid w:val="00777BE0"/>
    <w:rsid w:val="00780923"/>
    <w:rsid w:val="0078114C"/>
    <w:rsid w:val="0078131F"/>
    <w:rsid w:val="007844C6"/>
    <w:rsid w:val="00786375"/>
    <w:rsid w:val="007876EF"/>
    <w:rsid w:val="00790306"/>
    <w:rsid w:val="0079364C"/>
    <w:rsid w:val="007942B9"/>
    <w:rsid w:val="00796C7F"/>
    <w:rsid w:val="00797E0C"/>
    <w:rsid w:val="007A160F"/>
    <w:rsid w:val="007A48BC"/>
    <w:rsid w:val="007B0BC1"/>
    <w:rsid w:val="007B1302"/>
    <w:rsid w:val="007B1D37"/>
    <w:rsid w:val="007B354B"/>
    <w:rsid w:val="007B4FC3"/>
    <w:rsid w:val="007B5613"/>
    <w:rsid w:val="007B57E5"/>
    <w:rsid w:val="007B73F3"/>
    <w:rsid w:val="007B7EE5"/>
    <w:rsid w:val="007C1C28"/>
    <w:rsid w:val="007C2A2C"/>
    <w:rsid w:val="007C3577"/>
    <w:rsid w:val="007C5E08"/>
    <w:rsid w:val="007C7631"/>
    <w:rsid w:val="007D0002"/>
    <w:rsid w:val="007D390F"/>
    <w:rsid w:val="007D7A59"/>
    <w:rsid w:val="007E25BD"/>
    <w:rsid w:val="007E2752"/>
    <w:rsid w:val="007E53F5"/>
    <w:rsid w:val="007E6889"/>
    <w:rsid w:val="007E6E9E"/>
    <w:rsid w:val="007E7637"/>
    <w:rsid w:val="007E7997"/>
    <w:rsid w:val="007F014A"/>
    <w:rsid w:val="007F04EF"/>
    <w:rsid w:val="007F0763"/>
    <w:rsid w:val="007F1DE9"/>
    <w:rsid w:val="007F25C2"/>
    <w:rsid w:val="007F4F88"/>
    <w:rsid w:val="007F55CF"/>
    <w:rsid w:val="007F5822"/>
    <w:rsid w:val="007F5B86"/>
    <w:rsid w:val="007F6D2A"/>
    <w:rsid w:val="007F7869"/>
    <w:rsid w:val="00800A7F"/>
    <w:rsid w:val="0080285D"/>
    <w:rsid w:val="00807848"/>
    <w:rsid w:val="0081028F"/>
    <w:rsid w:val="008107D9"/>
    <w:rsid w:val="0081093B"/>
    <w:rsid w:val="008116D9"/>
    <w:rsid w:val="00811936"/>
    <w:rsid w:val="00813059"/>
    <w:rsid w:val="008157C8"/>
    <w:rsid w:val="008173E2"/>
    <w:rsid w:val="008201C3"/>
    <w:rsid w:val="00820422"/>
    <w:rsid w:val="00820655"/>
    <w:rsid w:val="00820ACE"/>
    <w:rsid w:val="008227D7"/>
    <w:rsid w:val="008249A1"/>
    <w:rsid w:val="00825D43"/>
    <w:rsid w:val="0082632D"/>
    <w:rsid w:val="0083043C"/>
    <w:rsid w:val="0083219D"/>
    <w:rsid w:val="00832500"/>
    <w:rsid w:val="00832787"/>
    <w:rsid w:val="00835805"/>
    <w:rsid w:val="0083595F"/>
    <w:rsid w:val="008367C6"/>
    <w:rsid w:val="008372B6"/>
    <w:rsid w:val="00842AE4"/>
    <w:rsid w:val="00843A1A"/>
    <w:rsid w:val="00845AAE"/>
    <w:rsid w:val="00846433"/>
    <w:rsid w:val="008472C2"/>
    <w:rsid w:val="008510D9"/>
    <w:rsid w:val="00851EE3"/>
    <w:rsid w:val="00853121"/>
    <w:rsid w:val="008555E4"/>
    <w:rsid w:val="00861320"/>
    <w:rsid w:val="00864E60"/>
    <w:rsid w:val="00866A09"/>
    <w:rsid w:val="008712BF"/>
    <w:rsid w:val="00871569"/>
    <w:rsid w:val="00872209"/>
    <w:rsid w:val="00872E76"/>
    <w:rsid w:val="00873656"/>
    <w:rsid w:val="00880140"/>
    <w:rsid w:val="008842F7"/>
    <w:rsid w:val="00885B35"/>
    <w:rsid w:val="00885B94"/>
    <w:rsid w:val="0089075A"/>
    <w:rsid w:val="00890F80"/>
    <w:rsid w:val="00892BFD"/>
    <w:rsid w:val="0089338A"/>
    <w:rsid w:val="00894199"/>
    <w:rsid w:val="008948BE"/>
    <w:rsid w:val="00897E09"/>
    <w:rsid w:val="008A1E27"/>
    <w:rsid w:val="008A2C86"/>
    <w:rsid w:val="008A6000"/>
    <w:rsid w:val="008A70A8"/>
    <w:rsid w:val="008A7FAC"/>
    <w:rsid w:val="008B1FD9"/>
    <w:rsid w:val="008B2AF1"/>
    <w:rsid w:val="008B5191"/>
    <w:rsid w:val="008B5DD7"/>
    <w:rsid w:val="008B710D"/>
    <w:rsid w:val="008B7CA1"/>
    <w:rsid w:val="008C0177"/>
    <w:rsid w:val="008C0389"/>
    <w:rsid w:val="008C1D8D"/>
    <w:rsid w:val="008C27D3"/>
    <w:rsid w:val="008C4B2B"/>
    <w:rsid w:val="008C5E91"/>
    <w:rsid w:val="008C634B"/>
    <w:rsid w:val="008C686D"/>
    <w:rsid w:val="008C6B18"/>
    <w:rsid w:val="008C75E6"/>
    <w:rsid w:val="008C767A"/>
    <w:rsid w:val="008C7A73"/>
    <w:rsid w:val="008D0569"/>
    <w:rsid w:val="008D5C28"/>
    <w:rsid w:val="008D689D"/>
    <w:rsid w:val="008E2D26"/>
    <w:rsid w:val="008E4076"/>
    <w:rsid w:val="008E6965"/>
    <w:rsid w:val="008E7DBA"/>
    <w:rsid w:val="008F3386"/>
    <w:rsid w:val="008F3A20"/>
    <w:rsid w:val="008F3AD9"/>
    <w:rsid w:val="008F3C10"/>
    <w:rsid w:val="008F4642"/>
    <w:rsid w:val="008F4E00"/>
    <w:rsid w:val="008F761D"/>
    <w:rsid w:val="00900D44"/>
    <w:rsid w:val="00902520"/>
    <w:rsid w:val="00903004"/>
    <w:rsid w:val="009044F2"/>
    <w:rsid w:val="00906DC4"/>
    <w:rsid w:val="0091457F"/>
    <w:rsid w:val="0091729E"/>
    <w:rsid w:val="0093261E"/>
    <w:rsid w:val="0094008E"/>
    <w:rsid w:val="00941C0C"/>
    <w:rsid w:val="009437F2"/>
    <w:rsid w:val="00944823"/>
    <w:rsid w:val="0094528B"/>
    <w:rsid w:val="009511C4"/>
    <w:rsid w:val="00953D3D"/>
    <w:rsid w:val="00960A8B"/>
    <w:rsid w:val="00962F4F"/>
    <w:rsid w:val="00964D4B"/>
    <w:rsid w:val="00965128"/>
    <w:rsid w:val="009739F6"/>
    <w:rsid w:val="00973F43"/>
    <w:rsid w:val="0097785D"/>
    <w:rsid w:val="009778EA"/>
    <w:rsid w:val="0098011D"/>
    <w:rsid w:val="009806DF"/>
    <w:rsid w:val="00981912"/>
    <w:rsid w:val="009819C0"/>
    <w:rsid w:val="00987A75"/>
    <w:rsid w:val="00991A8A"/>
    <w:rsid w:val="00992611"/>
    <w:rsid w:val="00994303"/>
    <w:rsid w:val="0099526D"/>
    <w:rsid w:val="00996EC8"/>
    <w:rsid w:val="009A0054"/>
    <w:rsid w:val="009A0F6E"/>
    <w:rsid w:val="009A372D"/>
    <w:rsid w:val="009A5548"/>
    <w:rsid w:val="009B25C1"/>
    <w:rsid w:val="009B7B79"/>
    <w:rsid w:val="009C0383"/>
    <w:rsid w:val="009C145B"/>
    <w:rsid w:val="009C2CDA"/>
    <w:rsid w:val="009C3E04"/>
    <w:rsid w:val="009C4FB0"/>
    <w:rsid w:val="009C5DC6"/>
    <w:rsid w:val="009C75D1"/>
    <w:rsid w:val="009C7694"/>
    <w:rsid w:val="009D0570"/>
    <w:rsid w:val="009D34F2"/>
    <w:rsid w:val="009D3E5C"/>
    <w:rsid w:val="009D495C"/>
    <w:rsid w:val="009D570F"/>
    <w:rsid w:val="009D5E88"/>
    <w:rsid w:val="009D6E1A"/>
    <w:rsid w:val="009D7294"/>
    <w:rsid w:val="009E1690"/>
    <w:rsid w:val="009E18AF"/>
    <w:rsid w:val="009E2C9D"/>
    <w:rsid w:val="009E2CDD"/>
    <w:rsid w:val="009E3545"/>
    <w:rsid w:val="009E4FCE"/>
    <w:rsid w:val="009E522E"/>
    <w:rsid w:val="009E7DA9"/>
    <w:rsid w:val="009F0ABA"/>
    <w:rsid w:val="009F0AF5"/>
    <w:rsid w:val="009F3461"/>
    <w:rsid w:val="00A02199"/>
    <w:rsid w:val="00A026A4"/>
    <w:rsid w:val="00A04044"/>
    <w:rsid w:val="00A07830"/>
    <w:rsid w:val="00A11D0C"/>
    <w:rsid w:val="00A14DA3"/>
    <w:rsid w:val="00A16579"/>
    <w:rsid w:val="00A223C8"/>
    <w:rsid w:val="00A24843"/>
    <w:rsid w:val="00A267A4"/>
    <w:rsid w:val="00A26D48"/>
    <w:rsid w:val="00A31C7C"/>
    <w:rsid w:val="00A3272A"/>
    <w:rsid w:val="00A3544F"/>
    <w:rsid w:val="00A367AA"/>
    <w:rsid w:val="00A378DF"/>
    <w:rsid w:val="00A37AC6"/>
    <w:rsid w:val="00A40BC9"/>
    <w:rsid w:val="00A410CC"/>
    <w:rsid w:val="00A42B43"/>
    <w:rsid w:val="00A42BD0"/>
    <w:rsid w:val="00A433DC"/>
    <w:rsid w:val="00A43A61"/>
    <w:rsid w:val="00A45269"/>
    <w:rsid w:val="00A460CD"/>
    <w:rsid w:val="00A467A2"/>
    <w:rsid w:val="00A50761"/>
    <w:rsid w:val="00A50836"/>
    <w:rsid w:val="00A51DF2"/>
    <w:rsid w:val="00A53AF0"/>
    <w:rsid w:val="00A546B7"/>
    <w:rsid w:val="00A54ED7"/>
    <w:rsid w:val="00A6132B"/>
    <w:rsid w:val="00A61561"/>
    <w:rsid w:val="00A63249"/>
    <w:rsid w:val="00A6691F"/>
    <w:rsid w:val="00A67E6A"/>
    <w:rsid w:val="00A70F49"/>
    <w:rsid w:val="00A72203"/>
    <w:rsid w:val="00A7281F"/>
    <w:rsid w:val="00A73949"/>
    <w:rsid w:val="00A7697E"/>
    <w:rsid w:val="00A76E20"/>
    <w:rsid w:val="00A80BE2"/>
    <w:rsid w:val="00A81051"/>
    <w:rsid w:val="00A8284E"/>
    <w:rsid w:val="00A870EE"/>
    <w:rsid w:val="00A91D91"/>
    <w:rsid w:val="00A92CC8"/>
    <w:rsid w:val="00A96F81"/>
    <w:rsid w:val="00A9709D"/>
    <w:rsid w:val="00AA054E"/>
    <w:rsid w:val="00AA0A10"/>
    <w:rsid w:val="00AA2094"/>
    <w:rsid w:val="00AA2947"/>
    <w:rsid w:val="00AA2AA5"/>
    <w:rsid w:val="00AB1894"/>
    <w:rsid w:val="00AB22DF"/>
    <w:rsid w:val="00AB30EA"/>
    <w:rsid w:val="00AB41FE"/>
    <w:rsid w:val="00AB458B"/>
    <w:rsid w:val="00AB45E4"/>
    <w:rsid w:val="00AB6157"/>
    <w:rsid w:val="00AB7542"/>
    <w:rsid w:val="00AC022D"/>
    <w:rsid w:val="00AC0629"/>
    <w:rsid w:val="00AC4D1F"/>
    <w:rsid w:val="00AC70C7"/>
    <w:rsid w:val="00AC79E0"/>
    <w:rsid w:val="00AD2588"/>
    <w:rsid w:val="00AD32CE"/>
    <w:rsid w:val="00AD5187"/>
    <w:rsid w:val="00AD5D31"/>
    <w:rsid w:val="00AD6B11"/>
    <w:rsid w:val="00AD6B34"/>
    <w:rsid w:val="00AD6F90"/>
    <w:rsid w:val="00AE0286"/>
    <w:rsid w:val="00AE1578"/>
    <w:rsid w:val="00AE247F"/>
    <w:rsid w:val="00AE4A24"/>
    <w:rsid w:val="00AE4FC7"/>
    <w:rsid w:val="00AE5D84"/>
    <w:rsid w:val="00AE6D5E"/>
    <w:rsid w:val="00AF01E3"/>
    <w:rsid w:val="00AF12E5"/>
    <w:rsid w:val="00AF23AE"/>
    <w:rsid w:val="00AF2EF7"/>
    <w:rsid w:val="00AF3741"/>
    <w:rsid w:val="00AF3B5C"/>
    <w:rsid w:val="00B0014A"/>
    <w:rsid w:val="00B00B50"/>
    <w:rsid w:val="00B00DB2"/>
    <w:rsid w:val="00B016E3"/>
    <w:rsid w:val="00B01BE5"/>
    <w:rsid w:val="00B02B0B"/>
    <w:rsid w:val="00B03817"/>
    <w:rsid w:val="00B04283"/>
    <w:rsid w:val="00B04DEC"/>
    <w:rsid w:val="00B05BA8"/>
    <w:rsid w:val="00B066C8"/>
    <w:rsid w:val="00B0741D"/>
    <w:rsid w:val="00B07AD8"/>
    <w:rsid w:val="00B07B20"/>
    <w:rsid w:val="00B07B78"/>
    <w:rsid w:val="00B1081B"/>
    <w:rsid w:val="00B11785"/>
    <w:rsid w:val="00B14F01"/>
    <w:rsid w:val="00B15525"/>
    <w:rsid w:val="00B15C0B"/>
    <w:rsid w:val="00B168AB"/>
    <w:rsid w:val="00B174BA"/>
    <w:rsid w:val="00B17AF3"/>
    <w:rsid w:val="00B17FFB"/>
    <w:rsid w:val="00B223B5"/>
    <w:rsid w:val="00B229AD"/>
    <w:rsid w:val="00B237BC"/>
    <w:rsid w:val="00B26EBB"/>
    <w:rsid w:val="00B27499"/>
    <w:rsid w:val="00B306CF"/>
    <w:rsid w:val="00B335C4"/>
    <w:rsid w:val="00B3369E"/>
    <w:rsid w:val="00B33D9A"/>
    <w:rsid w:val="00B40D81"/>
    <w:rsid w:val="00B424F5"/>
    <w:rsid w:val="00B43167"/>
    <w:rsid w:val="00B435BE"/>
    <w:rsid w:val="00B43A9D"/>
    <w:rsid w:val="00B44F43"/>
    <w:rsid w:val="00B4638D"/>
    <w:rsid w:val="00B467B0"/>
    <w:rsid w:val="00B47F9B"/>
    <w:rsid w:val="00B50534"/>
    <w:rsid w:val="00B51FCB"/>
    <w:rsid w:val="00B5289B"/>
    <w:rsid w:val="00B52E10"/>
    <w:rsid w:val="00B5331D"/>
    <w:rsid w:val="00B53B4A"/>
    <w:rsid w:val="00B543D6"/>
    <w:rsid w:val="00B556B0"/>
    <w:rsid w:val="00B57687"/>
    <w:rsid w:val="00B578E3"/>
    <w:rsid w:val="00B57CE5"/>
    <w:rsid w:val="00B60D00"/>
    <w:rsid w:val="00B61099"/>
    <w:rsid w:val="00B638A1"/>
    <w:rsid w:val="00B648F2"/>
    <w:rsid w:val="00B655D1"/>
    <w:rsid w:val="00B73BD3"/>
    <w:rsid w:val="00B73C85"/>
    <w:rsid w:val="00B73FF2"/>
    <w:rsid w:val="00B74ACC"/>
    <w:rsid w:val="00B74CBA"/>
    <w:rsid w:val="00B74ED3"/>
    <w:rsid w:val="00B768CF"/>
    <w:rsid w:val="00B81A44"/>
    <w:rsid w:val="00B84E16"/>
    <w:rsid w:val="00B86167"/>
    <w:rsid w:val="00B86BB5"/>
    <w:rsid w:val="00B91072"/>
    <w:rsid w:val="00B91B6E"/>
    <w:rsid w:val="00B94B2C"/>
    <w:rsid w:val="00B96F7D"/>
    <w:rsid w:val="00B970D0"/>
    <w:rsid w:val="00BA1BDF"/>
    <w:rsid w:val="00BA49F4"/>
    <w:rsid w:val="00BA5C41"/>
    <w:rsid w:val="00BA6ACA"/>
    <w:rsid w:val="00BA7232"/>
    <w:rsid w:val="00BA7809"/>
    <w:rsid w:val="00BB449C"/>
    <w:rsid w:val="00BB44D7"/>
    <w:rsid w:val="00BB6C85"/>
    <w:rsid w:val="00BB7267"/>
    <w:rsid w:val="00BB7980"/>
    <w:rsid w:val="00BC2561"/>
    <w:rsid w:val="00BC3E3E"/>
    <w:rsid w:val="00BC422A"/>
    <w:rsid w:val="00BC5128"/>
    <w:rsid w:val="00BC5608"/>
    <w:rsid w:val="00BD02C1"/>
    <w:rsid w:val="00BD04C9"/>
    <w:rsid w:val="00BD3536"/>
    <w:rsid w:val="00BD37FD"/>
    <w:rsid w:val="00BD576F"/>
    <w:rsid w:val="00BD6D97"/>
    <w:rsid w:val="00BE0B46"/>
    <w:rsid w:val="00BE1014"/>
    <w:rsid w:val="00BE225E"/>
    <w:rsid w:val="00BE237E"/>
    <w:rsid w:val="00BE3703"/>
    <w:rsid w:val="00BE567F"/>
    <w:rsid w:val="00BF0A29"/>
    <w:rsid w:val="00BF25CD"/>
    <w:rsid w:val="00BF5553"/>
    <w:rsid w:val="00BF574B"/>
    <w:rsid w:val="00BF5FF0"/>
    <w:rsid w:val="00BF75CD"/>
    <w:rsid w:val="00BF7793"/>
    <w:rsid w:val="00C00F1C"/>
    <w:rsid w:val="00C0346D"/>
    <w:rsid w:val="00C0358F"/>
    <w:rsid w:val="00C03BB0"/>
    <w:rsid w:val="00C041CF"/>
    <w:rsid w:val="00C0696A"/>
    <w:rsid w:val="00C12034"/>
    <w:rsid w:val="00C1396B"/>
    <w:rsid w:val="00C1698A"/>
    <w:rsid w:val="00C17575"/>
    <w:rsid w:val="00C17E6C"/>
    <w:rsid w:val="00C23ED0"/>
    <w:rsid w:val="00C249CC"/>
    <w:rsid w:val="00C24E5F"/>
    <w:rsid w:val="00C255B6"/>
    <w:rsid w:val="00C266CF"/>
    <w:rsid w:val="00C26F3A"/>
    <w:rsid w:val="00C2770B"/>
    <w:rsid w:val="00C30254"/>
    <w:rsid w:val="00C30296"/>
    <w:rsid w:val="00C30784"/>
    <w:rsid w:val="00C3170E"/>
    <w:rsid w:val="00C31947"/>
    <w:rsid w:val="00C40053"/>
    <w:rsid w:val="00C4294D"/>
    <w:rsid w:val="00C444C8"/>
    <w:rsid w:val="00C452DD"/>
    <w:rsid w:val="00C45856"/>
    <w:rsid w:val="00C46478"/>
    <w:rsid w:val="00C46603"/>
    <w:rsid w:val="00C501F5"/>
    <w:rsid w:val="00C54316"/>
    <w:rsid w:val="00C55208"/>
    <w:rsid w:val="00C5527D"/>
    <w:rsid w:val="00C55556"/>
    <w:rsid w:val="00C568B2"/>
    <w:rsid w:val="00C61B1A"/>
    <w:rsid w:val="00C62A53"/>
    <w:rsid w:val="00C709F9"/>
    <w:rsid w:val="00C72794"/>
    <w:rsid w:val="00C734A8"/>
    <w:rsid w:val="00C73A70"/>
    <w:rsid w:val="00C76054"/>
    <w:rsid w:val="00C77277"/>
    <w:rsid w:val="00C779A2"/>
    <w:rsid w:val="00C8023B"/>
    <w:rsid w:val="00C80546"/>
    <w:rsid w:val="00C807AA"/>
    <w:rsid w:val="00C83CAD"/>
    <w:rsid w:val="00C8419E"/>
    <w:rsid w:val="00C851D7"/>
    <w:rsid w:val="00C85C8B"/>
    <w:rsid w:val="00C867AD"/>
    <w:rsid w:val="00C87F9F"/>
    <w:rsid w:val="00C94D77"/>
    <w:rsid w:val="00C9522E"/>
    <w:rsid w:val="00C9545D"/>
    <w:rsid w:val="00C9625C"/>
    <w:rsid w:val="00C96FEC"/>
    <w:rsid w:val="00C972F4"/>
    <w:rsid w:val="00C978C6"/>
    <w:rsid w:val="00C97F2A"/>
    <w:rsid w:val="00CA112D"/>
    <w:rsid w:val="00CA1F9F"/>
    <w:rsid w:val="00CA2179"/>
    <w:rsid w:val="00CA3D8A"/>
    <w:rsid w:val="00CB24F8"/>
    <w:rsid w:val="00CB4382"/>
    <w:rsid w:val="00CB4B3E"/>
    <w:rsid w:val="00CB50EF"/>
    <w:rsid w:val="00CB5DC1"/>
    <w:rsid w:val="00CB623F"/>
    <w:rsid w:val="00CB791A"/>
    <w:rsid w:val="00CB7D1B"/>
    <w:rsid w:val="00CC11DF"/>
    <w:rsid w:val="00CC1A6E"/>
    <w:rsid w:val="00CC3F62"/>
    <w:rsid w:val="00CC536E"/>
    <w:rsid w:val="00CC59DD"/>
    <w:rsid w:val="00CC7FC6"/>
    <w:rsid w:val="00CD47B2"/>
    <w:rsid w:val="00CD5AFD"/>
    <w:rsid w:val="00CD71A5"/>
    <w:rsid w:val="00CD74EB"/>
    <w:rsid w:val="00CE16BC"/>
    <w:rsid w:val="00CE2DEB"/>
    <w:rsid w:val="00CE49F8"/>
    <w:rsid w:val="00CE4E1E"/>
    <w:rsid w:val="00CE66B5"/>
    <w:rsid w:val="00CF1DC5"/>
    <w:rsid w:val="00CF52DF"/>
    <w:rsid w:val="00CF5606"/>
    <w:rsid w:val="00CF5639"/>
    <w:rsid w:val="00CF5832"/>
    <w:rsid w:val="00CF5911"/>
    <w:rsid w:val="00CF64EF"/>
    <w:rsid w:val="00CF7221"/>
    <w:rsid w:val="00CF724E"/>
    <w:rsid w:val="00D059F5"/>
    <w:rsid w:val="00D1083F"/>
    <w:rsid w:val="00D117F5"/>
    <w:rsid w:val="00D13661"/>
    <w:rsid w:val="00D142BD"/>
    <w:rsid w:val="00D146DE"/>
    <w:rsid w:val="00D17FEC"/>
    <w:rsid w:val="00D200E7"/>
    <w:rsid w:val="00D21427"/>
    <w:rsid w:val="00D21B14"/>
    <w:rsid w:val="00D22164"/>
    <w:rsid w:val="00D22B86"/>
    <w:rsid w:val="00D22F2F"/>
    <w:rsid w:val="00D23FAA"/>
    <w:rsid w:val="00D24194"/>
    <w:rsid w:val="00D2460F"/>
    <w:rsid w:val="00D2590F"/>
    <w:rsid w:val="00D27150"/>
    <w:rsid w:val="00D272B2"/>
    <w:rsid w:val="00D27EB3"/>
    <w:rsid w:val="00D35E02"/>
    <w:rsid w:val="00D373E1"/>
    <w:rsid w:val="00D411EF"/>
    <w:rsid w:val="00D41425"/>
    <w:rsid w:val="00D46275"/>
    <w:rsid w:val="00D464E0"/>
    <w:rsid w:val="00D467CA"/>
    <w:rsid w:val="00D4759B"/>
    <w:rsid w:val="00D500A4"/>
    <w:rsid w:val="00D51205"/>
    <w:rsid w:val="00D516FC"/>
    <w:rsid w:val="00D51F2D"/>
    <w:rsid w:val="00D535EE"/>
    <w:rsid w:val="00D54FC4"/>
    <w:rsid w:val="00D551DF"/>
    <w:rsid w:val="00D55ED7"/>
    <w:rsid w:val="00D574C1"/>
    <w:rsid w:val="00D57615"/>
    <w:rsid w:val="00D577C9"/>
    <w:rsid w:val="00D606B7"/>
    <w:rsid w:val="00D61A94"/>
    <w:rsid w:val="00D62282"/>
    <w:rsid w:val="00D62A4F"/>
    <w:rsid w:val="00D6356C"/>
    <w:rsid w:val="00D64A32"/>
    <w:rsid w:val="00D6553A"/>
    <w:rsid w:val="00D657CA"/>
    <w:rsid w:val="00D66AB5"/>
    <w:rsid w:val="00D73338"/>
    <w:rsid w:val="00D7724A"/>
    <w:rsid w:val="00D775F3"/>
    <w:rsid w:val="00D77868"/>
    <w:rsid w:val="00D77F25"/>
    <w:rsid w:val="00D84C2A"/>
    <w:rsid w:val="00D87FC6"/>
    <w:rsid w:val="00D9064B"/>
    <w:rsid w:val="00D978C6"/>
    <w:rsid w:val="00DA03F6"/>
    <w:rsid w:val="00DA134A"/>
    <w:rsid w:val="00DA1A2E"/>
    <w:rsid w:val="00DA3413"/>
    <w:rsid w:val="00DA426E"/>
    <w:rsid w:val="00DA4339"/>
    <w:rsid w:val="00DA4B1B"/>
    <w:rsid w:val="00DA4B3D"/>
    <w:rsid w:val="00DA4EFC"/>
    <w:rsid w:val="00DA648D"/>
    <w:rsid w:val="00DA726D"/>
    <w:rsid w:val="00DB05BF"/>
    <w:rsid w:val="00DB153C"/>
    <w:rsid w:val="00DB3DEA"/>
    <w:rsid w:val="00DB40BD"/>
    <w:rsid w:val="00DB4229"/>
    <w:rsid w:val="00DB4B8E"/>
    <w:rsid w:val="00DB4F4B"/>
    <w:rsid w:val="00DC070F"/>
    <w:rsid w:val="00DC1252"/>
    <w:rsid w:val="00DC3858"/>
    <w:rsid w:val="00DC3A57"/>
    <w:rsid w:val="00DC7A95"/>
    <w:rsid w:val="00DD55C2"/>
    <w:rsid w:val="00DD759E"/>
    <w:rsid w:val="00DE314E"/>
    <w:rsid w:val="00DE4CFB"/>
    <w:rsid w:val="00DF045B"/>
    <w:rsid w:val="00DF1ED8"/>
    <w:rsid w:val="00DF3785"/>
    <w:rsid w:val="00DF3D27"/>
    <w:rsid w:val="00DF459E"/>
    <w:rsid w:val="00DF6074"/>
    <w:rsid w:val="00DF653B"/>
    <w:rsid w:val="00DF794A"/>
    <w:rsid w:val="00E02239"/>
    <w:rsid w:val="00E047EC"/>
    <w:rsid w:val="00E07A73"/>
    <w:rsid w:val="00E07D42"/>
    <w:rsid w:val="00E07E78"/>
    <w:rsid w:val="00E163E9"/>
    <w:rsid w:val="00E20E38"/>
    <w:rsid w:val="00E20F3B"/>
    <w:rsid w:val="00E240F5"/>
    <w:rsid w:val="00E30004"/>
    <w:rsid w:val="00E333AC"/>
    <w:rsid w:val="00E3456B"/>
    <w:rsid w:val="00E34E81"/>
    <w:rsid w:val="00E35C16"/>
    <w:rsid w:val="00E36085"/>
    <w:rsid w:val="00E365E8"/>
    <w:rsid w:val="00E36813"/>
    <w:rsid w:val="00E4027D"/>
    <w:rsid w:val="00E42382"/>
    <w:rsid w:val="00E433EC"/>
    <w:rsid w:val="00E467F8"/>
    <w:rsid w:val="00E603DF"/>
    <w:rsid w:val="00E63745"/>
    <w:rsid w:val="00E6699F"/>
    <w:rsid w:val="00E66F3D"/>
    <w:rsid w:val="00E67B40"/>
    <w:rsid w:val="00E703AE"/>
    <w:rsid w:val="00E72373"/>
    <w:rsid w:val="00E76AF9"/>
    <w:rsid w:val="00E80031"/>
    <w:rsid w:val="00E82ABD"/>
    <w:rsid w:val="00E83991"/>
    <w:rsid w:val="00E84EF0"/>
    <w:rsid w:val="00E8649C"/>
    <w:rsid w:val="00E87886"/>
    <w:rsid w:val="00E87CDE"/>
    <w:rsid w:val="00E91FC1"/>
    <w:rsid w:val="00E92D54"/>
    <w:rsid w:val="00E9323C"/>
    <w:rsid w:val="00E95FD8"/>
    <w:rsid w:val="00EA0283"/>
    <w:rsid w:val="00EA5DE1"/>
    <w:rsid w:val="00EB0C86"/>
    <w:rsid w:val="00EB0E16"/>
    <w:rsid w:val="00EB0FDE"/>
    <w:rsid w:val="00EB236F"/>
    <w:rsid w:val="00EB237E"/>
    <w:rsid w:val="00EB5170"/>
    <w:rsid w:val="00EC1546"/>
    <w:rsid w:val="00EC1C48"/>
    <w:rsid w:val="00EC5B23"/>
    <w:rsid w:val="00EC5DED"/>
    <w:rsid w:val="00EC6BD8"/>
    <w:rsid w:val="00ED0356"/>
    <w:rsid w:val="00ED0D71"/>
    <w:rsid w:val="00ED3DCD"/>
    <w:rsid w:val="00ED3DD5"/>
    <w:rsid w:val="00ED56BE"/>
    <w:rsid w:val="00ED74D7"/>
    <w:rsid w:val="00EE3E4D"/>
    <w:rsid w:val="00EE40F8"/>
    <w:rsid w:val="00EE6DD6"/>
    <w:rsid w:val="00EF0867"/>
    <w:rsid w:val="00EF1A10"/>
    <w:rsid w:val="00EF1A9F"/>
    <w:rsid w:val="00EF1B27"/>
    <w:rsid w:val="00EF258F"/>
    <w:rsid w:val="00EF26C7"/>
    <w:rsid w:val="00EF4370"/>
    <w:rsid w:val="00EF5AD7"/>
    <w:rsid w:val="00F02B85"/>
    <w:rsid w:val="00F03FA7"/>
    <w:rsid w:val="00F04367"/>
    <w:rsid w:val="00F048EF"/>
    <w:rsid w:val="00F06AAD"/>
    <w:rsid w:val="00F102FD"/>
    <w:rsid w:val="00F13CEA"/>
    <w:rsid w:val="00F146BE"/>
    <w:rsid w:val="00F22013"/>
    <w:rsid w:val="00F22356"/>
    <w:rsid w:val="00F226E0"/>
    <w:rsid w:val="00F22B1B"/>
    <w:rsid w:val="00F23445"/>
    <w:rsid w:val="00F2522F"/>
    <w:rsid w:val="00F2532F"/>
    <w:rsid w:val="00F25F97"/>
    <w:rsid w:val="00F30180"/>
    <w:rsid w:val="00F31A29"/>
    <w:rsid w:val="00F3279A"/>
    <w:rsid w:val="00F37236"/>
    <w:rsid w:val="00F40A7D"/>
    <w:rsid w:val="00F43726"/>
    <w:rsid w:val="00F44634"/>
    <w:rsid w:val="00F505EC"/>
    <w:rsid w:val="00F5088F"/>
    <w:rsid w:val="00F51657"/>
    <w:rsid w:val="00F5223C"/>
    <w:rsid w:val="00F55A68"/>
    <w:rsid w:val="00F57787"/>
    <w:rsid w:val="00F61E82"/>
    <w:rsid w:val="00F6243A"/>
    <w:rsid w:val="00F63323"/>
    <w:rsid w:val="00F636FE"/>
    <w:rsid w:val="00F648B2"/>
    <w:rsid w:val="00F66811"/>
    <w:rsid w:val="00F67EBD"/>
    <w:rsid w:val="00F70EA4"/>
    <w:rsid w:val="00F7504F"/>
    <w:rsid w:val="00F77851"/>
    <w:rsid w:val="00F80FAB"/>
    <w:rsid w:val="00F818ED"/>
    <w:rsid w:val="00F81AB6"/>
    <w:rsid w:val="00F81E3B"/>
    <w:rsid w:val="00F827E1"/>
    <w:rsid w:val="00F85C20"/>
    <w:rsid w:val="00F927B5"/>
    <w:rsid w:val="00F94BD0"/>
    <w:rsid w:val="00F95403"/>
    <w:rsid w:val="00F96705"/>
    <w:rsid w:val="00F96750"/>
    <w:rsid w:val="00F9704D"/>
    <w:rsid w:val="00FA0166"/>
    <w:rsid w:val="00FA1002"/>
    <w:rsid w:val="00FA2400"/>
    <w:rsid w:val="00FA33E9"/>
    <w:rsid w:val="00FA55C8"/>
    <w:rsid w:val="00FA74C6"/>
    <w:rsid w:val="00FB24ED"/>
    <w:rsid w:val="00FB29AF"/>
    <w:rsid w:val="00FB313D"/>
    <w:rsid w:val="00FB4003"/>
    <w:rsid w:val="00FB4EBA"/>
    <w:rsid w:val="00FB5BDD"/>
    <w:rsid w:val="00FB62AF"/>
    <w:rsid w:val="00FB7086"/>
    <w:rsid w:val="00FB7510"/>
    <w:rsid w:val="00FC4736"/>
    <w:rsid w:val="00FC6733"/>
    <w:rsid w:val="00FC7A87"/>
    <w:rsid w:val="00FC7C79"/>
    <w:rsid w:val="00FD09FC"/>
    <w:rsid w:val="00FD2677"/>
    <w:rsid w:val="00FD28B8"/>
    <w:rsid w:val="00FE0BD8"/>
    <w:rsid w:val="00FE1709"/>
    <w:rsid w:val="00FE1FC9"/>
    <w:rsid w:val="00FE2226"/>
    <w:rsid w:val="00FE7E75"/>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95AF2"/>
    <w:pPr>
      <w:numPr>
        <w:numId w:val="8"/>
      </w:numPr>
      <w:tabs>
        <w:tab w:val="left" w:pos="0"/>
        <w:tab w:val="left" w:pos="142"/>
        <w:tab w:val="left" w:pos="284"/>
        <w:tab w:val="left" w:pos="567"/>
      </w:tabs>
      <w:autoSpaceDE w:val="0"/>
      <w:autoSpaceDN w:val="0"/>
      <w:adjustRightInd w:val="0"/>
      <w:spacing w:line="264" w:lineRule="auto"/>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DefaultParagraphFont"/>
    <w:link w:val="Questionstyle"/>
    <w:rsid w:val="00F77851"/>
    <w:rPr>
      <w:rFonts w:eastAsia="Times New Roman" w:cstheme="minorHAnsi"/>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95AF2"/>
    <w:rPr>
      <w:rFonts w:eastAsiaTheme="majorEastAsia" w:cstheme="minorHAnsi"/>
      <w:sz w:val="22"/>
      <w:szCs w:val="22"/>
      <w:lang w:val="en-GB" w:eastAsia="en-GB"/>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B7980"/>
    <w:pPr>
      <w:spacing w:before="100" w:beforeAutospacing="1" w:after="100" w:afterAutospacing="1"/>
    </w:pPr>
  </w:style>
  <w:style w:type="paragraph" w:customStyle="1" w:styleId="Default">
    <w:name w:val="Default"/>
    <w:basedOn w:val="Normal"/>
    <w:rsid w:val="00842AE4"/>
    <w:pPr>
      <w:autoSpaceDE w:val="0"/>
      <w:autoSpaceDN w:val="0"/>
    </w:pPr>
    <w:rPr>
      <w:rFonts w:ascii="Arial" w:eastAsiaTheme="minorHAns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925">
      <w:bodyDiv w:val="1"/>
      <w:marLeft w:val="0"/>
      <w:marRight w:val="0"/>
      <w:marTop w:val="0"/>
      <w:marBottom w:val="0"/>
      <w:divBdr>
        <w:top w:val="none" w:sz="0" w:space="0" w:color="auto"/>
        <w:left w:val="none" w:sz="0" w:space="0" w:color="auto"/>
        <w:bottom w:val="none" w:sz="0" w:space="0" w:color="auto"/>
        <w:right w:val="none" w:sz="0" w:space="0" w:color="auto"/>
      </w:divBdr>
    </w:div>
    <w:div w:id="19286162">
      <w:bodyDiv w:val="1"/>
      <w:marLeft w:val="0"/>
      <w:marRight w:val="0"/>
      <w:marTop w:val="0"/>
      <w:marBottom w:val="0"/>
      <w:divBdr>
        <w:top w:val="none" w:sz="0" w:space="0" w:color="auto"/>
        <w:left w:val="none" w:sz="0" w:space="0" w:color="auto"/>
        <w:bottom w:val="none" w:sz="0" w:space="0" w:color="auto"/>
        <w:right w:val="none" w:sz="0" w:space="0" w:color="auto"/>
      </w:divBdr>
    </w:div>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80683095">
      <w:bodyDiv w:val="1"/>
      <w:marLeft w:val="0"/>
      <w:marRight w:val="0"/>
      <w:marTop w:val="0"/>
      <w:marBottom w:val="0"/>
      <w:divBdr>
        <w:top w:val="none" w:sz="0" w:space="0" w:color="auto"/>
        <w:left w:val="none" w:sz="0" w:space="0" w:color="auto"/>
        <w:bottom w:val="none" w:sz="0" w:space="0" w:color="auto"/>
        <w:right w:val="none" w:sz="0" w:space="0" w:color="auto"/>
      </w:divBdr>
    </w:div>
    <w:div w:id="18502067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198055946">
      <w:bodyDiv w:val="1"/>
      <w:marLeft w:val="0"/>
      <w:marRight w:val="0"/>
      <w:marTop w:val="0"/>
      <w:marBottom w:val="0"/>
      <w:divBdr>
        <w:top w:val="none" w:sz="0" w:space="0" w:color="auto"/>
        <w:left w:val="none" w:sz="0" w:space="0" w:color="auto"/>
        <w:bottom w:val="none" w:sz="0" w:space="0" w:color="auto"/>
        <w:right w:val="none" w:sz="0" w:space="0" w:color="auto"/>
      </w:divBdr>
    </w:div>
    <w:div w:id="199054786">
      <w:bodyDiv w:val="1"/>
      <w:marLeft w:val="0"/>
      <w:marRight w:val="0"/>
      <w:marTop w:val="0"/>
      <w:marBottom w:val="0"/>
      <w:divBdr>
        <w:top w:val="none" w:sz="0" w:space="0" w:color="auto"/>
        <w:left w:val="none" w:sz="0" w:space="0" w:color="auto"/>
        <w:bottom w:val="none" w:sz="0" w:space="0" w:color="auto"/>
        <w:right w:val="none" w:sz="0" w:space="0" w:color="auto"/>
      </w:divBdr>
    </w:div>
    <w:div w:id="206768626">
      <w:bodyDiv w:val="1"/>
      <w:marLeft w:val="0"/>
      <w:marRight w:val="0"/>
      <w:marTop w:val="0"/>
      <w:marBottom w:val="0"/>
      <w:divBdr>
        <w:top w:val="none" w:sz="0" w:space="0" w:color="auto"/>
        <w:left w:val="none" w:sz="0" w:space="0" w:color="auto"/>
        <w:bottom w:val="none" w:sz="0" w:space="0" w:color="auto"/>
        <w:right w:val="none" w:sz="0" w:space="0" w:color="auto"/>
      </w:divBdr>
    </w:div>
    <w:div w:id="209078956">
      <w:bodyDiv w:val="1"/>
      <w:marLeft w:val="0"/>
      <w:marRight w:val="0"/>
      <w:marTop w:val="0"/>
      <w:marBottom w:val="0"/>
      <w:divBdr>
        <w:top w:val="none" w:sz="0" w:space="0" w:color="auto"/>
        <w:left w:val="none" w:sz="0" w:space="0" w:color="auto"/>
        <w:bottom w:val="none" w:sz="0" w:space="0" w:color="auto"/>
        <w:right w:val="none" w:sz="0" w:space="0" w:color="auto"/>
      </w:divBdr>
    </w:div>
    <w:div w:id="222260469">
      <w:bodyDiv w:val="1"/>
      <w:marLeft w:val="0"/>
      <w:marRight w:val="0"/>
      <w:marTop w:val="0"/>
      <w:marBottom w:val="0"/>
      <w:divBdr>
        <w:top w:val="none" w:sz="0" w:space="0" w:color="auto"/>
        <w:left w:val="none" w:sz="0" w:space="0" w:color="auto"/>
        <w:bottom w:val="none" w:sz="0" w:space="0" w:color="auto"/>
        <w:right w:val="none" w:sz="0" w:space="0" w:color="auto"/>
      </w:divBdr>
    </w:div>
    <w:div w:id="238752497">
      <w:bodyDiv w:val="1"/>
      <w:marLeft w:val="0"/>
      <w:marRight w:val="0"/>
      <w:marTop w:val="0"/>
      <w:marBottom w:val="0"/>
      <w:divBdr>
        <w:top w:val="none" w:sz="0" w:space="0" w:color="auto"/>
        <w:left w:val="none" w:sz="0" w:space="0" w:color="auto"/>
        <w:bottom w:val="none" w:sz="0" w:space="0" w:color="auto"/>
        <w:right w:val="none" w:sz="0" w:space="0" w:color="auto"/>
      </w:divBdr>
    </w:div>
    <w:div w:id="250741671">
      <w:bodyDiv w:val="1"/>
      <w:marLeft w:val="0"/>
      <w:marRight w:val="0"/>
      <w:marTop w:val="0"/>
      <w:marBottom w:val="0"/>
      <w:divBdr>
        <w:top w:val="none" w:sz="0" w:space="0" w:color="auto"/>
        <w:left w:val="none" w:sz="0" w:space="0" w:color="auto"/>
        <w:bottom w:val="none" w:sz="0" w:space="0" w:color="auto"/>
        <w:right w:val="none" w:sz="0" w:space="0" w:color="auto"/>
      </w:divBdr>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314452033">
      <w:bodyDiv w:val="1"/>
      <w:marLeft w:val="0"/>
      <w:marRight w:val="0"/>
      <w:marTop w:val="0"/>
      <w:marBottom w:val="0"/>
      <w:divBdr>
        <w:top w:val="none" w:sz="0" w:space="0" w:color="auto"/>
        <w:left w:val="none" w:sz="0" w:space="0" w:color="auto"/>
        <w:bottom w:val="none" w:sz="0" w:space="0" w:color="auto"/>
        <w:right w:val="none" w:sz="0" w:space="0" w:color="auto"/>
      </w:divBdr>
    </w:div>
    <w:div w:id="321007305">
      <w:bodyDiv w:val="1"/>
      <w:marLeft w:val="0"/>
      <w:marRight w:val="0"/>
      <w:marTop w:val="0"/>
      <w:marBottom w:val="0"/>
      <w:divBdr>
        <w:top w:val="none" w:sz="0" w:space="0" w:color="auto"/>
        <w:left w:val="none" w:sz="0" w:space="0" w:color="auto"/>
        <w:bottom w:val="none" w:sz="0" w:space="0" w:color="auto"/>
        <w:right w:val="none" w:sz="0" w:space="0" w:color="auto"/>
      </w:divBdr>
    </w:div>
    <w:div w:id="386681987">
      <w:bodyDiv w:val="1"/>
      <w:marLeft w:val="0"/>
      <w:marRight w:val="0"/>
      <w:marTop w:val="0"/>
      <w:marBottom w:val="0"/>
      <w:divBdr>
        <w:top w:val="none" w:sz="0" w:space="0" w:color="auto"/>
        <w:left w:val="none" w:sz="0" w:space="0" w:color="auto"/>
        <w:bottom w:val="none" w:sz="0" w:space="0" w:color="auto"/>
        <w:right w:val="none" w:sz="0" w:space="0" w:color="auto"/>
      </w:divBdr>
    </w:div>
    <w:div w:id="396900307">
      <w:bodyDiv w:val="1"/>
      <w:marLeft w:val="0"/>
      <w:marRight w:val="0"/>
      <w:marTop w:val="0"/>
      <w:marBottom w:val="0"/>
      <w:divBdr>
        <w:top w:val="none" w:sz="0" w:space="0" w:color="auto"/>
        <w:left w:val="none" w:sz="0" w:space="0" w:color="auto"/>
        <w:bottom w:val="none" w:sz="0" w:space="0" w:color="auto"/>
        <w:right w:val="none" w:sz="0" w:space="0" w:color="auto"/>
      </w:divBdr>
    </w:div>
    <w:div w:id="457915597">
      <w:bodyDiv w:val="1"/>
      <w:marLeft w:val="0"/>
      <w:marRight w:val="0"/>
      <w:marTop w:val="0"/>
      <w:marBottom w:val="0"/>
      <w:divBdr>
        <w:top w:val="none" w:sz="0" w:space="0" w:color="auto"/>
        <w:left w:val="none" w:sz="0" w:space="0" w:color="auto"/>
        <w:bottom w:val="none" w:sz="0" w:space="0" w:color="auto"/>
        <w:right w:val="none" w:sz="0" w:space="0" w:color="auto"/>
      </w:divBdr>
    </w:div>
    <w:div w:id="489563886">
      <w:bodyDiv w:val="1"/>
      <w:marLeft w:val="0"/>
      <w:marRight w:val="0"/>
      <w:marTop w:val="0"/>
      <w:marBottom w:val="0"/>
      <w:divBdr>
        <w:top w:val="none" w:sz="0" w:space="0" w:color="auto"/>
        <w:left w:val="none" w:sz="0" w:space="0" w:color="auto"/>
        <w:bottom w:val="none" w:sz="0" w:space="0" w:color="auto"/>
        <w:right w:val="none" w:sz="0" w:space="0" w:color="auto"/>
      </w:divBdr>
    </w:div>
    <w:div w:id="507016681">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569006357">
      <w:bodyDiv w:val="1"/>
      <w:marLeft w:val="0"/>
      <w:marRight w:val="0"/>
      <w:marTop w:val="0"/>
      <w:marBottom w:val="0"/>
      <w:divBdr>
        <w:top w:val="none" w:sz="0" w:space="0" w:color="auto"/>
        <w:left w:val="none" w:sz="0" w:space="0" w:color="auto"/>
        <w:bottom w:val="none" w:sz="0" w:space="0" w:color="auto"/>
        <w:right w:val="none" w:sz="0" w:space="0" w:color="auto"/>
      </w:divBdr>
    </w:div>
    <w:div w:id="590160010">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528152">
      <w:bodyDiv w:val="1"/>
      <w:marLeft w:val="0"/>
      <w:marRight w:val="0"/>
      <w:marTop w:val="0"/>
      <w:marBottom w:val="0"/>
      <w:divBdr>
        <w:top w:val="none" w:sz="0" w:space="0" w:color="auto"/>
        <w:left w:val="none" w:sz="0" w:space="0" w:color="auto"/>
        <w:bottom w:val="none" w:sz="0" w:space="0" w:color="auto"/>
        <w:right w:val="none" w:sz="0" w:space="0" w:color="auto"/>
      </w:divBdr>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736586740">
      <w:bodyDiv w:val="1"/>
      <w:marLeft w:val="0"/>
      <w:marRight w:val="0"/>
      <w:marTop w:val="0"/>
      <w:marBottom w:val="0"/>
      <w:divBdr>
        <w:top w:val="none" w:sz="0" w:space="0" w:color="auto"/>
        <w:left w:val="none" w:sz="0" w:space="0" w:color="auto"/>
        <w:bottom w:val="none" w:sz="0" w:space="0" w:color="auto"/>
        <w:right w:val="none" w:sz="0" w:space="0" w:color="auto"/>
      </w:divBdr>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39077596">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882716354">
      <w:bodyDiv w:val="1"/>
      <w:marLeft w:val="0"/>
      <w:marRight w:val="0"/>
      <w:marTop w:val="0"/>
      <w:marBottom w:val="0"/>
      <w:divBdr>
        <w:top w:val="none" w:sz="0" w:space="0" w:color="auto"/>
        <w:left w:val="none" w:sz="0" w:space="0" w:color="auto"/>
        <w:bottom w:val="none" w:sz="0" w:space="0" w:color="auto"/>
        <w:right w:val="none" w:sz="0" w:space="0" w:color="auto"/>
      </w:divBdr>
    </w:div>
    <w:div w:id="885722672">
      <w:bodyDiv w:val="1"/>
      <w:marLeft w:val="0"/>
      <w:marRight w:val="0"/>
      <w:marTop w:val="0"/>
      <w:marBottom w:val="0"/>
      <w:divBdr>
        <w:top w:val="none" w:sz="0" w:space="0" w:color="auto"/>
        <w:left w:val="none" w:sz="0" w:space="0" w:color="auto"/>
        <w:bottom w:val="none" w:sz="0" w:space="0" w:color="auto"/>
        <w:right w:val="none" w:sz="0" w:space="0" w:color="auto"/>
      </w:divBdr>
    </w:div>
    <w:div w:id="946884700">
      <w:bodyDiv w:val="1"/>
      <w:marLeft w:val="0"/>
      <w:marRight w:val="0"/>
      <w:marTop w:val="0"/>
      <w:marBottom w:val="0"/>
      <w:divBdr>
        <w:top w:val="none" w:sz="0" w:space="0" w:color="auto"/>
        <w:left w:val="none" w:sz="0" w:space="0" w:color="auto"/>
        <w:bottom w:val="none" w:sz="0" w:space="0" w:color="auto"/>
        <w:right w:val="none" w:sz="0" w:space="0" w:color="auto"/>
      </w:divBdr>
    </w:div>
    <w:div w:id="948656568">
      <w:bodyDiv w:val="1"/>
      <w:marLeft w:val="0"/>
      <w:marRight w:val="0"/>
      <w:marTop w:val="0"/>
      <w:marBottom w:val="0"/>
      <w:divBdr>
        <w:top w:val="none" w:sz="0" w:space="0" w:color="auto"/>
        <w:left w:val="none" w:sz="0" w:space="0" w:color="auto"/>
        <w:bottom w:val="none" w:sz="0" w:space="0" w:color="auto"/>
        <w:right w:val="none" w:sz="0" w:space="0" w:color="auto"/>
      </w:divBdr>
    </w:div>
    <w:div w:id="955522235">
      <w:bodyDiv w:val="1"/>
      <w:marLeft w:val="0"/>
      <w:marRight w:val="0"/>
      <w:marTop w:val="0"/>
      <w:marBottom w:val="0"/>
      <w:divBdr>
        <w:top w:val="none" w:sz="0" w:space="0" w:color="auto"/>
        <w:left w:val="none" w:sz="0" w:space="0" w:color="auto"/>
        <w:bottom w:val="none" w:sz="0" w:space="0" w:color="auto"/>
        <w:right w:val="none" w:sz="0" w:space="0" w:color="auto"/>
      </w:divBdr>
    </w:div>
    <w:div w:id="967005513">
      <w:bodyDiv w:val="1"/>
      <w:marLeft w:val="0"/>
      <w:marRight w:val="0"/>
      <w:marTop w:val="0"/>
      <w:marBottom w:val="0"/>
      <w:divBdr>
        <w:top w:val="none" w:sz="0" w:space="0" w:color="auto"/>
        <w:left w:val="none" w:sz="0" w:space="0" w:color="auto"/>
        <w:bottom w:val="none" w:sz="0" w:space="0" w:color="auto"/>
        <w:right w:val="none" w:sz="0" w:space="0" w:color="auto"/>
      </w:divBdr>
    </w:div>
    <w:div w:id="967976972">
      <w:bodyDiv w:val="1"/>
      <w:marLeft w:val="0"/>
      <w:marRight w:val="0"/>
      <w:marTop w:val="0"/>
      <w:marBottom w:val="0"/>
      <w:divBdr>
        <w:top w:val="none" w:sz="0" w:space="0" w:color="auto"/>
        <w:left w:val="none" w:sz="0" w:space="0" w:color="auto"/>
        <w:bottom w:val="none" w:sz="0" w:space="0" w:color="auto"/>
        <w:right w:val="none" w:sz="0" w:space="0" w:color="auto"/>
      </w:divBdr>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08413316">
      <w:bodyDiv w:val="1"/>
      <w:marLeft w:val="0"/>
      <w:marRight w:val="0"/>
      <w:marTop w:val="0"/>
      <w:marBottom w:val="0"/>
      <w:divBdr>
        <w:top w:val="none" w:sz="0" w:space="0" w:color="auto"/>
        <w:left w:val="none" w:sz="0" w:space="0" w:color="auto"/>
        <w:bottom w:val="none" w:sz="0" w:space="0" w:color="auto"/>
        <w:right w:val="none" w:sz="0" w:space="0" w:color="auto"/>
      </w:divBdr>
    </w:div>
    <w:div w:id="1012799437">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09591540">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20245968">
      <w:bodyDiv w:val="1"/>
      <w:marLeft w:val="0"/>
      <w:marRight w:val="0"/>
      <w:marTop w:val="0"/>
      <w:marBottom w:val="0"/>
      <w:divBdr>
        <w:top w:val="none" w:sz="0" w:space="0" w:color="auto"/>
        <w:left w:val="none" w:sz="0" w:space="0" w:color="auto"/>
        <w:bottom w:val="none" w:sz="0" w:space="0" w:color="auto"/>
        <w:right w:val="none" w:sz="0" w:space="0" w:color="auto"/>
      </w:divBdr>
    </w:div>
    <w:div w:id="1228569374">
      <w:bodyDiv w:val="1"/>
      <w:marLeft w:val="0"/>
      <w:marRight w:val="0"/>
      <w:marTop w:val="0"/>
      <w:marBottom w:val="0"/>
      <w:divBdr>
        <w:top w:val="none" w:sz="0" w:space="0" w:color="auto"/>
        <w:left w:val="none" w:sz="0" w:space="0" w:color="auto"/>
        <w:bottom w:val="none" w:sz="0" w:space="0" w:color="auto"/>
        <w:right w:val="none" w:sz="0" w:space="0" w:color="auto"/>
      </w:divBdr>
    </w:div>
    <w:div w:id="1242325504">
      <w:bodyDiv w:val="1"/>
      <w:marLeft w:val="0"/>
      <w:marRight w:val="0"/>
      <w:marTop w:val="0"/>
      <w:marBottom w:val="0"/>
      <w:divBdr>
        <w:top w:val="none" w:sz="0" w:space="0" w:color="auto"/>
        <w:left w:val="none" w:sz="0" w:space="0" w:color="auto"/>
        <w:bottom w:val="none" w:sz="0" w:space="0" w:color="auto"/>
        <w:right w:val="none" w:sz="0" w:space="0" w:color="auto"/>
      </w:divBdr>
    </w:div>
    <w:div w:id="1243225842">
      <w:bodyDiv w:val="1"/>
      <w:marLeft w:val="0"/>
      <w:marRight w:val="0"/>
      <w:marTop w:val="0"/>
      <w:marBottom w:val="0"/>
      <w:divBdr>
        <w:top w:val="none" w:sz="0" w:space="0" w:color="auto"/>
        <w:left w:val="none" w:sz="0" w:space="0" w:color="auto"/>
        <w:bottom w:val="none" w:sz="0" w:space="0" w:color="auto"/>
        <w:right w:val="none" w:sz="0" w:space="0" w:color="auto"/>
      </w:divBdr>
    </w:div>
    <w:div w:id="1278951482">
      <w:bodyDiv w:val="1"/>
      <w:marLeft w:val="0"/>
      <w:marRight w:val="0"/>
      <w:marTop w:val="0"/>
      <w:marBottom w:val="0"/>
      <w:divBdr>
        <w:top w:val="none" w:sz="0" w:space="0" w:color="auto"/>
        <w:left w:val="none" w:sz="0" w:space="0" w:color="auto"/>
        <w:bottom w:val="none" w:sz="0" w:space="0" w:color="auto"/>
        <w:right w:val="none" w:sz="0" w:space="0" w:color="auto"/>
      </w:divBdr>
    </w:div>
    <w:div w:id="1279332493">
      <w:bodyDiv w:val="1"/>
      <w:marLeft w:val="0"/>
      <w:marRight w:val="0"/>
      <w:marTop w:val="0"/>
      <w:marBottom w:val="0"/>
      <w:divBdr>
        <w:top w:val="none" w:sz="0" w:space="0" w:color="auto"/>
        <w:left w:val="none" w:sz="0" w:space="0" w:color="auto"/>
        <w:bottom w:val="none" w:sz="0" w:space="0" w:color="auto"/>
        <w:right w:val="none" w:sz="0" w:space="0" w:color="auto"/>
      </w:divBdr>
    </w:div>
    <w:div w:id="1312952126">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36373378">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327228">
      <w:bodyDiv w:val="1"/>
      <w:marLeft w:val="0"/>
      <w:marRight w:val="0"/>
      <w:marTop w:val="0"/>
      <w:marBottom w:val="0"/>
      <w:divBdr>
        <w:top w:val="none" w:sz="0" w:space="0" w:color="auto"/>
        <w:left w:val="none" w:sz="0" w:space="0" w:color="auto"/>
        <w:bottom w:val="none" w:sz="0" w:space="0" w:color="auto"/>
        <w:right w:val="none" w:sz="0" w:space="0" w:color="auto"/>
      </w:divBdr>
    </w:div>
    <w:div w:id="1381323872">
      <w:bodyDiv w:val="1"/>
      <w:marLeft w:val="0"/>
      <w:marRight w:val="0"/>
      <w:marTop w:val="0"/>
      <w:marBottom w:val="0"/>
      <w:divBdr>
        <w:top w:val="none" w:sz="0" w:space="0" w:color="auto"/>
        <w:left w:val="none" w:sz="0" w:space="0" w:color="auto"/>
        <w:bottom w:val="none" w:sz="0" w:space="0" w:color="auto"/>
        <w:right w:val="none" w:sz="0" w:space="0" w:color="auto"/>
      </w:divBdr>
    </w:div>
    <w:div w:id="1433742938">
      <w:bodyDiv w:val="1"/>
      <w:marLeft w:val="0"/>
      <w:marRight w:val="0"/>
      <w:marTop w:val="0"/>
      <w:marBottom w:val="0"/>
      <w:divBdr>
        <w:top w:val="none" w:sz="0" w:space="0" w:color="auto"/>
        <w:left w:val="none" w:sz="0" w:space="0" w:color="auto"/>
        <w:bottom w:val="none" w:sz="0" w:space="0" w:color="auto"/>
        <w:right w:val="none" w:sz="0" w:space="0" w:color="auto"/>
      </w:divBdr>
    </w:div>
    <w:div w:id="1442188015">
      <w:bodyDiv w:val="1"/>
      <w:marLeft w:val="0"/>
      <w:marRight w:val="0"/>
      <w:marTop w:val="0"/>
      <w:marBottom w:val="0"/>
      <w:divBdr>
        <w:top w:val="none" w:sz="0" w:space="0" w:color="auto"/>
        <w:left w:val="none" w:sz="0" w:space="0" w:color="auto"/>
        <w:bottom w:val="none" w:sz="0" w:space="0" w:color="auto"/>
        <w:right w:val="none" w:sz="0" w:space="0" w:color="auto"/>
      </w:divBdr>
    </w:div>
    <w:div w:id="1447390703">
      <w:bodyDiv w:val="1"/>
      <w:marLeft w:val="0"/>
      <w:marRight w:val="0"/>
      <w:marTop w:val="0"/>
      <w:marBottom w:val="0"/>
      <w:divBdr>
        <w:top w:val="none" w:sz="0" w:space="0" w:color="auto"/>
        <w:left w:val="none" w:sz="0" w:space="0" w:color="auto"/>
        <w:bottom w:val="none" w:sz="0" w:space="0" w:color="auto"/>
        <w:right w:val="none" w:sz="0" w:space="0" w:color="auto"/>
      </w:divBdr>
    </w:div>
    <w:div w:id="1449347569">
      <w:bodyDiv w:val="1"/>
      <w:marLeft w:val="0"/>
      <w:marRight w:val="0"/>
      <w:marTop w:val="0"/>
      <w:marBottom w:val="0"/>
      <w:divBdr>
        <w:top w:val="none" w:sz="0" w:space="0" w:color="auto"/>
        <w:left w:val="none" w:sz="0" w:space="0" w:color="auto"/>
        <w:bottom w:val="none" w:sz="0" w:space="0" w:color="auto"/>
        <w:right w:val="none" w:sz="0" w:space="0" w:color="auto"/>
      </w:divBdr>
    </w:div>
    <w:div w:id="1485974808">
      <w:bodyDiv w:val="1"/>
      <w:marLeft w:val="0"/>
      <w:marRight w:val="0"/>
      <w:marTop w:val="0"/>
      <w:marBottom w:val="0"/>
      <w:divBdr>
        <w:top w:val="none" w:sz="0" w:space="0" w:color="auto"/>
        <w:left w:val="none" w:sz="0" w:space="0" w:color="auto"/>
        <w:bottom w:val="none" w:sz="0" w:space="0" w:color="auto"/>
        <w:right w:val="none" w:sz="0" w:space="0" w:color="auto"/>
      </w:divBdr>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503087984">
      <w:bodyDiv w:val="1"/>
      <w:marLeft w:val="0"/>
      <w:marRight w:val="0"/>
      <w:marTop w:val="0"/>
      <w:marBottom w:val="0"/>
      <w:divBdr>
        <w:top w:val="none" w:sz="0" w:space="0" w:color="auto"/>
        <w:left w:val="none" w:sz="0" w:space="0" w:color="auto"/>
        <w:bottom w:val="none" w:sz="0" w:space="0" w:color="auto"/>
        <w:right w:val="none" w:sz="0" w:space="0" w:color="auto"/>
      </w:divBdr>
    </w:div>
    <w:div w:id="1508708830">
      <w:bodyDiv w:val="1"/>
      <w:marLeft w:val="0"/>
      <w:marRight w:val="0"/>
      <w:marTop w:val="0"/>
      <w:marBottom w:val="0"/>
      <w:divBdr>
        <w:top w:val="none" w:sz="0" w:space="0" w:color="auto"/>
        <w:left w:val="none" w:sz="0" w:space="0" w:color="auto"/>
        <w:bottom w:val="none" w:sz="0" w:space="0" w:color="auto"/>
        <w:right w:val="none" w:sz="0" w:space="0" w:color="auto"/>
      </w:divBdr>
    </w:div>
    <w:div w:id="1523518430">
      <w:bodyDiv w:val="1"/>
      <w:marLeft w:val="0"/>
      <w:marRight w:val="0"/>
      <w:marTop w:val="0"/>
      <w:marBottom w:val="0"/>
      <w:divBdr>
        <w:top w:val="none" w:sz="0" w:space="0" w:color="auto"/>
        <w:left w:val="none" w:sz="0" w:space="0" w:color="auto"/>
        <w:bottom w:val="none" w:sz="0" w:space="0" w:color="auto"/>
        <w:right w:val="none" w:sz="0" w:space="0" w:color="auto"/>
      </w:divBdr>
    </w:div>
    <w:div w:id="1535075991">
      <w:bodyDiv w:val="1"/>
      <w:marLeft w:val="0"/>
      <w:marRight w:val="0"/>
      <w:marTop w:val="0"/>
      <w:marBottom w:val="0"/>
      <w:divBdr>
        <w:top w:val="none" w:sz="0" w:space="0" w:color="auto"/>
        <w:left w:val="none" w:sz="0" w:space="0" w:color="auto"/>
        <w:bottom w:val="none" w:sz="0" w:space="0" w:color="auto"/>
        <w:right w:val="none" w:sz="0" w:space="0" w:color="auto"/>
      </w:divBdr>
    </w:div>
    <w:div w:id="1560242768">
      <w:bodyDiv w:val="1"/>
      <w:marLeft w:val="0"/>
      <w:marRight w:val="0"/>
      <w:marTop w:val="0"/>
      <w:marBottom w:val="0"/>
      <w:divBdr>
        <w:top w:val="none" w:sz="0" w:space="0" w:color="auto"/>
        <w:left w:val="none" w:sz="0" w:space="0" w:color="auto"/>
        <w:bottom w:val="none" w:sz="0" w:space="0" w:color="auto"/>
        <w:right w:val="none" w:sz="0" w:space="0" w:color="auto"/>
      </w:divBdr>
    </w:div>
    <w:div w:id="1579829250">
      <w:bodyDiv w:val="1"/>
      <w:marLeft w:val="0"/>
      <w:marRight w:val="0"/>
      <w:marTop w:val="0"/>
      <w:marBottom w:val="0"/>
      <w:divBdr>
        <w:top w:val="none" w:sz="0" w:space="0" w:color="auto"/>
        <w:left w:val="none" w:sz="0" w:space="0" w:color="auto"/>
        <w:bottom w:val="none" w:sz="0" w:space="0" w:color="auto"/>
        <w:right w:val="none" w:sz="0" w:space="0" w:color="auto"/>
      </w:divBdr>
    </w:div>
    <w:div w:id="1602104840">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1643585236">
      <w:bodyDiv w:val="1"/>
      <w:marLeft w:val="0"/>
      <w:marRight w:val="0"/>
      <w:marTop w:val="0"/>
      <w:marBottom w:val="0"/>
      <w:divBdr>
        <w:top w:val="none" w:sz="0" w:space="0" w:color="auto"/>
        <w:left w:val="none" w:sz="0" w:space="0" w:color="auto"/>
        <w:bottom w:val="none" w:sz="0" w:space="0" w:color="auto"/>
        <w:right w:val="none" w:sz="0" w:space="0" w:color="auto"/>
      </w:divBdr>
    </w:div>
    <w:div w:id="1722361428">
      <w:bodyDiv w:val="1"/>
      <w:marLeft w:val="0"/>
      <w:marRight w:val="0"/>
      <w:marTop w:val="0"/>
      <w:marBottom w:val="0"/>
      <w:divBdr>
        <w:top w:val="none" w:sz="0" w:space="0" w:color="auto"/>
        <w:left w:val="none" w:sz="0" w:space="0" w:color="auto"/>
        <w:bottom w:val="none" w:sz="0" w:space="0" w:color="auto"/>
        <w:right w:val="none" w:sz="0" w:space="0" w:color="auto"/>
      </w:divBdr>
    </w:div>
    <w:div w:id="1750350078">
      <w:bodyDiv w:val="1"/>
      <w:marLeft w:val="0"/>
      <w:marRight w:val="0"/>
      <w:marTop w:val="0"/>
      <w:marBottom w:val="0"/>
      <w:divBdr>
        <w:top w:val="none" w:sz="0" w:space="0" w:color="auto"/>
        <w:left w:val="none" w:sz="0" w:space="0" w:color="auto"/>
        <w:bottom w:val="none" w:sz="0" w:space="0" w:color="auto"/>
        <w:right w:val="none" w:sz="0" w:space="0" w:color="auto"/>
      </w:divBdr>
    </w:div>
    <w:div w:id="1802267129">
      <w:bodyDiv w:val="1"/>
      <w:marLeft w:val="0"/>
      <w:marRight w:val="0"/>
      <w:marTop w:val="0"/>
      <w:marBottom w:val="0"/>
      <w:divBdr>
        <w:top w:val="none" w:sz="0" w:space="0" w:color="auto"/>
        <w:left w:val="none" w:sz="0" w:space="0" w:color="auto"/>
        <w:bottom w:val="none" w:sz="0" w:space="0" w:color="auto"/>
        <w:right w:val="none" w:sz="0" w:space="0" w:color="auto"/>
      </w:divBdr>
    </w:div>
    <w:div w:id="1804350805">
      <w:bodyDiv w:val="1"/>
      <w:marLeft w:val="0"/>
      <w:marRight w:val="0"/>
      <w:marTop w:val="0"/>
      <w:marBottom w:val="0"/>
      <w:divBdr>
        <w:top w:val="none" w:sz="0" w:space="0" w:color="auto"/>
        <w:left w:val="none" w:sz="0" w:space="0" w:color="auto"/>
        <w:bottom w:val="none" w:sz="0" w:space="0" w:color="auto"/>
        <w:right w:val="none" w:sz="0" w:space="0" w:color="auto"/>
      </w:divBdr>
    </w:div>
    <w:div w:id="1833640403">
      <w:bodyDiv w:val="1"/>
      <w:marLeft w:val="0"/>
      <w:marRight w:val="0"/>
      <w:marTop w:val="0"/>
      <w:marBottom w:val="0"/>
      <w:divBdr>
        <w:top w:val="none" w:sz="0" w:space="0" w:color="auto"/>
        <w:left w:val="none" w:sz="0" w:space="0" w:color="auto"/>
        <w:bottom w:val="none" w:sz="0" w:space="0" w:color="auto"/>
        <w:right w:val="none" w:sz="0" w:space="0" w:color="auto"/>
      </w:divBdr>
    </w:div>
    <w:div w:id="1835417115">
      <w:bodyDiv w:val="1"/>
      <w:marLeft w:val="0"/>
      <w:marRight w:val="0"/>
      <w:marTop w:val="0"/>
      <w:marBottom w:val="0"/>
      <w:divBdr>
        <w:top w:val="none" w:sz="0" w:space="0" w:color="auto"/>
        <w:left w:val="none" w:sz="0" w:space="0" w:color="auto"/>
        <w:bottom w:val="none" w:sz="0" w:space="0" w:color="auto"/>
        <w:right w:val="none" w:sz="0" w:space="0" w:color="auto"/>
      </w:divBdr>
    </w:div>
    <w:div w:id="1888682589">
      <w:bodyDiv w:val="1"/>
      <w:marLeft w:val="0"/>
      <w:marRight w:val="0"/>
      <w:marTop w:val="0"/>
      <w:marBottom w:val="0"/>
      <w:divBdr>
        <w:top w:val="none" w:sz="0" w:space="0" w:color="auto"/>
        <w:left w:val="none" w:sz="0" w:space="0" w:color="auto"/>
        <w:bottom w:val="none" w:sz="0" w:space="0" w:color="auto"/>
        <w:right w:val="none" w:sz="0" w:space="0" w:color="auto"/>
      </w:divBdr>
    </w:div>
    <w:div w:id="1916862529">
      <w:bodyDiv w:val="1"/>
      <w:marLeft w:val="0"/>
      <w:marRight w:val="0"/>
      <w:marTop w:val="0"/>
      <w:marBottom w:val="0"/>
      <w:divBdr>
        <w:top w:val="none" w:sz="0" w:space="0" w:color="auto"/>
        <w:left w:val="none" w:sz="0" w:space="0" w:color="auto"/>
        <w:bottom w:val="none" w:sz="0" w:space="0" w:color="auto"/>
        <w:right w:val="none" w:sz="0" w:space="0" w:color="auto"/>
      </w:divBdr>
    </w:div>
    <w:div w:id="2008753477">
      <w:bodyDiv w:val="1"/>
      <w:marLeft w:val="0"/>
      <w:marRight w:val="0"/>
      <w:marTop w:val="0"/>
      <w:marBottom w:val="0"/>
      <w:divBdr>
        <w:top w:val="none" w:sz="0" w:space="0" w:color="auto"/>
        <w:left w:val="none" w:sz="0" w:space="0" w:color="auto"/>
        <w:bottom w:val="none" w:sz="0" w:space="0" w:color="auto"/>
        <w:right w:val="none" w:sz="0" w:space="0" w:color="auto"/>
      </w:divBdr>
    </w:div>
    <w:div w:id="2019652978">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 w:id="2100716604">
      <w:bodyDiv w:val="1"/>
      <w:marLeft w:val="0"/>
      <w:marRight w:val="0"/>
      <w:marTop w:val="0"/>
      <w:marBottom w:val="0"/>
      <w:divBdr>
        <w:top w:val="none" w:sz="0" w:space="0" w:color="auto"/>
        <w:left w:val="none" w:sz="0" w:space="0" w:color="auto"/>
        <w:bottom w:val="none" w:sz="0" w:space="0" w:color="auto"/>
        <w:right w:val="none" w:sz="0" w:space="0" w:color="auto"/>
      </w:divBdr>
    </w:div>
    <w:div w:id="2108234056">
      <w:bodyDiv w:val="1"/>
      <w:marLeft w:val="0"/>
      <w:marRight w:val="0"/>
      <w:marTop w:val="0"/>
      <w:marBottom w:val="0"/>
      <w:divBdr>
        <w:top w:val="none" w:sz="0" w:space="0" w:color="auto"/>
        <w:left w:val="none" w:sz="0" w:space="0" w:color="auto"/>
        <w:bottom w:val="none" w:sz="0" w:space="0" w:color="auto"/>
        <w:right w:val="none" w:sz="0" w:space="0" w:color="auto"/>
      </w:divBdr>
    </w:div>
    <w:div w:id="2121292724">
      <w:bodyDiv w:val="1"/>
      <w:marLeft w:val="0"/>
      <w:marRight w:val="0"/>
      <w:marTop w:val="0"/>
      <w:marBottom w:val="0"/>
      <w:divBdr>
        <w:top w:val="none" w:sz="0" w:space="0" w:color="auto"/>
        <w:left w:val="none" w:sz="0" w:space="0" w:color="auto"/>
        <w:bottom w:val="none" w:sz="0" w:space="0" w:color="auto"/>
        <w:right w:val="none" w:sz="0" w:space="0" w:color="auto"/>
      </w:divBdr>
    </w:div>
    <w:div w:id="2124836457">
      <w:bodyDiv w:val="1"/>
      <w:marLeft w:val="0"/>
      <w:marRight w:val="0"/>
      <w:marTop w:val="0"/>
      <w:marBottom w:val="0"/>
      <w:divBdr>
        <w:top w:val="none" w:sz="0" w:space="0" w:color="auto"/>
        <w:left w:val="none" w:sz="0" w:space="0" w:color="auto"/>
        <w:bottom w:val="none" w:sz="0" w:space="0" w:color="auto"/>
        <w:right w:val="none" w:sz="0" w:space="0" w:color="auto"/>
      </w:divBdr>
    </w:div>
    <w:div w:id="2133399435">
      <w:bodyDiv w:val="1"/>
      <w:marLeft w:val="0"/>
      <w:marRight w:val="0"/>
      <w:marTop w:val="0"/>
      <w:marBottom w:val="0"/>
      <w:divBdr>
        <w:top w:val="none" w:sz="0" w:space="0" w:color="auto"/>
        <w:left w:val="none" w:sz="0" w:space="0" w:color="auto"/>
        <w:bottom w:val="none" w:sz="0" w:space="0" w:color="auto"/>
        <w:right w:val="none" w:sz="0" w:space="0" w:color="auto"/>
      </w:divBdr>
    </w:div>
    <w:div w:id="2134324002">
      <w:bodyDiv w:val="1"/>
      <w:marLeft w:val="0"/>
      <w:marRight w:val="0"/>
      <w:marTop w:val="0"/>
      <w:marBottom w:val="0"/>
      <w:divBdr>
        <w:top w:val="none" w:sz="0" w:space="0" w:color="auto"/>
        <w:left w:val="none" w:sz="0" w:space="0" w:color="auto"/>
        <w:bottom w:val="none" w:sz="0" w:space="0" w:color="auto"/>
        <w:right w:val="none" w:sz="0" w:space="0" w:color="auto"/>
      </w:divBdr>
    </w:div>
    <w:div w:id="213660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sma.europa.e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esma.europa.eu"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esma.europa.eu/legal-notic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esma.europa.e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fsb.org/2019/05/fsb-publishes-peer-review-of-implementation-of-the-legal-entity-identifier/" TargetMode="External"/><Relationship Id="rId30"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5448B2187A3C4E82B143AC0F07903F" ma:contentTypeVersion="8" ma:contentTypeDescription="Create a new document." ma:contentTypeScope="" ma:versionID="444d09ed7bf73d28d70a195f1d92e411">
  <xsd:schema xmlns:xsd="http://www.w3.org/2001/XMLSchema" xmlns:xs="http://www.w3.org/2001/XMLSchema" xmlns:p="http://schemas.microsoft.com/office/2006/metadata/properties" xmlns:ns2="d64c42e7-81ce-41a0-b6c1-57d6e2805238" xmlns:ns3="3ecf9566-b028-45c4-a091-e1d15b972bf0" targetNamespace="http://schemas.microsoft.com/office/2006/metadata/properties" ma:root="true" ma:fieldsID="133b5299eeeeb883adbce9608ff87cfe" ns2:_="" ns3:_="">
    <xsd:import namespace="d64c42e7-81ce-41a0-b6c1-57d6e2805238"/>
    <xsd:import namespace="3ecf9566-b028-45c4-a091-e1d15b972b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c42e7-81ce-41a0-b6c1-57d6e2805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cf9566-b028-45c4-a091-e1d15b972b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6CDFBE-DFE1-4AD1-915E-763178809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c42e7-81ce-41a0-b6c1-57d6e2805238"/>
    <ds:schemaRef ds:uri="3ecf9566-b028-45c4-a091-e1d15b972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4.xml><?xml version="1.0" encoding="utf-8"?>
<ds:datastoreItem xmlns:ds="http://schemas.openxmlformats.org/officeDocument/2006/customXml" ds:itemID="{E139DC8E-8F9B-47CF-A6D5-077DBC65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Template>
  <TotalTime>59</TotalTime>
  <Pages>31</Pages>
  <Words>8452</Words>
  <Characters>48180</Characters>
  <Application>Microsoft Office Word</Application>
  <DocSecurity>8</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56519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Adrian Morris</cp:lastModifiedBy>
  <cp:revision>52</cp:revision>
  <cp:lastPrinted>2019-07-29T09:14:00Z</cp:lastPrinted>
  <dcterms:created xsi:type="dcterms:W3CDTF">2019-07-29T12:54:00Z</dcterms:created>
  <dcterms:modified xsi:type="dcterms:W3CDTF">2019-07-29T15:42:00Z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14;#Regular|07f1e362-856b-423d-bea6-a14079762141</vt:lpwstr>
  </property>
  <property fmtid="{D5CDD505-2E9C-101B-9397-08002B2CF9AE}" pid="4" name="ContentTypeId">
    <vt:lpwstr>0x0101005D5448B2187A3C4E82B143AC0F07903F</vt:lpwstr>
  </property>
  <property fmtid="{D5CDD505-2E9C-101B-9397-08002B2CF9AE}" pid="5" name="_dlc_DocIdItemGuid">
    <vt:lpwstr>71fb4844-9792-4f39-8de8-18201570dac9</vt:lpwstr>
  </property>
  <property fmtid="{D5CDD505-2E9C-101B-9397-08002B2CF9AE}" pid="6" name="DocumentType">
    <vt:lpwstr>302;#Feedback Statement (includes responses)|00bc750a-87e5-4a0d-9385-52a7c69693e1</vt:lpwstr>
  </property>
  <property fmtid="{D5CDD505-2E9C-101B-9397-08002B2CF9AE}" pid="7" name="Topic">
    <vt:lpwstr>24;#TRs|fa921b24-005b-470e-8d84-860d1c02e2c4</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4;#Post-Trading|edaa1ce6-4b9b-4aac-a462-2b226ce43f53</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
  </property>
</Properties>
</file>