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cstheme="minorHAnsi"/>
        </w:rPr>
        <w:id w:val="-973058580"/>
        <w:docPartObj>
          <w:docPartGallery w:val="AutoText"/>
        </w:docPartObj>
      </w:sdtPr>
      <w:sdtEndPr>
        <w:rPr>
          <w:rFonts w:asciiTheme="minorHAnsi" w:hAnsiTheme="minorHAnsi" w:cstheme="minorHAnsi"/>
        </w:rPr>
      </w:sdtEndPr>
      <w:sdtContent>
        <w:p>
          <w:pPr>
            <w:spacing w:line="276" w:lineRule="auto"/>
            <w:rPr>
              <w:rFonts w:asciiTheme="minorHAnsi" w:hAnsiTheme="minorHAnsi" w:cstheme="minorHAnsi"/>
              <w:color w:val="FF0000"/>
            </w:rPr>
          </w:pPr>
        </w:p>
        <w:p>
          <w:pPr>
            <w:spacing w:after="120" w:line="276" w:lineRule="auto"/>
            <w:rPr>
              <w:rFonts w:asciiTheme="minorHAnsi" w:hAnsiTheme="minorHAnsi" w:cstheme="minorHAnsi"/>
            </w:rPr>
          </w:pPr>
        </w:p>
        <w:p>
          <w:pPr>
            <w:spacing w:line="276" w:lineRule="auto"/>
            <w:rPr>
              <w:rFonts w:asciiTheme="minorHAnsi" w:hAnsiTheme="minorHAnsi" w:cstheme="minorHAnsi"/>
            </w:rPr>
          </w:pPr>
        </w:p>
        <w:p>
          <w:pPr>
            <w:spacing w:line="276" w:lineRule="auto"/>
            <w:rPr>
              <w:rFonts w:asciiTheme="minorHAnsi" w:hAnsiTheme="minorHAnsi" w:cstheme="minorHAnsi"/>
            </w:rPr>
          </w:pPr>
        </w:p>
        <w:p>
          <w:pPr>
            <w:spacing w:line="276" w:lineRule="auto"/>
            <w:rPr>
              <w:rFonts w:asciiTheme="minorHAnsi" w:hAnsiTheme="minorHAnsi" w:cstheme="minorHAnsi"/>
            </w:rPr>
          </w:pPr>
        </w:p>
        <w:tbl>
          <w:tblPr>
            <w:tblStyle w:val="35"/>
            <w:tblpPr w:leftFromText="8505" w:vertAnchor="page" w:horzAnchor="margin" w:tblpX="-426" w:tblpY="3444"/>
            <w:tblW w:w="10490" w:type="dxa"/>
            <w:tblInd w:w="0" w:type="dxa"/>
            <w:tblLayout w:type="fixed"/>
            <w:tblCellMar>
              <w:top w:w="0" w:type="dxa"/>
              <w:left w:w="0" w:type="dxa"/>
              <w:bottom w:w="0" w:type="dxa"/>
              <w:right w:w="0" w:type="dxa"/>
            </w:tblCellMar>
          </w:tblPr>
          <w:tblGrid>
            <w:gridCol w:w="10490"/>
          </w:tblGrid>
          <w:tr>
            <w:tblPrEx>
              <w:tblLayout w:type="fixed"/>
              <w:tblCellMar>
                <w:top w:w="0" w:type="dxa"/>
                <w:left w:w="0" w:type="dxa"/>
                <w:bottom w:w="0" w:type="dxa"/>
                <w:right w:w="0" w:type="dxa"/>
              </w:tblCellMar>
            </w:tblPrEx>
            <w:trPr>
              <w:trHeight w:val="1492" w:hRule="exact"/>
            </w:trPr>
            <w:tc>
              <w:tcPr>
                <w:tcW w:w="10490" w:type="dxa"/>
                <w:vAlign w:val="bottom"/>
              </w:tcPr>
              <w:p>
                <w:pPr>
                  <w:pStyle w:val="23"/>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Reply Form to the Call for Evidence </w:t>
                </w:r>
              </w:p>
            </w:tc>
          </w:tr>
          <w:tr>
            <w:tblPrEx>
              <w:tblLayout w:type="fixed"/>
              <w:tblCellMar>
                <w:top w:w="0" w:type="dxa"/>
                <w:left w:w="0" w:type="dxa"/>
                <w:bottom w:w="0" w:type="dxa"/>
                <w:right w:w="0" w:type="dxa"/>
              </w:tblCellMar>
            </w:tblPrEx>
            <w:trPr>
              <w:trHeight w:val="747" w:hRule="exact"/>
            </w:trPr>
            <w:tc>
              <w:tcPr>
                <w:tcW w:w="10490" w:type="dxa"/>
                <w:tcMar>
                  <w:top w:w="142" w:type="dxa"/>
                </w:tcMar>
              </w:tcPr>
              <w:p>
                <w:pPr>
                  <w:pStyle w:val="3"/>
                  <w:numPr>
                    <w:ilvl w:val="0"/>
                    <w:numId w:val="0"/>
                  </w:numPr>
                  <w:ind w:left="576" w:hanging="576"/>
                </w:pPr>
                <w:r>
                  <w:t>Position limits and position management in commodity derivatives</w:t>
                </w:r>
              </w:p>
            </w:tc>
          </w:tr>
        </w:tbl>
        <w:p>
          <w:pPr>
            <w:spacing w:line="276" w:lineRule="auto"/>
            <w:rPr>
              <w:rFonts w:asciiTheme="minorHAnsi" w:hAnsiTheme="minorHAnsi" w:cstheme="minorHAnsi"/>
            </w:rPr>
          </w:pPr>
        </w:p>
        <w:p>
          <w:pPr>
            <w:spacing w:line="276" w:lineRule="auto"/>
            <w:rPr>
              <w:rFonts w:asciiTheme="minorHAnsi" w:hAnsiTheme="minorHAnsi" w:cstheme="minorHAnsi"/>
            </w:rPr>
            <w:sectPr>
              <w:headerReference r:id="rId6" w:type="first"/>
              <w:footerReference r:id="rId9" w:type="first"/>
              <w:headerReference r:id="rId4" w:type="default"/>
              <w:footerReference r:id="rId7" w:type="default"/>
              <w:headerReference r:id="rId5" w:type="even"/>
              <w:footerReference r:id="rId8" w:type="even"/>
              <w:pgSz w:w="11906" w:h="16838"/>
              <w:pgMar w:top="1417" w:right="1417" w:bottom="1417" w:left="1417" w:header="708" w:footer="708" w:gutter="0"/>
              <w:pgNumType w:start="0"/>
              <w:cols w:space="708" w:num="1"/>
              <w:titlePg/>
              <w:docGrid w:linePitch="360" w:charSpace="0"/>
            </w:sectPr>
          </w:pPr>
        </w:p>
        <w:p>
          <w:pPr>
            <w:numPr>
              <w:ilvl w:val="1"/>
              <w:numId w:val="0"/>
            </w:numPr>
            <w:spacing w:after="250" w:line="276" w:lineRule="auto"/>
            <w:jc w:val="both"/>
            <w:rPr>
              <w:rFonts w:asciiTheme="majorHAnsi" w:hAnsiTheme="majorHAnsi" w:eastAsiaTheme="majorEastAsia" w:cstheme="majorBidi"/>
              <w:b/>
              <w:sz w:val="28"/>
              <w:lang w:eastAsia="en-US"/>
            </w:rPr>
          </w:pPr>
        </w:p>
        <w:p>
          <w:pPr>
            <w:numPr>
              <w:ilvl w:val="1"/>
              <w:numId w:val="0"/>
            </w:numPr>
            <w:spacing w:after="250" w:line="276" w:lineRule="auto"/>
            <w:jc w:val="both"/>
            <w:rPr>
              <w:rFonts w:asciiTheme="majorHAnsi" w:hAnsiTheme="majorHAnsi" w:eastAsiaTheme="majorEastAsia" w:cstheme="majorBidi"/>
              <w:b/>
              <w:sz w:val="28"/>
              <w:lang w:eastAsia="en-US"/>
            </w:rPr>
          </w:pPr>
          <w:r>
            <w:rPr>
              <w:rFonts w:asciiTheme="majorHAnsi" w:hAnsiTheme="majorHAnsi" w:eastAsiaTheme="majorEastAsia" w:cstheme="majorBidi"/>
              <w:b/>
              <w:sz w:val="28"/>
              <w:lang w:eastAsia="en-US"/>
            </w:rPr>
            <w:t xml:space="preserve">Responding to this paper </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ESMA invites comments on all matters in this paper and in particular on the specific questions summarised in Annex 1. Comments are most helpful if they:</w:t>
          </w:r>
        </w:p>
        <w:p>
          <w:pPr>
            <w:numPr>
              <w:ilvl w:val="0"/>
              <w:numId w:val="7"/>
            </w:num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respond to the question stated;</w:t>
          </w:r>
        </w:p>
        <w:p>
          <w:pPr>
            <w:numPr>
              <w:ilvl w:val="0"/>
              <w:numId w:val="7"/>
            </w:num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indicate the specific question to which the comment relates;</w:t>
          </w:r>
        </w:p>
        <w:p>
          <w:pPr>
            <w:numPr>
              <w:ilvl w:val="0"/>
              <w:numId w:val="7"/>
            </w:num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contain a clear rationale; and</w:t>
          </w:r>
        </w:p>
        <w:p>
          <w:pPr>
            <w:numPr>
              <w:ilvl w:val="0"/>
              <w:numId w:val="7"/>
            </w:num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describe any alternatives ESMA should consider.</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 xml:space="preserve">ESMA will consider all comments received by </w:t>
          </w:r>
          <w:r>
            <w:rPr>
              <w:rFonts w:asciiTheme="minorHAnsi" w:hAnsiTheme="minorHAnsi" w:eastAsiaTheme="minorEastAsia" w:cstheme="minorBidi"/>
              <w:b/>
              <w:sz w:val="22"/>
              <w:szCs w:val="20"/>
              <w:lang w:eastAsia="en-US"/>
            </w:rPr>
            <w:t xml:space="preserve">5 July 2019. </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 xml:space="preserve">All contributions should be submitted online at </w:t>
          </w:r>
          <w:r>
            <w:fldChar w:fldCharType="begin"/>
          </w:r>
          <w:r>
            <w:instrText xml:space="preserve"> HYPERLINK "http://www.esma.europa.eu" </w:instrText>
          </w:r>
          <w:r>
            <w:fldChar w:fldCharType="separate"/>
          </w:r>
          <w:r>
            <w:rPr>
              <w:rFonts w:asciiTheme="minorHAnsi" w:hAnsiTheme="minorHAnsi" w:eastAsiaTheme="minorEastAsia" w:cstheme="minorBidi"/>
              <w:color w:val="0563C1" w:themeColor="hyperlink"/>
              <w:sz w:val="22"/>
              <w:szCs w:val="20"/>
              <w:u w:val="single"/>
              <w:lang w:eastAsia="en-US"/>
              <w14:textFill>
                <w14:solidFill>
                  <w14:schemeClr w14:val="hlink"/>
                </w14:solidFill>
              </w14:textFill>
            </w:rPr>
            <w:t>www.esma.europa.eu</w:t>
          </w:r>
          <w:r>
            <w:rPr>
              <w:rFonts w:asciiTheme="minorHAnsi" w:hAnsiTheme="minorHAnsi" w:eastAsiaTheme="minorEastAsia" w:cstheme="minorBidi"/>
              <w:color w:val="0563C1" w:themeColor="hyperlink"/>
              <w:sz w:val="22"/>
              <w:szCs w:val="20"/>
              <w:u w:val="single"/>
              <w:lang w:eastAsia="en-US"/>
              <w14:textFill>
                <w14:solidFill>
                  <w14:schemeClr w14:val="hlink"/>
                </w14:solidFill>
              </w14:textFill>
            </w:rPr>
            <w:fldChar w:fldCharType="end"/>
          </w:r>
          <w:r>
            <w:rPr>
              <w:rFonts w:asciiTheme="minorHAnsi" w:hAnsiTheme="minorHAnsi" w:eastAsiaTheme="minorEastAsia" w:cstheme="minorBidi"/>
              <w:sz w:val="22"/>
              <w:szCs w:val="20"/>
              <w:lang w:eastAsia="en-US"/>
            </w:rPr>
            <w:t xml:space="preserve"> under the heading ‘Your input - Consultations’. Please follow the instructions given in the document ‘Reply form for the call for evidence on </w:t>
          </w:r>
          <w:r>
            <w:rPr>
              <w:rFonts w:asciiTheme="minorHAnsi" w:hAnsiTheme="minorHAnsi" w:eastAsiaTheme="minorEastAsia" w:cstheme="minorBidi"/>
              <w:color w:val="2F5597" w:themeColor="accent5" w:themeShade="BF"/>
              <w:sz w:val="22"/>
              <w:szCs w:val="20"/>
              <w:lang w:eastAsia="en-US"/>
            </w:rPr>
            <w:t>position limits and position management controls in commodity derivatives</w:t>
          </w:r>
          <w:r>
            <w:rPr>
              <w:rFonts w:asciiTheme="minorHAnsi" w:hAnsiTheme="minorHAnsi" w:eastAsiaTheme="minorEastAsia" w:cstheme="minorBidi"/>
              <w:sz w:val="22"/>
              <w:szCs w:val="20"/>
              <w:lang w:eastAsia="en-US"/>
            </w:rPr>
            <w:t>’ also published on the ESMA website.</w:t>
          </w:r>
        </w:p>
        <w:p>
          <w:pPr>
            <w:spacing w:after="250" w:line="276" w:lineRule="auto"/>
            <w:jc w:val="both"/>
            <w:rPr>
              <w:rFonts w:asciiTheme="minorHAnsi" w:hAnsiTheme="minorHAnsi" w:eastAsiaTheme="minorEastAsia" w:cstheme="minorBidi"/>
              <w:b/>
              <w:sz w:val="22"/>
              <w:szCs w:val="20"/>
              <w:lang w:eastAsia="en-US"/>
            </w:rPr>
          </w:pPr>
          <w:r>
            <w:rPr>
              <w:rFonts w:asciiTheme="minorHAnsi" w:hAnsiTheme="minorHAnsi" w:eastAsiaTheme="minorEastAsia" w:cstheme="minorBidi"/>
              <w:b/>
              <w:sz w:val="22"/>
              <w:szCs w:val="20"/>
              <w:lang w:eastAsia="en-US"/>
            </w:rPr>
            <w:t>Instructions</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In order to facilitate analysis of responses to the Call for Evidence, respondents are requested to follow the below steps when preparing and submitting their response:</w:t>
          </w:r>
        </w:p>
        <w:p>
          <w:pPr>
            <w:pStyle w:val="45"/>
            <w:numPr>
              <w:ilvl w:val="0"/>
              <w:numId w:val="8"/>
            </w:numPr>
            <w:spacing w:after="250" w:line="276" w:lineRule="auto"/>
            <w:rPr>
              <w:rFonts w:eastAsiaTheme="minorEastAsia" w:cstheme="minorBidi"/>
              <w:szCs w:val="20"/>
              <w:lang w:eastAsia="en-US"/>
            </w:rPr>
          </w:pPr>
          <w:r>
            <w:rPr>
              <w:rFonts w:eastAsiaTheme="minorEastAsia" w:cstheme="minorBidi"/>
              <w:szCs w:val="20"/>
              <w:lang w:eastAsia="en-US"/>
            </w:rPr>
            <w:t xml:space="preserve">Insert your responses to the questions in the Call for Evidence in the present response form. </w:t>
          </w:r>
        </w:p>
        <w:p>
          <w:pPr>
            <w:pStyle w:val="45"/>
            <w:numPr>
              <w:ilvl w:val="0"/>
              <w:numId w:val="8"/>
            </w:numPr>
            <w:spacing w:after="250" w:line="276" w:lineRule="auto"/>
            <w:rPr>
              <w:rFonts w:eastAsiaTheme="minorEastAsia" w:cstheme="minorBidi"/>
              <w:szCs w:val="20"/>
              <w:lang w:eastAsia="en-US"/>
            </w:rPr>
          </w:pPr>
          <w:r>
            <w:rPr>
              <w:rFonts w:eastAsiaTheme="minorEastAsia" w:cstheme="minorBidi"/>
              <w:szCs w:val="20"/>
              <w:lang w:eastAsia="en-US"/>
            </w:rPr>
            <w:t>Please do not remove tags of the type &lt;ESMA_QUESTION_PLPM_1&gt;. Your response to each question has to be framed by the two tags corresponding to the question.</w:t>
          </w:r>
        </w:p>
        <w:p>
          <w:pPr>
            <w:pStyle w:val="45"/>
            <w:numPr>
              <w:ilvl w:val="0"/>
              <w:numId w:val="8"/>
            </w:numPr>
            <w:spacing w:after="250" w:line="276" w:lineRule="auto"/>
            <w:rPr>
              <w:rFonts w:eastAsiaTheme="minorEastAsia" w:cstheme="minorBidi"/>
              <w:szCs w:val="20"/>
              <w:lang w:eastAsia="en-US"/>
            </w:rPr>
          </w:pPr>
          <w:r>
            <w:rPr>
              <w:rFonts w:eastAsiaTheme="minorEastAsia" w:cstheme="minorBidi"/>
              <w:szCs w:val="20"/>
              <w:lang w:eastAsia="en-US"/>
            </w:rPr>
            <w:t>If you do not wish to respond to a given question, please do not delete it but simply leave the text “TYPE YOUR TEXT HERE” between the tags.</w:t>
          </w:r>
        </w:p>
        <w:p>
          <w:pPr>
            <w:pStyle w:val="45"/>
            <w:numPr>
              <w:ilvl w:val="0"/>
              <w:numId w:val="8"/>
            </w:numPr>
            <w:spacing w:after="250" w:line="276" w:lineRule="auto"/>
            <w:rPr>
              <w:rFonts w:eastAsiaTheme="minorEastAsia" w:cstheme="minorBidi"/>
              <w:szCs w:val="20"/>
              <w:lang w:eastAsia="en-US"/>
            </w:rPr>
          </w:pPr>
          <w:r>
            <w:rPr>
              <w:rFonts w:eastAsiaTheme="minorEastAsia" w:cstheme="minorBidi"/>
              <w:szCs w:val="20"/>
              <w:lang w:eastAsia="en-US"/>
            </w:rPr>
            <w:t>When you have drafted your response, name your response form according to the following convention: ESMA_PLPM_nameofrespondent_RESPONSEFORM. For example, for a respondent named ABCD, the response form would be entitled ESMA_PLPM_ABCD_RESPONSEFORM.</w:t>
          </w:r>
        </w:p>
        <w:p>
          <w:pPr>
            <w:pStyle w:val="45"/>
            <w:numPr>
              <w:ilvl w:val="0"/>
              <w:numId w:val="8"/>
            </w:numPr>
            <w:spacing w:after="250" w:line="276" w:lineRule="auto"/>
            <w:rPr>
              <w:rFonts w:eastAsiaTheme="minorEastAsia" w:cstheme="minorBidi"/>
              <w:szCs w:val="20"/>
              <w:lang w:eastAsia="en-US"/>
            </w:rPr>
          </w:pPr>
          <w:r>
            <w:rPr>
              <w:rFonts w:eastAsiaTheme="minorEastAsia" w:cstheme="minorBidi"/>
              <w:szCs w:val="20"/>
              <w:lang w:eastAsia="en-US"/>
            </w:rPr>
            <w:t>Upload the form containing your responses, in Word format, to ESMA’s website (</w:t>
          </w:r>
          <w:r>
            <w:fldChar w:fldCharType="begin"/>
          </w:r>
          <w:r>
            <w:instrText xml:space="preserve"> HYPERLINK "http://www.esma.europa.eu" </w:instrText>
          </w:r>
          <w:r>
            <w:fldChar w:fldCharType="separate"/>
          </w:r>
          <w:r>
            <w:rPr>
              <w:rFonts w:eastAsiaTheme="minorEastAsia" w:cstheme="minorBidi"/>
              <w:szCs w:val="20"/>
              <w:lang w:eastAsia="en-US"/>
            </w:rPr>
            <w:t>www.esma.europa.eu</w:t>
          </w:r>
          <w:r>
            <w:rPr>
              <w:rFonts w:eastAsiaTheme="minorEastAsia" w:cstheme="minorBidi"/>
              <w:szCs w:val="20"/>
              <w:lang w:eastAsia="en-US"/>
            </w:rPr>
            <w:fldChar w:fldCharType="end"/>
          </w:r>
          <w:r>
            <w:rPr>
              <w:rFonts w:eastAsiaTheme="minorEastAsia" w:cstheme="minorBidi"/>
              <w:szCs w:val="20"/>
              <w:lang w:eastAsia="en-US"/>
            </w:rPr>
            <w:t xml:space="preserve"> under the heading “Your input – Open consultations” </w:t>
          </w:r>
          <w:r>
            <w:rPr>
              <w:rFonts w:eastAsiaTheme="minorEastAsia"/>
              <w:lang w:eastAsia="en-US"/>
            </w:rPr>
            <w:sym w:font="Wingdings" w:char="F0E0"/>
          </w:r>
          <w:r>
            <w:rPr>
              <w:rFonts w:eastAsiaTheme="minorEastAsia" w:cstheme="minorBidi"/>
              <w:szCs w:val="20"/>
              <w:lang w:eastAsia="en-US"/>
            </w:rPr>
            <w:t xml:space="preserve"> “Call for Evidence on Position limits and position management in commodities derivatives”).</w:t>
          </w:r>
        </w:p>
        <w:p>
          <w:pPr>
            <w:spacing w:after="250" w:line="276" w:lineRule="auto"/>
            <w:jc w:val="both"/>
            <w:rPr>
              <w:rFonts w:asciiTheme="minorHAnsi" w:hAnsiTheme="minorHAnsi" w:eastAsiaTheme="minorEastAsia" w:cstheme="minorBidi"/>
              <w:sz w:val="22"/>
              <w:szCs w:val="20"/>
              <w:lang w:eastAsia="en-US"/>
            </w:rPr>
          </w:pPr>
        </w:p>
        <w:p>
          <w:pPr>
            <w:spacing w:after="250" w:line="276" w:lineRule="auto"/>
            <w:jc w:val="both"/>
            <w:rPr>
              <w:rFonts w:asciiTheme="minorHAnsi" w:hAnsiTheme="minorHAnsi" w:eastAsiaTheme="minorEastAsia" w:cstheme="minorBidi"/>
              <w:sz w:val="22"/>
              <w:szCs w:val="20"/>
              <w:lang w:eastAsia="en-US"/>
            </w:rPr>
          </w:pPr>
        </w:p>
        <w:p>
          <w:pPr>
            <w:spacing w:after="250" w:line="276" w:lineRule="auto"/>
            <w:jc w:val="both"/>
            <w:rPr>
              <w:rFonts w:asciiTheme="minorHAnsi" w:hAnsiTheme="minorHAnsi" w:eastAsiaTheme="minorEastAsia" w:cstheme="minorBidi"/>
              <w:sz w:val="22"/>
              <w:szCs w:val="20"/>
              <w:lang w:eastAsia="en-US"/>
            </w:rPr>
          </w:pPr>
        </w:p>
        <w:p>
          <w:pPr>
            <w:spacing w:after="250" w:line="276" w:lineRule="auto"/>
            <w:jc w:val="both"/>
            <w:rPr>
              <w:rFonts w:asciiTheme="minorHAnsi" w:hAnsiTheme="minorHAnsi" w:eastAsiaTheme="minorEastAsia" w:cstheme="minorBidi"/>
              <w:b/>
              <w:sz w:val="22"/>
              <w:szCs w:val="20"/>
              <w:lang w:eastAsia="en-US"/>
            </w:rPr>
          </w:pPr>
          <w:r>
            <w:rPr>
              <w:rFonts w:asciiTheme="minorHAnsi" w:hAnsiTheme="minorHAnsi" w:eastAsiaTheme="minorEastAsia" w:cstheme="minorBidi"/>
              <w:b/>
              <w:sz w:val="22"/>
              <w:szCs w:val="20"/>
              <w:lang w:eastAsia="en-US"/>
            </w:rPr>
            <w:t>Publication of responses</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pPr>
            <w:spacing w:after="250" w:line="276" w:lineRule="auto"/>
            <w:jc w:val="both"/>
            <w:rPr>
              <w:rFonts w:asciiTheme="minorHAnsi" w:hAnsiTheme="minorHAnsi" w:eastAsiaTheme="minorEastAsia" w:cstheme="minorBidi"/>
              <w:b/>
              <w:sz w:val="22"/>
              <w:szCs w:val="20"/>
              <w:lang w:eastAsia="en-US"/>
            </w:rPr>
          </w:pPr>
          <w:r>
            <w:rPr>
              <w:rFonts w:asciiTheme="minorHAnsi" w:hAnsiTheme="minorHAnsi" w:eastAsiaTheme="minorEastAsia" w:cstheme="minorBidi"/>
              <w:b/>
              <w:sz w:val="22"/>
              <w:szCs w:val="20"/>
              <w:lang w:eastAsia="en-US"/>
            </w:rPr>
            <w:t>Data protection</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 xml:space="preserve">Information on data protection can be found at </w:t>
          </w:r>
          <w:r>
            <w:fldChar w:fldCharType="begin"/>
          </w:r>
          <w:r>
            <w:instrText xml:space="preserve"> HYPERLINK "http://www.esma.europa.eu" </w:instrText>
          </w:r>
          <w:r>
            <w:fldChar w:fldCharType="separate"/>
          </w:r>
          <w:r>
            <w:rPr>
              <w:rFonts w:asciiTheme="minorHAnsi" w:hAnsiTheme="minorHAnsi" w:eastAsiaTheme="minorEastAsia" w:cstheme="minorBidi"/>
              <w:color w:val="0563C1" w:themeColor="hyperlink"/>
              <w:sz w:val="22"/>
              <w:szCs w:val="20"/>
              <w:u w:val="single"/>
              <w:lang w:eastAsia="en-US"/>
              <w14:textFill>
                <w14:solidFill>
                  <w14:schemeClr w14:val="hlink"/>
                </w14:solidFill>
              </w14:textFill>
            </w:rPr>
            <w:t>www.esma.europa.eu</w:t>
          </w:r>
          <w:r>
            <w:rPr>
              <w:rFonts w:asciiTheme="minorHAnsi" w:hAnsiTheme="minorHAnsi" w:eastAsiaTheme="minorEastAsia" w:cstheme="minorBidi"/>
              <w:color w:val="0563C1" w:themeColor="hyperlink"/>
              <w:sz w:val="22"/>
              <w:szCs w:val="20"/>
              <w:u w:val="single"/>
              <w:lang w:eastAsia="en-US"/>
              <w14:textFill>
                <w14:solidFill>
                  <w14:schemeClr w14:val="hlink"/>
                </w14:solidFill>
              </w14:textFill>
            </w:rPr>
            <w:fldChar w:fldCharType="end"/>
          </w:r>
          <w:r>
            <w:rPr>
              <w:rFonts w:asciiTheme="minorHAnsi" w:hAnsiTheme="minorHAnsi" w:eastAsiaTheme="minorEastAsia" w:cstheme="minorBidi"/>
              <w:sz w:val="22"/>
              <w:szCs w:val="20"/>
              <w:lang w:eastAsia="en-US"/>
            </w:rPr>
            <w:t xml:space="preserve"> under the heading </w:t>
          </w:r>
          <w:r>
            <w:fldChar w:fldCharType="begin"/>
          </w:r>
          <w:r>
            <w:instrText xml:space="preserve"> HYPERLINK "http://www.esma.europa.eu/legal-notice" </w:instrText>
          </w:r>
          <w:r>
            <w:fldChar w:fldCharType="separate"/>
          </w:r>
          <w:r>
            <w:rPr>
              <w:rFonts w:asciiTheme="minorHAnsi" w:hAnsiTheme="minorHAnsi" w:eastAsiaTheme="minorEastAsia" w:cstheme="minorBidi"/>
              <w:color w:val="0563C1" w:themeColor="hyperlink"/>
              <w:sz w:val="22"/>
              <w:szCs w:val="20"/>
              <w:u w:val="single"/>
              <w:lang w:eastAsia="en-US"/>
              <w14:textFill>
                <w14:solidFill>
                  <w14:schemeClr w14:val="hlink"/>
                </w14:solidFill>
              </w14:textFill>
            </w:rPr>
            <w:t>Legal Notice</w:t>
          </w:r>
          <w:r>
            <w:rPr>
              <w:rFonts w:asciiTheme="minorHAnsi" w:hAnsiTheme="minorHAnsi" w:eastAsiaTheme="minorEastAsia" w:cstheme="minorBidi"/>
              <w:color w:val="0563C1" w:themeColor="hyperlink"/>
              <w:sz w:val="22"/>
              <w:szCs w:val="20"/>
              <w:u w:val="single"/>
              <w:lang w:eastAsia="en-US"/>
              <w14:textFill>
                <w14:solidFill>
                  <w14:schemeClr w14:val="hlink"/>
                </w14:solidFill>
              </w14:textFill>
            </w:rPr>
            <w:fldChar w:fldCharType="end"/>
          </w:r>
          <w:r>
            <w:rPr>
              <w:rFonts w:asciiTheme="minorHAnsi" w:hAnsiTheme="minorHAnsi" w:eastAsiaTheme="minorEastAsia" w:cstheme="minorBidi"/>
              <w:sz w:val="22"/>
              <w:szCs w:val="20"/>
              <w:lang w:eastAsia="en-US"/>
            </w:rPr>
            <w:t>.</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b/>
              <w:sz w:val="22"/>
              <w:szCs w:val="20"/>
              <w:lang w:eastAsia="en-US"/>
            </w:rPr>
            <w:t>Who should read this paper</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pPr>
            <w:spacing w:after="120" w:line="276" w:lineRule="auto"/>
            <w:rPr>
              <w:rFonts w:asciiTheme="minorHAnsi" w:hAnsiTheme="minorHAnsi" w:cstheme="minorHAnsi"/>
            </w:rPr>
          </w:pPr>
        </w:p>
      </w:sdtContent>
    </w:sdt>
    <w:p>
      <w:pPr>
        <w:spacing w:after="120" w:line="276" w:lineRule="auto"/>
        <w:rPr>
          <w:rFonts w:asciiTheme="minorHAnsi" w:hAnsiTheme="minorHAnsi" w:cstheme="minorHAnsi"/>
        </w:rPr>
      </w:pPr>
    </w:p>
    <w:p>
      <w:pPr>
        <w:spacing w:after="120" w:line="276" w:lineRule="auto"/>
        <w:rPr>
          <w:rFonts w:asciiTheme="minorHAnsi" w:hAnsiTheme="minorHAnsi" w:cstheme="minorHAnsi"/>
        </w:rPr>
      </w:pPr>
    </w:p>
    <w:p>
      <w:pPr>
        <w:pStyle w:val="2"/>
        <w:numPr>
          <w:ilvl w:val="0"/>
          <w:numId w:val="0"/>
        </w:numPr>
        <w:spacing w:line="276" w:lineRule="auto"/>
        <w:rPr>
          <w:rFonts w:asciiTheme="minorHAnsi" w:hAnsiTheme="minorHAnsi" w:cstheme="minorHAnsi"/>
          <w:sz w:val="24"/>
          <w:szCs w:val="24"/>
        </w:rPr>
      </w:pPr>
      <w:r>
        <w:rPr>
          <w:rFonts w:asciiTheme="minorHAnsi" w:hAnsiTheme="minorHAnsi" w:cstheme="minorHAnsi"/>
          <w:sz w:val="24"/>
          <w:szCs w:val="24"/>
        </w:rPr>
        <w:br w:type="page"/>
      </w:r>
    </w:p>
    <w:p>
      <w:pPr>
        <w:spacing w:line="276" w:lineRule="auto"/>
        <w:rPr>
          <w:rFonts w:asciiTheme="minorHAnsi" w:hAnsiTheme="minorHAnsi" w:cstheme="minorHAnsi"/>
          <w:b/>
          <w:sz w:val="28"/>
          <w:szCs w:val="28"/>
        </w:rPr>
      </w:pPr>
      <w:bookmarkStart w:id="0" w:name="_Toc515564428"/>
    </w:p>
    <w:p>
      <w:pPr>
        <w:spacing w:line="276" w:lineRule="auto"/>
        <w:rPr>
          <w:rFonts w:asciiTheme="minorHAnsi" w:hAnsiTheme="minorHAnsi" w:cstheme="minorHAnsi"/>
          <w:b/>
          <w:sz w:val="28"/>
          <w:szCs w:val="28"/>
        </w:rPr>
      </w:pPr>
    </w:p>
    <w:p>
      <w:pPr>
        <w:spacing w:line="276" w:lineRule="auto"/>
        <w:rPr>
          <w:rFonts w:asciiTheme="minorHAnsi" w:hAnsiTheme="minorHAnsi" w:cstheme="minorHAnsi"/>
          <w:b/>
          <w:sz w:val="28"/>
          <w:szCs w:val="28"/>
        </w:rPr>
      </w:pPr>
    </w:p>
    <w:p>
      <w:pPr>
        <w:keepNext/>
        <w:keepLines/>
        <w:spacing w:before="320" w:after="250" w:line="276" w:lineRule="auto"/>
        <w:jc w:val="both"/>
        <w:outlineLvl w:val="0"/>
        <w:rPr>
          <w:rFonts w:asciiTheme="majorHAnsi" w:hAnsiTheme="majorHAnsi" w:eastAsiaTheme="majorEastAsia" w:cstheme="majorBidi"/>
          <w:b/>
          <w:sz w:val="32"/>
          <w:szCs w:val="32"/>
          <w:lang w:eastAsia="en-US"/>
        </w:rPr>
      </w:pPr>
      <w:r>
        <w:rPr>
          <w:rFonts w:asciiTheme="majorHAnsi" w:hAnsiTheme="majorHAnsi" w:eastAsiaTheme="majorEastAsia" w:cstheme="majorBidi"/>
          <w:b/>
          <w:sz w:val="32"/>
          <w:szCs w:val="32"/>
          <w:lang w:eastAsia="en-US"/>
        </w:rPr>
        <w:t>General information about respondent</w:t>
      </w:r>
    </w:p>
    <w:tbl>
      <w:tblPr>
        <w:tblStyle w:val="35"/>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9" w:type="dxa"/>
            <w:shd w:val="clear" w:color="auto" w:fill="auto"/>
          </w:tcPr>
          <w:p>
            <w:pPr>
              <w:rPr>
                <w:rFonts w:ascii="Arial" w:hAnsi="Arial" w:cs="Arial"/>
                <w:sz w:val="22"/>
                <w:lang w:eastAsia="de-DE"/>
              </w:rPr>
            </w:pPr>
            <w:permStart w:id="0" w:edGrp="everyone" w:colFirst="1" w:colLast="1"/>
            <w:r>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rPr>
              <w:rFonts w:ascii="Arial" w:hAnsi="Arial" w:cs="Arial"/>
              <w:color w:val="808080"/>
              <w:sz w:val="20"/>
              <w:lang w:eastAsia="de-DE"/>
            </w:rPr>
          </w:sdtEndPr>
          <w:sdtContent>
            <w:tc>
              <w:tcPr>
                <w:tcW w:w="5595" w:type="dxa"/>
                <w:shd w:val="clear" w:color="auto" w:fill="auto"/>
              </w:tcPr>
              <w:p>
                <w:pPr>
                  <w:rPr>
                    <w:rFonts w:ascii="Arial" w:hAnsi="Arial" w:cs="Arial"/>
                    <w:color w:val="808080"/>
                    <w:sz w:val="20"/>
                    <w:lang w:eastAsia="de-DE"/>
                  </w:rPr>
                </w:pPr>
                <w:r>
                  <w:rPr>
                    <w:rFonts w:ascii="Arial" w:hAnsi="Arial" w:cs="Arial"/>
                    <w:color w:val="808080"/>
                    <w:sz w:val="20"/>
                    <w:lang w:val="en-US" w:eastAsia="de-DE"/>
                  </w:rPr>
                  <w:t>I</w:t>
                </w:r>
                <w:r>
                  <w:rPr>
                    <w:rFonts w:hint="default" w:ascii="Arial" w:hAnsi="Arial" w:cs="Arial"/>
                    <w:color w:val="808080"/>
                    <w:sz w:val="20"/>
                    <w:lang w:val="en-US" w:eastAsia="de-DE"/>
                  </w:rPr>
                  <w:t>ñaki Viggers</w:t>
                </w:r>
              </w:p>
            </w:tc>
          </w:sdtContent>
        </w:sdt>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9" w:type="dxa"/>
            <w:shd w:val="clear" w:color="auto" w:fill="auto"/>
          </w:tcPr>
          <w:p>
            <w:pPr>
              <w:rPr>
                <w:rFonts w:ascii="Arial" w:hAnsi="Arial" w:cs="Arial"/>
                <w:sz w:val="22"/>
                <w:lang w:eastAsia="de-DE"/>
              </w:rPr>
            </w:pPr>
            <w:permStart w:id="1" w:edGrp="everyone" w:colFirst="1" w:colLast="1"/>
            <w:r>
              <w:rPr>
                <w:rFonts w:ascii="Arial" w:hAnsi="Arial" w:cs="Arial"/>
                <w:sz w:val="22"/>
                <w:lang w:eastAsia="de-DE"/>
              </w:rPr>
              <w:t>Activity</w:t>
            </w:r>
          </w:p>
        </w:tc>
        <w:tc>
          <w:tcPr>
            <w:tcW w:w="5595" w:type="dxa"/>
            <w:shd w:val="clear" w:color="auto" w:fill="auto"/>
          </w:tcPr>
          <w:p>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rPr>
                  <w:rFonts w:ascii="Arial" w:hAnsi="Arial" w:cs="Arial"/>
                  <w:sz w:val="20"/>
                  <w:lang w:eastAsia="de-DE"/>
                </w:rPr>
              </w:sdtEndPr>
              <w:sdtContent>
                <w:r>
                  <w:rPr>
                    <w:rFonts w:ascii="Arial" w:hAnsi="Arial" w:cs="Arial"/>
                    <w:sz w:val="20"/>
                    <w:lang w:eastAsia="de-DE"/>
                  </w:rPr>
                  <w:t>Choose an item.</w:t>
                </w:r>
              </w:sdtContent>
            </w:sdt>
          </w:p>
        </w:tc>
      </w:tr>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9" w:type="dxa"/>
            <w:shd w:val="clear" w:color="auto" w:fill="auto"/>
          </w:tcPr>
          <w:p>
            <w:pPr>
              <w:rPr>
                <w:rFonts w:ascii="Arial" w:hAnsi="Arial" w:cs="Arial"/>
                <w:sz w:val="22"/>
                <w:lang w:eastAsia="de-DE"/>
              </w:rPr>
            </w:pPr>
            <w:permStart w:id="2" w:edGrp="everyone" w:colFirst="1" w:colLast="1"/>
            <w:r>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rPr>
              <w:rFonts w:ascii="Arial" w:hAnsi="Arial" w:cs="Arial"/>
              <w:sz w:val="20"/>
              <w:lang w:eastAsia="de-DE"/>
            </w:rPr>
          </w:sdtEndPr>
          <w:sdtContent>
            <w:tc>
              <w:tcPr>
                <w:tcW w:w="5595" w:type="dxa"/>
                <w:shd w:val="clear" w:color="auto" w:fill="auto"/>
              </w:tcPr>
              <w:p>
                <w:pPr>
                  <w:rPr>
                    <w:rFonts w:ascii="Arial" w:hAnsi="Arial" w:cs="Arial"/>
                    <w:sz w:val="20"/>
                    <w:lang w:eastAsia="de-DE"/>
                  </w:rPr>
                </w:pPr>
                <w:r>
                  <w:rPr>
                    <w:rFonts w:ascii="Segoe UI Symbol" w:hAnsi="Segoe UI Symbol" w:cs="Segoe UI Symbol"/>
                    <w:sz w:val="20"/>
                    <w:lang w:eastAsia="de-DE"/>
                  </w:rPr>
                  <w:t>☐</w:t>
                </w:r>
              </w:p>
            </w:tc>
          </w:sdtContent>
        </w:sdt>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9" w:type="dxa"/>
            <w:shd w:val="clear" w:color="auto" w:fill="auto"/>
          </w:tcPr>
          <w:p>
            <w:pPr>
              <w:rPr>
                <w:rFonts w:ascii="Arial" w:hAnsi="Arial" w:cs="Arial"/>
                <w:sz w:val="22"/>
                <w:lang w:eastAsia="de-DE"/>
              </w:rPr>
            </w:pPr>
            <w:permStart w:id="3" w:edGrp="everyone" w:colFirst="1" w:colLast="1"/>
            <w:r>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rFonts w:ascii="Arial" w:hAnsi="Arial" w:cs="Arial"/>
              <w:sz w:val="20"/>
              <w:lang w:eastAsia="de-DE"/>
            </w:rPr>
          </w:sdtEndPr>
          <w:sdtContent>
            <w:tc>
              <w:tcPr>
                <w:tcW w:w="5595" w:type="dxa"/>
                <w:shd w:val="clear" w:color="auto" w:fill="auto"/>
              </w:tcPr>
              <w:p>
                <w:pPr>
                  <w:rPr>
                    <w:rFonts w:ascii="Arial" w:hAnsi="Arial" w:cs="Arial"/>
                    <w:sz w:val="20"/>
                    <w:lang w:eastAsia="de-DE"/>
                  </w:rPr>
                </w:pPr>
                <w:r>
                  <w:rPr>
                    <w:rFonts w:ascii="Arial" w:hAnsi="Arial" w:cs="Arial"/>
                    <w:color w:val="808080"/>
                    <w:sz w:val="20"/>
                    <w:lang w:eastAsia="de-DE"/>
                  </w:rPr>
                  <w:t>Choose an item.</w:t>
                </w:r>
              </w:p>
            </w:tc>
          </w:sdtContent>
        </w:sdt>
      </w:tr>
      <w:permEnd w:id="3"/>
    </w:tbl>
    <w:p>
      <w:pPr>
        <w:spacing w:after="120" w:line="264" w:lineRule="auto"/>
        <w:jc w:val="both"/>
        <w:rPr>
          <w:rFonts w:asciiTheme="minorHAnsi" w:hAnsiTheme="minorHAnsi" w:eastAsiaTheme="minorEastAsia" w:cstheme="minorBidi"/>
          <w:sz w:val="22"/>
          <w:szCs w:val="20"/>
          <w:lang w:eastAsia="en-US"/>
        </w:rPr>
      </w:pPr>
    </w:p>
    <w:p>
      <w:pPr>
        <w:spacing w:after="120" w:line="264" w:lineRule="auto"/>
        <w:jc w:val="both"/>
        <w:rPr>
          <w:rFonts w:asciiTheme="minorHAnsi" w:hAnsiTheme="minorHAnsi" w:eastAsiaTheme="minorEastAsia" w:cstheme="minorBidi"/>
          <w:sz w:val="22"/>
          <w:szCs w:val="20"/>
          <w:lang w:eastAsia="en-US"/>
        </w:rPr>
      </w:pPr>
    </w:p>
    <w:p>
      <w:pPr>
        <w:spacing w:after="120" w:line="264" w:lineRule="auto"/>
        <w:jc w:val="both"/>
        <w:rPr>
          <w:rFonts w:asciiTheme="minorHAnsi" w:hAnsiTheme="minorHAnsi" w:eastAsiaTheme="minorEastAsia" w:cstheme="minorBidi"/>
          <w:sz w:val="22"/>
          <w:szCs w:val="20"/>
          <w:lang w:eastAsia="en-US"/>
        </w:rPr>
      </w:pPr>
    </w:p>
    <w:p>
      <w:pPr>
        <w:keepNext/>
        <w:keepLines/>
        <w:spacing w:before="320" w:after="250" w:line="276" w:lineRule="auto"/>
        <w:ind w:left="431" w:hanging="431"/>
        <w:jc w:val="both"/>
        <w:outlineLvl w:val="0"/>
        <w:rPr>
          <w:rFonts w:asciiTheme="majorHAnsi" w:hAnsiTheme="majorHAnsi" w:eastAsiaTheme="majorEastAsia" w:cstheme="majorBidi"/>
          <w:b/>
          <w:sz w:val="32"/>
          <w:szCs w:val="32"/>
          <w:lang w:eastAsia="en-US"/>
        </w:rPr>
      </w:pPr>
      <w:r>
        <w:rPr>
          <w:rFonts w:asciiTheme="majorHAnsi" w:hAnsiTheme="majorHAnsi" w:eastAsiaTheme="majorEastAsia" w:cstheme="majorBidi"/>
          <w:b/>
          <w:sz w:val="32"/>
          <w:szCs w:val="32"/>
          <w:lang w:eastAsia="en-US"/>
        </w:rPr>
        <w:t>Introduction</w:t>
      </w:r>
    </w:p>
    <w:p>
      <w:pPr>
        <w:spacing w:after="250" w:line="276" w:lineRule="auto"/>
        <w:jc w:val="both"/>
        <w:rPr>
          <w:rFonts w:asciiTheme="minorHAnsi" w:hAnsiTheme="minorHAnsi" w:eastAsiaTheme="minorEastAsia" w:cstheme="minorBidi"/>
          <w:b/>
          <w:bCs/>
          <w:i/>
          <w:iCs/>
          <w:sz w:val="22"/>
          <w:szCs w:val="20"/>
          <w:lang w:eastAsia="en-US"/>
        </w:rPr>
      </w:pPr>
      <w:r>
        <w:rPr>
          <w:rFonts w:asciiTheme="minorHAnsi" w:hAnsiTheme="minorHAnsi" w:eastAsiaTheme="minorEastAsia" w:cstheme="minorBidi"/>
          <w:b/>
          <w:bCs/>
          <w:i/>
          <w:iCs/>
          <w:sz w:val="22"/>
          <w:szCs w:val="20"/>
          <w:lang w:eastAsia="en-US"/>
        </w:rPr>
        <w:t>Please make your introductory comments below, if any</w:t>
      </w:r>
    </w:p>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&lt;ESMA_COMMENT_PLPM_1&gt;</w:t>
      </w:r>
    </w:p>
    <w:p>
      <w:pPr>
        <w:spacing w:after="250" w:line="276" w:lineRule="auto"/>
        <w:jc w:val="both"/>
        <w:rPr>
          <w:rFonts w:hint="default" w:ascii="Arial" w:hAnsi="Arial" w:cs="Arial" w:eastAsiaTheme="minorEastAsia"/>
          <w:sz w:val="22"/>
          <w:szCs w:val="20"/>
          <w:lang w:val="en-US" w:eastAsia="en-US"/>
        </w:rPr>
      </w:pPr>
      <w:permStart w:id="4" w:edGrp="everyone"/>
      <w:r>
        <w:rPr>
          <w:rFonts w:hint="default" w:ascii="Arial" w:hAnsi="Arial" w:cs="Arial" w:eastAsiaTheme="minorEastAsia"/>
          <w:sz w:val="22"/>
          <w:szCs w:val="20"/>
          <w:lang w:val="en-US" w:eastAsia="en-US"/>
        </w:rPr>
        <w:t xml:space="preserve">Hereby Iñaki Viggers shares his perspective that position limits are justifiable only where an agent’s solvency reveals his inability to maintain a position consistent with others’ entitlements and foreseeable decisions pursuant to the terms the financial derivatives. This implies that (1) only </w:t>
      </w:r>
      <w:r>
        <w:rPr>
          <w:rFonts w:hint="default" w:ascii="Arial" w:hAnsi="Arial" w:cs="Arial" w:eastAsiaTheme="minorEastAsia"/>
          <w:i/>
          <w:iCs/>
          <w:sz w:val="22"/>
          <w:szCs w:val="20"/>
          <w:lang w:val="en-US" w:eastAsia="en-US"/>
        </w:rPr>
        <w:t>short</w:t>
      </w:r>
      <w:r>
        <w:rPr>
          <w:rFonts w:hint="default" w:ascii="Arial" w:hAnsi="Arial" w:cs="Arial" w:eastAsiaTheme="minorEastAsia"/>
          <w:sz w:val="22"/>
          <w:szCs w:val="20"/>
          <w:lang w:val="en-US" w:eastAsia="en-US"/>
        </w:rPr>
        <w:t xml:space="preserve"> positions are amenable to a policy of position limits; and (2) the application of that policy shall be determined on a </w:t>
      </w:r>
      <w:r>
        <w:rPr>
          <w:rFonts w:hint="default" w:ascii="Arial" w:hAnsi="Arial" w:cs="Arial" w:eastAsiaTheme="minorEastAsia"/>
          <w:i/>
          <w:iCs/>
          <w:sz w:val="22"/>
          <w:szCs w:val="20"/>
          <w:lang w:val="en-US" w:eastAsia="en-US"/>
        </w:rPr>
        <w:t>case-by-case</w:t>
      </w:r>
      <w:r>
        <w:rPr>
          <w:rFonts w:hint="default" w:ascii="Arial" w:hAnsi="Arial" w:cs="Arial" w:eastAsiaTheme="minorEastAsia"/>
          <w:sz w:val="22"/>
          <w:szCs w:val="20"/>
          <w:lang w:val="en-US" w:eastAsia="en-US"/>
        </w:rPr>
        <w:t xml:space="preserve"> basis entirely premised on the agent’s solvency.</w:t>
      </w:r>
    </w:p>
    <w:p>
      <w:pPr>
        <w:spacing w:after="250" w:line="276" w:lineRule="auto"/>
        <w:jc w:val="both"/>
        <w:rPr>
          <w:rFonts w:hint="default" w:ascii="Arial" w:hAnsi="Arial" w:cs="Arial" w:eastAsiaTheme="minorEastAsia"/>
          <w:sz w:val="22"/>
          <w:szCs w:val="20"/>
          <w:lang w:val="en-US" w:eastAsia="en-US"/>
        </w:rPr>
      </w:pPr>
      <w:r>
        <w:rPr>
          <w:rFonts w:hint="default" w:ascii="Arial" w:hAnsi="Arial" w:cs="Arial" w:eastAsiaTheme="minorEastAsia"/>
          <w:sz w:val="22"/>
          <w:szCs w:val="20"/>
          <w:lang w:val="en-US" w:eastAsia="en-US"/>
        </w:rPr>
        <w:t>Any implementation of position limits beyond the aforementioned criterion triggers the concern</w:t>
      </w:r>
      <w:r>
        <w:rPr>
          <w:rStyle w:val="32"/>
          <w:rFonts w:hint="default" w:ascii="Arial" w:hAnsi="Arial" w:cs="Arial" w:eastAsiaTheme="minorEastAsia"/>
          <w:sz w:val="22"/>
          <w:szCs w:val="20"/>
          <w:lang w:val="en-US" w:eastAsia="en-US"/>
        </w:rPr>
        <w:footnoteReference w:id="0"/>
      </w:r>
      <w:r>
        <w:rPr>
          <w:rFonts w:hint="default" w:ascii="Arial" w:hAnsi="Arial" w:cs="Arial" w:eastAsiaTheme="minorEastAsia"/>
          <w:sz w:val="22"/>
          <w:szCs w:val="20"/>
          <w:lang w:val="en-US" w:eastAsia="en-US"/>
        </w:rPr>
        <w:t xml:space="preserve"> best expressed by U.S. Commodity Futures Trading Commissioner Michael Dunn in the sense that “</w:t>
      </w:r>
      <w:r>
        <w:rPr>
          <w:rFonts w:hint="default" w:ascii="Arial" w:hAnsi="Arial" w:cs="Arial" w:eastAsiaTheme="minorEastAsia"/>
          <w:i/>
          <w:iCs/>
          <w:sz w:val="22"/>
          <w:szCs w:val="20"/>
          <w:lang w:val="en-US" w:eastAsia="en-US"/>
        </w:rPr>
        <w:t>at best position limits are a cure for a disease that does not exist, or at worst it’s a placebo for one that does</w:t>
      </w:r>
      <w:r>
        <w:rPr>
          <w:rFonts w:hint="default" w:ascii="Arial" w:hAnsi="Arial" w:cs="Arial" w:eastAsiaTheme="minorEastAsia"/>
          <w:sz w:val="22"/>
          <w:szCs w:val="20"/>
          <w:lang w:val="en-US" w:eastAsia="en-US"/>
        </w:rPr>
        <w:t>”.</w:t>
      </w:r>
    </w:p>
    <w:p>
      <w:pPr>
        <w:spacing w:after="250" w:line="276" w:lineRule="auto"/>
        <w:jc w:val="both"/>
        <w:rPr>
          <w:rFonts w:hint="default" w:ascii="Arial" w:hAnsi="Arial" w:cs="Arial" w:eastAsiaTheme="minorEastAsia"/>
          <w:sz w:val="22"/>
          <w:szCs w:val="20"/>
          <w:lang w:val="en-US" w:eastAsia="en-US"/>
        </w:rPr>
      </w:pPr>
      <w:r>
        <w:rPr>
          <w:rFonts w:hint="default" w:ascii="Arial" w:hAnsi="Arial" w:cs="Arial" w:eastAsiaTheme="minorEastAsia"/>
          <w:sz w:val="22"/>
          <w:szCs w:val="20"/>
          <w:lang w:val="en-US" w:eastAsia="en-US"/>
        </w:rPr>
        <w:t xml:space="preserve">Furthermore, imposing position limits tends to obfuscate the analysis and modeling required to better understand the complexities of financial markets. That renders issues such as </w:t>
      </w:r>
      <w:r>
        <w:rPr>
          <w:rFonts w:hint="default" w:ascii="Arial" w:hAnsi="Arial" w:cs="Arial" w:eastAsiaTheme="minorEastAsia"/>
          <w:i/>
          <w:iCs/>
          <w:sz w:val="22"/>
          <w:szCs w:val="20"/>
          <w:lang w:val="en-US" w:eastAsia="en-US"/>
        </w:rPr>
        <w:t>price discovery</w:t>
      </w:r>
      <w:r>
        <w:rPr>
          <w:rFonts w:hint="default" w:ascii="Arial" w:hAnsi="Arial" w:cs="Arial" w:eastAsiaTheme="minorEastAsia"/>
          <w:sz w:val="22"/>
          <w:szCs w:val="20"/>
          <w:lang w:val="en-US" w:eastAsia="en-US"/>
        </w:rPr>
        <w:t xml:space="preserve"> needlessly more difficult than in the absence of a generalized regime of position limits.</w:t>
      </w:r>
    </w:p>
    <w:p>
      <w:pPr>
        <w:spacing w:after="250" w:line="276" w:lineRule="auto"/>
        <w:jc w:val="both"/>
        <w:rPr>
          <w:rFonts w:ascii="Arial" w:hAnsi="Arial" w:cs="Arial" w:eastAsiaTheme="minorEastAsia"/>
          <w:sz w:val="22"/>
          <w:szCs w:val="20"/>
          <w:lang w:eastAsia="en-US"/>
        </w:rPr>
      </w:pPr>
      <w:r>
        <w:rPr>
          <w:rFonts w:hint="default" w:ascii="Arial" w:hAnsi="Arial" w:cs="Arial" w:eastAsiaTheme="minorEastAsia"/>
          <w:sz w:val="22"/>
          <w:szCs w:val="20"/>
          <w:lang w:val="en-US" w:eastAsia="en-US"/>
        </w:rPr>
        <w:t>Altogether, position limits as currently devised by the EU authorities can only hinder the EU’s status and leadership in the financial markets.</w:t>
      </w:r>
    </w:p>
    <w:permEnd w:id="4"/>
    <w:p>
      <w:pPr>
        <w:spacing w:after="250" w:line="276" w:lineRule="auto"/>
        <w:jc w:val="both"/>
        <w:rPr>
          <w:rFonts w:asciiTheme="minorHAnsi" w:hAnsiTheme="minorHAnsi" w:eastAsiaTheme="minorEastAsia" w:cstheme="minorBidi"/>
          <w:sz w:val="22"/>
          <w:szCs w:val="20"/>
          <w:lang w:eastAsia="en-US"/>
        </w:rPr>
      </w:pPr>
      <w:r>
        <w:rPr>
          <w:rFonts w:asciiTheme="minorHAnsi" w:hAnsiTheme="minorHAnsi" w:eastAsiaTheme="minorEastAsia" w:cstheme="minorBidi"/>
          <w:sz w:val="22"/>
          <w:szCs w:val="20"/>
          <w:lang w:eastAsia="en-US"/>
        </w:rPr>
        <w:t>&lt;ESMA_COMMENT_</w:t>
      </w:r>
      <w:r>
        <w:rPr>
          <w:rFonts w:cs="Arial" w:asciiTheme="minorHAnsi" w:hAnsiTheme="minorHAnsi" w:eastAsiaTheme="minorEastAsia"/>
          <w:sz w:val="22"/>
          <w:szCs w:val="20"/>
          <w:lang w:eastAsia="en-US"/>
        </w:rPr>
        <w:t>PLPM</w:t>
      </w:r>
      <w:r>
        <w:rPr>
          <w:rFonts w:asciiTheme="minorHAnsi" w:hAnsiTheme="minorHAnsi" w:eastAsiaTheme="minorEastAsia" w:cstheme="minorBidi"/>
          <w:sz w:val="22"/>
          <w:szCs w:val="20"/>
          <w:lang w:eastAsia="en-US"/>
        </w:rPr>
        <w:t>_1&gt;</w:t>
      </w:r>
    </w:p>
    <w:p>
      <w:pPr>
        <w:spacing w:line="276" w:lineRule="auto"/>
        <w:rPr>
          <w:rFonts w:asciiTheme="minorHAnsi" w:hAnsiTheme="minorHAnsi" w:cstheme="minorHAnsi"/>
          <w:b/>
          <w:sz w:val="28"/>
          <w:szCs w:val="28"/>
        </w:rPr>
      </w:pPr>
    </w:p>
    <w:p>
      <w:pPr>
        <w:spacing w:line="276" w:lineRule="auto"/>
        <w:rPr>
          <w:rFonts w:asciiTheme="minorHAnsi" w:hAnsiTheme="minorHAnsi" w:cstheme="minorHAnsi"/>
          <w:b/>
          <w:sz w:val="28"/>
          <w:szCs w:val="28"/>
        </w:rPr>
      </w:pPr>
    </w:p>
    <w:p>
      <w:pPr>
        <w:spacing w:line="276" w:lineRule="auto"/>
        <w:rPr>
          <w:rFonts w:asciiTheme="minorHAnsi" w:hAnsiTheme="minorHAnsi" w:cstheme="minorHAnsi"/>
          <w:b/>
          <w:sz w:val="28"/>
          <w:szCs w:val="28"/>
        </w:rPr>
      </w:pPr>
    </w:p>
    <w:p>
      <w:pPr>
        <w:spacing w:line="276" w:lineRule="auto"/>
        <w:rPr>
          <w:rFonts w:asciiTheme="minorHAnsi" w:hAnsiTheme="minorHAnsi" w:cstheme="minorHAnsi"/>
          <w:b/>
          <w:sz w:val="28"/>
          <w:szCs w:val="28"/>
        </w:rPr>
      </w:pPr>
    </w:p>
    <w:p>
      <w:pPr>
        <w:spacing w:line="276" w:lineRule="auto"/>
        <w:rPr>
          <w:rFonts w:asciiTheme="minorHAnsi" w:hAnsiTheme="minorHAnsi" w:cstheme="minorHAnsi"/>
          <w:b/>
          <w:sz w:val="28"/>
          <w:szCs w:val="28"/>
        </w:rPr>
      </w:pPr>
    </w:p>
    <w:p>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pPr>
        <w:spacing w:line="276" w:lineRule="auto"/>
        <w:rPr>
          <w:rFonts w:asciiTheme="minorHAnsi" w:hAnsiTheme="minorHAnsi" w:cstheme="minorHAnsi"/>
          <w:b/>
          <w:sz w:val="28"/>
          <w:szCs w:val="28"/>
        </w:rPr>
      </w:pPr>
      <w:r>
        <w:rPr>
          <w:rFonts w:asciiTheme="minorHAnsi" w:hAnsiTheme="minorHAnsi" w:cstheme="minorHAnsi"/>
          <w:b/>
          <w:sz w:val="28"/>
          <w:szCs w:val="28"/>
        </w:rPr>
        <w:t xml:space="preserve">Questions </w:t>
      </w:r>
    </w:p>
    <w:p>
      <w:pPr>
        <w:spacing w:line="276" w:lineRule="auto"/>
        <w:rPr>
          <w:rFonts w:asciiTheme="minorHAnsi" w:hAnsiTheme="minorHAnsi" w:cstheme="minorHAnsi"/>
          <w:b/>
          <w:sz w:val="28"/>
          <w:szCs w:val="28"/>
        </w:rPr>
      </w:pPr>
    </w:p>
    <w:p>
      <w:pPr>
        <w:pStyle w:val="87"/>
        <w:numPr>
          <w:ilvl w:val="0"/>
          <w:numId w:val="9"/>
        </w:numPr>
        <w:spacing w:after="250" w:line="276" w:lineRule="auto"/>
      </w:pPr>
      <w:r>
        <w:t>: 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pPr>
        <w:rPr>
          <w:rFonts w:ascii="Arial" w:hAnsi="Arial" w:cs="Arial"/>
        </w:rPr>
      </w:pPr>
      <w:r>
        <w:rPr>
          <w:rFonts w:ascii="Arial" w:hAnsi="Arial" w:cs="Arial"/>
        </w:rPr>
        <w:t>&lt;ESMA_QUESTION_PLPM_1&gt;</w:t>
      </w:r>
    </w:p>
    <w:p>
      <w:pPr>
        <w:rPr>
          <w:rFonts w:ascii="Arial" w:hAnsi="Arial" w:cs="Arial"/>
        </w:rPr>
      </w:pPr>
      <w:permStart w:id="5" w:edGrp="everyone"/>
      <w:r>
        <w:rPr>
          <w:rFonts w:ascii="Arial" w:hAnsi="Arial" w:cs="Arial"/>
        </w:rPr>
        <w:t>TYPE YOUR TEXT HERE</w:t>
      </w:r>
    </w:p>
    <w:permEnd w:id="5"/>
    <w:p>
      <w:pPr>
        <w:rPr>
          <w:rFonts w:ascii="Arial" w:hAnsi="Arial" w:cs="Arial"/>
        </w:rPr>
      </w:pPr>
      <w:r>
        <w:rPr>
          <w:rFonts w:ascii="Arial" w:hAnsi="Arial" w:cs="Arial"/>
        </w:rPr>
        <w:t>&lt;ESMA_QUESTION_PLPM_1&gt;</w:t>
      </w:r>
    </w:p>
    <w:p>
      <w:pPr>
        <w:rPr>
          <w:rFonts w:ascii="Arial" w:hAnsi="Arial" w:cs="Arial"/>
        </w:rPr>
      </w:pPr>
    </w:p>
    <w:p>
      <w:pPr>
        <w:pStyle w:val="87"/>
        <w:numPr>
          <w:ilvl w:val="0"/>
          <w:numId w:val="9"/>
        </w:numPr>
        <w:spacing w:after="250" w:line="276" w:lineRule="auto"/>
      </w:pPr>
      <w:r>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pPr>
        <w:rPr>
          <w:rFonts w:ascii="Arial" w:hAnsi="Arial" w:cs="Arial"/>
        </w:rPr>
      </w:pPr>
      <w:r>
        <w:rPr>
          <w:rFonts w:ascii="Arial" w:hAnsi="Arial" w:cs="Arial"/>
        </w:rPr>
        <w:t>&lt;ESMA_QUESTION_PLPM_2&gt;</w:t>
      </w:r>
    </w:p>
    <w:p>
      <w:pPr>
        <w:rPr>
          <w:rFonts w:ascii="Arial" w:hAnsi="Arial" w:cs="Arial"/>
        </w:rPr>
      </w:pPr>
      <w:permStart w:id="6" w:edGrp="everyone"/>
      <w:r>
        <w:rPr>
          <w:rFonts w:ascii="Arial" w:hAnsi="Arial" w:cs="Arial"/>
        </w:rPr>
        <w:t>TYPE YOUR TEXT HERE</w:t>
      </w:r>
    </w:p>
    <w:permEnd w:id="6"/>
    <w:p>
      <w:pPr>
        <w:rPr>
          <w:rFonts w:ascii="Arial" w:hAnsi="Arial" w:cs="Arial"/>
        </w:rPr>
      </w:pPr>
      <w:r>
        <w:rPr>
          <w:rFonts w:ascii="Arial" w:hAnsi="Arial" w:cs="Arial"/>
        </w:rPr>
        <w:t>&lt;ESMA_QUESTION_PLPM_2&gt;</w:t>
      </w:r>
    </w:p>
    <w:p>
      <w:pPr>
        <w:rPr>
          <w:rFonts w:ascii="Arial" w:hAnsi="Arial" w:cs="Arial"/>
        </w:rPr>
      </w:pPr>
    </w:p>
    <w:p>
      <w:pPr>
        <w:pStyle w:val="87"/>
        <w:numPr>
          <w:ilvl w:val="0"/>
          <w:numId w:val="9"/>
        </w:numPr>
        <w:spacing w:after="250" w:line="276" w:lineRule="auto"/>
      </w:pPr>
      <w:r>
        <w:t>: Do you consider that position limits contribute to the prevention of market abuse in commodity derivatives markets? Please elaborate by differentiating per conduct, per commodity asset classes or contract where relevant and provide evidence to support your assessment when available.</w:t>
      </w:r>
    </w:p>
    <w:p>
      <w:pPr>
        <w:rPr>
          <w:rFonts w:ascii="Arial" w:hAnsi="Arial" w:cs="Arial"/>
        </w:rPr>
      </w:pPr>
      <w:r>
        <w:rPr>
          <w:rFonts w:ascii="Arial" w:hAnsi="Arial" w:cs="Arial"/>
        </w:rPr>
        <w:t>&lt;ESMA_QUESTION_PLPM_3&gt;</w:t>
      </w:r>
    </w:p>
    <w:p>
      <w:pPr>
        <w:rPr>
          <w:rFonts w:hint="default" w:ascii="Arial" w:hAnsi="Arial" w:cs="Arial"/>
          <w:lang w:val="en-US"/>
        </w:rPr>
      </w:pPr>
      <w:permStart w:id="7" w:edGrp="everyone"/>
      <w:r>
        <w:rPr>
          <w:rFonts w:hint="default" w:ascii="Arial" w:hAnsi="Arial" w:cs="Arial"/>
          <w:lang w:val="en-US"/>
        </w:rPr>
        <w:t>No. Position limits are ineffective toward preventing market abuse. In fact, the ESMA indirectly concedes --in item 20 of the instant Call for Evidence-- that position limits are unavailing in that regard.</w:t>
      </w:r>
    </w:p>
    <w:p>
      <w:pPr>
        <w:rPr>
          <w:rFonts w:hint="default" w:ascii="Arial" w:hAnsi="Arial" w:cs="Arial"/>
          <w:lang w:val="en-US"/>
        </w:rPr>
      </w:pPr>
    </w:p>
    <w:p>
      <w:pPr>
        <w:rPr>
          <w:rFonts w:hint="default" w:ascii="Arial" w:hAnsi="Arial" w:cs="Arial"/>
          <w:i w:val="0"/>
          <w:iCs w:val="0"/>
          <w:lang w:val="en-US"/>
        </w:rPr>
      </w:pPr>
      <w:r>
        <w:rPr>
          <w:rFonts w:hint="default" w:ascii="Arial" w:hAnsi="Arial" w:cs="Arial"/>
          <w:lang w:val="en-US"/>
        </w:rPr>
        <w:t>The ESMA conjectures that “</w:t>
      </w:r>
      <w:r>
        <w:rPr>
          <w:rFonts w:hint="default" w:ascii="Arial" w:hAnsi="Arial" w:cs="Arial"/>
          <w:i/>
          <w:iCs/>
          <w:lang w:val="en-US"/>
        </w:rPr>
        <w:t>[p]osition limits may cap the financial gain a market participant could potentially make</w:t>
      </w:r>
      <w:r>
        <w:rPr>
          <w:rFonts w:hint="default" w:ascii="Arial" w:hAnsi="Arial" w:cs="Arial"/>
          <w:lang w:val="en-US"/>
        </w:rPr>
        <w:t xml:space="preserve">” when incurring market abuse. But even that presumption is naive. For instance, a person who engages in insider trading can readily circumvent a position limits regime by coordinating with what is known as </w:t>
      </w:r>
      <w:r>
        <w:rPr>
          <w:rFonts w:hint="default" w:ascii="Arial" w:hAnsi="Arial" w:cs="Arial"/>
          <w:i/>
          <w:iCs/>
          <w:lang w:val="en-US"/>
        </w:rPr>
        <w:t>straw buyers</w:t>
      </w:r>
      <w:r>
        <w:rPr>
          <w:rFonts w:hint="default" w:ascii="Arial" w:hAnsi="Arial" w:cs="Arial"/>
          <w:i w:val="0"/>
          <w:iCs w:val="0"/>
          <w:lang w:val="en-US"/>
        </w:rPr>
        <w:t xml:space="preserve">. Whereas detecting concerted efforts to circumvent policy is costly and oftentimes futile, the potential distortions of price would be the same as in the absence of position limits, </w:t>
      </w:r>
    </w:p>
    <w:p>
      <w:pPr>
        <w:rPr>
          <w:rFonts w:hint="default" w:ascii="Arial" w:hAnsi="Arial" w:cs="Arial"/>
          <w:i w:val="0"/>
          <w:iCs w:val="0"/>
          <w:lang w:val="en-US"/>
        </w:rPr>
      </w:pPr>
    </w:p>
    <w:p>
      <w:pPr>
        <w:rPr>
          <w:rFonts w:hint="default" w:ascii="Arial" w:hAnsi="Arial" w:cs="Arial"/>
          <w:i w:val="0"/>
          <w:iCs w:val="0"/>
          <w:lang w:val="en-US"/>
        </w:rPr>
      </w:pPr>
      <w:r>
        <w:rPr>
          <w:rFonts w:hint="default" w:ascii="Arial" w:hAnsi="Arial" w:cs="Arial"/>
          <w:i w:val="0"/>
          <w:iCs w:val="0"/>
          <w:lang w:val="en-US"/>
        </w:rPr>
        <w:t xml:space="preserve">Furthermore, a position limits regime tends to impress on the rest of market participants the false and misleading notion of a </w:t>
      </w:r>
      <w:r>
        <w:rPr>
          <w:rFonts w:hint="default" w:ascii="Arial" w:hAnsi="Arial" w:cs="Arial"/>
          <w:i/>
          <w:iCs/>
          <w:lang w:val="en-US"/>
        </w:rPr>
        <w:t>generalized sentiment</w:t>
      </w:r>
      <w:r>
        <w:rPr>
          <w:rFonts w:hint="default" w:ascii="Arial" w:hAnsi="Arial" w:cs="Arial"/>
          <w:i w:val="0"/>
          <w:iCs w:val="0"/>
          <w:lang w:val="en-US"/>
        </w:rPr>
        <w:t xml:space="preserve"> regarding the commodity at issue.</w:t>
      </w:r>
    </w:p>
    <w:p>
      <w:pPr>
        <w:rPr>
          <w:rFonts w:hint="default" w:ascii="Arial" w:hAnsi="Arial" w:cs="Arial"/>
          <w:i w:val="0"/>
          <w:iCs w:val="0"/>
          <w:lang w:val="en-US"/>
        </w:rPr>
      </w:pPr>
    </w:p>
    <w:p>
      <w:pPr>
        <w:rPr>
          <w:rFonts w:ascii="Arial" w:hAnsi="Arial" w:cs="Arial"/>
        </w:rPr>
      </w:pPr>
      <w:r>
        <w:rPr>
          <w:rFonts w:hint="default" w:ascii="Arial" w:hAnsi="Arial" w:cs="Arial"/>
          <w:i w:val="0"/>
          <w:iCs w:val="0"/>
          <w:lang w:val="en-US"/>
        </w:rPr>
        <w:t xml:space="preserve">Indeed, the scenario of (1) </w:t>
      </w:r>
      <w:r>
        <w:rPr>
          <w:rFonts w:hint="default" w:ascii="Arial" w:hAnsi="Arial" w:cs="Arial"/>
          <w:i/>
          <w:iCs/>
          <w:lang w:val="en-US"/>
        </w:rPr>
        <w:t>one agent procuring a dominant position</w:t>
      </w:r>
      <w:r>
        <w:rPr>
          <w:rFonts w:hint="default" w:ascii="Arial" w:hAnsi="Arial" w:cs="Arial"/>
          <w:i w:val="0"/>
          <w:iCs w:val="0"/>
          <w:lang w:val="en-US"/>
        </w:rPr>
        <w:t xml:space="preserve"> portrays a different situation than the scenario of (2) </w:t>
      </w:r>
      <w:r>
        <w:rPr>
          <w:rFonts w:hint="default" w:ascii="Arial" w:hAnsi="Arial" w:cs="Arial"/>
          <w:i/>
          <w:iCs/>
          <w:lang w:val="en-US"/>
        </w:rPr>
        <w:t>a multiplicity of [secretly concerted] agents simultaneously reaching the position limit</w:t>
      </w:r>
      <w:r>
        <w:rPr>
          <w:rFonts w:hint="default" w:ascii="Arial" w:hAnsi="Arial" w:cs="Arial"/>
          <w:i w:val="0"/>
          <w:iCs w:val="0"/>
          <w:lang w:val="en-US"/>
        </w:rPr>
        <w:t xml:space="preserve">. Accordingly, each scenario leads to other market participants to reach opposite conclusions. The irony is that a position limits regime propitiates the latter scenario, precisely the one which is more elusive and more misleading in regard to </w:t>
      </w:r>
      <w:r>
        <w:rPr>
          <w:rFonts w:hint="default" w:ascii="Arial" w:hAnsi="Arial" w:cs="Arial"/>
          <w:i/>
          <w:iCs/>
          <w:lang w:val="en-US"/>
        </w:rPr>
        <w:t>generalized sentiment</w:t>
      </w:r>
      <w:r>
        <w:rPr>
          <w:rFonts w:hint="default" w:ascii="Arial" w:hAnsi="Arial" w:cs="Arial"/>
          <w:lang w:val="en-US"/>
        </w:rPr>
        <w:t>.</w:t>
      </w:r>
    </w:p>
    <w:permEnd w:id="7"/>
    <w:p>
      <w:pPr>
        <w:rPr>
          <w:rFonts w:ascii="Arial" w:hAnsi="Arial" w:cs="Arial"/>
        </w:rPr>
      </w:pPr>
      <w:r>
        <w:rPr>
          <w:rFonts w:ascii="Arial" w:hAnsi="Arial" w:cs="Arial"/>
        </w:rPr>
        <w:t>&lt;ESMA_QUESTION_PLPM_3&gt;</w:t>
      </w:r>
    </w:p>
    <w:p>
      <w:pPr>
        <w:rPr>
          <w:rFonts w:ascii="Arial" w:hAnsi="Arial" w:cs="Arial"/>
        </w:rPr>
      </w:pPr>
    </w:p>
    <w:p>
      <w:pPr>
        <w:pStyle w:val="87"/>
        <w:numPr>
          <w:ilvl w:val="0"/>
          <w:numId w:val="9"/>
        </w:numPr>
        <w:spacing w:after="250" w:line="276" w:lineRule="auto"/>
      </w:pPr>
      <w:r>
        <w:t>:</w:t>
      </w:r>
      <w:bookmarkStart w:id="1" w:name="_Hlk8204234"/>
      <w:r>
        <w:t xml:space="preserve"> In your view, what impact do position limits have on the orderly pricing and orderly settlement of commodity derivative contracts? Please elaborate by differentiating per asset class or per contract where relevant and provide evidence to support your answer when available.</w:t>
      </w:r>
      <w:bookmarkEnd w:id="1"/>
    </w:p>
    <w:p>
      <w:pPr>
        <w:rPr>
          <w:rFonts w:ascii="Arial" w:hAnsi="Arial" w:cs="Arial"/>
        </w:rPr>
      </w:pPr>
      <w:r>
        <w:rPr>
          <w:rFonts w:ascii="Arial" w:hAnsi="Arial" w:cs="Arial"/>
        </w:rPr>
        <w:t>&lt;ESMA_QUESTION_PLPM_4&gt;</w:t>
      </w:r>
    </w:p>
    <w:p>
      <w:pPr>
        <w:rPr>
          <w:rFonts w:hint="default" w:ascii="Arial" w:hAnsi="Arial" w:cs="Arial"/>
          <w:lang w:val="en-US"/>
        </w:rPr>
      </w:pPr>
      <w:permStart w:id="8" w:edGrp="everyone"/>
      <w:r>
        <w:rPr>
          <w:rFonts w:hint="default" w:ascii="Arial" w:hAnsi="Arial" w:cs="Arial"/>
          <w:lang w:val="en-US"/>
        </w:rPr>
        <w:t xml:space="preserve">Consistent with the previous answer, the goal of </w:t>
      </w:r>
      <w:r>
        <w:rPr>
          <w:rFonts w:hint="default" w:ascii="Arial" w:hAnsi="Arial" w:cs="Arial"/>
          <w:i/>
          <w:iCs/>
          <w:lang w:val="en-US"/>
        </w:rPr>
        <w:t>orderly pricing</w:t>
      </w:r>
      <w:r>
        <w:rPr>
          <w:rFonts w:hint="default" w:ascii="Arial" w:hAnsi="Arial" w:cs="Arial"/>
          <w:lang w:val="en-US"/>
        </w:rPr>
        <w:t xml:space="preserve"> is hindered by a policy of position limits.</w:t>
      </w:r>
    </w:p>
    <w:p>
      <w:pPr>
        <w:rPr>
          <w:rFonts w:hint="default" w:ascii="Arial" w:hAnsi="Arial" w:cs="Arial"/>
          <w:lang w:val="en-US"/>
        </w:rPr>
      </w:pPr>
    </w:p>
    <w:p>
      <w:pPr>
        <w:rPr>
          <w:rFonts w:ascii="Arial" w:hAnsi="Arial" w:cs="Arial"/>
        </w:rPr>
      </w:pPr>
      <w:r>
        <w:rPr>
          <w:rFonts w:hint="default" w:ascii="Arial" w:hAnsi="Arial" w:cs="Arial"/>
          <w:lang w:val="en-US"/>
        </w:rPr>
        <w:t xml:space="preserve">A multiplicity of [conspiring] agents pursuing one similar position --and each individual doing so to the maximum extent allowed by such policy-- is much likelier to cause a </w:t>
      </w:r>
      <w:r>
        <w:rPr>
          <w:rFonts w:hint="default" w:ascii="Arial" w:hAnsi="Arial" w:cs="Arial"/>
          <w:i/>
          <w:iCs/>
          <w:lang w:val="en-US"/>
        </w:rPr>
        <w:t>herd effect</w:t>
      </w:r>
      <w:r>
        <w:rPr>
          <w:rFonts w:hint="default" w:ascii="Arial" w:hAnsi="Arial" w:cs="Arial"/>
          <w:lang w:val="en-US"/>
        </w:rPr>
        <w:t xml:space="preserve"> than if everyone else identifies </w:t>
      </w:r>
      <w:bookmarkStart w:id="5" w:name="_GoBack"/>
      <w:bookmarkEnd w:id="5"/>
      <w:r>
        <w:rPr>
          <w:rFonts w:hint="default" w:ascii="Arial" w:hAnsi="Arial" w:cs="Arial"/>
          <w:lang w:val="en-US"/>
        </w:rPr>
        <w:t>that only one entity seeks to attain a dominant position.</w:t>
      </w:r>
    </w:p>
    <w:permEnd w:id="8"/>
    <w:p>
      <w:pPr>
        <w:rPr>
          <w:rFonts w:ascii="Arial" w:hAnsi="Arial" w:cs="Arial"/>
        </w:rPr>
      </w:pPr>
      <w:r>
        <w:rPr>
          <w:rFonts w:ascii="Arial" w:hAnsi="Arial" w:cs="Arial"/>
        </w:rPr>
        <w:t>&lt;ESMA_QUESTION_PLPM_4&gt;</w:t>
      </w:r>
    </w:p>
    <w:p>
      <w:pPr>
        <w:rPr>
          <w:rFonts w:ascii="Arial" w:hAnsi="Arial" w:cs="Arial"/>
        </w:rPr>
      </w:pPr>
    </w:p>
    <w:p>
      <w:pPr>
        <w:pStyle w:val="87"/>
        <w:numPr>
          <w:ilvl w:val="0"/>
          <w:numId w:val="9"/>
        </w:numPr>
        <w:spacing w:after="250" w:line="276" w:lineRule="auto"/>
      </w:pPr>
      <w:r>
        <w:t xml:space="preserve">: More generally, and beyond the specific items identified above, what would be your overall assessment of the impact of position limits on EU commodity derivatives markets since the application of MiFID II? </w:t>
      </w:r>
    </w:p>
    <w:p>
      <w:pPr>
        <w:rPr>
          <w:rFonts w:ascii="Arial" w:hAnsi="Arial" w:cs="Arial"/>
        </w:rPr>
      </w:pPr>
      <w:r>
        <w:rPr>
          <w:rFonts w:ascii="Arial" w:hAnsi="Arial" w:cs="Arial"/>
        </w:rPr>
        <w:t>&lt;ESMA_QUESTION_PLPM_5&gt;</w:t>
      </w:r>
    </w:p>
    <w:p>
      <w:pPr>
        <w:rPr>
          <w:rFonts w:hint="default" w:ascii="Arial" w:hAnsi="Arial" w:cs="Arial"/>
          <w:lang w:val="en-US"/>
        </w:rPr>
      </w:pPr>
      <w:permStart w:id="9" w:edGrp="everyone"/>
      <w:r>
        <w:rPr>
          <w:rFonts w:hint="default" w:ascii="Arial" w:hAnsi="Arial" w:cs="Arial"/>
          <w:lang w:val="en-US"/>
        </w:rPr>
        <w:t xml:space="preserve">The policy of position limits should be scaled back so that it applies only for </w:t>
      </w:r>
      <w:r>
        <w:rPr>
          <w:rFonts w:hint="default" w:ascii="Arial" w:hAnsi="Arial" w:cs="Arial"/>
          <w:i/>
          <w:iCs/>
          <w:lang w:val="en-US"/>
        </w:rPr>
        <w:t>short</w:t>
      </w:r>
      <w:r>
        <w:rPr>
          <w:rFonts w:hint="default" w:ascii="Arial" w:hAnsi="Arial" w:cs="Arial"/>
          <w:lang w:val="en-US"/>
        </w:rPr>
        <w:t xml:space="preserve"> positions, due to the liabilities and solvency issues inherent to the risk or event of adverse price movements.</w:t>
      </w:r>
    </w:p>
    <w:p>
      <w:pPr>
        <w:rPr>
          <w:rFonts w:hint="default" w:ascii="Arial" w:hAnsi="Arial" w:cs="Arial"/>
          <w:lang w:val="en-US"/>
        </w:rPr>
      </w:pPr>
    </w:p>
    <w:p>
      <w:pPr>
        <w:rPr>
          <w:rFonts w:ascii="Arial" w:hAnsi="Arial" w:cs="Arial"/>
        </w:rPr>
      </w:pPr>
      <w:r>
        <w:rPr>
          <w:rFonts w:hint="default" w:ascii="Arial" w:hAnsi="Arial" w:cs="Arial"/>
          <w:lang w:val="en-US"/>
        </w:rPr>
        <w:t>Clearly, long positions do not entail any sort of solvency issues, whence there is no need to constrain market participants’ range of investment strategies.</w:t>
      </w:r>
    </w:p>
    <w:permEnd w:id="9"/>
    <w:p>
      <w:pPr>
        <w:rPr>
          <w:rFonts w:ascii="Arial" w:hAnsi="Arial" w:cs="Arial"/>
        </w:rPr>
      </w:pPr>
      <w:r>
        <w:rPr>
          <w:rFonts w:ascii="Arial" w:hAnsi="Arial" w:cs="Arial"/>
        </w:rPr>
        <w:t>&lt;ESMA_QUESTION_PLPM_5&gt;</w:t>
      </w:r>
    </w:p>
    <w:p>
      <w:pPr>
        <w:rPr>
          <w:rFonts w:ascii="Arial" w:hAnsi="Arial" w:cs="Arial"/>
        </w:rPr>
      </w:pPr>
    </w:p>
    <w:p>
      <w:pPr>
        <w:pStyle w:val="87"/>
        <w:numPr>
          <w:ilvl w:val="0"/>
          <w:numId w:val="9"/>
        </w:numPr>
        <w:spacing w:after="250" w:line="276" w:lineRule="auto"/>
      </w:pPr>
      <w:r>
        <w:t>: Do you consider that position management controls have an impact on the liquidity of commodity derivatives markets? If so, please elaborate, differentiating per commodity derivative trading venues or contract where appropriate.</w:t>
      </w:r>
    </w:p>
    <w:p>
      <w:pPr>
        <w:rPr>
          <w:rFonts w:ascii="Arial" w:hAnsi="Arial" w:cs="Arial"/>
        </w:rPr>
      </w:pPr>
      <w:r>
        <w:rPr>
          <w:rFonts w:ascii="Arial" w:hAnsi="Arial" w:cs="Arial"/>
        </w:rPr>
        <w:t>&lt;ESMA_QUESTION_PLPM_6&gt;</w:t>
      </w:r>
    </w:p>
    <w:p>
      <w:pPr>
        <w:rPr>
          <w:rFonts w:ascii="Arial" w:hAnsi="Arial" w:cs="Arial"/>
        </w:rPr>
      </w:pPr>
      <w:permStart w:id="10" w:edGrp="everyone"/>
      <w:r>
        <w:rPr>
          <w:rFonts w:hint="default" w:ascii="Arial" w:hAnsi="Arial" w:cs="Arial"/>
          <w:lang w:val="en-US"/>
        </w:rPr>
        <w:t xml:space="preserve">Yes, as provided in Article 57(8) of MiFID II in items (c) and (d). Reasonable controls help ensuring adequate levels of liquidity and solvency. However, the remedies in such controls ought to apply only on a </w:t>
      </w:r>
      <w:r>
        <w:rPr>
          <w:rFonts w:hint="default" w:ascii="Arial" w:hAnsi="Arial" w:cs="Arial"/>
          <w:i/>
          <w:iCs/>
          <w:lang w:val="en-US"/>
        </w:rPr>
        <w:t>case-by-case</w:t>
      </w:r>
      <w:r>
        <w:rPr>
          <w:rFonts w:hint="default" w:ascii="Arial" w:hAnsi="Arial" w:cs="Arial"/>
          <w:lang w:val="en-US"/>
        </w:rPr>
        <w:t xml:space="preserve"> basis rather than in the generalized scope that the ESMA currently intends.</w:t>
      </w:r>
    </w:p>
    <w:permEnd w:id="10"/>
    <w:p>
      <w:pPr>
        <w:rPr>
          <w:rFonts w:ascii="Arial" w:hAnsi="Arial" w:cs="Arial"/>
        </w:rPr>
      </w:pPr>
      <w:r>
        <w:rPr>
          <w:rFonts w:ascii="Arial" w:hAnsi="Arial" w:cs="Arial"/>
        </w:rPr>
        <w:t>&lt;ESMA_QUESTION_PLPM_6&gt;</w:t>
      </w:r>
    </w:p>
    <w:p>
      <w:pPr>
        <w:rPr>
          <w:rFonts w:ascii="Arial" w:hAnsi="Arial" w:cs="Arial"/>
        </w:rPr>
      </w:pPr>
    </w:p>
    <w:p>
      <w:pPr>
        <w:pStyle w:val="87"/>
        <w:numPr>
          <w:ilvl w:val="0"/>
          <w:numId w:val="9"/>
        </w:numPr>
        <w:spacing w:after="250" w:line="276" w:lineRule="auto"/>
      </w:pPr>
      <w:bookmarkStart w:id="2" w:name="_Hlk8204436"/>
      <w:r>
        <w:t xml:space="preserve">: Do you consider that position management controls adopted by commodity derivative trading venues have a role on the prevention of market abuse? If so, please elaborate, differentiating per commodity derivative trading venues or contract where appropriate. </w:t>
      </w:r>
    </w:p>
    <w:bookmarkEnd w:id="2"/>
    <w:p>
      <w:pPr>
        <w:rPr>
          <w:rFonts w:ascii="Arial" w:hAnsi="Arial" w:cs="Arial"/>
        </w:rPr>
      </w:pPr>
      <w:r>
        <w:rPr>
          <w:rFonts w:ascii="Arial" w:hAnsi="Arial" w:cs="Arial"/>
        </w:rPr>
        <w:t>&lt;ESMA_QUESTION_PLPM_7&gt;</w:t>
      </w:r>
    </w:p>
    <w:p>
      <w:pPr>
        <w:rPr>
          <w:rFonts w:ascii="Arial" w:hAnsi="Arial" w:cs="Arial"/>
        </w:rPr>
      </w:pPr>
      <w:permStart w:id="11" w:edGrp="everyone"/>
      <w:r>
        <w:rPr>
          <w:rFonts w:hint="default" w:ascii="Arial" w:hAnsi="Arial" w:cs="Arial"/>
          <w:lang w:val="en-US"/>
        </w:rPr>
        <w:t>No. The matter of market abuse comprises problems which fundamentally differ from what a position limits regime can accomplish.</w:t>
      </w:r>
    </w:p>
    <w:permEnd w:id="11"/>
    <w:p>
      <w:pPr>
        <w:rPr>
          <w:rFonts w:ascii="Arial" w:hAnsi="Arial" w:cs="Arial"/>
        </w:rPr>
      </w:pPr>
      <w:r>
        <w:rPr>
          <w:rFonts w:ascii="Arial" w:hAnsi="Arial" w:cs="Arial"/>
        </w:rPr>
        <w:t>&lt;ESMA_QUESTION_PLPM_7&gt;</w:t>
      </w:r>
    </w:p>
    <w:p>
      <w:pPr>
        <w:rPr>
          <w:rFonts w:ascii="Arial" w:hAnsi="Arial" w:cs="Arial"/>
        </w:rPr>
      </w:pPr>
    </w:p>
    <w:p>
      <w:pPr>
        <w:pStyle w:val="87"/>
        <w:numPr>
          <w:ilvl w:val="0"/>
          <w:numId w:val="9"/>
        </w:numPr>
        <w:spacing w:after="250" w:line="276" w:lineRule="auto"/>
      </w:pPr>
      <w:r>
        <w:t>: Do you consider that position management controls adopted by commodity derivative trading venues have a role on orderly pricing and settlement conditions? If so, please elaborate, differentiating per commodity derivative trading venues or contract where appropriate.</w:t>
      </w:r>
    </w:p>
    <w:p>
      <w:pPr>
        <w:rPr>
          <w:rFonts w:ascii="Arial" w:hAnsi="Arial" w:cs="Arial"/>
        </w:rPr>
      </w:pPr>
      <w:r>
        <w:rPr>
          <w:rFonts w:ascii="Arial" w:hAnsi="Arial" w:cs="Arial"/>
        </w:rPr>
        <w:t>&lt;ESMA_QUESTION_PLPM_8&gt;</w:t>
      </w:r>
    </w:p>
    <w:p>
      <w:pPr>
        <w:rPr>
          <w:rFonts w:ascii="Arial" w:hAnsi="Arial" w:cs="Arial"/>
        </w:rPr>
      </w:pPr>
      <w:permStart w:id="12" w:edGrp="everyone"/>
      <w:r>
        <w:rPr>
          <w:rFonts w:hint="default" w:ascii="Arial" w:hAnsi="Arial" w:cs="Arial"/>
          <w:lang w:val="en-US"/>
        </w:rPr>
        <w:t xml:space="preserve">Yes to the extent that such controls tend to pre-empt both a spiral of losses (from the standpoint of each individual agent) and a contagion when a cash-strapped agent defaults on his obligations pursuant to the financial derivatives. But the focus should be the issues of liquidity and solvency, not under the artificial approach of </w:t>
      </w:r>
      <w:r>
        <w:rPr>
          <w:rFonts w:hint="default" w:ascii="Arial" w:hAnsi="Arial" w:cs="Arial"/>
          <w:i/>
          <w:iCs/>
          <w:lang w:val="en-US"/>
        </w:rPr>
        <w:t>one-size-fits-all</w:t>
      </w:r>
      <w:r>
        <w:rPr>
          <w:rFonts w:hint="default" w:ascii="Arial" w:hAnsi="Arial" w:cs="Arial"/>
          <w:lang w:val="en-US"/>
        </w:rPr>
        <w:t>.</w:t>
      </w:r>
    </w:p>
    <w:permEnd w:id="12"/>
    <w:p>
      <w:pPr>
        <w:rPr>
          <w:rFonts w:ascii="Arial" w:hAnsi="Arial" w:cs="Arial"/>
        </w:rPr>
      </w:pPr>
      <w:r>
        <w:rPr>
          <w:rFonts w:ascii="Arial" w:hAnsi="Arial" w:cs="Arial"/>
        </w:rPr>
        <w:t>&lt;ESMA_QUESTION_PLPM_8&gt;</w:t>
      </w:r>
    </w:p>
    <w:p>
      <w:pPr>
        <w:rPr>
          <w:rFonts w:ascii="Arial" w:hAnsi="Arial" w:cs="Arial"/>
        </w:rPr>
      </w:pPr>
    </w:p>
    <w:p>
      <w:pPr>
        <w:pStyle w:val="87"/>
        <w:numPr>
          <w:ilvl w:val="0"/>
          <w:numId w:val="9"/>
        </w:numPr>
        <w:spacing w:after="250" w:line="276" w:lineRule="auto"/>
      </w:pPr>
      <w:r>
        <w:t xml:space="preserve">: If you are a commodity derivative trading venue, please explain how you have been exercising your position management controls since MiFID II application. In particular,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pPr>
        <w:rPr>
          <w:rFonts w:ascii="Arial" w:hAnsi="Arial" w:cs="Arial"/>
        </w:rPr>
      </w:pPr>
      <w:r>
        <w:rPr>
          <w:rFonts w:ascii="Arial" w:hAnsi="Arial" w:cs="Arial"/>
        </w:rPr>
        <w:t>&lt;ESMA_QUESTION_PLPM_9&gt;</w:t>
      </w:r>
    </w:p>
    <w:p>
      <w:pPr>
        <w:rPr>
          <w:rFonts w:ascii="Arial" w:hAnsi="Arial" w:cs="Arial"/>
        </w:rPr>
      </w:pPr>
      <w:permStart w:id="13" w:edGrp="everyone"/>
      <w:r>
        <w:rPr>
          <w:rFonts w:ascii="Arial" w:hAnsi="Arial" w:cs="Arial"/>
        </w:rPr>
        <w:t>TYPE YOUR TEXT HERE</w:t>
      </w:r>
    </w:p>
    <w:permEnd w:id="13"/>
    <w:p>
      <w:pPr>
        <w:rPr>
          <w:rFonts w:ascii="Arial" w:hAnsi="Arial" w:cs="Arial"/>
        </w:rPr>
      </w:pPr>
      <w:r>
        <w:rPr>
          <w:rFonts w:ascii="Arial" w:hAnsi="Arial" w:cs="Arial"/>
        </w:rPr>
        <w:t>&lt;ESMA_QUESTION_PLPM_9&gt;</w:t>
      </w:r>
    </w:p>
    <w:p>
      <w:pPr>
        <w:rPr>
          <w:rFonts w:ascii="Arial" w:hAnsi="Arial" w:cs="Arial"/>
        </w:rPr>
      </w:pPr>
    </w:p>
    <w:p>
      <w:pPr>
        <w:pStyle w:val="87"/>
        <w:numPr>
          <w:ilvl w:val="0"/>
          <w:numId w:val="9"/>
        </w:numPr>
        <w:spacing w:after="250" w:line="276" w:lineRule="auto"/>
      </w:pPr>
      <w:bookmarkStart w:id="3" w:name="_Hlk8204620"/>
      <w:r>
        <w:t xml:space="preserve">: Do you have any general comment on the position limit regime and associated position reporting introduced by MiFID II? </w:t>
      </w:r>
      <w:bookmarkEnd w:id="3"/>
    </w:p>
    <w:p>
      <w:pPr>
        <w:rPr>
          <w:rFonts w:ascii="Arial" w:hAnsi="Arial" w:cs="Arial"/>
        </w:rPr>
      </w:pPr>
      <w:r>
        <w:rPr>
          <w:rFonts w:ascii="Arial" w:hAnsi="Arial" w:cs="Arial"/>
        </w:rPr>
        <w:t>&lt;ESMA_QUESTION_PLPM_10&gt;</w:t>
      </w:r>
    </w:p>
    <w:p>
      <w:pPr>
        <w:rPr>
          <w:rFonts w:ascii="Arial" w:hAnsi="Arial" w:cs="Arial"/>
        </w:rPr>
      </w:pPr>
      <w:permStart w:id="14" w:edGrp="everyone"/>
      <w:r>
        <w:rPr>
          <w:rFonts w:hint="default" w:ascii="Arial" w:hAnsi="Arial" w:cs="Arial"/>
          <w:lang w:val="en-US"/>
        </w:rPr>
        <w:t xml:space="preserve">As stated previously, the position limit regime should be scaled back so that it would </w:t>
      </w:r>
      <w:r>
        <w:rPr>
          <w:rFonts w:hint="default" w:ascii="Arial" w:hAnsi="Arial" w:cs="Arial"/>
          <w:i/>
          <w:iCs/>
          <w:lang w:val="en-US"/>
        </w:rPr>
        <w:t>potentially</w:t>
      </w:r>
      <w:r>
        <w:rPr>
          <w:rFonts w:hint="default" w:ascii="Arial" w:hAnsi="Arial" w:cs="Arial"/>
          <w:lang w:val="en-US"/>
        </w:rPr>
        <w:t xml:space="preserve"> apply only on a </w:t>
      </w:r>
      <w:r>
        <w:rPr>
          <w:rFonts w:hint="default" w:ascii="Arial" w:hAnsi="Arial" w:cs="Arial"/>
          <w:i/>
          <w:iCs/>
          <w:lang w:val="en-US"/>
        </w:rPr>
        <w:t>case-by-case</w:t>
      </w:r>
      <w:r>
        <w:rPr>
          <w:rFonts w:hint="default" w:ascii="Arial" w:hAnsi="Arial" w:cs="Arial"/>
          <w:lang w:val="en-US"/>
        </w:rPr>
        <w:t xml:space="preserve"> basis on </w:t>
      </w:r>
      <w:r>
        <w:rPr>
          <w:rFonts w:hint="default" w:ascii="Arial" w:hAnsi="Arial" w:cs="Arial"/>
          <w:i/>
          <w:iCs/>
          <w:lang w:val="en-US"/>
        </w:rPr>
        <w:t>short</w:t>
      </w:r>
      <w:r>
        <w:rPr>
          <w:rFonts w:hint="default" w:ascii="Arial" w:hAnsi="Arial" w:cs="Arial"/>
          <w:lang w:val="en-US"/>
        </w:rPr>
        <w:t xml:space="preserve"> positions.</w:t>
      </w:r>
    </w:p>
    <w:permEnd w:id="14"/>
    <w:p>
      <w:pPr>
        <w:rPr>
          <w:rFonts w:ascii="Arial" w:hAnsi="Arial" w:cs="Arial"/>
        </w:rPr>
      </w:pPr>
      <w:r>
        <w:rPr>
          <w:rFonts w:ascii="Arial" w:hAnsi="Arial" w:cs="Arial"/>
        </w:rPr>
        <w:t>&lt;ESMA_QUESTION_PLPM_10&gt;</w:t>
      </w:r>
    </w:p>
    <w:p>
      <w:pPr>
        <w:rPr>
          <w:rFonts w:ascii="Arial" w:hAnsi="Arial" w:cs="Arial"/>
        </w:rPr>
      </w:pPr>
    </w:p>
    <w:p>
      <w:pPr>
        <w:pStyle w:val="87"/>
        <w:numPr>
          <w:ilvl w:val="0"/>
          <w:numId w:val="9"/>
        </w:numPr>
        <w:spacing w:after="250" w:line="276" w:lineRule="auto"/>
      </w:pPr>
      <w:r>
        <w:t xml:space="preserve">: In your view, how will EU commodity derivatives markets be impacted by the UK leaving the EU? What consequences do you expect from Brexit on the commodity derivatives regime under MiFID II? </w:t>
      </w:r>
    </w:p>
    <w:p>
      <w:pPr>
        <w:rPr>
          <w:rFonts w:ascii="Arial" w:hAnsi="Arial" w:cs="Arial"/>
        </w:rPr>
      </w:pPr>
      <w:r>
        <w:rPr>
          <w:rFonts w:ascii="Arial" w:hAnsi="Arial" w:cs="Arial"/>
        </w:rPr>
        <w:t>&lt;ESMA_QUESTION_PLPM_11&gt;</w:t>
      </w:r>
    </w:p>
    <w:p>
      <w:pPr>
        <w:rPr>
          <w:rFonts w:ascii="Arial" w:hAnsi="Arial" w:cs="Arial"/>
        </w:rPr>
      </w:pPr>
      <w:permStart w:id="15" w:edGrp="everyone"/>
      <w:r>
        <w:rPr>
          <w:rFonts w:ascii="Arial" w:hAnsi="Arial" w:cs="Arial"/>
        </w:rPr>
        <w:t>TYPE YOUR TEXT HERE</w:t>
      </w:r>
    </w:p>
    <w:permEnd w:id="15"/>
    <w:p>
      <w:pPr>
        <w:rPr>
          <w:rFonts w:ascii="Arial" w:hAnsi="Arial" w:cs="Arial"/>
        </w:rPr>
      </w:pPr>
      <w:r>
        <w:rPr>
          <w:rFonts w:ascii="Arial" w:hAnsi="Arial" w:cs="Arial"/>
        </w:rPr>
        <w:t>&lt;ESMA_QUESTION_PLPM_11&gt;</w:t>
      </w:r>
    </w:p>
    <w:p>
      <w:pPr>
        <w:rPr>
          <w:rFonts w:ascii="Arial" w:hAnsi="Arial" w:cs="Arial"/>
        </w:rPr>
      </w:pPr>
    </w:p>
    <w:p>
      <w:pPr>
        <w:pStyle w:val="87"/>
        <w:numPr>
          <w:ilvl w:val="0"/>
          <w:numId w:val="9"/>
        </w:numPr>
        <w:spacing w:after="250" w:line="276" w:lineRule="auto"/>
      </w:pPr>
      <w:r>
        <w:t>: Taking into consideration the intended purposes of position limits, do you consider that they deliver the same benefit across all commodity asset classes and across all types of commodity derivatives? Please explain.</w:t>
      </w:r>
    </w:p>
    <w:p>
      <w:pPr>
        <w:rPr>
          <w:rFonts w:ascii="Arial" w:hAnsi="Arial" w:cs="Arial"/>
        </w:rPr>
      </w:pPr>
      <w:r>
        <w:rPr>
          <w:rFonts w:ascii="Arial" w:hAnsi="Arial" w:cs="Arial"/>
        </w:rPr>
        <w:t>&lt;ESMA_QUESTION_PLPM_12&gt;</w:t>
      </w:r>
    </w:p>
    <w:p>
      <w:pPr>
        <w:rPr>
          <w:rFonts w:ascii="Arial" w:hAnsi="Arial" w:cs="Arial"/>
        </w:rPr>
      </w:pPr>
      <w:permStart w:id="16" w:edGrp="everyone"/>
      <w:r>
        <w:rPr>
          <w:rFonts w:ascii="Arial" w:hAnsi="Arial" w:cs="Arial"/>
        </w:rPr>
        <w:t>TYPE YOUR TEXT HERE</w:t>
      </w:r>
    </w:p>
    <w:permEnd w:id="16"/>
    <w:p>
      <w:pPr>
        <w:rPr>
          <w:rFonts w:ascii="Arial" w:hAnsi="Arial" w:cs="Arial"/>
        </w:rPr>
      </w:pPr>
      <w:r>
        <w:rPr>
          <w:rFonts w:ascii="Arial" w:hAnsi="Arial" w:cs="Arial"/>
        </w:rPr>
        <w:t>&lt;ESMA_QUESTION_PLPM_12&gt;</w:t>
      </w:r>
    </w:p>
    <w:p>
      <w:pPr>
        <w:rPr>
          <w:rFonts w:ascii="Arial" w:hAnsi="Arial" w:cs="Arial"/>
        </w:rPr>
      </w:pPr>
    </w:p>
    <w:p>
      <w:pPr>
        <w:pStyle w:val="87"/>
        <w:numPr>
          <w:ilvl w:val="0"/>
          <w:numId w:val="9"/>
        </w:numPr>
        <w:spacing w:after="250" w:line="276" w:lineRule="auto"/>
      </w:pPr>
      <w:r>
        <w:t xml:space="preserve">: Would you see benefits in limiting the application of position limits to a more limited set of commodity derivatives? If so, to which ones and on which criteria? </w:t>
      </w:r>
    </w:p>
    <w:p>
      <w:pPr>
        <w:rPr>
          <w:rFonts w:ascii="Arial" w:hAnsi="Arial" w:cs="Arial"/>
        </w:rPr>
      </w:pPr>
      <w:r>
        <w:rPr>
          <w:rFonts w:ascii="Arial" w:hAnsi="Arial" w:cs="Arial"/>
        </w:rPr>
        <w:t>&lt;ESMA_QUESTION_PLPM_13&gt;</w:t>
      </w:r>
    </w:p>
    <w:p>
      <w:pPr>
        <w:rPr>
          <w:rFonts w:ascii="Arial" w:hAnsi="Arial" w:cs="Arial"/>
        </w:rPr>
      </w:pPr>
      <w:permStart w:id="17" w:edGrp="everyone"/>
      <w:r>
        <w:rPr>
          <w:rFonts w:ascii="Arial" w:hAnsi="Arial" w:cs="Arial"/>
        </w:rPr>
        <w:t>TYPE YOUR TEXT HERE</w:t>
      </w:r>
    </w:p>
    <w:permEnd w:id="17"/>
    <w:p>
      <w:pPr>
        <w:rPr>
          <w:rFonts w:ascii="Arial" w:hAnsi="Arial" w:cs="Arial"/>
        </w:rPr>
      </w:pPr>
      <w:r>
        <w:rPr>
          <w:rFonts w:ascii="Arial" w:hAnsi="Arial" w:cs="Arial"/>
        </w:rPr>
        <w:t>&lt;ESMA_QUESTION_PLPM_13&gt;</w:t>
      </w:r>
    </w:p>
    <w:p>
      <w:pPr>
        <w:rPr>
          <w:rFonts w:ascii="Arial" w:hAnsi="Arial" w:cs="Arial"/>
        </w:rPr>
      </w:pPr>
    </w:p>
    <w:p>
      <w:pPr>
        <w:pStyle w:val="87"/>
        <w:numPr>
          <w:ilvl w:val="0"/>
          <w:numId w:val="9"/>
        </w:numPr>
        <w:spacing w:after="250" w:line="276" w:lineRule="auto"/>
      </w:pPr>
      <w:r>
        <w:t xml:space="preserve">: More specifically, are you facing any issue with the application of position limits to securitised derivatives? If so, please elaborate. </w:t>
      </w:r>
    </w:p>
    <w:p>
      <w:pPr>
        <w:rPr>
          <w:rFonts w:ascii="Arial" w:hAnsi="Arial" w:cs="Arial"/>
        </w:rPr>
      </w:pPr>
      <w:r>
        <w:rPr>
          <w:rFonts w:ascii="Arial" w:hAnsi="Arial" w:cs="Arial"/>
        </w:rPr>
        <w:t>&lt;ESMA_QUESTION_PLPM_14&gt;</w:t>
      </w:r>
    </w:p>
    <w:p>
      <w:pPr>
        <w:rPr>
          <w:rFonts w:ascii="Arial" w:hAnsi="Arial" w:cs="Arial"/>
        </w:rPr>
      </w:pPr>
      <w:permStart w:id="18" w:edGrp="everyone"/>
      <w:r>
        <w:rPr>
          <w:rFonts w:ascii="Arial" w:hAnsi="Arial" w:cs="Arial"/>
        </w:rPr>
        <w:t>TYPE YOUR TEXT HERE</w:t>
      </w:r>
    </w:p>
    <w:permEnd w:id="18"/>
    <w:p>
      <w:pPr>
        <w:rPr>
          <w:rFonts w:ascii="Arial" w:hAnsi="Arial" w:cs="Arial"/>
        </w:rPr>
      </w:pPr>
      <w:r>
        <w:rPr>
          <w:rFonts w:ascii="Arial" w:hAnsi="Arial" w:cs="Arial"/>
        </w:rPr>
        <w:t>&lt;ESMA_QUESTION_PLPM_14&gt;</w:t>
      </w:r>
    </w:p>
    <w:p>
      <w:pPr>
        <w:rPr>
          <w:rFonts w:ascii="Arial" w:hAnsi="Arial" w:cs="Arial"/>
        </w:rPr>
      </w:pPr>
    </w:p>
    <w:p>
      <w:pPr>
        <w:pStyle w:val="87"/>
        <w:numPr>
          <w:ilvl w:val="0"/>
          <w:numId w:val="9"/>
        </w:numPr>
        <w:spacing w:after="250" w:line="276" w:lineRule="auto"/>
      </w:pPr>
      <w:r>
        <w:t>: Do you consider that there would be merits in reviewing the definition of EEOTC contracts? If so, please explain the changes you would suggest.</w:t>
      </w:r>
    </w:p>
    <w:p>
      <w:pPr>
        <w:rPr>
          <w:rFonts w:ascii="Arial" w:hAnsi="Arial" w:cs="Arial"/>
        </w:rPr>
      </w:pPr>
      <w:r>
        <w:rPr>
          <w:rFonts w:ascii="Arial" w:hAnsi="Arial" w:cs="Arial"/>
        </w:rPr>
        <w:t>&lt;ESMA_QUESTION_PLPM_15&gt;</w:t>
      </w:r>
    </w:p>
    <w:p>
      <w:pPr>
        <w:rPr>
          <w:rFonts w:ascii="Arial" w:hAnsi="Arial" w:cs="Arial"/>
        </w:rPr>
      </w:pPr>
      <w:permStart w:id="19" w:edGrp="everyone"/>
      <w:r>
        <w:rPr>
          <w:rFonts w:ascii="Arial" w:hAnsi="Arial" w:cs="Arial"/>
        </w:rPr>
        <w:t>TYPE YOUR TEXT HERE</w:t>
      </w:r>
    </w:p>
    <w:permEnd w:id="19"/>
    <w:p>
      <w:pPr>
        <w:rPr>
          <w:rFonts w:ascii="Arial" w:hAnsi="Arial" w:cs="Arial"/>
        </w:rPr>
      </w:pPr>
      <w:r>
        <w:rPr>
          <w:rFonts w:ascii="Arial" w:hAnsi="Arial" w:cs="Arial"/>
        </w:rPr>
        <w:t>&lt;ESMA_QUESTION_PLPM_15&gt;</w:t>
      </w:r>
    </w:p>
    <w:p>
      <w:pPr>
        <w:rPr>
          <w:rFonts w:ascii="Arial" w:hAnsi="Arial" w:cs="Arial"/>
        </w:rPr>
      </w:pPr>
    </w:p>
    <w:p>
      <w:pPr>
        <w:pStyle w:val="87"/>
        <w:numPr>
          <w:ilvl w:val="0"/>
          <w:numId w:val="9"/>
        </w:numPr>
        <w:spacing w:after="250" w:line="276" w:lineRule="auto"/>
      </w:pPr>
      <w:r>
        <w:t>: In your view, would there be a need to review the MiFID II position limit exemptions? If so, please elaborate and explain which changes would be desirable.</w:t>
      </w:r>
    </w:p>
    <w:p>
      <w:pPr>
        <w:rPr>
          <w:rFonts w:ascii="Arial" w:hAnsi="Arial" w:cs="Arial"/>
        </w:rPr>
      </w:pPr>
      <w:r>
        <w:rPr>
          <w:rFonts w:ascii="Arial" w:hAnsi="Arial" w:cs="Arial"/>
        </w:rPr>
        <w:t>&lt;ESMA_QUESTION_PLPM_16&gt;</w:t>
      </w:r>
    </w:p>
    <w:p>
      <w:pPr>
        <w:rPr>
          <w:rFonts w:ascii="Arial" w:hAnsi="Arial" w:cs="Arial"/>
        </w:rPr>
      </w:pPr>
      <w:permStart w:id="20" w:edGrp="everyone"/>
      <w:r>
        <w:rPr>
          <w:rFonts w:ascii="Arial" w:hAnsi="Arial" w:cs="Arial"/>
        </w:rPr>
        <w:t>TYPE YOUR TEXT HERE</w:t>
      </w:r>
    </w:p>
    <w:permEnd w:id="20"/>
    <w:p>
      <w:pPr>
        <w:rPr>
          <w:rFonts w:ascii="Arial" w:hAnsi="Arial" w:cs="Arial"/>
        </w:rPr>
      </w:pPr>
      <w:r>
        <w:rPr>
          <w:rFonts w:ascii="Arial" w:hAnsi="Arial" w:cs="Arial"/>
        </w:rPr>
        <w:t>&lt;ESMA_QUESTION_PLPM_16&gt;</w:t>
      </w:r>
    </w:p>
    <w:p>
      <w:pPr>
        <w:rPr>
          <w:rFonts w:ascii="Arial" w:hAnsi="Arial" w:cs="Arial"/>
        </w:rPr>
      </w:pPr>
    </w:p>
    <w:p>
      <w:pPr>
        <w:pStyle w:val="87"/>
        <w:numPr>
          <w:ilvl w:val="0"/>
          <w:numId w:val="9"/>
        </w:numPr>
        <w:spacing w:after="250" w:line="276" w:lineRule="auto"/>
      </w:pPr>
      <w:bookmarkStart w:id="4" w:name="_Hlk8205050"/>
      <w:r>
        <w:t>: Would you see merits in the approach described above and the additional flexibility provided to CAs for setting the spot month limit in cash settled contracts? Please explain.</w:t>
      </w:r>
      <w:bookmarkEnd w:id="4"/>
    </w:p>
    <w:p>
      <w:pPr>
        <w:rPr>
          <w:rFonts w:ascii="Arial" w:hAnsi="Arial" w:cs="Arial"/>
        </w:rPr>
      </w:pPr>
      <w:r>
        <w:rPr>
          <w:rFonts w:ascii="Arial" w:hAnsi="Arial" w:cs="Arial"/>
        </w:rPr>
        <w:t>&lt;ESMA_QUESTION_PLPM_17&gt;</w:t>
      </w:r>
    </w:p>
    <w:p>
      <w:pPr>
        <w:rPr>
          <w:rFonts w:hint="default" w:ascii="Arial" w:hAnsi="Arial" w:cs="Arial"/>
          <w:lang w:val="en-US"/>
        </w:rPr>
      </w:pPr>
      <w:permStart w:id="21" w:edGrp="everyone"/>
      <w:r>
        <w:rPr>
          <w:rFonts w:hint="default" w:ascii="Arial" w:hAnsi="Arial" w:cs="Arial"/>
          <w:lang w:val="en-US"/>
        </w:rPr>
        <w:t>No. ESMA’s Call for Evidence does not elaborate on how or why an imbalance between derivative and commodity prices would ensue at all, especially as the contract approaches expiration.</w:t>
      </w:r>
    </w:p>
    <w:p>
      <w:pPr>
        <w:rPr>
          <w:rFonts w:hint="default" w:ascii="Arial" w:hAnsi="Arial" w:cs="Arial"/>
          <w:lang w:val="en-US"/>
        </w:rPr>
      </w:pPr>
    </w:p>
    <w:p>
      <w:pPr>
        <w:rPr>
          <w:rFonts w:ascii="Arial" w:hAnsi="Arial" w:cs="Arial"/>
        </w:rPr>
      </w:pPr>
      <w:r>
        <w:rPr>
          <w:rFonts w:hint="default" w:ascii="Arial" w:hAnsi="Arial" w:cs="Arial"/>
          <w:lang w:val="en-US"/>
        </w:rPr>
        <w:t>The basics of financial derivatives indicates that any discrepancy of that sort would be short lived because of the arbitrage opportunities that such imbalance creates.</w:t>
      </w:r>
    </w:p>
    <w:permEnd w:id="21"/>
    <w:p>
      <w:pPr>
        <w:rPr>
          <w:rFonts w:ascii="Arial" w:hAnsi="Arial" w:cs="Arial"/>
        </w:rPr>
      </w:pPr>
      <w:r>
        <w:rPr>
          <w:rFonts w:ascii="Arial" w:hAnsi="Arial" w:cs="Arial"/>
        </w:rPr>
        <w:t>&lt;ESMA_QUESTION_PLPM_17&gt;</w:t>
      </w:r>
    </w:p>
    <w:p>
      <w:pPr>
        <w:rPr>
          <w:rFonts w:ascii="Arial" w:hAnsi="Arial" w:cs="Arial"/>
        </w:rPr>
      </w:pPr>
    </w:p>
    <w:p>
      <w:pPr>
        <w:pStyle w:val="87"/>
        <w:numPr>
          <w:ilvl w:val="0"/>
          <w:numId w:val="9"/>
        </w:numPr>
        <w:spacing w:after="250" w:line="276" w:lineRule="auto"/>
      </w:pPr>
      <w:r>
        <w:t xml:space="preserve">: Would you see benefits to review the approach for setting position limits for new and illiquid contracts? If so, what would you suggest? </w:t>
      </w:r>
    </w:p>
    <w:p>
      <w:pPr>
        <w:rPr>
          <w:rFonts w:ascii="Arial" w:hAnsi="Arial" w:cs="Arial"/>
        </w:rPr>
      </w:pPr>
      <w:r>
        <w:rPr>
          <w:rFonts w:ascii="Arial" w:hAnsi="Arial" w:cs="Arial"/>
        </w:rPr>
        <w:t>&lt;ESMA_QUESTION_PLPM_18&gt;</w:t>
      </w:r>
    </w:p>
    <w:p>
      <w:pPr>
        <w:rPr>
          <w:rFonts w:ascii="Arial" w:hAnsi="Arial" w:cs="Arial"/>
        </w:rPr>
      </w:pPr>
      <w:permStart w:id="22" w:edGrp="everyone"/>
      <w:r>
        <w:rPr>
          <w:rFonts w:ascii="Arial" w:hAnsi="Arial" w:cs="Arial"/>
        </w:rPr>
        <w:t>Y</w:t>
      </w:r>
      <w:r>
        <w:rPr>
          <w:rFonts w:hint="default" w:ascii="Arial" w:hAnsi="Arial" w:cs="Arial"/>
          <w:lang w:val="en-US"/>
        </w:rPr>
        <w:t>es. One consequence of the points made herein is that there should be no “default” or “de minimis” position limits. In the case of contracts with low open interest, setting those limits seems pointless.</w:t>
      </w:r>
    </w:p>
    <w:permEnd w:id="22"/>
    <w:p>
      <w:pPr>
        <w:rPr>
          <w:rFonts w:ascii="Arial" w:hAnsi="Arial" w:cs="Arial"/>
        </w:rPr>
      </w:pPr>
      <w:r>
        <w:rPr>
          <w:rFonts w:ascii="Arial" w:hAnsi="Arial" w:cs="Arial"/>
        </w:rPr>
        <w:t>&lt;ESMA_QUESTION_PLPM_18&gt;</w:t>
      </w:r>
    </w:p>
    <w:p>
      <w:pPr>
        <w:rPr>
          <w:rFonts w:ascii="Arial" w:hAnsi="Arial" w:cs="Arial"/>
        </w:rPr>
      </w:pPr>
    </w:p>
    <w:p>
      <w:pPr>
        <w:pStyle w:val="87"/>
        <w:numPr>
          <w:ilvl w:val="0"/>
          <w:numId w:val="9"/>
        </w:numPr>
        <w:spacing w:after="250" w:line="276" w:lineRule="auto"/>
      </w:pPr>
      <w:r>
        <w:t xml:space="preserve">: Would you see merits in a more forward-looking approach to the calculation of open interest used as a baseline for setting position limits? Please elaborate. </w:t>
      </w:r>
    </w:p>
    <w:p>
      <w:pPr>
        <w:rPr>
          <w:rFonts w:ascii="Arial" w:hAnsi="Arial" w:cs="Arial"/>
        </w:rPr>
      </w:pPr>
      <w:r>
        <w:rPr>
          <w:rFonts w:ascii="Arial" w:hAnsi="Arial" w:cs="Arial"/>
        </w:rPr>
        <w:t>&lt;ESMA_QUESTION_PLPM_19&gt;</w:t>
      </w:r>
    </w:p>
    <w:p>
      <w:pPr>
        <w:rPr>
          <w:rFonts w:ascii="Arial" w:hAnsi="Arial" w:cs="Arial"/>
        </w:rPr>
      </w:pPr>
      <w:permStart w:id="23" w:edGrp="everyone"/>
      <w:r>
        <w:rPr>
          <w:rFonts w:ascii="Arial" w:hAnsi="Arial" w:cs="Arial"/>
        </w:rPr>
        <w:t>TYPE YOUR TEXT HERE</w:t>
      </w:r>
    </w:p>
    <w:permEnd w:id="23"/>
    <w:p>
      <w:pPr>
        <w:rPr>
          <w:rFonts w:ascii="Arial" w:hAnsi="Arial" w:cs="Arial"/>
        </w:rPr>
      </w:pPr>
      <w:r>
        <w:rPr>
          <w:rFonts w:ascii="Arial" w:hAnsi="Arial" w:cs="Arial"/>
        </w:rPr>
        <w:t>&lt;ESMA_QUESTION_PLPM_19&gt;</w:t>
      </w:r>
    </w:p>
    <w:p>
      <w:pPr>
        <w:rPr>
          <w:rFonts w:ascii="Arial" w:hAnsi="Arial" w:cs="Arial"/>
        </w:rPr>
      </w:pPr>
    </w:p>
    <w:p>
      <w:pPr>
        <w:pStyle w:val="87"/>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pPr>
        <w:rPr>
          <w:rFonts w:ascii="Arial" w:hAnsi="Arial" w:cs="Arial"/>
        </w:rPr>
      </w:pPr>
      <w:r>
        <w:rPr>
          <w:rFonts w:ascii="Arial" w:hAnsi="Arial" w:cs="Arial"/>
        </w:rPr>
        <w:t>&lt;ESMA_QUESTION_PLPM_20&gt;</w:t>
      </w:r>
    </w:p>
    <w:p>
      <w:pPr>
        <w:rPr>
          <w:rFonts w:ascii="Arial" w:hAnsi="Arial" w:cs="Arial"/>
        </w:rPr>
      </w:pPr>
      <w:permStart w:id="24" w:edGrp="everyone"/>
      <w:r>
        <w:rPr>
          <w:rFonts w:ascii="Arial" w:hAnsi="Arial" w:cs="Arial"/>
        </w:rPr>
        <w:t>TYPE YOUR TEXT HERE</w:t>
      </w:r>
    </w:p>
    <w:permEnd w:id="24"/>
    <w:p>
      <w:pPr>
        <w:rPr>
          <w:rFonts w:ascii="Arial" w:hAnsi="Arial" w:cs="Arial"/>
        </w:rPr>
      </w:pPr>
      <w:r>
        <w:rPr>
          <w:rFonts w:ascii="Arial" w:hAnsi="Arial" w:cs="Arial"/>
        </w:rPr>
        <w:t>&lt;ESMA_QUESTION_PLPM_20&gt;</w:t>
      </w:r>
    </w:p>
    <w:p>
      <w:pPr>
        <w:rPr>
          <w:rFonts w:ascii="Arial" w:hAnsi="Arial" w:cs="Arial"/>
        </w:rPr>
      </w:pPr>
    </w:p>
    <w:p>
      <w:pPr>
        <w:pStyle w:val="87"/>
        <w:numPr>
          <w:ilvl w:val="0"/>
          <w:numId w:val="9"/>
        </w:numPr>
        <w:spacing w:after="250" w:line="276" w:lineRule="auto"/>
      </w:pPr>
      <w:r>
        <w:t>: How useful do you consider the information on position management controls available on ESMA’s website?</w:t>
      </w:r>
    </w:p>
    <w:p>
      <w:pPr>
        <w:rPr>
          <w:rFonts w:ascii="Arial" w:hAnsi="Arial" w:cs="Arial"/>
        </w:rPr>
      </w:pPr>
      <w:r>
        <w:rPr>
          <w:rFonts w:ascii="Arial" w:hAnsi="Arial" w:cs="Arial"/>
        </w:rPr>
        <w:t>&lt;ESMA_QUESTION_PLPM_21&gt;</w:t>
      </w:r>
    </w:p>
    <w:p>
      <w:pPr>
        <w:rPr>
          <w:rFonts w:ascii="Arial" w:hAnsi="Arial" w:cs="Arial"/>
        </w:rPr>
      </w:pPr>
      <w:permStart w:id="25" w:edGrp="everyone"/>
      <w:r>
        <w:rPr>
          <w:rFonts w:ascii="Arial" w:hAnsi="Arial" w:cs="Arial"/>
        </w:rPr>
        <w:t>TYPE YOUR TEXT HERE</w:t>
      </w:r>
    </w:p>
    <w:permEnd w:id="25"/>
    <w:p>
      <w:pPr>
        <w:rPr>
          <w:rFonts w:ascii="Arial" w:hAnsi="Arial" w:cs="Arial"/>
        </w:rPr>
      </w:pPr>
      <w:r>
        <w:rPr>
          <w:rFonts w:ascii="Arial" w:hAnsi="Arial" w:cs="Arial"/>
        </w:rPr>
        <w:t>&lt;ESMA_QUESTION_PLPM_21&gt;</w:t>
      </w:r>
    </w:p>
    <w:p>
      <w:pPr>
        <w:rPr>
          <w:rFonts w:ascii="Arial" w:hAnsi="Arial" w:cs="Arial"/>
        </w:rPr>
      </w:pPr>
    </w:p>
    <w:p>
      <w:pPr>
        <w:pStyle w:val="87"/>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pPr>
        <w:rPr>
          <w:rFonts w:ascii="Arial" w:hAnsi="Arial" w:cs="Arial"/>
        </w:rPr>
      </w:pPr>
      <w:r>
        <w:rPr>
          <w:rFonts w:ascii="Arial" w:hAnsi="Arial" w:cs="Arial"/>
        </w:rPr>
        <w:t>&lt;ESMA_QUESTION_PLPM_22&gt;</w:t>
      </w:r>
    </w:p>
    <w:p>
      <w:pPr>
        <w:rPr>
          <w:rFonts w:ascii="Arial" w:hAnsi="Arial" w:cs="Arial"/>
        </w:rPr>
      </w:pPr>
      <w:permStart w:id="26" w:edGrp="everyone"/>
      <w:r>
        <w:rPr>
          <w:rFonts w:ascii="Arial" w:hAnsi="Arial" w:cs="Arial"/>
        </w:rPr>
        <w:t>TYPE YOUR TEXT HERE</w:t>
      </w:r>
    </w:p>
    <w:permEnd w:id="26"/>
    <w:p>
      <w:pPr>
        <w:rPr>
          <w:rFonts w:ascii="Arial" w:hAnsi="Arial" w:cs="Arial"/>
        </w:rPr>
      </w:pPr>
      <w:r>
        <w:rPr>
          <w:rFonts w:ascii="Arial" w:hAnsi="Arial" w:cs="Arial"/>
        </w:rPr>
        <w:t>&lt;ESMA_QUESTION_PLPM_22&gt;</w:t>
      </w:r>
    </w:p>
    <w:p>
      <w:pPr>
        <w:rPr>
          <w:rFonts w:ascii="Arial" w:hAnsi="Arial" w:cs="Arial"/>
        </w:rPr>
      </w:pPr>
    </w:p>
    <w:p>
      <w:pPr>
        <w:rPr>
          <w:rFonts w:ascii="Arial" w:hAnsi="Arial" w:cs="Arial"/>
        </w:rPr>
      </w:pPr>
    </w:p>
    <w:bookmarkEnd w:id="0"/>
    <w:p>
      <w:pPr>
        <w:spacing w:line="276" w:lineRule="auto"/>
        <w:rPr>
          <w:rFonts w:asciiTheme="minorHAnsi" w:hAnsiTheme="minorHAnsi" w:cstheme="minorHAnsi"/>
          <w:b/>
          <w:sz w:val="28"/>
          <w:szCs w:val="28"/>
        </w:rPr>
      </w:pPr>
    </w:p>
    <w:sectPr>
      <w:headerReference r:id="rId10" w:type="default"/>
      <w:footerReference r:id="rId11" w:type="default"/>
      <w:footnotePr>
        <w:numFmt w:val="decimal"/>
      </w:footnotePr>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64C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752671"/>
      <w:docPartObj>
        <w:docPartGallery w:val="AutoText"/>
      </w:docPartObj>
    </w:sdtPr>
    <w:sdtContent>
      <w:p>
        <w:pPr>
          <w:pStyle w:val="18"/>
          <w:jc w:val="center"/>
        </w:pPr>
        <w:r>
          <w:fldChar w:fldCharType="begin"/>
        </w:r>
        <w:r>
          <w:instrText xml:space="preserve"> PAGE   \* MERGEFORMAT </w:instrText>
        </w:r>
        <w:r>
          <w:fldChar w:fldCharType="separate"/>
        </w:r>
        <w:r>
          <w:t>3</w:t>
        </w:r>
        <w: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Theme="majorHAnsi" w:hAnsiTheme="majorHAnsi"/>
        <w:color w:val="FFFFFF" w:themeColor="background1"/>
        <w14:textFill>
          <w14:solidFill>
            <w14:schemeClr w14:val="bg1"/>
          </w14:solidFill>
        </w14:textFill>
      </w:rPr>
      <w:tab/>
    </w:r>
    <w:r>
      <w:rPr>
        <w:rFonts w:asciiTheme="majorHAnsi" w:hAnsiTheme="majorHAnsi"/>
        <w:color w:val="FFFFFF" w:themeColor="background1"/>
        <w14:textFill>
          <w14:solidFill>
            <w14:schemeClr w14:val="bg1"/>
          </w14:solidFill>
        </w14:textFill>
      </w:rPr>
      <w:tab/>
    </w:r>
    <w:r>
      <w:rPr>
        <w:rFonts w:asciiTheme="majorHAnsi" w:hAnsiTheme="majorHAnsi"/>
        <w:color w:val="FFFFFF" w:themeColor="background1"/>
        <w14:textFill>
          <w14:solidFill>
            <w14:schemeClr w14:val="bg1"/>
          </w14:solidFill>
        </w14:textFill>
      </w:rPr>
      <w:t xml:space="preserve">24 May 2019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752247"/>
      <w:docPartObj>
        <w:docPartGallery w:val="AutoText"/>
      </w:docPartObj>
    </w:sdtPr>
    <w:sdtContent>
      <w:p>
        <w:pPr>
          <w:pStyle w:val="18"/>
          <w:jc w:val="center"/>
        </w:pPr>
        <w:r>
          <w:fldChar w:fldCharType="begin"/>
        </w:r>
        <w:r>
          <w:instrText xml:space="preserve"> PAGE   \* MERGEFORMAT </w:instrText>
        </w:r>
        <w:r>
          <w:fldChar w:fldCharType="separate"/>
        </w:r>
        <w:r>
          <w:t>1</w:t>
        </w:r>
        <w:r>
          <w:fldChar w:fldCharType="end"/>
        </w:r>
      </w:p>
    </w:sdtContent>
  </w:sdt>
  <w:p>
    <w:pPr>
      <w:pStyle w:val="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9"/>
        <w:snapToGrid w:val="0"/>
        <w:rPr>
          <w:rFonts w:hint="default"/>
          <w:lang w:val="en-US"/>
        </w:rPr>
      </w:pPr>
      <w:r>
        <w:rPr>
          <w:rStyle w:val="32"/>
        </w:rPr>
        <w:footnoteRef/>
      </w:r>
      <w:r>
        <w:t xml:space="preserve"> </w:t>
      </w:r>
      <w:r>
        <w:rPr>
          <w:rFonts w:hint="default"/>
          <w:lang w:val="en-US"/>
        </w:rPr>
        <w:t>US Commodity Futures Trading Comm’n, Transcript of Open Meeting on the Ninth Series of Proposed Rulemakings Under the Dodd-Frank Act, 9 (Jan. 13,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anchor distT="0" distB="0" distL="114300" distR="114300" simplePos="0" relativeHeight="251658240"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9800" cy="904875"/>
                  </a:xfrm>
                  <a:prstGeom prst="rect">
                    <a:avLst/>
                  </a:prstGeom>
                  <a:noFill/>
                </pic:spPr>
              </pic:pic>
            </a:graphicData>
          </a:graphic>
        </wp:anchor>
      </w:drawing>
    </w:r>
    <w: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0310" cy="680085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b/>
        <w:color w:val="FF0000"/>
      </w:rPr>
    </w:pPr>
    <w:r>
      <w:rPr>
        <w:rFonts w:ascii="Arial" w:hAnsi="Arial" w:cs="Arial"/>
      </w:rPr>
      <mc:AlternateContent>
        <mc:Choice Requires="wps">
          <w:drawing>
            <wp:anchor distT="0" distB="0" distL="114300" distR="114300" simplePos="0" relativeHeight="251657216" behindDoc="0" locked="0" layoutInCell="1" allowOverlap="1">
              <wp:simplePos x="0" y="0"/>
              <wp:positionH relativeFrom="page">
                <wp:posOffset>1593850</wp:posOffset>
              </wp:positionH>
              <wp:positionV relativeFrom="page">
                <wp:posOffset>461010</wp:posOffset>
              </wp:positionV>
              <wp:extent cx="0" cy="558165"/>
              <wp:effectExtent l="14605" t="12065" r="13970" b="10795"/>
              <wp:wrapNone/>
              <wp:docPr id="2" name="Line 16"/>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ln>
                    </wps:spPr>
                    <wps:bodyPr/>
                  </wps:wsp>
                </a:graphicData>
              </a:graphic>
            </wp:anchor>
          </w:drawing>
        </mc:Choice>
        <mc:Fallback>
          <w:pict>
            <v:line id="Line 16" o:spid="_x0000_s1026" o:spt="20" style="position:absolute;left:0pt;margin-left:125.5pt;margin-top:36.3pt;height:43.95pt;width:0pt;mso-position-horizontal-relative:page;mso-position-vertical-relative:page;z-index:251657216;mso-width-relative:page;mso-height-relative:page;" filled="f" stroked="t" coordsize="21600,21600" o:gfxdata="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Lgk&#10;mdcAAAAKAQAADwAAAAAAAAABACAAAAAiAAAAZHJzL2Rvd25yZXYueG1sUEsBAhQAFAAAAAgAh07i&#10;QIfSecWxAQAAUgMAAA4AAAAAAAAAAQAgAAAAJgEAAGRycy9lMm9Eb2MueG1sUEsFBgAAAAAGAAYA&#10;WQEAAEkFAAAAAA==&#10;">
              <v:fill on="f" focussize="0,0"/>
              <v:stroke weight="1pt" color="#283583" joinstyle="round"/>
              <v:imagedata o:title=""/>
              <o:lock v:ext="edit" aspectratio="f"/>
            </v:line>
          </w:pict>
        </mc:Fallback>
      </mc:AlternateContent>
    </w:r>
  </w:p>
  <w:p>
    <w:pPr>
      <w:pStyle w:val="20"/>
      <w:jc w:val="right"/>
      <w:rPr>
        <w:rFonts w:asciiTheme="minorHAnsi" w:hAnsiTheme="minorHAnsi" w:cstheme="minorHAnsi"/>
        <w:color w:val="2F5597" w:themeColor="accent5" w:themeShade="BF"/>
        <w:sz w:val="20"/>
      </w:rPr>
    </w:pPr>
    <w:r>
      <w:rPr>
        <w:rFonts w:asciiTheme="minorHAnsi" w:hAnsiTheme="minorHAnsi" w:cstheme="minorHAnsi"/>
        <w:color w:val="2F5597" w:themeColor="accent5" w:themeShade="BF"/>
        <w:sz w:val="20"/>
      </w:rPr>
      <w:drawing>
        <wp:anchor distT="0" distB="0" distL="114300" distR="114300" simplePos="0" relativeHeight="251656192"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pic:spPr>
              </pic:pic>
            </a:graphicData>
          </a:graphic>
        </wp:anchor>
      </w:drawing>
    </w:r>
    <w:r>
      <w:rPr>
        <w:rFonts w:asciiTheme="minorHAnsi" w:hAnsiTheme="minorHAnsi" w:cstheme="minorHAnsi"/>
        <w:color w:val="2F5597" w:themeColor="accent5" w:themeShade="BF"/>
        <w:sz w:val="20"/>
      </w:rPr>
      <w:t>ESMA REGULAR USE</w:t>
    </w:r>
  </w:p>
  <w:p>
    <w:pPr>
      <w:pStyle w:val="20"/>
      <w:jc w:val="right"/>
      <w:rPr>
        <w:color w:val="2F5597" w:themeColor="accent5" w:themeShade="BF"/>
        <w:sz w:val="20"/>
      </w:rPr>
    </w:pPr>
  </w:p>
  <w:p>
    <w:pPr>
      <w:pStyle w:val="20"/>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28806DE5"/>
    <w:lvl w:ilvl="0" w:tentative="0">
      <w:start w:val="1"/>
      <w:numFmt w:val="decimal"/>
      <w:pStyle w:val="44"/>
      <w:lvlText w:val="%1."/>
      <w:lvlJc w:val="left"/>
      <w:pPr>
        <w:ind w:left="360" w:hanging="360"/>
      </w:pPr>
    </w:lvl>
    <w:lvl w:ilvl="1" w:tentative="0">
      <w:start w:val="1"/>
      <w:numFmt w:val="decimal"/>
      <w:pStyle w:val="49"/>
      <w:lvlText w:val="%1.%2."/>
      <w:lvlJc w:val="left"/>
      <w:pPr>
        <w:ind w:left="792" w:hanging="432"/>
      </w:pPr>
    </w:lvl>
    <w:lvl w:ilvl="2" w:tentative="0">
      <w:start w:val="1"/>
      <w:numFmt w:val="decimal"/>
      <w:lvlText w:val="%1.%2.%3."/>
      <w:lvlJc w:val="left"/>
      <w:pPr>
        <w:ind w:left="1224" w:hanging="504"/>
      </w:pPr>
    </w:lvl>
    <w:lvl w:ilvl="3" w:tentative="0">
      <w:start w:val="1"/>
      <w:numFmt w:val="decimal"/>
      <w:pStyle w:val="47"/>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B9E089E"/>
    <w:multiLevelType w:val="multilevel"/>
    <w:tmpl w:val="2B9E089E"/>
    <w:lvl w:ilvl="0" w:tentative="0">
      <w:start w:val="1"/>
      <w:numFmt w:val="lowerLetter"/>
      <w:pStyle w:val="6"/>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D181D69"/>
    <w:multiLevelType w:val="multilevel"/>
    <w:tmpl w:val="2D181D69"/>
    <w:lvl w:ilvl="0" w:tentative="0">
      <w:start w:val="1"/>
      <w:numFmt w:val="upperLetter"/>
      <w:pStyle w:val="45"/>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323C6B88"/>
    <w:multiLevelType w:val="multilevel"/>
    <w:tmpl w:val="323C6B8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
    <w:nsid w:val="3A52232B"/>
    <w:multiLevelType w:val="multilevel"/>
    <w:tmpl w:val="3A52232B"/>
    <w:lvl w:ilvl="0" w:tentative="0">
      <w:start w:val="1"/>
      <w:numFmt w:val="decimal"/>
      <w:lvlText w:val="Q%1"/>
      <w:lvlJc w:val="left"/>
      <w:pPr>
        <w:ind w:left="720" w:hanging="360"/>
      </w:pPr>
      <w:rPr>
        <w:rFonts w:hint="default" w:asciiTheme="minorHAnsi" w:hAnsiTheme="minorHAnsi" w:cstheme="minorHAnsi"/>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4261A85"/>
    <w:multiLevelType w:val="multilevel"/>
    <w:tmpl w:val="44261A85"/>
    <w:lvl w:ilvl="0" w:tentative="0">
      <w:start w:val="1"/>
      <w:numFmt w:val="decimal"/>
      <w:pStyle w:val="96"/>
      <w:lvlText w:val="%1."/>
      <w:lvlJc w:val="left"/>
      <w:pPr>
        <w:tabs>
          <w:tab w:val="left" w:pos="284"/>
        </w:tabs>
        <w:ind w:left="284" w:hanging="284"/>
      </w:pPr>
      <w:rPr>
        <w:rFonts w:hint="default" w:ascii="Georgia" w:hAnsi="Georgia"/>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60F4367C"/>
    <w:multiLevelType w:val="multilevel"/>
    <w:tmpl w:val="60F4367C"/>
    <w:lvl w:ilvl="0" w:tentative="0">
      <w:start w:val="1"/>
      <w:numFmt w:val="bullet"/>
      <w:lvlText w:val=""/>
      <w:lvlJc w:val="left"/>
      <w:pPr>
        <w:ind w:left="928" w:hanging="360"/>
      </w:pPr>
      <w:rPr>
        <w:rFonts w:hint="default" w:ascii="Symbol" w:hAnsi="Symbol"/>
      </w:rPr>
    </w:lvl>
    <w:lvl w:ilvl="1" w:tentative="0">
      <w:start w:val="1"/>
      <w:numFmt w:val="lowerLetter"/>
      <w:lvlText w:val="%2)"/>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6BAD1101"/>
    <w:multiLevelType w:val="multilevel"/>
    <w:tmpl w:val="6BAD1101"/>
    <w:lvl w:ilvl="0" w:tentative="0">
      <w:start w:val="1"/>
      <w:numFmt w:val="upperRoman"/>
      <w:pStyle w:val="2"/>
      <w:lvlText w:val="%1."/>
      <w:lvlJc w:val="righ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72D76F3F"/>
    <w:multiLevelType w:val="multilevel"/>
    <w:tmpl w:val="72D76F3F"/>
    <w:lvl w:ilvl="0" w:tentative="0">
      <w:start w:val="1"/>
      <w:numFmt w:val="decimal"/>
      <w:pStyle w:val="87"/>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8"/>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attachedTemplate r:id="rId1"/>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A5F"/>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C7C2A"/>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 w:val="04C2040B"/>
    <w:rsid w:val="067B451E"/>
    <w:rsid w:val="08415B4B"/>
    <w:rsid w:val="090D62CB"/>
    <w:rsid w:val="09307C3C"/>
    <w:rsid w:val="0B55022D"/>
    <w:rsid w:val="0BD04987"/>
    <w:rsid w:val="0CA53923"/>
    <w:rsid w:val="0E622E09"/>
    <w:rsid w:val="10512BED"/>
    <w:rsid w:val="10B56445"/>
    <w:rsid w:val="10C35F51"/>
    <w:rsid w:val="10EC3B5F"/>
    <w:rsid w:val="11183C6B"/>
    <w:rsid w:val="11B56B16"/>
    <w:rsid w:val="121D14C3"/>
    <w:rsid w:val="15603487"/>
    <w:rsid w:val="15D84D4F"/>
    <w:rsid w:val="17FA0F56"/>
    <w:rsid w:val="19453A77"/>
    <w:rsid w:val="19FC2689"/>
    <w:rsid w:val="1E092B28"/>
    <w:rsid w:val="20997ABA"/>
    <w:rsid w:val="222B5A61"/>
    <w:rsid w:val="25AB4BB1"/>
    <w:rsid w:val="29DB07B4"/>
    <w:rsid w:val="2A24565F"/>
    <w:rsid w:val="2B3F1325"/>
    <w:rsid w:val="2B7A6C80"/>
    <w:rsid w:val="2C4848FF"/>
    <w:rsid w:val="2E4B712A"/>
    <w:rsid w:val="2F06103D"/>
    <w:rsid w:val="319F65D5"/>
    <w:rsid w:val="32DB6C17"/>
    <w:rsid w:val="3312704C"/>
    <w:rsid w:val="393C6577"/>
    <w:rsid w:val="3B765EA9"/>
    <w:rsid w:val="461865F5"/>
    <w:rsid w:val="4C63540A"/>
    <w:rsid w:val="4CF24392"/>
    <w:rsid w:val="52E2743C"/>
    <w:rsid w:val="570C69D5"/>
    <w:rsid w:val="58146DF8"/>
    <w:rsid w:val="59477CE9"/>
    <w:rsid w:val="5A5206F1"/>
    <w:rsid w:val="5F234987"/>
    <w:rsid w:val="645E0234"/>
    <w:rsid w:val="67C41034"/>
    <w:rsid w:val="68C93036"/>
    <w:rsid w:val="69AE6C29"/>
    <w:rsid w:val="6BD416FA"/>
    <w:rsid w:val="6EC42680"/>
    <w:rsid w:val="7098034A"/>
    <w:rsid w:val="7E6D7678"/>
    <w:rsid w:val="7F396CD3"/>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GB" w:bidi="ar-SA"/>
    </w:rPr>
  </w:style>
  <w:style w:type="paragraph" w:styleId="2">
    <w:name w:val="heading 1"/>
    <w:basedOn w:val="1"/>
    <w:next w:val="1"/>
    <w:link w:val="40"/>
    <w:qFormat/>
    <w:uiPriority w:val="0"/>
    <w:pPr>
      <w:keepNext/>
      <w:keepLines/>
      <w:numPr>
        <w:ilvl w:val="0"/>
        <w:numId w:val="1"/>
      </w:numPr>
      <w:spacing w:before="320"/>
      <w:outlineLvl w:val="0"/>
    </w:pPr>
    <w:rPr>
      <w:rFonts w:asciiTheme="majorHAnsi" w:hAnsiTheme="majorHAnsi" w:eastAsiaTheme="majorEastAsia" w:cstheme="majorBidi"/>
      <w:b/>
      <w:sz w:val="32"/>
      <w:szCs w:val="32"/>
    </w:rPr>
  </w:style>
  <w:style w:type="paragraph" w:styleId="3">
    <w:name w:val="heading 2"/>
    <w:basedOn w:val="1"/>
    <w:next w:val="1"/>
    <w:link w:val="41"/>
    <w:unhideWhenUsed/>
    <w:qFormat/>
    <w:uiPriority w:val="0"/>
    <w:pPr>
      <w:keepNext/>
      <w:keepLines/>
      <w:numPr>
        <w:ilvl w:val="1"/>
        <w:numId w:val="1"/>
      </w:numPr>
      <w:spacing w:before="320"/>
      <w:outlineLvl w:val="1"/>
    </w:pPr>
    <w:rPr>
      <w:rFonts w:asciiTheme="majorHAnsi" w:hAnsiTheme="majorHAnsi" w:eastAsiaTheme="majorEastAsia" w:cstheme="majorBidi"/>
      <w:b/>
      <w:sz w:val="28"/>
      <w:szCs w:val="28"/>
    </w:rPr>
  </w:style>
  <w:style w:type="paragraph" w:styleId="4">
    <w:name w:val="heading 3"/>
    <w:basedOn w:val="1"/>
    <w:next w:val="1"/>
    <w:link w:val="39"/>
    <w:unhideWhenUsed/>
    <w:qFormat/>
    <w:uiPriority w:val="0"/>
    <w:pPr>
      <w:keepNext/>
      <w:keepLines/>
      <w:numPr>
        <w:ilvl w:val="2"/>
        <w:numId w:val="1"/>
      </w:numPr>
      <w:spacing w:before="320"/>
      <w:outlineLvl w:val="2"/>
    </w:pPr>
    <w:rPr>
      <w:rFonts w:asciiTheme="majorHAnsi" w:hAnsiTheme="majorHAnsi" w:eastAsiaTheme="majorEastAsia" w:cstheme="majorBidi"/>
    </w:rPr>
  </w:style>
  <w:style w:type="paragraph" w:styleId="5">
    <w:name w:val="heading 4"/>
    <w:basedOn w:val="1"/>
    <w:next w:val="1"/>
    <w:link w:val="38"/>
    <w:unhideWhenUsed/>
    <w:qFormat/>
    <w:uiPriority w:val="0"/>
    <w:pPr>
      <w:keepNext/>
      <w:keepLines/>
      <w:numPr>
        <w:ilvl w:val="3"/>
        <w:numId w:val="1"/>
      </w:numPr>
      <w:spacing w:before="320"/>
      <w:ind w:left="862" w:hanging="862"/>
      <w:outlineLvl w:val="3"/>
    </w:pPr>
    <w:rPr>
      <w:rFonts w:asciiTheme="majorHAnsi" w:hAnsiTheme="majorHAnsi" w:eastAsiaTheme="majorEastAsia" w:cstheme="majorBidi"/>
      <w:szCs w:val="22"/>
    </w:rPr>
  </w:style>
  <w:style w:type="paragraph" w:styleId="6">
    <w:name w:val="heading 5"/>
    <w:basedOn w:val="1"/>
    <w:next w:val="1"/>
    <w:link w:val="63"/>
    <w:unhideWhenUsed/>
    <w:qFormat/>
    <w:uiPriority w:val="9"/>
    <w:pPr>
      <w:keepNext/>
      <w:keepLines/>
      <w:numPr>
        <w:ilvl w:val="0"/>
        <w:numId w:val="2"/>
      </w:numPr>
      <w:spacing w:before="40"/>
      <w:outlineLvl w:val="4"/>
    </w:pPr>
    <w:rPr>
      <w:rFonts w:asciiTheme="majorHAnsi" w:hAnsiTheme="majorHAnsi" w:eastAsiaTheme="majorEastAsia" w:cstheme="majorBidi"/>
      <w:szCs w:val="22"/>
    </w:rPr>
  </w:style>
  <w:style w:type="paragraph" w:styleId="7">
    <w:name w:val="heading 6"/>
    <w:basedOn w:val="1"/>
    <w:next w:val="1"/>
    <w:link w:val="66"/>
    <w:unhideWhenUsed/>
    <w:qFormat/>
    <w:uiPriority w:val="0"/>
    <w:pPr>
      <w:keepNext/>
      <w:keepLines/>
      <w:numPr>
        <w:ilvl w:val="5"/>
        <w:numId w:val="1"/>
      </w:numPr>
      <w:spacing w:before="40"/>
      <w:outlineLvl w:val="5"/>
    </w:pPr>
    <w:rPr>
      <w:rFonts w:asciiTheme="majorHAnsi" w:hAnsiTheme="majorHAnsi" w:eastAsiaTheme="majorEastAsia" w:cstheme="majorBidi"/>
      <w:i/>
      <w:iCs/>
      <w:color w:val="44546A" w:themeColor="text2"/>
      <w:sz w:val="21"/>
      <w:szCs w:val="21"/>
      <w14:textFill>
        <w14:solidFill>
          <w14:schemeClr w14:val="tx2"/>
        </w14:solidFill>
      </w14:textFill>
    </w:rPr>
  </w:style>
  <w:style w:type="paragraph" w:styleId="8">
    <w:name w:val="heading 7"/>
    <w:basedOn w:val="1"/>
    <w:next w:val="1"/>
    <w:link w:val="69"/>
    <w:unhideWhenUsed/>
    <w:qFormat/>
    <w:uiPriority w:val="0"/>
    <w:pPr>
      <w:keepNext/>
      <w:keepLines/>
      <w:numPr>
        <w:ilvl w:val="6"/>
        <w:numId w:val="1"/>
      </w:numPr>
      <w:spacing w:before="40"/>
      <w:outlineLvl w:val="6"/>
    </w:pPr>
    <w:rPr>
      <w:rFonts w:asciiTheme="majorHAnsi" w:hAnsiTheme="majorHAnsi" w:eastAsiaTheme="majorEastAsia" w:cstheme="majorBidi"/>
      <w:i/>
      <w:iCs/>
      <w:color w:val="1F4E79" w:themeColor="accent1" w:themeShade="80"/>
      <w:sz w:val="21"/>
      <w:szCs w:val="21"/>
    </w:rPr>
  </w:style>
  <w:style w:type="paragraph" w:styleId="9">
    <w:name w:val="heading 8"/>
    <w:basedOn w:val="1"/>
    <w:next w:val="1"/>
    <w:link w:val="70"/>
    <w:unhideWhenUsed/>
    <w:qFormat/>
    <w:uiPriority w:val="0"/>
    <w:pPr>
      <w:keepNext/>
      <w:keepLines/>
      <w:numPr>
        <w:ilvl w:val="7"/>
        <w:numId w:val="1"/>
      </w:numPr>
      <w:spacing w:before="40"/>
      <w:outlineLvl w:val="7"/>
    </w:pPr>
    <w:rPr>
      <w:rFonts w:asciiTheme="majorHAnsi" w:hAnsiTheme="majorHAnsi" w:eastAsiaTheme="majorEastAsia" w:cstheme="majorBidi"/>
      <w:b/>
      <w:bCs/>
      <w:color w:val="44546A" w:themeColor="text2"/>
      <w14:textFill>
        <w14:solidFill>
          <w14:schemeClr w14:val="tx2"/>
        </w14:solidFill>
      </w14:textFill>
    </w:rPr>
  </w:style>
  <w:style w:type="paragraph" w:styleId="10">
    <w:name w:val="heading 9"/>
    <w:basedOn w:val="1"/>
    <w:next w:val="1"/>
    <w:link w:val="71"/>
    <w:unhideWhenUsed/>
    <w:qFormat/>
    <w:uiPriority w:val="0"/>
    <w:pPr>
      <w:keepNext/>
      <w:keepLines/>
      <w:numPr>
        <w:ilvl w:val="8"/>
        <w:numId w:val="1"/>
      </w:numPr>
      <w:spacing w:before="40"/>
      <w:outlineLvl w:val="8"/>
    </w:pPr>
    <w:rPr>
      <w:rFonts w:asciiTheme="majorHAnsi" w:hAnsiTheme="majorHAnsi" w:eastAsiaTheme="majorEastAsia" w:cstheme="majorBidi"/>
      <w:b/>
      <w:bCs/>
      <w:i/>
      <w:iCs/>
      <w:color w:val="44546A" w:themeColor="text2"/>
      <w14:textFill>
        <w14:solidFill>
          <w14:schemeClr w14:val="tx2"/>
        </w14:solidFill>
      </w14:textFill>
    </w:rPr>
  </w:style>
  <w:style w:type="character" w:default="1" w:styleId="27">
    <w:name w:val="Default Paragraph Font"/>
    <w:semiHidden/>
    <w:unhideWhenUsed/>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97"/>
    <w:semiHidden/>
    <w:unhideWhenUsed/>
    <w:uiPriority w:val="99"/>
    <w:rPr>
      <w:rFonts w:ascii="Tahoma" w:hAnsi="Tahoma" w:cs="Tahoma"/>
      <w:sz w:val="16"/>
      <w:szCs w:val="16"/>
    </w:rPr>
  </w:style>
  <w:style w:type="paragraph" w:styleId="12">
    <w:name w:val="Body Text"/>
    <w:basedOn w:val="1"/>
    <w:link w:val="64"/>
    <w:semiHidden/>
    <w:unhideWhenUsed/>
    <w:qFormat/>
    <w:uiPriority w:val="99"/>
  </w:style>
  <w:style w:type="paragraph" w:styleId="13">
    <w:name w:val="Body Text First Indent"/>
    <w:basedOn w:val="12"/>
    <w:link w:val="65"/>
    <w:semiHidden/>
    <w:unhideWhenUsed/>
    <w:qFormat/>
    <w:uiPriority w:val="99"/>
    <w:pPr>
      <w:ind w:firstLine="360"/>
    </w:pPr>
  </w:style>
  <w:style w:type="paragraph" w:styleId="14">
    <w:name w:val="caption"/>
    <w:basedOn w:val="1"/>
    <w:next w:val="1"/>
    <w:semiHidden/>
    <w:unhideWhenUsed/>
    <w:qFormat/>
    <w:uiPriority w:val="35"/>
    <w:rPr>
      <w:b/>
      <w:bCs/>
      <w:smallCaps/>
      <w:color w:val="595959" w:themeColor="text1" w:themeTint="A6"/>
      <w:spacing w:val="6"/>
      <w14:textFill>
        <w14:solidFill>
          <w14:schemeClr w14:val="tx1">
            <w14:lumMod w14:val="65000"/>
            <w14:lumOff w14:val="35000"/>
          </w14:schemeClr>
        </w14:solidFill>
      </w14:textFill>
    </w:rPr>
  </w:style>
  <w:style w:type="paragraph" w:styleId="15">
    <w:name w:val="annotation text"/>
    <w:basedOn w:val="1"/>
    <w:link w:val="98"/>
    <w:unhideWhenUsed/>
    <w:uiPriority w:val="99"/>
    <w:rPr>
      <w:sz w:val="20"/>
    </w:rPr>
  </w:style>
  <w:style w:type="paragraph" w:styleId="16">
    <w:name w:val="annotation subject"/>
    <w:basedOn w:val="15"/>
    <w:next w:val="15"/>
    <w:link w:val="99"/>
    <w:semiHidden/>
    <w:unhideWhenUsed/>
    <w:uiPriority w:val="99"/>
    <w:rPr>
      <w:b/>
      <w:bCs/>
    </w:rPr>
  </w:style>
  <w:style w:type="paragraph" w:styleId="17">
    <w:name w:val="endnote text"/>
    <w:basedOn w:val="1"/>
    <w:link w:val="91"/>
    <w:semiHidden/>
    <w:unhideWhenUsed/>
    <w:uiPriority w:val="99"/>
  </w:style>
  <w:style w:type="paragraph" w:styleId="18">
    <w:name w:val="footer"/>
    <w:basedOn w:val="1"/>
    <w:link w:val="84"/>
    <w:unhideWhenUsed/>
    <w:qFormat/>
    <w:uiPriority w:val="99"/>
    <w:pPr>
      <w:tabs>
        <w:tab w:val="center" w:pos="4536"/>
        <w:tab w:val="right" w:pos="9072"/>
      </w:tabs>
    </w:pPr>
  </w:style>
  <w:style w:type="paragraph" w:styleId="19">
    <w:name w:val="footnote text"/>
    <w:basedOn w:val="1"/>
    <w:link w:val="92"/>
    <w:semiHidden/>
    <w:unhideWhenUsed/>
    <w:qFormat/>
    <w:uiPriority w:val="99"/>
    <w:rPr>
      <w:sz w:val="16"/>
    </w:rPr>
  </w:style>
  <w:style w:type="paragraph" w:styleId="20">
    <w:name w:val="header"/>
    <w:basedOn w:val="1"/>
    <w:link w:val="83"/>
    <w:unhideWhenUsed/>
    <w:qFormat/>
    <w:uiPriority w:val="0"/>
    <w:pPr>
      <w:tabs>
        <w:tab w:val="center" w:pos="4536"/>
        <w:tab w:val="right" w:pos="9072"/>
      </w:tabs>
    </w:pPr>
  </w:style>
  <w:style w:type="paragraph" w:styleId="21">
    <w:name w:val="Normal (Web)"/>
    <w:basedOn w:val="1"/>
    <w:semiHidden/>
    <w:unhideWhenUsed/>
    <w:uiPriority w:val="99"/>
    <w:pPr>
      <w:spacing w:before="100" w:beforeAutospacing="1" w:after="100" w:afterAutospacing="1"/>
    </w:pPr>
  </w:style>
  <w:style w:type="paragraph" w:styleId="22">
    <w:name w:val="Subtitle"/>
    <w:basedOn w:val="1"/>
    <w:next w:val="1"/>
    <w:link w:val="68"/>
    <w:qFormat/>
    <w:uiPriority w:val="11"/>
    <w:rPr>
      <w:rFonts w:asciiTheme="majorHAnsi" w:hAnsiTheme="majorHAnsi" w:eastAsiaTheme="majorEastAsia" w:cstheme="majorBidi"/>
      <w:b/>
      <w:sz w:val="28"/>
    </w:rPr>
  </w:style>
  <w:style w:type="paragraph" w:styleId="23">
    <w:name w:val="Title"/>
    <w:basedOn w:val="1"/>
    <w:next w:val="1"/>
    <w:link w:val="67"/>
    <w:qFormat/>
    <w:uiPriority w:val="10"/>
    <w:pPr>
      <w:contextualSpacing/>
    </w:pPr>
    <w:rPr>
      <w:rFonts w:asciiTheme="majorHAnsi" w:hAnsiTheme="majorHAnsi" w:eastAsiaTheme="majorEastAsia" w:cstheme="majorBidi"/>
      <w:b/>
      <w:color w:val="2F5597" w:themeColor="accent5" w:themeShade="BF"/>
      <w:spacing w:val="-10"/>
      <w:sz w:val="56"/>
      <w:szCs w:val="56"/>
    </w:rPr>
  </w:style>
  <w:style w:type="paragraph" w:styleId="24">
    <w:name w:val="toc 1"/>
    <w:basedOn w:val="1"/>
    <w:next w:val="1"/>
    <w:unhideWhenUsed/>
    <w:uiPriority w:val="39"/>
    <w:pPr>
      <w:tabs>
        <w:tab w:val="left" w:pos="440"/>
        <w:tab w:val="right" w:leader="dot" w:pos="9062"/>
      </w:tabs>
      <w:spacing w:after="100"/>
    </w:pPr>
  </w:style>
  <w:style w:type="paragraph" w:styleId="25">
    <w:name w:val="toc 2"/>
    <w:basedOn w:val="1"/>
    <w:next w:val="1"/>
    <w:unhideWhenUsed/>
    <w:uiPriority w:val="39"/>
    <w:pPr>
      <w:spacing w:after="100"/>
      <w:ind w:left="220"/>
    </w:pPr>
  </w:style>
  <w:style w:type="paragraph" w:styleId="26">
    <w:name w:val="toc 3"/>
    <w:basedOn w:val="1"/>
    <w:next w:val="1"/>
    <w:unhideWhenUsed/>
    <w:uiPriority w:val="39"/>
    <w:pPr>
      <w:spacing w:after="100"/>
      <w:ind w:left="440"/>
    </w:pPr>
  </w:style>
  <w:style w:type="character" w:styleId="28">
    <w:name w:val="annotation reference"/>
    <w:basedOn w:val="27"/>
    <w:semiHidden/>
    <w:unhideWhenUsed/>
    <w:uiPriority w:val="99"/>
    <w:rPr>
      <w:sz w:val="16"/>
      <w:szCs w:val="16"/>
    </w:rPr>
  </w:style>
  <w:style w:type="character" w:styleId="29">
    <w:name w:val="Emphasis"/>
    <w:basedOn w:val="27"/>
    <w:qFormat/>
    <w:uiPriority w:val="20"/>
    <w:rPr>
      <w:i/>
      <w:iCs/>
    </w:rPr>
  </w:style>
  <w:style w:type="character" w:styleId="30">
    <w:name w:val="endnote reference"/>
    <w:basedOn w:val="27"/>
    <w:semiHidden/>
    <w:unhideWhenUsed/>
    <w:uiPriority w:val="99"/>
    <w:rPr>
      <w:vertAlign w:val="superscript"/>
    </w:rPr>
  </w:style>
  <w:style w:type="character" w:styleId="31">
    <w:name w:val="FollowedHyperlink"/>
    <w:basedOn w:val="27"/>
    <w:semiHidden/>
    <w:unhideWhenUsed/>
    <w:uiPriority w:val="99"/>
    <w:rPr>
      <w:color w:val="954F72" w:themeColor="followedHyperlink"/>
      <w:u w:val="single"/>
      <w14:textFill>
        <w14:solidFill>
          <w14:schemeClr w14:val="folHlink"/>
        </w14:solidFill>
      </w14:textFill>
    </w:rPr>
  </w:style>
  <w:style w:type="character" w:styleId="32">
    <w:name w:val="footnote reference"/>
    <w:basedOn w:val="27"/>
    <w:unhideWhenUsed/>
    <w:qFormat/>
    <w:uiPriority w:val="99"/>
    <w:rPr>
      <w:rFonts w:asciiTheme="majorHAnsi" w:hAnsiTheme="majorHAnsi"/>
      <w:sz w:val="16"/>
      <w:vertAlign w:val="superscript"/>
    </w:rPr>
  </w:style>
  <w:style w:type="character" w:styleId="33">
    <w:name w:val="Hyperlink"/>
    <w:basedOn w:val="27"/>
    <w:unhideWhenUsed/>
    <w:uiPriority w:val="99"/>
    <w:rPr>
      <w:color w:val="0563C1" w:themeColor="hyperlink"/>
      <w:u w:val="single"/>
      <w14:textFill>
        <w14:solidFill>
          <w14:schemeClr w14:val="hlink"/>
        </w14:solidFill>
      </w14:textFill>
    </w:rPr>
  </w:style>
  <w:style w:type="character" w:styleId="34">
    <w:name w:val="Strong"/>
    <w:basedOn w:val="27"/>
    <w:qFormat/>
    <w:uiPriority w:val="22"/>
    <w:rPr>
      <w:b/>
      <w:bCs/>
    </w:rPr>
  </w:style>
  <w:style w:type="table" w:styleId="36">
    <w:name w:val="Table Grid"/>
    <w:basedOn w:val="3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37">
    <w:name w:val="No Spacing"/>
    <w:link w:val="82"/>
    <w:qFormat/>
    <w:uiPriority w:val="1"/>
    <w:pPr>
      <w:spacing w:after="0" w:line="240" w:lineRule="auto"/>
    </w:pPr>
    <w:rPr>
      <w:rFonts w:asciiTheme="minorHAnsi" w:hAnsiTheme="minorHAnsi" w:eastAsiaTheme="minorEastAsia" w:cstheme="minorBidi"/>
      <w:lang w:val="en-GB" w:eastAsia="en-US" w:bidi="ar-SA"/>
    </w:rPr>
  </w:style>
  <w:style w:type="character" w:customStyle="1" w:styleId="38">
    <w:name w:val="Heading 4 Char"/>
    <w:basedOn w:val="27"/>
    <w:link w:val="5"/>
    <w:qFormat/>
    <w:uiPriority w:val="0"/>
    <w:rPr>
      <w:rFonts w:asciiTheme="majorHAnsi" w:hAnsiTheme="majorHAnsi" w:eastAsiaTheme="majorEastAsia" w:cstheme="majorBidi"/>
      <w:sz w:val="24"/>
      <w:szCs w:val="22"/>
      <w:lang w:val="en-GB" w:eastAsia="en-GB"/>
    </w:rPr>
  </w:style>
  <w:style w:type="character" w:customStyle="1" w:styleId="39">
    <w:name w:val="Heading 3 Char"/>
    <w:basedOn w:val="27"/>
    <w:link w:val="4"/>
    <w:uiPriority w:val="0"/>
    <w:rPr>
      <w:rFonts w:asciiTheme="majorHAnsi" w:hAnsiTheme="majorHAnsi" w:eastAsiaTheme="majorEastAsia" w:cstheme="majorBidi"/>
      <w:sz w:val="24"/>
      <w:szCs w:val="24"/>
      <w:lang w:val="en-GB" w:eastAsia="en-GB"/>
    </w:rPr>
  </w:style>
  <w:style w:type="character" w:customStyle="1" w:styleId="40">
    <w:name w:val="Heading 1 Char"/>
    <w:basedOn w:val="27"/>
    <w:link w:val="2"/>
    <w:uiPriority w:val="0"/>
    <w:rPr>
      <w:rFonts w:asciiTheme="majorHAnsi" w:hAnsiTheme="majorHAnsi" w:eastAsiaTheme="majorEastAsia" w:cstheme="majorBidi"/>
      <w:b/>
      <w:sz w:val="32"/>
      <w:szCs w:val="32"/>
      <w:lang w:val="en-GB" w:eastAsia="en-GB"/>
    </w:rPr>
  </w:style>
  <w:style w:type="character" w:customStyle="1" w:styleId="41">
    <w:name w:val="Heading 2 Char"/>
    <w:basedOn w:val="27"/>
    <w:link w:val="3"/>
    <w:qFormat/>
    <w:uiPriority w:val="0"/>
    <w:rPr>
      <w:rFonts w:asciiTheme="majorHAnsi" w:hAnsiTheme="majorHAnsi" w:eastAsiaTheme="majorEastAsia" w:cstheme="majorBidi"/>
      <w:b/>
      <w:sz w:val="28"/>
      <w:szCs w:val="28"/>
      <w:lang w:val="en-GB" w:eastAsia="en-GB"/>
    </w:rPr>
  </w:style>
  <w:style w:type="paragraph" w:customStyle="1" w:styleId="42">
    <w:name w:val="Subtitle1"/>
    <w:basedOn w:val="1"/>
    <w:link w:val="43"/>
    <w:qFormat/>
    <w:uiPriority w:val="0"/>
    <w:pPr>
      <w:tabs>
        <w:tab w:val="left" w:pos="414"/>
      </w:tabs>
    </w:pPr>
    <w:rPr>
      <w:b/>
    </w:rPr>
  </w:style>
  <w:style w:type="character" w:customStyle="1" w:styleId="43">
    <w:name w:val="Subtitle1 Char"/>
    <w:basedOn w:val="27"/>
    <w:link w:val="42"/>
    <w:qFormat/>
    <w:uiPriority w:val="0"/>
    <w:rPr>
      <w:rFonts w:cs="Times New Roman"/>
      <w:b/>
      <w:sz w:val="20"/>
      <w:szCs w:val="24"/>
      <w:lang w:val="en-GB" w:eastAsia="de-DE"/>
    </w:rPr>
  </w:style>
  <w:style w:type="paragraph" w:customStyle="1" w:styleId="44">
    <w:name w:val="Title 1"/>
    <w:basedOn w:val="45"/>
    <w:link w:val="46"/>
    <w:qFormat/>
    <w:uiPriority w:val="0"/>
    <w:pPr>
      <w:numPr>
        <w:numId w:val="3"/>
      </w:numPr>
      <w:tabs>
        <w:tab w:val="left" w:pos="0"/>
        <w:tab w:val="left" w:pos="142"/>
        <w:tab w:val="left" w:pos="284"/>
        <w:tab w:val="left" w:pos="567"/>
      </w:tabs>
    </w:pPr>
    <w:rPr>
      <w:b/>
      <w:sz w:val="28"/>
    </w:rPr>
  </w:style>
  <w:style w:type="paragraph" w:styleId="45">
    <w:name w:val="List Paragraph"/>
    <w:basedOn w:val="1"/>
    <w:link w:val="108"/>
    <w:qFormat/>
    <w:uiPriority w:val="34"/>
    <w:pPr>
      <w:numPr>
        <w:ilvl w:val="0"/>
        <w:numId w:val="4"/>
      </w:numPr>
      <w:tabs>
        <w:tab w:val="left" w:pos="0"/>
        <w:tab w:val="left" w:pos="142"/>
        <w:tab w:val="left" w:pos="284"/>
        <w:tab w:val="left" w:pos="567"/>
      </w:tabs>
      <w:autoSpaceDE w:val="0"/>
      <w:autoSpaceDN w:val="0"/>
      <w:adjustRightInd w:val="0"/>
      <w:spacing w:line="264" w:lineRule="auto"/>
      <w:jc w:val="both"/>
    </w:pPr>
    <w:rPr>
      <w:rFonts w:asciiTheme="minorHAnsi" w:hAnsiTheme="minorHAnsi" w:eastAsiaTheme="majorEastAsia" w:cstheme="minorHAnsi"/>
      <w:sz w:val="22"/>
      <w:szCs w:val="22"/>
    </w:rPr>
  </w:style>
  <w:style w:type="character" w:customStyle="1" w:styleId="46">
    <w:name w:val="Title 1 Char"/>
    <w:basedOn w:val="27"/>
    <w:link w:val="44"/>
    <w:qFormat/>
    <w:uiPriority w:val="0"/>
    <w:rPr>
      <w:rFonts w:eastAsiaTheme="majorEastAsia" w:cstheme="minorHAnsi"/>
      <w:b/>
      <w:sz w:val="28"/>
      <w:szCs w:val="22"/>
      <w:lang w:val="en-GB" w:eastAsia="en-GB"/>
    </w:rPr>
  </w:style>
  <w:style w:type="paragraph" w:customStyle="1" w:styleId="47">
    <w:name w:val="Title 3"/>
    <w:basedOn w:val="45"/>
    <w:link w:val="48"/>
    <w:qFormat/>
    <w:uiPriority w:val="0"/>
    <w:pPr>
      <w:numPr>
        <w:ilvl w:val="3"/>
        <w:numId w:val="3"/>
      </w:numPr>
    </w:pPr>
  </w:style>
  <w:style w:type="character" w:customStyle="1" w:styleId="48">
    <w:name w:val="Title 3 Char"/>
    <w:basedOn w:val="27"/>
    <w:link w:val="47"/>
    <w:qFormat/>
    <w:uiPriority w:val="0"/>
    <w:rPr>
      <w:rFonts w:eastAsiaTheme="majorEastAsia" w:cstheme="minorHAnsi"/>
      <w:sz w:val="22"/>
      <w:szCs w:val="22"/>
      <w:lang w:val="en-GB" w:eastAsia="en-GB"/>
    </w:rPr>
  </w:style>
  <w:style w:type="paragraph" w:customStyle="1" w:styleId="49">
    <w:name w:val="Title 2"/>
    <w:basedOn w:val="44"/>
    <w:link w:val="50"/>
    <w:qFormat/>
    <w:uiPriority w:val="0"/>
    <w:pPr>
      <w:numPr>
        <w:ilvl w:val="1"/>
        <w:numId w:val="3"/>
      </w:numPr>
      <w:ind w:left="0" w:firstLine="0"/>
    </w:pPr>
  </w:style>
  <w:style w:type="character" w:customStyle="1" w:styleId="50">
    <w:name w:val="Title 2 Char"/>
    <w:basedOn w:val="46"/>
    <w:link w:val="49"/>
    <w:qFormat/>
    <w:uiPriority w:val="0"/>
    <w:rPr>
      <w:rFonts w:eastAsiaTheme="majorEastAsia" w:cstheme="minorHAnsi"/>
      <w:sz w:val="28"/>
      <w:szCs w:val="22"/>
      <w:lang w:val="en-GB" w:eastAsia="en-GB"/>
    </w:rPr>
  </w:style>
  <w:style w:type="paragraph" w:customStyle="1" w:styleId="51">
    <w:name w:val="Title 4"/>
    <w:basedOn w:val="47"/>
    <w:link w:val="52"/>
    <w:qFormat/>
    <w:uiPriority w:val="0"/>
    <w:pPr>
      <w:numPr>
        <w:ilvl w:val="0"/>
        <w:numId w:val="0"/>
      </w:numPr>
      <w:spacing w:before="120"/>
      <w:ind w:left="646" w:hanging="646"/>
    </w:pPr>
    <w:rPr>
      <w:rFonts w:eastAsia="Times New Roman"/>
      <w:lang w:val="fr-BE"/>
    </w:rPr>
  </w:style>
  <w:style w:type="character" w:customStyle="1" w:styleId="52">
    <w:name w:val="Title 4 Char"/>
    <w:basedOn w:val="48"/>
    <w:link w:val="51"/>
    <w:qFormat/>
    <w:uiPriority w:val="0"/>
    <w:rPr>
      <w:rFonts w:asciiTheme="majorHAnsi" w:hAnsiTheme="majorHAnsi" w:eastAsiaTheme="majorEastAsia" w:cstheme="majorBidi"/>
      <w:sz w:val="22"/>
      <w:szCs w:val="22"/>
      <w:lang w:val="fr-BE" w:eastAsia="en-GB"/>
    </w:rPr>
  </w:style>
  <w:style w:type="paragraph" w:customStyle="1" w:styleId="53">
    <w:name w:val="Document Title"/>
    <w:basedOn w:val="1"/>
    <w:link w:val="54"/>
    <w:qFormat/>
    <w:uiPriority w:val="0"/>
    <w:pPr>
      <w:framePr w:hSpace="8505" w:wrap="around" w:vAnchor="page" w:hAnchor="page" w:x="1248" w:y="4401"/>
      <w:spacing w:line="400" w:lineRule="exact"/>
    </w:pPr>
    <w:rPr>
      <w:rFonts w:asciiTheme="majorHAnsi" w:hAnsiTheme="majorHAnsi"/>
      <w:b/>
      <w:color w:val="2D4190"/>
      <w:sz w:val="48"/>
    </w:rPr>
  </w:style>
  <w:style w:type="character" w:customStyle="1" w:styleId="54">
    <w:name w:val="Document Title Char"/>
    <w:basedOn w:val="27"/>
    <w:link w:val="53"/>
    <w:qFormat/>
    <w:uiPriority w:val="0"/>
    <w:rPr>
      <w:rFonts w:cs="Times New Roman" w:asciiTheme="majorHAnsi" w:hAnsiTheme="majorHAnsi"/>
      <w:b/>
      <w:color w:val="2D4190"/>
      <w:sz w:val="48"/>
      <w:szCs w:val="24"/>
      <w:lang w:val="en-GB" w:eastAsia="de-DE"/>
    </w:rPr>
  </w:style>
  <w:style w:type="paragraph" w:customStyle="1" w:styleId="55">
    <w:name w:val="Document Subtitle"/>
    <w:basedOn w:val="1"/>
    <w:link w:val="56"/>
    <w:qFormat/>
    <w:uiPriority w:val="0"/>
    <w:pPr>
      <w:framePr w:hSpace="8505" w:wrap="around" w:vAnchor="page" w:hAnchor="page" w:x="1248" w:y="4401"/>
    </w:pPr>
    <w:rPr>
      <w:rFonts w:asciiTheme="majorHAnsi" w:hAnsiTheme="majorHAnsi"/>
      <w:color w:val="000000"/>
      <w:sz w:val="28"/>
    </w:rPr>
  </w:style>
  <w:style w:type="character" w:customStyle="1" w:styleId="56">
    <w:name w:val="Document Subtitle Char"/>
    <w:basedOn w:val="27"/>
    <w:link w:val="55"/>
    <w:qFormat/>
    <w:uiPriority w:val="0"/>
    <w:rPr>
      <w:rFonts w:cs="Times New Roman" w:asciiTheme="majorHAnsi" w:hAnsiTheme="majorHAnsi"/>
      <w:color w:val="000000"/>
      <w:sz w:val="28"/>
      <w:szCs w:val="24"/>
      <w:lang w:val="en-GB" w:eastAsia="de-DE"/>
    </w:rPr>
  </w:style>
  <w:style w:type="paragraph" w:customStyle="1" w:styleId="57">
    <w:name w:val="Introduction title"/>
    <w:basedOn w:val="1"/>
    <w:link w:val="58"/>
    <w:qFormat/>
    <w:uiPriority w:val="0"/>
    <w:rPr>
      <w:rFonts w:asciiTheme="majorHAnsi" w:hAnsiTheme="majorHAnsi"/>
      <w:b/>
      <w:sz w:val="28"/>
      <w:lang w:eastAsia="de-DE"/>
    </w:rPr>
  </w:style>
  <w:style w:type="character" w:customStyle="1" w:styleId="58">
    <w:name w:val="Introduction title Char"/>
    <w:basedOn w:val="27"/>
    <w:link w:val="57"/>
    <w:qFormat/>
    <w:uiPriority w:val="0"/>
    <w:rPr>
      <w:rFonts w:cs="Times New Roman" w:asciiTheme="majorHAnsi" w:hAnsiTheme="majorHAnsi"/>
      <w:b/>
      <w:sz w:val="28"/>
      <w:szCs w:val="24"/>
      <w:lang w:val="en-GB" w:eastAsia="de-DE"/>
    </w:rPr>
  </w:style>
  <w:style w:type="paragraph" w:customStyle="1" w:styleId="59">
    <w:name w:val="Introduction subtitle"/>
    <w:basedOn w:val="1"/>
    <w:link w:val="60"/>
    <w:qFormat/>
    <w:uiPriority w:val="0"/>
    <w:pPr>
      <w:tabs>
        <w:tab w:val="left" w:pos="414"/>
      </w:tabs>
    </w:pPr>
    <w:rPr>
      <w:rFonts w:asciiTheme="majorHAnsi" w:hAnsiTheme="majorHAnsi"/>
      <w:b/>
      <w:lang w:eastAsia="de-DE"/>
    </w:rPr>
  </w:style>
  <w:style w:type="character" w:customStyle="1" w:styleId="60">
    <w:name w:val="Introduction subtitle Char"/>
    <w:basedOn w:val="27"/>
    <w:link w:val="59"/>
    <w:qFormat/>
    <w:uiPriority w:val="0"/>
    <w:rPr>
      <w:rFonts w:cs="Times New Roman" w:asciiTheme="majorHAnsi" w:hAnsiTheme="majorHAnsi"/>
      <w:b/>
      <w:szCs w:val="24"/>
      <w:lang w:val="en-GB" w:eastAsia="de-DE"/>
    </w:rPr>
  </w:style>
  <w:style w:type="paragraph" w:customStyle="1" w:styleId="61">
    <w:name w:val="Introduction heading"/>
    <w:basedOn w:val="1"/>
    <w:link w:val="62"/>
    <w:qFormat/>
    <w:uiPriority w:val="0"/>
    <w:pPr>
      <w:spacing w:line="300" w:lineRule="exact"/>
    </w:pPr>
    <w:rPr>
      <w:b/>
      <w:sz w:val="28"/>
      <w:lang w:eastAsia="de-DE"/>
    </w:rPr>
  </w:style>
  <w:style w:type="character" w:customStyle="1" w:styleId="62">
    <w:name w:val="Introduction heading Char"/>
    <w:basedOn w:val="27"/>
    <w:link w:val="61"/>
    <w:qFormat/>
    <w:uiPriority w:val="0"/>
    <w:rPr>
      <w:rFonts w:ascii="Arial" w:hAnsi="Arial" w:eastAsia="Times New Roman" w:cs="Times New Roman"/>
      <w:b/>
      <w:sz w:val="28"/>
      <w:szCs w:val="24"/>
      <w:lang w:val="en-GB" w:eastAsia="de-DE"/>
    </w:rPr>
  </w:style>
  <w:style w:type="character" w:customStyle="1" w:styleId="63">
    <w:name w:val="Heading 5 Char"/>
    <w:basedOn w:val="27"/>
    <w:link w:val="6"/>
    <w:qFormat/>
    <w:uiPriority w:val="9"/>
    <w:rPr>
      <w:rFonts w:asciiTheme="majorHAnsi" w:hAnsiTheme="majorHAnsi" w:eastAsiaTheme="majorEastAsia" w:cstheme="majorBidi"/>
      <w:sz w:val="24"/>
      <w:szCs w:val="22"/>
      <w:lang w:val="en-GB" w:eastAsia="en-GB"/>
    </w:rPr>
  </w:style>
  <w:style w:type="character" w:customStyle="1" w:styleId="64">
    <w:name w:val="Body Text Char"/>
    <w:basedOn w:val="27"/>
    <w:link w:val="12"/>
    <w:semiHidden/>
    <w:qFormat/>
    <w:uiPriority w:val="99"/>
    <w:rPr>
      <w:rFonts w:ascii="Arial" w:hAnsi="Arial" w:eastAsiaTheme="minorEastAsia"/>
    </w:rPr>
  </w:style>
  <w:style w:type="character" w:customStyle="1" w:styleId="65">
    <w:name w:val="Body Text First Indent Char"/>
    <w:basedOn w:val="64"/>
    <w:link w:val="13"/>
    <w:semiHidden/>
    <w:qFormat/>
    <w:uiPriority w:val="99"/>
    <w:rPr>
      <w:rFonts w:ascii="Arial" w:hAnsi="Arial" w:eastAsiaTheme="minorEastAsia"/>
    </w:rPr>
  </w:style>
  <w:style w:type="character" w:customStyle="1" w:styleId="66">
    <w:name w:val="Heading 6 Char"/>
    <w:basedOn w:val="27"/>
    <w:link w:val="7"/>
    <w:qFormat/>
    <w:uiPriority w:val="0"/>
    <w:rPr>
      <w:rFonts w:asciiTheme="majorHAnsi" w:hAnsiTheme="majorHAnsi" w:eastAsiaTheme="majorEastAsia" w:cstheme="majorBidi"/>
      <w:i/>
      <w:iCs/>
      <w:color w:val="44546A" w:themeColor="text2"/>
      <w:sz w:val="21"/>
      <w:szCs w:val="21"/>
      <w:lang w:val="en-GB" w:eastAsia="en-GB"/>
      <w14:textFill>
        <w14:solidFill>
          <w14:schemeClr w14:val="tx2"/>
        </w14:solidFill>
      </w14:textFill>
    </w:rPr>
  </w:style>
  <w:style w:type="character" w:customStyle="1" w:styleId="67">
    <w:name w:val="Title Char"/>
    <w:basedOn w:val="27"/>
    <w:link w:val="23"/>
    <w:qFormat/>
    <w:uiPriority w:val="10"/>
    <w:rPr>
      <w:rFonts w:asciiTheme="majorHAnsi" w:hAnsiTheme="majorHAnsi" w:eastAsiaTheme="majorEastAsia" w:cstheme="majorBidi"/>
      <w:b/>
      <w:color w:val="2F5597" w:themeColor="accent5" w:themeShade="BF"/>
      <w:spacing w:val="-10"/>
      <w:sz w:val="56"/>
      <w:szCs w:val="56"/>
      <w:lang w:val="en-GB"/>
    </w:rPr>
  </w:style>
  <w:style w:type="character" w:customStyle="1" w:styleId="68">
    <w:name w:val="Subtitle Char"/>
    <w:basedOn w:val="27"/>
    <w:link w:val="22"/>
    <w:qFormat/>
    <w:uiPriority w:val="11"/>
    <w:rPr>
      <w:rFonts w:asciiTheme="majorHAnsi" w:hAnsiTheme="majorHAnsi" w:eastAsiaTheme="majorEastAsia" w:cstheme="majorBidi"/>
      <w:b/>
      <w:sz w:val="28"/>
      <w:szCs w:val="24"/>
      <w:lang w:val="en-GB"/>
    </w:rPr>
  </w:style>
  <w:style w:type="character" w:customStyle="1" w:styleId="69">
    <w:name w:val="Heading 7 Char"/>
    <w:basedOn w:val="27"/>
    <w:link w:val="8"/>
    <w:qFormat/>
    <w:uiPriority w:val="0"/>
    <w:rPr>
      <w:rFonts w:asciiTheme="majorHAnsi" w:hAnsiTheme="majorHAnsi" w:eastAsiaTheme="majorEastAsia" w:cstheme="majorBidi"/>
      <w:i/>
      <w:iCs/>
      <w:color w:val="1F4E79" w:themeColor="accent1" w:themeShade="80"/>
      <w:sz w:val="21"/>
      <w:szCs w:val="21"/>
      <w:lang w:val="en-GB" w:eastAsia="en-GB"/>
    </w:rPr>
  </w:style>
  <w:style w:type="character" w:customStyle="1" w:styleId="70">
    <w:name w:val="Heading 8 Char"/>
    <w:basedOn w:val="27"/>
    <w:link w:val="9"/>
    <w:qFormat/>
    <w:uiPriority w:val="0"/>
    <w:rPr>
      <w:rFonts w:asciiTheme="majorHAnsi" w:hAnsiTheme="majorHAnsi" w:eastAsiaTheme="majorEastAsia" w:cstheme="majorBidi"/>
      <w:b/>
      <w:bCs/>
      <w:color w:val="44546A" w:themeColor="text2"/>
      <w:sz w:val="24"/>
      <w:szCs w:val="24"/>
      <w:lang w:val="en-GB" w:eastAsia="en-GB"/>
      <w14:textFill>
        <w14:solidFill>
          <w14:schemeClr w14:val="tx2"/>
        </w14:solidFill>
      </w14:textFill>
    </w:rPr>
  </w:style>
  <w:style w:type="character" w:customStyle="1" w:styleId="71">
    <w:name w:val="Heading 9 Char"/>
    <w:basedOn w:val="27"/>
    <w:link w:val="10"/>
    <w:qFormat/>
    <w:uiPriority w:val="0"/>
    <w:rPr>
      <w:rFonts w:asciiTheme="majorHAnsi" w:hAnsiTheme="majorHAnsi" w:eastAsiaTheme="majorEastAsia" w:cstheme="majorBidi"/>
      <w:b/>
      <w:bCs/>
      <w:i/>
      <w:iCs/>
      <w:color w:val="44546A" w:themeColor="text2"/>
      <w:sz w:val="24"/>
      <w:szCs w:val="24"/>
      <w:lang w:val="en-GB" w:eastAsia="en-GB"/>
      <w14:textFill>
        <w14:solidFill>
          <w14:schemeClr w14:val="tx2"/>
        </w14:solidFill>
      </w14:textFill>
    </w:rPr>
  </w:style>
  <w:style w:type="paragraph" w:styleId="72">
    <w:name w:val="Quote"/>
    <w:basedOn w:val="1"/>
    <w:next w:val="1"/>
    <w:link w:val="73"/>
    <w:qFormat/>
    <w:uiPriority w:val="29"/>
    <w:pPr>
      <w:spacing w:before="160"/>
      <w:ind w:left="720" w:right="720"/>
    </w:pPr>
    <w:rPr>
      <w:i/>
      <w:iCs/>
      <w:color w:val="404040" w:themeColor="text1" w:themeTint="BF"/>
      <w14:textFill>
        <w14:solidFill>
          <w14:schemeClr w14:val="tx1">
            <w14:lumMod w14:val="75000"/>
            <w14:lumOff w14:val="25000"/>
          </w14:schemeClr>
        </w14:solidFill>
      </w14:textFill>
    </w:rPr>
  </w:style>
  <w:style w:type="character" w:customStyle="1" w:styleId="73">
    <w:name w:val="Quote Char"/>
    <w:basedOn w:val="27"/>
    <w:link w:val="72"/>
    <w:qFormat/>
    <w:uiPriority w:val="29"/>
    <w:rPr>
      <w:i/>
      <w:iCs/>
      <w:color w:val="404040" w:themeColor="text1" w:themeTint="BF"/>
      <w14:textFill>
        <w14:solidFill>
          <w14:schemeClr w14:val="tx1">
            <w14:lumMod w14:val="75000"/>
            <w14:lumOff w14:val="25000"/>
          </w14:schemeClr>
        </w14:solidFill>
      </w14:textFill>
    </w:rPr>
  </w:style>
  <w:style w:type="paragraph" w:styleId="74">
    <w:name w:val="Intense Quote"/>
    <w:basedOn w:val="1"/>
    <w:next w:val="1"/>
    <w:link w:val="75"/>
    <w:qFormat/>
    <w:uiPriority w:val="30"/>
    <w:pPr>
      <w:pBdr>
        <w:left w:val="single" w:color="5B9BD5" w:themeColor="accent1" w:sz="18" w:space="12"/>
      </w:pBdr>
      <w:spacing w:before="100" w:beforeAutospacing="1" w:line="300" w:lineRule="auto"/>
      <w:ind w:left="1224" w:right="1224"/>
    </w:pPr>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75">
    <w:name w:val="Intense Quote Char"/>
    <w:basedOn w:val="27"/>
    <w:link w:val="74"/>
    <w:qFormat/>
    <w:uiPriority w:val="30"/>
    <w:rPr>
      <w:rFonts w:asciiTheme="majorHAnsi" w:hAnsiTheme="majorHAnsi" w:eastAsiaTheme="majorEastAsia" w:cstheme="majorBidi"/>
      <w:color w:val="5B9BD5" w:themeColor="accent1"/>
      <w:sz w:val="28"/>
      <w:szCs w:val="28"/>
      <w14:textFill>
        <w14:solidFill>
          <w14:schemeClr w14:val="accent1"/>
        </w14:solidFill>
      </w14:textFill>
    </w:rPr>
  </w:style>
  <w:style w:type="character" w:customStyle="1" w:styleId="76">
    <w:name w:val="Subtle Emphasis"/>
    <w:basedOn w:val="27"/>
    <w:qFormat/>
    <w:uiPriority w:val="19"/>
    <w:rPr>
      <w:rFonts w:asciiTheme="majorHAnsi" w:hAnsiTheme="majorHAnsi"/>
      <w:i/>
      <w:iCs/>
      <w:color w:val="auto"/>
      <w:sz w:val="22"/>
    </w:rPr>
  </w:style>
  <w:style w:type="character" w:customStyle="1" w:styleId="77">
    <w:name w:val="Intense Emphasis"/>
    <w:basedOn w:val="27"/>
    <w:qFormat/>
    <w:uiPriority w:val="21"/>
    <w:rPr>
      <w:b/>
      <w:bCs/>
      <w:i/>
      <w:iCs/>
    </w:rPr>
  </w:style>
  <w:style w:type="character" w:customStyle="1" w:styleId="78">
    <w:name w:val="Subtle Reference"/>
    <w:basedOn w:val="27"/>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79">
    <w:name w:val="Intense Reference"/>
    <w:basedOn w:val="27"/>
    <w:qFormat/>
    <w:uiPriority w:val="32"/>
    <w:rPr>
      <w:b/>
      <w:bCs/>
      <w:smallCaps/>
      <w:spacing w:val="5"/>
      <w:u w:val="single"/>
    </w:rPr>
  </w:style>
  <w:style w:type="character" w:customStyle="1" w:styleId="80">
    <w:name w:val="Book Title"/>
    <w:basedOn w:val="27"/>
    <w:qFormat/>
    <w:uiPriority w:val="33"/>
    <w:rPr>
      <w:b/>
      <w:bCs/>
      <w:smallCaps/>
    </w:rPr>
  </w:style>
  <w:style w:type="paragraph" w:customStyle="1" w:styleId="81">
    <w:name w:val="TOC Heading"/>
    <w:basedOn w:val="2"/>
    <w:next w:val="1"/>
    <w:unhideWhenUsed/>
    <w:qFormat/>
    <w:uiPriority w:val="39"/>
    <w:pPr>
      <w:outlineLvl w:val="9"/>
    </w:pPr>
  </w:style>
  <w:style w:type="character" w:customStyle="1" w:styleId="82">
    <w:name w:val="No Spacing Char"/>
    <w:basedOn w:val="27"/>
    <w:link w:val="37"/>
    <w:qFormat/>
    <w:uiPriority w:val="1"/>
    <w:rPr>
      <w:lang w:val="en-GB"/>
    </w:rPr>
  </w:style>
  <w:style w:type="character" w:customStyle="1" w:styleId="83">
    <w:name w:val="Header Char"/>
    <w:basedOn w:val="27"/>
    <w:link w:val="20"/>
    <w:qFormat/>
    <w:uiPriority w:val="99"/>
    <w:rPr>
      <w:sz w:val="22"/>
    </w:rPr>
  </w:style>
  <w:style w:type="character" w:customStyle="1" w:styleId="84">
    <w:name w:val="Footer Char"/>
    <w:basedOn w:val="27"/>
    <w:link w:val="18"/>
    <w:qFormat/>
    <w:uiPriority w:val="99"/>
    <w:rPr>
      <w:sz w:val="22"/>
    </w:rPr>
  </w:style>
  <w:style w:type="paragraph" w:customStyle="1" w:styleId="85">
    <w:name w:val="00a_Page number"/>
    <w:basedOn w:val="1"/>
    <w:qFormat/>
    <w:uiPriority w:val="0"/>
    <w:pPr>
      <w:spacing w:line="280" w:lineRule="atLeast"/>
      <w:jc w:val="right"/>
    </w:pPr>
    <w:rPr>
      <w:rFonts w:ascii="Georgia" w:hAnsi="Georgia"/>
      <w:color w:val="000000"/>
      <w:lang w:eastAsia="de-DE"/>
    </w:rPr>
  </w:style>
  <w:style w:type="paragraph" w:customStyle="1" w:styleId="86">
    <w:name w:val="02_Date"/>
    <w:basedOn w:val="1"/>
    <w:qFormat/>
    <w:uiPriority w:val="0"/>
    <w:pPr>
      <w:spacing w:line="220" w:lineRule="exact"/>
    </w:pPr>
    <w:rPr>
      <w:rFonts w:ascii="Georgia" w:hAnsi="Georgia"/>
      <w:sz w:val="17"/>
      <w:lang w:eastAsia="de-DE"/>
    </w:rPr>
  </w:style>
  <w:style w:type="paragraph" w:customStyle="1" w:styleId="87">
    <w:name w:val="Question style"/>
    <w:basedOn w:val="1"/>
    <w:next w:val="1"/>
    <w:link w:val="88"/>
    <w:qFormat/>
    <w:uiPriority w:val="0"/>
    <w:pPr>
      <w:numPr>
        <w:ilvl w:val="0"/>
        <w:numId w:val="5"/>
      </w:numPr>
      <w:contextualSpacing/>
      <w:jc w:val="both"/>
    </w:pPr>
    <w:rPr>
      <w:rFonts w:asciiTheme="minorHAnsi" w:hAnsiTheme="minorHAnsi" w:cstheme="minorHAnsi"/>
      <w:sz w:val="22"/>
      <w:szCs w:val="22"/>
    </w:rPr>
  </w:style>
  <w:style w:type="character" w:customStyle="1" w:styleId="88">
    <w:name w:val="Question style Char"/>
    <w:basedOn w:val="27"/>
    <w:link w:val="87"/>
    <w:uiPriority w:val="0"/>
    <w:rPr>
      <w:rFonts w:eastAsia="Times New Roman" w:cstheme="minorHAnsi"/>
      <w:sz w:val="22"/>
      <w:szCs w:val="22"/>
      <w:lang w:val="en-GB" w:eastAsia="en-GB"/>
    </w:rPr>
  </w:style>
  <w:style w:type="paragraph" w:customStyle="1" w:styleId="89">
    <w:name w:val="Listing2"/>
    <w:basedOn w:val="1"/>
    <w:link w:val="90"/>
    <w:uiPriority w:val="0"/>
  </w:style>
  <w:style w:type="character" w:customStyle="1" w:styleId="90">
    <w:name w:val="Listing2 Char"/>
    <w:basedOn w:val="27"/>
    <w:link w:val="89"/>
    <w:uiPriority w:val="0"/>
    <w:rPr>
      <w:lang w:val="en-GB"/>
    </w:rPr>
  </w:style>
  <w:style w:type="character" w:customStyle="1" w:styleId="91">
    <w:name w:val="Endnote Text Char"/>
    <w:basedOn w:val="27"/>
    <w:link w:val="17"/>
    <w:semiHidden/>
    <w:uiPriority w:val="99"/>
    <w:rPr>
      <w:lang w:val="en-GB"/>
    </w:rPr>
  </w:style>
  <w:style w:type="character" w:customStyle="1" w:styleId="92">
    <w:name w:val="Footnote Text Char"/>
    <w:basedOn w:val="27"/>
    <w:link w:val="19"/>
    <w:semiHidden/>
    <w:uiPriority w:val="99"/>
    <w:rPr>
      <w:sz w:val="16"/>
      <w:lang w:val="en-GB"/>
    </w:rPr>
  </w:style>
  <w:style w:type="paragraph" w:customStyle="1" w:styleId="93">
    <w:name w:val="Footnote"/>
    <w:basedOn w:val="19"/>
    <w:link w:val="94"/>
    <w:uiPriority w:val="0"/>
    <w:rPr>
      <w:lang w:val="nl-BE"/>
    </w:rPr>
  </w:style>
  <w:style w:type="character" w:customStyle="1" w:styleId="94">
    <w:name w:val="Footnote Char"/>
    <w:basedOn w:val="92"/>
    <w:link w:val="93"/>
    <w:uiPriority w:val="0"/>
    <w:rPr>
      <w:sz w:val="16"/>
      <w:lang w:val="en-GB"/>
    </w:rPr>
  </w:style>
  <w:style w:type="table" w:customStyle="1" w:styleId="95">
    <w:name w:val="Grid Table 4 - Accent 11"/>
    <w:basedOn w:val="35"/>
    <w:uiPriority w:val="49"/>
    <w:pPr>
      <w:spacing w:after="0" w:line="240" w:lineRule="auto"/>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96">
    <w:name w:val="04a_Numbering"/>
    <w:basedOn w:val="1"/>
    <w:uiPriority w:val="0"/>
    <w:pPr>
      <w:numPr>
        <w:ilvl w:val="0"/>
        <w:numId w:val="6"/>
      </w:numPr>
      <w:tabs>
        <w:tab w:val="left" w:pos="567"/>
        <w:tab w:val="clear" w:pos="284"/>
      </w:tabs>
      <w:ind w:left="567" w:hanging="454"/>
    </w:pPr>
    <w:rPr>
      <w:rFonts w:ascii="Georgia" w:hAnsi="Georgia"/>
      <w:sz w:val="20"/>
      <w:lang w:eastAsia="de-DE"/>
    </w:rPr>
  </w:style>
  <w:style w:type="character" w:customStyle="1" w:styleId="97">
    <w:name w:val="Balloon Text Char"/>
    <w:basedOn w:val="27"/>
    <w:link w:val="11"/>
    <w:semiHidden/>
    <w:uiPriority w:val="99"/>
    <w:rPr>
      <w:rFonts w:ascii="Tahoma" w:hAnsi="Tahoma" w:cs="Tahoma"/>
      <w:sz w:val="16"/>
      <w:szCs w:val="16"/>
      <w:lang w:val="en-GB"/>
    </w:rPr>
  </w:style>
  <w:style w:type="character" w:customStyle="1" w:styleId="98">
    <w:name w:val="Comment Text Char"/>
    <w:basedOn w:val="27"/>
    <w:link w:val="15"/>
    <w:uiPriority w:val="99"/>
    <w:rPr>
      <w:lang w:val="en-GB"/>
    </w:rPr>
  </w:style>
  <w:style w:type="character" w:customStyle="1" w:styleId="99">
    <w:name w:val="Comment Subject Char"/>
    <w:basedOn w:val="98"/>
    <w:link w:val="16"/>
    <w:semiHidden/>
    <w:uiPriority w:val="99"/>
    <w:rPr>
      <w:b/>
      <w:bCs/>
      <w:lang w:val="en-GB"/>
    </w:rPr>
  </w:style>
  <w:style w:type="paragraph" w:customStyle="1" w:styleId="100">
    <w:name w:val="Revision"/>
    <w:hidden/>
    <w:semiHidden/>
    <w:uiPriority w:val="99"/>
    <w:pPr>
      <w:spacing w:after="0" w:line="240" w:lineRule="auto"/>
    </w:pPr>
    <w:rPr>
      <w:rFonts w:asciiTheme="minorHAnsi" w:hAnsiTheme="minorHAnsi" w:eastAsiaTheme="minorEastAsia" w:cstheme="minorBidi"/>
      <w:sz w:val="22"/>
      <w:lang w:val="en-GB" w:eastAsia="en-US" w:bidi="ar-SA"/>
    </w:rPr>
  </w:style>
  <w:style w:type="paragraph" w:customStyle="1" w:styleId="101">
    <w:name w:val="body"/>
    <w:qFormat/>
    <w:uiPriority w:val="0"/>
    <w:pPr>
      <w:spacing w:before="240" w:after="120" w:line="276" w:lineRule="auto"/>
      <w:jc w:val="both"/>
    </w:pPr>
    <w:rPr>
      <w:rFonts w:asciiTheme="minorHAnsi" w:hAnsiTheme="minorHAnsi" w:eastAsiaTheme="minorEastAsia" w:cstheme="minorBidi"/>
      <w:sz w:val="22"/>
      <w:szCs w:val="24"/>
      <w:lang w:val="en-US" w:eastAsia="en-US" w:bidi="ar-SA"/>
    </w:rPr>
  </w:style>
  <w:style w:type="character" w:customStyle="1" w:styleId="102">
    <w:name w:val="outputecliaff"/>
    <w:basedOn w:val="27"/>
    <w:uiPriority w:val="0"/>
  </w:style>
  <w:style w:type="paragraph" w:customStyle="1" w:styleId="103">
    <w:name w:val="05_Headline no Index"/>
    <w:basedOn w:val="1"/>
    <w:uiPriority w:val="0"/>
    <w:pPr>
      <w:spacing w:after="250" w:line="300" w:lineRule="exact"/>
      <w:jc w:val="both"/>
    </w:pPr>
    <w:rPr>
      <w:rFonts w:ascii="Georgia" w:hAnsi="Georgia"/>
      <w:b/>
      <w:lang w:eastAsia="de-DE"/>
    </w:rPr>
  </w:style>
  <w:style w:type="paragraph" w:customStyle="1" w:styleId="104">
    <w:name w:val="04_Body Text"/>
    <w:basedOn w:val="1"/>
    <w:link w:val="105"/>
    <w:uiPriority w:val="99"/>
    <w:pPr>
      <w:spacing w:after="250" w:line="276" w:lineRule="auto"/>
      <w:jc w:val="both"/>
    </w:pPr>
    <w:rPr>
      <w:rFonts w:ascii="Georgia" w:hAnsi="Georgia"/>
      <w:sz w:val="20"/>
      <w:lang w:eastAsia="de-DE"/>
    </w:rPr>
  </w:style>
  <w:style w:type="character" w:customStyle="1" w:styleId="105">
    <w:name w:val="04_Body Text Char"/>
    <w:link w:val="104"/>
    <w:uiPriority w:val="99"/>
    <w:rPr>
      <w:rFonts w:ascii="Georgia" w:hAnsi="Georgia" w:eastAsia="Times New Roman" w:cs="Times New Roman"/>
      <w:szCs w:val="24"/>
      <w:lang w:val="en-GB" w:eastAsia="de-DE"/>
    </w:rPr>
  </w:style>
  <w:style w:type="table" w:customStyle="1" w:styleId="106">
    <w:name w:val="Table Grid1"/>
    <w:basedOn w:val="3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7">
    <w:name w:val="Table Grid2"/>
    <w:basedOn w:val="3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8">
    <w:name w:val="List Paragraph Char"/>
    <w:basedOn w:val="27"/>
    <w:link w:val="45"/>
    <w:uiPriority w:val="34"/>
    <w:rPr>
      <w:rFonts w:eastAsiaTheme="majorEastAsia" w:cstheme="minorHAnsi"/>
      <w:sz w:val="22"/>
      <w:szCs w:val="22"/>
      <w:lang w:val="en-GB" w:eastAsia="en-GB"/>
    </w:rPr>
  </w:style>
  <w:style w:type="table" w:customStyle="1" w:styleId="109">
    <w:name w:val="Table Grid3"/>
    <w:basedOn w:val="3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0">
    <w:name w:val="Table Grid4"/>
    <w:basedOn w:val="3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8B417-8DA3-481C-8DFC-70157AF30A0E}">
  <ds:schemaRefs/>
</ds:datastoreItem>
</file>

<file path=customXml/itemProps3.xml><?xml version="1.0" encoding="utf-8"?>
<ds:datastoreItem xmlns:ds="http://schemas.openxmlformats.org/officeDocument/2006/customXml" ds:itemID="{FC2455EB-3D3A-4C02-9873-6A72D376E4F0}">
  <ds:schemaRefs/>
</ds:datastoreItem>
</file>

<file path=customXml/itemProps4.xml><?xml version="1.0" encoding="utf-8"?>
<ds:datastoreItem xmlns:ds="http://schemas.openxmlformats.org/officeDocument/2006/customXml" ds:itemID="{CC9D69CF-149B-4D2F-89A2-279037685A12}">
  <ds:schemaRefs/>
</ds:datastoreItem>
</file>

<file path=customXml/itemProps5.xml><?xml version="1.0" encoding="utf-8"?>
<ds:datastoreItem xmlns:ds="http://schemas.openxmlformats.org/officeDocument/2006/customXml" ds:itemID="{C4A87B1C-94F7-4601-8DD2-296DC1F53A81}">
  <ds:schemaRefs/>
</ds:datastoreItem>
</file>

<file path=customXml/itemProps6.xml><?xml version="1.0" encoding="utf-8"?>
<ds:datastoreItem xmlns:ds="http://schemas.openxmlformats.org/officeDocument/2006/customXml" ds:itemID="{8337F5EE-E87B-49CE-96B5-F95CE63A0DF2}">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Company>ESMA</Company>
  <Pages>8</Pages>
  <Words>1531</Words>
  <Characters>8731</Characters>
  <Lines>72</Lines>
  <Paragraphs>20</Paragraphs>
  <TotalTime>236</TotalTime>
  <ScaleCrop>false</ScaleCrop>
  <LinksUpToDate>false</LinksUpToDate>
  <CharactersWithSpaces>10242</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2019-05-24T13:52:00Z</dcterms:created>
  <dc:creator>Alina.Dragomir@esma.europa.eu</dc:creator>
  <cp:lastModifiedBy>usuario</cp:lastModifiedBy>
  <cp:lastPrinted>2017-07-24T14:47:00Z</cp:lastPrinted>
  <dcterms:modified xsi:type="dcterms:W3CDTF">2019-07-05T19:07:42Z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y fmtid="{D5CDD505-2E9C-101B-9397-08002B2CF9AE}" pid="18" name="KSOProductBuildVer">
    <vt:lpwstr>1033-11.2.0.8641</vt:lpwstr>
  </property>
</Properties>
</file>