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F7" w:rsidRPr="00B8572C" w:rsidRDefault="00AF2EF7" w:rsidP="00AF2EF7">
      <w:pPr>
        <w:spacing w:line="276" w:lineRule="auto"/>
        <w:rPr>
          <w:rFonts w:asciiTheme="minorHAnsi" w:hAnsiTheme="minorHAnsi" w:cstheme="minorHAnsi"/>
          <w:color w:val="FF0000"/>
        </w:rPr>
      </w:pPr>
      <w:bookmarkStart w:id="0" w:name="_GoBack"/>
      <w:bookmarkEnd w:id="0"/>
    </w:p>
    <w:p w:rsidR="00AF2EF7" w:rsidRPr="00B8572C" w:rsidRDefault="00AF2EF7" w:rsidP="00AF2EF7">
      <w:pPr>
        <w:spacing w:after="120"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513B81" w:rsidTr="00D13661">
        <w:trPr>
          <w:trHeight w:hRule="exact" w:val="1492"/>
        </w:trPr>
        <w:tc>
          <w:tcPr>
            <w:tcW w:w="10490" w:type="dxa"/>
            <w:vAlign w:val="bottom"/>
          </w:tcPr>
          <w:p w:rsidR="00AF2EF7" w:rsidRPr="00B8572C" w:rsidRDefault="00CB420E" w:rsidP="00D13661">
            <w:pPr>
              <w:pStyle w:val="Titel"/>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513B81" w:rsidTr="00D13661">
        <w:trPr>
          <w:trHeight w:hRule="exact" w:val="747"/>
        </w:trPr>
        <w:tc>
          <w:tcPr>
            <w:tcW w:w="10490" w:type="dxa"/>
            <w:tcMar>
              <w:top w:w="142" w:type="dxa"/>
            </w:tcMar>
          </w:tcPr>
          <w:p w:rsidR="00AB6157" w:rsidRPr="00B8572C" w:rsidRDefault="00CB420E" w:rsidP="00AB6157">
            <w:pPr>
              <w:pStyle w:val="berschrift2"/>
              <w:numPr>
                <w:ilvl w:val="0"/>
                <w:numId w:val="0"/>
              </w:numPr>
              <w:ind w:left="576" w:hanging="576"/>
            </w:pPr>
            <w:r>
              <w:t>Position limits and position management in commodity derivatives</w:t>
            </w:r>
          </w:p>
        </w:tc>
      </w:tr>
    </w:tbl>
    <w:p w:rsidR="00AF2EF7" w:rsidRPr="00B8572C" w:rsidRDefault="00AF2EF7" w:rsidP="00AF2EF7">
      <w:pPr>
        <w:spacing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rsidR="00AF2EF7" w:rsidRPr="00B8572C" w:rsidRDefault="00CB420E"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rsidR="00AB6157" w:rsidRPr="00AB6157" w:rsidRDefault="00CB420E"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rsidR="00AB6157" w:rsidRPr="00AB6157" w:rsidRDefault="00CB420E"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rsidR="00AB6157" w:rsidRPr="00AB6157" w:rsidRDefault="00CB420E"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w:t>
      </w:r>
      <w:r w:rsidRPr="00AB6157">
        <w:rPr>
          <w:rFonts w:asciiTheme="minorHAnsi" w:eastAsiaTheme="minorEastAsia" w:hAnsiTheme="minorHAnsi" w:cstheme="minorBidi"/>
          <w:sz w:val="22"/>
          <w:szCs w:val="20"/>
          <w:lang w:eastAsia="en-US"/>
        </w:rPr>
        <w:t xml:space="preserve"> comment relates;</w:t>
      </w:r>
    </w:p>
    <w:p w:rsidR="00AB6157" w:rsidRPr="00AB6157" w:rsidRDefault="00CB420E"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rsidR="00AB6157" w:rsidRPr="00AB6157" w:rsidRDefault="00CB420E"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rsidR="00AB6157" w:rsidRPr="00AB6157" w:rsidRDefault="00CB420E"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rsidR="00AB6157" w:rsidRPr="00AB6157" w:rsidRDefault="00CB420E"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w:t>
        </w:r>
        <w:r w:rsidRPr="00AB6157">
          <w:rPr>
            <w:rFonts w:asciiTheme="minorHAnsi" w:eastAsiaTheme="minorEastAsia" w:hAnsiTheme="minorHAnsi" w:cstheme="minorBidi"/>
            <w:color w:val="0563C1" w:themeColor="hyperlink"/>
            <w:sz w:val="22"/>
            <w:szCs w:val="20"/>
            <w:u w:val="single"/>
            <w:lang w:eastAsia="en-US"/>
          </w:rPr>
          <w:t>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xml:space="preserve">’ also published on the ESMA </w:t>
      </w:r>
      <w:r w:rsidRPr="00AB6157">
        <w:rPr>
          <w:rFonts w:asciiTheme="minorHAnsi" w:eastAsiaTheme="minorEastAsia" w:hAnsiTheme="minorHAnsi" w:cstheme="minorBidi"/>
          <w:sz w:val="22"/>
          <w:szCs w:val="20"/>
          <w:lang w:eastAsia="en-US"/>
        </w:rPr>
        <w:t>website.</w:t>
      </w:r>
    </w:p>
    <w:p w:rsidR="00C85C8B" w:rsidRPr="00C85C8B" w:rsidRDefault="00CB420E"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rsidR="00C85C8B" w:rsidRPr="00C85C8B" w:rsidRDefault="00CB420E"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rsidR="00C85C8B" w:rsidRPr="00C85C8B" w:rsidRDefault="00CB420E" w:rsidP="00E7297E">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w:t>
      </w:r>
      <w:r w:rsidRPr="00C85C8B">
        <w:rPr>
          <w:rFonts w:eastAsiaTheme="minorEastAsia" w:cstheme="minorBidi"/>
          <w:szCs w:val="20"/>
          <w:lang w:eastAsia="en-US"/>
        </w:rPr>
        <w:t xml:space="preserve">n the present response form. </w:t>
      </w:r>
    </w:p>
    <w:p w:rsidR="00C85C8B" w:rsidRPr="00C85C8B" w:rsidRDefault="00CB420E"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rsidR="00C85C8B" w:rsidRPr="00C85C8B" w:rsidRDefault="00CB420E"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If you do not wish to respond to a given question, please do not </w:t>
      </w:r>
      <w:r w:rsidRPr="00C85C8B">
        <w:rPr>
          <w:rFonts w:eastAsiaTheme="minorEastAsia" w:cstheme="minorBidi"/>
          <w:szCs w:val="20"/>
          <w:lang w:eastAsia="en-US"/>
        </w:rPr>
        <w:t>delete it but simply leave the text “TYPE YOUR TEXT HERE” between the tags.</w:t>
      </w:r>
    </w:p>
    <w:p w:rsidR="00C85C8B" w:rsidRPr="00C85C8B" w:rsidRDefault="00CB420E"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 For example, for a respondent named ABC</w:t>
      </w:r>
      <w:r w:rsidRPr="00C85C8B">
        <w:rPr>
          <w:rFonts w:eastAsiaTheme="minorEastAsia" w:cstheme="minorBidi"/>
          <w:szCs w:val="20"/>
          <w:lang w:eastAsia="en-US"/>
        </w:rPr>
        <w:t>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rsidR="00C85C8B" w:rsidRPr="00C85C8B" w:rsidRDefault="00CB420E"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w:t>
      </w:r>
      <w:r w:rsidRPr="00C85C8B">
        <w:rPr>
          <w:rFonts w:eastAsiaTheme="minorEastAsia" w:cstheme="minorBidi"/>
          <w:szCs w:val="20"/>
          <w:lang w:eastAsia="en-US"/>
        </w:rPr>
        <w:t xml:space="preserve">s” </w:t>
      </w:r>
      <w:r w:rsidRPr="00C85C8B">
        <w:rPr>
          <w:rFonts w:ascii="Wingdings" w:eastAsiaTheme="minorEastAsia" w:hAnsi="Wingdings"/>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rsidR="00C85C8B" w:rsidRDefault="00C85C8B" w:rsidP="00AF2EF7">
      <w:pPr>
        <w:spacing w:after="250" w:line="276" w:lineRule="auto"/>
        <w:jc w:val="both"/>
        <w:rPr>
          <w:rFonts w:asciiTheme="minorHAnsi" w:eastAsiaTheme="minorEastAsia" w:hAnsiTheme="minorHAnsi" w:cstheme="minorBidi"/>
          <w:sz w:val="22"/>
          <w:szCs w:val="20"/>
          <w:lang w:eastAsia="en-US"/>
        </w:rPr>
      </w:pPr>
    </w:p>
    <w:p w:rsidR="00A02199" w:rsidRDefault="00A02199" w:rsidP="00AF2EF7">
      <w:pPr>
        <w:spacing w:after="250" w:line="276" w:lineRule="auto"/>
        <w:jc w:val="both"/>
        <w:rPr>
          <w:rFonts w:asciiTheme="minorHAnsi" w:eastAsiaTheme="minorEastAsia" w:hAnsiTheme="minorHAnsi" w:cstheme="minorBidi"/>
          <w:sz w:val="22"/>
          <w:szCs w:val="20"/>
          <w:lang w:eastAsia="en-US"/>
        </w:rPr>
      </w:pPr>
    </w:p>
    <w:p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rsidR="00AF2EF7" w:rsidRPr="00B8572C" w:rsidRDefault="00CB420E"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rsidR="00AB6157" w:rsidRPr="00AB6157" w:rsidRDefault="00CB420E"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w:t>
      </w:r>
      <w:r w:rsidRPr="00AB6157">
        <w:rPr>
          <w:rFonts w:asciiTheme="minorHAnsi" w:eastAsiaTheme="minorEastAsia" w:hAnsiTheme="minorHAnsi" w:cstheme="minorBidi"/>
          <w:sz w:val="22"/>
          <w:szCs w:val="20"/>
          <w:lang w:eastAsia="en-US"/>
        </w:rPr>
        <w:t xml:space="preserve">and prominently indicate in your submission any part you do not wish to be publically disclosed. A standard confidentiality statement in an email message will not be treated as a request for non-disclosure. A confidential response may be requested from us </w:t>
      </w:r>
      <w:r w:rsidRPr="00AB6157">
        <w:rPr>
          <w:rFonts w:asciiTheme="minorHAnsi" w:eastAsiaTheme="minorEastAsia" w:hAnsiTheme="minorHAnsi" w:cstheme="minorBidi"/>
          <w:sz w:val="22"/>
          <w:szCs w:val="20"/>
          <w:lang w:eastAsia="en-US"/>
        </w:rPr>
        <w:t>in accordance with ESMA’s rules on access to documents. We may consult you if we receive such a request. Any decision we make not to disclose the response is reviewable by ESMA’s Board of Appeal and the European Ombudsman.</w:t>
      </w:r>
    </w:p>
    <w:p w:rsidR="00AF2EF7" w:rsidRPr="00B8572C" w:rsidRDefault="00CB420E"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rsidR="00AB6157" w:rsidRPr="00AB6157" w:rsidRDefault="00CB420E"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Information on da</w:t>
      </w:r>
      <w:r w:rsidRPr="00AB6157">
        <w:rPr>
          <w:rFonts w:asciiTheme="minorHAnsi" w:eastAsiaTheme="minorEastAsia" w:hAnsiTheme="minorHAnsi" w:cstheme="minorBidi"/>
          <w:sz w:val="22"/>
          <w:szCs w:val="20"/>
          <w:lang w:eastAsia="en-US"/>
        </w:rPr>
        <w:t xml:space="preserve">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rsidR="00AF2EF7" w:rsidRPr="00B8572C" w:rsidRDefault="00CB420E"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rsidR="00AB6157" w:rsidRPr="00AB6157" w:rsidRDefault="00CB420E"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interested stakeholders are invited to respond </w:t>
      </w:r>
      <w:r w:rsidRPr="00AB6157">
        <w:rPr>
          <w:rFonts w:asciiTheme="minorHAnsi" w:eastAsiaTheme="minorEastAsia" w:hAnsiTheme="minorHAnsi" w:cstheme="minorBidi"/>
          <w:sz w:val="22"/>
          <w:szCs w:val="20"/>
          <w:lang w:eastAsia="en-US"/>
        </w:rPr>
        <w:t>to this consultation paper. This consultation paper is primarily of interest to trading venues, investment firms and non-financial counterparties trading in commodity derivatives, but responses are also sought from any other market participant including tr</w:t>
      </w:r>
      <w:r w:rsidRPr="00AB6157">
        <w:rPr>
          <w:rFonts w:asciiTheme="minorHAnsi" w:eastAsiaTheme="minorEastAsia" w:hAnsiTheme="minorHAnsi" w:cstheme="minorBidi"/>
          <w:sz w:val="22"/>
          <w:szCs w:val="20"/>
          <w:lang w:eastAsia="en-US"/>
        </w:rPr>
        <w:t>ade associations, industry bodies and investors.</w:t>
      </w:r>
    </w:p>
    <w:p w:rsidR="00AF2EF7" w:rsidRPr="00B8572C" w:rsidRDefault="00AF2EF7" w:rsidP="00AF2EF7">
      <w:pPr>
        <w:spacing w:after="120" w:line="276" w:lineRule="auto"/>
        <w:rPr>
          <w:rFonts w:asciiTheme="minorHAnsi" w:hAnsiTheme="minorHAnsi" w:cstheme="minorHAnsi"/>
        </w:rPr>
      </w:pPr>
    </w:p>
    <w:p w:rsidR="00AF2EF7" w:rsidRPr="00B8572C" w:rsidRDefault="00AF2EF7" w:rsidP="00AF2EF7">
      <w:pPr>
        <w:spacing w:after="120" w:line="276" w:lineRule="auto"/>
        <w:rPr>
          <w:rFonts w:asciiTheme="minorHAnsi" w:hAnsiTheme="minorHAnsi" w:cstheme="minorHAnsi"/>
        </w:rPr>
      </w:pPr>
    </w:p>
    <w:p w:rsidR="00AF2EF7" w:rsidRPr="00B8572C" w:rsidRDefault="00AF2EF7" w:rsidP="00AF2EF7">
      <w:pPr>
        <w:spacing w:after="120" w:line="276" w:lineRule="auto"/>
        <w:rPr>
          <w:rFonts w:asciiTheme="minorHAnsi" w:hAnsiTheme="minorHAnsi" w:cstheme="minorHAnsi"/>
        </w:rPr>
      </w:pPr>
    </w:p>
    <w:p w:rsidR="00AF2EF7" w:rsidRPr="00C1698A" w:rsidRDefault="00CB420E" w:rsidP="00C1698A">
      <w:pPr>
        <w:pStyle w:val="berschrift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rsidR="00C85C8B" w:rsidRDefault="00C85C8B" w:rsidP="00C1698A">
      <w:pPr>
        <w:spacing w:line="276" w:lineRule="auto"/>
        <w:rPr>
          <w:rFonts w:asciiTheme="minorHAnsi" w:hAnsiTheme="minorHAnsi" w:cstheme="minorHAnsi"/>
          <w:b/>
          <w:sz w:val="28"/>
          <w:szCs w:val="28"/>
        </w:rPr>
      </w:pPr>
      <w:bookmarkStart w:id="1" w:name="_Toc515564428"/>
    </w:p>
    <w:p w:rsidR="00C85C8B" w:rsidRDefault="00C85C8B" w:rsidP="00C1698A">
      <w:pPr>
        <w:spacing w:line="276" w:lineRule="auto"/>
        <w:rPr>
          <w:rFonts w:asciiTheme="minorHAnsi" w:hAnsiTheme="minorHAnsi" w:cstheme="minorHAnsi"/>
          <w:b/>
          <w:sz w:val="28"/>
          <w:szCs w:val="28"/>
        </w:rPr>
      </w:pPr>
    </w:p>
    <w:p w:rsidR="00C85C8B" w:rsidRDefault="00C85C8B" w:rsidP="00C1698A">
      <w:pPr>
        <w:spacing w:line="276" w:lineRule="auto"/>
        <w:rPr>
          <w:rFonts w:asciiTheme="minorHAnsi" w:hAnsiTheme="minorHAnsi" w:cstheme="minorHAnsi"/>
          <w:b/>
          <w:sz w:val="28"/>
          <w:szCs w:val="28"/>
        </w:rPr>
      </w:pPr>
    </w:p>
    <w:p w:rsidR="00C85C8B" w:rsidRPr="00C85C8B" w:rsidRDefault="00CB420E"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513B81" w:rsidTr="00B76FB7">
        <w:tc>
          <w:tcPr>
            <w:tcW w:w="3929" w:type="dxa"/>
            <w:shd w:val="clear" w:color="auto" w:fill="auto"/>
          </w:tcPr>
          <w:p w:rsidR="00C85C8B" w:rsidRPr="00C85C8B" w:rsidRDefault="00CB420E" w:rsidP="00C85C8B">
            <w:pPr>
              <w:rPr>
                <w:rFonts w:ascii="Arial" w:hAnsi="Arial" w:cs="Arial"/>
                <w:sz w:val="22"/>
                <w:lang w:eastAsia="de-DE"/>
              </w:rPr>
            </w:pPr>
            <w:permStart w:id="802314483"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rsidR="00C85C8B" w:rsidRPr="00C85C8B" w:rsidRDefault="00CB420E" w:rsidP="008825E9">
                <w:pPr>
                  <w:rPr>
                    <w:rFonts w:ascii="Arial" w:hAnsi="Arial" w:cs="Arial"/>
                    <w:color w:val="808080"/>
                    <w:sz w:val="20"/>
                    <w:lang w:eastAsia="de-DE"/>
                  </w:rPr>
                </w:pPr>
                <w:r>
                  <w:rPr>
                    <w:rFonts w:ascii="Arial" w:hAnsi="Arial" w:cs="Arial"/>
                    <w:color w:val="808080"/>
                    <w:sz w:val="20"/>
                    <w:lang w:eastAsia="de-DE"/>
                  </w:rPr>
                  <w:t>DDV, German Derivatives Association</w:t>
                </w:r>
              </w:p>
            </w:tc>
          </w:sdtContent>
        </w:sdt>
      </w:tr>
      <w:tr w:rsidR="00513B81" w:rsidTr="00B76FB7">
        <w:tc>
          <w:tcPr>
            <w:tcW w:w="3929" w:type="dxa"/>
            <w:shd w:val="clear" w:color="auto" w:fill="auto"/>
          </w:tcPr>
          <w:p w:rsidR="00C85C8B" w:rsidRPr="00C85C8B" w:rsidRDefault="00CB420E" w:rsidP="00C85C8B">
            <w:pPr>
              <w:rPr>
                <w:rFonts w:ascii="Arial" w:hAnsi="Arial" w:cs="Arial"/>
                <w:sz w:val="22"/>
                <w:lang w:eastAsia="de-DE"/>
              </w:rPr>
            </w:pPr>
            <w:permStart w:id="60831673" w:edGrp="everyone" w:colFirst="1" w:colLast="1"/>
            <w:permEnd w:id="802314483"/>
            <w:r w:rsidRPr="00C85C8B">
              <w:rPr>
                <w:rFonts w:ascii="Arial" w:hAnsi="Arial" w:cs="Arial"/>
                <w:sz w:val="22"/>
                <w:lang w:eastAsia="de-DE"/>
              </w:rPr>
              <w:t>Activity</w:t>
            </w:r>
          </w:p>
        </w:tc>
        <w:tc>
          <w:tcPr>
            <w:tcW w:w="5595" w:type="dxa"/>
            <w:shd w:val="clear" w:color="auto" w:fill="auto"/>
          </w:tcPr>
          <w:p w:rsidR="00C85C8B" w:rsidRPr="00C85C8B" w:rsidRDefault="00CB420E"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ascii="Arial" w:hAnsi="Arial" w:cs="Arial"/>
                    <w:sz w:val="20"/>
                    <w:lang w:eastAsia="de-DE"/>
                  </w:rPr>
                  <w:t>Banking sector</w:t>
                </w:r>
              </w:sdtContent>
            </w:sdt>
          </w:p>
        </w:tc>
      </w:tr>
      <w:tr w:rsidR="00513B81" w:rsidTr="00B76FB7">
        <w:tc>
          <w:tcPr>
            <w:tcW w:w="3929" w:type="dxa"/>
            <w:shd w:val="clear" w:color="auto" w:fill="auto"/>
          </w:tcPr>
          <w:p w:rsidR="00C85C8B" w:rsidRPr="00C85C8B" w:rsidRDefault="00CB420E" w:rsidP="00C85C8B">
            <w:pPr>
              <w:rPr>
                <w:rFonts w:ascii="Arial" w:hAnsi="Arial" w:cs="Arial"/>
                <w:sz w:val="22"/>
                <w:lang w:eastAsia="de-DE"/>
              </w:rPr>
            </w:pPr>
            <w:permStart w:id="893997239" w:edGrp="everyone" w:colFirst="1" w:colLast="1"/>
            <w:permEnd w:id="60831673"/>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rsidR="00C85C8B" w:rsidRPr="00C85C8B" w:rsidRDefault="00CB420E"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513B81" w:rsidTr="00B76FB7">
        <w:tc>
          <w:tcPr>
            <w:tcW w:w="3929" w:type="dxa"/>
            <w:shd w:val="clear" w:color="auto" w:fill="auto"/>
          </w:tcPr>
          <w:p w:rsidR="00C85C8B" w:rsidRPr="00C85C8B" w:rsidRDefault="00CB420E" w:rsidP="00C85C8B">
            <w:pPr>
              <w:rPr>
                <w:rFonts w:ascii="Arial" w:hAnsi="Arial" w:cs="Arial"/>
                <w:sz w:val="22"/>
                <w:lang w:eastAsia="de-DE"/>
              </w:rPr>
            </w:pPr>
            <w:permStart w:id="668163432" w:edGrp="everyone" w:colFirst="1" w:colLast="1"/>
            <w:permEnd w:id="893997239"/>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C85C8B" w:rsidRPr="00C85C8B" w:rsidRDefault="00CB420E" w:rsidP="00C85C8B">
                <w:pPr>
                  <w:rPr>
                    <w:rFonts w:ascii="Arial" w:hAnsi="Arial" w:cs="Arial"/>
                    <w:sz w:val="20"/>
                    <w:lang w:eastAsia="de-DE"/>
                  </w:rPr>
                </w:pPr>
                <w:r>
                  <w:rPr>
                    <w:rFonts w:ascii="Arial" w:hAnsi="Arial" w:cs="Arial"/>
                    <w:sz w:val="20"/>
                    <w:lang w:eastAsia="de-DE"/>
                  </w:rPr>
                  <w:t>Germany</w:t>
                </w:r>
              </w:p>
            </w:tc>
          </w:sdtContent>
        </w:sdt>
      </w:tr>
      <w:permEnd w:id="668163432"/>
    </w:tbl>
    <w:p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rsidR="00C85C8B" w:rsidRPr="00C85C8B" w:rsidRDefault="00CB420E"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rsidR="00C85C8B" w:rsidRPr="00C85C8B" w:rsidRDefault="00CB420E"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rsidR="00C85C8B" w:rsidRPr="00C85C8B" w:rsidRDefault="00CB420E"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rsidR="00C85C8B" w:rsidRPr="007854A7" w:rsidRDefault="00CB420E" w:rsidP="00C85C8B">
      <w:pPr>
        <w:spacing w:after="250" w:line="276" w:lineRule="auto"/>
        <w:jc w:val="both"/>
        <w:rPr>
          <w:rFonts w:ascii="Arial" w:eastAsiaTheme="minorEastAsia" w:hAnsi="Arial" w:cs="Arial"/>
          <w:lang w:eastAsia="en-US"/>
        </w:rPr>
      </w:pPr>
      <w:permStart w:id="1666085691" w:edGrp="everyone"/>
      <w:r w:rsidRPr="007854A7">
        <w:rPr>
          <w:rFonts w:ascii="Arial" w:eastAsiaTheme="minorEastAsia" w:hAnsi="Arial" w:cs="Arial"/>
          <w:lang w:eastAsia="en-US"/>
        </w:rPr>
        <w:t xml:space="preserve">The DDV, as representative of the the leading issuers of structured securities in Germany, welcomes the opportunity to comment on ESMAs Call for Evidence </w:t>
      </w:r>
      <w:r w:rsidRPr="007854A7">
        <w:rPr>
          <w:rFonts w:ascii="Arial" w:eastAsiaTheme="minorEastAsia" w:hAnsi="Arial" w:cs="Arial"/>
          <w:lang w:eastAsia="en-US"/>
        </w:rPr>
        <w:t>on position limits and position management in commodity derivatives. We are of the view that with respect to securitised derivatives the MiFID II / MiFIR position limits regime has so far been able to function in a reasonable manner</w:t>
      </w:r>
      <w:r w:rsidR="007854A7">
        <w:rPr>
          <w:rFonts w:ascii="Arial" w:eastAsiaTheme="minorEastAsia" w:hAnsi="Arial" w:cs="Arial"/>
          <w:lang w:eastAsia="en-US"/>
        </w:rPr>
        <w:t xml:space="preserve"> so we see no need for any amendments in this regard</w:t>
      </w:r>
      <w:r w:rsidRPr="007854A7">
        <w:rPr>
          <w:rFonts w:ascii="Arial" w:eastAsiaTheme="minorEastAsia" w:hAnsi="Arial" w:cs="Arial"/>
          <w:lang w:eastAsia="en-US"/>
        </w:rPr>
        <w:t xml:space="preserve">. </w:t>
      </w:r>
      <w:r w:rsidR="007854A7">
        <w:rPr>
          <w:rFonts w:ascii="Arial" w:eastAsiaTheme="minorEastAsia" w:hAnsi="Arial" w:cs="Arial"/>
          <w:lang w:eastAsia="en-US"/>
        </w:rPr>
        <w:t>Against this background, we</w:t>
      </w:r>
      <w:r w:rsidRPr="007854A7">
        <w:rPr>
          <w:rFonts w:ascii="Arial" w:eastAsiaTheme="minorEastAsia" w:hAnsi="Arial" w:cs="Arial"/>
          <w:lang w:eastAsia="en-US"/>
        </w:rPr>
        <w:t xml:space="preserve"> would only like to comment briefly on Q14 of this Call for Evidence.</w:t>
      </w:r>
    </w:p>
    <w:permEnd w:id="1666085691"/>
    <w:p w:rsidR="00C85C8B" w:rsidRPr="00C85C8B" w:rsidRDefault="00CB420E"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rsidR="00C85C8B" w:rsidRDefault="00C85C8B" w:rsidP="00C1698A">
      <w:pPr>
        <w:spacing w:line="276" w:lineRule="auto"/>
        <w:rPr>
          <w:rFonts w:asciiTheme="minorHAnsi" w:hAnsiTheme="minorHAnsi" w:cstheme="minorHAnsi"/>
          <w:b/>
          <w:sz w:val="28"/>
          <w:szCs w:val="28"/>
        </w:rPr>
      </w:pPr>
    </w:p>
    <w:p w:rsidR="00C85C8B" w:rsidRDefault="00C85C8B" w:rsidP="00C1698A">
      <w:pPr>
        <w:spacing w:line="276" w:lineRule="auto"/>
        <w:rPr>
          <w:rFonts w:asciiTheme="minorHAnsi" w:hAnsiTheme="minorHAnsi" w:cstheme="minorHAnsi"/>
          <w:b/>
          <w:sz w:val="28"/>
          <w:szCs w:val="28"/>
        </w:rPr>
      </w:pPr>
    </w:p>
    <w:p w:rsidR="00C85C8B" w:rsidRDefault="00C85C8B" w:rsidP="00C1698A">
      <w:pPr>
        <w:spacing w:line="276" w:lineRule="auto"/>
        <w:rPr>
          <w:rFonts w:asciiTheme="minorHAnsi" w:hAnsiTheme="minorHAnsi" w:cstheme="minorHAnsi"/>
          <w:b/>
          <w:sz w:val="28"/>
          <w:szCs w:val="28"/>
        </w:rPr>
      </w:pPr>
    </w:p>
    <w:p w:rsidR="00C85C8B" w:rsidRDefault="00C85C8B" w:rsidP="00C1698A">
      <w:pPr>
        <w:spacing w:line="276" w:lineRule="auto"/>
        <w:rPr>
          <w:rFonts w:asciiTheme="minorHAnsi" w:hAnsiTheme="minorHAnsi" w:cstheme="minorHAnsi"/>
          <w:b/>
          <w:sz w:val="28"/>
          <w:szCs w:val="28"/>
        </w:rPr>
      </w:pPr>
    </w:p>
    <w:p w:rsidR="00C85C8B" w:rsidRDefault="00C85C8B" w:rsidP="00C1698A">
      <w:pPr>
        <w:spacing w:line="276" w:lineRule="auto"/>
        <w:rPr>
          <w:rFonts w:asciiTheme="minorHAnsi" w:hAnsiTheme="minorHAnsi" w:cstheme="minorHAnsi"/>
          <w:b/>
          <w:sz w:val="28"/>
          <w:szCs w:val="28"/>
        </w:rPr>
      </w:pPr>
    </w:p>
    <w:p w:rsidR="00C85C8B" w:rsidRDefault="00CB420E">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rsidR="00C1698A" w:rsidRDefault="00CB420E"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rsidR="00AB6157" w:rsidRDefault="00AB6157" w:rsidP="00C1698A">
      <w:pPr>
        <w:spacing w:line="276" w:lineRule="auto"/>
        <w:rPr>
          <w:rFonts w:asciiTheme="minorHAnsi" w:hAnsiTheme="minorHAnsi" w:cstheme="minorHAnsi"/>
          <w:b/>
          <w:sz w:val="28"/>
          <w:szCs w:val="28"/>
        </w:rPr>
      </w:pPr>
    </w:p>
    <w:p w:rsidR="00AB6157" w:rsidRPr="00422240" w:rsidRDefault="00CB420E" w:rsidP="00AB6157">
      <w:pPr>
        <w:pStyle w:val="Questionstyle"/>
        <w:numPr>
          <w:ilvl w:val="0"/>
          <w:numId w:val="9"/>
        </w:numPr>
        <w:spacing w:after="250" w:line="276" w:lineRule="auto"/>
      </w:pPr>
      <w:r>
        <w:t xml:space="preserve">: </w:t>
      </w:r>
      <w:r w:rsidRPr="00422240">
        <w:t>In your view, what impact, if any, did the introduction of position limits have on the</w:t>
      </w:r>
      <w:r w:rsidRPr="00422240">
        <w:t xml:space="preserve"> availability and liquidity of commodity derivative markets? What are in your views the main factors driving this development, e.g. the mere existence of a position limit and position reporting regime, some specific characteristics of the position limit re</w:t>
      </w:r>
      <w:r w:rsidRPr="00422240">
        <w:t>gime or the level at which position limits are set? Please elaborate by differentiating per commodity asset class or contract where relevant and provide evidence to support your assessment.</w:t>
      </w:r>
    </w:p>
    <w:p w:rsidR="00AB6157" w:rsidRDefault="00CB420E" w:rsidP="00AB6157">
      <w:pPr>
        <w:rPr>
          <w:rFonts w:ascii="Arial" w:hAnsi="Arial" w:cs="Arial"/>
        </w:rPr>
      </w:pPr>
      <w:r>
        <w:rPr>
          <w:rFonts w:ascii="Arial" w:hAnsi="Arial" w:cs="Arial"/>
        </w:rPr>
        <w:t>&lt;ESMA_QUESTION_PLPM_1&gt;</w:t>
      </w:r>
    </w:p>
    <w:p w:rsidR="00AB6157" w:rsidRDefault="00CB420E" w:rsidP="00AB6157">
      <w:pPr>
        <w:rPr>
          <w:rFonts w:ascii="Arial" w:hAnsi="Arial" w:cs="Arial"/>
        </w:rPr>
      </w:pPr>
      <w:permStart w:id="1057257294" w:edGrp="everyone"/>
      <w:r>
        <w:rPr>
          <w:rFonts w:ascii="Arial" w:hAnsi="Arial" w:cs="Arial"/>
        </w:rPr>
        <w:t>TYPE YOUR TEXT HERE</w:t>
      </w:r>
    </w:p>
    <w:permEnd w:id="1057257294"/>
    <w:p w:rsidR="00AB6157" w:rsidRDefault="00CB420E" w:rsidP="00AB6157">
      <w:pPr>
        <w:rPr>
          <w:rFonts w:ascii="Arial" w:hAnsi="Arial" w:cs="Arial"/>
        </w:rPr>
      </w:pPr>
      <w:r>
        <w:rPr>
          <w:rFonts w:ascii="Arial" w:hAnsi="Arial" w:cs="Arial"/>
        </w:rPr>
        <w:t>&lt;ESMA_QUESTION_PLPM_1&gt;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w:t>
      </w:r>
      <w:r>
        <w:t>ilable data, and differentiate per commodity derivative asset class where relevant.</w:t>
      </w:r>
    </w:p>
    <w:p w:rsidR="00AB6157" w:rsidRDefault="00CB420E" w:rsidP="00AB6157">
      <w:pPr>
        <w:rPr>
          <w:rFonts w:ascii="Arial" w:hAnsi="Arial" w:cs="Arial"/>
        </w:rPr>
      </w:pPr>
      <w:r>
        <w:rPr>
          <w:rFonts w:ascii="Arial" w:hAnsi="Arial" w:cs="Arial"/>
        </w:rPr>
        <w:t>&lt;ESMA_QUESTION_PLPM_2&gt;</w:t>
      </w:r>
    </w:p>
    <w:p w:rsidR="00AB6157" w:rsidRDefault="00CB420E" w:rsidP="00AB6157">
      <w:pPr>
        <w:rPr>
          <w:rFonts w:ascii="Arial" w:hAnsi="Arial" w:cs="Arial"/>
        </w:rPr>
      </w:pPr>
      <w:permStart w:id="1321420723" w:edGrp="everyone"/>
      <w:r>
        <w:rPr>
          <w:rFonts w:ascii="Arial" w:hAnsi="Arial" w:cs="Arial"/>
        </w:rPr>
        <w:t>TYPE YOUR TEXT HERE</w:t>
      </w:r>
    </w:p>
    <w:permEnd w:id="1321420723"/>
    <w:p w:rsidR="00AB6157" w:rsidRDefault="00CB420E" w:rsidP="00AB6157">
      <w:pPr>
        <w:rPr>
          <w:rFonts w:ascii="Arial" w:hAnsi="Arial" w:cs="Arial"/>
        </w:rPr>
      </w:pPr>
      <w:r>
        <w:rPr>
          <w:rFonts w:ascii="Arial" w:hAnsi="Arial" w:cs="Arial"/>
        </w:rPr>
        <w:t>&lt;ESMA_QUESTION_PLPM_2&gt;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w:t>
      </w:r>
      <w:r w:rsidRPr="00AC7EE2">
        <w:t>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rsidR="00AB6157" w:rsidRDefault="00CB420E" w:rsidP="00AB6157">
      <w:pPr>
        <w:rPr>
          <w:rFonts w:ascii="Arial" w:hAnsi="Arial" w:cs="Arial"/>
        </w:rPr>
      </w:pPr>
      <w:r>
        <w:rPr>
          <w:rFonts w:ascii="Arial" w:hAnsi="Arial" w:cs="Arial"/>
        </w:rPr>
        <w:t>&lt;ESMA_QUESTION_PLPM_3&gt;</w:t>
      </w:r>
    </w:p>
    <w:p w:rsidR="00AB6157" w:rsidRDefault="00CB420E" w:rsidP="00AB6157">
      <w:pPr>
        <w:rPr>
          <w:rFonts w:ascii="Arial" w:hAnsi="Arial" w:cs="Arial"/>
        </w:rPr>
      </w:pPr>
      <w:permStart w:id="317283334" w:edGrp="everyone"/>
      <w:r>
        <w:rPr>
          <w:rFonts w:ascii="Arial" w:hAnsi="Arial" w:cs="Arial"/>
        </w:rPr>
        <w:t>TYPE YOUR TEXT HERE</w:t>
      </w:r>
    </w:p>
    <w:permEnd w:id="317283334"/>
    <w:p w:rsidR="00AB6157" w:rsidRDefault="00CB420E" w:rsidP="00AB6157">
      <w:pPr>
        <w:rPr>
          <w:rFonts w:ascii="Arial" w:hAnsi="Arial" w:cs="Arial"/>
        </w:rPr>
      </w:pPr>
      <w:r>
        <w:rPr>
          <w:rFonts w:ascii="Arial" w:hAnsi="Arial" w:cs="Arial"/>
        </w:rPr>
        <w:t>&lt;ESMA_QUESTION_PLPM_3&gt;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w:t>
      </w:r>
      <w:bookmarkStart w:id="2" w:name="_Hlk8204234"/>
      <w:r>
        <w:t xml:space="preserve"> </w:t>
      </w:r>
      <w:r w:rsidRPr="0029675E">
        <w:t xml:space="preserve">In </w:t>
      </w:r>
      <w:r w:rsidRPr="0029675E">
        <w:t>your view, what impact do position limits have on the orderly pricing and orderly settlement of commodity derivative contracts? Please elaborate by differentiating per asset class or per contract where relevant and provide evidence to support your answer w</w:t>
      </w:r>
      <w:r w:rsidRPr="0029675E">
        <w:t>hen available</w:t>
      </w:r>
      <w:r>
        <w:t>.</w:t>
      </w:r>
      <w:bookmarkEnd w:id="2"/>
    </w:p>
    <w:p w:rsidR="00AB6157" w:rsidRDefault="00CB420E" w:rsidP="00AB6157">
      <w:pPr>
        <w:rPr>
          <w:rFonts w:ascii="Arial" w:hAnsi="Arial" w:cs="Arial"/>
        </w:rPr>
      </w:pPr>
      <w:r>
        <w:rPr>
          <w:rFonts w:ascii="Arial" w:hAnsi="Arial" w:cs="Arial"/>
        </w:rPr>
        <w:t>&lt;ESMA_QUESTION_PLPM_4&gt;</w:t>
      </w:r>
    </w:p>
    <w:p w:rsidR="00AB6157" w:rsidRDefault="00CB420E" w:rsidP="00AB6157">
      <w:pPr>
        <w:rPr>
          <w:rFonts w:ascii="Arial" w:hAnsi="Arial" w:cs="Arial"/>
        </w:rPr>
      </w:pPr>
      <w:permStart w:id="1840257291" w:edGrp="everyone"/>
      <w:r>
        <w:rPr>
          <w:rFonts w:ascii="Arial" w:hAnsi="Arial" w:cs="Arial"/>
        </w:rPr>
        <w:t>TYPE YOUR TEXT HERE</w:t>
      </w:r>
    </w:p>
    <w:permEnd w:id="1840257291"/>
    <w:p w:rsidR="00AB6157" w:rsidRDefault="00CB420E" w:rsidP="00AB6157">
      <w:pPr>
        <w:rPr>
          <w:rFonts w:ascii="Arial" w:hAnsi="Arial" w:cs="Arial"/>
        </w:rPr>
      </w:pPr>
      <w:r>
        <w:rPr>
          <w:rFonts w:ascii="Arial" w:hAnsi="Arial" w:cs="Arial"/>
        </w:rPr>
        <w:t>&lt;ESMA_QUESTION_PLPM_4&gt;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29675E">
        <w:t>More generally, and beyond the specific items identified above, what would be your overall assessment of the impact of position limits on EU commodity derivatives markets s</w:t>
      </w:r>
      <w:r w:rsidRPr="0029675E">
        <w:t xml:space="preserve">ince the application of MiFID II? </w:t>
      </w:r>
    </w:p>
    <w:p w:rsidR="00AB6157" w:rsidRDefault="00CB420E" w:rsidP="00AB6157">
      <w:pPr>
        <w:rPr>
          <w:rFonts w:ascii="Arial" w:hAnsi="Arial" w:cs="Arial"/>
        </w:rPr>
      </w:pPr>
      <w:r>
        <w:rPr>
          <w:rFonts w:ascii="Arial" w:hAnsi="Arial" w:cs="Arial"/>
        </w:rPr>
        <w:t>&lt;ESMA_QUESTION_PLPM_5&gt;</w:t>
      </w:r>
    </w:p>
    <w:p w:rsidR="00AB6157" w:rsidRDefault="00CB420E" w:rsidP="00AB6157">
      <w:pPr>
        <w:rPr>
          <w:rFonts w:ascii="Arial" w:hAnsi="Arial" w:cs="Arial"/>
        </w:rPr>
      </w:pPr>
      <w:permStart w:id="2012894930" w:edGrp="everyone"/>
      <w:r>
        <w:rPr>
          <w:rFonts w:ascii="Arial" w:hAnsi="Arial" w:cs="Arial"/>
        </w:rPr>
        <w:t>TYPE YOUR TEXT HERE</w:t>
      </w:r>
    </w:p>
    <w:permEnd w:id="2012894930"/>
    <w:p w:rsidR="00AB6157" w:rsidRDefault="00CB420E" w:rsidP="00AB6157">
      <w:pPr>
        <w:rPr>
          <w:rFonts w:ascii="Arial" w:hAnsi="Arial" w:cs="Arial"/>
        </w:rPr>
      </w:pPr>
      <w:r>
        <w:rPr>
          <w:rFonts w:ascii="Arial" w:hAnsi="Arial" w:cs="Arial"/>
        </w:rPr>
        <w:t>&lt;ESMA_QUESTION_PLPM_5&gt;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w:t>
      </w:r>
      <w:r>
        <w:t>ting per commodity derivative trading venues or contract where appropriate.</w:t>
      </w:r>
    </w:p>
    <w:p w:rsidR="00AB6157" w:rsidRDefault="00CB420E" w:rsidP="00AB6157">
      <w:pPr>
        <w:rPr>
          <w:rFonts w:ascii="Arial" w:hAnsi="Arial" w:cs="Arial"/>
        </w:rPr>
      </w:pPr>
      <w:r>
        <w:rPr>
          <w:rFonts w:ascii="Arial" w:hAnsi="Arial" w:cs="Arial"/>
        </w:rPr>
        <w:t>&lt;ESMA_QUESTION_PLPM_6&gt;</w:t>
      </w:r>
    </w:p>
    <w:p w:rsidR="00AB6157" w:rsidRDefault="00CB420E" w:rsidP="00AB6157">
      <w:pPr>
        <w:rPr>
          <w:rFonts w:ascii="Arial" w:hAnsi="Arial" w:cs="Arial"/>
        </w:rPr>
      </w:pPr>
      <w:permStart w:id="553416178" w:edGrp="everyone"/>
      <w:r>
        <w:rPr>
          <w:rFonts w:ascii="Arial" w:hAnsi="Arial" w:cs="Arial"/>
        </w:rPr>
        <w:t>TYPE YOUR TEXT HERE</w:t>
      </w:r>
    </w:p>
    <w:permEnd w:id="553416178"/>
    <w:p w:rsidR="00AB6157" w:rsidRDefault="00CB420E" w:rsidP="00AB6157">
      <w:pPr>
        <w:rPr>
          <w:rFonts w:ascii="Arial" w:hAnsi="Arial" w:cs="Arial"/>
        </w:rPr>
      </w:pPr>
      <w:r>
        <w:rPr>
          <w:rFonts w:ascii="Arial" w:hAnsi="Arial" w:cs="Arial"/>
        </w:rPr>
        <w:t>&lt;ESMA_QUESTION_PLPM_6&gt;</w:t>
      </w:r>
    </w:p>
    <w:p w:rsidR="00AB6157" w:rsidRDefault="00AB6157" w:rsidP="00AB6157">
      <w:pPr>
        <w:rPr>
          <w:rFonts w:ascii="Arial" w:hAnsi="Arial" w:cs="Arial"/>
        </w:rPr>
      </w:pPr>
    </w:p>
    <w:p w:rsidR="00AB6157" w:rsidRPr="00422240" w:rsidRDefault="00CB420E" w:rsidP="00AB6157">
      <w:pPr>
        <w:pStyle w:val="Questionstyle"/>
        <w:numPr>
          <w:ilvl w:val="0"/>
          <w:numId w:val="9"/>
        </w:numPr>
        <w:spacing w:after="250" w:line="276" w:lineRule="auto"/>
      </w:pPr>
      <w:bookmarkStart w:id="3" w:name="_Hlk8204436"/>
      <w:r>
        <w:t xml:space="preserve">: </w:t>
      </w:r>
      <w:r w:rsidRPr="006302EB">
        <w:t>Do you consider that position management controls adopted by commodity derivative trading venues have a role on</w:t>
      </w:r>
      <w:r w:rsidRPr="006302EB">
        <w:t xml:space="preserve"> the prevention of market abuse? If so, please elaborate, differentiating per commodity derivative trading venues or contract where appropriate. </w:t>
      </w:r>
    </w:p>
    <w:bookmarkEnd w:id="3"/>
    <w:p w:rsidR="00AB6157" w:rsidRDefault="00CB420E" w:rsidP="00AB6157">
      <w:pPr>
        <w:rPr>
          <w:rFonts w:ascii="Arial" w:hAnsi="Arial" w:cs="Arial"/>
        </w:rPr>
      </w:pPr>
      <w:r>
        <w:rPr>
          <w:rFonts w:ascii="Arial" w:hAnsi="Arial" w:cs="Arial"/>
        </w:rPr>
        <w:t>&lt;ESMA_QUESTION_PLPM_7&gt;</w:t>
      </w:r>
    </w:p>
    <w:p w:rsidR="00AB6157" w:rsidRDefault="00CB420E" w:rsidP="00AB6157">
      <w:pPr>
        <w:rPr>
          <w:rFonts w:ascii="Arial" w:hAnsi="Arial" w:cs="Arial"/>
        </w:rPr>
      </w:pPr>
      <w:permStart w:id="1108749686" w:edGrp="everyone"/>
      <w:r>
        <w:rPr>
          <w:rFonts w:ascii="Arial" w:hAnsi="Arial" w:cs="Arial"/>
        </w:rPr>
        <w:t>TYPE YOUR TEXT HERE</w:t>
      </w:r>
    </w:p>
    <w:permEnd w:id="1108749686"/>
    <w:p w:rsidR="00AB6157" w:rsidRDefault="00CB420E" w:rsidP="00AB6157">
      <w:pPr>
        <w:rPr>
          <w:rFonts w:ascii="Arial" w:hAnsi="Arial" w:cs="Arial"/>
        </w:rPr>
      </w:pPr>
      <w:r>
        <w:rPr>
          <w:rFonts w:ascii="Arial" w:hAnsi="Arial" w:cs="Arial"/>
        </w:rPr>
        <w:t>&lt;ESMA_QUESTION_PLPM_7&gt;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6302EB">
        <w:t xml:space="preserve">Do you consider that position management </w:t>
      </w:r>
      <w:r w:rsidRPr="006302EB">
        <w:t>controls adopted by commodity derivative trading venues have a role on orderly pricing and settlement conditions? If so, please elaborate, differentiating per commodity derivative trading venues or contract where appropriate.</w:t>
      </w:r>
    </w:p>
    <w:p w:rsidR="00AB6157" w:rsidRDefault="00CB420E" w:rsidP="00AB6157">
      <w:pPr>
        <w:rPr>
          <w:rFonts w:ascii="Arial" w:hAnsi="Arial" w:cs="Arial"/>
        </w:rPr>
      </w:pPr>
      <w:r>
        <w:rPr>
          <w:rFonts w:ascii="Arial" w:hAnsi="Arial" w:cs="Arial"/>
        </w:rPr>
        <w:t>&lt;ESMA_QUESTION_PLPM_8&gt;</w:t>
      </w:r>
    </w:p>
    <w:p w:rsidR="00AB6157" w:rsidRDefault="00CB420E" w:rsidP="00AB6157">
      <w:pPr>
        <w:rPr>
          <w:rFonts w:ascii="Arial" w:hAnsi="Arial" w:cs="Arial"/>
        </w:rPr>
      </w:pPr>
      <w:permStart w:id="50141301" w:edGrp="everyone"/>
      <w:r>
        <w:rPr>
          <w:rFonts w:ascii="Arial" w:hAnsi="Arial" w:cs="Arial"/>
        </w:rPr>
        <w:t>TYPE YO</w:t>
      </w:r>
      <w:r>
        <w:rPr>
          <w:rFonts w:ascii="Arial" w:hAnsi="Arial" w:cs="Arial"/>
        </w:rPr>
        <w:t>UR TEXT HERE</w:t>
      </w:r>
    </w:p>
    <w:permEnd w:id="50141301"/>
    <w:p w:rsidR="00AB6157" w:rsidRDefault="00CB420E" w:rsidP="00AB6157">
      <w:pPr>
        <w:rPr>
          <w:rFonts w:ascii="Arial" w:hAnsi="Arial" w:cs="Arial"/>
        </w:rPr>
      </w:pPr>
      <w:r>
        <w:rPr>
          <w:rFonts w:ascii="Arial" w:hAnsi="Arial" w:cs="Arial"/>
        </w:rPr>
        <w:t>&lt;ESMA_QUESTION_PLPM_8&gt;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w:t>
      </w:r>
      <w:r w:rsidRPr="006302EB">
        <w:t xml:space="preserve">ticle 57(1)(c) of MiFID II, require a person to provide liquidity back into the market under Article 57(1)(d) of MiFID II or exercise any of your additional position management controls? </w:t>
      </w:r>
    </w:p>
    <w:p w:rsidR="00AB6157" w:rsidRDefault="00CB420E" w:rsidP="00AB6157">
      <w:pPr>
        <w:rPr>
          <w:rFonts w:ascii="Arial" w:hAnsi="Arial" w:cs="Arial"/>
        </w:rPr>
      </w:pPr>
      <w:r>
        <w:rPr>
          <w:rFonts w:ascii="Arial" w:hAnsi="Arial" w:cs="Arial"/>
        </w:rPr>
        <w:t>&lt;ESMA_QUESTION_PLPM_9&gt;</w:t>
      </w:r>
    </w:p>
    <w:p w:rsidR="00AB6157" w:rsidRDefault="00CB420E" w:rsidP="00AB6157">
      <w:pPr>
        <w:rPr>
          <w:rFonts w:ascii="Arial" w:hAnsi="Arial" w:cs="Arial"/>
        </w:rPr>
      </w:pPr>
      <w:permStart w:id="520705717" w:edGrp="everyone"/>
      <w:r>
        <w:rPr>
          <w:rFonts w:ascii="Arial" w:hAnsi="Arial" w:cs="Arial"/>
        </w:rPr>
        <w:t>TYPE YOUR TEXT HERE</w:t>
      </w:r>
    </w:p>
    <w:permEnd w:id="520705717"/>
    <w:p w:rsidR="00AB6157" w:rsidRDefault="00CB420E" w:rsidP="00AB6157">
      <w:pPr>
        <w:rPr>
          <w:rFonts w:ascii="Arial" w:hAnsi="Arial" w:cs="Arial"/>
        </w:rPr>
      </w:pPr>
      <w:r>
        <w:rPr>
          <w:rFonts w:ascii="Arial" w:hAnsi="Arial" w:cs="Arial"/>
        </w:rPr>
        <w:t>&lt;ESMA_QUESTION_PLPM_9&gt;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bookmarkStart w:id="4" w:name="_Hlk8204620"/>
      <w:r>
        <w:t>:</w:t>
      </w:r>
      <w:r>
        <w:t xml:space="preserve"> </w:t>
      </w:r>
      <w:r w:rsidRPr="006302EB">
        <w:t xml:space="preserve">Do you have any general comment on the position limit regime and associated position reporting introduced by MiFID II? </w:t>
      </w:r>
      <w:bookmarkEnd w:id="4"/>
    </w:p>
    <w:p w:rsidR="00AB6157" w:rsidRDefault="00CB420E" w:rsidP="00AB6157">
      <w:pPr>
        <w:rPr>
          <w:rFonts w:ascii="Arial" w:hAnsi="Arial" w:cs="Arial"/>
        </w:rPr>
      </w:pPr>
      <w:r>
        <w:rPr>
          <w:rFonts w:ascii="Arial" w:hAnsi="Arial" w:cs="Arial"/>
        </w:rPr>
        <w:t>&lt;ESMA_QUESTION_PLPM_10&gt;</w:t>
      </w:r>
    </w:p>
    <w:p w:rsidR="00AB6157" w:rsidRDefault="00CB420E" w:rsidP="00AB6157">
      <w:pPr>
        <w:rPr>
          <w:rFonts w:ascii="Arial" w:hAnsi="Arial" w:cs="Arial"/>
        </w:rPr>
      </w:pPr>
      <w:permStart w:id="2025218113" w:edGrp="everyone"/>
      <w:r>
        <w:rPr>
          <w:rFonts w:ascii="Arial" w:hAnsi="Arial" w:cs="Arial"/>
        </w:rPr>
        <w:t>TYPE YOUR TEXT HERE</w:t>
      </w:r>
    </w:p>
    <w:permEnd w:id="2025218113"/>
    <w:p w:rsidR="00AB6157" w:rsidRDefault="00CB420E" w:rsidP="00AB6157">
      <w:pPr>
        <w:rPr>
          <w:rFonts w:ascii="Arial" w:hAnsi="Arial" w:cs="Arial"/>
        </w:rPr>
      </w:pPr>
      <w:r>
        <w:rPr>
          <w:rFonts w:ascii="Arial" w:hAnsi="Arial" w:cs="Arial"/>
        </w:rPr>
        <w:t>&lt;ESMA_QUESTION_PLPM_10&gt;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lastRenderedPageBreak/>
        <w:t xml:space="preserve">: </w:t>
      </w:r>
      <w:r w:rsidRPr="006302EB">
        <w:t>In your view, how will EU commodity derivatives market</w:t>
      </w:r>
      <w:r>
        <w:t>s</w:t>
      </w:r>
      <w:r w:rsidRPr="006302EB">
        <w:t xml:space="preserve"> be impac</w:t>
      </w:r>
      <w:r w:rsidRPr="006302EB">
        <w:t xml:space="preserve">ted by the UK leaving the EU? What consequences do you expect from Brexit on the commodity derivatives regime under MiFID II? </w:t>
      </w:r>
    </w:p>
    <w:p w:rsidR="00AB6157" w:rsidRDefault="00CB420E" w:rsidP="00AB6157">
      <w:pPr>
        <w:rPr>
          <w:rFonts w:ascii="Arial" w:hAnsi="Arial" w:cs="Arial"/>
        </w:rPr>
      </w:pPr>
      <w:r>
        <w:rPr>
          <w:rFonts w:ascii="Arial" w:hAnsi="Arial" w:cs="Arial"/>
        </w:rPr>
        <w:t>&lt;ESMA_QUESTION_PLPM_11&gt;</w:t>
      </w:r>
    </w:p>
    <w:p w:rsidR="00AB6157" w:rsidRDefault="00CB420E" w:rsidP="00AB6157">
      <w:pPr>
        <w:rPr>
          <w:rFonts w:ascii="Arial" w:hAnsi="Arial" w:cs="Arial"/>
        </w:rPr>
      </w:pPr>
      <w:permStart w:id="1998668313" w:edGrp="everyone"/>
      <w:r>
        <w:rPr>
          <w:rFonts w:ascii="Arial" w:hAnsi="Arial" w:cs="Arial"/>
        </w:rPr>
        <w:t>TYPE YOUR TEXT HERE</w:t>
      </w:r>
    </w:p>
    <w:permEnd w:id="1998668313"/>
    <w:p w:rsidR="00AB6157" w:rsidRDefault="00CB420E" w:rsidP="00AB6157">
      <w:pPr>
        <w:rPr>
          <w:rFonts w:ascii="Arial" w:hAnsi="Arial" w:cs="Arial"/>
        </w:rPr>
      </w:pPr>
      <w:r>
        <w:rPr>
          <w:rFonts w:ascii="Arial" w:hAnsi="Arial" w:cs="Arial"/>
        </w:rPr>
        <w:t>&lt;ESMA_QUESTION_PLPM_11&gt;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6302EB">
        <w:t>Taking into consideration the intended purposes of positio</w:t>
      </w:r>
      <w:r w:rsidRPr="006302EB">
        <w:t>n limits, do you consider that they deliver the same benefit across all commodity asset classes and across all types of commodity derivatives? Please explain.</w:t>
      </w:r>
    </w:p>
    <w:p w:rsidR="00AB6157" w:rsidRDefault="00CB420E" w:rsidP="00AB6157">
      <w:pPr>
        <w:rPr>
          <w:rFonts w:ascii="Arial" w:hAnsi="Arial" w:cs="Arial"/>
        </w:rPr>
      </w:pPr>
      <w:r>
        <w:rPr>
          <w:rFonts w:ascii="Arial" w:hAnsi="Arial" w:cs="Arial"/>
        </w:rPr>
        <w:t>&lt;ESMA_QUESTION_PLPM_12&gt;</w:t>
      </w:r>
    </w:p>
    <w:p w:rsidR="00AB6157" w:rsidRDefault="00CB420E" w:rsidP="00AB6157">
      <w:pPr>
        <w:rPr>
          <w:rFonts w:ascii="Arial" w:hAnsi="Arial" w:cs="Arial"/>
        </w:rPr>
      </w:pPr>
      <w:permStart w:id="1841527578" w:edGrp="everyone"/>
      <w:r>
        <w:rPr>
          <w:rFonts w:ascii="Arial" w:hAnsi="Arial" w:cs="Arial"/>
        </w:rPr>
        <w:t>TYPE YOUR TEXT HERE</w:t>
      </w:r>
    </w:p>
    <w:permEnd w:id="1841527578"/>
    <w:p w:rsidR="00AB6157" w:rsidRDefault="00CB420E" w:rsidP="00AB6157">
      <w:pPr>
        <w:rPr>
          <w:rFonts w:ascii="Arial" w:hAnsi="Arial" w:cs="Arial"/>
        </w:rPr>
      </w:pPr>
      <w:r>
        <w:rPr>
          <w:rFonts w:ascii="Arial" w:hAnsi="Arial" w:cs="Arial"/>
        </w:rPr>
        <w:t>&lt;ESMA_QUESTION_PLPM_12&gt;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6302EB">
        <w:t xml:space="preserve">Would you see benefits in </w:t>
      </w:r>
      <w:r w:rsidRPr="006302EB">
        <w:t xml:space="preserve">limiting the application of position limits to a more limited set of commodity derivatives? If so, to which ones and on which criteria? </w:t>
      </w:r>
    </w:p>
    <w:p w:rsidR="00AB6157" w:rsidRDefault="00CB420E" w:rsidP="00AB6157">
      <w:pPr>
        <w:rPr>
          <w:rFonts w:ascii="Arial" w:hAnsi="Arial" w:cs="Arial"/>
        </w:rPr>
      </w:pPr>
      <w:r>
        <w:rPr>
          <w:rFonts w:ascii="Arial" w:hAnsi="Arial" w:cs="Arial"/>
        </w:rPr>
        <w:t>&lt;ESMA_QUESTION_PLPM_13&gt;</w:t>
      </w:r>
    </w:p>
    <w:p w:rsidR="00AB6157" w:rsidRDefault="00CB420E" w:rsidP="00AB6157">
      <w:pPr>
        <w:rPr>
          <w:rFonts w:ascii="Arial" w:hAnsi="Arial" w:cs="Arial"/>
        </w:rPr>
      </w:pPr>
      <w:permStart w:id="1143615258" w:edGrp="everyone"/>
      <w:r>
        <w:rPr>
          <w:rFonts w:ascii="Arial" w:hAnsi="Arial" w:cs="Arial"/>
        </w:rPr>
        <w:t>TYPE YOUR TEXT HERE</w:t>
      </w:r>
    </w:p>
    <w:permEnd w:id="1143615258"/>
    <w:p w:rsidR="00AB6157" w:rsidRDefault="00CB420E" w:rsidP="00AB6157">
      <w:pPr>
        <w:rPr>
          <w:rFonts w:ascii="Arial" w:hAnsi="Arial" w:cs="Arial"/>
        </w:rPr>
      </w:pPr>
      <w:r>
        <w:rPr>
          <w:rFonts w:ascii="Arial" w:hAnsi="Arial" w:cs="Arial"/>
        </w:rPr>
        <w:t>&lt;ESMA_QUESTION_PLPM_13&gt;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6302EB">
        <w:t>More specifically, are you facing any issue with</w:t>
      </w:r>
      <w:r w:rsidRPr="006302EB">
        <w:t xml:space="preserve"> the application of position limits to securitised derivatives? If so, please elaborate. </w:t>
      </w:r>
    </w:p>
    <w:p w:rsidR="00AB6157" w:rsidRDefault="00CB420E" w:rsidP="00AB6157">
      <w:pPr>
        <w:rPr>
          <w:rFonts w:ascii="Arial" w:hAnsi="Arial" w:cs="Arial"/>
        </w:rPr>
      </w:pPr>
      <w:r>
        <w:rPr>
          <w:rFonts w:ascii="Arial" w:hAnsi="Arial" w:cs="Arial"/>
        </w:rPr>
        <w:t>&lt;ESMA_QUESTION_PLPM_14&gt;</w:t>
      </w:r>
    </w:p>
    <w:p w:rsidR="00AB6157" w:rsidRPr="00A51DFB" w:rsidRDefault="00CB420E" w:rsidP="00AB6157">
      <w:pPr>
        <w:rPr>
          <w:rFonts w:ascii="Arial" w:hAnsi="Arial" w:cs="Arial"/>
          <w:lang w:val="en-US"/>
        </w:rPr>
      </w:pPr>
      <w:permStart w:id="785337416" w:edGrp="everyone"/>
      <w:r w:rsidRPr="007854A7">
        <w:rPr>
          <w:rFonts w:ascii="Arial" w:hAnsi="Arial" w:cs="Arial"/>
          <w:lang w:val="en-US"/>
        </w:rPr>
        <w:t xml:space="preserve">We </w:t>
      </w:r>
      <w:r w:rsidR="006C286C">
        <w:rPr>
          <w:rFonts w:ascii="Arial" w:hAnsi="Arial" w:cs="Arial"/>
          <w:lang w:val="en-US"/>
        </w:rPr>
        <w:t xml:space="preserve">are of the </w:t>
      </w:r>
      <w:r w:rsidR="00491604">
        <w:rPr>
          <w:rFonts w:ascii="Arial" w:hAnsi="Arial" w:cs="Arial"/>
          <w:lang w:val="en-US"/>
        </w:rPr>
        <w:t xml:space="preserve">view </w:t>
      </w:r>
      <w:r w:rsidR="006C286C">
        <w:rPr>
          <w:rFonts w:ascii="Arial" w:hAnsi="Arial" w:cs="Arial"/>
          <w:lang w:val="en-US"/>
        </w:rPr>
        <w:t xml:space="preserve">that the </w:t>
      </w:r>
      <w:r w:rsidR="00491604">
        <w:rPr>
          <w:rFonts w:ascii="Arial" w:hAnsi="Arial" w:cs="Arial"/>
          <w:lang w:val="en-US"/>
        </w:rPr>
        <w:t>approach taken by ESMA and the European Commission as regards securitized derivatives</w:t>
      </w:r>
      <w:r w:rsidR="00D24B7C">
        <w:rPr>
          <w:rFonts w:ascii="Arial" w:hAnsi="Arial" w:cs="Arial"/>
          <w:lang w:val="en-US"/>
        </w:rPr>
        <w:t xml:space="preserve"> </w:t>
      </w:r>
      <w:r w:rsidR="006C286C">
        <w:rPr>
          <w:rFonts w:ascii="Arial" w:hAnsi="Arial" w:cs="Arial"/>
          <w:lang w:val="en-US"/>
        </w:rPr>
        <w:t>provide</w:t>
      </w:r>
      <w:r w:rsidR="00D24B7C">
        <w:rPr>
          <w:rFonts w:ascii="Arial" w:hAnsi="Arial" w:cs="Arial"/>
          <w:lang w:val="en-US"/>
        </w:rPr>
        <w:t>s</w:t>
      </w:r>
      <w:r w:rsidRPr="007854A7">
        <w:rPr>
          <w:rFonts w:ascii="Arial" w:hAnsi="Arial" w:cs="Arial"/>
          <w:lang w:val="en-US"/>
        </w:rPr>
        <w:t xml:space="preserve"> a workable solution</w:t>
      </w:r>
      <w:r w:rsidR="00D24B7C">
        <w:rPr>
          <w:rFonts w:ascii="Arial" w:hAnsi="Arial" w:cs="Arial"/>
          <w:lang w:val="en-US"/>
        </w:rPr>
        <w:t xml:space="preserve"> in practice. T</w:t>
      </w:r>
      <w:r w:rsidRPr="007854A7">
        <w:rPr>
          <w:rFonts w:ascii="Arial" w:hAnsi="Arial" w:cs="Arial"/>
          <w:lang w:val="en-US"/>
        </w:rPr>
        <w:t>herefore</w:t>
      </w:r>
      <w:r w:rsidR="00A51DFB">
        <w:rPr>
          <w:rFonts w:ascii="Arial" w:hAnsi="Arial" w:cs="Arial"/>
          <w:lang w:val="en-US"/>
        </w:rPr>
        <w:t>,</w:t>
      </w:r>
      <w:r w:rsidRPr="007854A7">
        <w:rPr>
          <w:rFonts w:ascii="Arial" w:hAnsi="Arial" w:cs="Arial"/>
          <w:lang w:val="en-US"/>
        </w:rPr>
        <w:t xml:space="preserve"> </w:t>
      </w:r>
      <w:r w:rsidR="00A51DFB">
        <w:rPr>
          <w:rFonts w:ascii="Arial" w:hAnsi="Arial" w:cs="Arial"/>
          <w:lang w:val="en-US"/>
        </w:rPr>
        <w:t>there is no need for</w:t>
      </w:r>
      <w:r w:rsidRPr="007854A7">
        <w:rPr>
          <w:rFonts w:ascii="Arial" w:hAnsi="Arial" w:cs="Arial"/>
          <w:lang w:val="en-US"/>
        </w:rPr>
        <w:t xml:space="preserve"> specific amendments </w:t>
      </w:r>
      <w:r w:rsidR="00A51DFB">
        <w:rPr>
          <w:rFonts w:ascii="Arial" w:hAnsi="Arial" w:cs="Arial"/>
          <w:lang w:val="en-US"/>
        </w:rPr>
        <w:t>in this regard</w:t>
      </w:r>
      <w:r w:rsidRPr="007854A7">
        <w:rPr>
          <w:rFonts w:ascii="Arial" w:hAnsi="Arial" w:cs="Arial"/>
          <w:lang w:val="en-US"/>
        </w:rPr>
        <w:t xml:space="preserve">. </w:t>
      </w:r>
      <w:r w:rsidR="0056202F">
        <w:rPr>
          <w:rFonts w:ascii="Arial" w:hAnsi="Arial" w:cs="Arial"/>
          <w:lang w:val="en-US"/>
        </w:rPr>
        <w:t xml:space="preserve">This holds especially </w:t>
      </w:r>
      <w:r w:rsidR="0056202F" w:rsidRPr="0056202F">
        <w:rPr>
          <w:rFonts w:ascii="Arial" w:hAnsi="Arial" w:cs="Arial"/>
          <w:lang w:val="en-US"/>
        </w:rPr>
        <w:t>true</w:t>
      </w:r>
      <w:r w:rsidR="0056202F">
        <w:rPr>
          <w:rFonts w:ascii="Arial" w:hAnsi="Arial" w:cs="Arial"/>
          <w:lang w:val="en-US"/>
        </w:rPr>
        <w:t xml:space="preserve"> for </w:t>
      </w:r>
      <w:r w:rsidR="0056202F" w:rsidRPr="0056202F">
        <w:rPr>
          <w:rFonts w:ascii="Arial" w:hAnsi="Arial" w:cs="Arial"/>
          <w:lang w:val="en-US"/>
        </w:rPr>
        <w:t xml:space="preserve">the provisions for illiquid securities </w:t>
      </w:r>
      <w:r w:rsidR="00D24B7C">
        <w:rPr>
          <w:rFonts w:ascii="Arial" w:hAnsi="Arial" w:cs="Arial"/>
          <w:lang w:val="en-US"/>
        </w:rPr>
        <w:t xml:space="preserve">pursuant to </w:t>
      </w:r>
      <w:r w:rsidR="0056202F" w:rsidRPr="0056202F">
        <w:rPr>
          <w:rFonts w:ascii="Arial" w:hAnsi="Arial" w:cs="Arial"/>
          <w:lang w:val="en-US"/>
        </w:rPr>
        <w:t>Art. 15 of Commission Delegated Regulation (EU) 2017/591</w:t>
      </w:r>
      <w:r w:rsidR="00A51DFB">
        <w:rPr>
          <w:rFonts w:ascii="Arial" w:hAnsi="Arial" w:cs="Arial"/>
          <w:lang w:val="en-US"/>
        </w:rPr>
        <w:t xml:space="preserve">. If </w:t>
      </w:r>
      <w:r w:rsidR="00D24B7C">
        <w:rPr>
          <w:rFonts w:ascii="Arial" w:hAnsi="Arial" w:cs="Arial"/>
          <w:lang w:val="en-US"/>
        </w:rPr>
        <w:t xml:space="preserve">ESMA considers the amendment of this provision in respect of derivatives other than securitized derivatives then we recommend </w:t>
      </w:r>
      <w:r w:rsidRPr="007854A7">
        <w:rPr>
          <w:rFonts w:ascii="Arial" w:hAnsi="Arial" w:cs="Arial"/>
          <w:lang w:val="en-US"/>
        </w:rPr>
        <w:t xml:space="preserve">an in-depth assessment of </w:t>
      </w:r>
      <w:r w:rsidR="00D24B7C">
        <w:rPr>
          <w:rFonts w:ascii="Arial" w:hAnsi="Arial" w:cs="Arial"/>
          <w:lang w:val="en-US"/>
        </w:rPr>
        <w:t xml:space="preserve">the </w:t>
      </w:r>
      <w:r w:rsidRPr="007854A7">
        <w:rPr>
          <w:rFonts w:ascii="Arial" w:hAnsi="Arial" w:cs="Arial"/>
          <w:lang w:val="en-US"/>
        </w:rPr>
        <w:t>consequences</w:t>
      </w:r>
      <w:r w:rsidR="00A51DFB">
        <w:rPr>
          <w:rFonts w:ascii="Arial" w:hAnsi="Arial" w:cs="Arial"/>
          <w:lang w:val="en-US"/>
        </w:rPr>
        <w:t xml:space="preserve"> </w:t>
      </w:r>
      <w:r w:rsidR="00D24B7C">
        <w:rPr>
          <w:rFonts w:ascii="Arial" w:hAnsi="Arial" w:cs="Arial"/>
          <w:lang w:val="en-US"/>
        </w:rPr>
        <w:t>for different classes of securities, including securitized derivatives</w:t>
      </w:r>
      <w:r w:rsidRPr="007854A7">
        <w:rPr>
          <w:rFonts w:ascii="Arial" w:hAnsi="Arial" w:cs="Arial"/>
          <w:lang w:val="en-US"/>
        </w:rPr>
        <w:t>.</w:t>
      </w:r>
      <w:permEnd w:id="785337416"/>
      <w:r>
        <w:rPr>
          <w:rFonts w:ascii="Arial" w:hAnsi="Arial" w:cs="Arial"/>
        </w:rPr>
        <w:t>&lt;ESMA_QUESTION_PLPM_14&gt;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Do you consider that there would be merits in reviewing the definition of EE</w:t>
      </w:r>
      <w:r>
        <w:t>OTC contracts? If so, please explain the changes you would suggest.</w:t>
      </w:r>
    </w:p>
    <w:p w:rsidR="00AB6157" w:rsidRDefault="00CB420E" w:rsidP="00AB6157">
      <w:pPr>
        <w:rPr>
          <w:rFonts w:ascii="Arial" w:hAnsi="Arial" w:cs="Arial"/>
        </w:rPr>
      </w:pPr>
      <w:r>
        <w:rPr>
          <w:rFonts w:ascii="Arial" w:hAnsi="Arial" w:cs="Arial"/>
        </w:rPr>
        <w:t>&lt;ESMA_QUESTION_PLPM_15&gt;</w:t>
      </w:r>
    </w:p>
    <w:p w:rsidR="00AB6157" w:rsidRDefault="00CB420E" w:rsidP="00AB6157">
      <w:pPr>
        <w:rPr>
          <w:rFonts w:ascii="Arial" w:hAnsi="Arial" w:cs="Arial"/>
        </w:rPr>
      </w:pPr>
      <w:permStart w:id="524511873" w:edGrp="everyone"/>
      <w:r>
        <w:rPr>
          <w:rFonts w:ascii="Arial" w:hAnsi="Arial" w:cs="Arial"/>
        </w:rPr>
        <w:t>TYPE YOUR TEXT HERE</w:t>
      </w:r>
    </w:p>
    <w:permEnd w:id="524511873"/>
    <w:p w:rsidR="00AB6157" w:rsidRDefault="00CB420E" w:rsidP="00AB6157">
      <w:pPr>
        <w:rPr>
          <w:rFonts w:ascii="Arial" w:hAnsi="Arial" w:cs="Arial"/>
        </w:rPr>
      </w:pPr>
      <w:r>
        <w:rPr>
          <w:rFonts w:ascii="Arial" w:hAnsi="Arial" w:cs="Arial"/>
        </w:rPr>
        <w:t>&lt;ESMA_QUESTION_PLPM_15&gt;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w:t>
      </w:r>
      <w:r w:rsidRPr="0059718E">
        <w:t>lain which changes would be desirable.</w:t>
      </w:r>
    </w:p>
    <w:p w:rsidR="00AB6157" w:rsidRDefault="00CB420E" w:rsidP="00AB6157">
      <w:pPr>
        <w:rPr>
          <w:rFonts w:ascii="Arial" w:hAnsi="Arial" w:cs="Arial"/>
        </w:rPr>
      </w:pPr>
      <w:r>
        <w:rPr>
          <w:rFonts w:ascii="Arial" w:hAnsi="Arial" w:cs="Arial"/>
        </w:rPr>
        <w:t>&lt;ESMA_QUESTION_PLPM_16&gt;</w:t>
      </w:r>
    </w:p>
    <w:p w:rsidR="00AB6157" w:rsidRDefault="00CB420E" w:rsidP="00AB6157">
      <w:pPr>
        <w:rPr>
          <w:rFonts w:ascii="Arial" w:hAnsi="Arial" w:cs="Arial"/>
        </w:rPr>
      </w:pPr>
      <w:permStart w:id="1820656071" w:edGrp="everyone"/>
      <w:r>
        <w:rPr>
          <w:rFonts w:ascii="Arial" w:hAnsi="Arial" w:cs="Arial"/>
        </w:rPr>
        <w:t>TYPE YOUR TEXT HERE</w:t>
      </w:r>
    </w:p>
    <w:permEnd w:id="1820656071"/>
    <w:p w:rsidR="00AB6157" w:rsidRDefault="00CB420E" w:rsidP="00AB6157">
      <w:pPr>
        <w:rPr>
          <w:rFonts w:ascii="Arial" w:hAnsi="Arial" w:cs="Arial"/>
        </w:rPr>
      </w:pPr>
      <w:r>
        <w:rPr>
          <w:rFonts w:ascii="Arial" w:hAnsi="Arial" w:cs="Arial"/>
        </w:rPr>
        <w:t>&lt;ESMA_QUESTION_PLPM_16&gt;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w:t>
      </w:r>
      <w:r>
        <w:t>ed contracts? Please explain</w:t>
      </w:r>
      <w:r w:rsidRPr="00503AC3">
        <w:t>.</w:t>
      </w:r>
      <w:bookmarkEnd w:id="5"/>
    </w:p>
    <w:p w:rsidR="00AB6157" w:rsidRDefault="00CB420E" w:rsidP="00AB6157">
      <w:pPr>
        <w:rPr>
          <w:rFonts w:ascii="Arial" w:hAnsi="Arial" w:cs="Arial"/>
        </w:rPr>
      </w:pPr>
      <w:r>
        <w:rPr>
          <w:rFonts w:ascii="Arial" w:hAnsi="Arial" w:cs="Arial"/>
        </w:rPr>
        <w:t>&lt;ESMA_QUESTION_PLPM_17&gt;</w:t>
      </w:r>
    </w:p>
    <w:p w:rsidR="00AB6157" w:rsidRDefault="00CB420E" w:rsidP="00AB6157">
      <w:pPr>
        <w:rPr>
          <w:rFonts w:ascii="Arial" w:hAnsi="Arial" w:cs="Arial"/>
        </w:rPr>
      </w:pPr>
      <w:permStart w:id="356215311" w:edGrp="everyone"/>
      <w:r>
        <w:rPr>
          <w:rFonts w:ascii="Arial" w:hAnsi="Arial" w:cs="Arial"/>
        </w:rPr>
        <w:t>TYPE YOUR TEXT HERE</w:t>
      </w:r>
    </w:p>
    <w:permEnd w:id="356215311"/>
    <w:p w:rsidR="00AB6157" w:rsidRDefault="00CB420E" w:rsidP="00AB6157">
      <w:pPr>
        <w:rPr>
          <w:rFonts w:ascii="Arial" w:hAnsi="Arial" w:cs="Arial"/>
        </w:rPr>
      </w:pPr>
      <w:r>
        <w:rPr>
          <w:rFonts w:ascii="Arial" w:hAnsi="Arial" w:cs="Arial"/>
        </w:rPr>
        <w:t>&lt;ESMA_QUESTION_PLPM_17&gt;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rsidR="00AB6157" w:rsidRDefault="00CB420E" w:rsidP="00AB6157">
      <w:pPr>
        <w:rPr>
          <w:rFonts w:ascii="Arial" w:hAnsi="Arial" w:cs="Arial"/>
        </w:rPr>
      </w:pPr>
      <w:r>
        <w:rPr>
          <w:rFonts w:ascii="Arial" w:hAnsi="Arial" w:cs="Arial"/>
        </w:rPr>
        <w:t>&lt;ESMA_QUESTION_PL</w:t>
      </w:r>
      <w:r>
        <w:rPr>
          <w:rFonts w:ascii="Arial" w:hAnsi="Arial" w:cs="Arial"/>
        </w:rPr>
        <w:t>PM_18&gt;</w:t>
      </w:r>
    </w:p>
    <w:p w:rsidR="00AB6157" w:rsidRDefault="00CB420E" w:rsidP="00AB6157">
      <w:pPr>
        <w:rPr>
          <w:rFonts w:ascii="Arial" w:hAnsi="Arial" w:cs="Arial"/>
        </w:rPr>
      </w:pPr>
      <w:permStart w:id="899231824" w:edGrp="everyone"/>
      <w:r>
        <w:rPr>
          <w:rFonts w:ascii="Arial" w:hAnsi="Arial" w:cs="Arial"/>
        </w:rPr>
        <w:t>TYPE YOUR TEXT HERE</w:t>
      </w:r>
    </w:p>
    <w:permEnd w:id="899231824"/>
    <w:p w:rsidR="00AB6157" w:rsidRDefault="00CB420E" w:rsidP="00AB6157">
      <w:pPr>
        <w:rPr>
          <w:rFonts w:ascii="Arial" w:hAnsi="Arial" w:cs="Arial"/>
        </w:rPr>
      </w:pPr>
      <w:r>
        <w:rPr>
          <w:rFonts w:ascii="Arial" w:hAnsi="Arial" w:cs="Arial"/>
        </w:rPr>
        <w:t>&lt;ESMA_QUESTION_PLPM_18&gt;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rsidR="00AB6157" w:rsidRDefault="00CB420E" w:rsidP="00AB6157">
      <w:pPr>
        <w:rPr>
          <w:rFonts w:ascii="Arial" w:hAnsi="Arial" w:cs="Arial"/>
        </w:rPr>
      </w:pPr>
      <w:r>
        <w:rPr>
          <w:rFonts w:ascii="Arial" w:hAnsi="Arial" w:cs="Arial"/>
        </w:rPr>
        <w:t>&lt;ESMA_QUESTION_PLPM_19&gt;</w:t>
      </w:r>
    </w:p>
    <w:p w:rsidR="00AB6157" w:rsidRDefault="00CB420E" w:rsidP="00AB6157">
      <w:pPr>
        <w:rPr>
          <w:rFonts w:ascii="Arial" w:hAnsi="Arial" w:cs="Arial"/>
        </w:rPr>
      </w:pPr>
      <w:permStart w:id="1706519061" w:edGrp="everyone"/>
      <w:r>
        <w:rPr>
          <w:rFonts w:ascii="Arial" w:hAnsi="Arial" w:cs="Arial"/>
        </w:rPr>
        <w:t>TYPE YOUR TEXT HERE</w:t>
      </w:r>
    </w:p>
    <w:permEnd w:id="1706519061"/>
    <w:p w:rsidR="00AB6157" w:rsidRDefault="00CB420E" w:rsidP="00AB6157">
      <w:pPr>
        <w:rPr>
          <w:rFonts w:ascii="Arial" w:hAnsi="Arial" w:cs="Arial"/>
        </w:rPr>
      </w:pPr>
      <w:r>
        <w:rPr>
          <w:rFonts w:ascii="Arial" w:hAnsi="Arial" w:cs="Arial"/>
        </w:rPr>
        <w:t>&lt;ESMA_QUESTION_PLPM_19&gt;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rsidR="00AB6157" w:rsidRDefault="00CB420E" w:rsidP="00AB6157">
      <w:pPr>
        <w:rPr>
          <w:rFonts w:ascii="Arial" w:hAnsi="Arial" w:cs="Arial"/>
        </w:rPr>
      </w:pPr>
      <w:r>
        <w:rPr>
          <w:rFonts w:ascii="Arial" w:hAnsi="Arial" w:cs="Arial"/>
        </w:rPr>
        <w:t>&lt;ESMA_QUESTION_PLPM_20&gt;</w:t>
      </w:r>
    </w:p>
    <w:p w:rsidR="00AB6157" w:rsidRDefault="00CB420E" w:rsidP="00AB6157">
      <w:pPr>
        <w:rPr>
          <w:rFonts w:ascii="Arial" w:hAnsi="Arial" w:cs="Arial"/>
        </w:rPr>
      </w:pPr>
      <w:permStart w:id="740909443" w:edGrp="everyone"/>
      <w:r>
        <w:rPr>
          <w:rFonts w:ascii="Arial" w:hAnsi="Arial" w:cs="Arial"/>
        </w:rPr>
        <w:t>TYPE YOUR TEXT HERE</w:t>
      </w:r>
    </w:p>
    <w:permEnd w:id="740909443"/>
    <w:p w:rsidR="00AB6157" w:rsidRDefault="00CB420E" w:rsidP="00AB6157">
      <w:pPr>
        <w:rPr>
          <w:rFonts w:ascii="Arial" w:hAnsi="Arial" w:cs="Arial"/>
        </w:rPr>
      </w:pPr>
      <w:r>
        <w:rPr>
          <w:rFonts w:ascii="Arial" w:hAnsi="Arial" w:cs="Arial"/>
        </w:rPr>
        <w:t>&lt;ESMA_QUESTION_PLPM_20&gt;</w:t>
      </w:r>
    </w:p>
    <w:p w:rsidR="00AB6157" w:rsidRDefault="00AB6157" w:rsidP="00AB6157">
      <w:pPr>
        <w:rPr>
          <w:rFonts w:ascii="Arial" w:hAnsi="Arial" w:cs="Arial"/>
        </w:rPr>
      </w:pPr>
    </w:p>
    <w:p w:rsidR="00AB6157" w:rsidRDefault="00CB420E"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rsidR="00AB6157" w:rsidRDefault="00CB420E" w:rsidP="00AB6157">
      <w:pPr>
        <w:rPr>
          <w:rFonts w:ascii="Arial" w:hAnsi="Arial" w:cs="Arial"/>
        </w:rPr>
      </w:pPr>
      <w:r>
        <w:rPr>
          <w:rFonts w:ascii="Arial" w:hAnsi="Arial" w:cs="Arial"/>
        </w:rPr>
        <w:t>&lt;ESMA_QUESTION_PLPM_21&gt;</w:t>
      </w:r>
    </w:p>
    <w:p w:rsidR="00AB6157" w:rsidRDefault="00CB420E" w:rsidP="00AB6157">
      <w:pPr>
        <w:rPr>
          <w:rFonts w:ascii="Arial" w:hAnsi="Arial" w:cs="Arial"/>
        </w:rPr>
      </w:pPr>
      <w:permStart w:id="1505382647" w:edGrp="everyone"/>
      <w:r>
        <w:rPr>
          <w:rFonts w:ascii="Arial" w:hAnsi="Arial" w:cs="Arial"/>
        </w:rPr>
        <w:t>TYPE YOUR TEXT HERE</w:t>
      </w:r>
    </w:p>
    <w:permEnd w:id="1505382647"/>
    <w:p w:rsidR="00AB6157" w:rsidRDefault="00CB420E" w:rsidP="00AB6157">
      <w:pPr>
        <w:rPr>
          <w:rFonts w:ascii="Arial" w:hAnsi="Arial" w:cs="Arial"/>
        </w:rPr>
      </w:pPr>
      <w:r>
        <w:rPr>
          <w:rFonts w:ascii="Arial" w:hAnsi="Arial" w:cs="Arial"/>
        </w:rPr>
        <w:t>&lt;ESMA_QUESTION_PLPM_21&gt;</w:t>
      </w:r>
    </w:p>
    <w:p w:rsidR="00AB6157" w:rsidRDefault="00AB6157" w:rsidP="00AB6157">
      <w:pPr>
        <w:rPr>
          <w:rFonts w:ascii="Arial" w:hAnsi="Arial" w:cs="Arial"/>
        </w:rPr>
      </w:pPr>
    </w:p>
    <w:p w:rsidR="00AB6157" w:rsidRPr="00422240" w:rsidRDefault="00CB420E" w:rsidP="00AB6157">
      <w:pPr>
        <w:pStyle w:val="Questionstyle"/>
        <w:numPr>
          <w:ilvl w:val="0"/>
          <w:numId w:val="9"/>
        </w:numPr>
        <w:spacing w:after="250" w:line="276" w:lineRule="auto"/>
      </w:pPr>
      <w:r>
        <w:t>: Do you consider that there is a need to review the lis</w:t>
      </w:r>
      <w:r>
        <w:t>t of minimum position management controls to be implemented by commodity derivatives trading venues under Article 57(8) of MiFID II? If so, please explain the changes you would suggest.</w:t>
      </w:r>
    </w:p>
    <w:p w:rsidR="00AB6157" w:rsidRDefault="00CB420E" w:rsidP="00AB6157">
      <w:pPr>
        <w:rPr>
          <w:rFonts w:ascii="Arial" w:hAnsi="Arial" w:cs="Arial"/>
        </w:rPr>
      </w:pPr>
      <w:r>
        <w:rPr>
          <w:rFonts w:ascii="Arial" w:hAnsi="Arial" w:cs="Arial"/>
        </w:rPr>
        <w:t>&lt;ESMA_QUESTION_PLPM_22&gt;</w:t>
      </w:r>
    </w:p>
    <w:p w:rsidR="00AB6157" w:rsidRDefault="00CB420E" w:rsidP="00AB6157">
      <w:pPr>
        <w:rPr>
          <w:rFonts w:ascii="Arial" w:hAnsi="Arial" w:cs="Arial"/>
        </w:rPr>
      </w:pPr>
      <w:permStart w:id="4327473" w:edGrp="everyone"/>
      <w:r>
        <w:rPr>
          <w:rFonts w:ascii="Arial" w:hAnsi="Arial" w:cs="Arial"/>
        </w:rPr>
        <w:t>TYPE YOUR TEXT HERE</w:t>
      </w:r>
    </w:p>
    <w:permEnd w:id="4327473"/>
    <w:p w:rsidR="00AB6157" w:rsidRDefault="00CB420E" w:rsidP="00AB6157">
      <w:pPr>
        <w:rPr>
          <w:rFonts w:ascii="Arial" w:hAnsi="Arial" w:cs="Arial"/>
        </w:rPr>
      </w:pPr>
      <w:r>
        <w:rPr>
          <w:rFonts w:ascii="Arial" w:hAnsi="Arial" w:cs="Arial"/>
        </w:rPr>
        <w:t>&lt;ESMA_QUESTION_PLPM_22&gt;</w:t>
      </w:r>
    </w:p>
    <w:p w:rsidR="00AB6157" w:rsidRDefault="00AB6157" w:rsidP="00AB6157">
      <w:pPr>
        <w:rPr>
          <w:rFonts w:ascii="Arial" w:hAnsi="Arial" w:cs="Arial"/>
        </w:rPr>
      </w:pPr>
    </w:p>
    <w:p w:rsidR="00AB6157" w:rsidRPr="007B52B2" w:rsidRDefault="00AB6157" w:rsidP="00AB6157">
      <w:pPr>
        <w:rPr>
          <w:rFonts w:ascii="Arial" w:hAnsi="Arial" w:cs="Arial"/>
        </w:rPr>
      </w:pPr>
    </w:p>
    <w:bookmarkEnd w:id="1"/>
    <w:p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0E" w:rsidRDefault="00CB420E">
      <w:r>
        <w:separator/>
      </w:r>
    </w:p>
  </w:endnote>
  <w:endnote w:type="continuationSeparator" w:id="0">
    <w:p w:rsidR="00CB420E" w:rsidRDefault="00CB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E5" w:rsidRDefault="00961EE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2671"/>
      <w:docPartObj>
        <w:docPartGallery w:val="Page Numbers (Bottom of Page)"/>
        <w:docPartUnique/>
      </w:docPartObj>
    </w:sdtPr>
    <w:sdtEndPr>
      <w:rPr>
        <w:noProof/>
      </w:rPr>
    </w:sdtEndPr>
    <w:sdtContent>
      <w:p w:rsidR="00E36813" w:rsidRDefault="00CB420E">
        <w:pPr>
          <w:pStyle w:val="Fuzeile"/>
          <w:jc w:val="center"/>
        </w:pPr>
        <w:r>
          <w:fldChar w:fldCharType="begin"/>
        </w:r>
        <w:r>
          <w:instrText xml:space="preserve"> PAGE   \* MERGEFORMAT </w:instrText>
        </w:r>
        <w:r>
          <w:fldChar w:fldCharType="separate"/>
        </w:r>
        <w:r w:rsidR="00C85C8B">
          <w:rPr>
            <w:noProof/>
          </w:rPr>
          <w:t>3</w:t>
        </w:r>
        <w:r>
          <w:rPr>
            <w:noProof/>
          </w:rPr>
          <w:fldChar w:fldCharType="end"/>
        </w:r>
      </w:p>
    </w:sdtContent>
  </w:sdt>
  <w:p w:rsidR="00E36813" w:rsidRDefault="00E3681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3" w:rsidRDefault="00CB420E" w:rsidP="007A160F">
    <w:pPr>
      <w:pStyle w:val="Fuzeile"/>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2247"/>
      <w:docPartObj>
        <w:docPartGallery w:val="Page Numbers (Bottom of Page)"/>
        <w:docPartUnique/>
      </w:docPartObj>
    </w:sdtPr>
    <w:sdtEndPr>
      <w:rPr>
        <w:noProof/>
      </w:rPr>
    </w:sdtEndPr>
    <w:sdtContent>
      <w:p w:rsidR="00E36813" w:rsidRDefault="00CB420E">
        <w:pPr>
          <w:pStyle w:val="Fuzeile"/>
          <w:jc w:val="center"/>
        </w:pPr>
        <w:r>
          <w:fldChar w:fldCharType="begin"/>
        </w:r>
        <w:r>
          <w:instrText xml:space="preserve"> PAGE   \* MERGEFORMAT </w:instrText>
        </w:r>
        <w:r>
          <w:fldChar w:fldCharType="separate"/>
        </w:r>
        <w:r w:rsidR="00580875">
          <w:rPr>
            <w:noProof/>
          </w:rPr>
          <w:t>6</w:t>
        </w:r>
        <w:r>
          <w:rPr>
            <w:noProof/>
          </w:rPr>
          <w:fldChar w:fldCharType="end"/>
        </w:r>
      </w:p>
    </w:sdtContent>
  </w:sdt>
  <w:p w:rsidR="00E36813" w:rsidRDefault="00E36813" w:rsidP="00FB24ED">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0E" w:rsidRDefault="00CB420E">
      <w:r>
        <w:separator/>
      </w:r>
    </w:p>
  </w:footnote>
  <w:footnote w:type="continuationSeparator" w:id="0">
    <w:p w:rsidR="00CB420E" w:rsidRDefault="00CB4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E5" w:rsidRDefault="00961EE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3" w:rsidRDefault="00E36813">
    <w:pPr>
      <w:pStyle w:val="Kopfzeile"/>
    </w:pPr>
  </w:p>
  <w:p w:rsidR="00E36813" w:rsidRDefault="00E3681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3" w:rsidRDefault="00CB420E">
    <w:pPr>
      <w:pStyle w:val="Kopfzeile"/>
    </w:pPr>
    <w:r>
      <w:rPr>
        <w:noProof/>
        <w:lang w:val="de-DE" w:eastAsia="de-DE"/>
      </w:rPr>
      <w:drawing>
        <wp:anchor distT="0" distB="0" distL="114300" distR="114300" simplePos="0" relativeHeight="251662336" behindDoc="0" locked="0" layoutInCell="1" allowOverlap="1" wp14:anchorId="242CA8B3" wp14:editId="60509EC3">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083486"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1312" behindDoc="1" locked="0" layoutInCell="1" allowOverlap="1" wp14:anchorId="0FE7807A" wp14:editId="3F386F6F">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8196"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3" w:rsidRDefault="00CB420E" w:rsidP="00B50534">
    <w:pPr>
      <w:pStyle w:val="Kopfzeile"/>
      <w:jc w:val="right"/>
      <w:rPr>
        <w:b/>
        <w:color w:val="FF0000"/>
      </w:rPr>
    </w:pPr>
    <w:r w:rsidRPr="008D5F86">
      <w:rPr>
        <w:rFonts w:ascii="Arial" w:hAnsi="Arial" w:cs="Arial"/>
        <w:noProof/>
        <w:lang w:val="de-DE" w:eastAsia="de-DE"/>
      </w:rPr>
      <mc:AlternateContent>
        <mc:Choice Requires="wps">
          <w:drawing>
            <wp:anchor distT="0" distB="0" distL="114300" distR="114300" simplePos="0" relativeHeight="251659264" behindDoc="0" locked="0" layoutInCell="1" allowOverlap="1">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44A4"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E36813" w:rsidRPr="00D13661" w:rsidRDefault="00CB420E" w:rsidP="00B50534">
    <w:pPr>
      <w:pStyle w:val="Kopfzeil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de-DE" w:eastAsia="de-DE"/>
      </w:rPr>
      <w:drawing>
        <wp:anchor distT="0" distB="0" distL="114300" distR="114300" simplePos="0" relativeHeight="251658240" behindDoc="0" locked="0" layoutInCell="1" allowOverlap="1">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190868"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rsidR="00E36813" w:rsidRPr="00C3170E" w:rsidRDefault="00E36813" w:rsidP="00B50534">
    <w:pPr>
      <w:pStyle w:val="Kopfzeile"/>
      <w:jc w:val="right"/>
      <w:rPr>
        <w:color w:val="2F5496" w:themeColor="accent5" w:themeShade="BF"/>
        <w:sz w:val="20"/>
      </w:rPr>
    </w:pPr>
  </w:p>
  <w:p w:rsidR="00E36813" w:rsidRPr="00B50534" w:rsidRDefault="00E36813" w:rsidP="00B50534">
    <w:pPr>
      <w:pStyle w:val="Kopfzeile"/>
      <w:jc w:val="right"/>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20D8683A">
      <w:start w:val="1"/>
      <w:numFmt w:val="lowerLetter"/>
      <w:pStyle w:val="berschrift5"/>
      <w:lvlText w:val="%1)"/>
      <w:lvlJc w:val="left"/>
      <w:pPr>
        <w:ind w:left="720" w:hanging="360"/>
      </w:pPr>
    </w:lvl>
    <w:lvl w:ilvl="1" w:tplc="0584134A" w:tentative="1">
      <w:start w:val="1"/>
      <w:numFmt w:val="lowerLetter"/>
      <w:lvlText w:val="%2."/>
      <w:lvlJc w:val="left"/>
      <w:pPr>
        <w:ind w:left="1440" w:hanging="360"/>
      </w:pPr>
    </w:lvl>
    <w:lvl w:ilvl="2" w:tplc="5A8AEEA2" w:tentative="1">
      <w:start w:val="1"/>
      <w:numFmt w:val="lowerRoman"/>
      <w:lvlText w:val="%3."/>
      <w:lvlJc w:val="right"/>
      <w:pPr>
        <w:ind w:left="2160" w:hanging="180"/>
      </w:pPr>
    </w:lvl>
    <w:lvl w:ilvl="3" w:tplc="7D34C0CA" w:tentative="1">
      <w:start w:val="1"/>
      <w:numFmt w:val="decimal"/>
      <w:lvlText w:val="%4."/>
      <w:lvlJc w:val="left"/>
      <w:pPr>
        <w:ind w:left="2880" w:hanging="360"/>
      </w:pPr>
    </w:lvl>
    <w:lvl w:ilvl="4" w:tplc="928A2F2C" w:tentative="1">
      <w:start w:val="1"/>
      <w:numFmt w:val="lowerLetter"/>
      <w:lvlText w:val="%5."/>
      <w:lvlJc w:val="left"/>
      <w:pPr>
        <w:ind w:left="3600" w:hanging="360"/>
      </w:pPr>
    </w:lvl>
    <w:lvl w:ilvl="5" w:tplc="2EA870F4" w:tentative="1">
      <w:start w:val="1"/>
      <w:numFmt w:val="lowerRoman"/>
      <w:lvlText w:val="%6."/>
      <w:lvlJc w:val="right"/>
      <w:pPr>
        <w:ind w:left="4320" w:hanging="180"/>
      </w:pPr>
    </w:lvl>
    <w:lvl w:ilvl="6" w:tplc="A5229820" w:tentative="1">
      <w:start w:val="1"/>
      <w:numFmt w:val="decimal"/>
      <w:lvlText w:val="%7."/>
      <w:lvlJc w:val="left"/>
      <w:pPr>
        <w:ind w:left="5040" w:hanging="360"/>
      </w:pPr>
    </w:lvl>
    <w:lvl w:ilvl="7" w:tplc="75CA2026" w:tentative="1">
      <w:start w:val="1"/>
      <w:numFmt w:val="lowerLetter"/>
      <w:lvlText w:val="%8."/>
      <w:lvlJc w:val="left"/>
      <w:pPr>
        <w:ind w:left="5760" w:hanging="360"/>
      </w:pPr>
    </w:lvl>
    <w:lvl w:ilvl="8" w:tplc="99D29344"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265AD0EE">
      <w:start w:val="1"/>
      <w:numFmt w:val="upperLetter"/>
      <w:pStyle w:val="Listenabsatz"/>
      <w:lvlText w:val="%1)"/>
      <w:lvlJc w:val="left"/>
      <w:pPr>
        <w:ind w:left="1068" w:hanging="360"/>
      </w:pPr>
      <w:rPr>
        <w:rFonts w:hint="default"/>
      </w:rPr>
    </w:lvl>
    <w:lvl w:ilvl="1" w:tplc="C9704D04" w:tentative="1">
      <w:start w:val="1"/>
      <w:numFmt w:val="lowerLetter"/>
      <w:lvlText w:val="%2."/>
      <w:lvlJc w:val="left"/>
      <w:pPr>
        <w:ind w:left="1788" w:hanging="360"/>
      </w:pPr>
    </w:lvl>
    <w:lvl w:ilvl="2" w:tplc="188E6A2A" w:tentative="1">
      <w:start w:val="1"/>
      <w:numFmt w:val="lowerRoman"/>
      <w:lvlText w:val="%3."/>
      <w:lvlJc w:val="right"/>
      <w:pPr>
        <w:ind w:left="2508" w:hanging="180"/>
      </w:pPr>
    </w:lvl>
    <w:lvl w:ilvl="3" w:tplc="4F54BA8E" w:tentative="1">
      <w:start w:val="1"/>
      <w:numFmt w:val="decimal"/>
      <w:lvlText w:val="%4."/>
      <w:lvlJc w:val="left"/>
      <w:pPr>
        <w:ind w:left="3228" w:hanging="360"/>
      </w:pPr>
    </w:lvl>
    <w:lvl w:ilvl="4" w:tplc="6C66F432" w:tentative="1">
      <w:start w:val="1"/>
      <w:numFmt w:val="lowerLetter"/>
      <w:lvlText w:val="%5."/>
      <w:lvlJc w:val="left"/>
      <w:pPr>
        <w:ind w:left="3948" w:hanging="360"/>
      </w:pPr>
    </w:lvl>
    <w:lvl w:ilvl="5" w:tplc="B3CE63CE" w:tentative="1">
      <w:start w:val="1"/>
      <w:numFmt w:val="lowerRoman"/>
      <w:lvlText w:val="%6."/>
      <w:lvlJc w:val="right"/>
      <w:pPr>
        <w:ind w:left="4668" w:hanging="180"/>
      </w:pPr>
    </w:lvl>
    <w:lvl w:ilvl="6" w:tplc="3302476E" w:tentative="1">
      <w:start w:val="1"/>
      <w:numFmt w:val="decimal"/>
      <w:lvlText w:val="%7."/>
      <w:lvlJc w:val="left"/>
      <w:pPr>
        <w:ind w:left="5388" w:hanging="360"/>
      </w:pPr>
    </w:lvl>
    <w:lvl w:ilvl="7" w:tplc="AEE2AB8C" w:tentative="1">
      <w:start w:val="1"/>
      <w:numFmt w:val="lowerLetter"/>
      <w:lvlText w:val="%8."/>
      <w:lvlJc w:val="left"/>
      <w:pPr>
        <w:ind w:left="6108" w:hanging="360"/>
      </w:pPr>
    </w:lvl>
    <w:lvl w:ilvl="8" w:tplc="CCB0F77E"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FB162FE4">
      <w:start w:val="1"/>
      <w:numFmt w:val="bullet"/>
      <w:lvlText w:val=""/>
      <w:lvlJc w:val="left"/>
      <w:pPr>
        <w:ind w:left="720" w:hanging="360"/>
      </w:pPr>
      <w:rPr>
        <w:rFonts w:ascii="Symbol" w:hAnsi="Symbol" w:hint="default"/>
      </w:rPr>
    </w:lvl>
    <w:lvl w:ilvl="1" w:tplc="B94410BA" w:tentative="1">
      <w:start w:val="1"/>
      <w:numFmt w:val="bullet"/>
      <w:lvlText w:val="o"/>
      <w:lvlJc w:val="left"/>
      <w:pPr>
        <w:ind w:left="1440" w:hanging="360"/>
      </w:pPr>
      <w:rPr>
        <w:rFonts w:ascii="Courier New" w:hAnsi="Courier New" w:cs="Courier New" w:hint="default"/>
      </w:rPr>
    </w:lvl>
    <w:lvl w:ilvl="2" w:tplc="FAB44FA6" w:tentative="1">
      <w:start w:val="1"/>
      <w:numFmt w:val="bullet"/>
      <w:lvlText w:val=""/>
      <w:lvlJc w:val="left"/>
      <w:pPr>
        <w:ind w:left="2160" w:hanging="360"/>
      </w:pPr>
      <w:rPr>
        <w:rFonts w:ascii="Wingdings" w:hAnsi="Wingdings" w:hint="default"/>
      </w:rPr>
    </w:lvl>
    <w:lvl w:ilvl="3" w:tplc="010C7C88" w:tentative="1">
      <w:start w:val="1"/>
      <w:numFmt w:val="bullet"/>
      <w:lvlText w:val=""/>
      <w:lvlJc w:val="left"/>
      <w:pPr>
        <w:ind w:left="2880" w:hanging="360"/>
      </w:pPr>
      <w:rPr>
        <w:rFonts w:ascii="Symbol" w:hAnsi="Symbol" w:hint="default"/>
      </w:rPr>
    </w:lvl>
    <w:lvl w:ilvl="4" w:tplc="1076D074" w:tentative="1">
      <w:start w:val="1"/>
      <w:numFmt w:val="bullet"/>
      <w:lvlText w:val="o"/>
      <w:lvlJc w:val="left"/>
      <w:pPr>
        <w:ind w:left="3600" w:hanging="360"/>
      </w:pPr>
      <w:rPr>
        <w:rFonts w:ascii="Courier New" w:hAnsi="Courier New" w:cs="Courier New" w:hint="default"/>
      </w:rPr>
    </w:lvl>
    <w:lvl w:ilvl="5" w:tplc="7974D8C2" w:tentative="1">
      <w:start w:val="1"/>
      <w:numFmt w:val="bullet"/>
      <w:lvlText w:val=""/>
      <w:lvlJc w:val="left"/>
      <w:pPr>
        <w:ind w:left="4320" w:hanging="360"/>
      </w:pPr>
      <w:rPr>
        <w:rFonts w:ascii="Wingdings" w:hAnsi="Wingdings" w:hint="default"/>
      </w:rPr>
    </w:lvl>
    <w:lvl w:ilvl="6" w:tplc="127EB8D6" w:tentative="1">
      <w:start w:val="1"/>
      <w:numFmt w:val="bullet"/>
      <w:lvlText w:val=""/>
      <w:lvlJc w:val="left"/>
      <w:pPr>
        <w:ind w:left="5040" w:hanging="360"/>
      </w:pPr>
      <w:rPr>
        <w:rFonts w:ascii="Symbol" w:hAnsi="Symbol" w:hint="default"/>
      </w:rPr>
    </w:lvl>
    <w:lvl w:ilvl="7" w:tplc="9F4253B4" w:tentative="1">
      <w:start w:val="1"/>
      <w:numFmt w:val="bullet"/>
      <w:lvlText w:val="o"/>
      <w:lvlJc w:val="left"/>
      <w:pPr>
        <w:ind w:left="5760" w:hanging="360"/>
      </w:pPr>
      <w:rPr>
        <w:rFonts w:ascii="Courier New" w:hAnsi="Courier New" w:cs="Courier New" w:hint="default"/>
      </w:rPr>
    </w:lvl>
    <w:lvl w:ilvl="8" w:tplc="94C25566"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7980AD96">
      <w:start w:val="1"/>
      <w:numFmt w:val="decimal"/>
      <w:lvlText w:val="Q%1"/>
      <w:lvlJc w:val="left"/>
      <w:pPr>
        <w:ind w:left="720" w:hanging="360"/>
      </w:pPr>
      <w:rPr>
        <w:rFonts w:asciiTheme="minorHAnsi" w:hAnsiTheme="minorHAnsi" w:cstheme="minorHAnsi" w:hint="default"/>
        <w:b/>
      </w:rPr>
    </w:lvl>
    <w:lvl w:ilvl="1" w:tplc="C3A2BC18" w:tentative="1">
      <w:start w:val="1"/>
      <w:numFmt w:val="lowerLetter"/>
      <w:lvlText w:val="%2."/>
      <w:lvlJc w:val="left"/>
      <w:pPr>
        <w:ind w:left="1440" w:hanging="360"/>
      </w:pPr>
    </w:lvl>
    <w:lvl w:ilvl="2" w:tplc="65B079C0" w:tentative="1">
      <w:start w:val="1"/>
      <w:numFmt w:val="lowerRoman"/>
      <w:lvlText w:val="%3."/>
      <w:lvlJc w:val="right"/>
      <w:pPr>
        <w:ind w:left="2160" w:hanging="180"/>
      </w:pPr>
    </w:lvl>
    <w:lvl w:ilvl="3" w:tplc="47D67078" w:tentative="1">
      <w:start w:val="1"/>
      <w:numFmt w:val="decimal"/>
      <w:lvlText w:val="%4."/>
      <w:lvlJc w:val="left"/>
      <w:pPr>
        <w:ind w:left="2880" w:hanging="360"/>
      </w:pPr>
    </w:lvl>
    <w:lvl w:ilvl="4" w:tplc="26BA08A8" w:tentative="1">
      <w:start w:val="1"/>
      <w:numFmt w:val="lowerLetter"/>
      <w:lvlText w:val="%5."/>
      <w:lvlJc w:val="left"/>
      <w:pPr>
        <w:ind w:left="3600" w:hanging="360"/>
      </w:pPr>
    </w:lvl>
    <w:lvl w:ilvl="5" w:tplc="5F2C8E78" w:tentative="1">
      <w:start w:val="1"/>
      <w:numFmt w:val="lowerRoman"/>
      <w:lvlText w:val="%6."/>
      <w:lvlJc w:val="right"/>
      <w:pPr>
        <w:ind w:left="4320" w:hanging="180"/>
      </w:pPr>
    </w:lvl>
    <w:lvl w:ilvl="6" w:tplc="22242994" w:tentative="1">
      <w:start w:val="1"/>
      <w:numFmt w:val="decimal"/>
      <w:lvlText w:val="%7."/>
      <w:lvlJc w:val="left"/>
      <w:pPr>
        <w:ind w:left="5040" w:hanging="360"/>
      </w:pPr>
    </w:lvl>
    <w:lvl w:ilvl="7" w:tplc="6C428180" w:tentative="1">
      <w:start w:val="1"/>
      <w:numFmt w:val="lowerLetter"/>
      <w:lvlText w:val="%8."/>
      <w:lvlJc w:val="left"/>
      <w:pPr>
        <w:ind w:left="5760" w:hanging="360"/>
      </w:pPr>
    </w:lvl>
    <w:lvl w:ilvl="8" w:tplc="B4D62D62"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6E63D40">
      <w:start w:val="1"/>
      <w:numFmt w:val="bullet"/>
      <w:lvlText w:val=""/>
      <w:lvlJc w:val="left"/>
      <w:pPr>
        <w:ind w:left="360" w:hanging="360"/>
      </w:pPr>
      <w:rPr>
        <w:rFonts w:ascii="Symbol" w:hAnsi="Symbol" w:hint="default"/>
      </w:rPr>
    </w:lvl>
    <w:lvl w:ilvl="1" w:tplc="4EC8DE44">
      <w:start w:val="1"/>
      <w:numFmt w:val="bullet"/>
      <w:lvlText w:val="o"/>
      <w:lvlJc w:val="left"/>
      <w:pPr>
        <w:ind w:left="785" w:hanging="360"/>
      </w:pPr>
      <w:rPr>
        <w:rFonts w:ascii="Courier New" w:hAnsi="Courier New" w:cs="Courier New" w:hint="default"/>
      </w:rPr>
    </w:lvl>
    <w:lvl w:ilvl="2" w:tplc="8DF09E42" w:tentative="1">
      <w:start w:val="1"/>
      <w:numFmt w:val="bullet"/>
      <w:lvlText w:val=""/>
      <w:lvlJc w:val="left"/>
      <w:pPr>
        <w:ind w:left="1800" w:hanging="360"/>
      </w:pPr>
      <w:rPr>
        <w:rFonts w:ascii="Wingdings" w:hAnsi="Wingdings" w:hint="default"/>
      </w:rPr>
    </w:lvl>
    <w:lvl w:ilvl="3" w:tplc="B9C89FEC" w:tentative="1">
      <w:start w:val="1"/>
      <w:numFmt w:val="bullet"/>
      <w:lvlText w:val=""/>
      <w:lvlJc w:val="left"/>
      <w:pPr>
        <w:ind w:left="2520" w:hanging="360"/>
      </w:pPr>
      <w:rPr>
        <w:rFonts w:ascii="Symbol" w:hAnsi="Symbol" w:hint="default"/>
      </w:rPr>
    </w:lvl>
    <w:lvl w:ilvl="4" w:tplc="B196450C" w:tentative="1">
      <w:start w:val="1"/>
      <w:numFmt w:val="bullet"/>
      <w:lvlText w:val="o"/>
      <w:lvlJc w:val="left"/>
      <w:pPr>
        <w:ind w:left="3240" w:hanging="360"/>
      </w:pPr>
      <w:rPr>
        <w:rFonts w:ascii="Courier New" w:hAnsi="Courier New" w:cs="Courier New" w:hint="default"/>
      </w:rPr>
    </w:lvl>
    <w:lvl w:ilvl="5" w:tplc="4A9C98EC" w:tentative="1">
      <w:start w:val="1"/>
      <w:numFmt w:val="bullet"/>
      <w:lvlText w:val=""/>
      <w:lvlJc w:val="left"/>
      <w:pPr>
        <w:ind w:left="3960" w:hanging="360"/>
      </w:pPr>
      <w:rPr>
        <w:rFonts w:ascii="Wingdings" w:hAnsi="Wingdings" w:hint="default"/>
      </w:rPr>
    </w:lvl>
    <w:lvl w:ilvl="6" w:tplc="02969D42" w:tentative="1">
      <w:start w:val="1"/>
      <w:numFmt w:val="bullet"/>
      <w:lvlText w:val=""/>
      <w:lvlJc w:val="left"/>
      <w:pPr>
        <w:ind w:left="4680" w:hanging="360"/>
      </w:pPr>
      <w:rPr>
        <w:rFonts w:ascii="Symbol" w:hAnsi="Symbol" w:hint="default"/>
      </w:rPr>
    </w:lvl>
    <w:lvl w:ilvl="7" w:tplc="7562C15A" w:tentative="1">
      <w:start w:val="1"/>
      <w:numFmt w:val="bullet"/>
      <w:lvlText w:val="o"/>
      <w:lvlJc w:val="left"/>
      <w:pPr>
        <w:ind w:left="5400" w:hanging="360"/>
      </w:pPr>
      <w:rPr>
        <w:rFonts w:ascii="Courier New" w:hAnsi="Courier New" w:cs="Courier New" w:hint="default"/>
      </w:rPr>
    </w:lvl>
    <w:lvl w:ilvl="8" w:tplc="39E0ACA4"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E904FF94">
      <w:start w:val="1"/>
      <w:numFmt w:val="decimal"/>
      <w:pStyle w:val="04aNumbering"/>
      <w:lvlText w:val="%1."/>
      <w:lvlJc w:val="left"/>
      <w:pPr>
        <w:tabs>
          <w:tab w:val="num" w:pos="284"/>
        </w:tabs>
        <w:ind w:left="284" w:hanging="284"/>
      </w:pPr>
      <w:rPr>
        <w:rFonts w:ascii="Georgia" w:hAnsi="Georgia" w:hint="default"/>
        <w:sz w:val="20"/>
      </w:rPr>
    </w:lvl>
    <w:lvl w:ilvl="1" w:tplc="920414B2" w:tentative="1">
      <w:start w:val="1"/>
      <w:numFmt w:val="lowerLetter"/>
      <w:lvlText w:val="%2."/>
      <w:lvlJc w:val="left"/>
      <w:pPr>
        <w:tabs>
          <w:tab w:val="num" w:pos="1440"/>
        </w:tabs>
        <w:ind w:left="1440" w:hanging="360"/>
      </w:pPr>
    </w:lvl>
    <w:lvl w:ilvl="2" w:tplc="79A06F34" w:tentative="1">
      <w:start w:val="1"/>
      <w:numFmt w:val="lowerRoman"/>
      <w:lvlText w:val="%3."/>
      <w:lvlJc w:val="right"/>
      <w:pPr>
        <w:tabs>
          <w:tab w:val="num" w:pos="2160"/>
        </w:tabs>
        <w:ind w:left="2160" w:hanging="180"/>
      </w:pPr>
    </w:lvl>
    <w:lvl w:ilvl="3" w:tplc="8730ACF4" w:tentative="1">
      <w:start w:val="1"/>
      <w:numFmt w:val="decimal"/>
      <w:lvlText w:val="%4."/>
      <w:lvlJc w:val="left"/>
      <w:pPr>
        <w:tabs>
          <w:tab w:val="num" w:pos="2880"/>
        </w:tabs>
        <w:ind w:left="2880" w:hanging="360"/>
      </w:pPr>
    </w:lvl>
    <w:lvl w:ilvl="4" w:tplc="A0D45310" w:tentative="1">
      <w:start w:val="1"/>
      <w:numFmt w:val="lowerLetter"/>
      <w:lvlText w:val="%5."/>
      <w:lvlJc w:val="left"/>
      <w:pPr>
        <w:tabs>
          <w:tab w:val="num" w:pos="3600"/>
        </w:tabs>
        <w:ind w:left="3600" w:hanging="360"/>
      </w:pPr>
    </w:lvl>
    <w:lvl w:ilvl="5" w:tplc="2800F696" w:tentative="1">
      <w:start w:val="1"/>
      <w:numFmt w:val="lowerRoman"/>
      <w:lvlText w:val="%6."/>
      <w:lvlJc w:val="right"/>
      <w:pPr>
        <w:tabs>
          <w:tab w:val="num" w:pos="4320"/>
        </w:tabs>
        <w:ind w:left="4320" w:hanging="180"/>
      </w:pPr>
    </w:lvl>
    <w:lvl w:ilvl="6" w:tplc="868E75F4" w:tentative="1">
      <w:start w:val="1"/>
      <w:numFmt w:val="decimal"/>
      <w:lvlText w:val="%7."/>
      <w:lvlJc w:val="left"/>
      <w:pPr>
        <w:tabs>
          <w:tab w:val="num" w:pos="5040"/>
        </w:tabs>
        <w:ind w:left="5040" w:hanging="360"/>
      </w:pPr>
    </w:lvl>
    <w:lvl w:ilvl="7" w:tplc="8D86E242" w:tentative="1">
      <w:start w:val="1"/>
      <w:numFmt w:val="lowerLetter"/>
      <w:lvlText w:val="%8."/>
      <w:lvlJc w:val="left"/>
      <w:pPr>
        <w:tabs>
          <w:tab w:val="num" w:pos="5760"/>
        </w:tabs>
        <w:ind w:left="5760" w:hanging="360"/>
      </w:pPr>
    </w:lvl>
    <w:lvl w:ilvl="8" w:tplc="82821C36"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32E4B1AE">
      <w:start w:val="1"/>
      <w:numFmt w:val="bullet"/>
      <w:lvlText w:val=""/>
      <w:lvlJc w:val="left"/>
      <w:pPr>
        <w:ind w:left="928" w:hanging="360"/>
      </w:pPr>
      <w:rPr>
        <w:rFonts w:ascii="Symbol" w:hAnsi="Symbol" w:hint="default"/>
      </w:rPr>
    </w:lvl>
    <w:lvl w:ilvl="1" w:tplc="0236412A">
      <w:start w:val="1"/>
      <w:numFmt w:val="lowerLetter"/>
      <w:lvlText w:val="%2)"/>
      <w:lvlJc w:val="left"/>
      <w:pPr>
        <w:ind w:left="1080" w:hanging="360"/>
      </w:pPr>
      <w:rPr>
        <w:rFonts w:hint="default"/>
      </w:rPr>
    </w:lvl>
    <w:lvl w:ilvl="2" w:tplc="55EC912C" w:tentative="1">
      <w:start w:val="1"/>
      <w:numFmt w:val="lowerRoman"/>
      <w:lvlText w:val="%3."/>
      <w:lvlJc w:val="right"/>
      <w:pPr>
        <w:ind w:left="1800" w:hanging="180"/>
      </w:pPr>
    </w:lvl>
    <w:lvl w:ilvl="3" w:tplc="AA64284E" w:tentative="1">
      <w:start w:val="1"/>
      <w:numFmt w:val="decimal"/>
      <w:lvlText w:val="%4."/>
      <w:lvlJc w:val="left"/>
      <w:pPr>
        <w:ind w:left="2520" w:hanging="360"/>
      </w:pPr>
    </w:lvl>
    <w:lvl w:ilvl="4" w:tplc="8034B8EE" w:tentative="1">
      <w:start w:val="1"/>
      <w:numFmt w:val="lowerLetter"/>
      <w:lvlText w:val="%5."/>
      <w:lvlJc w:val="left"/>
      <w:pPr>
        <w:ind w:left="3240" w:hanging="360"/>
      </w:pPr>
    </w:lvl>
    <w:lvl w:ilvl="5" w:tplc="3A4CCDB0" w:tentative="1">
      <w:start w:val="1"/>
      <w:numFmt w:val="lowerRoman"/>
      <w:lvlText w:val="%6."/>
      <w:lvlJc w:val="right"/>
      <w:pPr>
        <w:ind w:left="3960" w:hanging="180"/>
      </w:pPr>
    </w:lvl>
    <w:lvl w:ilvl="6" w:tplc="5978E380" w:tentative="1">
      <w:start w:val="1"/>
      <w:numFmt w:val="decimal"/>
      <w:lvlText w:val="%7."/>
      <w:lvlJc w:val="left"/>
      <w:pPr>
        <w:ind w:left="4680" w:hanging="360"/>
      </w:pPr>
    </w:lvl>
    <w:lvl w:ilvl="7" w:tplc="5F6062F2" w:tentative="1">
      <w:start w:val="1"/>
      <w:numFmt w:val="lowerLetter"/>
      <w:lvlText w:val="%8."/>
      <w:lvlJc w:val="left"/>
      <w:pPr>
        <w:ind w:left="5400" w:hanging="360"/>
      </w:pPr>
    </w:lvl>
    <w:lvl w:ilvl="8" w:tplc="6C846E42"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berschrift1"/>
      <w:lvlText w:val="%1."/>
      <w:lvlJc w:val="righ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71494B32"/>
    <w:multiLevelType w:val="hybridMultilevel"/>
    <w:tmpl w:val="066A8C06"/>
    <w:lvl w:ilvl="0" w:tplc="E2C2D43E">
      <w:start w:val="1"/>
      <w:numFmt w:val="bullet"/>
      <w:lvlText w:val=""/>
      <w:lvlJc w:val="left"/>
      <w:pPr>
        <w:ind w:left="720" w:hanging="360"/>
      </w:pPr>
      <w:rPr>
        <w:rFonts w:ascii="Symbol" w:hAnsi="Symbol" w:hint="default"/>
      </w:rPr>
    </w:lvl>
    <w:lvl w:ilvl="1" w:tplc="D982E236" w:tentative="1">
      <w:start w:val="1"/>
      <w:numFmt w:val="bullet"/>
      <w:lvlText w:val="o"/>
      <w:lvlJc w:val="left"/>
      <w:pPr>
        <w:ind w:left="1440" w:hanging="360"/>
      </w:pPr>
      <w:rPr>
        <w:rFonts w:ascii="Courier New" w:hAnsi="Courier New" w:cs="Courier New" w:hint="default"/>
      </w:rPr>
    </w:lvl>
    <w:lvl w:ilvl="2" w:tplc="BC9E9AB8" w:tentative="1">
      <w:start w:val="1"/>
      <w:numFmt w:val="bullet"/>
      <w:lvlText w:val=""/>
      <w:lvlJc w:val="left"/>
      <w:pPr>
        <w:ind w:left="2160" w:hanging="360"/>
      </w:pPr>
      <w:rPr>
        <w:rFonts w:ascii="Wingdings" w:hAnsi="Wingdings" w:hint="default"/>
      </w:rPr>
    </w:lvl>
    <w:lvl w:ilvl="3" w:tplc="F9164FB6" w:tentative="1">
      <w:start w:val="1"/>
      <w:numFmt w:val="bullet"/>
      <w:lvlText w:val=""/>
      <w:lvlJc w:val="left"/>
      <w:pPr>
        <w:ind w:left="2880" w:hanging="360"/>
      </w:pPr>
      <w:rPr>
        <w:rFonts w:ascii="Symbol" w:hAnsi="Symbol" w:hint="default"/>
      </w:rPr>
    </w:lvl>
    <w:lvl w:ilvl="4" w:tplc="898E8520" w:tentative="1">
      <w:start w:val="1"/>
      <w:numFmt w:val="bullet"/>
      <w:lvlText w:val="o"/>
      <w:lvlJc w:val="left"/>
      <w:pPr>
        <w:ind w:left="3600" w:hanging="360"/>
      </w:pPr>
      <w:rPr>
        <w:rFonts w:ascii="Courier New" w:hAnsi="Courier New" w:cs="Courier New" w:hint="default"/>
      </w:rPr>
    </w:lvl>
    <w:lvl w:ilvl="5" w:tplc="AD96DC6C" w:tentative="1">
      <w:start w:val="1"/>
      <w:numFmt w:val="bullet"/>
      <w:lvlText w:val=""/>
      <w:lvlJc w:val="left"/>
      <w:pPr>
        <w:ind w:left="4320" w:hanging="360"/>
      </w:pPr>
      <w:rPr>
        <w:rFonts w:ascii="Wingdings" w:hAnsi="Wingdings" w:hint="default"/>
      </w:rPr>
    </w:lvl>
    <w:lvl w:ilvl="6" w:tplc="983829F8" w:tentative="1">
      <w:start w:val="1"/>
      <w:numFmt w:val="bullet"/>
      <w:lvlText w:val=""/>
      <w:lvlJc w:val="left"/>
      <w:pPr>
        <w:ind w:left="5040" w:hanging="360"/>
      </w:pPr>
      <w:rPr>
        <w:rFonts w:ascii="Symbol" w:hAnsi="Symbol" w:hint="default"/>
      </w:rPr>
    </w:lvl>
    <w:lvl w:ilvl="7" w:tplc="8D34A6BA" w:tentative="1">
      <w:start w:val="1"/>
      <w:numFmt w:val="bullet"/>
      <w:lvlText w:val="o"/>
      <w:lvlJc w:val="left"/>
      <w:pPr>
        <w:ind w:left="5760" w:hanging="360"/>
      </w:pPr>
      <w:rPr>
        <w:rFonts w:ascii="Courier New" w:hAnsi="Courier New" w:cs="Courier New" w:hint="default"/>
      </w:rPr>
    </w:lvl>
    <w:lvl w:ilvl="8" w:tplc="B3AE9622"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0DACF9A2">
      <w:start w:val="1"/>
      <w:numFmt w:val="decimal"/>
      <w:pStyle w:val="Questionstyle"/>
      <w:lvlText w:val="%1."/>
      <w:lvlJc w:val="left"/>
      <w:pPr>
        <w:ind w:left="720" w:hanging="360"/>
      </w:pPr>
      <w:rPr>
        <w:b w:val="0"/>
      </w:rPr>
    </w:lvl>
    <w:lvl w:ilvl="1" w:tplc="3ED4DE44">
      <w:start w:val="1"/>
      <w:numFmt w:val="lowerLetter"/>
      <w:lvlText w:val="%2."/>
      <w:lvlJc w:val="left"/>
      <w:pPr>
        <w:ind w:left="1440" w:hanging="360"/>
      </w:pPr>
    </w:lvl>
    <w:lvl w:ilvl="2" w:tplc="61127FC8" w:tentative="1">
      <w:start w:val="1"/>
      <w:numFmt w:val="lowerRoman"/>
      <w:lvlText w:val="%3."/>
      <w:lvlJc w:val="right"/>
      <w:pPr>
        <w:ind w:left="2160" w:hanging="180"/>
      </w:pPr>
    </w:lvl>
    <w:lvl w:ilvl="3" w:tplc="A81247E2" w:tentative="1">
      <w:start w:val="1"/>
      <w:numFmt w:val="decimal"/>
      <w:lvlText w:val="%4."/>
      <w:lvlJc w:val="left"/>
      <w:pPr>
        <w:ind w:left="2880" w:hanging="360"/>
      </w:pPr>
    </w:lvl>
    <w:lvl w:ilvl="4" w:tplc="03F4F850" w:tentative="1">
      <w:start w:val="1"/>
      <w:numFmt w:val="lowerLetter"/>
      <w:lvlText w:val="%5."/>
      <w:lvlJc w:val="left"/>
      <w:pPr>
        <w:ind w:left="3600" w:hanging="360"/>
      </w:pPr>
    </w:lvl>
    <w:lvl w:ilvl="5" w:tplc="AF84CA3A" w:tentative="1">
      <w:start w:val="1"/>
      <w:numFmt w:val="lowerRoman"/>
      <w:lvlText w:val="%6."/>
      <w:lvlJc w:val="right"/>
      <w:pPr>
        <w:ind w:left="4320" w:hanging="180"/>
      </w:pPr>
    </w:lvl>
    <w:lvl w:ilvl="6" w:tplc="A0021BB4" w:tentative="1">
      <w:start w:val="1"/>
      <w:numFmt w:val="decimal"/>
      <w:lvlText w:val="%7."/>
      <w:lvlJc w:val="left"/>
      <w:pPr>
        <w:ind w:left="5040" w:hanging="360"/>
      </w:pPr>
    </w:lvl>
    <w:lvl w:ilvl="7" w:tplc="3E387346" w:tentative="1">
      <w:start w:val="1"/>
      <w:numFmt w:val="lowerLetter"/>
      <w:lvlText w:val="%8."/>
      <w:lvlJc w:val="left"/>
      <w:pPr>
        <w:ind w:left="5760" w:hanging="360"/>
      </w:pPr>
    </w:lvl>
    <w:lvl w:ilvl="8" w:tplc="C1EE5DCA"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6F4881E6">
      <w:start w:val="1"/>
      <w:numFmt w:val="decimal"/>
      <w:lvlText w:val="%1."/>
      <w:lvlJc w:val="left"/>
      <w:pPr>
        <w:ind w:left="928" w:hanging="360"/>
      </w:pPr>
    </w:lvl>
    <w:lvl w:ilvl="1" w:tplc="BE2E5B40">
      <w:start w:val="1"/>
      <w:numFmt w:val="lowerLetter"/>
      <w:lvlText w:val="%2)"/>
      <w:lvlJc w:val="left"/>
      <w:pPr>
        <w:ind w:left="1080" w:hanging="360"/>
      </w:pPr>
      <w:rPr>
        <w:rFonts w:hint="default"/>
      </w:rPr>
    </w:lvl>
    <w:lvl w:ilvl="2" w:tplc="017EA18C" w:tentative="1">
      <w:start w:val="1"/>
      <w:numFmt w:val="lowerRoman"/>
      <w:lvlText w:val="%3."/>
      <w:lvlJc w:val="right"/>
      <w:pPr>
        <w:ind w:left="1800" w:hanging="180"/>
      </w:pPr>
    </w:lvl>
    <w:lvl w:ilvl="3" w:tplc="0270DCF0" w:tentative="1">
      <w:start w:val="1"/>
      <w:numFmt w:val="decimal"/>
      <w:lvlText w:val="%4."/>
      <w:lvlJc w:val="left"/>
      <w:pPr>
        <w:ind w:left="2520" w:hanging="360"/>
      </w:pPr>
    </w:lvl>
    <w:lvl w:ilvl="4" w:tplc="7BA4B980" w:tentative="1">
      <w:start w:val="1"/>
      <w:numFmt w:val="lowerLetter"/>
      <w:lvlText w:val="%5."/>
      <w:lvlJc w:val="left"/>
      <w:pPr>
        <w:ind w:left="3240" w:hanging="360"/>
      </w:pPr>
    </w:lvl>
    <w:lvl w:ilvl="5" w:tplc="049E873C" w:tentative="1">
      <w:start w:val="1"/>
      <w:numFmt w:val="lowerRoman"/>
      <w:lvlText w:val="%6."/>
      <w:lvlJc w:val="right"/>
      <w:pPr>
        <w:ind w:left="3960" w:hanging="180"/>
      </w:pPr>
    </w:lvl>
    <w:lvl w:ilvl="6" w:tplc="B072867A" w:tentative="1">
      <w:start w:val="1"/>
      <w:numFmt w:val="decimal"/>
      <w:lvlText w:val="%7."/>
      <w:lvlJc w:val="left"/>
      <w:pPr>
        <w:ind w:left="4680" w:hanging="360"/>
      </w:pPr>
    </w:lvl>
    <w:lvl w:ilvl="7" w:tplc="67EAD680" w:tentative="1">
      <w:start w:val="1"/>
      <w:numFmt w:val="lowerLetter"/>
      <w:lvlText w:val="%8."/>
      <w:lvlJc w:val="left"/>
      <w:pPr>
        <w:ind w:left="5400" w:hanging="360"/>
      </w:pPr>
    </w:lvl>
    <w:lvl w:ilvl="8" w:tplc="9C90C794"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9675E"/>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2240"/>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2CCD"/>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1604"/>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3AC3"/>
    <w:rsid w:val="00505E17"/>
    <w:rsid w:val="00511A59"/>
    <w:rsid w:val="00511C3B"/>
    <w:rsid w:val="00513B81"/>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202F"/>
    <w:rsid w:val="00564607"/>
    <w:rsid w:val="00565193"/>
    <w:rsid w:val="005725BD"/>
    <w:rsid w:val="005730B0"/>
    <w:rsid w:val="00575DCC"/>
    <w:rsid w:val="00580875"/>
    <w:rsid w:val="005821B0"/>
    <w:rsid w:val="0059175F"/>
    <w:rsid w:val="00591AAC"/>
    <w:rsid w:val="00595F08"/>
    <w:rsid w:val="00595FBE"/>
    <w:rsid w:val="0059718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4C3B"/>
    <w:rsid w:val="006255EC"/>
    <w:rsid w:val="00625A25"/>
    <w:rsid w:val="0062736A"/>
    <w:rsid w:val="006302EB"/>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286C"/>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54A7"/>
    <w:rsid w:val="007876EF"/>
    <w:rsid w:val="00790306"/>
    <w:rsid w:val="0079364C"/>
    <w:rsid w:val="007942B9"/>
    <w:rsid w:val="00796C7F"/>
    <w:rsid w:val="00797E0C"/>
    <w:rsid w:val="007A160F"/>
    <w:rsid w:val="007A48BC"/>
    <w:rsid w:val="007B0BC1"/>
    <w:rsid w:val="007B354B"/>
    <w:rsid w:val="007B4FC3"/>
    <w:rsid w:val="007B52B2"/>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25E9"/>
    <w:rsid w:val="008842F7"/>
    <w:rsid w:val="00885B94"/>
    <w:rsid w:val="0089075A"/>
    <w:rsid w:val="00890F80"/>
    <w:rsid w:val="00892BFD"/>
    <w:rsid w:val="0089338A"/>
    <w:rsid w:val="00894199"/>
    <w:rsid w:val="008948BE"/>
    <w:rsid w:val="0089690D"/>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1DFB"/>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C7EE2"/>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572C"/>
    <w:rsid w:val="00B86BB5"/>
    <w:rsid w:val="00B91072"/>
    <w:rsid w:val="00B91B6E"/>
    <w:rsid w:val="00B94B2C"/>
    <w:rsid w:val="00B96F7D"/>
    <w:rsid w:val="00B970D0"/>
    <w:rsid w:val="00BA49F4"/>
    <w:rsid w:val="00BA56BC"/>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20E"/>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3827"/>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4B7C"/>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297E"/>
    <w:rsid w:val="00E76AF9"/>
    <w:rsid w:val="00E84EF0"/>
    <w:rsid w:val="00E8649C"/>
    <w:rsid w:val="00E87886"/>
    <w:rsid w:val="00E87CDE"/>
    <w:rsid w:val="00E91FC1"/>
    <w:rsid w:val="00E92D54"/>
    <w:rsid w:val="00E9323C"/>
    <w:rsid w:val="00E95FD8"/>
    <w:rsid w:val="00EA0283"/>
    <w:rsid w:val="00EA323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E7785-7D0A-483E-9316-9107D464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berschrift3">
    <w:name w:val="heading 3"/>
    <w:basedOn w:val="Standard"/>
    <w:next w:val="Standard"/>
    <w:link w:val="berschrift3Zchn"/>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berschrift4">
    <w:name w:val="heading 4"/>
    <w:basedOn w:val="Standard"/>
    <w:next w:val="Standard"/>
    <w:link w:val="berschrift4Zchn"/>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berschrift8">
    <w:name w:val="heading 8"/>
    <w:basedOn w:val="Standard"/>
    <w:next w:val="Standard"/>
    <w:link w:val="berschrift8Zch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rsid w:val="00020300"/>
    <w:rPr>
      <w:rFonts w:asciiTheme="majorHAnsi" w:eastAsiaTheme="majorEastAsia" w:hAnsiTheme="majorHAnsi" w:cstheme="majorBidi"/>
      <w:sz w:val="24"/>
      <w:szCs w:val="22"/>
      <w:lang w:val="en-GB" w:eastAsia="en-GB"/>
    </w:rPr>
  </w:style>
  <w:style w:type="character" w:customStyle="1" w:styleId="berschrift3Zchn">
    <w:name w:val="Überschrift 3 Zchn"/>
    <w:basedOn w:val="Absatz-Standardschriftart"/>
    <w:link w:val="berschrift3"/>
    <w:rsid w:val="00020300"/>
    <w:rPr>
      <w:rFonts w:asciiTheme="majorHAnsi" w:eastAsiaTheme="majorEastAsia" w:hAnsiTheme="majorHAnsi" w:cstheme="majorBidi"/>
      <w:sz w:val="24"/>
      <w:szCs w:val="24"/>
      <w:lang w:val="en-GB" w:eastAsia="en-GB"/>
    </w:rPr>
  </w:style>
  <w:style w:type="character" w:customStyle="1" w:styleId="berschrift1Zchn">
    <w:name w:val="Überschrift 1 Zchn"/>
    <w:basedOn w:val="Absatz-Standardschriftart"/>
    <w:link w:val="berschrift1"/>
    <w:rsid w:val="00FE0BD8"/>
    <w:rPr>
      <w:rFonts w:asciiTheme="majorHAnsi" w:eastAsiaTheme="majorEastAsia" w:hAnsiTheme="majorHAnsi" w:cstheme="majorBidi"/>
      <w:b/>
      <w:sz w:val="32"/>
      <w:szCs w:val="32"/>
      <w:lang w:val="en-GB" w:eastAsia="en-GB"/>
    </w:rPr>
  </w:style>
  <w:style w:type="character" w:customStyle="1" w:styleId="berschrift2Zchn">
    <w:name w:val="Überschrift 2 Zchn"/>
    <w:basedOn w:val="Absatz-Standardschriftart"/>
    <w:link w:val="berschrift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autoRedefine/>
    <w:rsid w:val="002574D1"/>
    <w:pPr>
      <w:numPr>
        <w:numId w:val="2"/>
      </w:numPr>
    </w:pPr>
    <w:rPr>
      <w:b/>
      <w:sz w:val="28"/>
    </w:rPr>
  </w:style>
  <w:style w:type="character" w:customStyle="1" w:styleId="Title1Char">
    <w:name w:val="Title 1 Char"/>
    <w:basedOn w:val="Absatz-Standardschriftart"/>
    <w:link w:val="Title1"/>
    <w:rsid w:val="003C4EB5"/>
    <w:rPr>
      <w:rFonts w:eastAsiaTheme="majorEastAsia" w:cstheme="minorHAnsi"/>
      <w:b/>
      <w:sz w:val="28"/>
      <w:szCs w:val="22"/>
      <w:lang w:val="en-GB" w:eastAsia="en-GB"/>
    </w:rPr>
  </w:style>
  <w:style w:type="paragraph" w:styleId="Listenabsatz">
    <w:name w:val="List Paragraph"/>
    <w:aliases w:val="EC,List Paragraph Main,List Paragraph_Sections,List first level,Normal Nivel 1,Paragraphe EI,Paragraphe de liste,Paragraphe de liste1"/>
    <w:basedOn w:val="Standard"/>
    <w:link w:val="ListenabsatzZchn"/>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enabsatz"/>
    <w:link w:val="Title3Char"/>
    <w:autoRedefine/>
    <w:rsid w:val="002574D1"/>
    <w:pPr>
      <w:numPr>
        <w:ilvl w:val="3"/>
        <w:numId w:val="2"/>
      </w:numPr>
    </w:pPr>
  </w:style>
  <w:style w:type="character" w:customStyle="1" w:styleId="Title3Char">
    <w:name w:val="Title 3 Char"/>
    <w:basedOn w:val="Absatz-Standardschriftar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Absatz-Standardschriftar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4"/>
      <w:szCs w:val="22"/>
      <w:lang w:val="en-GB" w:eastAsia="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rd"/>
    <w:next w:val="Standard"/>
    <w:link w:val="TitelZchn"/>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Zchn">
    <w:name w:val="Titel Zchn"/>
    <w:basedOn w:val="Absatz-Standardschriftart"/>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tertitel">
    <w:name w:val="Subtitle"/>
    <w:basedOn w:val="Standard"/>
    <w:next w:val="Standard"/>
    <w:link w:val="UntertitelZchn"/>
    <w:uiPriority w:val="11"/>
    <w:qFormat/>
    <w:rsid w:val="00366D42"/>
    <w:pPr>
      <w:numPr>
        <w:ilvl w:val="1"/>
      </w:numPr>
    </w:pPr>
    <w:rPr>
      <w:rFonts w:asciiTheme="majorHAnsi" w:eastAsiaTheme="majorEastAsia" w:hAnsiTheme="majorHAnsi" w:cstheme="majorBidi"/>
      <w:b/>
      <w:sz w:val="28"/>
    </w:rPr>
  </w:style>
  <w:style w:type="character" w:customStyle="1" w:styleId="UntertitelZchn">
    <w:name w:val="Untertitel Zchn"/>
    <w:basedOn w:val="Absatz-Standardschriftart"/>
    <w:link w:val="Untertitel"/>
    <w:uiPriority w:val="11"/>
    <w:rsid w:val="00366D42"/>
    <w:rPr>
      <w:rFonts w:asciiTheme="majorHAnsi" w:eastAsiaTheme="majorEastAsia" w:hAnsiTheme="majorHAnsi" w:cstheme="majorBidi"/>
      <w:b/>
      <w:sz w:val="28"/>
      <w:szCs w:val="24"/>
      <w:lang w:val="en-GB"/>
    </w:rPr>
  </w:style>
  <w:style w:type="character" w:customStyle="1" w:styleId="berschrift7Zchn">
    <w:name w:val="Überschrift 7 Zchn"/>
    <w:basedOn w:val="Absatz-Standardschriftart"/>
    <w:link w:val="berschrift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berschrift8Zchn">
    <w:name w:val="Überschrift 8 Zchn"/>
    <w:basedOn w:val="Absatz-Standardschriftart"/>
    <w:link w:val="berschrift8"/>
    <w:rsid w:val="00AA054E"/>
    <w:rPr>
      <w:rFonts w:asciiTheme="majorHAnsi" w:eastAsiaTheme="majorEastAsia" w:hAnsiTheme="majorHAnsi" w:cstheme="majorBidi"/>
      <w:b/>
      <w:bCs/>
      <w:color w:val="44546A" w:themeColor="text2"/>
      <w:sz w:val="24"/>
      <w:szCs w:val="24"/>
      <w:lang w:val="en-GB" w:eastAsia="en-GB"/>
    </w:rPr>
  </w:style>
  <w:style w:type="character" w:customStyle="1" w:styleId="berschrift9Zchn">
    <w:name w:val="Überschrift 9 Zchn"/>
    <w:basedOn w:val="Absatz-Standardschriftart"/>
    <w:link w:val="berschrift9"/>
    <w:rsid w:val="00AA054E"/>
    <w:rPr>
      <w:rFonts w:asciiTheme="majorHAnsi" w:eastAsiaTheme="majorEastAsia" w:hAnsiTheme="majorHAnsi" w:cstheme="majorBidi"/>
      <w:b/>
      <w:bCs/>
      <w:i/>
      <w:iCs/>
      <w:color w:val="44546A" w:themeColor="text2"/>
      <w:sz w:val="24"/>
      <w:szCs w:val="24"/>
      <w:lang w:val="en-GB" w:eastAsia="en-GB"/>
    </w:rPr>
  </w:style>
  <w:style w:type="paragraph" w:styleId="Beschriftung">
    <w:name w:val="caption"/>
    <w:basedOn w:val="Standard"/>
    <w:next w:val="Standard"/>
    <w:uiPriority w:val="35"/>
    <w:semiHidden/>
    <w:unhideWhenUsed/>
    <w:qFormat/>
    <w:rsid w:val="00AA054E"/>
    <w:rPr>
      <w:b/>
      <w:bCs/>
      <w:smallCaps/>
      <w:color w:val="595959"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AA054E"/>
    <w:rPr>
      <w:i/>
      <w:iCs/>
      <w:color w:val="404040"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287C8F"/>
    <w:rPr>
      <w:rFonts w:asciiTheme="majorHAnsi" w:hAnsiTheme="majorHAnsi"/>
      <w:i/>
      <w:iCs/>
      <w:color w:val="auto"/>
      <w:sz w:val="22"/>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404040" w:themeColor="text1" w:themeTint="BF"/>
      <w:u w:val="single" w:color="7F7F7F"/>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AA054E"/>
    <w:p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rsid w:val="007E7997"/>
    <w:pPr>
      <w:tabs>
        <w:tab w:val="center" w:pos="4536"/>
        <w:tab w:val="right" w:pos="9072"/>
      </w:tabs>
    </w:pPr>
  </w:style>
  <w:style w:type="character" w:customStyle="1" w:styleId="KopfzeileZchn">
    <w:name w:val="Kopfzeile Zchn"/>
    <w:basedOn w:val="Absatz-Standardschriftart"/>
    <w:link w:val="Kopfzeile"/>
    <w:uiPriority w:val="99"/>
    <w:rsid w:val="007E7997"/>
    <w:rPr>
      <w:sz w:val="22"/>
    </w:rPr>
  </w:style>
  <w:style w:type="paragraph" w:styleId="Fuzeile">
    <w:name w:val="footer"/>
    <w:basedOn w:val="Standard"/>
    <w:link w:val="FuzeileZchn"/>
    <w:uiPriority w:val="99"/>
    <w:unhideWhenUsed/>
    <w:rsid w:val="007E7997"/>
    <w:pPr>
      <w:tabs>
        <w:tab w:val="center" w:pos="4536"/>
        <w:tab w:val="right" w:pos="9072"/>
      </w:tabs>
    </w:pPr>
  </w:style>
  <w:style w:type="character" w:customStyle="1" w:styleId="FuzeileZchn">
    <w:name w:val="Fußzeile Zchn"/>
    <w:basedOn w:val="Absatz-Standardschriftart"/>
    <w:link w:val="Fuzeile"/>
    <w:uiPriority w:val="99"/>
    <w:rsid w:val="007E7997"/>
    <w:rPr>
      <w:sz w:val="22"/>
    </w:rPr>
  </w:style>
  <w:style w:type="paragraph" w:customStyle="1" w:styleId="00aPagenumber">
    <w:name w:val="00a_Page number"/>
    <w:basedOn w:val="Standard"/>
    <w:rsid w:val="007E7997"/>
    <w:pPr>
      <w:spacing w:line="280" w:lineRule="atLeast"/>
      <w:jc w:val="right"/>
    </w:pPr>
    <w:rPr>
      <w:rFonts w:ascii="Georgia" w:hAnsi="Georgia"/>
      <w:color w:val="000000"/>
      <w:lang w:eastAsia="de-DE"/>
    </w:rPr>
  </w:style>
  <w:style w:type="paragraph" w:customStyle="1" w:styleId="02Date">
    <w:name w:val="02_Date"/>
    <w:basedOn w:val="Standard"/>
    <w:rsid w:val="00636E02"/>
    <w:pPr>
      <w:spacing w:line="220" w:lineRule="exact"/>
    </w:pPr>
    <w:rPr>
      <w:rFonts w:ascii="Georgia" w:hAnsi="Georgia"/>
      <w:sz w:val="17"/>
      <w:lang w:eastAsia="de-DE"/>
    </w:rPr>
  </w:style>
  <w:style w:type="paragraph" w:styleId="Verzeichnis1">
    <w:name w:val="toc 1"/>
    <w:basedOn w:val="Standard"/>
    <w:next w:val="Standard"/>
    <w:autoRedefine/>
    <w:uiPriority w:val="39"/>
    <w:unhideWhenUsed/>
    <w:rsid w:val="00B81A44"/>
    <w:pPr>
      <w:tabs>
        <w:tab w:val="left" w:pos="440"/>
        <w:tab w:val="right" w:leader="dot" w:pos="9062"/>
      </w:tabs>
      <w:spacing w:after="100"/>
    </w:pPr>
  </w:style>
  <w:style w:type="paragraph" w:styleId="Verzeichnis2">
    <w:name w:val="toc 2"/>
    <w:basedOn w:val="Standard"/>
    <w:next w:val="Standard"/>
    <w:autoRedefine/>
    <w:uiPriority w:val="39"/>
    <w:unhideWhenUsed/>
    <w:rsid w:val="00BC422A"/>
    <w:pPr>
      <w:spacing w:after="100"/>
      <w:ind w:left="220"/>
    </w:pPr>
  </w:style>
  <w:style w:type="paragraph" w:styleId="Verzeichnis3">
    <w:name w:val="toc 3"/>
    <w:basedOn w:val="Standard"/>
    <w:next w:val="Standard"/>
    <w:autoRedefine/>
    <w:uiPriority w:val="39"/>
    <w:unhideWhenUsed/>
    <w:rsid w:val="00BC422A"/>
    <w:pPr>
      <w:spacing w:after="100"/>
      <w:ind w:left="440"/>
    </w:pPr>
  </w:style>
  <w:style w:type="character" w:styleId="Hyperlink">
    <w:name w:val="Hyperlink"/>
    <w:basedOn w:val="Absatz-Standardschriftart"/>
    <w:uiPriority w:val="99"/>
    <w:unhideWhenUsed/>
    <w:rsid w:val="00BC422A"/>
    <w:rPr>
      <w:color w:val="0563C1" w:themeColor="hyperlink"/>
      <w:u w:val="single"/>
    </w:rPr>
  </w:style>
  <w:style w:type="paragraph" w:customStyle="1" w:styleId="Questionstyle">
    <w:name w:val="Question style"/>
    <w:basedOn w:val="Standard"/>
    <w:next w:val="Standard"/>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Absatz-Standardschriftart"/>
    <w:link w:val="Questionstyle"/>
    <w:rsid w:val="00F77851"/>
    <w:rPr>
      <w:rFonts w:eastAsia="Times New Roman" w:cstheme="minorHAnsi"/>
      <w:sz w:val="22"/>
      <w:szCs w:val="22"/>
      <w:lang w:val="en-GB" w:eastAsia="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semiHidden/>
    <w:unhideWhenUsed/>
    <w:qFormat/>
    <w:rsid w:val="006F53E8"/>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aliases w:val=" BVI fnr,(Footnote Reference),-E Fußnotenzeichen,16 Point,BVI fnr,EN Footnote Reference,Exposant 3 Poi,Footnote Reference Superscript,Footnote reference number,Footnote symbol,SUPERS,Times 10 Point,Voetnootverwijzing,note TESI,number"/>
    <w:basedOn w:val="Absatz-Standardschriftart"/>
    <w:uiPriority w:val="99"/>
    <w:unhideWhenUsed/>
    <w:qFormat/>
    <w:rsid w:val="00A91D91"/>
    <w:rPr>
      <w:rFonts w:asciiTheme="majorHAnsi" w:hAnsiTheme="majorHAnsi"/>
      <w:sz w:val="16"/>
      <w:vertAlign w:val="superscript"/>
    </w:rPr>
  </w:style>
  <w:style w:type="paragraph" w:customStyle="1" w:styleId="Footnote">
    <w:name w:val="Footnote"/>
    <w:basedOn w:val="Funotentext"/>
    <w:link w:val="FootnoteChar"/>
    <w:rsid w:val="00B50534"/>
    <w:rPr>
      <w:lang w:val="nl-BE"/>
    </w:rPr>
  </w:style>
  <w:style w:type="character" w:customStyle="1" w:styleId="FootnoteChar">
    <w:name w:val="Footnote Char"/>
    <w:basedOn w:val="FunotentextZchn"/>
    <w:link w:val="Footnote"/>
    <w:rsid w:val="00B50534"/>
    <w:rPr>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rd"/>
    <w:rsid w:val="00287C8F"/>
    <w:pPr>
      <w:numPr>
        <w:numId w:val="5"/>
      </w:numPr>
      <w:tabs>
        <w:tab w:val="clear" w:pos="284"/>
        <w:tab w:val="num" w:pos="567"/>
      </w:tabs>
      <w:ind w:left="567" w:hanging="454"/>
    </w:pPr>
    <w:rPr>
      <w:rFonts w:ascii="Georgia" w:hAnsi="Georgia"/>
      <w:sz w:val="20"/>
      <w:lang w:eastAsia="de-DE"/>
    </w:rPr>
  </w:style>
  <w:style w:type="paragraph" w:styleId="Sprechblasentext">
    <w:name w:val="Balloon Text"/>
    <w:basedOn w:val="Standard"/>
    <w:link w:val="SprechblasentextZchn"/>
    <w:uiPriority w:val="99"/>
    <w:semiHidden/>
    <w:unhideWhenUsed/>
    <w:rsid w:val="003C1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7E"/>
    <w:rPr>
      <w:rFonts w:ascii="Tahoma" w:hAnsi="Tahoma" w:cs="Tahoma"/>
      <w:sz w:val="16"/>
      <w:szCs w:val="16"/>
      <w:lang w:val="en-GB"/>
    </w:rPr>
  </w:style>
  <w:style w:type="character" w:styleId="Kommentarzeichen">
    <w:name w:val="annotation reference"/>
    <w:basedOn w:val="Absatz-Standardschriftart"/>
    <w:uiPriority w:val="99"/>
    <w:semiHidden/>
    <w:unhideWhenUsed/>
    <w:rsid w:val="00FA2400"/>
    <w:rPr>
      <w:sz w:val="16"/>
      <w:szCs w:val="16"/>
    </w:rPr>
  </w:style>
  <w:style w:type="paragraph" w:styleId="Kommentartext">
    <w:name w:val="annotation text"/>
    <w:basedOn w:val="Standard"/>
    <w:link w:val="KommentartextZchn"/>
    <w:uiPriority w:val="99"/>
    <w:unhideWhenUsed/>
    <w:rsid w:val="00FA2400"/>
    <w:rPr>
      <w:sz w:val="20"/>
    </w:rPr>
  </w:style>
  <w:style w:type="character" w:customStyle="1" w:styleId="KommentartextZchn">
    <w:name w:val="Kommentartext Zchn"/>
    <w:basedOn w:val="Absatz-Standardschriftart"/>
    <w:link w:val="Kommentartext"/>
    <w:uiPriority w:val="99"/>
    <w:rsid w:val="00FA2400"/>
    <w:rPr>
      <w:lang w:val="en-GB"/>
    </w:rPr>
  </w:style>
  <w:style w:type="paragraph" w:styleId="Kommentarthema">
    <w:name w:val="annotation subject"/>
    <w:basedOn w:val="Kommentartext"/>
    <w:next w:val="Kommentartext"/>
    <w:link w:val="KommentarthemaZchn"/>
    <w:uiPriority w:val="99"/>
    <w:semiHidden/>
    <w:unhideWhenUsed/>
    <w:rsid w:val="00FA2400"/>
    <w:rPr>
      <w:b/>
      <w:bCs/>
    </w:rPr>
  </w:style>
  <w:style w:type="character" w:customStyle="1" w:styleId="KommentarthemaZchn">
    <w:name w:val="Kommentarthema Zchn"/>
    <w:basedOn w:val="KommentartextZchn"/>
    <w:link w:val="Kommentarthema"/>
    <w:uiPriority w:val="99"/>
    <w:semiHidden/>
    <w:rsid w:val="00FA2400"/>
    <w:rPr>
      <w:b/>
      <w:bCs/>
      <w:lang w:val="en-GB"/>
    </w:rPr>
  </w:style>
  <w:style w:type="paragraph" w:styleId="berarbeitung">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BesuchterLink">
    <w:name w:val="FollowedHyperlink"/>
    <w:basedOn w:val="Absatz-Standardschriftart"/>
    <w:uiPriority w:val="99"/>
    <w:semiHidden/>
    <w:unhideWhenUsed/>
    <w:rsid w:val="007B354B"/>
    <w:rPr>
      <w:color w:val="954F72" w:themeColor="followedHyperlink"/>
      <w:u w:val="single"/>
    </w:rPr>
  </w:style>
  <w:style w:type="paragraph" w:styleId="StandardWeb">
    <w:name w:val="Normal (Web)"/>
    <w:basedOn w:val="Standard"/>
    <w:uiPriority w:val="99"/>
    <w:semiHidden/>
    <w:unhideWhenUsed/>
    <w:rsid w:val="00B424F5"/>
    <w:pPr>
      <w:spacing w:before="100" w:beforeAutospacing="1" w:after="100" w:afterAutospacing="1"/>
    </w:pPr>
  </w:style>
  <w:style w:type="character" w:customStyle="1" w:styleId="outputecliaff">
    <w:name w:val="outputecliaff"/>
    <w:basedOn w:val="Absatz-Standardschriftart"/>
    <w:rsid w:val="00595F08"/>
  </w:style>
  <w:style w:type="paragraph" w:customStyle="1" w:styleId="05HeadlinenoIndex">
    <w:name w:val="05_Headline no Index"/>
    <w:basedOn w:val="Standard"/>
    <w:rsid w:val="005C7E1F"/>
    <w:pPr>
      <w:spacing w:after="250" w:line="300" w:lineRule="exact"/>
      <w:jc w:val="both"/>
    </w:pPr>
    <w:rPr>
      <w:rFonts w:ascii="Georgia" w:hAnsi="Georgia"/>
      <w:b/>
      <w:lang w:eastAsia="de-DE"/>
    </w:rPr>
  </w:style>
  <w:style w:type="paragraph" w:customStyle="1" w:styleId="04BodyText">
    <w:name w:val="04_Body Text"/>
    <w:basedOn w:val="Stand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EC Zchn,List Paragraph Main Zchn,List Paragraph_Sections Zchn,List first level Zchn,Normal Nivel 1 Zchn,Paragraphe EI Zchn,Paragraphe de liste Zchn,Paragraphe de liste1 Zchn"/>
    <w:basedOn w:val="Absatz-Standardschriftart"/>
    <w:link w:val="Listenabsatz"/>
    <w:uiPriority w:val="34"/>
    <w:rsid w:val="00695AF2"/>
    <w:rPr>
      <w:rFonts w:eastAsiaTheme="majorEastAsia" w:cstheme="minorHAnsi"/>
      <w:sz w:val="22"/>
      <w:szCs w:val="22"/>
      <w:lang w:val="en-GB" w:eastAsia="en-GB"/>
    </w:rPr>
  </w:style>
  <w:style w:type="table" w:customStyle="1" w:styleId="TableGrid3">
    <w:name w:val="Table Grid3"/>
    <w:basedOn w:val="NormaleTabel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3.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791A75C8-0100-4EED-A529-A2CAF514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8</Pages>
  <Words>1556</Words>
  <Characters>9809</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Nikolaus Wilke</cp:lastModifiedBy>
  <cp:revision>2</cp:revision>
  <dcterms:created xsi:type="dcterms:W3CDTF">2019-07-04T20:40:00Z</dcterms:created>
  <dcterms:modified xsi:type="dcterms:W3CDTF">2019-07-05T14:00:00Z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Level">
    <vt:lpwstr>2;#Restricted|187aa7e6-627f-4951-b138-6ff841dc883d</vt:lpwstr>
  </property>
  <property fmtid="{D5CDD505-2E9C-101B-9397-08002B2CF9AE}" pid="3" name="ContentTypeId">
    <vt:lpwstr>0x01010001BD15C3986B91498E0AE644B715B9EE010D00757D222C6B0DA241B5F74437644107D4</vt:lpwstr>
  </property>
  <property fmtid="{D5CDD505-2E9C-101B-9397-08002B2CF9AE}" pid="4" name="Document Language">
    <vt:lpwstr/>
  </property>
  <property fmtid="{D5CDD505-2E9C-101B-9397-08002B2CF9AE}" pid="5" name="DocumentType">
    <vt:lpwstr>602;#Call for Evidence|4dd13041-d074-4513-b0c9-9d450ea451f0</vt:lpwstr>
  </property>
  <property fmtid="{D5CDD505-2E9C-101B-9397-08002B2CF9AE}" pid="6" name="Document_x0020_Language">
    <vt:lpwstr/>
  </property>
  <property fmtid="{D5CDD505-2E9C-101B-9397-08002B2CF9AE}" pid="7" name="eDOCS AutoSave">
    <vt:lpwstr>20190704223358493</vt:lpwstr>
  </property>
  <property fmtid="{D5CDD505-2E9C-101B-9397-08002B2CF9AE}" pid="8" name="EsmaAudience">
    <vt:lpwstr/>
  </property>
  <property fmtid="{D5CDD505-2E9C-101B-9397-08002B2CF9AE}" pid="9" name="LegalAct">
    <vt:lpwstr>30;#ESMA Regulation|1f6010a2-1a2c-44cf-adf8-f8fd9b166bb1</vt:lpwstr>
  </property>
  <property fmtid="{D5CDD505-2E9C-101B-9397-08002B2CF9AE}" pid="10" name="LegalInstrument">
    <vt:lpwstr>27;#Guidelines|5e144655-8ff3-49e5-b82a-b036da8a9173</vt:lpwstr>
  </property>
  <property fmtid="{D5CDD505-2E9C-101B-9397-08002B2CF9AE}" pid="11" name="MemberState">
    <vt:lpwstr/>
  </property>
  <property fmtid="{D5CDD505-2E9C-101B-9397-08002B2CF9AE}" pid="12" name="Related Legal Acts">
    <vt:lpwstr/>
  </property>
  <property fmtid="{D5CDD505-2E9C-101B-9397-08002B2CF9AE}" pid="13" name="Stakeholder">
    <vt:lpwstr/>
  </property>
  <property fmtid="{D5CDD505-2E9C-101B-9397-08002B2CF9AE}" pid="14" name="SubTopic">
    <vt:lpwstr>474;#MiFID reports - MiFID II 90(1)(f) - Position limits|e81dbf1e-3064-4884-a3c8-df0a9f8119ae</vt:lpwstr>
  </property>
  <property fmtid="{D5CDD505-2E9C-101B-9397-08002B2CF9AE}" pid="15" name="TeamName">
    <vt:lpwstr>5;#Secondary Markets|64c18f63-8e0f-46d8-84d6-b5a5f7a39938</vt:lpwstr>
  </property>
  <property fmtid="{D5CDD505-2E9C-101B-9397-08002B2CF9AE}" pid="16" name="Topic">
    <vt:lpwstr>434;#MiFID reports|3c5cc422-10d2-4956-abed-da9583ea216a</vt:lpwstr>
  </property>
  <property fmtid="{D5CDD505-2E9C-101B-9397-08002B2CF9AE}" pid="17" name="_dlc_DocIdItemGuid">
    <vt:lpwstr>1f1dd253-cb59-4268-8c71-4ba6659b0f5e</vt:lpwstr>
  </property>
  <property fmtid="{D5CDD505-2E9C-101B-9397-08002B2CF9AE}" pid="18" name="_docset_NoMedatataSyncRequired">
    <vt:lpwstr>False</vt:lpwstr>
  </property>
</Properties>
</file>