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olo"/>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F2EF7" w:rsidRPr="00B8572C" w14:paraId="76D253F5" w14:textId="77777777" w:rsidTr="00D13661">
            <w:trPr>
              <w:trHeight w:hRule="exact" w:val="747"/>
            </w:trPr>
            <w:tc>
              <w:tcPr>
                <w:tcW w:w="10490" w:type="dxa"/>
                <w:tcMar>
                  <w:top w:w="142" w:type="dxa"/>
                </w:tcMar>
              </w:tcPr>
              <w:p w14:paraId="750C0CCA" w14:textId="77777777" w:rsidR="00AF2EF7" w:rsidRPr="00B8572C" w:rsidRDefault="00AF2EF7" w:rsidP="00D13661">
                <w:pPr>
                  <w:pStyle w:val="Sottotitolo"/>
                  <w:spacing w:line="276" w:lineRule="auto"/>
                  <w:rPr>
                    <w:rFonts w:asciiTheme="minorHAnsi" w:hAnsiTheme="minorHAnsi" w:cstheme="minorHAnsi"/>
                    <w:sz w:val="32"/>
                    <w:szCs w:val="32"/>
                  </w:rPr>
                </w:pPr>
                <w:r w:rsidRPr="00B8572C">
                  <w:rPr>
                    <w:rFonts w:asciiTheme="minorHAnsi" w:hAnsiTheme="minorHAnsi" w:cstheme="minorHAnsi"/>
                    <w:sz w:val="32"/>
                    <w:szCs w:val="32"/>
                  </w:rPr>
                  <w:t>Guidelines on Settlement Fails Reporting under Article 7(1) of CSDR</w:t>
                </w:r>
              </w:p>
              <w:p w14:paraId="6A53AAE0" w14:textId="77777777" w:rsidR="00AF2EF7" w:rsidRPr="00B8572C" w:rsidRDefault="00AF2EF7" w:rsidP="00D13661">
                <w:pPr>
                  <w:spacing w:line="276" w:lineRule="auto"/>
                </w:pPr>
              </w:p>
              <w:p w14:paraId="26CF3934" w14:textId="77777777" w:rsidR="00AF2EF7" w:rsidRPr="00B8572C" w:rsidRDefault="00AF2EF7" w:rsidP="00D13661">
                <w:pPr>
                  <w:spacing w:line="276" w:lineRule="auto"/>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7AE8F56C"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ESMA invites comments on all matters in this paper and in particular on the specific questions summarised in Annex IV. Comments are most helpful if they:</w:t>
          </w:r>
        </w:p>
        <w:p w14:paraId="561C172F" w14:textId="77777777"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respond to the question stated;</w:t>
          </w:r>
        </w:p>
        <w:p w14:paraId="0EB25618" w14:textId="77777777"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indicate the specific question to which the comment relates;</w:t>
          </w:r>
        </w:p>
        <w:p w14:paraId="6A9D9F66" w14:textId="77777777"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contain a clear rationale; and</w:t>
          </w:r>
        </w:p>
        <w:p w14:paraId="3BF8ED3D" w14:textId="77777777"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describe any alternatives ESMA should consider.</w:t>
          </w:r>
        </w:p>
        <w:p w14:paraId="57B20730" w14:textId="6591D36D"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 xml:space="preserve">ESMA will consider all comments received by </w:t>
          </w:r>
          <w:r>
            <w:rPr>
              <w:rFonts w:asciiTheme="minorHAnsi" w:eastAsiaTheme="minorEastAsia" w:hAnsiTheme="minorHAnsi" w:cstheme="minorBidi"/>
              <w:b/>
              <w:sz w:val="22"/>
              <w:szCs w:val="20"/>
              <w:lang w:eastAsia="en-US"/>
            </w:rPr>
            <w:t xml:space="preserve">20 </w:t>
          </w:r>
          <w:r w:rsidR="008B2AF1">
            <w:rPr>
              <w:rFonts w:asciiTheme="minorHAnsi" w:eastAsiaTheme="minorEastAsia" w:hAnsiTheme="minorHAnsi" w:cstheme="minorBidi"/>
              <w:b/>
              <w:sz w:val="22"/>
              <w:szCs w:val="20"/>
              <w:lang w:eastAsia="en-US"/>
            </w:rPr>
            <w:t>February 2019</w:t>
          </w:r>
          <w:r w:rsidRPr="00B8572C">
            <w:rPr>
              <w:rFonts w:asciiTheme="minorHAnsi" w:eastAsiaTheme="minorEastAsia" w:hAnsiTheme="minorHAnsi" w:cstheme="minorBidi"/>
              <w:b/>
              <w:sz w:val="22"/>
              <w:szCs w:val="20"/>
              <w:lang w:eastAsia="en-US"/>
            </w:rPr>
            <w:t xml:space="preserve">. </w:t>
          </w:r>
        </w:p>
        <w:p w14:paraId="709A54F1" w14:textId="0115E72D" w:rsidR="00AF2EF7"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 xml:space="preserve">All contributions should be submitted online at </w:t>
          </w:r>
          <w:hyperlink r:id="rId16" w:history="1">
            <w:r w:rsidRPr="00B8572C">
              <w:rPr>
                <w:rFonts w:asciiTheme="minorHAnsi" w:eastAsiaTheme="minorEastAsia" w:hAnsiTheme="minorHAnsi" w:cstheme="minorBidi"/>
                <w:color w:val="0563C1" w:themeColor="hyperlink"/>
                <w:sz w:val="22"/>
                <w:szCs w:val="20"/>
                <w:u w:val="single"/>
                <w:lang w:eastAsia="en-US"/>
              </w:rPr>
              <w:t>www.esma.europa.eu</w:t>
            </w:r>
          </w:hyperlink>
          <w:r w:rsidRPr="00B8572C">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A06EC93"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&lt;ESMA_QUESTION_SFR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ED06DF8"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Pr="00C85C8B">
            <w:rPr>
              <w:rFonts w:eastAsiaTheme="minorEastAsia" w:cstheme="minorBidi"/>
              <w:szCs w:val="20"/>
              <w:lang w:eastAsia="en-US"/>
            </w:rPr>
            <w:t>S</w:t>
          </w:r>
          <w:r>
            <w:rPr>
              <w:rFonts w:eastAsiaTheme="minorEastAsia" w:cstheme="minorBidi"/>
              <w:szCs w:val="20"/>
              <w:lang w:eastAsia="en-US"/>
            </w:rPr>
            <w:t>F</w:t>
          </w:r>
          <w:r w:rsidRPr="00C85C8B">
            <w:rPr>
              <w:rFonts w:eastAsiaTheme="minorEastAsia" w:cstheme="minorBidi"/>
              <w:szCs w:val="20"/>
              <w:lang w:eastAsia="en-US"/>
            </w:rPr>
            <w:t>R_nameofrespondent_RESPONSEFORM. For example, for a respondent named ABCD, the response</w:t>
          </w:r>
          <w:r>
            <w:rPr>
              <w:rFonts w:eastAsiaTheme="minorEastAsia" w:cstheme="minorBidi"/>
              <w:szCs w:val="20"/>
              <w:lang w:eastAsia="en-US"/>
            </w:rPr>
            <w:t xml:space="preserve"> form would be entitled ESMA_SF</w:t>
          </w:r>
          <w:r w:rsidRPr="00C85C8B">
            <w:rPr>
              <w:rFonts w:eastAsiaTheme="minorEastAsia" w:cstheme="minorBidi"/>
              <w:szCs w:val="20"/>
              <w:lang w:eastAsia="en-US"/>
            </w:rPr>
            <w:t>R_ABCD_RESPONSEFORM.</w:t>
          </w:r>
        </w:p>
        <w:p w14:paraId="1A9C59D6"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Securitisation Repositories Application Requirements”).</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496892EA"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E16306A" w14:textId="5A8317CF" w:rsidR="00AF2EF7" w:rsidRPr="00C1698A"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The collection of confidential responses is without prejudice to the scope of Regulation (EC) No 1049/2001</w:t>
          </w:r>
          <w:r w:rsidRPr="00B8572C">
            <w:rPr>
              <w:rFonts w:asciiTheme="minorHAnsi" w:eastAsiaTheme="minorEastAsia" w:hAnsiTheme="minorHAnsi" w:cstheme="minorBidi"/>
              <w:sz w:val="22"/>
              <w:szCs w:val="20"/>
              <w:vertAlign w:val="superscript"/>
              <w:lang w:eastAsia="en-US"/>
            </w:rPr>
            <w:footnoteReference w:id="2"/>
          </w:r>
          <w:r w:rsidRPr="00B8572C">
            <w:rPr>
              <w:rFonts w:asciiTheme="minorHAnsi" w:eastAsiaTheme="minorEastAsia" w:hAnsiTheme="minorHAnsi" w:cstheme="minorBidi"/>
              <w:sz w:val="22"/>
              <w:szCs w:val="20"/>
              <w:lang w:eastAsia="en-US"/>
            </w:rPr>
            <w:t>. Possible requests for access to documents will be dealt in compliance with the requirements and obligations laid down in Regulation (EC) No 1049/2001.</w:t>
          </w:r>
        </w:p>
        <w:p w14:paraId="144C43BA"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7CAC6099" w14:textId="4514B642" w:rsidR="00AF2EF7" w:rsidRPr="00C1698A"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 xml:space="preserve">Information on data protection can be found at </w:t>
          </w:r>
          <w:hyperlink r:id="rId18" w:history="1">
            <w:r w:rsidRPr="00B8572C">
              <w:rPr>
                <w:rFonts w:asciiTheme="minorHAnsi" w:eastAsiaTheme="minorEastAsia" w:hAnsiTheme="minorHAnsi" w:cstheme="minorBidi"/>
                <w:color w:val="0563C1" w:themeColor="hyperlink"/>
                <w:sz w:val="22"/>
                <w:szCs w:val="20"/>
                <w:u w:val="single"/>
                <w:lang w:eastAsia="en-US"/>
              </w:rPr>
              <w:t>www.esma.europa.eu</w:t>
            </w:r>
          </w:hyperlink>
          <w:r w:rsidRPr="00B8572C">
            <w:rPr>
              <w:rFonts w:asciiTheme="minorHAnsi" w:eastAsiaTheme="minorEastAsia" w:hAnsiTheme="minorHAnsi" w:cstheme="minorBidi"/>
              <w:sz w:val="22"/>
              <w:szCs w:val="20"/>
              <w:lang w:eastAsia="en-US"/>
            </w:rPr>
            <w:t xml:space="preserve"> under the heading Legal Notice</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02D5BD14" w14:textId="5D2F8678"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All interested stakeholders are invited to respond to this consultation. In particular, this paper may be specifically of interest to central securities depositories (CSDs) as defined in point (1) of Article 2(1) of Regulation (EU) No 909/2014</w:t>
          </w:r>
          <w:r w:rsidRPr="00B8572C">
            <w:rPr>
              <w:rFonts w:asciiTheme="minorHAnsi" w:eastAsiaTheme="minorEastAsia" w:hAnsiTheme="minorHAnsi" w:cstheme="minorBidi"/>
              <w:sz w:val="22"/>
              <w:szCs w:val="20"/>
              <w:vertAlign w:val="superscript"/>
              <w:lang w:eastAsia="en-US"/>
            </w:rPr>
            <w:footnoteReference w:id="3"/>
          </w:r>
          <w:r w:rsidRPr="00B8572C">
            <w:rPr>
              <w:rFonts w:asciiTheme="minorHAnsi" w:eastAsiaTheme="minorEastAsia" w:hAnsiTheme="minorHAnsi" w:cstheme="minorBidi"/>
              <w:sz w:val="22"/>
              <w:szCs w:val="20"/>
              <w:lang w:eastAsia="en-US"/>
            </w:rPr>
            <w:t xml:space="preserve"> (CSDR).</w:t>
          </w:r>
        </w:p>
        <w:p w14:paraId="14912E5E" w14:textId="1CE85474" w:rsidR="00AF2EF7" w:rsidRPr="00B8572C" w:rsidRDefault="002B387E"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o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45ACF18" w:rsidR="00C85C8B" w:rsidRPr="00C85C8B" w:rsidRDefault="00526CAB" w:rsidP="00C85C8B">
                <w:pPr>
                  <w:rPr>
                    <w:rFonts w:ascii="Arial" w:hAnsi="Arial" w:cs="Arial"/>
                    <w:color w:val="808080"/>
                    <w:sz w:val="20"/>
                    <w:lang w:eastAsia="de-DE"/>
                  </w:rPr>
                </w:pPr>
                <w:r>
                  <w:rPr>
                    <w:rFonts w:ascii="Arial" w:hAnsi="Arial" w:cs="Arial"/>
                    <w:color w:val="808080"/>
                    <w:sz w:val="20"/>
                    <w:lang w:eastAsia="de-DE"/>
                  </w:rPr>
                  <w:t>Italian Banking Association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E8DD3C1" w:rsidR="00C85C8B" w:rsidRPr="00C85C8B" w:rsidRDefault="002B387E"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26CAB">
                  <w:rPr>
                    <w:rFonts w:ascii="Arial" w:hAnsi="Arial" w:cs="Arial"/>
                    <w:sz w:val="20"/>
                    <w:lang w:eastAsia="de-DE"/>
                  </w:rPr>
                  <w:t>Banking sector</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8248DDB" w:rsidR="00C85C8B" w:rsidRPr="00C85C8B" w:rsidRDefault="00526CAB"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D169BDE" w:rsidR="00C85C8B" w:rsidRPr="00C85C8B" w:rsidRDefault="00526CAB" w:rsidP="00C85C8B">
                <w:pPr>
                  <w:rPr>
                    <w:rFonts w:ascii="Arial" w:hAnsi="Arial" w:cs="Arial"/>
                    <w:sz w:val="20"/>
                    <w:lang w:eastAsia="de-DE"/>
                  </w:rPr>
                </w:pPr>
                <w:r>
                  <w:rPr>
                    <w:rFonts w:ascii="Arial" w:hAnsi="Arial" w:cs="Arial"/>
                    <w:sz w:val="20"/>
                    <w:lang w:eastAsia="de-DE"/>
                  </w:rPr>
                  <w:t>Italy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97F566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Pr>
          <w:rFonts w:asciiTheme="minorHAnsi" w:eastAsiaTheme="minorEastAsia" w:hAnsiTheme="minorHAnsi" w:cstheme="minorBidi"/>
          <w:sz w:val="22"/>
          <w:szCs w:val="20"/>
          <w:lang w:eastAsia="en-US"/>
        </w:rPr>
        <w:t>SFR</w:t>
      </w:r>
      <w:r w:rsidRPr="00C85C8B">
        <w:rPr>
          <w:rFonts w:asciiTheme="minorHAnsi" w:eastAsiaTheme="minorEastAsia" w:hAnsiTheme="minorHAnsi" w:cstheme="minorBidi"/>
          <w:sz w:val="22"/>
          <w:szCs w:val="20"/>
          <w:lang w:eastAsia="en-US"/>
        </w:rPr>
        <w:t>_1&gt;</w:t>
      </w:r>
    </w:p>
    <w:p w14:paraId="4687AFD3" w14:textId="77777777" w:rsidR="002B387E" w:rsidRDefault="002B387E" w:rsidP="002B387E">
      <w:pPr>
        <w:pStyle w:val="CorpodelTesto"/>
        <w:rPr>
          <w:lang w:val="en-GB"/>
        </w:rPr>
      </w:pPr>
      <w:permStart w:id="885457707" w:edGrp="everyone"/>
      <w:r>
        <w:rPr>
          <w:lang w:val="en-GB"/>
        </w:rPr>
        <w:t>The Italian Banking Association (ABI) welcomes the opportunity to provide the views of its members on the proposals presented by ESMA in this consultation paper.</w:t>
      </w:r>
    </w:p>
    <w:p w14:paraId="5E7115AE" w14:textId="77777777" w:rsidR="002B387E" w:rsidRDefault="002B387E" w:rsidP="002B387E">
      <w:pPr>
        <w:pStyle w:val="CorpodelTesto"/>
        <w:rPr>
          <w:lang w:val="en-GB"/>
        </w:rPr>
      </w:pPr>
      <w:r>
        <w:rPr>
          <w:lang w:val="en-GB"/>
        </w:rPr>
        <w:t>Please, note that the present document was written in cooperation with the Italian Association of Financial Intermediaries (ASSOSIM).</w:t>
      </w:r>
    </w:p>
    <w:p w14:paraId="15D00E65" w14:textId="3BD4446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bookmarkStart w:id="1" w:name="_GoBack"/>
      <w:bookmarkEnd w:id="1"/>
      <w:permEnd w:id="885457707"/>
      <w:r w:rsidRPr="00C85C8B">
        <w:rPr>
          <w:rFonts w:asciiTheme="minorHAnsi" w:eastAsiaTheme="minorEastAsia" w:hAnsiTheme="minorHAnsi" w:cstheme="minorBidi"/>
          <w:sz w:val="22"/>
          <w:szCs w:val="20"/>
          <w:lang w:eastAsia="en-US"/>
        </w:rPr>
        <w:t>&lt;ESMA_COMMENT_</w:t>
      </w:r>
      <w:r>
        <w:rPr>
          <w:rFonts w:asciiTheme="minorHAnsi" w:eastAsiaTheme="minorEastAsia" w:hAnsiTheme="minorHAnsi" w:cs="Arial"/>
          <w:sz w:val="22"/>
          <w:szCs w:val="20"/>
          <w:lang w:eastAsia="en-US"/>
        </w:rPr>
        <w:t>SFR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63E32BA1" w:rsidR="00C1698A" w:rsidRP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103F3C64"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financial instruments which should be covered by the reports on settlement fails? Please provide arguments supporting your comments and suggestions.</w:t>
      </w:r>
    </w:p>
    <w:p w14:paraId="64FC8026" w14:textId="77777777" w:rsidR="00C85C8B" w:rsidRDefault="00C85C8B" w:rsidP="00C85C8B">
      <w:pPr>
        <w:rPr>
          <w:rFonts w:ascii="Arial" w:hAnsi="Arial" w:cs="Arial"/>
        </w:rPr>
      </w:pPr>
      <w:r>
        <w:rPr>
          <w:rFonts w:ascii="Arial" w:hAnsi="Arial" w:cs="Arial"/>
        </w:rPr>
        <w:t>&lt;ESMA_QUESTION_SFR_1&gt;</w:t>
      </w:r>
    </w:p>
    <w:p w14:paraId="513B4856" w14:textId="6668F2F8" w:rsidR="00873A9A" w:rsidRPr="0067398D" w:rsidRDefault="00873A9A" w:rsidP="00873A9A">
      <w:pPr>
        <w:jc w:val="both"/>
        <w:rPr>
          <w:rFonts w:ascii="Arial" w:hAnsi="Arial" w:cs="Arial"/>
        </w:rPr>
      </w:pPr>
      <w:permStart w:id="360518477" w:edGrp="everyone"/>
      <w:r w:rsidRPr="0067398D">
        <w:rPr>
          <w:rFonts w:ascii="Arial" w:hAnsi="Arial" w:cs="Arial"/>
        </w:rPr>
        <w:t>We invite ESMA to consider the opportunity to further clarify the potential implications of the withdrawal of the United Kingdom from the EU (Brexit) on UK CSDs in this specific regard.</w:t>
      </w:r>
    </w:p>
    <w:p w14:paraId="4F93B811" w14:textId="77777777" w:rsidR="00385CEE" w:rsidRPr="0067398D" w:rsidRDefault="00385CEE" w:rsidP="00385CEE">
      <w:pPr>
        <w:jc w:val="both"/>
        <w:rPr>
          <w:rFonts w:ascii="Arial" w:hAnsi="Arial" w:cs="Arial"/>
          <w:lang w:val="en-US"/>
        </w:rPr>
      </w:pPr>
      <w:bookmarkStart w:id="2" w:name="_Hlk1402642"/>
      <w:r w:rsidRPr="0067398D">
        <w:rPr>
          <w:rFonts w:ascii="Arial" w:hAnsi="Arial" w:cs="Arial"/>
          <w:lang w:val="en-US"/>
        </w:rPr>
        <w:t>In particular:</w:t>
      </w:r>
    </w:p>
    <w:p w14:paraId="7109365F" w14:textId="77777777" w:rsidR="00385CEE" w:rsidRPr="0067398D" w:rsidRDefault="00385CEE" w:rsidP="00385CEE">
      <w:pPr>
        <w:numPr>
          <w:ilvl w:val="0"/>
          <w:numId w:val="15"/>
        </w:numPr>
        <w:ind w:left="426"/>
        <w:jc w:val="both"/>
        <w:rPr>
          <w:rFonts w:ascii="Arial" w:hAnsi="Arial" w:cs="Arial"/>
          <w:lang w:val="en-US"/>
        </w:rPr>
      </w:pPr>
      <w:r w:rsidRPr="0067398D">
        <w:rPr>
          <w:rFonts w:ascii="Arial" w:hAnsi="Arial" w:cs="Arial"/>
          <w:lang w:val="en-US"/>
        </w:rPr>
        <w:t>It would be extremely valuable to receive further guidance from ESMA regarding the implications (</w:t>
      </w:r>
      <w:r w:rsidRPr="0067398D">
        <w:rPr>
          <w:rFonts w:ascii="Arial" w:hAnsi="Arial" w:cs="Arial"/>
          <w:u w:val="single"/>
          <w:lang w:val="en-US"/>
        </w:rPr>
        <w:t>if any</w:t>
      </w:r>
      <w:r w:rsidRPr="0067398D">
        <w:rPr>
          <w:rFonts w:ascii="Arial" w:hAnsi="Arial" w:cs="Arial"/>
          <w:lang w:val="en-US"/>
        </w:rPr>
        <w:t xml:space="preserve">) that both the </w:t>
      </w:r>
      <w:proofErr w:type="spellStart"/>
      <w:r w:rsidRPr="0067398D">
        <w:rPr>
          <w:rFonts w:ascii="Arial" w:hAnsi="Arial" w:cs="Arial"/>
          <w:lang w:val="en-US"/>
        </w:rPr>
        <w:t>i</w:t>
      </w:r>
      <w:proofErr w:type="spellEnd"/>
      <w:r w:rsidRPr="0067398D">
        <w:rPr>
          <w:rFonts w:ascii="Arial" w:hAnsi="Arial" w:cs="Arial"/>
          <w:lang w:val="en-US"/>
        </w:rPr>
        <w:t xml:space="preserve">) EC Implementing Decision (EU) 2018/2030 adopted on 19 December 2018 and ii) ESMA recognition decision of UK CSDs, could have in the context of this Guideline 1, in light of the fact that Guidelines 1 explicitly refer to items mentioned therein, namely </w:t>
      </w:r>
      <w:r w:rsidRPr="0067398D">
        <w:rPr>
          <w:lang w:val="en-US"/>
        </w:rPr>
        <w:t>«</w:t>
      </w:r>
      <w:r w:rsidRPr="0067398D">
        <w:rPr>
          <w:rFonts w:ascii="Arial" w:hAnsi="Arial" w:cs="Arial"/>
          <w:lang w:val="en-US"/>
        </w:rPr>
        <w:t xml:space="preserve">financial instruments that are initially recorded or centrally maintained in CSDs </w:t>
      </w:r>
      <w:proofErr w:type="spellStart"/>
      <w:r w:rsidRPr="0067398D">
        <w:rPr>
          <w:rFonts w:ascii="Arial" w:hAnsi="Arial" w:cs="Arial"/>
          <w:i/>
          <w:iCs/>
          <w:lang w:val="en-US"/>
        </w:rPr>
        <w:t>authorised</w:t>
      </w:r>
      <w:proofErr w:type="spellEnd"/>
      <w:r w:rsidRPr="0067398D">
        <w:rPr>
          <w:rFonts w:ascii="Arial" w:hAnsi="Arial" w:cs="Arial"/>
          <w:i/>
          <w:iCs/>
          <w:lang w:val="en-US"/>
        </w:rPr>
        <w:t xml:space="preserve"> in the EU </w:t>
      </w:r>
      <w:r w:rsidRPr="0067398D">
        <w:rPr>
          <w:rFonts w:ascii="Arial" w:hAnsi="Arial" w:cs="Arial"/>
          <w:lang w:val="en-US"/>
        </w:rPr>
        <w:t xml:space="preserve">i.e. financial instruments in relation to which </w:t>
      </w:r>
      <w:r w:rsidRPr="0067398D">
        <w:rPr>
          <w:rFonts w:ascii="Arial" w:hAnsi="Arial" w:cs="Arial"/>
          <w:i/>
          <w:iCs/>
          <w:lang w:val="en-US"/>
        </w:rPr>
        <w:t>an EU CSD</w:t>
      </w:r>
      <w:r w:rsidRPr="0067398D">
        <w:rPr>
          <w:rFonts w:ascii="Arial" w:hAnsi="Arial" w:cs="Arial"/>
          <w:lang w:val="en-US"/>
        </w:rPr>
        <w:t xml:space="preserve"> acts in an issuer CSD capacity</w:t>
      </w:r>
      <w:r w:rsidRPr="0067398D">
        <w:rPr>
          <w:lang w:val="en-US"/>
        </w:rPr>
        <w:t>»</w:t>
      </w:r>
      <w:r w:rsidRPr="0067398D">
        <w:rPr>
          <w:rFonts w:ascii="Arial" w:hAnsi="Arial" w:cs="Arial"/>
          <w:lang w:val="en-US"/>
        </w:rPr>
        <w:t xml:space="preserve"> and also to </w:t>
      </w:r>
      <w:r w:rsidRPr="0067398D">
        <w:rPr>
          <w:lang w:val="en-US"/>
        </w:rPr>
        <w:t>«</w:t>
      </w:r>
      <w:r w:rsidRPr="0067398D">
        <w:rPr>
          <w:rFonts w:ascii="Arial" w:hAnsi="Arial" w:cs="Arial"/>
          <w:lang w:val="en-US"/>
        </w:rPr>
        <w:t xml:space="preserve">financial instruments that are recorded </w:t>
      </w:r>
      <w:r w:rsidRPr="0067398D">
        <w:rPr>
          <w:rFonts w:ascii="Arial" w:hAnsi="Arial" w:cs="Arial"/>
          <w:i/>
          <w:iCs/>
          <w:lang w:val="en-US"/>
        </w:rPr>
        <w:t>in an EU CSD</w:t>
      </w:r>
      <w:r w:rsidRPr="0067398D">
        <w:rPr>
          <w:rFonts w:ascii="Arial" w:hAnsi="Arial" w:cs="Arial"/>
          <w:lang w:val="en-US"/>
        </w:rPr>
        <w:t xml:space="preserve"> that acts in an investor CSD capacity for the respective financial instruments, even though they may be initially recorded or centrally maintained outside of CSDs </w:t>
      </w:r>
      <w:proofErr w:type="spellStart"/>
      <w:r w:rsidRPr="0067398D">
        <w:rPr>
          <w:rFonts w:ascii="Arial" w:hAnsi="Arial" w:cs="Arial"/>
          <w:lang w:val="en-US"/>
        </w:rPr>
        <w:t>authorised</w:t>
      </w:r>
      <w:proofErr w:type="spellEnd"/>
      <w:r w:rsidRPr="0067398D">
        <w:rPr>
          <w:rFonts w:ascii="Arial" w:hAnsi="Arial" w:cs="Arial"/>
          <w:lang w:val="en-US"/>
        </w:rPr>
        <w:t xml:space="preserve"> </w:t>
      </w:r>
      <w:r w:rsidRPr="0067398D">
        <w:rPr>
          <w:rFonts w:ascii="Arial" w:hAnsi="Arial" w:cs="Arial"/>
          <w:i/>
          <w:iCs/>
          <w:lang w:val="en-US"/>
        </w:rPr>
        <w:t>in the EU</w:t>
      </w:r>
      <w:r w:rsidRPr="0067398D">
        <w:rPr>
          <w:lang w:val="en-US"/>
        </w:rPr>
        <w:t>»</w:t>
      </w:r>
      <w:r w:rsidRPr="0067398D">
        <w:rPr>
          <w:rFonts w:ascii="Arial" w:hAnsi="Arial" w:cs="Arial"/>
          <w:lang w:val="en-US"/>
        </w:rPr>
        <w:t>;</w:t>
      </w:r>
    </w:p>
    <w:p w14:paraId="0977BE52" w14:textId="77777777" w:rsidR="00385CEE" w:rsidRPr="0067398D" w:rsidRDefault="00385CEE" w:rsidP="00385CEE">
      <w:pPr>
        <w:numPr>
          <w:ilvl w:val="0"/>
          <w:numId w:val="15"/>
        </w:numPr>
        <w:ind w:left="426"/>
        <w:jc w:val="both"/>
        <w:rPr>
          <w:rFonts w:ascii="Arial" w:hAnsi="Arial" w:cs="Arial"/>
        </w:rPr>
      </w:pPr>
      <w:r w:rsidRPr="0067398D">
        <w:rPr>
          <w:rFonts w:ascii="Arial" w:hAnsi="Arial" w:cs="Arial"/>
          <w:lang w:val="en-US"/>
        </w:rPr>
        <w:t xml:space="preserve">With </w:t>
      </w:r>
      <w:proofErr w:type="gramStart"/>
      <w:r w:rsidRPr="0067398D">
        <w:rPr>
          <w:rFonts w:ascii="Arial" w:hAnsi="Arial" w:cs="Arial"/>
          <w:lang w:val="en-US"/>
        </w:rPr>
        <w:t>particular reference</w:t>
      </w:r>
      <w:proofErr w:type="gramEnd"/>
      <w:r w:rsidRPr="0067398D">
        <w:rPr>
          <w:rFonts w:ascii="Arial" w:hAnsi="Arial" w:cs="Arial"/>
          <w:lang w:val="en-US"/>
        </w:rPr>
        <w:t xml:space="preserve"> to Irish securities, we are pleased to acknowledge the consistent approach adopted by ESMA that supports </w:t>
      </w:r>
      <w:r w:rsidRPr="0067398D">
        <w:rPr>
          <w:lang w:val="en-US"/>
        </w:rPr>
        <w:t>«</w:t>
      </w:r>
      <w:r w:rsidRPr="0067398D">
        <w:rPr>
          <w:rFonts w:ascii="Arial" w:hAnsi="Arial" w:cs="Arial"/>
          <w:i/>
          <w:iCs/>
          <w:lang w:val="en-US"/>
        </w:rPr>
        <w:t>continued access to the UK Central Securities Depository (CSD), in order to allow the UK CSD to serve Irish securities and to avoid any negative impact on the Irish securities market</w:t>
      </w:r>
      <w:r w:rsidRPr="0067398D">
        <w:rPr>
          <w:lang w:val="en-US"/>
        </w:rPr>
        <w:t>»</w:t>
      </w:r>
      <w:r w:rsidRPr="0067398D">
        <w:rPr>
          <w:rFonts w:ascii="Arial" w:hAnsi="Arial" w:cs="Arial"/>
          <w:lang w:val="en-US"/>
        </w:rPr>
        <w:t xml:space="preserve">. In this respect, we would be grateful to receive confirmation by ESMA (when publishing the responses received to this public consultation) that – as a consequence of the above-mentioned Implementing Decision and the ESMA recognition decision of UK CSDs – </w:t>
      </w:r>
      <w:proofErr w:type="spellStart"/>
      <w:r w:rsidRPr="0067398D">
        <w:rPr>
          <w:rFonts w:ascii="Arial" w:hAnsi="Arial" w:cs="Arial"/>
          <w:lang w:val="en-US"/>
        </w:rPr>
        <w:t>i</w:t>
      </w:r>
      <w:proofErr w:type="spellEnd"/>
      <w:r w:rsidRPr="0067398D">
        <w:rPr>
          <w:rFonts w:ascii="Arial" w:hAnsi="Arial" w:cs="Arial"/>
          <w:lang w:val="en-US"/>
        </w:rPr>
        <w:t>) no implications on settlement of Irish securities are likely to occur and ii) Euroclear UK and Ireland will continue to be able to provide their services within 21 months from Hard Brexit date;</w:t>
      </w:r>
    </w:p>
    <w:p w14:paraId="56ABA8A3" w14:textId="77777777" w:rsidR="0067398D" w:rsidRPr="0067398D" w:rsidRDefault="00385CEE" w:rsidP="00C85C8B">
      <w:pPr>
        <w:rPr>
          <w:rFonts w:ascii="Arial" w:hAnsi="Arial" w:cs="Arial"/>
          <w:lang w:val="en-US"/>
        </w:rPr>
      </w:pPr>
      <w:r w:rsidRPr="0067398D">
        <w:rPr>
          <w:rFonts w:ascii="Arial" w:hAnsi="Arial" w:cs="Arial"/>
          <w:lang w:val="en-US"/>
        </w:rPr>
        <w:t>Last but no less importantly, it would be useful to receive further guidance by ESMA about the implication(s) of Hard Brexit on any settlement-related issue (also in the light of the EU contingency measures at issue) not only in the context of these two sets of Guidelines under consultation but also by other means such as for instance, Q&amp;As, Public Statements. This would be in line with the approach already adopted on other areas (such as Prospectus Regulation, EMIR, etc.) potentially affected by the scenario of a Hard Brexit</w:t>
      </w:r>
      <w:bookmarkEnd w:id="2"/>
      <w:r w:rsidRPr="0067398D">
        <w:rPr>
          <w:rFonts w:ascii="Arial" w:hAnsi="Arial" w:cs="Arial"/>
          <w:lang w:val="en-US"/>
        </w:rPr>
        <w:t>.</w:t>
      </w:r>
    </w:p>
    <w:permEnd w:id="360518477"/>
    <w:p w14:paraId="681ED546" w14:textId="74936C38" w:rsidR="00C85C8B" w:rsidRDefault="00C85C8B" w:rsidP="00C85C8B">
      <w:pPr>
        <w:rPr>
          <w:rFonts w:ascii="Arial" w:hAnsi="Arial" w:cs="Arial"/>
        </w:rPr>
      </w:pPr>
      <w:r>
        <w:rPr>
          <w:rFonts w:ascii="Arial" w:hAnsi="Arial" w:cs="Arial"/>
        </w:rPr>
        <w:t>&lt;ESMA_QUESTION_SFR_1&gt;</w:t>
      </w:r>
    </w:p>
    <w:p w14:paraId="01E8C263" w14:textId="77777777" w:rsidR="00C85C8B" w:rsidRDefault="00C85C8B" w:rsidP="00C85C8B">
      <w:pPr>
        <w:rPr>
          <w:rFonts w:ascii="Arial" w:hAnsi="Arial" w:cs="Arial"/>
        </w:rPr>
      </w:pPr>
    </w:p>
    <w:p w14:paraId="59760F47" w14:textId="77777777" w:rsidR="00C85C8B" w:rsidRPr="00B0053A" w:rsidRDefault="00C85C8B" w:rsidP="00C85C8B">
      <w:pPr>
        <w:pStyle w:val="Questionstyle"/>
        <w:numPr>
          <w:ilvl w:val="0"/>
          <w:numId w:val="13"/>
        </w:numPr>
        <w:spacing w:after="250" w:line="276" w:lineRule="auto"/>
        <w:ind w:left="360"/>
      </w:pPr>
      <w:r w:rsidRPr="00B0053A">
        <w:t>: Do you believe it would be useful for CSDs to provide data by taking into account the liquidity of the financial instruments and whether the settlement instructions and settlement fails relate to transactions executed on an SME growth market, thus reflecting the types of penalty rates specified in the Commission Delegated Regulation (EU) 2017/389? Would this add operational complexities to the reporting? Please provide arguments supporting your comments and suggestions.</w:t>
      </w:r>
    </w:p>
    <w:p w14:paraId="2135034B" w14:textId="77777777" w:rsidR="00C85C8B" w:rsidRDefault="00C85C8B" w:rsidP="00C85C8B">
      <w:pPr>
        <w:rPr>
          <w:rFonts w:ascii="Arial" w:hAnsi="Arial" w:cs="Arial"/>
        </w:rPr>
      </w:pPr>
      <w:r>
        <w:rPr>
          <w:rFonts w:ascii="Arial" w:hAnsi="Arial" w:cs="Arial"/>
        </w:rPr>
        <w:t>&lt;ESMA_QUESTION_SFR_2&gt;</w:t>
      </w:r>
    </w:p>
    <w:p w14:paraId="0451DDBF" w14:textId="77777777" w:rsidR="0067398D" w:rsidRPr="0067398D" w:rsidRDefault="00402081" w:rsidP="00C85C8B">
      <w:pPr>
        <w:rPr>
          <w:rFonts w:ascii="Arial" w:hAnsi="Arial" w:cs="Arial"/>
          <w:color w:val="FF0000"/>
          <w:lang w:val="en-US"/>
        </w:rPr>
      </w:pPr>
      <w:permStart w:id="919411981" w:edGrp="everyone"/>
      <w:r w:rsidRPr="0067398D">
        <w:rPr>
          <w:rFonts w:ascii="Arial" w:hAnsi="Arial" w:cs="Arial"/>
          <w:lang w:val="en-US"/>
        </w:rPr>
        <w:lastRenderedPageBreak/>
        <w:t xml:space="preserve">We agree with the text of the Guideline 2, provided that </w:t>
      </w:r>
      <w:r w:rsidR="00CD7E36" w:rsidRPr="0067398D">
        <w:rPr>
          <w:rFonts w:ascii="Arial" w:hAnsi="Arial" w:cs="Arial"/>
          <w:lang w:val="en-US"/>
        </w:rPr>
        <w:t>(</w:t>
      </w:r>
      <w:proofErr w:type="spellStart"/>
      <w:r w:rsidR="00CD7E36" w:rsidRPr="0067398D">
        <w:rPr>
          <w:rFonts w:ascii="Arial" w:hAnsi="Arial" w:cs="Arial"/>
          <w:lang w:val="en-US"/>
        </w:rPr>
        <w:t>i</w:t>
      </w:r>
      <w:proofErr w:type="spellEnd"/>
      <w:r w:rsidR="00CD7E36" w:rsidRPr="0067398D">
        <w:rPr>
          <w:rFonts w:ascii="Arial" w:hAnsi="Arial" w:cs="Arial"/>
          <w:lang w:val="en-US"/>
        </w:rPr>
        <w:t xml:space="preserve">) </w:t>
      </w:r>
      <w:r w:rsidRPr="0067398D">
        <w:rPr>
          <w:rFonts w:ascii="Arial" w:hAnsi="Arial" w:cs="Arial"/>
          <w:lang w:val="en-US"/>
        </w:rPr>
        <w:t xml:space="preserve">the Financial Instruments reference data System (FIRDS) is accessible, </w:t>
      </w:r>
      <w:r w:rsidR="00CD7E36" w:rsidRPr="0067398D">
        <w:rPr>
          <w:rFonts w:ascii="Arial" w:hAnsi="Arial" w:cs="Arial"/>
          <w:lang w:val="en-US"/>
        </w:rPr>
        <w:t xml:space="preserve">(ii) </w:t>
      </w:r>
      <w:r w:rsidRPr="0067398D">
        <w:rPr>
          <w:rFonts w:ascii="Arial" w:hAnsi="Arial" w:cs="Arial"/>
          <w:lang w:val="en-US"/>
        </w:rPr>
        <w:t xml:space="preserve">specific rules are provided for cases where FIRDS is not available (to any counterparty or just </w:t>
      </w:r>
      <w:r w:rsidR="00CD7E36" w:rsidRPr="0067398D">
        <w:rPr>
          <w:rFonts w:ascii="Arial" w:hAnsi="Arial" w:cs="Arial"/>
          <w:lang w:val="en-US"/>
        </w:rPr>
        <w:t>one</w:t>
      </w:r>
      <w:r w:rsidRPr="0067398D">
        <w:rPr>
          <w:rFonts w:ascii="Arial" w:hAnsi="Arial" w:cs="Arial"/>
          <w:lang w:val="en-US"/>
        </w:rPr>
        <w:t xml:space="preserve">) and </w:t>
      </w:r>
      <w:r w:rsidR="00CD7E36" w:rsidRPr="0067398D">
        <w:rPr>
          <w:rFonts w:ascii="Arial" w:hAnsi="Arial" w:cs="Arial"/>
          <w:lang w:val="en-US"/>
        </w:rPr>
        <w:t xml:space="preserve">(iii) it </w:t>
      </w:r>
      <w:r w:rsidRPr="0067398D">
        <w:rPr>
          <w:rFonts w:ascii="Arial" w:hAnsi="Arial" w:cs="Arial"/>
          <w:lang w:val="en-US"/>
        </w:rPr>
        <w:t xml:space="preserve">contains only reliable data, </w:t>
      </w:r>
      <w:r w:rsidR="001F2132" w:rsidRPr="0067398D">
        <w:rPr>
          <w:rFonts w:ascii="Arial" w:hAnsi="Arial" w:cs="Arial"/>
          <w:lang w:val="en-US"/>
        </w:rPr>
        <w:t xml:space="preserve">i.e. </w:t>
      </w:r>
      <w:r w:rsidR="00CD7E36" w:rsidRPr="0067398D">
        <w:rPr>
          <w:rFonts w:ascii="Arial" w:hAnsi="Arial" w:cs="Arial"/>
          <w:lang w:val="en-US"/>
        </w:rPr>
        <w:t xml:space="preserve">it is </w:t>
      </w:r>
      <w:r w:rsidRPr="0067398D">
        <w:rPr>
          <w:rFonts w:ascii="Arial" w:hAnsi="Arial" w:cs="Arial"/>
          <w:lang w:val="en-US"/>
        </w:rPr>
        <w:t xml:space="preserve">build up on the basis of rules that </w:t>
      </w:r>
      <w:r w:rsidR="001F2132" w:rsidRPr="0067398D">
        <w:rPr>
          <w:rFonts w:ascii="Arial" w:hAnsi="Arial" w:cs="Arial"/>
          <w:lang w:val="en-US"/>
        </w:rPr>
        <w:t xml:space="preserve">are </w:t>
      </w:r>
      <w:r w:rsidRPr="0067398D">
        <w:rPr>
          <w:rFonts w:ascii="Arial" w:hAnsi="Arial" w:cs="Arial"/>
          <w:lang w:val="en-US"/>
        </w:rPr>
        <w:t xml:space="preserve">certain and </w:t>
      </w:r>
      <w:r w:rsidR="001F2132" w:rsidRPr="0067398D">
        <w:rPr>
          <w:rFonts w:ascii="Arial" w:hAnsi="Arial" w:cs="Arial"/>
          <w:lang w:val="en-US"/>
        </w:rPr>
        <w:t>clearly identified</w:t>
      </w:r>
      <w:r w:rsidR="001F2132" w:rsidRPr="0067398D">
        <w:rPr>
          <w:rFonts w:ascii="Arial" w:hAnsi="Arial" w:cs="Arial"/>
          <w:color w:val="FF0000"/>
          <w:lang w:val="en-US"/>
        </w:rPr>
        <w:t>.</w:t>
      </w:r>
    </w:p>
    <w:permEnd w:id="919411981"/>
    <w:p w14:paraId="76DA8D23" w14:textId="4D7E60BC" w:rsidR="00C85C8B" w:rsidRDefault="00C85C8B" w:rsidP="00C85C8B">
      <w:pPr>
        <w:rPr>
          <w:rFonts w:ascii="Arial" w:hAnsi="Arial" w:cs="Arial"/>
        </w:rPr>
      </w:pPr>
      <w:r>
        <w:rPr>
          <w:rFonts w:ascii="Arial" w:hAnsi="Arial" w:cs="Arial"/>
        </w:rPr>
        <w:t>&lt;ESMA_QUESTION_SFR_2&gt;</w:t>
      </w:r>
    </w:p>
    <w:p w14:paraId="39657DB0" w14:textId="77777777" w:rsidR="00C85C8B" w:rsidRDefault="00C85C8B" w:rsidP="00C85C8B">
      <w:pPr>
        <w:rPr>
          <w:rFonts w:ascii="Arial" w:hAnsi="Arial" w:cs="Arial"/>
        </w:rPr>
      </w:pPr>
    </w:p>
    <w:p w14:paraId="05939A17"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fact that a CSD should only take into account matched instructions where matching is required? Please provide arguments supporting your comments and suggestions.</w:t>
      </w:r>
    </w:p>
    <w:p w14:paraId="0A8B0CF8" w14:textId="77777777" w:rsidR="00C85C8B" w:rsidRDefault="00C85C8B" w:rsidP="00C85C8B">
      <w:pPr>
        <w:rPr>
          <w:rFonts w:ascii="Arial" w:hAnsi="Arial" w:cs="Arial"/>
        </w:rPr>
      </w:pPr>
      <w:r>
        <w:rPr>
          <w:rFonts w:ascii="Arial" w:hAnsi="Arial" w:cs="Arial"/>
        </w:rPr>
        <w:t>&lt;ESMA_QUESTION_SFR_3&gt;</w:t>
      </w:r>
    </w:p>
    <w:p w14:paraId="267F1317" w14:textId="2F0D08A7" w:rsidR="00AF7ECA" w:rsidRPr="0067398D" w:rsidRDefault="00AF7ECA" w:rsidP="00AF7ECA">
      <w:pPr>
        <w:jc w:val="both"/>
        <w:rPr>
          <w:rFonts w:ascii="Arial" w:hAnsi="Arial" w:cs="Arial"/>
        </w:rPr>
      </w:pPr>
      <w:permStart w:id="1156515427" w:edGrp="everyone"/>
      <w:r w:rsidRPr="0067398D">
        <w:rPr>
          <w:rFonts w:ascii="Arial" w:hAnsi="Arial" w:cs="Arial"/>
        </w:rPr>
        <w:t xml:space="preserve">CSD should </w:t>
      </w:r>
      <w:proofErr w:type="gramStart"/>
      <w:r w:rsidRPr="0067398D">
        <w:rPr>
          <w:rFonts w:ascii="Arial" w:hAnsi="Arial" w:cs="Arial"/>
        </w:rPr>
        <w:t>take into account</w:t>
      </w:r>
      <w:proofErr w:type="gramEnd"/>
      <w:r w:rsidRPr="0067398D">
        <w:rPr>
          <w:rFonts w:ascii="Arial" w:hAnsi="Arial" w:cs="Arial"/>
        </w:rPr>
        <w:t xml:space="preserve"> not only matched instructions</w:t>
      </w:r>
      <w:r w:rsidR="00CA494A" w:rsidRPr="0067398D">
        <w:rPr>
          <w:rFonts w:ascii="Arial" w:hAnsi="Arial" w:cs="Arial"/>
        </w:rPr>
        <w:t>,</w:t>
      </w:r>
      <w:r w:rsidRPr="0067398D">
        <w:rPr>
          <w:rFonts w:ascii="Arial" w:hAnsi="Arial" w:cs="Arial"/>
        </w:rPr>
        <w:t xml:space="preserve"> where matching is required</w:t>
      </w:r>
      <w:r w:rsidR="00CA494A" w:rsidRPr="0067398D">
        <w:rPr>
          <w:rFonts w:ascii="Arial" w:hAnsi="Arial" w:cs="Arial"/>
        </w:rPr>
        <w:t>, but also unmatched trades</w:t>
      </w:r>
      <w:r w:rsidRPr="0067398D">
        <w:rPr>
          <w:rFonts w:ascii="Arial" w:hAnsi="Arial" w:cs="Arial"/>
        </w:rPr>
        <w:t xml:space="preserve"> generated </w:t>
      </w:r>
      <w:r w:rsidR="00CA494A" w:rsidRPr="0067398D">
        <w:rPr>
          <w:rFonts w:ascii="Arial" w:hAnsi="Arial" w:cs="Arial"/>
        </w:rPr>
        <w:t xml:space="preserve">by </w:t>
      </w:r>
      <w:r w:rsidRPr="0067398D">
        <w:rPr>
          <w:rFonts w:ascii="Arial" w:hAnsi="Arial" w:cs="Arial"/>
        </w:rPr>
        <w:t>a mismatch (</w:t>
      </w:r>
      <w:r w:rsidR="00CA494A" w:rsidRPr="0067398D">
        <w:rPr>
          <w:rFonts w:ascii="Arial" w:hAnsi="Arial" w:cs="Arial"/>
        </w:rPr>
        <w:t xml:space="preserve">due to </w:t>
      </w:r>
      <w:r w:rsidRPr="0067398D">
        <w:rPr>
          <w:rFonts w:ascii="Arial" w:hAnsi="Arial" w:cs="Arial"/>
        </w:rPr>
        <w:t>different countervalue</w:t>
      </w:r>
      <w:r w:rsidR="00CA494A" w:rsidRPr="0067398D">
        <w:rPr>
          <w:rFonts w:ascii="Arial" w:hAnsi="Arial" w:cs="Arial"/>
        </w:rPr>
        <w:t>s</w:t>
      </w:r>
      <w:r w:rsidRPr="0067398D">
        <w:rPr>
          <w:rFonts w:ascii="Arial" w:hAnsi="Arial" w:cs="Arial"/>
        </w:rPr>
        <w:t>, quantity etc.).</w:t>
      </w:r>
    </w:p>
    <w:permEnd w:id="1156515427"/>
    <w:p w14:paraId="48AB89F7" w14:textId="77777777" w:rsidR="00C85C8B" w:rsidRDefault="00C85C8B" w:rsidP="00C85C8B">
      <w:pPr>
        <w:rPr>
          <w:rFonts w:ascii="Arial" w:hAnsi="Arial" w:cs="Arial"/>
        </w:rPr>
      </w:pPr>
      <w:r>
        <w:rPr>
          <w:rFonts w:ascii="Arial" w:hAnsi="Arial" w:cs="Arial"/>
        </w:rPr>
        <w:t>&lt;ESMA_QUESTION_SFR_3&gt;</w:t>
      </w:r>
    </w:p>
    <w:p w14:paraId="77D8AD5B" w14:textId="77777777" w:rsidR="00C85C8B" w:rsidRDefault="00C85C8B" w:rsidP="00C85C8B">
      <w:pPr>
        <w:rPr>
          <w:rFonts w:ascii="Arial" w:hAnsi="Arial" w:cs="Arial"/>
        </w:rPr>
      </w:pPr>
    </w:p>
    <w:p w14:paraId="4E7F7A16" w14:textId="77777777" w:rsidR="00C85C8B" w:rsidRDefault="00C85C8B" w:rsidP="00C85C8B">
      <w:pPr>
        <w:pStyle w:val="Questionstyle"/>
        <w:numPr>
          <w:ilvl w:val="0"/>
          <w:numId w:val="13"/>
        </w:numPr>
        <w:spacing w:after="250" w:line="276" w:lineRule="auto"/>
        <w:ind w:left="360"/>
      </w:pPr>
      <w:r w:rsidRPr="00B0053A">
        <w:t>: Do you have any comments or suggestions regarding the scope of the data that should be included in the reports on settlement fails? Please provide arguments supporting your comments and suggestions.</w:t>
      </w:r>
    </w:p>
    <w:p w14:paraId="0B7B8BEA" w14:textId="77777777" w:rsidR="00C85C8B" w:rsidRDefault="00C85C8B" w:rsidP="00C85C8B">
      <w:pPr>
        <w:rPr>
          <w:rFonts w:ascii="Arial" w:hAnsi="Arial" w:cs="Arial"/>
        </w:rPr>
      </w:pPr>
      <w:r>
        <w:rPr>
          <w:rFonts w:ascii="Arial" w:hAnsi="Arial" w:cs="Arial"/>
        </w:rPr>
        <w:t>&lt;ESMA_QUESTION_SFR_4&gt;</w:t>
      </w:r>
    </w:p>
    <w:p w14:paraId="1DB35565" w14:textId="15202789" w:rsidR="00C85C8B" w:rsidRPr="0067398D" w:rsidRDefault="00DC640C" w:rsidP="00F97D29">
      <w:pPr>
        <w:jc w:val="both"/>
        <w:rPr>
          <w:rFonts w:ascii="Arial" w:hAnsi="Arial" w:cs="Arial"/>
        </w:rPr>
      </w:pPr>
      <w:permStart w:id="993606731" w:edGrp="everyone"/>
      <w:r w:rsidRPr="0067398D">
        <w:rPr>
          <w:rFonts w:ascii="Arial" w:hAnsi="Arial" w:cs="Arial"/>
        </w:rPr>
        <w:t xml:space="preserve">As it regards the exclusion from the application of penalties of primary market operations, PMOs (point b), we agree with the proposal and </w:t>
      </w:r>
      <w:r w:rsidR="00F97D29" w:rsidRPr="0067398D">
        <w:rPr>
          <w:rFonts w:ascii="Arial" w:hAnsi="Arial" w:cs="Arial"/>
        </w:rPr>
        <w:t xml:space="preserve">we </w:t>
      </w:r>
      <w:r w:rsidRPr="0067398D">
        <w:rPr>
          <w:rFonts w:ascii="Arial" w:hAnsi="Arial" w:cs="Arial"/>
        </w:rPr>
        <w:t xml:space="preserve">suggest </w:t>
      </w:r>
      <w:proofErr w:type="gramStart"/>
      <w:r w:rsidR="00F97D29" w:rsidRPr="0067398D">
        <w:rPr>
          <w:rFonts w:ascii="Arial" w:hAnsi="Arial" w:cs="Arial"/>
        </w:rPr>
        <w:t>to consider</w:t>
      </w:r>
      <w:proofErr w:type="gramEnd"/>
      <w:r w:rsidR="00F97D29" w:rsidRPr="0067398D">
        <w:rPr>
          <w:rFonts w:ascii="Arial" w:hAnsi="Arial" w:cs="Arial"/>
        </w:rPr>
        <w:t xml:space="preserve"> as </w:t>
      </w:r>
      <w:r w:rsidRPr="0067398D">
        <w:rPr>
          <w:rFonts w:ascii="Arial" w:hAnsi="Arial" w:cs="Arial"/>
        </w:rPr>
        <w:t xml:space="preserve">PMOs </w:t>
      </w:r>
      <w:r w:rsidR="00F97D29" w:rsidRPr="0067398D">
        <w:rPr>
          <w:rFonts w:ascii="Arial" w:hAnsi="Arial" w:cs="Arial"/>
          <w:u w:val="single"/>
        </w:rPr>
        <w:t xml:space="preserve">the </w:t>
      </w:r>
      <w:r w:rsidRPr="0067398D">
        <w:rPr>
          <w:rFonts w:ascii="Arial" w:hAnsi="Arial" w:cs="Arial"/>
          <w:u w:val="single"/>
        </w:rPr>
        <w:t xml:space="preserve">entire </w:t>
      </w:r>
      <w:r w:rsidR="00F97D29" w:rsidRPr="0067398D">
        <w:rPr>
          <w:rFonts w:ascii="Arial" w:hAnsi="Arial" w:cs="Arial"/>
          <w:u w:val="single"/>
        </w:rPr>
        <w:t>transactions</w:t>
      </w:r>
      <w:r w:rsidR="00C57316" w:rsidRPr="0067398D">
        <w:rPr>
          <w:rFonts w:ascii="Arial" w:hAnsi="Arial" w:cs="Arial"/>
          <w:u w:val="single"/>
        </w:rPr>
        <w:t>’</w:t>
      </w:r>
      <w:r w:rsidR="00F97D29" w:rsidRPr="0067398D">
        <w:rPr>
          <w:rFonts w:ascii="Arial" w:hAnsi="Arial" w:cs="Arial"/>
          <w:u w:val="single"/>
        </w:rPr>
        <w:t xml:space="preserve"> chain</w:t>
      </w:r>
      <w:r w:rsidR="00C57316" w:rsidRPr="0067398D">
        <w:rPr>
          <w:rFonts w:ascii="Arial" w:hAnsi="Arial" w:cs="Arial"/>
        </w:rPr>
        <w:t>,</w:t>
      </w:r>
      <w:r w:rsidR="00F97D29" w:rsidRPr="0067398D">
        <w:rPr>
          <w:rFonts w:ascii="Arial" w:hAnsi="Arial" w:cs="Arial"/>
        </w:rPr>
        <w:t xml:space="preserve"> up to</w:t>
      </w:r>
      <w:r w:rsidRPr="0067398D">
        <w:rPr>
          <w:rFonts w:ascii="Arial" w:hAnsi="Arial" w:cs="Arial"/>
        </w:rPr>
        <w:t xml:space="preserve"> (</w:t>
      </w:r>
      <w:r w:rsidR="00F97D29" w:rsidRPr="0067398D">
        <w:rPr>
          <w:rFonts w:ascii="Arial" w:hAnsi="Arial" w:cs="Arial"/>
        </w:rPr>
        <w:t>and including</w:t>
      </w:r>
      <w:r w:rsidRPr="0067398D">
        <w:rPr>
          <w:rFonts w:ascii="Arial" w:hAnsi="Arial" w:cs="Arial"/>
        </w:rPr>
        <w:t>)</w:t>
      </w:r>
      <w:r w:rsidR="00F97D29" w:rsidRPr="0067398D">
        <w:rPr>
          <w:rFonts w:ascii="Arial" w:hAnsi="Arial" w:cs="Arial"/>
        </w:rPr>
        <w:t xml:space="preserve"> the delivery of the instrument to the </w:t>
      </w:r>
      <w:r w:rsidR="0028158A" w:rsidRPr="0067398D">
        <w:rPr>
          <w:rFonts w:ascii="Arial" w:hAnsi="Arial" w:cs="Arial"/>
        </w:rPr>
        <w:t>subscriber</w:t>
      </w:r>
      <w:r w:rsidR="00F97D29" w:rsidRPr="0067398D">
        <w:rPr>
          <w:rFonts w:ascii="Arial" w:hAnsi="Arial" w:cs="Arial"/>
        </w:rPr>
        <w:t>. If necessary</w:t>
      </w:r>
      <w:r w:rsidR="00C57316" w:rsidRPr="0067398D">
        <w:rPr>
          <w:rFonts w:ascii="Arial" w:hAnsi="Arial" w:cs="Arial"/>
        </w:rPr>
        <w:t>,</w:t>
      </w:r>
      <w:r w:rsidR="00F97D29" w:rsidRPr="0067398D">
        <w:rPr>
          <w:rFonts w:ascii="Arial" w:hAnsi="Arial" w:cs="Arial"/>
        </w:rPr>
        <w:t xml:space="preserve"> the primary market transactions </w:t>
      </w:r>
      <w:r w:rsidRPr="0067398D">
        <w:rPr>
          <w:rFonts w:ascii="Arial" w:hAnsi="Arial" w:cs="Arial"/>
        </w:rPr>
        <w:t xml:space="preserve">composing a </w:t>
      </w:r>
      <w:r w:rsidR="00F97D29" w:rsidRPr="0067398D">
        <w:rPr>
          <w:rFonts w:ascii="Arial" w:hAnsi="Arial" w:cs="Arial"/>
        </w:rPr>
        <w:t xml:space="preserve">chain could be </w:t>
      </w:r>
      <w:r w:rsidRPr="0067398D">
        <w:rPr>
          <w:rFonts w:ascii="Arial" w:hAnsi="Arial" w:cs="Arial"/>
        </w:rPr>
        <w:t xml:space="preserve">all </w:t>
      </w:r>
      <w:r w:rsidR="00F97D29" w:rsidRPr="0067398D">
        <w:rPr>
          <w:rFonts w:ascii="Arial" w:hAnsi="Arial" w:cs="Arial"/>
        </w:rPr>
        <w:t>identified by a dedicated transaction type</w:t>
      </w:r>
      <w:r w:rsidR="00C57316" w:rsidRPr="0067398D">
        <w:rPr>
          <w:rFonts w:ascii="Arial" w:hAnsi="Arial" w:cs="Arial"/>
        </w:rPr>
        <w:t>.</w:t>
      </w:r>
    </w:p>
    <w:p w14:paraId="3C7435BE" w14:textId="19B28C87" w:rsidR="00C57316" w:rsidRPr="0067398D" w:rsidRDefault="00F7712F" w:rsidP="00C57316">
      <w:pPr>
        <w:jc w:val="both"/>
        <w:rPr>
          <w:rFonts w:ascii="Arial" w:hAnsi="Arial" w:cs="Arial"/>
          <w:lang w:val="en-US"/>
        </w:rPr>
      </w:pPr>
      <w:r w:rsidRPr="0067398D">
        <w:rPr>
          <w:rFonts w:ascii="Arial" w:hAnsi="Arial" w:cs="Arial"/>
          <w:lang w:val="en-US"/>
        </w:rPr>
        <w:t xml:space="preserve">Our suggestion </w:t>
      </w:r>
      <w:proofErr w:type="spellStart"/>
      <w:r w:rsidRPr="0067398D">
        <w:rPr>
          <w:rFonts w:ascii="Arial" w:hAnsi="Arial" w:cs="Arial"/>
          <w:lang w:val="en-US"/>
        </w:rPr>
        <w:t>descendes</w:t>
      </w:r>
      <w:proofErr w:type="spellEnd"/>
      <w:r w:rsidRPr="0067398D">
        <w:rPr>
          <w:rFonts w:ascii="Arial" w:hAnsi="Arial" w:cs="Arial"/>
          <w:lang w:val="en-US"/>
        </w:rPr>
        <w:t xml:space="preserve"> from the importance of </w:t>
      </w:r>
      <w:r w:rsidR="00C57316" w:rsidRPr="0067398D">
        <w:rPr>
          <w:rFonts w:ascii="Arial" w:hAnsi="Arial" w:cs="Arial"/>
          <w:lang w:val="en-US"/>
        </w:rPr>
        <w:t xml:space="preserve">recalling that the settlement of primary market trades can take place through different </w:t>
      </w:r>
      <w:r w:rsidRPr="0067398D">
        <w:rPr>
          <w:rFonts w:ascii="Arial" w:hAnsi="Arial" w:cs="Arial"/>
          <w:lang w:val="en-US"/>
        </w:rPr>
        <w:t>(</w:t>
      </w:r>
      <w:r w:rsidR="00947CFB" w:rsidRPr="0067398D">
        <w:rPr>
          <w:rFonts w:ascii="Arial" w:hAnsi="Arial" w:cs="Arial"/>
          <w:lang w:val="en-US"/>
        </w:rPr>
        <w:t>so-called</w:t>
      </w:r>
      <w:r w:rsidRPr="0067398D">
        <w:rPr>
          <w:rFonts w:ascii="Arial" w:hAnsi="Arial" w:cs="Arial"/>
          <w:lang w:val="en-US"/>
        </w:rPr>
        <w:t>)</w:t>
      </w:r>
      <w:r w:rsidR="00947CFB" w:rsidRPr="0067398D">
        <w:rPr>
          <w:rFonts w:ascii="Arial" w:hAnsi="Arial" w:cs="Arial"/>
          <w:lang w:val="en-US"/>
        </w:rPr>
        <w:t xml:space="preserve"> </w:t>
      </w:r>
      <w:r w:rsidR="00DC640C" w:rsidRPr="0067398D">
        <w:rPr>
          <w:rFonts w:ascii="Arial" w:hAnsi="Arial" w:cs="Arial"/>
          <w:lang w:val="en-US"/>
        </w:rPr>
        <w:t>“</w:t>
      </w:r>
      <w:r w:rsidR="00C57316" w:rsidRPr="0067398D">
        <w:rPr>
          <w:rFonts w:ascii="Arial" w:hAnsi="Arial" w:cs="Arial"/>
          <w:lang w:val="en-US"/>
        </w:rPr>
        <w:t>technical settlement procedures</w:t>
      </w:r>
      <w:r w:rsidR="00DC640C" w:rsidRPr="0067398D">
        <w:rPr>
          <w:rFonts w:ascii="Arial" w:hAnsi="Arial" w:cs="Arial"/>
          <w:lang w:val="en-US"/>
        </w:rPr>
        <w:t>”</w:t>
      </w:r>
      <w:r w:rsidRPr="0067398D">
        <w:rPr>
          <w:rFonts w:ascii="Arial" w:hAnsi="Arial" w:cs="Arial"/>
          <w:lang w:val="en-US"/>
        </w:rPr>
        <w:t>. Indeed</w:t>
      </w:r>
      <w:r w:rsidR="00947CFB" w:rsidRPr="0067398D">
        <w:rPr>
          <w:rFonts w:ascii="Arial" w:hAnsi="Arial" w:cs="Arial"/>
          <w:lang w:val="en-US"/>
        </w:rPr>
        <w:t>:</w:t>
      </w:r>
      <w:r w:rsidR="00C57316" w:rsidRPr="0067398D">
        <w:rPr>
          <w:rFonts w:ascii="Arial" w:hAnsi="Arial" w:cs="Arial"/>
          <w:lang w:val="en-US"/>
        </w:rPr>
        <w:t xml:space="preserve"> </w:t>
      </w:r>
    </w:p>
    <w:p w14:paraId="513E8986" w14:textId="18C1A300" w:rsidR="00C57316" w:rsidRPr="0067398D" w:rsidRDefault="00C57316" w:rsidP="00947CFB">
      <w:pPr>
        <w:numPr>
          <w:ilvl w:val="0"/>
          <w:numId w:val="14"/>
        </w:numPr>
        <w:ind w:left="426"/>
        <w:jc w:val="both"/>
        <w:rPr>
          <w:rFonts w:ascii="Arial" w:hAnsi="Arial" w:cs="Arial"/>
          <w:lang w:val="en-US"/>
        </w:rPr>
      </w:pPr>
      <w:r w:rsidRPr="0067398D">
        <w:rPr>
          <w:rFonts w:ascii="Arial" w:hAnsi="Arial" w:cs="Arial"/>
          <w:lang w:val="en-US"/>
        </w:rPr>
        <w:t>In some cases</w:t>
      </w:r>
      <w:r w:rsidR="00947CFB" w:rsidRPr="0067398D">
        <w:rPr>
          <w:rFonts w:ascii="Arial" w:hAnsi="Arial" w:cs="Arial"/>
          <w:lang w:val="en-US"/>
        </w:rPr>
        <w:t>,</w:t>
      </w:r>
      <w:r w:rsidRPr="0067398D">
        <w:rPr>
          <w:rFonts w:ascii="Arial" w:hAnsi="Arial" w:cs="Arial"/>
          <w:lang w:val="en-US"/>
        </w:rPr>
        <w:t xml:space="preserve"> primary market trades are settled directly between </w:t>
      </w:r>
      <w:r w:rsidR="00DC640C" w:rsidRPr="0067398D">
        <w:rPr>
          <w:rFonts w:ascii="Arial" w:hAnsi="Arial" w:cs="Arial"/>
          <w:lang w:val="en-US"/>
        </w:rPr>
        <w:t>‘</w:t>
      </w:r>
      <w:r w:rsidRPr="0067398D">
        <w:rPr>
          <w:rFonts w:ascii="Arial" w:hAnsi="Arial" w:cs="Arial"/>
          <w:lang w:val="en-US"/>
        </w:rPr>
        <w:t xml:space="preserve">the Issuer account </w:t>
      </w:r>
      <w:r w:rsidR="00947CFB" w:rsidRPr="0067398D">
        <w:rPr>
          <w:rFonts w:ascii="Arial" w:hAnsi="Arial" w:cs="Arial"/>
          <w:lang w:val="en-US"/>
        </w:rPr>
        <w:t xml:space="preserve">held </w:t>
      </w:r>
      <w:r w:rsidRPr="0067398D">
        <w:rPr>
          <w:rFonts w:ascii="Arial" w:hAnsi="Arial" w:cs="Arial"/>
          <w:lang w:val="en-US"/>
        </w:rPr>
        <w:t>at the CSD</w:t>
      </w:r>
      <w:r w:rsidR="00DC640C" w:rsidRPr="0067398D">
        <w:rPr>
          <w:rFonts w:ascii="Arial" w:hAnsi="Arial" w:cs="Arial"/>
          <w:lang w:val="en-US"/>
        </w:rPr>
        <w:t>’</w:t>
      </w:r>
      <w:r w:rsidRPr="0067398D">
        <w:rPr>
          <w:rFonts w:ascii="Arial" w:hAnsi="Arial" w:cs="Arial"/>
          <w:lang w:val="en-US"/>
        </w:rPr>
        <w:t xml:space="preserve"> and </w:t>
      </w:r>
      <w:r w:rsidR="00DC640C" w:rsidRPr="0067398D">
        <w:rPr>
          <w:rFonts w:ascii="Arial" w:hAnsi="Arial" w:cs="Arial"/>
          <w:lang w:val="en-US"/>
        </w:rPr>
        <w:t>‘</w:t>
      </w:r>
      <w:r w:rsidRPr="0067398D">
        <w:rPr>
          <w:rFonts w:ascii="Arial" w:hAnsi="Arial" w:cs="Arial"/>
          <w:lang w:val="en-US"/>
        </w:rPr>
        <w:t>the CSD account of the first investor</w:t>
      </w:r>
      <w:r w:rsidR="00DC640C" w:rsidRPr="0067398D">
        <w:rPr>
          <w:rFonts w:ascii="Arial" w:hAnsi="Arial" w:cs="Arial"/>
          <w:lang w:val="en-US"/>
        </w:rPr>
        <w:t>’</w:t>
      </w:r>
      <w:r w:rsidRPr="0067398D">
        <w:rPr>
          <w:rFonts w:ascii="Arial" w:hAnsi="Arial" w:cs="Arial"/>
          <w:lang w:val="en-US"/>
        </w:rPr>
        <w:t xml:space="preserve"> subscribing the issue (or its custodian), i.e. Issuer account </w:t>
      </w:r>
      <w:r w:rsidR="009A1930" w:rsidRPr="0067398D">
        <w:rPr>
          <w:rFonts w:ascii="Arial" w:hAnsi="Arial" w:cs="Arial"/>
          <w:lang w:val="en-US"/>
        </w:rPr>
        <w:t xml:space="preserve">&gt; </w:t>
      </w:r>
      <w:r w:rsidRPr="0067398D">
        <w:rPr>
          <w:rFonts w:ascii="Arial" w:hAnsi="Arial" w:cs="Arial"/>
          <w:lang w:val="en-US"/>
        </w:rPr>
        <w:t>Investor account</w:t>
      </w:r>
      <w:r w:rsidR="009A1930" w:rsidRPr="0067398D">
        <w:rPr>
          <w:rFonts w:ascii="Arial" w:hAnsi="Arial" w:cs="Arial"/>
          <w:lang w:val="en-US"/>
        </w:rPr>
        <w:t>;</w:t>
      </w:r>
    </w:p>
    <w:p w14:paraId="74822DC1" w14:textId="6C394AD6" w:rsidR="00D34137" w:rsidRPr="0067398D" w:rsidRDefault="00C57316" w:rsidP="00C57316">
      <w:pPr>
        <w:numPr>
          <w:ilvl w:val="0"/>
          <w:numId w:val="14"/>
        </w:numPr>
        <w:ind w:left="426"/>
        <w:jc w:val="both"/>
        <w:rPr>
          <w:rFonts w:ascii="Arial" w:hAnsi="Arial" w:cs="Arial"/>
          <w:lang w:val="en-US"/>
        </w:rPr>
      </w:pPr>
      <w:r w:rsidRPr="0067398D">
        <w:rPr>
          <w:rFonts w:ascii="Arial" w:hAnsi="Arial" w:cs="Arial"/>
          <w:lang w:val="en-US"/>
        </w:rPr>
        <w:t xml:space="preserve">In </w:t>
      </w:r>
      <w:r w:rsidR="009A1930" w:rsidRPr="0067398D">
        <w:rPr>
          <w:rFonts w:ascii="Arial" w:hAnsi="Arial" w:cs="Arial"/>
          <w:lang w:val="en-US"/>
        </w:rPr>
        <w:t xml:space="preserve">other </w:t>
      </w:r>
      <w:r w:rsidRPr="0067398D">
        <w:rPr>
          <w:rFonts w:ascii="Arial" w:hAnsi="Arial" w:cs="Arial"/>
          <w:lang w:val="en-US"/>
        </w:rPr>
        <w:t>cases</w:t>
      </w:r>
      <w:r w:rsidR="009A1930" w:rsidRPr="0067398D">
        <w:rPr>
          <w:rFonts w:ascii="Arial" w:hAnsi="Arial" w:cs="Arial"/>
          <w:lang w:val="en-US"/>
        </w:rPr>
        <w:t>,</w:t>
      </w:r>
      <w:r w:rsidRPr="0067398D">
        <w:rPr>
          <w:rFonts w:ascii="Arial" w:hAnsi="Arial" w:cs="Arial"/>
          <w:lang w:val="en-US"/>
        </w:rPr>
        <w:t xml:space="preserve"> the settlement of </w:t>
      </w:r>
      <w:r w:rsidR="00DC640C" w:rsidRPr="0067398D">
        <w:rPr>
          <w:rFonts w:ascii="Arial" w:hAnsi="Arial" w:cs="Arial"/>
          <w:lang w:val="en-US"/>
        </w:rPr>
        <w:t xml:space="preserve">these </w:t>
      </w:r>
      <w:r w:rsidRPr="0067398D">
        <w:rPr>
          <w:rFonts w:ascii="Arial" w:hAnsi="Arial" w:cs="Arial"/>
          <w:lang w:val="en-US"/>
        </w:rPr>
        <w:t xml:space="preserve">trades takes place using a </w:t>
      </w:r>
      <w:r w:rsidR="009A1930" w:rsidRPr="0067398D">
        <w:rPr>
          <w:rFonts w:ascii="Arial" w:hAnsi="Arial" w:cs="Arial"/>
          <w:lang w:val="en-US"/>
        </w:rPr>
        <w:t>‘</w:t>
      </w:r>
      <w:r w:rsidRPr="0067398D">
        <w:rPr>
          <w:rFonts w:ascii="Arial" w:hAnsi="Arial" w:cs="Arial"/>
          <w:lang w:val="en-US"/>
        </w:rPr>
        <w:t>transitory</w:t>
      </w:r>
      <w:r w:rsidR="009A1930" w:rsidRPr="0067398D">
        <w:rPr>
          <w:rFonts w:ascii="Arial" w:hAnsi="Arial" w:cs="Arial"/>
          <w:lang w:val="en-US"/>
        </w:rPr>
        <w:t>’</w:t>
      </w:r>
      <w:r w:rsidRPr="0067398D">
        <w:rPr>
          <w:rFonts w:ascii="Arial" w:hAnsi="Arial" w:cs="Arial"/>
          <w:lang w:val="en-US"/>
        </w:rPr>
        <w:t xml:space="preserve"> account of the CSD, i.e. Issuer account </w:t>
      </w:r>
      <w:r w:rsidR="009A1930" w:rsidRPr="0067398D">
        <w:rPr>
          <w:rFonts w:ascii="Arial" w:hAnsi="Arial" w:cs="Arial"/>
          <w:lang w:val="en-US"/>
        </w:rPr>
        <w:t xml:space="preserve">&gt; </w:t>
      </w:r>
      <w:r w:rsidRPr="0067398D">
        <w:rPr>
          <w:rFonts w:ascii="Arial" w:hAnsi="Arial" w:cs="Arial"/>
          <w:lang w:val="en-US"/>
        </w:rPr>
        <w:t xml:space="preserve">CSD transitory </w:t>
      </w:r>
      <w:proofErr w:type="gramStart"/>
      <w:r w:rsidRPr="0067398D">
        <w:rPr>
          <w:rFonts w:ascii="Arial" w:hAnsi="Arial" w:cs="Arial"/>
          <w:lang w:val="en-US"/>
        </w:rPr>
        <w:t>account</w:t>
      </w:r>
      <w:r w:rsidR="009A1930" w:rsidRPr="0067398D">
        <w:rPr>
          <w:rFonts w:ascii="Arial" w:hAnsi="Arial" w:cs="Arial"/>
          <w:lang w:val="en-US"/>
        </w:rPr>
        <w:t xml:space="preserve">  &gt;</w:t>
      </w:r>
      <w:proofErr w:type="gramEnd"/>
      <w:r w:rsidR="009A1930" w:rsidRPr="0067398D">
        <w:rPr>
          <w:rFonts w:ascii="Arial" w:hAnsi="Arial" w:cs="Arial"/>
          <w:lang w:val="en-US"/>
        </w:rPr>
        <w:t xml:space="preserve"> </w:t>
      </w:r>
      <w:r w:rsidRPr="0067398D">
        <w:rPr>
          <w:rFonts w:ascii="Arial" w:hAnsi="Arial" w:cs="Arial"/>
          <w:lang w:val="en-US"/>
        </w:rPr>
        <w:t>Investor account</w:t>
      </w:r>
      <w:r w:rsidR="009A1930" w:rsidRPr="0067398D">
        <w:rPr>
          <w:rFonts w:ascii="Arial" w:hAnsi="Arial" w:cs="Arial"/>
          <w:lang w:val="en-US"/>
        </w:rPr>
        <w:t>;</w:t>
      </w:r>
    </w:p>
    <w:p w14:paraId="4D27183A" w14:textId="6CF8D84B" w:rsidR="00C57316" w:rsidRPr="0067398D" w:rsidRDefault="00C57316" w:rsidP="00C57316">
      <w:pPr>
        <w:numPr>
          <w:ilvl w:val="0"/>
          <w:numId w:val="14"/>
        </w:numPr>
        <w:ind w:left="426"/>
        <w:jc w:val="both"/>
        <w:rPr>
          <w:rFonts w:ascii="Arial" w:hAnsi="Arial" w:cs="Arial"/>
          <w:lang w:val="en-US"/>
        </w:rPr>
      </w:pPr>
      <w:r w:rsidRPr="0067398D">
        <w:rPr>
          <w:rFonts w:ascii="Arial" w:hAnsi="Arial" w:cs="Arial"/>
          <w:lang w:val="en-US"/>
        </w:rPr>
        <w:t xml:space="preserve">In some </w:t>
      </w:r>
      <w:r w:rsidR="00D34137" w:rsidRPr="0067398D">
        <w:rPr>
          <w:rFonts w:ascii="Arial" w:hAnsi="Arial" w:cs="Arial"/>
          <w:lang w:val="en-US"/>
        </w:rPr>
        <w:t xml:space="preserve">further </w:t>
      </w:r>
      <w:r w:rsidRPr="0067398D">
        <w:rPr>
          <w:rFonts w:ascii="Arial" w:hAnsi="Arial" w:cs="Arial"/>
          <w:lang w:val="en-US"/>
        </w:rPr>
        <w:t>cases</w:t>
      </w:r>
      <w:r w:rsidR="00D34137" w:rsidRPr="0067398D">
        <w:rPr>
          <w:rFonts w:ascii="Arial" w:hAnsi="Arial" w:cs="Arial"/>
          <w:lang w:val="en-US"/>
        </w:rPr>
        <w:t>,</w:t>
      </w:r>
      <w:r w:rsidRPr="0067398D">
        <w:rPr>
          <w:rFonts w:ascii="Arial" w:hAnsi="Arial" w:cs="Arial"/>
          <w:lang w:val="en-US"/>
        </w:rPr>
        <w:t xml:space="preserve"> the</w:t>
      </w:r>
      <w:r w:rsidR="00DC640C" w:rsidRPr="0067398D">
        <w:rPr>
          <w:rFonts w:ascii="Arial" w:hAnsi="Arial" w:cs="Arial"/>
          <w:lang w:val="en-US"/>
        </w:rPr>
        <w:t>ir</w:t>
      </w:r>
      <w:r w:rsidRPr="0067398D">
        <w:rPr>
          <w:rFonts w:ascii="Arial" w:hAnsi="Arial" w:cs="Arial"/>
          <w:lang w:val="en-US"/>
        </w:rPr>
        <w:t xml:space="preserve"> settlement takes place using a </w:t>
      </w:r>
      <w:r w:rsidR="00D34137" w:rsidRPr="0067398D">
        <w:rPr>
          <w:rFonts w:ascii="Arial" w:hAnsi="Arial" w:cs="Arial"/>
          <w:lang w:val="en-US"/>
        </w:rPr>
        <w:t>‘</w:t>
      </w:r>
      <w:r w:rsidRPr="0067398D">
        <w:rPr>
          <w:rFonts w:ascii="Arial" w:hAnsi="Arial" w:cs="Arial"/>
          <w:lang w:val="en-US"/>
        </w:rPr>
        <w:t>transitory</w:t>
      </w:r>
      <w:r w:rsidR="00D34137" w:rsidRPr="0067398D">
        <w:rPr>
          <w:rFonts w:ascii="Arial" w:hAnsi="Arial" w:cs="Arial"/>
          <w:lang w:val="en-US"/>
        </w:rPr>
        <w:t>’</w:t>
      </w:r>
      <w:r w:rsidRPr="0067398D">
        <w:rPr>
          <w:rFonts w:ascii="Arial" w:hAnsi="Arial" w:cs="Arial"/>
          <w:lang w:val="en-US"/>
        </w:rPr>
        <w:t xml:space="preserve"> account of the Issuer agent, i.e. Issuer account </w:t>
      </w:r>
      <w:r w:rsidR="00D34137" w:rsidRPr="0067398D">
        <w:rPr>
          <w:rFonts w:ascii="Arial" w:hAnsi="Arial" w:cs="Arial"/>
          <w:lang w:val="en-US"/>
        </w:rPr>
        <w:t xml:space="preserve">&gt; </w:t>
      </w:r>
      <w:r w:rsidRPr="0067398D">
        <w:rPr>
          <w:rFonts w:ascii="Arial" w:hAnsi="Arial" w:cs="Arial"/>
          <w:lang w:val="en-US"/>
        </w:rPr>
        <w:t>Issuer Agent transitory account</w:t>
      </w:r>
      <w:r w:rsidR="00D34137" w:rsidRPr="0067398D">
        <w:rPr>
          <w:rFonts w:ascii="Arial" w:hAnsi="Arial" w:cs="Arial"/>
          <w:lang w:val="en-US"/>
        </w:rPr>
        <w:t xml:space="preserve"> &gt; </w:t>
      </w:r>
      <w:r w:rsidRPr="0067398D">
        <w:rPr>
          <w:rFonts w:ascii="Arial" w:hAnsi="Arial" w:cs="Arial"/>
          <w:lang w:val="en-US"/>
        </w:rPr>
        <w:t>Investor account</w:t>
      </w:r>
      <w:r w:rsidR="00D34137" w:rsidRPr="0067398D">
        <w:rPr>
          <w:rFonts w:ascii="Arial" w:hAnsi="Arial" w:cs="Arial"/>
          <w:lang w:val="en-US"/>
        </w:rPr>
        <w:t>.</w:t>
      </w:r>
    </w:p>
    <w:p w14:paraId="656498F0" w14:textId="77777777" w:rsidR="00A2656F" w:rsidRPr="0067398D" w:rsidRDefault="00A2656F" w:rsidP="003528AD">
      <w:pPr>
        <w:jc w:val="both"/>
        <w:rPr>
          <w:rFonts w:ascii="Arial" w:hAnsi="Arial" w:cs="Arial"/>
        </w:rPr>
      </w:pPr>
    </w:p>
    <w:p w14:paraId="1B1D978E" w14:textId="523564B0" w:rsidR="00503EDD" w:rsidRPr="0067398D" w:rsidRDefault="00503EDD" w:rsidP="003528AD">
      <w:pPr>
        <w:jc w:val="both"/>
        <w:rPr>
          <w:rFonts w:ascii="Arial" w:hAnsi="Arial" w:cs="Arial"/>
        </w:rPr>
      </w:pPr>
      <w:r w:rsidRPr="0067398D">
        <w:rPr>
          <w:rFonts w:ascii="Arial" w:hAnsi="Arial" w:cs="Arial"/>
        </w:rPr>
        <w:t>Eventually, we would suggest ESMA to add also “T2S auto-</w:t>
      </w:r>
      <w:proofErr w:type="spellStart"/>
      <w:r w:rsidRPr="0067398D">
        <w:rPr>
          <w:rFonts w:ascii="Arial" w:hAnsi="Arial" w:cs="Arial"/>
        </w:rPr>
        <w:t>collatelization</w:t>
      </w:r>
      <w:proofErr w:type="spellEnd"/>
      <w:r w:rsidRPr="0067398D">
        <w:rPr>
          <w:rFonts w:ascii="Arial" w:hAnsi="Arial" w:cs="Arial"/>
        </w:rPr>
        <w:t>” operations to the type of transactions and operations that should be considered as out of scope of settlement fails reporting, along with any other type of CSDs’ or platforms</w:t>
      </w:r>
      <w:proofErr w:type="gramStart"/>
      <w:r w:rsidRPr="0067398D">
        <w:rPr>
          <w:rFonts w:ascii="Arial" w:hAnsi="Arial" w:cs="Arial"/>
        </w:rPr>
        <w:t>’  automatically</w:t>
      </w:r>
      <w:proofErr w:type="gramEnd"/>
      <w:r w:rsidRPr="0067398D">
        <w:rPr>
          <w:rFonts w:ascii="Arial" w:hAnsi="Arial" w:cs="Arial"/>
        </w:rPr>
        <w:t>-generated transactions</w:t>
      </w:r>
      <w:r w:rsidR="00400EEB" w:rsidRPr="0067398D">
        <w:rPr>
          <w:rFonts w:ascii="Arial" w:hAnsi="Arial" w:cs="Arial"/>
        </w:rPr>
        <w:t xml:space="preserve"> as, for instance, third party repos and automated substitutions</w:t>
      </w:r>
      <w:r w:rsidR="00476F43" w:rsidRPr="0067398D">
        <w:rPr>
          <w:rFonts w:ascii="Arial" w:hAnsi="Arial" w:cs="Arial"/>
        </w:rPr>
        <w:t xml:space="preserve"> run by T2S on securities </w:t>
      </w:r>
      <w:r w:rsidR="00C100B2" w:rsidRPr="0067398D">
        <w:rPr>
          <w:rFonts w:ascii="Arial" w:hAnsi="Arial" w:cs="Arial"/>
        </w:rPr>
        <w:t>used as collateral</w:t>
      </w:r>
      <w:r w:rsidRPr="0067398D">
        <w:rPr>
          <w:rFonts w:ascii="Arial" w:hAnsi="Arial" w:cs="Arial"/>
        </w:rPr>
        <w:t>.</w:t>
      </w:r>
    </w:p>
    <w:permEnd w:id="993606731"/>
    <w:p w14:paraId="03DFBED0" w14:textId="77777777" w:rsidR="00C85C8B" w:rsidRDefault="00C85C8B" w:rsidP="00C85C8B">
      <w:pPr>
        <w:rPr>
          <w:rFonts w:ascii="Arial" w:hAnsi="Arial" w:cs="Arial"/>
        </w:rPr>
      </w:pPr>
      <w:r>
        <w:rPr>
          <w:rFonts w:ascii="Arial" w:hAnsi="Arial" w:cs="Arial"/>
        </w:rPr>
        <w:t>&lt;ESMA_QUESTION_SFR_4&gt;</w:t>
      </w:r>
    </w:p>
    <w:p w14:paraId="39A7F11A" w14:textId="77777777" w:rsidR="00C85C8B" w:rsidRDefault="00C85C8B" w:rsidP="00C85C8B">
      <w:pPr>
        <w:rPr>
          <w:rFonts w:ascii="Arial" w:hAnsi="Arial" w:cs="Arial"/>
        </w:rPr>
      </w:pPr>
    </w:p>
    <w:p w14:paraId="7AD94D7B" w14:textId="77777777" w:rsidR="00C85C8B" w:rsidRPr="00B0053A" w:rsidRDefault="00C85C8B" w:rsidP="00C85C8B">
      <w:pPr>
        <w:pStyle w:val="Questionstyle"/>
        <w:numPr>
          <w:ilvl w:val="0"/>
          <w:numId w:val="13"/>
        </w:numPr>
        <w:spacing w:after="250" w:line="276" w:lineRule="auto"/>
        <w:ind w:left="360"/>
      </w:pPr>
      <w:r w:rsidRPr="00B0053A">
        <w:t xml:space="preserve">:  Are there other types of realignment operations than those used in T2S? What are the characteristics of those realignment operations? Could those realignment operations fail? </w:t>
      </w:r>
      <w:r w:rsidRPr="00B0053A">
        <w:lastRenderedPageBreak/>
        <w:t>How can realignment operations be identified by CSDs? Please provide details and examples.</w:t>
      </w:r>
    </w:p>
    <w:p w14:paraId="7D7E5C1E" w14:textId="77777777" w:rsidR="00C85C8B" w:rsidRDefault="00C85C8B" w:rsidP="00C85C8B">
      <w:pPr>
        <w:rPr>
          <w:rFonts w:ascii="Arial" w:hAnsi="Arial" w:cs="Arial"/>
        </w:rPr>
      </w:pPr>
      <w:r>
        <w:rPr>
          <w:rFonts w:ascii="Arial" w:hAnsi="Arial" w:cs="Arial"/>
        </w:rPr>
        <w:t>&lt;ESMA_QUESTION_SFR_5&gt;</w:t>
      </w:r>
    </w:p>
    <w:p w14:paraId="7F45F970" w14:textId="7CF675E9" w:rsidR="0067398D" w:rsidRDefault="00400EEB" w:rsidP="00C85C8B">
      <w:pPr>
        <w:rPr>
          <w:rFonts w:ascii="Arial" w:hAnsi="Arial" w:cs="Arial"/>
        </w:rPr>
      </w:pPr>
      <w:permStart w:id="535772821" w:edGrp="everyone"/>
      <w:r w:rsidRPr="0067398D">
        <w:rPr>
          <w:rFonts w:ascii="Arial" w:hAnsi="Arial" w:cs="Arial"/>
        </w:rPr>
        <w:t xml:space="preserve">As mentioned in answer 4, we would suggest </w:t>
      </w:r>
      <w:proofErr w:type="gramStart"/>
      <w:r w:rsidRPr="0067398D">
        <w:rPr>
          <w:rFonts w:ascii="Arial" w:hAnsi="Arial" w:cs="Arial"/>
        </w:rPr>
        <w:t>to consider</w:t>
      </w:r>
      <w:proofErr w:type="gramEnd"/>
      <w:r w:rsidRPr="0067398D">
        <w:rPr>
          <w:rFonts w:ascii="Arial" w:hAnsi="Arial" w:cs="Arial"/>
        </w:rPr>
        <w:t xml:space="preserve"> outside of the scope of application of settlement fail reporting also “T2S auto-collateralization” operations and any other type of CSDs/platform automatically-generated transactions as, for instance</w:t>
      </w:r>
      <w:r w:rsidR="0067398D">
        <w:rPr>
          <w:rFonts w:ascii="Arial" w:hAnsi="Arial" w:cs="Arial"/>
        </w:rPr>
        <w:t>,</w:t>
      </w:r>
      <w:r w:rsidRPr="0067398D">
        <w:rPr>
          <w:rFonts w:ascii="Arial" w:hAnsi="Arial" w:cs="Arial"/>
        </w:rPr>
        <w:t xml:space="preserve"> third party repos and</w:t>
      </w:r>
      <w:r w:rsidR="00F1216D" w:rsidRPr="0067398D">
        <w:rPr>
          <w:rFonts w:ascii="Arial" w:hAnsi="Arial" w:cs="Arial"/>
        </w:rPr>
        <w:t xml:space="preserve"> those </w:t>
      </w:r>
      <w:r w:rsidRPr="0067398D">
        <w:rPr>
          <w:rFonts w:ascii="Arial" w:hAnsi="Arial" w:cs="Arial"/>
        </w:rPr>
        <w:t>automated substitutions</w:t>
      </w:r>
      <w:r w:rsidR="00F1216D" w:rsidRPr="0067398D">
        <w:rPr>
          <w:rFonts w:ascii="Arial" w:hAnsi="Arial" w:cs="Arial"/>
        </w:rPr>
        <w:t xml:space="preserve"> which </w:t>
      </w:r>
      <w:r w:rsidR="00845AA2">
        <w:rPr>
          <w:rFonts w:ascii="Arial" w:hAnsi="Arial" w:cs="Arial"/>
        </w:rPr>
        <w:t xml:space="preserve">are </w:t>
      </w:r>
      <w:r w:rsidR="00F1216D" w:rsidRPr="0067398D">
        <w:rPr>
          <w:rFonts w:ascii="Arial" w:hAnsi="Arial" w:cs="Arial"/>
        </w:rPr>
        <w:t>run by T2S or the specific CSD</w:t>
      </w:r>
      <w:r w:rsidRPr="0067398D">
        <w:rPr>
          <w:rFonts w:ascii="Arial" w:hAnsi="Arial" w:cs="Arial"/>
        </w:rPr>
        <w:t>.</w:t>
      </w:r>
    </w:p>
    <w:permEnd w:id="535772821"/>
    <w:p w14:paraId="00FA8417" w14:textId="4BF48959" w:rsidR="00C85C8B" w:rsidRDefault="00C85C8B" w:rsidP="00C85C8B">
      <w:pPr>
        <w:rPr>
          <w:rFonts w:ascii="Arial" w:hAnsi="Arial" w:cs="Arial"/>
        </w:rPr>
      </w:pPr>
      <w:r>
        <w:rPr>
          <w:rFonts w:ascii="Arial" w:hAnsi="Arial" w:cs="Arial"/>
        </w:rPr>
        <w:t>&lt;ESMA_QUESTION_SFR_5&gt;</w:t>
      </w:r>
    </w:p>
    <w:p w14:paraId="25AA1EEE" w14:textId="77777777" w:rsidR="00C85C8B" w:rsidRDefault="00C85C8B" w:rsidP="00C85C8B">
      <w:pPr>
        <w:rPr>
          <w:rFonts w:ascii="Arial" w:hAnsi="Arial" w:cs="Arial"/>
        </w:rPr>
      </w:pPr>
    </w:p>
    <w:p w14:paraId="0A714943" w14:textId="77777777" w:rsidR="00C85C8B" w:rsidRDefault="00C85C8B" w:rsidP="00C85C8B">
      <w:pPr>
        <w:pStyle w:val="Questionstyle"/>
        <w:numPr>
          <w:ilvl w:val="0"/>
          <w:numId w:val="13"/>
        </w:numPr>
        <w:spacing w:after="250" w:line="276" w:lineRule="auto"/>
        <w:ind w:left="360"/>
      </w:pPr>
      <w:r w:rsidRPr="00B0053A">
        <w:t>: Do you have comments or suggestions regarding the settlement scenarios included in Annex I to the Guidelines? Do you think there are additional scenarios which would be relevant? Please provide arguments supporting your comments and suggestions.</w:t>
      </w:r>
    </w:p>
    <w:p w14:paraId="3714422E" w14:textId="77777777" w:rsidR="00C85C8B" w:rsidRDefault="00C85C8B" w:rsidP="00C85C8B">
      <w:pPr>
        <w:rPr>
          <w:rFonts w:ascii="Arial" w:hAnsi="Arial" w:cs="Arial"/>
        </w:rPr>
      </w:pPr>
      <w:r>
        <w:rPr>
          <w:rFonts w:ascii="Arial" w:hAnsi="Arial" w:cs="Arial"/>
        </w:rPr>
        <w:t>&lt;ESMA_QUESTION_SFR_6&gt;</w:t>
      </w:r>
    </w:p>
    <w:p w14:paraId="1F3BAEB3" w14:textId="77777777" w:rsidR="00C85C8B" w:rsidRDefault="00C85C8B" w:rsidP="00C85C8B">
      <w:pPr>
        <w:rPr>
          <w:rFonts w:ascii="Arial" w:hAnsi="Arial" w:cs="Arial"/>
        </w:rPr>
      </w:pPr>
      <w:permStart w:id="726743968" w:edGrp="everyone"/>
      <w:r>
        <w:rPr>
          <w:rFonts w:ascii="Arial" w:hAnsi="Arial" w:cs="Arial"/>
        </w:rPr>
        <w:t>TYPE YOUR TEXT HERE</w:t>
      </w:r>
    </w:p>
    <w:permEnd w:id="726743968"/>
    <w:p w14:paraId="4FA9CBDD" w14:textId="77777777" w:rsidR="00C85C8B" w:rsidRDefault="00C85C8B" w:rsidP="00C85C8B">
      <w:pPr>
        <w:rPr>
          <w:rFonts w:ascii="Arial" w:hAnsi="Arial" w:cs="Arial"/>
        </w:rPr>
      </w:pPr>
      <w:r>
        <w:rPr>
          <w:rFonts w:ascii="Arial" w:hAnsi="Arial" w:cs="Arial"/>
        </w:rPr>
        <w:t>&lt;ESMA_QUESTION_SFR_6&gt;</w:t>
      </w:r>
    </w:p>
    <w:p w14:paraId="3FFEB806" w14:textId="77777777" w:rsidR="00C85C8B" w:rsidRDefault="00C85C8B" w:rsidP="00C85C8B">
      <w:pPr>
        <w:rPr>
          <w:rFonts w:ascii="Arial" w:hAnsi="Arial" w:cs="Arial"/>
        </w:rPr>
      </w:pPr>
    </w:p>
    <w:p w14:paraId="29E696BF" w14:textId="77777777" w:rsidR="00C85C8B" w:rsidRDefault="00C85C8B" w:rsidP="00C85C8B">
      <w:pPr>
        <w:pStyle w:val="Questionstyle"/>
        <w:numPr>
          <w:ilvl w:val="0"/>
          <w:numId w:val="13"/>
        </w:numPr>
        <w:spacing w:after="250" w:line="276" w:lineRule="auto"/>
        <w:ind w:left="360"/>
      </w:pPr>
      <w:r w:rsidRPr="00B0053A">
        <w:t xml:space="preserve">: Do you see any operational burdens related to reporting by an Investor CSD even when it receives only one settlement instruction which it sends to another CSD (e.g. Issuer CSD) through a CSD link? What about in the case where the Issuer CSD is a third-country CSD? Please provide arguments supporting your comments and suggestions. </w:t>
      </w:r>
    </w:p>
    <w:p w14:paraId="0E31EBB1" w14:textId="77777777" w:rsidR="00C85C8B" w:rsidRDefault="00C85C8B" w:rsidP="00C85C8B">
      <w:pPr>
        <w:rPr>
          <w:rFonts w:ascii="Arial" w:hAnsi="Arial" w:cs="Arial"/>
        </w:rPr>
      </w:pPr>
      <w:r>
        <w:rPr>
          <w:rFonts w:ascii="Arial" w:hAnsi="Arial" w:cs="Arial"/>
        </w:rPr>
        <w:t>&lt;ESMA_QUESTION_SFR_7&gt;</w:t>
      </w:r>
    </w:p>
    <w:p w14:paraId="2C2B91A9" w14:textId="77777777" w:rsidR="00C85C8B" w:rsidRDefault="00C85C8B" w:rsidP="00C85C8B">
      <w:pPr>
        <w:rPr>
          <w:rFonts w:ascii="Arial" w:hAnsi="Arial" w:cs="Arial"/>
        </w:rPr>
      </w:pPr>
      <w:permStart w:id="1614642493" w:edGrp="everyone"/>
      <w:r>
        <w:rPr>
          <w:rFonts w:ascii="Arial" w:hAnsi="Arial" w:cs="Arial"/>
        </w:rPr>
        <w:t>TYPE YOUR TEXT HERE</w:t>
      </w:r>
    </w:p>
    <w:permEnd w:id="1614642493"/>
    <w:p w14:paraId="1E7FC841" w14:textId="77777777" w:rsidR="00C85C8B" w:rsidRDefault="00C85C8B" w:rsidP="00C85C8B">
      <w:pPr>
        <w:rPr>
          <w:rFonts w:ascii="Arial" w:hAnsi="Arial" w:cs="Arial"/>
        </w:rPr>
      </w:pPr>
      <w:r>
        <w:rPr>
          <w:rFonts w:ascii="Arial" w:hAnsi="Arial" w:cs="Arial"/>
        </w:rPr>
        <w:t>&lt;ESMA_QUESTION_SFR_7&gt;</w:t>
      </w:r>
    </w:p>
    <w:p w14:paraId="27322082" w14:textId="77777777" w:rsidR="00C85C8B" w:rsidRDefault="00C85C8B" w:rsidP="00C85C8B">
      <w:pPr>
        <w:rPr>
          <w:rFonts w:ascii="Arial" w:hAnsi="Arial" w:cs="Arial"/>
        </w:rPr>
      </w:pPr>
    </w:p>
    <w:p w14:paraId="4915EC39" w14:textId="77777777" w:rsidR="00C85C8B" w:rsidRDefault="00C85C8B" w:rsidP="00C85C8B">
      <w:pPr>
        <w:pStyle w:val="Questionstyle"/>
        <w:numPr>
          <w:ilvl w:val="0"/>
          <w:numId w:val="13"/>
        </w:numPr>
        <w:spacing w:after="250" w:line="276" w:lineRule="auto"/>
        <w:ind w:left="360"/>
      </w:pPr>
      <w:r w:rsidRPr="00B0053A">
        <w:t>: Can such settlement instructions as mentioned in Q7 be subject to settlement fails? If the answer is no, please explain why.  If the answer is yes, please specify the cases/reasons that may lead to settlement fails.</w:t>
      </w:r>
    </w:p>
    <w:p w14:paraId="69142E1B" w14:textId="77777777" w:rsidR="00C85C8B" w:rsidRDefault="00C85C8B" w:rsidP="00C85C8B">
      <w:pPr>
        <w:rPr>
          <w:rFonts w:ascii="Arial" w:hAnsi="Arial" w:cs="Arial"/>
        </w:rPr>
      </w:pPr>
      <w:r>
        <w:rPr>
          <w:rFonts w:ascii="Arial" w:hAnsi="Arial" w:cs="Arial"/>
        </w:rPr>
        <w:t>&lt;ESMA_QUESTION_SFR_8&gt;</w:t>
      </w:r>
    </w:p>
    <w:p w14:paraId="4639B520" w14:textId="77777777" w:rsidR="00C85C8B" w:rsidRDefault="00C85C8B" w:rsidP="00C85C8B">
      <w:pPr>
        <w:rPr>
          <w:rFonts w:ascii="Arial" w:hAnsi="Arial" w:cs="Arial"/>
        </w:rPr>
      </w:pPr>
      <w:permStart w:id="1937200353" w:edGrp="everyone"/>
      <w:r>
        <w:rPr>
          <w:rFonts w:ascii="Arial" w:hAnsi="Arial" w:cs="Arial"/>
        </w:rPr>
        <w:t>TYPE YOUR TEXT HERE</w:t>
      </w:r>
    </w:p>
    <w:permEnd w:id="1937200353"/>
    <w:p w14:paraId="2EE65502" w14:textId="77777777" w:rsidR="00C85C8B" w:rsidRDefault="00C85C8B" w:rsidP="00C85C8B">
      <w:pPr>
        <w:rPr>
          <w:rFonts w:ascii="Arial" w:hAnsi="Arial" w:cs="Arial"/>
        </w:rPr>
      </w:pPr>
      <w:r>
        <w:rPr>
          <w:rFonts w:ascii="Arial" w:hAnsi="Arial" w:cs="Arial"/>
        </w:rPr>
        <w:t>&lt;ESMA_QUESTION_SFR_8&gt;</w:t>
      </w:r>
    </w:p>
    <w:p w14:paraId="5557F309" w14:textId="77777777" w:rsidR="00C85C8B" w:rsidRDefault="00C85C8B" w:rsidP="00C85C8B">
      <w:pPr>
        <w:rPr>
          <w:rFonts w:ascii="Arial" w:hAnsi="Arial" w:cs="Arial"/>
        </w:rPr>
      </w:pPr>
    </w:p>
    <w:p w14:paraId="2A137AC9" w14:textId="77777777" w:rsidR="00C85C8B" w:rsidRDefault="00C85C8B" w:rsidP="00C85C8B">
      <w:pPr>
        <w:pStyle w:val="Questionstyle"/>
        <w:numPr>
          <w:ilvl w:val="0"/>
          <w:numId w:val="13"/>
        </w:numPr>
        <w:spacing w:after="250" w:line="276" w:lineRule="auto"/>
        <w:ind w:left="360"/>
      </w:pPr>
      <w:r w:rsidRPr="00B0053A">
        <w:t>: Do you think it would be useful for CSDs to report also ‘settled instructions’, in addition to ‘settlement fails’ and ‘total instructions’? Would this add operational complexities to the reporting? Please provide arguments supporting your comments and suggestions.</w:t>
      </w:r>
    </w:p>
    <w:p w14:paraId="485A34AE" w14:textId="77777777" w:rsidR="00C85C8B" w:rsidRDefault="00C85C8B" w:rsidP="00C85C8B">
      <w:pPr>
        <w:rPr>
          <w:rFonts w:ascii="Arial" w:hAnsi="Arial" w:cs="Arial"/>
        </w:rPr>
      </w:pPr>
      <w:r>
        <w:rPr>
          <w:rFonts w:ascii="Arial" w:hAnsi="Arial" w:cs="Arial"/>
        </w:rPr>
        <w:t>&lt;ESMA_QUESTION_SFR_9&gt;</w:t>
      </w:r>
    </w:p>
    <w:p w14:paraId="0F7D48E5" w14:textId="026D09E3" w:rsidR="00400EEB" w:rsidRPr="00A2656F" w:rsidRDefault="00400EEB" w:rsidP="00400EEB">
      <w:pPr>
        <w:jc w:val="both"/>
        <w:rPr>
          <w:rFonts w:asciiTheme="minorHAnsi" w:hAnsiTheme="minorHAnsi" w:cstheme="minorHAnsi"/>
        </w:rPr>
      </w:pPr>
      <w:permStart w:id="467304223" w:edGrp="everyone"/>
      <w:r w:rsidRPr="00A2656F">
        <w:rPr>
          <w:rFonts w:asciiTheme="minorHAnsi" w:eastAsiaTheme="minorEastAsia" w:hAnsiTheme="minorHAnsi" w:cstheme="minorHAnsi"/>
          <w:lang w:eastAsia="en-US"/>
        </w:rPr>
        <w:t>In our opini</w:t>
      </w:r>
      <w:r w:rsidR="00EC642A" w:rsidRPr="00A2656F">
        <w:rPr>
          <w:rFonts w:asciiTheme="minorHAnsi" w:eastAsiaTheme="minorEastAsia" w:hAnsiTheme="minorHAnsi" w:cstheme="minorHAnsi"/>
          <w:lang w:eastAsia="en-US"/>
        </w:rPr>
        <w:t>on, this additional requirement</w:t>
      </w:r>
      <w:r w:rsidRPr="00A2656F">
        <w:rPr>
          <w:rFonts w:asciiTheme="minorHAnsi" w:eastAsiaTheme="minorEastAsia" w:hAnsiTheme="minorHAnsi" w:cstheme="minorHAnsi"/>
          <w:lang w:eastAsia="en-US"/>
        </w:rPr>
        <w:t xml:space="preserve"> could be useful only </w:t>
      </w:r>
      <w:r w:rsidR="00AD1F11" w:rsidRPr="00A2656F">
        <w:rPr>
          <w:rFonts w:asciiTheme="minorHAnsi" w:eastAsiaTheme="minorEastAsia" w:hAnsiTheme="minorHAnsi" w:cstheme="minorHAnsi"/>
          <w:lang w:eastAsia="en-US"/>
        </w:rPr>
        <w:t xml:space="preserve">where </w:t>
      </w:r>
      <w:r w:rsidR="00EC642A" w:rsidRPr="00A2656F">
        <w:rPr>
          <w:rFonts w:asciiTheme="minorHAnsi" w:eastAsiaTheme="minorEastAsia" w:hAnsiTheme="minorHAnsi" w:cstheme="minorHAnsi"/>
          <w:lang w:eastAsia="en-US"/>
        </w:rPr>
        <w:t>an efficiency-</w:t>
      </w:r>
      <w:r w:rsidRPr="00A2656F">
        <w:rPr>
          <w:rFonts w:asciiTheme="minorHAnsi" w:eastAsiaTheme="minorEastAsia" w:hAnsiTheme="minorHAnsi" w:cstheme="minorHAnsi"/>
          <w:lang w:eastAsia="en-US"/>
        </w:rPr>
        <w:t xml:space="preserve">threshold mechanism </w:t>
      </w:r>
      <w:r w:rsidR="00EC642A" w:rsidRPr="00A2656F">
        <w:rPr>
          <w:rFonts w:asciiTheme="minorHAnsi" w:eastAsiaTheme="minorEastAsia" w:hAnsiTheme="minorHAnsi" w:cstheme="minorHAnsi"/>
          <w:lang w:eastAsia="en-US"/>
        </w:rPr>
        <w:t xml:space="preserve">which </w:t>
      </w:r>
      <w:r w:rsidRPr="00A2656F">
        <w:rPr>
          <w:rFonts w:asciiTheme="minorHAnsi" w:eastAsiaTheme="minorEastAsia" w:hAnsiTheme="minorHAnsi" w:cstheme="minorHAnsi"/>
          <w:lang w:eastAsia="en-US"/>
        </w:rPr>
        <w:t>triggers the application of penalties</w:t>
      </w:r>
      <w:r w:rsidR="00EC642A" w:rsidRPr="00A2656F">
        <w:rPr>
          <w:rFonts w:asciiTheme="minorHAnsi" w:eastAsiaTheme="minorEastAsia" w:hAnsiTheme="minorHAnsi" w:cstheme="minorHAnsi"/>
          <w:lang w:eastAsia="en-US"/>
        </w:rPr>
        <w:t xml:space="preserve"> would be introduced.</w:t>
      </w:r>
    </w:p>
    <w:permEnd w:id="467304223"/>
    <w:p w14:paraId="72B74FF8" w14:textId="77777777" w:rsidR="00C85C8B" w:rsidRDefault="00C85C8B" w:rsidP="00C85C8B">
      <w:pPr>
        <w:rPr>
          <w:rFonts w:ascii="Arial" w:hAnsi="Arial" w:cs="Arial"/>
        </w:rPr>
      </w:pPr>
      <w:r>
        <w:rPr>
          <w:rFonts w:ascii="Arial" w:hAnsi="Arial" w:cs="Arial"/>
        </w:rPr>
        <w:t>&lt;ESMA_QUESTION_SFR_9&gt;</w:t>
      </w:r>
    </w:p>
    <w:p w14:paraId="7D83D5E0" w14:textId="77777777" w:rsidR="00C85C8B" w:rsidRDefault="00C85C8B" w:rsidP="00C85C8B">
      <w:pPr>
        <w:rPr>
          <w:rFonts w:ascii="Arial" w:hAnsi="Arial" w:cs="Arial"/>
        </w:rPr>
      </w:pPr>
    </w:p>
    <w:p w14:paraId="45B0EB16" w14:textId="77777777" w:rsidR="00C85C8B" w:rsidRDefault="00C85C8B" w:rsidP="00C85C8B">
      <w:pPr>
        <w:pStyle w:val="Questionstyle"/>
        <w:numPr>
          <w:ilvl w:val="0"/>
          <w:numId w:val="13"/>
        </w:numPr>
        <w:spacing w:after="250" w:line="276" w:lineRule="auto"/>
        <w:ind w:left="360"/>
      </w:pPr>
      <w:r w:rsidRPr="00B0053A">
        <w:t>: Do you have any comments or suggestions regarding the proposed approach for calculating the rate of settlement fails by taking into account recurring settlement fails? Please provide arguments supporting your comments and suggestions.</w:t>
      </w:r>
    </w:p>
    <w:p w14:paraId="2F377672" w14:textId="77777777" w:rsidR="00C85C8B" w:rsidRDefault="00C85C8B" w:rsidP="00C85C8B">
      <w:pPr>
        <w:rPr>
          <w:rFonts w:ascii="Arial" w:hAnsi="Arial" w:cs="Arial"/>
        </w:rPr>
      </w:pPr>
      <w:r>
        <w:rPr>
          <w:rFonts w:ascii="Arial" w:hAnsi="Arial" w:cs="Arial"/>
        </w:rPr>
        <w:lastRenderedPageBreak/>
        <w:t>&lt;ESMA_QUESTION_SFR_10&gt;</w:t>
      </w:r>
    </w:p>
    <w:p w14:paraId="7DC7C9E1" w14:textId="77777777" w:rsidR="00C85C8B" w:rsidRDefault="00C85C8B" w:rsidP="00C85C8B">
      <w:pPr>
        <w:rPr>
          <w:rFonts w:ascii="Arial" w:hAnsi="Arial" w:cs="Arial"/>
        </w:rPr>
      </w:pPr>
      <w:permStart w:id="1775123742" w:edGrp="everyone"/>
      <w:r>
        <w:rPr>
          <w:rFonts w:ascii="Arial" w:hAnsi="Arial" w:cs="Arial"/>
        </w:rPr>
        <w:t>TYPE YOUR TEXT HERE</w:t>
      </w:r>
    </w:p>
    <w:permEnd w:id="1775123742"/>
    <w:p w14:paraId="7498AE1A" w14:textId="77777777" w:rsidR="00C85C8B" w:rsidRDefault="00C85C8B" w:rsidP="00C85C8B">
      <w:pPr>
        <w:rPr>
          <w:rFonts w:ascii="Arial" w:hAnsi="Arial" w:cs="Arial"/>
        </w:rPr>
      </w:pPr>
      <w:r>
        <w:rPr>
          <w:rFonts w:ascii="Arial" w:hAnsi="Arial" w:cs="Arial"/>
        </w:rPr>
        <w:t>&lt;ESMA_QUESTION_SFR_10&gt;</w:t>
      </w:r>
    </w:p>
    <w:p w14:paraId="205C14E8" w14:textId="77777777" w:rsidR="00C85C8B" w:rsidRDefault="00C85C8B" w:rsidP="00C85C8B">
      <w:pPr>
        <w:rPr>
          <w:rFonts w:ascii="Arial" w:hAnsi="Arial" w:cs="Arial"/>
        </w:rPr>
      </w:pPr>
    </w:p>
    <w:p w14:paraId="079ACCB2" w14:textId="77777777" w:rsidR="00C85C8B" w:rsidRDefault="00C85C8B" w:rsidP="00C85C8B">
      <w:pPr>
        <w:pStyle w:val="Questionstyle"/>
        <w:numPr>
          <w:ilvl w:val="0"/>
          <w:numId w:val="13"/>
        </w:numPr>
        <w:spacing w:after="250" w:line="276" w:lineRule="auto"/>
        <w:ind w:left="360"/>
      </w:pPr>
      <w:r w:rsidRPr="00B0053A">
        <w:t>: How could the information on the duration of settlement fails be captured in the reporting template (to be potentially included in Table 2 of Annex I of the Commission Delegated Regulation (EU) 2018/1229)? Would it be useful to split the daily data depending on the number of days for which settlement instructions have been failing (fully or partially)? Would this add operational complexities to the reporting? Please provide arguments supporting your comments and suggestions.</w:t>
      </w:r>
    </w:p>
    <w:p w14:paraId="58AB75EB" w14:textId="77777777" w:rsidR="00C85C8B" w:rsidRDefault="00C85C8B" w:rsidP="00C85C8B">
      <w:pPr>
        <w:rPr>
          <w:rFonts w:ascii="Arial" w:hAnsi="Arial" w:cs="Arial"/>
        </w:rPr>
      </w:pPr>
      <w:r>
        <w:rPr>
          <w:rFonts w:ascii="Arial" w:hAnsi="Arial" w:cs="Arial"/>
        </w:rPr>
        <w:t>&lt;ESMA_QUESTION_SFR_11&gt;</w:t>
      </w:r>
    </w:p>
    <w:p w14:paraId="44D7AD7C" w14:textId="77777777" w:rsidR="00C85C8B" w:rsidRDefault="00C85C8B" w:rsidP="00C85C8B">
      <w:pPr>
        <w:rPr>
          <w:rFonts w:ascii="Arial" w:hAnsi="Arial" w:cs="Arial"/>
        </w:rPr>
      </w:pPr>
      <w:permStart w:id="2133087190" w:edGrp="everyone"/>
      <w:r>
        <w:rPr>
          <w:rFonts w:ascii="Arial" w:hAnsi="Arial" w:cs="Arial"/>
        </w:rPr>
        <w:t>TYPE YOUR TEXT HERE</w:t>
      </w:r>
    </w:p>
    <w:permEnd w:id="2133087190"/>
    <w:p w14:paraId="21274437" w14:textId="77777777" w:rsidR="00C85C8B" w:rsidRDefault="00C85C8B" w:rsidP="00C85C8B">
      <w:pPr>
        <w:rPr>
          <w:rFonts w:ascii="Arial" w:hAnsi="Arial" w:cs="Arial"/>
        </w:rPr>
      </w:pPr>
      <w:r>
        <w:rPr>
          <w:rFonts w:ascii="Arial" w:hAnsi="Arial" w:cs="Arial"/>
        </w:rPr>
        <w:t>&lt;ESMA_QUESTION_SFR_11&gt;</w:t>
      </w:r>
    </w:p>
    <w:p w14:paraId="7A70C778" w14:textId="77777777" w:rsidR="00C85C8B" w:rsidRDefault="00C85C8B" w:rsidP="00C85C8B">
      <w:pPr>
        <w:rPr>
          <w:rFonts w:ascii="Arial" w:hAnsi="Arial" w:cs="Arial"/>
        </w:rPr>
      </w:pPr>
    </w:p>
    <w:p w14:paraId="53A15076" w14:textId="77777777" w:rsidR="00C85C8B" w:rsidRPr="00B0053A" w:rsidRDefault="00C85C8B" w:rsidP="00C85C8B">
      <w:pPr>
        <w:pStyle w:val="Questionstyle"/>
        <w:numPr>
          <w:ilvl w:val="0"/>
          <w:numId w:val="13"/>
        </w:numPr>
        <w:spacing w:after="250" w:line="276" w:lineRule="auto"/>
        <w:ind w:left="360"/>
      </w:pPr>
      <w:r w:rsidRPr="00B0053A">
        <w:t xml:space="preserve">: Do you have any comments or suggestions regarding the proposed approach for reporting partially settled instructions? Please provide arguments supporting your comments and suggestions. </w:t>
      </w:r>
    </w:p>
    <w:p w14:paraId="6E98A118" w14:textId="77777777" w:rsidR="00C85C8B" w:rsidRDefault="00C85C8B" w:rsidP="00C85C8B">
      <w:pPr>
        <w:rPr>
          <w:rFonts w:ascii="Arial" w:hAnsi="Arial" w:cs="Arial"/>
        </w:rPr>
      </w:pPr>
      <w:r>
        <w:rPr>
          <w:rFonts w:ascii="Arial" w:hAnsi="Arial" w:cs="Arial"/>
        </w:rPr>
        <w:t>&lt;ESMA_QUESTION_SFR_12&gt;</w:t>
      </w:r>
    </w:p>
    <w:p w14:paraId="70691AF0" w14:textId="77777777" w:rsidR="00C85C8B" w:rsidRDefault="00C85C8B" w:rsidP="00C85C8B">
      <w:pPr>
        <w:rPr>
          <w:rFonts w:ascii="Arial" w:hAnsi="Arial" w:cs="Arial"/>
        </w:rPr>
      </w:pPr>
      <w:permStart w:id="42751191" w:edGrp="everyone"/>
      <w:r>
        <w:rPr>
          <w:rFonts w:ascii="Arial" w:hAnsi="Arial" w:cs="Arial"/>
        </w:rPr>
        <w:t>TYPE YOUR TEXT HERE</w:t>
      </w:r>
    </w:p>
    <w:permEnd w:id="42751191"/>
    <w:p w14:paraId="0B3B67E5" w14:textId="77777777" w:rsidR="00C85C8B" w:rsidRDefault="00C85C8B" w:rsidP="00C85C8B">
      <w:pPr>
        <w:rPr>
          <w:rFonts w:ascii="Arial" w:hAnsi="Arial" w:cs="Arial"/>
        </w:rPr>
      </w:pPr>
      <w:r>
        <w:rPr>
          <w:rFonts w:ascii="Arial" w:hAnsi="Arial" w:cs="Arial"/>
        </w:rPr>
        <w:t>&lt;ESMA_QUESTION_SFR_12&gt;</w:t>
      </w:r>
    </w:p>
    <w:p w14:paraId="010D75AA" w14:textId="77777777" w:rsidR="00C85C8B" w:rsidRDefault="00C85C8B" w:rsidP="00C85C8B">
      <w:pPr>
        <w:rPr>
          <w:rFonts w:ascii="Arial" w:hAnsi="Arial" w:cs="Arial"/>
        </w:rPr>
      </w:pPr>
    </w:p>
    <w:p w14:paraId="7C67BA72" w14:textId="77777777" w:rsidR="00C85C8B" w:rsidRDefault="00C85C8B" w:rsidP="00C85C8B">
      <w:pPr>
        <w:pStyle w:val="Questionstyle"/>
        <w:numPr>
          <w:ilvl w:val="0"/>
          <w:numId w:val="13"/>
        </w:numPr>
        <w:spacing w:after="250" w:line="276" w:lineRule="auto"/>
        <w:ind w:left="360"/>
      </w:pPr>
      <w:r w:rsidRPr="00B0053A">
        <w:t>: Can you please provide estimates regarding the cases where a late matching instruction is received containing an ISD within the previous month?</w:t>
      </w:r>
    </w:p>
    <w:p w14:paraId="32689064" w14:textId="77777777" w:rsidR="00C85C8B" w:rsidRDefault="00C85C8B" w:rsidP="00C85C8B">
      <w:pPr>
        <w:rPr>
          <w:rFonts w:ascii="Arial" w:hAnsi="Arial" w:cs="Arial"/>
        </w:rPr>
      </w:pPr>
      <w:r>
        <w:rPr>
          <w:rFonts w:ascii="Arial" w:hAnsi="Arial" w:cs="Arial"/>
        </w:rPr>
        <w:t>&lt;ESMA_QUESTION_SFR_13&gt;</w:t>
      </w:r>
    </w:p>
    <w:p w14:paraId="70781DC6" w14:textId="77777777" w:rsidR="00C85C8B" w:rsidRDefault="00C85C8B" w:rsidP="00C85C8B">
      <w:pPr>
        <w:rPr>
          <w:rFonts w:ascii="Arial" w:hAnsi="Arial" w:cs="Arial"/>
        </w:rPr>
      </w:pPr>
      <w:permStart w:id="562393656" w:edGrp="everyone"/>
      <w:r>
        <w:rPr>
          <w:rFonts w:ascii="Arial" w:hAnsi="Arial" w:cs="Arial"/>
        </w:rPr>
        <w:t>TYPE YOUR TEXT HERE</w:t>
      </w:r>
    </w:p>
    <w:permEnd w:id="562393656"/>
    <w:p w14:paraId="4B1B1FC7" w14:textId="77777777" w:rsidR="00C85C8B" w:rsidRDefault="00C85C8B" w:rsidP="00C85C8B">
      <w:pPr>
        <w:rPr>
          <w:rFonts w:ascii="Arial" w:hAnsi="Arial" w:cs="Arial"/>
        </w:rPr>
      </w:pPr>
      <w:r>
        <w:rPr>
          <w:rFonts w:ascii="Arial" w:hAnsi="Arial" w:cs="Arial"/>
        </w:rPr>
        <w:t>&lt;ESMA_QUESTION_SFR_13&gt;</w:t>
      </w:r>
    </w:p>
    <w:p w14:paraId="6A9EF007" w14:textId="77777777" w:rsidR="00C85C8B" w:rsidRDefault="00C85C8B" w:rsidP="00C85C8B">
      <w:pPr>
        <w:rPr>
          <w:rFonts w:ascii="Arial" w:hAnsi="Arial" w:cs="Arial"/>
        </w:rPr>
      </w:pPr>
    </w:p>
    <w:p w14:paraId="6E6B3B78" w14:textId="77777777" w:rsidR="00C85C8B" w:rsidRDefault="00C85C8B" w:rsidP="00C85C8B">
      <w:pPr>
        <w:pStyle w:val="Questionstyle"/>
        <w:numPr>
          <w:ilvl w:val="0"/>
          <w:numId w:val="13"/>
        </w:numPr>
        <w:spacing w:after="250" w:line="276" w:lineRule="auto"/>
        <w:ind w:left="360"/>
      </w:pPr>
      <w:r w:rsidRPr="00B0053A">
        <w:t xml:space="preserve">: Do you have any comments or suggestions regarding the proposed approach for treating late matching instructions? Which option do you prefer? Please provide arguments supporting your comments and suggestions. </w:t>
      </w:r>
    </w:p>
    <w:p w14:paraId="22D55F42" w14:textId="77777777" w:rsidR="00C85C8B" w:rsidRDefault="00C85C8B" w:rsidP="00C85C8B">
      <w:pPr>
        <w:rPr>
          <w:rFonts w:ascii="Arial" w:hAnsi="Arial" w:cs="Arial"/>
        </w:rPr>
      </w:pPr>
      <w:r>
        <w:rPr>
          <w:rFonts w:ascii="Arial" w:hAnsi="Arial" w:cs="Arial"/>
        </w:rPr>
        <w:t>&lt;ESMA_QUESTION_SFR_14&gt;</w:t>
      </w:r>
    </w:p>
    <w:p w14:paraId="13192FC2" w14:textId="7F3A43DD" w:rsidR="00C85C8B" w:rsidRDefault="00EC642A" w:rsidP="00C85C8B">
      <w:pPr>
        <w:rPr>
          <w:rFonts w:ascii="Arial" w:hAnsi="Arial" w:cs="Arial"/>
        </w:rPr>
      </w:pPr>
      <w:permStart w:id="1904029307" w:edGrp="everyone"/>
      <w:r w:rsidRPr="00AB3092">
        <w:rPr>
          <w:rFonts w:ascii="Arial" w:hAnsi="Arial" w:cs="Arial"/>
        </w:rPr>
        <w:t>With specific regards to paragraph 23, we consider a report “on a monthly basis” preferable than “on a daily basis</w:t>
      </w:r>
      <w:proofErr w:type="gramStart"/>
      <w:r w:rsidRPr="00AB3092">
        <w:rPr>
          <w:rFonts w:ascii="Arial" w:hAnsi="Arial" w:cs="Arial"/>
        </w:rPr>
        <w:t>”.</w:t>
      </w:r>
      <w:permEnd w:id="1904029307"/>
      <w:r w:rsidR="00C85C8B">
        <w:rPr>
          <w:rFonts w:ascii="Arial" w:hAnsi="Arial" w:cs="Arial"/>
        </w:rPr>
        <w:t>&lt;</w:t>
      </w:r>
      <w:proofErr w:type="gramEnd"/>
      <w:r w:rsidR="00C85C8B">
        <w:rPr>
          <w:rFonts w:ascii="Arial" w:hAnsi="Arial" w:cs="Arial"/>
        </w:rPr>
        <w:t>ESMA_QUESTION_SFR_14&gt;</w:t>
      </w:r>
    </w:p>
    <w:p w14:paraId="4849DC40" w14:textId="77777777" w:rsidR="00C85C8B" w:rsidRDefault="00C85C8B" w:rsidP="00C85C8B">
      <w:pPr>
        <w:rPr>
          <w:rFonts w:ascii="Arial" w:hAnsi="Arial" w:cs="Arial"/>
        </w:rPr>
      </w:pPr>
    </w:p>
    <w:p w14:paraId="5493549F" w14:textId="77777777" w:rsidR="00C85C8B" w:rsidRPr="00B0053A" w:rsidRDefault="00C85C8B" w:rsidP="00C85C8B">
      <w:pPr>
        <w:pStyle w:val="Questionstyle"/>
        <w:numPr>
          <w:ilvl w:val="0"/>
          <w:numId w:val="13"/>
        </w:numPr>
        <w:spacing w:after="250" w:line="276" w:lineRule="auto"/>
        <w:ind w:left="360"/>
      </w:pPr>
      <w:r w:rsidRPr="00B0053A">
        <w:t xml:space="preserve">: What would be an adequate tolerance level (for figures related to: values, volumes, rates) for the discrepancies between the annual report and the aggregated figures in the related monthly reports? </w:t>
      </w:r>
    </w:p>
    <w:p w14:paraId="33223BA4" w14:textId="77777777" w:rsidR="00C85C8B" w:rsidRDefault="00C85C8B" w:rsidP="00C85C8B">
      <w:pPr>
        <w:rPr>
          <w:rFonts w:ascii="Arial" w:hAnsi="Arial" w:cs="Arial"/>
        </w:rPr>
      </w:pPr>
      <w:r>
        <w:rPr>
          <w:rFonts w:ascii="Arial" w:hAnsi="Arial" w:cs="Arial"/>
        </w:rPr>
        <w:t>&lt;ESMA_QUESTION_SFR_15&gt;</w:t>
      </w:r>
    </w:p>
    <w:p w14:paraId="4356E14A" w14:textId="77777777" w:rsidR="00C85C8B" w:rsidRDefault="00C85C8B" w:rsidP="00C85C8B">
      <w:pPr>
        <w:rPr>
          <w:rFonts w:ascii="Arial" w:hAnsi="Arial" w:cs="Arial"/>
        </w:rPr>
      </w:pPr>
      <w:permStart w:id="2016095107" w:edGrp="everyone"/>
      <w:r>
        <w:rPr>
          <w:rFonts w:ascii="Arial" w:hAnsi="Arial" w:cs="Arial"/>
        </w:rPr>
        <w:t>TYPE YOUR TEXT HERE</w:t>
      </w:r>
    </w:p>
    <w:permEnd w:id="2016095107"/>
    <w:p w14:paraId="770D9E22" w14:textId="77777777" w:rsidR="00C85C8B" w:rsidRDefault="00C85C8B" w:rsidP="00C85C8B">
      <w:pPr>
        <w:rPr>
          <w:rFonts w:ascii="Arial" w:hAnsi="Arial" w:cs="Arial"/>
        </w:rPr>
      </w:pPr>
      <w:r>
        <w:rPr>
          <w:rFonts w:ascii="Arial" w:hAnsi="Arial" w:cs="Arial"/>
        </w:rPr>
        <w:t>&lt;ESMA_QUESTION_SFR_15&gt;</w:t>
      </w:r>
    </w:p>
    <w:p w14:paraId="60787EC7" w14:textId="77777777" w:rsidR="00C85C8B" w:rsidRDefault="00C85C8B" w:rsidP="00C85C8B">
      <w:pPr>
        <w:rPr>
          <w:rFonts w:ascii="Arial" w:hAnsi="Arial" w:cs="Arial"/>
        </w:rPr>
      </w:pPr>
    </w:p>
    <w:p w14:paraId="09A47F06" w14:textId="77777777" w:rsidR="00C85C8B" w:rsidRDefault="00C85C8B" w:rsidP="00C85C8B">
      <w:pPr>
        <w:pStyle w:val="Questionstyle"/>
        <w:numPr>
          <w:ilvl w:val="0"/>
          <w:numId w:val="13"/>
        </w:numPr>
        <w:spacing w:after="250" w:line="276" w:lineRule="auto"/>
        <w:ind w:left="360"/>
      </w:pPr>
      <w:r w:rsidRPr="00B0053A">
        <w:t xml:space="preserve">: Do you have any comments or suggestions regarding the proposed approach for reporting settlement fails based on the reason (cause) of each settlement fail?  Please provide arguments supporting your comments and suggestions. Please see the two </w:t>
      </w:r>
      <w:r w:rsidRPr="00B0053A">
        <w:lastRenderedPageBreak/>
        <w:t>Options which have been considered, together with the related examples, in Annex II to these Guidelines.</w:t>
      </w:r>
    </w:p>
    <w:p w14:paraId="06A9BDC8" w14:textId="77777777" w:rsidR="00C85C8B" w:rsidRDefault="00C85C8B" w:rsidP="00C85C8B">
      <w:pPr>
        <w:rPr>
          <w:rFonts w:ascii="Arial" w:hAnsi="Arial" w:cs="Arial"/>
        </w:rPr>
      </w:pPr>
      <w:r>
        <w:rPr>
          <w:rFonts w:ascii="Arial" w:hAnsi="Arial" w:cs="Arial"/>
        </w:rPr>
        <w:t>&lt;ESMA_QUESTION_SFR_16&gt;</w:t>
      </w:r>
    </w:p>
    <w:p w14:paraId="38E268C4" w14:textId="77777777" w:rsidR="00C85C8B" w:rsidRDefault="00C85C8B" w:rsidP="00C85C8B">
      <w:pPr>
        <w:rPr>
          <w:rFonts w:ascii="Arial" w:hAnsi="Arial" w:cs="Arial"/>
        </w:rPr>
      </w:pPr>
      <w:permStart w:id="2068147066" w:edGrp="everyone"/>
      <w:r>
        <w:rPr>
          <w:rFonts w:ascii="Arial" w:hAnsi="Arial" w:cs="Arial"/>
        </w:rPr>
        <w:t>TYPE YOUR TEXT HERE</w:t>
      </w:r>
    </w:p>
    <w:permEnd w:id="2068147066"/>
    <w:p w14:paraId="60D9E923" w14:textId="77777777" w:rsidR="00C85C8B" w:rsidRDefault="00C85C8B" w:rsidP="00C85C8B">
      <w:pPr>
        <w:rPr>
          <w:rFonts w:ascii="Arial" w:hAnsi="Arial" w:cs="Arial"/>
        </w:rPr>
      </w:pPr>
      <w:r>
        <w:rPr>
          <w:rFonts w:ascii="Arial" w:hAnsi="Arial" w:cs="Arial"/>
        </w:rPr>
        <w:t>&lt;ESMA_QUESTION_SFR_16&gt;</w:t>
      </w:r>
    </w:p>
    <w:p w14:paraId="22D1DDED" w14:textId="77777777" w:rsidR="00C85C8B" w:rsidRDefault="00C85C8B" w:rsidP="00C85C8B">
      <w:pPr>
        <w:rPr>
          <w:rFonts w:ascii="Arial" w:hAnsi="Arial" w:cs="Arial"/>
        </w:rPr>
      </w:pPr>
    </w:p>
    <w:p w14:paraId="683B8A63" w14:textId="77777777" w:rsidR="00C85C8B" w:rsidRPr="00B0053A" w:rsidRDefault="00C85C8B" w:rsidP="00C85C8B">
      <w:pPr>
        <w:pStyle w:val="Questionstyle"/>
        <w:numPr>
          <w:ilvl w:val="0"/>
          <w:numId w:val="13"/>
        </w:numPr>
        <w:spacing w:after="250" w:line="276" w:lineRule="auto"/>
        <w:ind w:left="360"/>
      </w:pPr>
      <w:r w:rsidRPr="00B0053A">
        <w:t>: Which Option regarding the treatment of business days in the monthly reports on settlement fails is preferable from an operational perspective? Please provide arguments supporting your comments and suggestions.</w:t>
      </w:r>
    </w:p>
    <w:p w14:paraId="4F38E822" w14:textId="77777777" w:rsidR="00C85C8B" w:rsidRDefault="00C85C8B" w:rsidP="00C85C8B">
      <w:pPr>
        <w:rPr>
          <w:rFonts w:ascii="Arial" w:hAnsi="Arial" w:cs="Arial"/>
        </w:rPr>
      </w:pPr>
      <w:r>
        <w:rPr>
          <w:rFonts w:ascii="Arial" w:hAnsi="Arial" w:cs="Arial"/>
        </w:rPr>
        <w:t>&lt;ESMA_QUESTION_SFR_17&gt;</w:t>
      </w:r>
    </w:p>
    <w:p w14:paraId="552E36F8" w14:textId="77777777" w:rsidR="00C85C8B" w:rsidRDefault="00C85C8B" w:rsidP="00C85C8B">
      <w:pPr>
        <w:rPr>
          <w:rFonts w:ascii="Arial" w:hAnsi="Arial" w:cs="Arial"/>
        </w:rPr>
      </w:pPr>
      <w:permStart w:id="356078207" w:edGrp="everyone"/>
      <w:r>
        <w:rPr>
          <w:rFonts w:ascii="Arial" w:hAnsi="Arial" w:cs="Arial"/>
        </w:rPr>
        <w:t>TYPE YOUR TEXT HERE</w:t>
      </w:r>
    </w:p>
    <w:permEnd w:id="356078207"/>
    <w:p w14:paraId="68FFA108" w14:textId="77777777" w:rsidR="00C85C8B" w:rsidRDefault="00C85C8B" w:rsidP="00C85C8B">
      <w:pPr>
        <w:rPr>
          <w:rFonts w:ascii="Arial" w:hAnsi="Arial" w:cs="Arial"/>
        </w:rPr>
      </w:pPr>
      <w:r>
        <w:rPr>
          <w:rFonts w:ascii="Arial" w:hAnsi="Arial" w:cs="Arial"/>
        </w:rPr>
        <w:t>&lt;ESMA_QUESTION_SFR_17&gt;</w:t>
      </w:r>
    </w:p>
    <w:p w14:paraId="31D1A10D" w14:textId="77777777" w:rsidR="00C85C8B" w:rsidRDefault="00C85C8B" w:rsidP="00C85C8B">
      <w:pPr>
        <w:rPr>
          <w:rFonts w:ascii="Arial" w:hAnsi="Arial" w:cs="Arial"/>
        </w:rPr>
      </w:pPr>
    </w:p>
    <w:p w14:paraId="521C2DD6"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currencies? Please provide arguments supporting your comments and suggestions.</w:t>
      </w:r>
    </w:p>
    <w:p w14:paraId="1E175AD6" w14:textId="77777777" w:rsidR="00C85C8B" w:rsidRDefault="00C85C8B" w:rsidP="00C85C8B">
      <w:pPr>
        <w:rPr>
          <w:rFonts w:ascii="Arial" w:hAnsi="Arial" w:cs="Arial"/>
        </w:rPr>
      </w:pPr>
      <w:r>
        <w:rPr>
          <w:rFonts w:ascii="Arial" w:hAnsi="Arial" w:cs="Arial"/>
        </w:rPr>
        <w:t>&lt;ESMA_QUESTION_SFR_18&gt;</w:t>
      </w:r>
    </w:p>
    <w:p w14:paraId="01049365" w14:textId="77777777" w:rsidR="00C85C8B" w:rsidRDefault="00C85C8B" w:rsidP="00C85C8B">
      <w:pPr>
        <w:rPr>
          <w:rFonts w:ascii="Arial" w:hAnsi="Arial" w:cs="Arial"/>
        </w:rPr>
      </w:pPr>
      <w:permStart w:id="2032687649" w:edGrp="everyone"/>
      <w:r>
        <w:rPr>
          <w:rFonts w:ascii="Arial" w:hAnsi="Arial" w:cs="Arial"/>
        </w:rPr>
        <w:t>TYPE YOUR TEXT HERE</w:t>
      </w:r>
    </w:p>
    <w:permEnd w:id="2032687649"/>
    <w:p w14:paraId="27974064" w14:textId="77777777" w:rsidR="00C85C8B" w:rsidRDefault="00C85C8B" w:rsidP="00C85C8B">
      <w:pPr>
        <w:rPr>
          <w:rFonts w:ascii="Arial" w:hAnsi="Arial" w:cs="Arial"/>
        </w:rPr>
      </w:pPr>
      <w:r>
        <w:rPr>
          <w:rFonts w:ascii="Arial" w:hAnsi="Arial" w:cs="Arial"/>
        </w:rPr>
        <w:t>&lt;ESMA_QUESTION_SFR_18&gt;</w:t>
      </w:r>
    </w:p>
    <w:p w14:paraId="708E06BB" w14:textId="77777777" w:rsidR="00C85C8B" w:rsidRDefault="00C85C8B" w:rsidP="00C85C8B">
      <w:pPr>
        <w:rPr>
          <w:rFonts w:ascii="Arial" w:hAnsi="Arial" w:cs="Arial"/>
        </w:rPr>
      </w:pPr>
    </w:p>
    <w:p w14:paraId="13A52770"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proposed approach for reporting the value of</w:t>
      </w:r>
      <w:r w:rsidRPr="00B8572C">
        <w:t xml:space="preserve"> financial instruments included in DwP/RWP settlement instructions</w:t>
      </w:r>
      <w:r w:rsidRPr="00B0053A">
        <w:t>? Please provide arguments supporting your comments and suggestions.</w:t>
      </w:r>
    </w:p>
    <w:p w14:paraId="41E6BA58" w14:textId="77777777" w:rsidR="00C85C8B" w:rsidRDefault="00C85C8B" w:rsidP="00C85C8B">
      <w:pPr>
        <w:rPr>
          <w:rFonts w:ascii="Arial" w:hAnsi="Arial" w:cs="Arial"/>
        </w:rPr>
      </w:pPr>
      <w:r>
        <w:rPr>
          <w:rFonts w:ascii="Arial" w:hAnsi="Arial" w:cs="Arial"/>
        </w:rPr>
        <w:t>&lt;ESMA_QUESTION_SFR_19&gt;</w:t>
      </w:r>
    </w:p>
    <w:p w14:paraId="4B87A6D2" w14:textId="77777777" w:rsidR="00C85C8B" w:rsidRDefault="00C85C8B" w:rsidP="00C85C8B">
      <w:pPr>
        <w:rPr>
          <w:rFonts w:ascii="Arial" w:hAnsi="Arial" w:cs="Arial"/>
        </w:rPr>
      </w:pPr>
      <w:permStart w:id="246896622" w:edGrp="everyone"/>
      <w:r>
        <w:rPr>
          <w:rFonts w:ascii="Arial" w:hAnsi="Arial" w:cs="Arial"/>
        </w:rPr>
        <w:t>TYPE YOUR TEXT HERE</w:t>
      </w:r>
    </w:p>
    <w:permEnd w:id="246896622"/>
    <w:p w14:paraId="2E17B2DD" w14:textId="77777777" w:rsidR="00C85C8B" w:rsidRDefault="00C85C8B" w:rsidP="00C85C8B">
      <w:pPr>
        <w:rPr>
          <w:rFonts w:ascii="Arial" w:hAnsi="Arial" w:cs="Arial"/>
        </w:rPr>
      </w:pPr>
      <w:r>
        <w:rPr>
          <w:rFonts w:ascii="Arial" w:hAnsi="Arial" w:cs="Arial"/>
        </w:rPr>
        <w:t>&lt;ESMA_QUESTION_SFR_19&gt;</w:t>
      </w:r>
    </w:p>
    <w:p w14:paraId="5E358354" w14:textId="77777777" w:rsidR="00C85C8B" w:rsidRDefault="00C85C8B" w:rsidP="00C85C8B">
      <w:pPr>
        <w:rPr>
          <w:rFonts w:ascii="Arial" w:hAnsi="Arial" w:cs="Arial"/>
        </w:rPr>
      </w:pPr>
    </w:p>
    <w:p w14:paraId="45FC0C73"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proposed ranking? Please provide arguments supporting your comments and suggestions.</w:t>
      </w:r>
    </w:p>
    <w:p w14:paraId="717676EF" w14:textId="77777777" w:rsidR="00C85C8B" w:rsidRDefault="00C85C8B" w:rsidP="00C85C8B">
      <w:pPr>
        <w:rPr>
          <w:rFonts w:ascii="Arial" w:hAnsi="Arial" w:cs="Arial"/>
        </w:rPr>
      </w:pPr>
      <w:r>
        <w:rPr>
          <w:rFonts w:ascii="Arial" w:hAnsi="Arial" w:cs="Arial"/>
        </w:rPr>
        <w:t>&lt;ESMA_QUESTION_SFR_20&gt;</w:t>
      </w:r>
    </w:p>
    <w:p w14:paraId="68BDA2E3" w14:textId="77777777" w:rsidR="00C85C8B" w:rsidRDefault="00C85C8B" w:rsidP="00C85C8B">
      <w:pPr>
        <w:rPr>
          <w:rFonts w:ascii="Arial" w:hAnsi="Arial" w:cs="Arial"/>
        </w:rPr>
      </w:pPr>
      <w:permStart w:id="1905077423" w:edGrp="everyone"/>
      <w:r>
        <w:rPr>
          <w:rFonts w:ascii="Arial" w:hAnsi="Arial" w:cs="Arial"/>
        </w:rPr>
        <w:t>TYPE YOUR TEXT HERE</w:t>
      </w:r>
    </w:p>
    <w:permEnd w:id="1905077423"/>
    <w:p w14:paraId="4E1EC63D" w14:textId="77777777" w:rsidR="00C85C8B" w:rsidRDefault="00C85C8B" w:rsidP="00C85C8B">
      <w:pPr>
        <w:rPr>
          <w:rFonts w:ascii="Arial" w:hAnsi="Arial" w:cs="Arial"/>
        </w:rPr>
      </w:pPr>
      <w:r>
        <w:rPr>
          <w:rFonts w:ascii="Arial" w:hAnsi="Arial" w:cs="Arial"/>
        </w:rPr>
        <w:t>&lt;ESMA_QUESTION_SFR_20&gt;</w:t>
      </w:r>
    </w:p>
    <w:p w14:paraId="0DA801F5" w14:textId="77777777" w:rsidR="00C85C8B" w:rsidRDefault="00C85C8B" w:rsidP="00C85C8B">
      <w:pPr>
        <w:rPr>
          <w:rFonts w:ascii="Arial" w:hAnsi="Arial" w:cs="Arial"/>
        </w:rPr>
      </w:pPr>
    </w:p>
    <w:p w14:paraId="015FC7C9"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proposed process for the submission of settlement fails reports? Please provide arguments supporting your comments and suggestions.</w:t>
      </w:r>
    </w:p>
    <w:p w14:paraId="52800AD6" w14:textId="77777777" w:rsidR="00C85C8B" w:rsidRDefault="00C85C8B" w:rsidP="00C85C8B">
      <w:pPr>
        <w:rPr>
          <w:rFonts w:ascii="Arial" w:hAnsi="Arial" w:cs="Arial"/>
        </w:rPr>
      </w:pPr>
      <w:r>
        <w:rPr>
          <w:rFonts w:ascii="Arial" w:hAnsi="Arial" w:cs="Arial"/>
        </w:rPr>
        <w:t>&lt;ESMA_QUESTION_SFR_21&gt;</w:t>
      </w:r>
    </w:p>
    <w:p w14:paraId="2D36EDEF" w14:textId="0325749D" w:rsidR="00973BD4" w:rsidRPr="00124FF5" w:rsidRDefault="008752AB" w:rsidP="00C85C8B">
      <w:pPr>
        <w:rPr>
          <w:rFonts w:ascii="Arial" w:hAnsi="Arial" w:cs="Arial"/>
        </w:rPr>
      </w:pPr>
      <w:permStart w:id="1955334000" w:edGrp="everyone"/>
      <w:r w:rsidRPr="00124FF5">
        <w:rPr>
          <w:rFonts w:ascii="Arial" w:hAnsi="Arial" w:cs="Arial"/>
        </w:rPr>
        <w:t>With regards to point n.</w:t>
      </w:r>
      <w:r w:rsidR="0067398D">
        <w:rPr>
          <w:rFonts w:ascii="Arial" w:hAnsi="Arial" w:cs="Arial"/>
        </w:rPr>
        <w:t xml:space="preserve"> </w:t>
      </w:r>
      <w:r w:rsidRPr="00124FF5">
        <w:rPr>
          <w:rFonts w:ascii="Arial" w:hAnsi="Arial" w:cs="Arial"/>
        </w:rPr>
        <w:t>38, we noted that there are no specific deadlines for competent authorities to check the data and provide feedback to ESMA. On the contrary, we regard that it would be helpful to be aware of them.</w:t>
      </w:r>
    </w:p>
    <w:p w14:paraId="6C768546" w14:textId="448CB0C1" w:rsidR="00C85C8B" w:rsidRDefault="008752AB" w:rsidP="00C85C8B">
      <w:pPr>
        <w:rPr>
          <w:rFonts w:ascii="Arial" w:hAnsi="Arial" w:cs="Arial"/>
        </w:rPr>
      </w:pPr>
      <w:r w:rsidRPr="00124FF5">
        <w:rPr>
          <w:rFonts w:ascii="Arial" w:hAnsi="Arial" w:cs="Arial"/>
        </w:rPr>
        <w:t>As opposite to the above, regarding points n.</w:t>
      </w:r>
      <w:r w:rsidR="0067398D">
        <w:rPr>
          <w:rFonts w:ascii="Arial" w:hAnsi="Arial" w:cs="Arial"/>
        </w:rPr>
        <w:t xml:space="preserve"> </w:t>
      </w:r>
      <w:r w:rsidRPr="00124FF5">
        <w:rPr>
          <w:rFonts w:ascii="Arial" w:hAnsi="Arial" w:cs="Arial"/>
        </w:rPr>
        <w:t xml:space="preserve">40 and 42, deadlines are clearly specified </w:t>
      </w:r>
      <w:r w:rsidR="004403E2" w:rsidRPr="004403E2">
        <w:rPr>
          <w:rFonts w:ascii="Arial" w:hAnsi="Arial" w:cs="Arial"/>
        </w:rPr>
        <w:t xml:space="preserve">despite not appearing </w:t>
      </w:r>
      <w:r w:rsidRPr="00124FF5">
        <w:rPr>
          <w:rFonts w:ascii="Arial" w:hAnsi="Arial" w:cs="Arial"/>
        </w:rPr>
        <w:t xml:space="preserve">“binding”, </w:t>
      </w:r>
      <w:r w:rsidR="000E0BD5">
        <w:rPr>
          <w:rFonts w:ascii="Arial" w:hAnsi="Arial" w:cs="Arial"/>
        </w:rPr>
        <w:t>being</w:t>
      </w:r>
      <w:r w:rsidRPr="00124FF5">
        <w:rPr>
          <w:rFonts w:ascii="Arial" w:hAnsi="Arial" w:cs="Arial"/>
        </w:rPr>
        <w:t xml:space="preserve"> formulated as mere recommendation(s)</w:t>
      </w:r>
      <w:permEnd w:id="1955334000"/>
      <w:r w:rsidR="00C85C8B">
        <w:rPr>
          <w:rFonts w:ascii="Arial" w:hAnsi="Arial" w:cs="Arial"/>
        </w:rPr>
        <w:t>&lt;ESMA_QUESTION_SFR_21&gt;</w:t>
      </w:r>
    </w:p>
    <w:p w14:paraId="19E3D0CF" w14:textId="77777777" w:rsidR="00C85C8B" w:rsidRDefault="00C85C8B" w:rsidP="00C85C8B">
      <w:pPr>
        <w:rPr>
          <w:rFonts w:ascii="Arial" w:hAnsi="Arial" w:cs="Arial"/>
        </w:rPr>
      </w:pPr>
    </w:p>
    <w:p w14:paraId="53CE4AC6" w14:textId="77777777" w:rsidR="00C85C8B" w:rsidRPr="005E27B9" w:rsidRDefault="00C85C8B" w:rsidP="00C85C8B">
      <w:pPr>
        <w:pStyle w:val="Questionstyle"/>
        <w:numPr>
          <w:ilvl w:val="0"/>
          <w:numId w:val="13"/>
        </w:numPr>
        <w:spacing w:after="250" w:line="276" w:lineRule="auto"/>
        <w:ind w:left="360"/>
      </w:pPr>
      <w:r w:rsidRPr="005E27B9">
        <w:lastRenderedPageBreak/>
        <w:t>: Do you have any additional comments or suggestions regarding the proposed guidelines? Please provide arguments supporting your comments and suggestions.</w:t>
      </w:r>
    </w:p>
    <w:p w14:paraId="2C1762E6" w14:textId="77777777" w:rsidR="00C85C8B" w:rsidRDefault="00C85C8B" w:rsidP="00C85C8B">
      <w:pPr>
        <w:rPr>
          <w:rFonts w:ascii="Arial" w:hAnsi="Arial" w:cs="Arial"/>
        </w:rPr>
      </w:pPr>
      <w:r>
        <w:rPr>
          <w:rFonts w:ascii="Arial" w:hAnsi="Arial" w:cs="Arial"/>
        </w:rPr>
        <w:t>&lt;ESMA_QUESTION_SFR_22&gt;</w:t>
      </w:r>
    </w:p>
    <w:p w14:paraId="78110007" w14:textId="6F9FEEF0" w:rsidR="00AF754A" w:rsidRDefault="00AF754A" w:rsidP="00AF754A">
      <w:pPr>
        <w:jc w:val="both"/>
        <w:divId w:val="1662536631"/>
        <w:rPr>
          <w:rFonts w:ascii="Arial" w:hAnsi="Arial" w:cs="Arial"/>
          <w:lang w:val="en-US"/>
        </w:rPr>
      </w:pPr>
      <w:permStart w:id="431188315" w:edGrp="everyone"/>
      <w:r w:rsidRPr="00AF754A">
        <w:rPr>
          <w:rFonts w:ascii="Arial" w:hAnsi="Arial" w:cs="Arial"/>
          <w:lang w:val="en-US"/>
        </w:rPr>
        <w:t>We are grateful for the opportunity given by this final question to request ESMA to direct its attention to a topic of crucial importance concerning the more extensive landscape of “insolvency”.</w:t>
      </w:r>
    </w:p>
    <w:p w14:paraId="659E5231" w14:textId="77777777" w:rsidR="00EA2111" w:rsidRPr="00AF754A" w:rsidRDefault="00EA2111" w:rsidP="00AF754A">
      <w:pPr>
        <w:jc w:val="both"/>
        <w:divId w:val="1662536631"/>
        <w:rPr>
          <w:rFonts w:ascii="Arial" w:hAnsi="Arial" w:cs="Arial"/>
        </w:rPr>
      </w:pPr>
    </w:p>
    <w:p w14:paraId="3F3AF452" w14:textId="0FF8DEC3" w:rsidR="00AF754A" w:rsidRPr="00AF754A" w:rsidRDefault="00AF754A" w:rsidP="00AF754A">
      <w:pPr>
        <w:jc w:val="both"/>
        <w:divId w:val="1662536631"/>
        <w:rPr>
          <w:rFonts w:ascii="Arial" w:hAnsi="Arial" w:cs="Arial"/>
        </w:rPr>
      </w:pPr>
      <w:r w:rsidRPr="00AF754A">
        <w:rPr>
          <w:rFonts w:ascii="Arial" w:hAnsi="Arial" w:cs="Arial"/>
          <w:lang w:val="en-US"/>
        </w:rPr>
        <w:t xml:space="preserve">Specifically, as it regards the insolvency of a Client of a Participant to a CSD (thus, not the insolvency of </w:t>
      </w:r>
      <w:r w:rsidR="00E37738">
        <w:rPr>
          <w:rFonts w:ascii="Arial" w:hAnsi="Arial" w:cs="Arial"/>
          <w:lang w:val="en-US"/>
        </w:rPr>
        <w:t xml:space="preserve">the </w:t>
      </w:r>
      <w:r w:rsidRPr="00AF754A">
        <w:rPr>
          <w:rFonts w:ascii="Arial" w:hAnsi="Arial" w:cs="Arial"/>
          <w:lang w:val="en-US"/>
        </w:rPr>
        <w:t>Participant</w:t>
      </w:r>
      <w:r w:rsidR="00185B72">
        <w:rPr>
          <w:rFonts w:ascii="Arial" w:hAnsi="Arial" w:cs="Arial"/>
          <w:lang w:val="en-US"/>
        </w:rPr>
        <w:t xml:space="preserve"> but that of any of its clients</w:t>
      </w:r>
      <w:r w:rsidRPr="00AF754A">
        <w:rPr>
          <w:rFonts w:ascii="Arial" w:hAnsi="Arial" w:cs="Arial"/>
          <w:lang w:val="en-US"/>
        </w:rPr>
        <w:t>), we deem CSD Participants should be able to submit a notice to their CSD(s) listing the trades/transactions which are specifically linked to such insolvent client, so as to suspend the application of any connected penalties.</w:t>
      </w:r>
    </w:p>
    <w:p w14:paraId="53BBB74B" w14:textId="55F65852" w:rsidR="00AF754A" w:rsidRPr="00AF754A" w:rsidRDefault="00AF754A" w:rsidP="00AF754A">
      <w:pPr>
        <w:divId w:val="1662536631"/>
        <w:rPr>
          <w:rFonts w:ascii="Arial" w:hAnsi="Arial" w:cs="Arial"/>
        </w:rPr>
      </w:pPr>
    </w:p>
    <w:p w14:paraId="6373995A" w14:textId="1FAAEB29" w:rsidR="00AF754A" w:rsidRPr="00AF754A" w:rsidRDefault="00AF754A" w:rsidP="00AF754A">
      <w:pPr>
        <w:jc w:val="both"/>
        <w:divId w:val="1662536631"/>
        <w:rPr>
          <w:rFonts w:ascii="Arial" w:hAnsi="Arial" w:cs="Arial"/>
        </w:rPr>
      </w:pPr>
      <w:r w:rsidRPr="00AF754A">
        <w:rPr>
          <w:rFonts w:ascii="Arial" w:hAnsi="Arial" w:cs="Arial"/>
          <w:lang w:val="en-US"/>
        </w:rPr>
        <w:t>Upon the occurrence of such event, the Participant whose Client has been subjected to insolvency proceedings should,</w:t>
      </w:r>
      <w:r w:rsidRPr="00124FF5">
        <w:rPr>
          <w:rFonts w:ascii="Arial" w:hAnsi="Arial" w:cs="Arial"/>
          <w:lang w:val="en-US"/>
        </w:rPr>
        <w:t xml:space="preserve"> without delay and, in any case, no later than </w:t>
      </w:r>
      <w:r w:rsidR="00426C24" w:rsidRPr="00124FF5">
        <w:rPr>
          <w:rFonts w:ascii="Arial" w:hAnsi="Arial" w:cs="Arial"/>
          <w:lang w:val="en-US"/>
        </w:rPr>
        <w:t xml:space="preserve">five (5) </w:t>
      </w:r>
      <w:r w:rsidRPr="00124FF5">
        <w:rPr>
          <w:rFonts w:ascii="Arial" w:hAnsi="Arial" w:cs="Arial"/>
          <w:lang w:val="en-US"/>
        </w:rPr>
        <w:t xml:space="preserve">business days from the date </w:t>
      </w:r>
      <w:r w:rsidRPr="00AF754A">
        <w:rPr>
          <w:rFonts w:ascii="Arial" w:hAnsi="Arial" w:cs="Arial"/>
          <w:lang w:val="en-US"/>
        </w:rPr>
        <w:t>on which the insolvency proceedings were declared, provide its CSD with a list of impacted trades/transactions.</w:t>
      </w:r>
    </w:p>
    <w:p w14:paraId="64CEFB1E" w14:textId="66A71A21" w:rsidR="00AF754A" w:rsidRPr="00AF754A" w:rsidRDefault="00AF754A" w:rsidP="00AF754A">
      <w:pPr>
        <w:divId w:val="1662536631"/>
        <w:rPr>
          <w:rFonts w:ascii="Arial" w:hAnsi="Arial" w:cs="Arial"/>
        </w:rPr>
      </w:pPr>
    </w:p>
    <w:p w14:paraId="6B3FA022" w14:textId="0A300AF8" w:rsidR="00AF754A" w:rsidRDefault="00AF754A" w:rsidP="0005718B">
      <w:pPr>
        <w:jc w:val="both"/>
        <w:rPr>
          <w:rFonts w:ascii="Arial" w:hAnsi="Arial" w:cs="Arial"/>
          <w:lang w:val="en-US"/>
        </w:rPr>
      </w:pPr>
      <w:r w:rsidRPr="00AF754A">
        <w:rPr>
          <w:rFonts w:ascii="Arial" w:hAnsi="Arial" w:cs="Arial"/>
          <w:lang w:val="en-US"/>
        </w:rPr>
        <w:t>Should ESMA acknowledge the importance and the content of our proposal, and approve it, CSD Participants would see a sharp reduction in their risk exposure when their clients are subject to insolvency proceedings. Conversely, should the proposal be not accepted, leaving things unchanged as they are today, Participants would continue (</w:t>
      </w:r>
      <w:proofErr w:type="spellStart"/>
      <w:r w:rsidRPr="00AF754A">
        <w:rPr>
          <w:rFonts w:ascii="Arial" w:hAnsi="Arial" w:cs="Arial"/>
          <w:lang w:val="en-US"/>
        </w:rPr>
        <w:t>i</w:t>
      </w:r>
      <w:proofErr w:type="spellEnd"/>
      <w:r w:rsidRPr="00AF754A">
        <w:rPr>
          <w:rFonts w:ascii="Arial" w:hAnsi="Arial" w:cs="Arial"/>
          <w:lang w:val="en-US"/>
        </w:rPr>
        <w:t xml:space="preserve">) to be called upon to pay settlement penalties, and (ii) to be required to manage </w:t>
      </w:r>
      <w:r w:rsidRPr="00AF754A">
        <w:rPr>
          <w:rFonts w:ascii="Arial" w:hAnsi="Arial" w:cs="Arial"/>
          <w:i/>
          <w:iCs/>
          <w:lang w:val="en-US"/>
        </w:rPr>
        <w:t>buy-in</w:t>
      </w:r>
      <w:r w:rsidRPr="00AF754A">
        <w:rPr>
          <w:rFonts w:ascii="Arial" w:hAnsi="Arial" w:cs="Arial"/>
          <w:lang w:val="en-US"/>
        </w:rPr>
        <w:t>s related to their insolvent Clients. In order to recover the penalties and costs they bore on behalf of their clients in connection with buy-in procedures, then Participants would only be able to file an unsecured claim with the relevant insolvency proceedings.</w:t>
      </w:r>
    </w:p>
    <w:p w14:paraId="2A1242AF" w14:textId="77777777" w:rsidR="00AF754A" w:rsidRDefault="00AF754A" w:rsidP="00C85C8B">
      <w:pPr>
        <w:rPr>
          <w:rFonts w:ascii="Arial" w:hAnsi="Arial" w:cs="Arial"/>
          <w:lang w:val="en-US"/>
        </w:rPr>
      </w:pPr>
    </w:p>
    <w:p w14:paraId="00EB94A9" w14:textId="2E01F001" w:rsidR="00C85C8B" w:rsidRDefault="00AF754A" w:rsidP="00C85C8B">
      <w:pPr>
        <w:rPr>
          <w:rFonts w:ascii="Arial" w:hAnsi="Arial" w:cs="Arial"/>
        </w:rPr>
      </w:pPr>
      <w:r w:rsidRPr="00AF754A">
        <w:rPr>
          <w:rFonts w:ascii="Arial" w:hAnsi="Arial" w:cs="Arial"/>
          <w:lang w:val="en-US"/>
        </w:rPr>
        <w:t>We note that other sections of these Guidelines already foresee and mention the</w:t>
      </w:r>
      <w:r w:rsidR="0005718B">
        <w:rPr>
          <w:rFonts w:ascii="Arial" w:hAnsi="Arial" w:cs="Arial"/>
          <w:lang w:val="en-US"/>
        </w:rPr>
        <w:t xml:space="preserve"> </w:t>
      </w:r>
      <w:r w:rsidRPr="00AF754A">
        <w:rPr>
          <w:rFonts w:ascii="Arial" w:hAnsi="Arial" w:cs="Arial"/>
          <w:lang w:val="en-US"/>
        </w:rPr>
        <w:t>possibility to exclude certain transactions from the application of settlement penalties.</w:t>
      </w:r>
      <w:r w:rsidR="0005718B">
        <w:rPr>
          <w:rFonts w:ascii="Arial" w:hAnsi="Arial" w:cs="Arial"/>
          <w:lang w:val="en-US"/>
        </w:rPr>
        <w:t xml:space="preserve"> </w:t>
      </w:r>
      <w:r w:rsidRPr="00AF754A">
        <w:rPr>
          <w:rFonts w:ascii="Arial" w:hAnsi="Arial" w:cs="Arial"/>
          <w:lang w:val="en-US"/>
        </w:rPr>
        <w:t>Hence, including the option described above should not require specific technicalities</w:t>
      </w:r>
      <w:r w:rsidR="0005718B">
        <w:rPr>
          <w:rFonts w:ascii="Arial" w:hAnsi="Arial" w:cs="Arial"/>
          <w:lang w:val="en-US"/>
        </w:rPr>
        <w:t xml:space="preserve"> </w:t>
      </w:r>
      <w:r w:rsidRPr="00AF754A">
        <w:rPr>
          <w:rFonts w:ascii="Arial" w:hAnsi="Arial" w:cs="Arial"/>
          <w:lang w:val="en-US"/>
        </w:rPr>
        <w:t xml:space="preserve">to be developed and/or deployed into </w:t>
      </w:r>
      <w:proofErr w:type="gramStart"/>
      <w:r w:rsidRPr="00AF754A">
        <w:rPr>
          <w:rFonts w:ascii="Arial" w:hAnsi="Arial" w:cs="Arial"/>
          <w:lang w:val="en-US"/>
        </w:rPr>
        <w:t>production</w:t>
      </w:r>
      <w:r w:rsidR="007042F5">
        <w:rPr>
          <w:rFonts w:ascii="Arial" w:hAnsi="Arial" w:cs="Arial"/>
          <w:lang w:val="en-US"/>
        </w:rPr>
        <w:t>.</w:t>
      </w:r>
      <w:permEnd w:id="431188315"/>
      <w:r w:rsidR="00C85C8B">
        <w:rPr>
          <w:rFonts w:ascii="Arial" w:hAnsi="Arial" w:cs="Arial"/>
        </w:rPr>
        <w:t>&lt;</w:t>
      </w:r>
      <w:proofErr w:type="gramEnd"/>
      <w:r w:rsidR="00C85C8B">
        <w:rPr>
          <w:rFonts w:ascii="Arial" w:hAnsi="Arial" w:cs="Arial"/>
        </w:rPr>
        <w:t>ESMA_QUESTION_SFR_22&gt;</w:t>
      </w:r>
    </w:p>
    <w:p w14:paraId="68B2CD44" w14:textId="77777777" w:rsidR="00C85C8B" w:rsidRDefault="00C85C8B" w:rsidP="00C85C8B">
      <w:pPr>
        <w:rPr>
          <w:rFonts w:ascii="Arial" w:hAnsi="Arial" w:cs="Arial"/>
        </w:rPr>
      </w:pPr>
    </w:p>
    <w:p w14:paraId="2E799A8C" w14:textId="77777777" w:rsidR="00C85C8B" w:rsidRPr="007B52B2" w:rsidRDefault="00C85C8B" w:rsidP="00C85C8B">
      <w:pPr>
        <w:rPr>
          <w:rFonts w:ascii="Arial" w:hAnsi="Arial" w:cs="Arial"/>
        </w:rPr>
      </w:pPr>
    </w:p>
    <w:bookmarkEnd w:id="0"/>
    <w:p w14:paraId="5BCBA8B4" w14:textId="77777777" w:rsidR="00C1698A" w:rsidRPr="00B8572C" w:rsidRDefault="00C1698A" w:rsidP="00C1698A">
      <w:pPr>
        <w:spacing w:line="276" w:lineRule="auto"/>
      </w:pPr>
    </w:p>
    <w:sectPr w:rsidR="00C1698A" w:rsidRPr="00B8572C"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73133" w14:textId="77777777" w:rsidR="006A0036" w:rsidRDefault="006A0036" w:rsidP="007E7997">
      <w:r>
        <w:separator/>
      </w:r>
    </w:p>
  </w:endnote>
  <w:endnote w:type="continuationSeparator" w:id="0">
    <w:p w14:paraId="781E3ECD" w14:textId="77777777" w:rsidR="006A0036" w:rsidRDefault="006A0036" w:rsidP="007E7997">
      <w:r>
        <w:continuationSeparator/>
      </w:r>
    </w:p>
  </w:endnote>
  <w:endnote w:type="continuationNotice" w:id="1">
    <w:p w14:paraId="5C1CAD2F" w14:textId="77777777" w:rsidR="006A0036" w:rsidRDefault="006A0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A87A8EC"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8B2AF1">
      <w:rPr>
        <w:rFonts w:asciiTheme="majorHAnsi" w:hAnsiTheme="majorHAnsi"/>
        <w:color w:val="FFFFFF" w:themeColor="background1"/>
      </w:rPr>
      <w:t>20</w:t>
    </w:r>
    <w:r w:rsidR="00D13661">
      <w:rPr>
        <w:rFonts w:asciiTheme="majorHAnsi" w:hAnsiTheme="majorHAnsi"/>
        <w:color w:val="FFFFFF" w:themeColor="background1"/>
      </w:rPr>
      <w:t xml:space="preserve"> December 2018</w:t>
    </w:r>
    <w:r w:rsidR="00FF6930">
      <w:rPr>
        <w:rFonts w:asciiTheme="majorHAnsi" w:hAnsiTheme="majorHAnsi"/>
        <w:color w:val="FFFFFF" w:themeColor="background1"/>
      </w:rPr>
      <w:t xml:space="preserve"> ESMA70-151-2038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ED1AD1">
          <w:rPr>
            <w:noProof/>
          </w:rPr>
          <w:t>5</w:t>
        </w:r>
        <w:r>
          <w:rPr>
            <w:noProof/>
          </w:rPr>
          <w:fldChar w:fldCharType="end"/>
        </w:r>
      </w:p>
    </w:sdtContent>
  </w:sdt>
  <w:p w14:paraId="5EAB6EC7" w14:textId="1F85019A" w:rsidR="00E36813" w:rsidRDefault="00E36813"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7EBDE" w14:textId="77777777" w:rsidR="006A0036" w:rsidRDefault="006A0036" w:rsidP="007E7997">
      <w:r>
        <w:separator/>
      </w:r>
    </w:p>
  </w:footnote>
  <w:footnote w:type="continuationSeparator" w:id="0">
    <w:p w14:paraId="7D720DD5" w14:textId="77777777" w:rsidR="006A0036" w:rsidRDefault="006A0036" w:rsidP="007E7997">
      <w:r>
        <w:continuationSeparator/>
      </w:r>
    </w:p>
  </w:footnote>
  <w:footnote w:type="continuationNotice" w:id="1">
    <w:p w14:paraId="0ADA9589" w14:textId="77777777" w:rsidR="006A0036" w:rsidRDefault="006A0036"/>
  </w:footnote>
  <w:footnote w:id="2">
    <w:p w14:paraId="11F0C503" w14:textId="77777777" w:rsidR="00E36813" w:rsidRDefault="00E36813" w:rsidP="00AF2EF7">
      <w:pPr>
        <w:pStyle w:val="Testonotaapidipagina"/>
      </w:pPr>
      <w:r>
        <w:rPr>
          <w:rStyle w:val="Rimandonotaapidipagina"/>
        </w:rPr>
        <w:footnoteRef/>
      </w:r>
      <w:r>
        <w:t xml:space="preserve"> </w:t>
      </w:r>
      <w:r w:rsidRPr="00DC5925">
        <w:t xml:space="preserve">Regulation (EC) No 1049/2001 of the European Parliament and of the Council of 30 May 2001 regarding public access to European Parliament, Council and Commission documents , </w:t>
      </w:r>
      <w:r>
        <w:t>(</w:t>
      </w:r>
      <w:r w:rsidRPr="00A20296">
        <w:rPr>
          <w:i/>
        </w:rPr>
        <w:t>OJ L 145, 31.5.2001, p. 43–48</w:t>
      </w:r>
      <w:r>
        <w:t>)</w:t>
      </w:r>
    </w:p>
  </w:footnote>
  <w:footnote w:id="3">
    <w:p w14:paraId="5CC2CA5F" w14:textId="77777777" w:rsidR="00E36813" w:rsidRDefault="00E36813" w:rsidP="00AF2EF7">
      <w:pPr>
        <w:pStyle w:val="Testonotaapidipagina"/>
      </w:pPr>
      <w:r>
        <w:rPr>
          <w:rStyle w:val="Rimandonotaapidipagina"/>
        </w:rPr>
        <w:footnoteRef/>
      </w:r>
      <w:r>
        <w:t xml:space="preserve"> </w:t>
      </w:r>
      <w:r w:rsidRPr="00E868A1">
        <w:t>Regulation (EU) No 909/2014 of the European Parliament and of the Council of 23 July 2014 on improving securities settlement in the European Union and on central securities depositories and amending Directive 98/26/EC and 2014/65/EU and Regulation (EU) No 236/2012 (</w:t>
      </w:r>
      <w:r w:rsidRPr="00A20296">
        <w:rPr>
          <w:i/>
        </w:rPr>
        <w:t>OJ L 257, 28.8.2014, p. 1-72</w:t>
      </w:r>
      <w:r w:rsidRPr="00E868A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Intestazione"/>
    </w:pPr>
    <w:r>
      <w:rPr>
        <w:noProof/>
        <w:lang w:val="it-IT" w:eastAsia="it-IT"/>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Intestazione"/>
      <w:jc w:val="right"/>
      <w:rPr>
        <w:b/>
        <w:color w:val="FF0000"/>
      </w:rPr>
    </w:pPr>
    <w:r w:rsidRPr="008D5F86">
      <w:rPr>
        <w:rFonts w:ascii="Arial" w:hAnsi="Arial" w:cs="Arial"/>
        <w:noProof/>
        <w:lang w:val="it-IT" w:eastAsia="it-IT"/>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0222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it-IT" w:eastAsia="it-IT"/>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5D950BC"/>
    <w:multiLevelType w:val="hybridMultilevel"/>
    <w:tmpl w:val="CD2C97E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0" w15:restartNumberingAfterBreak="0">
    <w:nsid w:val="6C345E66"/>
    <w:multiLevelType w:val="hybridMultilevel"/>
    <w:tmpl w:val="8AF41FAE"/>
    <w:lvl w:ilvl="0" w:tplc="3328D37A">
      <w:numFmt w:val="bullet"/>
      <w:lvlText w:val="-"/>
      <w:lvlJc w:val="left"/>
      <w:pPr>
        <w:ind w:left="720" w:hanging="360"/>
      </w:pPr>
      <w:rPr>
        <w:rFonts w:ascii="Calibri" w:eastAsia="MS Mincho"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1YuM5VYi/24OU72vv3o3C0iPS+YbMZx1Z9089shVxmAuHpUr+Rehtf08/jy52cp2JfZh+TvbEy3A2dLwifOuAg==" w:salt="5PH7UZMwzOvFN4b5au5C8Q=="/>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5718B"/>
    <w:rsid w:val="00061B2B"/>
    <w:rsid w:val="0006448C"/>
    <w:rsid w:val="0006449B"/>
    <w:rsid w:val="000655AD"/>
    <w:rsid w:val="00066FD1"/>
    <w:rsid w:val="00072BF9"/>
    <w:rsid w:val="00073DF9"/>
    <w:rsid w:val="00077878"/>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0BD5"/>
    <w:rsid w:val="000E2232"/>
    <w:rsid w:val="000E3DB1"/>
    <w:rsid w:val="000F0169"/>
    <w:rsid w:val="000F0951"/>
    <w:rsid w:val="000F2598"/>
    <w:rsid w:val="000F29C0"/>
    <w:rsid w:val="000F2BE6"/>
    <w:rsid w:val="000F474D"/>
    <w:rsid w:val="000F5C90"/>
    <w:rsid w:val="000F5EA6"/>
    <w:rsid w:val="000F7998"/>
    <w:rsid w:val="00100ADC"/>
    <w:rsid w:val="00103B30"/>
    <w:rsid w:val="0010429A"/>
    <w:rsid w:val="00105424"/>
    <w:rsid w:val="001075EC"/>
    <w:rsid w:val="00113D82"/>
    <w:rsid w:val="00120F0D"/>
    <w:rsid w:val="001214DA"/>
    <w:rsid w:val="00124FF5"/>
    <w:rsid w:val="0012722A"/>
    <w:rsid w:val="00130EF9"/>
    <w:rsid w:val="001319C7"/>
    <w:rsid w:val="001355E6"/>
    <w:rsid w:val="0013644A"/>
    <w:rsid w:val="00140BA6"/>
    <w:rsid w:val="00141946"/>
    <w:rsid w:val="00142A4D"/>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5B72"/>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E637A"/>
    <w:rsid w:val="001F0479"/>
    <w:rsid w:val="001F1F10"/>
    <w:rsid w:val="001F2132"/>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01A7"/>
    <w:rsid w:val="00261CCB"/>
    <w:rsid w:val="002630C0"/>
    <w:rsid w:val="0026332A"/>
    <w:rsid w:val="002645A8"/>
    <w:rsid w:val="0026493B"/>
    <w:rsid w:val="00265566"/>
    <w:rsid w:val="00265F44"/>
    <w:rsid w:val="002665E3"/>
    <w:rsid w:val="0027199C"/>
    <w:rsid w:val="00272C4E"/>
    <w:rsid w:val="002751FC"/>
    <w:rsid w:val="002753BD"/>
    <w:rsid w:val="0028158A"/>
    <w:rsid w:val="00282D38"/>
    <w:rsid w:val="00282FBE"/>
    <w:rsid w:val="00284AF2"/>
    <w:rsid w:val="0028536B"/>
    <w:rsid w:val="00285CED"/>
    <w:rsid w:val="00285EB5"/>
    <w:rsid w:val="00287C8F"/>
    <w:rsid w:val="00290893"/>
    <w:rsid w:val="002917B9"/>
    <w:rsid w:val="00291A55"/>
    <w:rsid w:val="0029394C"/>
    <w:rsid w:val="0029695D"/>
    <w:rsid w:val="002A13B0"/>
    <w:rsid w:val="002A2C91"/>
    <w:rsid w:val="002A6C21"/>
    <w:rsid w:val="002A780E"/>
    <w:rsid w:val="002B144C"/>
    <w:rsid w:val="002B34D8"/>
    <w:rsid w:val="002B387E"/>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5446"/>
    <w:rsid w:val="002F6279"/>
    <w:rsid w:val="003013B7"/>
    <w:rsid w:val="00301993"/>
    <w:rsid w:val="00301E55"/>
    <w:rsid w:val="00307397"/>
    <w:rsid w:val="003101EF"/>
    <w:rsid w:val="00312BDD"/>
    <w:rsid w:val="00314117"/>
    <w:rsid w:val="00317EDF"/>
    <w:rsid w:val="003279E7"/>
    <w:rsid w:val="00327B62"/>
    <w:rsid w:val="00331FE9"/>
    <w:rsid w:val="0033324D"/>
    <w:rsid w:val="003343B8"/>
    <w:rsid w:val="0033587C"/>
    <w:rsid w:val="00336BF9"/>
    <w:rsid w:val="003371E8"/>
    <w:rsid w:val="00337471"/>
    <w:rsid w:val="0034151D"/>
    <w:rsid w:val="00342B5B"/>
    <w:rsid w:val="00343532"/>
    <w:rsid w:val="00345469"/>
    <w:rsid w:val="003454ED"/>
    <w:rsid w:val="00345EB9"/>
    <w:rsid w:val="0035030F"/>
    <w:rsid w:val="003528AD"/>
    <w:rsid w:val="00353C4B"/>
    <w:rsid w:val="003545A6"/>
    <w:rsid w:val="00356C60"/>
    <w:rsid w:val="003578D1"/>
    <w:rsid w:val="0036181B"/>
    <w:rsid w:val="00366D42"/>
    <w:rsid w:val="0036748C"/>
    <w:rsid w:val="00372615"/>
    <w:rsid w:val="00373A3C"/>
    <w:rsid w:val="00376233"/>
    <w:rsid w:val="00380B30"/>
    <w:rsid w:val="00381784"/>
    <w:rsid w:val="00381EB0"/>
    <w:rsid w:val="00382A72"/>
    <w:rsid w:val="00382EBA"/>
    <w:rsid w:val="0038331A"/>
    <w:rsid w:val="00385CEE"/>
    <w:rsid w:val="0039135B"/>
    <w:rsid w:val="003A34E7"/>
    <w:rsid w:val="003A3CB1"/>
    <w:rsid w:val="003A3D55"/>
    <w:rsid w:val="003A73A4"/>
    <w:rsid w:val="003B102E"/>
    <w:rsid w:val="003B4E3D"/>
    <w:rsid w:val="003C167E"/>
    <w:rsid w:val="003C481D"/>
    <w:rsid w:val="003C4EB5"/>
    <w:rsid w:val="003C764C"/>
    <w:rsid w:val="003D2CED"/>
    <w:rsid w:val="003D344A"/>
    <w:rsid w:val="003D3BB8"/>
    <w:rsid w:val="003D723A"/>
    <w:rsid w:val="003D7C07"/>
    <w:rsid w:val="003E13FD"/>
    <w:rsid w:val="003E1C24"/>
    <w:rsid w:val="003E61FC"/>
    <w:rsid w:val="003E77BC"/>
    <w:rsid w:val="003F0EDF"/>
    <w:rsid w:val="003F20C7"/>
    <w:rsid w:val="003F39B1"/>
    <w:rsid w:val="003F5722"/>
    <w:rsid w:val="00400D9C"/>
    <w:rsid w:val="00400EEB"/>
    <w:rsid w:val="00400FBE"/>
    <w:rsid w:val="00402081"/>
    <w:rsid w:val="004022CF"/>
    <w:rsid w:val="004029B1"/>
    <w:rsid w:val="004038F1"/>
    <w:rsid w:val="00404282"/>
    <w:rsid w:val="0040743A"/>
    <w:rsid w:val="00407623"/>
    <w:rsid w:val="00407A74"/>
    <w:rsid w:val="00414210"/>
    <w:rsid w:val="004159DB"/>
    <w:rsid w:val="00420FD4"/>
    <w:rsid w:val="004242B3"/>
    <w:rsid w:val="00426C24"/>
    <w:rsid w:val="00426D62"/>
    <w:rsid w:val="00427A89"/>
    <w:rsid w:val="00430C5B"/>
    <w:rsid w:val="00431968"/>
    <w:rsid w:val="00433936"/>
    <w:rsid w:val="0043475E"/>
    <w:rsid w:val="00435FE9"/>
    <w:rsid w:val="00436279"/>
    <w:rsid w:val="004403E2"/>
    <w:rsid w:val="0044199E"/>
    <w:rsid w:val="0044206D"/>
    <w:rsid w:val="00444803"/>
    <w:rsid w:val="004450E9"/>
    <w:rsid w:val="00445696"/>
    <w:rsid w:val="00446E5F"/>
    <w:rsid w:val="00450C4E"/>
    <w:rsid w:val="00455577"/>
    <w:rsid w:val="00456795"/>
    <w:rsid w:val="00461CC8"/>
    <w:rsid w:val="00462B2F"/>
    <w:rsid w:val="00465EAA"/>
    <w:rsid w:val="004708CA"/>
    <w:rsid w:val="004709E7"/>
    <w:rsid w:val="00470ADE"/>
    <w:rsid w:val="004712C7"/>
    <w:rsid w:val="004759EB"/>
    <w:rsid w:val="00476699"/>
    <w:rsid w:val="00476F43"/>
    <w:rsid w:val="00477919"/>
    <w:rsid w:val="00482611"/>
    <w:rsid w:val="00482A27"/>
    <w:rsid w:val="00487DCE"/>
    <w:rsid w:val="00493082"/>
    <w:rsid w:val="004950B7"/>
    <w:rsid w:val="00497FEA"/>
    <w:rsid w:val="004B07B2"/>
    <w:rsid w:val="004B0955"/>
    <w:rsid w:val="004B1842"/>
    <w:rsid w:val="004B25D0"/>
    <w:rsid w:val="004B3553"/>
    <w:rsid w:val="004B5E92"/>
    <w:rsid w:val="004C0A30"/>
    <w:rsid w:val="004C357C"/>
    <w:rsid w:val="004C3D18"/>
    <w:rsid w:val="004C4787"/>
    <w:rsid w:val="004D3C37"/>
    <w:rsid w:val="004D42B1"/>
    <w:rsid w:val="004D526F"/>
    <w:rsid w:val="004E0764"/>
    <w:rsid w:val="004E19C0"/>
    <w:rsid w:val="004E1C54"/>
    <w:rsid w:val="004E2C37"/>
    <w:rsid w:val="004E5285"/>
    <w:rsid w:val="004F0CF3"/>
    <w:rsid w:val="004F5740"/>
    <w:rsid w:val="004F58C9"/>
    <w:rsid w:val="005028B9"/>
    <w:rsid w:val="00503EDD"/>
    <w:rsid w:val="00505E17"/>
    <w:rsid w:val="005110FE"/>
    <w:rsid w:val="00511A59"/>
    <w:rsid w:val="00511C3B"/>
    <w:rsid w:val="00514440"/>
    <w:rsid w:val="005166C3"/>
    <w:rsid w:val="00520F7C"/>
    <w:rsid w:val="00523974"/>
    <w:rsid w:val="00526CAB"/>
    <w:rsid w:val="00526E5D"/>
    <w:rsid w:val="00531432"/>
    <w:rsid w:val="00532BC8"/>
    <w:rsid w:val="005333E8"/>
    <w:rsid w:val="00534912"/>
    <w:rsid w:val="005370E7"/>
    <w:rsid w:val="005409B7"/>
    <w:rsid w:val="00542326"/>
    <w:rsid w:val="00545E15"/>
    <w:rsid w:val="00545E62"/>
    <w:rsid w:val="00547233"/>
    <w:rsid w:val="0054723E"/>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0E6C"/>
    <w:rsid w:val="0059175F"/>
    <w:rsid w:val="00591AAC"/>
    <w:rsid w:val="00595F08"/>
    <w:rsid w:val="00595FBE"/>
    <w:rsid w:val="005A198E"/>
    <w:rsid w:val="005A1C55"/>
    <w:rsid w:val="005B13FF"/>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017"/>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0065"/>
    <w:rsid w:val="00661766"/>
    <w:rsid w:val="00662882"/>
    <w:rsid w:val="0066298C"/>
    <w:rsid w:val="00663008"/>
    <w:rsid w:val="00663093"/>
    <w:rsid w:val="00664F92"/>
    <w:rsid w:val="00665A7C"/>
    <w:rsid w:val="00665B0B"/>
    <w:rsid w:val="006705CD"/>
    <w:rsid w:val="00671363"/>
    <w:rsid w:val="00672780"/>
    <w:rsid w:val="00672842"/>
    <w:rsid w:val="0067398D"/>
    <w:rsid w:val="00676CFC"/>
    <w:rsid w:val="00677133"/>
    <w:rsid w:val="00681482"/>
    <w:rsid w:val="00687BF0"/>
    <w:rsid w:val="006904CF"/>
    <w:rsid w:val="006912FB"/>
    <w:rsid w:val="00695AF2"/>
    <w:rsid w:val="00696A2B"/>
    <w:rsid w:val="00696BD5"/>
    <w:rsid w:val="00696D89"/>
    <w:rsid w:val="006A0036"/>
    <w:rsid w:val="006A04AE"/>
    <w:rsid w:val="006A0AE4"/>
    <w:rsid w:val="006A23F3"/>
    <w:rsid w:val="006A2CF3"/>
    <w:rsid w:val="006A5047"/>
    <w:rsid w:val="006A7A10"/>
    <w:rsid w:val="006B0DA4"/>
    <w:rsid w:val="006B1B6B"/>
    <w:rsid w:val="006B2C57"/>
    <w:rsid w:val="006B55F4"/>
    <w:rsid w:val="006B79E0"/>
    <w:rsid w:val="006C1633"/>
    <w:rsid w:val="006C5BF8"/>
    <w:rsid w:val="006C7CCB"/>
    <w:rsid w:val="006D6009"/>
    <w:rsid w:val="006D7D41"/>
    <w:rsid w:val="006E01A3"/>
    <w:rsid w:val="006E2F4D"/>
    <w:rsid w:val="006E3FDD"/>
    <w:rsid w:val="006E58FB"/>
    <w:rsid w:val="006E5D82"/>
    <w:rsid w:val="006E66B2"/>
    <w:rsid w:val="006E6C50"/>
    <w:rsid w:val="006E7A69"/>
    <w:rsid w:val="006E7DE4"/>
    <w:rsid w:val="006F4547"/>
    <w:rsid w:val="006F53E8"/>
    <w:rsid w:val="006F5FB8"/>
    <w:rsid w:val="0070017B"/>
    <w:rsid w:val="0070427E"/>
    <w:rsid w:val="007042F5"/>
    <w:rsid w:val="00704D53"/>
    <w:rsid w:val="007056C3"/>
    <w:rsid w:val="00706072"/>
    <w:rsid w:val="00713644"/>
    <w:rsid w:val="00721256"/>
    <w:rsid w:val="007217AD"/>
    <w:rsid w:val="00723BA1"/>
    <w:rsid w:val="00724A1B"/>
    <w:rsid w:val="0073173E"/>
    <w:rsid w:val="007319C3"/>
    <w:rsid w:val="0073454F"/>
    <w:rsid w:val="00735C00"/>
    <w:rsid w:val="007364C6"/>
    <w:rsid w:val="00737A58"/>
    <w:rsid w:val="00740BF3"/>
    <w:rsid w:val="00741D5C"/>
    <w:rsid w:val="0074352F"/>
    <w:rsid w:val="00747140"/>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5D5F"/>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1E1"/>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5AA2"/>
    <w:rsid w:val="00846433"/>
    <w:rsid w:val="008472C2"/>
    <w:rsid w:val="008510D9"/>
    <w:rsid w:val="00851EE3"/>
    <w:rsid w:val="00853121"/>
    <w:rsid w:val="008555E4"/>
    <w:rsid w:val="00864E60"/>
    <w:rsid w:val="00866A09"/>
    <w:rsid w:val="008712BF"/>
    <w:rsid w:val="00872209"/>
    <w:rsid w:val="00873656"/>
    <w:rsid w:val="00873A9A"/>
    <w:rsid w:val="008752AB"/>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B24"/>
    <w:rsid w:val="008F3386"/>
    <w:rsid w:val="008F3AD9"/>
    <w:rsid w:val="008F4642"/>
    <w:rsid w:val="008F4E00"/>
    <w:rsid w:val="008F761D"/>
    <w:rsid w:val="00900D44"/>
    <w:rsid w:val="00902520"/>
    <w:rsid w:val="00906DC4"/>
    <w:rsid w:val="0091457F"/>
    <w:rsid w:val="0091729E"/>
    <w:rsid w:val="0094008E"/>
    <w:rsid w:val="009407F5"/>
    <w:rsid w:val="00941C0C"/>
    <w:rsid w:val="009437F2"/>
    <w:rsid w:val="0094528B"/>
    <w:rsid w:val="00947CFB"/>
    <w:rsid w:val="00960A8B"/>
    <w:rsid w:val="00965128"/>
    <w:rsid w:val="00973BD4"/>
    <w:rsid w:val="00973F43"/>
    <w:rsid w:val="009756EF"/>
    <w:rsid w:val="0097785D"/>
    <w:rsid w:val="0098011D"/>
    <w:rsid w:val="00981912"/>
    <w:rsid w:val="009819C0"/>
    <w:rsid w:val="00987A75"/>
    <w:rsid w:val="00991A8A"/>
    <w:rsid w:val="00992611"/>
    <w:rsid w:val="00994303"/>
    <w:rsid w:val="0099526D"/>
    <w:rsid w:val="0099665B"/>
    <w:rsid w:val="009A0054"/>
    <w:rsid w:val="009A0F6E"/>
    <w:rsid w:val="009A1930"/>
    <w:rsid w:val="009A5548"/>
    <w:rsid w:val="009B25C1"/>
    <w:rsid w:val="009B7B79"/>
    <w:rsid w:val="009C0383"/>
    <w:rsid w:val="009C145B"/>
    <w:rsid w:val="009C286C"/>
    <w:rsid w:val="009C2E9A"/>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CBF"/>
    <w:rsid w:val="009E4FCE"/>
    <w:rsid w:val="009E522E"/>
    <w:rsid w:val="009E5510"/>
    <w:rsid w:val="009F0ABA"/>
    <w:rsid w:val="009F0AF5"/>
    <w:rsid w:val="00A02199"/>
    <w:rsid w:val="00A026A4"/>
    <w:rsid w:val="00A04044"/>
    <w:rsid w:val="00A11D0C"/>
    <w:rsid w:val="00A16579"/>
    <w:rsid w:val="00A20679"/>
    <w:rsid w:val="00A24843"/>
    <w:rsid w:val="00A2656F"/>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4FF8"/>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92"/>
    <w:rsid w:val="00AB30EA"/>
    <w:rsid w:val="00AB458B"/>
    <w:rsid w:val="00AB45E4"/>
    <w:rsid w:val="00AB7542"/>
    <w:rsid w:val="00AC022D"/>
    <w:rsid w:val="00AC0629"/>
    <w:rsid w:val="00AC40A8"/>
    <w:rsid w:val="00AC70C7"/>
    <w:rsid w:val="00AC79E0"/>
    <w:rsid w:val="00AD1F11"/>
    <w:rsid w:val="00AD32CE"/>
    <w:rsid w:val="00AD5187"/>
    <w:rsid w:val="00AD6B11"/>
    <w:rsid w:val="00AD6B34"/>
    <w:rsid w:val="00AD6F90"/>
    <w:rsid w:val="00AE0286"/>
    <w:rsid w:val="00AE247F"/>
    <w:rsid w:val="00AE4A24"/>
    <w:rsid w:val="00AE4FC7"/>
    <w:rsid w:val="00AF01E3"/>
    <w:rsid w:val="00AF0FCA"/>
    <w:rsid w:val="00AF23AE"/>
    <w:rsid w:val="00AF2EF7"/>
    <w:rsid w:val="00AF3741"/>
    <w:rsid w:val="00AF3B5C"/>
    <w:rsid w:val="00AF754A"/>
    <w:rsid w:val="00AF7ECA"/>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77"/>
    <w:rsid w:val="00B556B0"/>
    <w:rsid w:val="00B5601F"/>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19AB"/>
    <w:rsid w:val="00BF25CD"/>
    <w:rsid w:val="00BF5553"/>
    <w:rsid w:val="00BF75CD"/>
    <w:rsid w:val="00C00F1C"/>
    <w:rsid w:val="00C0346D"/>
    <w:rsid w:val="00C0358F"/>
    <w:rsid w:val="00C03BB0"/>
    <w:rsid w:val="00C041CF"/>
    <w:rsid w:val="00C0696A"/>
    <w:rsid w:val="00C100B2"/>
    <w:rsid w:val="00C12034"/>
    <w:rsid w:val="00C1396B"/>
    <w:rsid w:val="00C1698A"/>
    <w:rsid w:val="00C17E6C"/>
    <w:rsid w:val="00C249CC"/>
    <w:rsid w:val="00C24E5F"/>
    <w:rsid w:val="00C255B6"/>
    <w:rsid w:val="00C26F3A"/>
    <w:rsid w:val="00C2770B"/>
    <w:rsid w:val="00C30296"/>
    <w:rsid w:val="00C3170E"/>
    <w:rsid w:val="00C31947"/>
    <w:rsid w:val="00C358D6"/>
    <w:rsid w:val="00C40053"/>
    <w:rsid w:val="00C4294D"/>
    <w:rsid w:val="00C444C8"/>
    <w:rsid w:val="00C452DD"/>
    <w:rsid w:val="00C45856"/>
    <w:rsid w:val="00C46603"/>
    <w:rsid w:val="00C54316"/>
    <w:rsid w:val="00C55208"/>
    <w:rsid w:val="00C5527D"/>
    <w:rsid w:val="00C57316"/>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A494A"/>
    <w:rsid w:val="00CB4B3E"/>
    <w:rsid w:val="00CB50EF"/>
    <w:rsid w:val="00CB623F"/>
    <w:rsid w:val="00CB791A"/>
    <w:rsid w:val="00CB7D1B"/>
    <w:rsid w:val="00CC11DF"/>
    <w:rsid w:val="00CC1A6E"/>
    <w:rsid w:val="00CC3F62"/>
    <w:rsid w:val="00CC536E"/>
    <w:rsid w:val="00CC59DD"/>
    <w:rsid w:val="00CC7FC6"/>
    <w:rsid w:val="00CD47B2"/>
    <w:rsid w:val="00CD57E7"/>
    <w:rsid w:val="00CD5AFD"/>
    <w:rsid w:val="00CD74EB"/>
    <w:rsid w:val="00CD7E36"/>
    <w:rsid w:val="00CE49F8"/>
    <w:rsid w:val="00CE4E1E"/>
    <w:rsid w:val="00CE66B5"/>
    <w:rsid w:val="00CF52DF"/>
    <w:rsid w:val="00CF5832"/>
    <w:rsid w:val="00CF5911"/>
    <w:rsid w:val="00CF7221"/>
    <w:rsid w:val="00CF724E"/>
    <w:rsid w:val="00D059F5"/>
    <w:rsid w:val="00D07719"/>
    <w:rsid w:val="00D117F5"/>
    <w:rsid w:val="00D13661"/>
    <w:rsid w:val="00D142BD"/>
    <w:rsid w:val="00D146DE"/>
    <w:rsid w:val="00D17FEC"/>
    <w:rsid w:val="00D200E7"/>
    <w:rsid w:val="00D21427"/>
    <w:rsid w:val="00D22B86"/>
    <w:rsid w:val="00D22F2F"/>
    <w:rsid w:val="00D24194"/>
    <w:rsid w:val="00D2460F"/>
    <w:rsid w:val="00D2590F"/>
    <w:rsid w:val="00D27150"/>
    <w:rsid w:val="00D27EB3"/>
    <w:rsid w:val="00D34137"/>
    <w:rsid w:val="00D35E02"/>
    <w:rsid w:val="00D41425"/>
    <w:rsid w:val="00D4185B"/>
    <w:rsid w:val="00D46275"/>
    <w:rsid w:val="00D467CA"/>
    <w:rsid w:val="00D4759B"/>
    <w:rsid w:val="00D500A4"/>
    <w:rsid w:val="00D51205"/>
    <w:rsid w:val="00D516FC"/>
    <w:rsid w:val="00D51F2D"/>
    <w:rsid w:val="00D535EE"/>
    <w:rsid w:val="00D5386E"/>
    <w:rsid w:val="00D54FC4"/>
    <w:rsid w:val="00D574C1"/>
    <w:rsid w:val="00D57615"/>
    <w:rsid w:val="00D577C9"/>
    <w:rsid w:val="00D606B7"/>
    <w:rsid w:val="00D61641"/>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B502C"/>
    <w:rsid w:val="00DC070F"/>
    <w:rsid w:val="00DC3858"/>
    <w:rsid w:val="00DC3A57"/>
    <w:rsid w:val="00DC640C"/>
    <w:rsid w:val="00DC7A95"/>
    <w:rsid w:val="00DD55C2"/>
    <w:rsid w:val="00DD759E"/>
    <w:rsid w:val="00DE314E"/>
    <w:rsid w:val="00DE4CFB"/>
    <w:rsid w:val="00DF045B"/>
    <w:rsid w:val="00DF1ED8"/>
    <w:rsid w:val="00DF3785"/>
    <w:rsid w:val="00DF3D27"/>
    <w:rsid w:val="00DF52F6"/>
    <w:rsid w:val="00DF6074"/>
    <w:rsid w:val="00E02239"/>
    <w:rsid w:val="00E047EC"/>
    <w:rsid w:val="00E07D42"/>
    <w:rsid w:val="00E163E9"/>
    <w:rsid w:val="00E21363"/>
    <w:rsid w:val="00E240F5"/>
    <w:rsid w:val="00E30004"/>
    <w:rsid w:val="00E333AC"/>
    <w:rsid w:val="00E3456B"/>
    <w:rsid w:val="00E35C16"/>
    <w:rsid w:val="00E36085"/>
    <w:rsid w:val="00E36813"/>
    <w:rsid w:val="00E37738"/>
    <w:rsid w:val="00E42382"/>
    <w:rsid w:val="00E603DF"/>
    <w:rsid w:val="00E63745"/>
    <w:rsid w:val="00E6699F"/>
    <w:rsid w:val="00E67B40"/>
    <w:rsid w:val="00E70066"/>
    <w:rsid w:val="00E703AE"/>
    <w:rsid w:val="00E72373"/>
    <w:rsid w:val="00E76AF9"/>
    <w:rsid w:val="00E82499"/>
    <w:rsid w:val="00E84EF0"/>
    <w:rsid w:val="00E8649C"/>
    <w:rsid w:val="00E87886"/>
    <w:rsid w:val="00E87CDE"/>
    <w:rsid w:val="00E91FC1"/>
    <w:rsid w:val="00E92027"/>
    <w:rsid w:val="00E92D54"/>
    <w:rsid w:val="00E9323C"/>
    <w:rsid w:val="00E95FD8"/>
    <w:rsid w:val="00EA0283"/>
    <w:rsid w:val="00EA2111"/>
    <w:rsid w:val="00EA5DE1"/>
    <w:rsid w:val="00EB0C86"/>
    <w:rsid w:val="00EB0E16"/>
    <w:rsid w:val="00EB236F"/>
    <w:rsid w:val="00EB237E"/>
    <w:rsid w:val="00EC1546"/>
    <w:rsid w:val="00EC5B23"/>
    <w:rsid w:val="00EC5DED"/>
    <w:rsid w:val="00EC642A"/>
    <w:rsid w:val="00EC6BD8"/>
    <w:rsid w:val="00ED0356"/>
    <w:rsid w:val="00ED0D71"/>
    <w:rsid w:val="00ED1AD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4BDC"/>
    <w:rsid w:val="00F06AAD"/>
    <w:rsid w:val="00F1216D"/>
    <w:rsid w:val="00F146BE"/>
    <w:rsid w:val="00F22013"/>
    <w:rsid w:val="00F22356"/>
    <w:rsid w:val="00F226E0"/>
    <w:rsid w:val="00F2522F"/>
    <w:rsid w:val="00F30180"/>
    <w:rsid w:val="00F31A29"/>
    <w:rsid w:val="00F3208A"/>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12F"/>
    <w:rsid w:val="00F77851"/>
    <w:rsid w:val="00F80FAB"/>
    <w:rsid w:val="00F81E3B"/>
    <w:rsid w:val="00F827E1"/>
    <w:rsid w:val="00F83E80"/>
    <w:rsid w:val="00F927B5"/>
    <w:rsid w:val="00F94BD0"/>
    <w:rsid w:val="00F95403"/>
    <w:rsid w:val="00F96705"/>
    <w:rsid w:val="00F96750"/>
    <w:rsid w:val="00F9704D"/>
    <w:rsid w:val="00F97D29"/>
    <w:rsid w:val="00FA0166"/>
    <w:rsid w:val="00FA2400"/>
    <w:rsid w:val="00FA33E9"/>
    <w:rsid w:val="00FA4497"/>
    <w:rsid w:val="00FA55C8"/>
    <w:rsid w:val="00FA74C6"/>
    <w:rsid w:val="00FB24ED"/>
    <w:rsid w:val="00FB29AF"/>
    <w:rsid w:val="00FB313D"/>
    <w:rsid w:val="00FB4003"/>
    <w:rsid w:val="00FB4EBA"/>
    <w:rsid w:val="00FB51E2"/>
    <w:rsid w:val="00FB7086"/>
    <w:rsid w:val="00FC6733"/>
    <w:rsid w:val="00FD2677"/>
    <w:rsid w:val="00FD28B8"/>
    <w:rsid w:val="00FE0BD8"/>
    <w:rsid w:val="00FE1709"/>
    <w:rsid w:val="00FE1FC9"/>
    <w:rsid w:val="00FF32DE"/>
    <w:rsid w:val="00FF3BA8"/>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B6E44"/>
  <w15:docId w15:val="{B8CF3845-19F5-4616-A588-EC53240C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rsid w:val="002B387E"/>
    <w:pPr>
      <w:spacing w:after="240"/>
      <w:jc w:val="both"/>
    </w:pPr>
    <w:rPr>
      <w:rFonts w:ascii="Verdana" w:hAnsi="Verdana"/>
      <w:sz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07746172">
      <w:bodyDiv w:val="1"/>
      <w:marLeft w:val="0"/>
      <w:marRight w:val="0"/>
      <w:marTop w:val="0"/>
      <w:marBottom w:val="0"/>
      <w:divBdr>
        <w:top w:val="none" w:sz="0" w:space="0" w:color="auto"/>
        <w:left w:val="none" w:sz="0" w:space="0" w:color="auto"/>
        <w:bottom w:val="none" w:sz="0" w:space="0" w:color="auto"/>
        <w:right w:val="none" w:sz="0" w:space="0" w:color="auto"/>
      </w:divBdr>
    </w:div>
    <w:div w:id="146017429">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477963770">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09815514">
      <w:bodyDiv w:val="1"/>
      <w:marLeft w:val="0"/>
      <w:marRight w:val="0"/>
      <w:marTop w:val="0"/>
      <w:marBottom w:val="0"/>
      <w:divBdr>
        <w:top w:val="none" w:sz="0" w:space="0" w:color="auto"/>
        <w:left w:val="none" w:sz="0" w:space="0" w:color="auto"/>
        <w:bottom w:val="none" w:sz="0" w:space="0" w:color="auto"/>
        <w:right w:val="none" w:sz="0" w:space="0" w:color="auto"/>
      </w:divBdr>
    </w:div>
    <w:div w:id="1137142344">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41108727">
      <w:bodyDiv w:val="1"/>
      <w:marLeft w:val="0"/>
      <w:marRight w:val="0"/>
      <w:marTop w:val="0"/>
      <w:marBottom w:val="0"/>
      <w:divBdr>
        <w:top w:val="none" w:sz="0" w:space="0" w:color="auto"/>
        <w:left w:val="none" w:sz="0" w:space="0" w:color="auto"/>
        <w:bottom w:val="none" w:sz="0" w:space="0" w:color="auto"/>
        <w:right w:val="none" w:sz="0" w:space="0" w:color="auto"/>
      </w:divBdr>
    </w:div>
    <w:div w:id="1662536631">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43f0c91c15a35a829cc57425f5289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fbbb7618d4ce4afcf8cc0421086690a3"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ESMA70-151-2038</_dlc_DocId>
    <TaxCatchAll xmlns="20fbe147-bbda-4e53-b6b1-7e8bbff3fe19">
      <Value>83</Value>
      <Value>13</Value>
      <Value>4</Value>
      <Value>2</Value>
      <Value>8</Value>
    </TaxCatchAll>
    <_dlc_DocIdUrl xmlns="20fbe147-bbda-4e53-b6b1-7e8bbff3fe19">
      <Url>https://sherpa.esma.europa.eu/sites/MKT/PTR/_layouts/15/DocIdRedir.aspx?ID=ESMA70-151-2038</Url>
      <Description>ESMA70-151-2038</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CSDs</TermName>
          <TermId xmlns="http://schemas.microsoft.com/office/infopath/2007/PartnerControls">cd41eee2-dc71-477b-8c46-a3d72bfd022f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Guidelines</TermName>
          <TermId xmlns="http://schemas.microsoft.com/office/infopath/2007/PartnerControls">3766e6b8-c718-4d18-ace1-7788cb47febc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A54BD056-B562-46C7-AD75-04305B1EF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documentManagement/types"/>
    <ds:schemaRef ds:uri="http://schemas.microsoft.com/office/2006/metadata/properties"/>
    <ds:schemaRef ds:uri="http://schemas.microsoft.com/sharepoint/v4"/>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20fbe147-bbda-4e53-b6b1-7e8bbff3fe19"/>
    <ds:schemaRef ds:uri="http://www.w3.org/XML/1998/namespac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A72F5A92-839A-4DEC-9168-2B1399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3</TotalTime>
  <Pages>10</Pages>
  <Words>2638</Words>
  <Characters>15042</Characters>
  <Application>Microsoft Office Word</Application>
  <DocSecurity>8</DocSecurity>
  <Lines>125</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Angeloni David</cp:lastModifiedBy>
  <cp:revision>5</cp:revision>
  <cp:lastPrinted>2019-02-18T16:04:00Z</cp:lastPrinted>
  <dcterms:created xsi:type="dcterms:W3CDTF">2019-02-19T10:38:00Z</dcterms:created>
  <dcterms:modified xsi:type="dcterms:W3CDTF">2019-02-20T09:45:00Z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0x01010001BD15C3986B91498E0AE644B715B9EE01080087D15FE546E30B45B9BBC45FA14F869C</vt:lpwstr>
  </property>
  <property fmtid="{D5CDD505-2E9C-101B-9397-08002B2CF9AE}" pid="5" name="_dlc_DocIdItemGuid">
    <vt:lpwstr>d02b02f8-8290-4e7c-8488-477b8da5a477</vt:lpwstr>
  </property>
  <property fmtid="{D5CDD505-2E9C-101B-9397-08002B2CF9AE}" pid="6" name="DocumentType">
    <vt:lpwstr>13;#Guidelines|c96fde18-57b6-49e7-940f-682f491fa8d9</vt:lpwstr>
  </property>
  <property fmtid="{D5CDD505-2E9C-101B-9397-08002B2CF9AE}" pid="7" name="Topic">
    <vt:lpwstr>8;#CSDs|cd41eee2-dc71-477b-8c46-a3d72bfd022f</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ies>
</file>