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rsidTr="00315E96">
        <w:trPr>
          <w:trHeight w:val="284"/>
        </w:trPr>
        <w:tc>
          <w:tcPr>
            <w:tcW w:w="9412" w:type="dxa"/>
          </w:tcPr>
          <w:p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431B0A">
              <w:rPr>
                <w:rFonts w:cs="Arial"/>
                <w:color w:val="FFFFFF" w:themeColor="background1"/>
                <w:sz w:val="22"/>
                <w:szCs w:val="22"/>
              </w:rPr>
              <w:t>9</w:t>
            </w:r>
            <w:r w:rsidRPr="00583885">
              <w:rPr>
                <w:rFonts w:cs="Arial"/>
                <w:color w:val="FFFFFF" w:themeColor="background1"/>
                <w:sz w:val="22"/>
                <w:szCs w:val="22"/>
              </w:rPr>
              <w:t xml:space="preserve"> </w:t>
            </w:r>
            <w:r w:rsidR="00583885">
              <w:rPr>
                <w:rFonts w:cs="Arial"/>
                <w:color w:val="FFFFFF" w:themeColor="background1"/>
                <w:sz w:val="22"/>
                <w:szCs w:val="22"/>
              </w:rPr>
              <w:t>November 201</w:t>
            </w:r>
            <w:r w:rsidR="0071740A">
              <w:rPr>
                <w:rFonts w:cs="Arial"/>
                <w:color w:val="FFFFFF" w:themeColor="background1"/>
                <w:sz w:val="22"/>
                <w:szCs w:val="22"/>
              </w:rPr>
              <w:t>8</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2E1760" w:rsidRDefault="00AE627C" w:rsidP="002E1760">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r w:rsidR="002A4C8E">
              <w:rPr>
                <w:rFonts w:cs="Arial"/>
              </w:rPr>
              <w:t>c</w:t>
            </w:r>
            <w:r w:rsidR="002E1760">
              <w:rPr>
                <w:rFonts w:cs="Arial"/>
              </w:rPr>
              <w:t>all for evidence</w:t>
            </w:r>
            <w:r w:rsidR="002A4C8E">
              <w:rPr>
                <w:rFonts w:cs="Arial"/>
              </w:rPr>
              <w:t xml:space="preserve"> - </w:t>
            </w:r>
          </w:p>
          <w:p w:rsidR="00791EB4" w:rsidRPr="00616B9B" w:rsidRDefault="003A5DAC" w:rsidP="002E1760">
            <w:pPr>
              <w:pStyle w:val="01aDBTitle"/>
              <w:jc w:val="left"/>
              <w:rPr>
                <w:rFonts w:cs="Arial"/>
              </w:rPr>
            </w:pPr>
            <w:r>
              <w:rPr>
                <w:rFonts w:cs="Arial"/>
              </w:rPr>
              <w:t>P</w:t>
            </w:r>
            <w:r w:rsidR="002A4C8E">
              <w:rPr>
                <w:rFonts w:cs="Arial"/>
              </w:rPr>
              <w:t>eriodic a</w:t>
            </w:r>
            <w:r w:rsidR="002E1760">
              <w:rPr>
                <w:rFonts w:cs="Arial"/>
              </w:rPr>
              <w:t>uctions for equity instruments</w:t>
            </w: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rsidTr="00315E96">
        <w:trPr>
          <w:trHeight w:hRule="exact" w:val="964"/>
        </w:trPr>
        <w:tc>
          <w:tcPr>
            <w:tcW w:w="2325" w:type="dxa"/>
          </w:tcPr>
          <w:p w:rsidR="00620D7C" w:rsidRPr="00A52EBB" w:rsidRDefault="00620D7C" w:rsidP="00B1467D">
            <w:pPr>
              <w:pStyle w:val="02Date"/>
              <w:rPr>
                <w:rFonts w:cs="Arial"/>
              </w:rPr>
            </w:pPr>
            <w:r w:rsidRPr="00A52EBB">
              <w:rPr>
                <w:rFonts w:cs="Arial"/>
              </w:rPr>
              <w:lastRenderedPageBreak/>
              <w:t xml:space="preserve">Date: </w:t>
            </w:r>
            <w:r w:rsidR="00431B0A">
              <w:rPr>
                <w:rFonts w:cs="Arial"/>
              </w:rPr>
              <w:t>9</w:t>
            </w:r>
            <w:r w:rsidR="00583885" w:rsidRPr="00583885">
              <w:rPr>
                <w:rFonts w:cs="Arial"/>
              </w:rPr>
              <w:t xml:space="preserve"> November</w:t>
            </w:r>
            <w:r w:rsidR="004E49B0" w:rsidRPr="00583885">
              <w:rPr>
                <w:rFonts w:cs="Arial"/>
              </w:rPr>
              <w:t xml:space="preserve"> 201</w:t>
            </w:r>
            <w:r w:rsidR="00B1467D">
              <w:rPr>
                <w:rFonts w:cs="Arial"/>
              </w:rPr>
              <w:t>8</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2E1760">
        <w:rPr>
          <w:rFonts w:cs="Arial"/>
        </w:rPr>
        <w:t xml:space="preserve">Call for evidence on periodic auctions on equity instruments </w:t>
      </w:r>
      <w:r w:rsidR="00015B5E" w:rsidRPr="00EF0769">
        <w:rPr>
          <w:rFonts w:cs="Arial"/>
        </w:rPr>
        <w:t>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293D78" w:rsidRDefault="00F574D0" w:rsidP="00293D78">
      <w:pPr>
        <w:pStyle w:val="04BodyText"/>
        <w:numPr>
          <w:ilvl w:val="0"/>
          <w:numId w:val="38"/>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rsidR="00F574D0" w:rsidRPr="00293D78" w:rsidRDefault="00D75FEE" w:rsidP="00293D78">
      <w:pPr>
        <w:pStyle w:val="04BodyText"/>
        <w:numPr>
          <w:ilvl w:val="0"/>
          <w:numId w:val="38"/>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E1760" w:rsidRPr="00293D78">
        <w:rPr>
          <w:rFonts w:cs="Arial"/>
        </w:rPr>
        <w:t>CFE</w:t>
      </w:r>
      <w:r w:rsidR="00955F48" w:rsidRPr="00293D78">
        <w:rPr>
          <w:rFonts w:cs="Arial"/>
        </w:rPr>
        <w:t>_</w:t>
      </w:r>
      <w:r w:rsidR="002E1760" w:rsidRPr="00293D78">
        <w:rPr>
          <w:rFonts w:cs="Arial"/>
        </w:rPr>
        <w:t>P</w:t>
      </w:r>
      <w:r w:rsidR="00B1467D" w:rsidRPr="00293D78">
        <w:rPr>
          <w:rFonts w:cs="Arial"/>
        </w:rPr>
        <w:t>A</w:t>
      </w:r>
      <w:r w:rsidR="00E9344E" w:rsidRPr="00293D78">
        <w:rPr>
          <w:rFonts w:cs="Arial"/>
        </w:rPr>
        <w:t>_</w:t>
      </w:r>
      <w:r w:rsidR="00F574D0" w:rsidRPr="00293D78">
        <w:rPr>
          <w:rFonts w:cs="Arial"/>
        </w:rPr>
        <w:t>1&gt; - i.e. the response to one question has to be framed by the 2 tags corresponding to the question; and</w:t>
      </w:r>
    </w:p>
    <w:p w:rsidR="00F574D0" w:rsidRPr="00293D78" w:rsidRDefault="00F574D0" w:rsidP="00293D78">
      <w:pPr>
        <w:pStyle w:val="04BodyText"/>
        <w:numPr>
          <w:ilvl w:val="0"/>
          <w:numId w:val="38"/>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293D78" w:rsidRDefault="00F574D0" w:rsidP="00293D78">
      <w:pPr>
        <w:pStyle w:val="04BodyText"/>
        <w:numPr>
          <w:ilvl w:val="0"/>
          <w:numId w:val="39"/>
        </w:numPr>
        <w:spacing w:before="120" w:after="120"/>
        <w:rPr>
          <w:rFonts w:cs="Arial"/>
        </w:rPr>
      </w:pPr>
      <w:r w:rsidRPr="00293D78">
        <w:rPr>
          <w:rFonts w:cs="Arial"/>
        </w:rPr>
        <w:t>if they respond to the question stated;</w:t>
      </w:r>
    </w:p>
    <w:p w:rsidR="002E1760" w:rsidRPr="00293D78" w:rsidRDefault="002E1760" w:rsidP="00293D78">
      <w:pPr>
        <w:pStyle w:val="04BodyText"/>
        <w:numPr>
          <w:ilvl w:val="0"/>
          <w:numId w:val="39"/>
        </w:numPr>
        <w:spacing w:before="120" w:after="120"/>
        <w:rPr>
          <w:rFonts w:cs="Arial"/>
        </w:rPr>
      </w:pPr>
      <w:r w:rsidRPr="00293D78">
        <w:rPr>
          <w:rFonts w:cs="Arial"/>
        </w:rPr>
        <w:t>indicate the specific question to which the comment relates;</w:t>
      </w:r>
    </w:p>
    <w:p w:rsidR="002E1760" w:rsidRPr="00293D78" w:rsidRDefault="002E1760" w:rsidP="00293D78">
      <w:pPr>
        <w:pStyle w:val="04BodyText"/>
        <w:numPr>
          <w:ilvl w:val="0"/>
          <w:numId w:val="39"/>
        </w:numPr>
        <w:spacing w:before="120" w:after="120"/>
        <w:rPr>
          <w:rFonts w:cs="Arial"/>
        </w:rPr>
      </w:pPr>
      <w:r w:rsidRPr="00293D78">
        <w:rPr>
          <w:rFonts w:cs="Arial"/>
        </w:rPr>
        <w:t>contain a clear rationale; and</w:t>
      </w:r>
    </w:p>
    <w:p w:rsidR="002E1760" w:rsidRPr="00293D78" w:rsidRDefault="002E1760" w:rsidP="00293D78">
      <w:pPr>
        <w:pStyle w:val="04BodyText"/>
        <w:numPr>
          <w:ilvl w:val="0"/>
          <w:numId w:val="39"/>
        </w:numPr>
        <w:spacing w:before="120" w:after="120"/>
        <w:rPr>
          <w:rFonts w:cs="Arial"/>
        </w:rPr>
      </w:pPr>
      <w:r w:rsidRPr="00293D78">
        <w:rPr>
          <w:rFonts w:cs="Arial"/>
        </w:rPr>
        <w:t>describe any alternatives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2E1760">
        <w:rPr>
          <w:rFonts w:cs="Arial"/>
        </w:rPr>
        <w:t>CFE</w:t>
      </w:r>
      <w:r w:rsidR="00431B0A" w:rsidRPr="00EF0769">
        <w:rPr>
          <w:rFonts w:cs="Arial"/>
        </w:rPr>
        <w:t>_</w:t>
      </w:r>
      <w:r w:rsidR="002E1760">
        <w:rPr>
          <w:rFonts w:cs="Arial"/>
        </w:rPr>
        <w:t>PA</w:t>
      </w:r>
      <w:r w:rsidRPr="00EF0769">
        <w:rPr>
          <w:rFonts w:cs="Arial"/>
        </w:rPr>
        <w:t>_NAMEOFCOMPANY_NAMEOFDOCUMENT</w:t>
      </w:r>
      <w:r w:rsidR="000D17AA" w:rsidRPr="00EF0769">
        <w:rPr>
          <w:rFonts w:cs="Arial"/>
        </w:rPr>
        <w:t>.</w:t>
      </w:r>
    </w:p>
    <w:p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2E1760">
        <w:rPr>
          <w:rFonts w:cs="Arial"/>
        </w:rPr>
        <w:t>CFE</w:t>
      </w:r>
      <w:r w:rsidR="00431B0A" w:rsidRPr="00EF0769">
        <w:rPr>
          <w:rFonts w:cs="Arial"/>
        </w:rPr>
        <w:t>_</w:t>
      </w:r>
      <w:r w:rsidR="002E1760">
        <w:rPr>
          <w:rFonts w:cs="Arial"/>
        </w:rPr>
        <w:t>PA</w:t>
      </w:r>
      <w:r w:rsidR="00332304">
        <w:rPr>
          <w:rFonts w:cs="Arial"/>
        </w:rPr>
        <w:t>_</w:t>
      </w:r>
      <w:r w:rsidRPr="00EF0769">
        <w:rPr>
          <w:rFonts w:cs="Arial"/>
        </w:rPr>
        <w:t xml:space="preserve">ESMA_REPLYFORM or </w:t>
      </w:r>
    </w:p>
    <w:p w:rsidR="000D17AA" w:rsidRPr="00EF0769" w:rsidRDefault="00021E83" w:rsidP="000D17AA">
      <w:pPr>
        <w:pStyle w:val="04BodyText"/>
        <w:spacing w:before="120" w:after="120"/>
        <w:jc w:val="left"/>
        <w:rPr>
          <w:rFonts w:cs="Arial"/>
        </w:rPr>
      </w:pPr>
      <w:r w:rsidRPr="00EF0769">
        <w:rPr>
          <w:rFonts w:cs="Arial"/>
        </w:rPr>
        <w:t>ESMA_</w:t>
      </w:r>
      <w:r w:rsidR="002E1760">
        <w:rPr>
          <w:rFonts w:cs="Arial"/>
        </w:rPr>
        <w:t>CFE</w:t>
      </w:r>
      <w:r w:rsidR="00431B0A" w:rsidRPr="00EF0769">
        <w:rPr>
          <w:rFonts w:cs="Arial"/>
        </w:rPr>
        <w:t>_</w:t>
      </w:r>
      <w:r w:rsidR="002E1760">
        <w:rPr>
          <w:rFonts w:cs="Arial"/>
        </w:rPr>
        <w:t>PA</w:t>
      </w:r>
      <w:r w:rsidRPr="00EF0769">
        <w:rPr>
          <w:rFonts w:cs="Arial"/>
        </w:rPr>
        <w:t>_ESMA_ANNEX1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2E1760">
        <w:rPr>
          <w:rFonts w:cs="Arial"/>
          <w:b/>
        </w:rPr>
        <w:t>11</w:t>
      </w:r>
      <w:r w:rsidR="00583885" w:rsidRPr="00583885">
        <w:rPr>
          <w:rFonts w:cs="Arial"/>
          <w:b/>
        </w:rPr>
        <w:t xml:space="preserve"> January</w:t>
      </w:r>
      <w:r w:rsidR="00416ABC" w:rsidRPr="00583885">
        <w:rPr>
          <w:rFonts w:cs="Arial"/>
          <w:b/>
        </w:rPr>
        <w:t xml:space="preserve"> 201</w:t>
      </w:r>
      <w:r w:rsidR="002E1760">
        <w:rPr>
          <w:rFonts w:cs="Arial"/>
          <w:b/>
        </w:rPr>
        <w:t>9</w:t>
      </w:r>
      <w:r w:rsidR="00021E83" w:rsidRPr="00EF0769">
        <w:rPr>
          <w:rFonts w:cs="Arial"/>
          <w:b/>
        </w:rPr>
        <w:t>.</w:t>
      </w:r>
    </w:p>
    <w:p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6" w:history="1">
        <w:r w:rsidRPr="005B6B12">
          <w:rPr>
            <w:rStyle w:val="Hyperlink"/>
          </w:rPr>
          <w:t>www.esma.europa.eu</w:t>
        </w:r>
      </w:hyperlink>
      <w:r w:rsidRPr="005B6B12">
        <w:t xml:space="preserve"> under the heading ‘Your input - Consultations’.</w:t>
      </w:r>
    </w:p>
    <w:p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rsidTr="00957FE5">
        <w:tc>
          <w:tcPr>
            <w:tcW w:w="3929" w:type="dxa"/>
            <w:shd w:val="clear" w:color="auto" w:fill="auto"/>
          </w:tcPr>
          <w:p w:rsidR="00C2682A" w:rsidRPr="00E40A5C" w:rsidRDefault="00C2682A" w:rsidP="00957FE5">
            <w:pPr>
              <w:rPr>
                <w:rFonts w:cs="Arial"/>
                <w:sz w:val="22"/>
              </w:rPr>
            </w:pPr>
            <w:permStart w:id="1211462425"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rsidR="00C2682A" w:rsidRPr="00AB6D88" w:rsidRDefault="00450A95" w:rsidP="00450A95">
                <w:pPr>
                  <w:rPr>
                    <w:rStyle w:val="PlaceholderText"/>
                    <w:rFonts w:cs="Arial"/>
                  </w:rPr>
                </w:pPr>
                <w:r>
                  <w:rPr>
                    <w:rStyle w:val="PlaceholderText"/>
                    <w:rFonts w:cs="Arial"/>
                  </w:rPr>
                  <w:t>Investment Technology Group Limited</w:t>
                </w:r>
              </w:p>
            </w:tc>
          </w:sdtContent>
        </w:sdt>
      </w:tr>
      <w:tr w:rsidR="00C2682A" w:rsidRPr="00AB6D88" w:rsidTr="00957FE5">
        <w:tc>
          <w:tcPr>
            <w:tcW w:w="3929" w:type="dxa"/>
            <w:shd w:val="clear" w:color="auto" w:fill="auto"/>
          </w:tcPr>
          <w:p w:rsidR="00C2682A" w:rsidRPr="00E40A5C" w:rsidRDefault="00C2682A" w:rsidP="00957FE5">
            <w:pPr>
              <w:rPr>
                <w:rFonts w:cs="Arial"/>
                <w:sz w:val="22"/>
              </w:rPr>
            </w:pPr>
            <w:permStart w:id="178605708" w:edGrp="everyone" w:colFirst="1" w:colLast="1"/>
            <w:permEnd w:id="1211462425"/>
            <w:r w:rsidRPr="00E40A5C">
              <w:rPr>
                <w:rFonts w:cs="Arial"/>
                <w:sz w:val="22"/>
              </w:rPr>
              <w:t>Activity</w:t>
            </w:r>
          </w:p>
        </w:tc>
        <w:tc>
          <w:tcPr>
            <w:tcW w:w="5595" w:type="dxa"/>
            <w:shd w:val="clear" w:color="auto" w:fill="auto"/>
          </w:tcPr>
          <w:p w:rsidR="00C2682A" w:rsidRPr="00AB6D88" w:rsidRDefault="00650E92" w:rsidP="00957FE5">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450A95">
                  <w:rPr>
                    <w:rFonts w:cs="Arial"/>
                  </w:rPr>
                  <w:t>Regulated markets/Exchanges/Trading Systems</w:t>
                </w:r>
              </w:sdtContent>
            </w:sdt>
          </w:p>
        </w:tc>
      </w:tr>
      <w:tr w:rsidR="00C2682A" w:rsidRPr="00AB6D88" w:rsidTr="00957FE5">
        <w:tc>
          <w:tcPr>
            <w:tcW w:w="3929" w:type="dxa"/>
            <w:shd w:val="clear" w:color="auto" w:fill="auto"/>
          </w:tcPr>
          <w:p w:rsidR="00C2682A" w:rsidRPr="00E40A5C" w:rsidRDefault="00C2682A" w:rsidP="00957FE5">
            <w:pPr>
              <w:rPr>
                <w:rFonts w:cs="Arial"/>
                <w:sz w:val="22"/>
              </w:rPr>
            </w:pPr>
            <w:permStart w:id="411639066" w:edGrp="everyone" w:colFirst="1" w:colLast="1"/>
            <w:permEnd w:id="178605708"/>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rsidR="00C2682A" w:rsidRPr="00AB6D88" w:rsidRDefault="000576A5" w:rsidP="00957FE5">
                <w:pPr>
                  <w:rPr>
                    <w:rFonts w:cs="Arial"/>
                  </w:rPr>
                </w:pPr>
                <w:r>
                  <w:rPr>
                    <w:rFonts w:ascii="MS Gothic" w:eastAsia="MS Gothic" w:hAnsi="MS Gothic" w:cs="Arial" w:hint="eastAsia"/>
                  </w:rPr>
                  <w:t>☐</w:t>
                </w:r>
              </w:p>
            </w:tc>
          </w:sdtContent>
        </w:sdt>
      </w:tr>
      <w:tr w:rsidR="00C2682A" w:rsidRPr="00AB6D88" w:rsidTr="00957FE5">
        <w:tc>
          <w:tcPr>
            <w:tcW w:w="3929" w:type="dxa"/>
            <w:shd w:val="clear" w:color="auto" w:fill="auto"/>
          </w:tcPr>
          <w:p w:rsidR="00C2682A" w:rsidRPr="00E40A5C" w:rsidRDefault="00C2682A" w:rsidP="00957FE5">
            <w:pPr>
              <w:rPr>
                <w:rFonts w:cs="Arial"/>
                <w:sz w:val="22"/>
              </w:rPr>
            </w:pPr>
            <w:permStart w:id="1057717354" w:edGrp="everyone" w:colFirst="1" w:colLast="1"/>
            <w:permEnd w:id="411639066"/>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rsidR="00C2682A" w:rsidRPr="00AB6D88" w:rsidRDefault="00450A95" w:rsidP="00957FE5">
                <w:pPr>
                  <w:rPr>
                    <w:rFonts w:cs="Arial"/>
                  </w:rPr>
                </w:pPr>
                <w:r>
                  <w:rPr>
                    <w:rFonts w:cs="Arial"/>
                  </w:rPr>
                  <w:t>Ireland</w:t>
                </w:r>
              </w:p>
            </w:tc>
          </w:sdtContent>
        </w:sdt>
      </w:tr>
      <w:permEnd w:id="1057717354"/>
    </w:tbl>
    <w:p w:rsidR="00C2682A" w:rsidRDefault="00C2682A" w:rsidP="00F87897">
      <w:pPr>
        <w:spacing w:after="120" w:line="264" w:lineRule="auto"/>
      </w:pPr>
    </w:p>
    <w:p w:rsidR="00F87897" w:rsidRDefault="00F87897" w:rsidP="00F87897">
      <w:pPr>
        <w:spacing w:after="120" w:line="264" w:lineRule="auto"/>
      </w:pPr>
    </w:p>
    <w:p w:rsidR="00F87897" w:rsidRDefault="00F87897" w:rsidP="00F87897">
      <w:pPr>
        <w:pStyle w:val="Heading1"/>
        <w:numPr>
          <w:ilvl w:val="0"/>
          <w:numId w:val="0"/>
        </w:numPr>
        <w:ind w:left="431" w:hanging="431"/>
      </w:pPr>
      <w:r>
        <w:t>Introduction</w:t>
      </w:r>
    </w:p>
    <w:p w:rsidR="00F87897" w:rsidRPr="001D47A5" w:rsidRDefault="00F87897" w:rsidP="00F87897">
      <w:pPr>
        <w:rPr>
          <w:rStyle w:val="IntenseEmphasis"/>
        </w:rPr>
      </w:pPr>
      <w:r w:rsidRPr="001D47A5">
        <w:rPr>
          <w:rStyle w:val="IntenseEmphasis"/>
        </w:rPr>
        <w:t>Please make your introductory comments below, if any:</w:t>
      </w:r>
    </w:p>
    <w:p w:rsidR="00F87897" w:rsidRPr="00BF28DA" w:rsidRDefault="00F87897" w:rsidP="00F87897"/>
    <w:p w:rsidR="00F87897" w:rsidRPr="006F4535" w:rsidRDefault="00F87897" w:rsidP="00F87897">
      <w:r w:rsidRPr="006F4535">
        <w:t>&lt;ESMA_COMMENT_</w:t>
      </w:r>
      <w:r>
        <w:t>CFE_</w:t>
      </w:r>
      <w:r w:rsidRPr="006F4535">
        <w:t>PA_1&gt;</w:t>
      </w:r>
    </w:p>
    <w:p w:rsidR="007C7DA7" w:rsidRDefault="007C7DA7" w:rsidP="007C7DA7">
      <w:permStart w:id="350179336" w:edGrp="everyone"/>
      <w:r>
        <w:t xml:space="preserve">Investment Technology Group (ITG) welcomes the opportunity to provide a response to ESMA in relation to its call for evidence on periodic auctions for equity instruments. </w:t>
      </w:r>
    </w:p>
    <w:p w:rsidR="007C7DA7" w:rsidRDefault="007C7DA7" w:rsidP="007C7DA7">
      <w:r>
        <w:t>ITG is a global financial technology company that helps leading brokers and asset managers improve returns for investors around the world. We empower traders to reduce the end-to-end cost of implementing investments via technology-enabled liquidity, execution, analytics and workflow solutions.</w:t>
      </w:r>
    </w:p>
    <w:p w:rsidR="007C7DA7" w:rsidRDefault="007C7DA7" w:rsidP="007C7DA7">
      <w:r>
        <w:t>ITG has just under 1,000 employees in 14 offices in nine countries in Asia Pacific, Europe and North America. It offers execution services in more than 50 countries.</w:t>
      </w:r>
    </w:p>
    <w:p w:rsidR="007C7DA7" w:rsidRDefault="007C7DA7" w:rsidP="007C7DA7">
      <w:r>
        <w:t>ITG has been a pioneer in technology-enabled trading solutions since 1987, when we launched the first point-in-time anonymous block crossing network, POSIT. Other ITG innovations that remain category leaders today include the first system for managing large portfolio trading lists, transaction cost analysis for asset managers, and client self-directed trading algorithms.</w:t>
      </w:r>
    </w:p>
    <w:p w:rsidR="007C7DA7" w:rsidRDefault="007C7DA7" w:rsidP="007C7DA7">
      <w:r>
        <w:t>ITG in Europe, includes Investment Technology Group Limited (“ITGL”).  ITGL is authorised and regulated by the Central Bank of Ireland. ITGL operates POSIT®, a multilateral trading facility.  POSIT MTF comprises both POSIT Auction, a pre-trade transparent frequent batch auction segment, and POSIT Dark which utilises the Reference Price Waiver and Large In Scale Waiver.</w:t>
      </w:r>
    </w:p>
    <w:p w:rsidR="007C7DA7" w:rsidRDefault="007C7DA7" w:rsidP="007C7DA7">
      <w:r>
        <w:t xml:space="preserve">As we will outline in our response, periodic auctions, or frequent batch auctions as described in the consultation, represent just 1.1% of European trading.  Given this limited level of activity and the centralised, publicly accessible, pre-trade transparent trading they provide, we believe that any intervention in this developing area is unnecessary, curbs innovation and has the potential to negatively impact market structure.   </w:t>
      </w:r>
    </w:p>
    <w:p w:rsidR="00F87897" w:rsidRDefault="007C7DA7" w:rsidP="00F87897">
      <w:r>
        <w:t>ITG will be happy to provide further details of any of the source materials referenced in this submission and also to answer any follow-on questions that you may have. If you wish to discuss any aspect of this submission, please contact Duncan Higgins (</w:t>
      </w:r>
      <w:hyperlink r:id="rId18" w:history="1">
        <w:r w:rsidRPr="00174216">
          <w:rPr>
            <w:rStyle w:val="Hyperlink"/>
          </w:rPr>
          <w:t>duncan.higgins@itg.com</w:t>
        </w:r>
      </w:hyperlink>
      <w:r>
        <w:t>).</w:t>
      </w:r>
      <w:permEnd w:id="350179336"/>
    </w:p>
    <w:p w:rsidR="00F87897" w:rsidRPr="00BF28DA" w:rsidRDefault="00F87897" w:rsidP="00F87897">
      <w:r w:rsidRPr="00BF28DA">
        <w:t>&lt;ESMA_COMMENT_</w:t>
      </w:r>
      <w:r>
        <w:t>CFE_</w:t>
      </w:r>
      <w:r w:rsidRPr="006F4535">
        <w:t>PA</w:t>
      </w:r>
      <w:r w:rsidRPr="00BF28DA">
        <w:t>_1&gt;</w:t>
      </w:r>
    </w:p>
    <w:p w:rsidR="00F87897" w:rsidRDefault="00F87897">
      <w:pPr>
        <w:rPr>
          <w:rFonts w:eastAsiaTheme="minorEastAsia" w:cstheme="minorBidi"/>
          <w:b/>
          <w:sz w:val="22"/>
          <w:szCs w:val="20"/>
          <w:lang w:eastAsia="en-US"/>
        </w:rPr>
      </w:pPr>
      <w:r>
        <w:br w:type="page"/>
      </w:r>
    </w:p>
    <w:p w:rsidR="00A8728B" w:rsidRPr="00070630" w:rsidRDefault="002E1760" w:rsidP="00431B0A">
      <w:pPr>
        <w:pStyle w:val="CPQuestions"/>
      </w:pPr>
      <w:r>
        <w:lastRenderedPageBreak/>
        <w:t>Do you agree with the two main differences identified to distinguish conventional periodic auctions from frequent batch auctions? If not, please explain why.</w:t>
      </w:r>
    </w:p>
    <w:p w:rsidR="00A8728B" w:rsidRDefault="00A8728B" w:rsidP="00A8728B">
      <w:r>
        <w:t>&lt;ESMA_QUESTION</w:t>
      </w:r>
      <w:r w:rsidR="00D920D1">
        <w:t>_</w:t>
      </w:r>
      <w:r w:rsidR="002E1760">
        <w:t>CFE_PA</w:t>
      </w:r>
      <w:r w:rsidR="00431B0A">
        <w:t>_</w:t>
      </w:r>
      <w:r>
        <w:t>1&gt;</w:t>
      </w:r>
    </w:p>
    <w:p w:rsidR="00A8728B" w:rsidRDefault="00450A95" w:rsidP="00A8728B">
      <w:permStart w:id="2105629374" w:edGrp="everyone"/>
      <w:r w:rsidRPr="00450A95">
        <w:t>In general we agree with the identification of the two differences.  We would note that the conventional periodic auctions are not all scheduled by the venue.  In particular, the auction held following a volatility event is triggered by the movement of a stock beyond its accepted price band, which itself is the result of the placement of an order into a market.  Therefore we would contend that conventional periodic auctions are also, at times, initiated by the arrival of an order into the market.</w:t>
      </w:r>
      <w:permEnd w:id="2105629374"/>
    </w:p>
    <w:p w:rsidR="00A8728B" w:rsidRDefault="00A8728B" w:rsidP="00A8728B">
      <w:r>
        <w:t>&lt;ESMA_QUESTION</w:t>
      </w:r>
      <w:r w:rsidR="00D920D1">
        <w:t>_</w:t>
      </w:r>
      <w:r w:rsidR="002E1760">
        <w:t>CFE_PA</w:t>
      </w:r>
      <w:r w:rsidR="00431B0A">
        <w:t>_</w:t>
      </w:r>
      <w:r>
        <w:t>1&gt;</w:t>
      </w:r>
    </w:p>
    <w:p w:rsidR="00431DA4" w:rsidRPr="00431DA4" w:rsidRDefault="002E1760" w:rsidP="00EF383B">
      <w:pPr>
        <w:pStyle w:val="CPQuestions"/>
      </w:pPr>
      <w:r w:rsidRPr="00B91B6E">
        <w:t>Do you</w:t>
      </w:r>
      <w:r>
        <w:t xml:space="preserve"> agree with the observation of a rising market share for equity trading on frequent batch auctions</w:t>
      </w:r>
      <w:r w:rsidR="00EF383B" w:rsidRPr="00EF383B">
        <w:t>?</w:t>
      </w:r>
    </w:p>
    <w:p w:rsidR="00A8728B" w:rsidRDefault="00A8728B" w:rsidP="00A8728B">
      <w:r>
        <w:t>&lt;ESMA_QUESTION</w:t>
      </w:r>
      <w:r w:rsidR="00D920D1">
        <w:t>_</w:t>
      </w:r>
      <w:r w:rsidR="002E1760">
        <w:t>CFE_PA</w:t>
      </w:r>
      <w:r w:rsidR="00431B0A">
        <w:t>_</w:t>
      </w:r>
      <w:r>
        <w:t>2&gt;</w:t>
      </w:r>
    </w:p>
    <w:p w:rsidR="00A8728B" w:rsidRDefault="00450A95" w:rsidP="00A8728B">
      <w:permStart w:id="1897406618" w:edGrp="everyone"/>
      <w:r w:rsidRPr="00450A95">
        <w:t xml:space="preserve">We agree that there has been a rising market share for frequent batch auctions, but the observations are being made with the exclusion of large amounts of trading activity resulting in too small a denominator and an inflated view of periodic auction activity.  MiFID II and </w:t>
      </w:r>
      <w:proofErr w:type="spellStart"/>
      <w:r w:rsidRPr="00450A95">
        <w:t>MiFIR</w:t>
      </w:r>
      <w:proofErr w:type="spellEnd"/>
      <w:r w:rsidRPr="00450A95">
        <w:t xml:space="preserve"> allow for multiple ways of trading, including venue trading and off venue trading within Systematic Internalisers (SIs) or Over-The-Counter (OTC).  The assessment of the volumes in frequent batch auctions should be undertaken in this context.  When we assess the European market in this context and, using trade reported data from </w:t>
      </w:r>
      <w:proofErr w:type="spellStart"/>
      <w:r w:rsidRPr="00450A95">
        <w:t>Fidessa</w:t>
      </w:r>
      <w:proofErr w:type="spellEnd"/>
      <w:r w:rsidRPr="00450A95">
        <w:t>, examine the first 6 months of the implementation of the Double Volume Caps (DVC), we find that frequent batch auctions represent only 1.2% of the overall market.  Even if OTC is excluded, this rises to just 1.6%.  If an argument were somehow to be made to exclude SI trades, the figure is in line with those quoted at 2.2%.</w:t>
      </w:r>
      <w:permEnd w:id="1897406618"/>
    </w:p>
    <w:p w:rsidR="00A8728B" w:rsidRDefault="00A8728B" w:rsidP="00A8728B">
      <w:r>
        <w:t>&lt;ESMA_QUESTION</w:t>
      </w:r>
      <w:r w:rsidR="00D920D1">
        <w:t>_</w:t>
      </w:r>
      <w:r w:rsidR="002E1760">
        <w:t>CFE_PA</w:t>
      </w:r>
      <w:r w:rsidR="00431B0A">
        <w:t>_</w:t>
      </w:r>
      <w:r>
        <w:t>2&gt;</w:t>
      </w:r>
    </w:p>
    <w:p w:rsidR="002E1760" w:rsidRDefault="002E1760" w:rsidP="00A8728B"/>
    <w:p w:rsidR="002E1760" w:rsidRPr="00431DA4" w:rsidRDefault="00FC7836" w:rsidP="00293D78">
      <w:pPr>
        <w:pStyle w:val="CPQuestions"/>
      </w:pPr>
      <w:r>
        <w:t>What are in your view the main factors driving this development</w:t>
      </w:r>
      <w:r w:rsidR="002E1760" w:rsidRPr="00EF383B">
        <w:t>?</w:t>
      </w:r>
    </w:p>
    <w:p w:rsidR="002E1760" w:rsidRDefault="002E1760" w:rsidP="002E1760">
      <w:r>
        <w:t>&lt;ESMA_QUESTION_CFE_PA_3&gt;</w:t>
      </w:r>
    </w:p>
    <w:p w:rsidR="00CA6115" w:rsidRDefault="00CA6115" w:rsidP="00CA6115">
      <w:permStart w:id="994732917" w:edGrp="everyone"/>
      <w:r>
        <w:t>We believe that frequent batch auctions are an excellent innovation born of a regulated environment that places more onus on transparency.  The long anticipated limitations on dark trading and automated OTC trading led the market to search for methods whereby investors could seek liquidity in block size or in pre-trade transparent venues without excess price impact and execute high quality trades.  This led to the introduction of conditional orders in Europe with the addition of Turquoise Plato Block Discovery in 2014 and the arrival of the periodic batch auction through Cboe Periodic Auction Book in 2015.  In addition, many banks and brokers have created SI structures to allow for similar goals to be met, while others have used the flexibility provided by being an on-exchange market maker to continue to execute off order book for their clients without being impacted by the caps on the use of the Reference Price Waiver (RPW) and Negotiated Trade Waiver (NTW).</w:t>
      </w:r>
    </w:p>
    <w:p w:rsidR="00CA6115" w:rsidRDefault="00CA6115" w:rsidP="00CA6115">
      <w:r>
        <w:t xml:space="preserve">Frequent batch auctions allow investors to seek liquidity without moving the price as the arrival of a single order does not result in disclosure of the trading intention.  Only the arrival of a contra order results in the flow of pre-trade information to the market.  This mechanism, when combined with the randomisation of the auction uncrossing and other features designed to protect investors from adverse selection, has resulted in a group of venues that allow investors to execute in centralised, publicly accessible, pre-trade transparent trading venues with a very low incidence of price movement around their trades.  The trading outcomes of frequent batch auctions compared to other trading types are covered in a recent analysis by </w:t>
      </w:r>
      <w:r w:rsidRPr="004E09A1">
        <w:t>ITG</w:t>
      </w:r>
      <w:r w:rsidR="004E09A1" w:rsidRPr="004E09A1">
        <w:rPr>
          <w:vertAlign w:val="superscript"/>
        </w:rPr>
        <w:t>1</w:t>
      </w:r>
      <w:r w:rsidR="004E09A1" w:rsidRPr="004E09A1">
        <w:t xml:space="preserve"> </w:t>
      </w:r>
      <w:r w:rsidR="004E09A1">
        <w:t xml:space="preserve">which is provided in </w:t>
      </w:r>
      <w:r w:rsidR="004E09A1" w:rsidRPr="004E09A1">
        <w:t>A</w:t>
      </w:r>
      <w:r w:rsidR="00E0473C">
        <w:t>nnex</w:t>
      </w:r>
      <w:r w:rsidR="004E09A1" w:rsidRPr="004E09A1">
        <w:t xml:space="preserve"> 1</w:t>
      </w:r>
      <w:r w:rsidRPr="004E09A1">
        <w:t>.</w:t>
      </w:r>
    </w:p>
    <w:p w:rsidR="00CA6115" w:rsidRDefault="00CA6115" w:rsidP="00CA6115">
      <w:r>
        <w:t>The positive performance delivered by frequent batch auctions has led to the adoption of this venue type by banks and brokers providing algorithmic execution services in order that they may provide best execution to their clients.  This adoption process, when combined with the restrictions placed on other non-pre-trade transparent venue types through the introduction of the DVC on use of RPW and NTW, has resulted in the increased volumes observed.</w:t>
      </w:r>
    </w:p>
    <w:p w:rsidR="00CA6115" w:rsidRDefault="00CA6115" w:rsidP="00CA6115">
      <w:r>
        <w:t>We disagree that use of frequent batch auctions is an attempt to circumvent the transparency requirements of MiFID II.  To facilitate product innovation and improved markets MiFID II allows for a range of execution methods and has determined the transparency requirements for different ways of executing.  We believe that frequent batch auctions operate within both the spirit and rule of MiFID II with regards to pre and post-trade transparency and will cover this further in our responses.</w:t>
      </w:r>
    </w:p>
    <w:p w:rsidR="00CA6115" w:rsidRDefault="00CA6115" w:rsidP="00CA6115">
      <w:r>
        <w:t>Regarding Figure 4 and the accentuated growth of frequent batch auction market share for certain stocks, we would like to question the nature of the causal relationship, and put forward that the variation in adoption of frequent batch auctions for different groups of stocks is not necessarily attributable to the implementation of the DVC.  We contend that the liquidity and trading pattern of stocks is a confounding variable that contributes to certain stocks both being likely to hit the DVC threshold and seeing fast growth in frequent batch auction volumes.</w:t>
      </w:r>
    </w:p>
    <w:p w:rsidR="00CA6115" w:rsidRDefault="00CA6115" w:rsidP="00CA6115">
      <w:r>
        <w:t xml:space="preserve">First, we should consider the determination of the groups of stocks.  On the one hand, we have the stocks that have become subject to the DVC (DVC Stocks).  This group has an investor base, is traded by a group of banks, brokers and other market participants and the stocks have characteristics that, in combination, have led to a high level of trading under the RPW and NTW.  On the other hand, the contra group, being stocks which have not become subject to the DVC (non-DVC Stocks) has an investor base, is traded by market participants and has stock characteristics that have not led to such high volumes traded under the RPW and NTW.  We hypothesize that these varied characteristics of investor, market participant and stock features are also likely to lend themselves to increased adoption and usage of frequent batch auctions for DVC Stocks when compared to non-DVC Stocks. </w:t>
      </w:r>
    </w:p>
    <w:p w:rsidR="00CA6115" w:rsidRDefault="00CA6115" w:rsidP="00CA6115">
      <w:r>
        <w:t>We believe any drop in frequent batch auctions market activity when a stock is no longer capped can be explained based on trading mechanics.  To illustrate this with an example, suppose that when investor A uses an algorithm to seek liquidity from the market they are likely to represent their order in multiple venues.  If three of the venues are RPW venues and two are frequent batch auction venues and the order is distributed equally, then if a large opposing order from investor B arrives in the market and is split between one of the RPW venues and one of the auction venues (and perhaps other venues where investor A’s order is not represented), we would expect the following chain of events to occur:</w:t>
      </w:r>
    </w:p>
    <w:p w:rsidR="00CA6115" w:rsidRDefault="00CA6115" w:rsidP="00CA6115">
      <w:r>
        <w:t>1.</w:t>
      </w:r>
      <w:r>
        <w:tab/>
        <w:t>A trades against B in the RPW venue (1/5 of A’s order completes)</w:t>
      </w:r>
    </w:p>
    <w:p w:rsidR="00CA6115" w:rsidRDefault="00CA6115" w:rsidP="00CA6115">
      <w:r>
        <w:t>2.</w:t>
      </w:r>
      <w:r>
        <w:tab/>
        <w:t>A cancels their orders in the other two RPW venues in order to trade against B in the RPW venue. Neither A nor B cancel their order in the frequent batch auction venues (this may be either because they see an auction is taking place from the quote feed, or because the venue does not allow cancellations).  (3/5 of A’s order complete)</w:t>
      </w:r>
    </w:p>
    <w:p w:rsidR="00CA6115" w:rsidRDefault="00CA6115" w:rsidP="00CA6115">
      <w:r>
        <w:t>3.</w:t>
      </w:r>
      <w:r>
        <w:tab/>
        <w:t>When able to do so, A cancels their order from the frequent batch auction venue where there is no ongoing auction to trade with B in the RPW venue where all of A’s orders have so far been completed. (4/5 of A’s order complete)</w:t>
      </w:r>
    </w:p>
    <w:p w:rsidR="00CA6115" w:rsidRDefault="00CA6115" w:rsidP="00CA6115">
      <w:r>
        <w:t>4.</w:t>
      </w:r>
      <w:r>
        <w:tab/>
        <w:t xml:space="preserve">A trades the remaining 1/5 of their order against B in the frequent batch auction venue when an uncrossing event finally occurs. </w:t>
      </w:r>
    </w:p>
    <w:p w:rsidR="00CA6115" w:rsidRDefault="00CA6115" w:rsidP="00CA6115">
      <w:r>
        <w:t xml:space="preserve">While this chain of events is greatly simplified, it is representative of the behaviours and relative timescales involved in RPW and frequent batch auction venues. In this scenario we would likely see 4/5 of investor A’s order executed in the RPW venue and 1/5 in the auction venue.  This assumes that the immediate execution of the RPW order would likely result in withdrawal of unexecuted orders from the other venues and their being sent to the RPW venue for execution.  It also assumes that the orders that will execute at the end of the uncrossing period in the auction are left to complete rather than being withdrawn.  In the same scenario, less sophisticated algorithms using an auction venue that allows cancellation might result in none of the order executing in the auction venue and all of the order executing under the RPW due to the immediate nature of the initial and following executions.  </w:t>
      </w:r>
    </w:p>
    <w:p w:rsidR="004E09A1" w:rsidRDefault="00CA6115" w:rsidP="002E1760">
      <w:r>
        <w:t>Over the coming months and years, we believe that the adoption of frequent batch auctions will increase further and be preferred due to the high quality of executions with low incidence of price reversion that are obtained from such venues and investors may change the way they use RPW venues.  At such a point the impact on auction market share of a stock going into or out of the DVC will likely be less pronounced</w:t>
      </w:r>
      <w:r w:rsidR="004E09A1">
        <w:t>.</w:t>
      </w:r>
    </w:p>
    <w:p w:rsidR="007C2AB8" w:rsidRDefault="007C2AB8" w:rsidP="002E1760">
      <w:pPr>
        <w:rPr>
          <w:vertAlign w:val="superscript"/>
        </w:rPr>
      </w:pPr>
    </w:p>
    <w:p w:rsidR="002E1760" w:rsidRDefault="004E09A1" w:rsidP="002E1760">
      <w:r w:rsidRPr="004E09A1">
        <w:rPr>
          <w:vertAlign w:val="superscript"/>
        </w:rPr>
        <w:t>1</w:t>
      </w:r>
      <w:hyperlink r:id="rId19" w:history="1">
        <w:r w:rsidRPr="007C7DA7">
          <w:rPr>
            <w:rStyle w:val="Hyperlink"/>
          </w:rPr>
          <w:t>https://www.itg.com/assets/ITG-Venue-landscape-shifts-under-MiFID-II-Nov-12-2018.pdf</w:t>
        </w:r>
      </w:hyperlink>
      <w:r w:rsidR="007C7DA7">
        <w:t xml:space="preserve"> </w:t>
      </w:r>
      <w:permEnd w:id="994732917"/>
    </w:p>
    <w:p w:rsidR="002E1760" w:rsidRDefault="002E1760" w:rsidP="002E1760">
      <w:r>
        <w:t>&lt;ESMA_QUESTION_CFE_PA_3&gt;</w:t>
      </w:r>
    </w:p>
    <w:p w:rsidR="002E1760" w:rsidRDefault="002E1760" w:rsidP="00A8728B"/>
    <w:p w:rsidR="002E1760" w:rsidRPr="00431DA4" w:rsidRDefault="00FC7836" w:rsidP="00293D78">
      <w:pPr>
        <w:pStyle w:val="CPQuestions"/>
      </w:pPr>
      <w:r w:rsidRPr="00B91B6E">
        <w:t xml:space="preserve">Do you </w:t>
      </w:r>
      <w:r>
        <w:t>agree with the four characteristics identified by ESMA? Please explain.</w:t>
      </w:r>
    </w:p>
    <w:p w:rsidR="002E1760" w:rsidRDefault="002E1760" w:rsidP="002E1760">
      <w:r>
        <w:t>&lt;ESMA_QUESTION_CFE_PA_4&gt;</w:t>
      </w:r>
    </w:p>
    <w:p w:rsidR="002E1760" w:rsidRDefault="00CA6115" w:rsidP="002E1760">
      <w:permStart w:id="2050639779" w:edGrp="everyone"/>
      <w:r w:rsidRPr="00CA6115">
        <w:t>Yes, these are characteristics that the various auctions offer differently.</w:t>
      </w:r>
      <w:permEnd w:id="2050639779"/>
    </w:p>
    <w:p w:rsidR="002E1760" w:rsidRDefault="002E1760" w:rsidP="002E1760">
      <w:r>
        <w:t>&lt;ESMA_QUESTION_CFE_PA_4&gt;</w:t>
      </w:r>
    </w:p>
    <w:p w:rsidR="002E1760" w:rsidRDefault="002E1760" w:rsidP="002E1760"/>
    <w:p w:rsidR="002E1760" w:rsidRPr="00431DA4" w:rsidRDefault="00FC7836" w:rsidP="00293D78">
      <w:pPr>
        <w:pStyle w:val="CPQuestions"/>
      </w:pPr>
      <w:r>
        <w:t>Do you consider that other characteristics of frequent batch auctions may explain their success and/or raise questions in terms of compatibility with the MiFID II transparency provisions? Please explain.</w:t>
      </w:r>
    </w:p>
    <w:p w:rsidR="002E1760" w:rsidRDefault="002E1760" w:rsidP="002E1760">
      <w:r>
        <w:t>&lt;ESMA_QUESTION_CFE_PA_5&gt;</w:t>
      </w:r>
    </w:p>
    <w:p w:rsidR="002E1760" w:rsidRDefault="00CA6115" w:rsidP="002E1760">
      <w:permStart w:id="1469013827" w:edGrp="everyone"/>
      <w:r w:rsidRPr="00CA6115">
        <w:t>One of the key drivers for the success of auctions is the ability to protect orders from the potential adverse effects on execution quality of greater information disclosure.  This comes through the disclosure of only the indicative price and quantity once a potential trade has been identified and the ability of participants to, in some of the auctions, ensure they only participate in an auction when a trade of sufficient size will occur.  The use of minimum quantity in the auction enables this control</w:t>
      </w:r>
      <w:r>
        <w:t>.</w:t>
      </w:r>
      <w:permEnd w:id="1469013827"/>
    </w:p>
    <w:p w:rsidR="002E1760" w:rsidRDefault="002E1760" w:rsidP="002E1760">
      <w:r>
        <w:t>&lt;ESMA_QUESTION_CFE_PA_5&gt;</w:t>
      </w:r>
    </w:p>
    <w:p w:rsidR="002E1760" w:rsidRDefault="002E1760" w:rsidP="002E1760"/>
    <w:p w:rsidR="002E1760" w:rsidRPr="00431DA4" w:rsidRDefault="00FC7836" w:rsidP="00293D78">
      <w:pPr>
        <w:pStyle w:val="CPQuestions"/>
      </w:pPr>
      <w:r>
        <w:t>What is your view on the level of pre-trade transparency applied by systems that initiate auctions upon the receipt of a first order? In particular, should pre-trade transparency already be applied as of the start of an auction, irrespectively of whether there is a potential match or not? Please explain.</w:t>
      </w:r>
    </w:p>
    <w:p w:rsidR="002E1760" w:rsidRDefault="002E1760" w:rsidP="002E1760">
      <w:r>
        <w:t>&lt;ESMA_QUESTION_CFE_PA_6&gt;</w:t>
      </w:r>
    </w:p>
    <w:p w:rsidR="00CA6115" w:rsidRDefault="00CA6115" w:rsidP="00CA6115">
      <w:permStart w:id="1852530480" w:edGrp="everyone"/>
      <w:r>
        <w:t xml:space="preserve">Pre-trade transparency should not occur at the start of an auction in such a system where there is no potential match.  We agree with the view that, if there is only one order in the book, then there will be no indicative uncrossing price and no indicative volume and therefore there is no information to disclose that would be consistent with the pre-trade transparency requirements.  Such a system is providing pre-trade transparency on all and any potential matching volumes rather than an indication of the start of an auction that may not give rise to any potential match.  If the indication of the start of an auction were required, we suggest that such a system would change to run auctions continuously rather than initiated on the arrival of a first order.  </w:t>
      </w:r>
    </w:p>
    <w:p w:rsidR="00CA6115" w:rsidRDefault="00CA6115" w:rsidP="00CA6115">
      <w:r>
        <w:t>Where an auction completes shortly after the arrival of a matching order, it could be argued that pre-trade transparency is very limited.  In practice this would be a relatively low proportion of matches and in any case compares favourably to the length of many quotes on central limit order books (CLOB).  In order to provide a comparison between the speed of frequent batch auctions and the speed of changes to central limit order books during continuous trading we analysed the market data changes on Euronext Paris on 13th December 2018.  We limited our analysis to the top of the order book ignoring any changes to orders away from the best bid or offer.  We assessed each change to price or quantity at the best bid or offer and determined the length of time in milliseconds since the prior update.  The time for each top of book change was then aggregated across the whole of the Paris market for the single day.</w:t>
      </w:r>
    </w:p>
    <w:p w:rsidR="002E1760" w:rsidRDefault="00CA6115" w:rsidP="002E1760">
      <w:r>
        <w:t>Our analysis found that 13% of top of book updates occurred within 1 millisecond since the prior top of book change for that security.  An additional 7% occurred within 5ms.  In total 32% of top of book updates occurred within 50ms of the prior change.  This time value is the same as the minimum pre-trade transparency period for several frequent batch auctions which begin their auction period upon identification of a potential match.</w:t>
      </w:r>
      <w:permEnd w:id="1852530480"/>
    </w:p>
    <w:p w:rsidR="002E1760" w:rsidRDefault="002E1760" w:rsidP="002E1760">
      <w:r>
        <w:t>&lt;ESMA_QUESTION_CFE_PA_6&gt;</w:t>
      </w:r>
    </w:p>
    <w:p w:rsidR="002E1760" w:rsidRDefault="002E1760" w:rsidP="002E1760"/>
    <w:p w:rsidR="00FC7836" w:rsidRDefault="00FC7836" w:rsidP="002E1760"/>
    <w:p w:rsidR="00FC7836" w:rsidRDefault="00FC7836" w:rsidP="002E1760"/>
    <w:p w:rsidR="00FC7836" w:rsidRDefault="00FC7836" w:rsidP="002E1760"/>
    <w:p w:rsidR="002E1760" w:rsidRPr="00431DA4" w:rsidRDefault="00FC7836" w:rsidP="00293D78">
      <w:pPr>
        <w:pStyle w:val="CPQuestions"/>
      </w:pPr>
      <w:r>
        <w:t>What is your view on the level of pre-trade transparency applied by systems that initiate auctions upon the identification of a possible match? In particular, do you consider that systems locking in prices at the beginning and/or allowing the submission of orders pegged to the midpoint meet the pre-trade transparency requirements? Please explain.</w:t>
      </w:r>
    </w:p>
    <w:p w:rsidR="002E1760" w:rsidRDefault="002E1760" w:rsidP="002E1760">
      <w:r>
        <w:t>&lt;ESMA_QUESTION_CFE_PA_7&gt;</w:t>
      </w:r>
    </w:p>
    <w:p w:rsidR="00CA6115" w:rsidRDefault="00CA6115" w:rsidP="002E1760">
      <w:permStart w:id="1093230476" w:edGrp="everyone"/>
      <w:r w:rsidRPr="00CA6115">
        <w:t>Systems such as POSIT Auction initiate an auction upon the identification of a possible match.  There is then a minimum period of pre-trade transparency during an order collection phase of 50ms prior to a randomised uncrossing phase of 0 – 50ms.  Such a period of pre-trade transparency allows for algorithmic traders to join an auction prior to uncrossing occurring.  As we referred to earlier, an analysis of trading activity on Euronext Paris on a particular date shows that 13% of level 1 price or volume updates occur within 1ms of the prior level 1 update and an additional 7% of updates occur within 5ms of the prior change.  In such a frequent batch auction as we outline here the minimum pre-trade transparency is 10-50 times longer than the behaviour we observe in an example CLOB</w:t>
      </w:r>
      <w:r>
        <w:t>.</w:t>
      </w:r>
    </w:p>
    <w:p w:rsidR="00CA6115" w:rsidRDefault="00CA6115" w:rsidP="002E1760"/>
    <w:p w:rsidR="00CA6115" w:rsidRDefault="00602E67" w:rsidP="002E1760">
      <w:r>
        <w:rPr>
          <w:noProof/>
          <w:lang w:eastAsia="en-GB"/>
        </w:rPr>
        <w:drawing>
          <wp:inline distT="0" distB="0" distL="0" distR="0" wp14:anchorId="15FB1A5E">
            <wp:extent cx="6005195" cy="30607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05195" cy="3060700"/>
                    </a:xfrm>
                    <a:prstGeom prst="rect">
                      <a:avLst/>
                    </a:prstGeom>
                    <a:noFill/>
                  </pic:spPr>
                </pic:pic>
              </a:graphicData>
            </a:graphic>
          </wp:inline>
        </w:drawing>
      </w:r>
    </w:p>
    <w:p w:rsidR="00602E67" w:rsidRDefault="00602E67" w:rsidP="00602E67">
      <w:r>
        <w:t>Source: ITG analysis of time between top of book changes on 13th December 2018 for Euronext Paris</w:t>
      </w:r>
    </w:p>
    <w:p w:rsidR="00602E67" w:rsidRDefault="00602E67" w:rsidP="00602E67"/>
    <w:p w:rsidR="00602E67" w:rsidRDefault="00602E67" w:rsidP="00602E67">
      <w:r>
        <w:t>Where systems lock in prices at the start of the auction, only the volume can change from that point onwards, which is made transparent through a change to the indicative quantity.  We understand that such auctions offer further constraints to prevent execution if the consolidated market moves during the auction.</w:t>
      </w:r>
    </w:p>
    <w:p w:rsidR="00602E67" w:rsidRDefault="00602E67" w:rsidP="00602E67">
      <w:r>
        <w:t>Orders in frequent batch auctions can also be constrained to trade only at prices equal to or better than midpoint.  When such constraints are reached and orders will execute at midpoint, then the indicative price and volume disclosed are the midpoint price and volume that could execute at such a price.  It is our view that this disclosure of indicative price and volume meets the pre-trade transparency requirements in RTS 1.</w:t>
      </w:r>
    </w:p>
    <w:p w:rsidR="002E1760" w:rsidRDefault="00602E67" w:rsidP="002E1760">
      <w:r>
        <w:t>Were the ability to constrain orders to only trade at prices equal to or better than midpoint to be removed from frequent batch auctions, then it is our view that it would create a venue type that would, potentially, expose itself to intermediation and arbitrage.  Investors holding themselves out as willing to buy at the offer would invariably trade with an intermediary at the offer.  The subsequent investor arriving in the market and offering their liquidity for sale at the bid price would then likely meet an intermediary with both investors paying away the spread at a greater cost to the individuals invested in the funds.  We are not aware of any global developed market removing the ability of investors to meet at a fair price of the midpoint of the market.  Such restrictions would also likely result in a further shift of liquidity to less transparent trading structures such as SIs when trading above Standard Market Size (SMS) or the trading services operated by on-exchange market makers</w:t>
      </w:r>
      <w:r w:rsidR="00CA6115" w:rsidRPr="00CA6115">
        <w:t>.</w:t>
      </w:r>
      <w:permEnd w:id="1093230476"/>
    </w:p>
    <w:p w:rsidR="002E1760" w:rsidRDefault="002E1760" w:rsidP="002E1760">
      <w:r>
        <w:t>&lt;ESMA_QUESTION_CFE_PA_7&gt;</w:t>
      </w:r>
    </w:p>
    <w:p w:rsidR="002E1760" w:rsidRDefault="002E1760" w:rsidP="002E1760"/>
    <w:p w:rsidR="002E1760" w:rsidRPr="00431DA4" w:rsidRDefault="00FC7836" w:rsidP="00293D78">
      <w:pPr>
        <w:pStyle w:val="CPQuestions"/>
      </w:pPr>
      <w:r>
        <w:t>Would you see benefit in frequent batch auction systems providing information on market/order imbalance? Please explain.</w:t>
      </w:r>
    </w:p>
    <w:p w:rsidR="002E1760" w:rsidRDefault="002E1760" w:rsidP="002E1760">
      <w:r>
        <w:t>&lt;ESMA_QUESTION_CFE_PA_8&gt;</w:t>
      </w:r>
    </w:p>
    <w:p w:rsidR="002E1760" w:rsidRDefault="00193F1E" w:rsidP="002E1760">
      <w:permStart w:id="925503056" w:edGrp="everyone"/>
      <w:r w:rsidRPr="00193F1E">
        <w:t>Frequent batch auctions should not display information on orders or information on an imbalance.  This would disclose excess information about the orders in the book during a period when continuous trading is ongoing across many systems.  This is unlike the operation of a conventional periodic auction when continuous trading is generally halted.  Such a disclosure would allow other market participants to trade in other markets ahead of the orders in the auction or otherwise manipulate the price to the detriment of those using the auction.  This would lead to higher costs for investors and an increase in the potential for market abuse.</w:t>
      </w:r>
      <w:permEnd w:id="925503056"/>
    </w:p>
    <w:p w:rsidR="002E1760" w:rsidRDefault="002E1760" w:rsidP="002E1760">
      <w:r>
        <w:t>&lt;ESMA_QUESTION_CFE_PA_8&gt;</w:t>
      </w:r>
    </w:p>
    <w:p w:rsidR="002E1760" w:rsidRDefault="002E1760" w:rsidP="002E1760"/>
    <w:p w:rsidR="002E1760" w:rsidRPr="00431DA4" w:rsidRDefault="00FC7836" w:rsidP="00293D78">
      <w:pPr>
        <w:pStyle w:val="CPQuestions"/>
      </w:pPr>
      <w:r>
        <w:t>Do you consider the auction length of frequent batch auctions as appropriate? In particular, how does the short auction length contribute to fair and orderly trading? Please explain.</w:t>
      </w:r>
    </w:p>
    <w:p w:rsidR="002E1760" w:rsidRDefault="002E1760" w:rsidP="002E1760">
      <w:r>
        <w:t>&lt;ESMA_QUESTION_CFE_PA_9&gt;</w:t>
      </w:r>
    </w:p>
    <w:p w:rsidR="002E1760" w:rsidRDefault="00193F1E" w:rsidP="002E1760">
      <w:permStart w:id="1024397160" w:edGrp="everyone"/>
      <w:r w:rsidRPr="00193F1E">
        <w:t>We consider the auction lengths to be appropriate.  The average durations of frequent batch auctions far exceed the duration of a significant proportion of orders on CLOB markets.  The durations and randomisation of the time period also enable an execution process that results in little opportunity for trading at a moment that is advantageous to a single party.  Lastly, the duration is short enough to bring together matching interests without undue delay.  A longer duration could result in the withdrawal of orders and each party seeking liquidity in alternative venues.</w:t>
      </w:r>
      <w:permEnd w:id="1024397160"/>
    </w:p>
    <w:p w:rsidR="002E1760" w:rsidRDefault="002E1760" w:rsidP="002E1760">
      <w:r>
        <w:t>&lt;ESMA_QUESTION_CFE_PA_9&gt;</w:t>
      </w:r>
    </w:p>
    <w:p w:rsidR="002E1760" w:rsidRDefault="002E1760" w:rsidP="00A8728B"/>
    <w:p w:rsidR="002E1760" w:rsidRPr="00431DA4" w:rsidRDefault="00FC7836" w:rsidP="00293D78">
      <w:pPr>
        <w:pStyle w:val="CPQuestions"/>
      </w:pPr>
      <w:r>
        <w:t>Would you see benefits in having a longer auction duration? Do you consider that the auction duration should take into account the liquidity and/or type of instruments traded (e.g. a longer auction duration for less liquid instruments)? Please explain.</w:t>
      </w:r>
    </w:p>
    <w:p w:rsidR="002E1760" w:rsidRDefault="002E1760" w:rsidP="002E1760">
      <w:r>
        <w:t>&lt;ESMA_QUESTION_CFE_PA_10&gt;</w:t>
      </w:r>
    </w:p>
    <w:p w:rsidR="002E1760" w:rsidRDefault="00193F1E" w:rsidP="002E1760">
      <w:permStart w:id="114042198" w:edGrp="everyone"/>
      <w:r w:rsidRPr="00193F1E">
        <w:t>We find the auction durations to be sufficient.  As an example, ITG algorithms are able to receive market data from Cboe Periodic Auction Book, decide to trade, and send an order that reaches the venue in just a few milliseconds.  Longer durations for less liquid instruments would be unnecessary as algorithms operate consistently across liquid and illiquid instruments.  There may be other opportunities for venues to offer less frequent trading in less liquid instruments via different mechanisms and this should not be precluded, but the frequent batch auctions as available suit their purpose for both illiquid and liquid instruments.</w:t>
      </w:r>
      <w:permEnd w:id="114042198"/>
    </w:p>
    <w:p w:rsidR="002E1760" w:rsidRDefault="002E1760" w:rsidP="002E1760">
      <w:r>
        <w:t>&lt;ESMA_QUESTION_CFE_PA_10&gt;</w:t>
      </w:r>
    </w:p>
    <w:p w:rsidR="002E1760" w:rsidRDefault="002E1760" w:rsidP="002E1760"/>
    <w:p w:rsidR="002E1760" w:rsidRPr="00431DA4" w:rsidRDefault="00FC7836" w:rsidP="00293D78">
      <w:pPr>
        <w:pStyle w:val="CPQuestions"/>
      </w:pPr>
      <w:r>
        <w:t>In your experience, how often do frequent batch auctions result in a match, and how many transactions are executed per frequent batch auction on average</w:t>
      </w:r>
      <w:r w:rsidR="002E1760" w:rsidRPr="00EF383B">
        <w:t>?</w:t>
      </w:r>
    </w:p>
    <w:p w:rsidR="002E1760" w:rsidRDefault="002E1760" w:rsidP="002E1760">
      <w:r>
        <w:t>&lt;ESMA_QUESTION_CFE_PA_11&gt;</w:t>
      </w:r>
    </w:p>
    <w:p w:rsidR="00193F1E" w:rsidRDefault="00193F1E" w:rsidP="00193F1E">
      <w:permStart w:id="1934258820" w:edGrp="everyone"/>
      <w:r>
        <w:t>ITG algorithms monitor activity in frequent batch auctions and, where appropriate, send orders to seek to participate in an ongoing auction.  Of the orders sent from ITG’s smart order routing infrastructure to frequent batch auctions in Q4 2018, 80% of the orders that were executed were filled in full, with 20% being partially executed.</w:t>
      </w:r>
    </w:p>
    <w:p w:rsidR="00193F1E" w:rsidRDefault="00193F1E" w:rsidP="00193F1E">
      <w:r>
        <w:t xml:space="preserve">During Q4 2018, trading activity in POSIT Auction resulted in a trade in 97.4% of auctions, with only 2.6% of auctions terminating without a trade being undertaken due to a movement of the EBBO or PBBO.  </w:t>
      </w:r>
    </w:p>
    <w:p w:rsidR="002E1760" w:rsidRDefault="00193F1E" w:rsidP="002E1760">
      <w:r>
        <w:t>In Q3 2018 in POSIT Auction 9.6% of auctions that resulted in a trade had multiple buy and/or sell orders in the match.</w:t>
      </w:r>
      <w:permEnd w:id="1934258820"/>
    </w:p>
    <w:p w:rsidR="002E1760" w:rsidRDefault="002E1760" w:rsidP="002E1760">
      <w:r>
        <w:t>&lt;ESMA_QUESTION_CFE_PA_11&gt;</w:t>
      </w:r>
    </w:p>
    <w:p w:rsidR="002E1760" w:rsidRDefault="002E1760" w:rsidP="002E1760"/>
    <w:p w:rsidR="00FC7836" w:rsidRDefault="00FC7836" w:rsidP="002E1760"/>
    <w:p w:rsidR="00FC7836" w:rsidRDefault="00FC7836" w:rsidP="002E1760"/>
    <w:p w:rsidR="00FC7836" w:rsidRDefault="00FC7836" w:rsidP="002E1760"/>
    <w:p w:rsidR="002E1760" w:rsidRPr="00431DA4" w:rsidRDefault="00FC7836" w:rsidP="00293D78">
      <w:pPr>
        <w:pStyle w:val="CPQuestions"/>
      </w:pPr>
      <w:r w:rsidRPr="00456A7D">
        <w:t xml:space="preserve">Do you </w:t>
      </w:r>
      <w:r>
        <w:t>consider</w:t>
      </w:r>
      <w:r w:rsidRPr="00456A7D">
        <w:t xml:space="preserve"> </w:t>
      </w:r>
      <w:r>
        <w:t>frequent batch</w:t>
      </w:r>
      <w:r w:rsidRPr="00456A7D">
        <w:t xml:space="preserve"> auction systems as non-price forming systems? </w:t>
      </w:r>
      <w:r>
        <w:t xml:space="preserve">Please explain. </w:t>
      </w:r>
      <w:r w:rsidRPr="00456A7D">
        <w:t xml:space="preserve">Should a characteristic of any trading system be that </w:t>
      </w:r>
      <w:r>
        <w:t>it</w:t>
      </w:r>
      <w:r w:rsidRPr="00456A7D">
        <w:t xml:space="preserve"> </w:t>
      </w:r>
      <w:r>
        <w:t>is</w:t>
      </w:r>
      <w:r w:rsidRPr="00456A7D">
        <w:t xml:space="preserve"> always price forming in order to operate without a waiver?</w:t>
      </w:r>
      <w:r>
        <w:t xml:space="preserve"> Please explain.</w:t>
      </w:r>
    </w:p>
    <w:p w:rsidR="002E1760" w:rsidRDefault="002E1760" w:rsidP="002E1760">
      <w:r>
        <w:t>&lt;ESMA_QUESTION_CFE_PA_12&gt;</w:t>
      </w:r>
    </w:p>
    <w:p w:rsidR="00193F1E" w:rsidRDefault="00193F1E" w:rsidP="00193F1E">
      <w:permStart w:id="1045771258" w:edGrp="everyone"/>
      <w:r>
        <w:t>We do not regard frequent batch auctions as non-price forming.  At every match of orders an indicative quantity is matching at an indicative price being formed for that auction.  These are updated on the arrival of any new orders or updates to orders into the auction that cause a new price or volume to be determined. Even systems that do not update their indicative price upon the arrival of new orders have still formed a price based on the demands of the orders in the system and the trading mechanism of the auction in question.</w:t>
      </w:r>
    </w:p>
    <w:p w:rsidR="00193F1E" w:rsidRDefault="00193F1E" w:rsidP="00193F1E">
      <w:r>
        <w:t xml:space="preserve">The indicative price of the matches occurring in POSIT Auction can and does change based on the submission of additional orders, increases to quantity or due to changes based on order constraints versus the market price. </w:t>
      </w:r>
    </w:p>
    <w:p w:rsidR="002E1760" w:rsidRDefault="00193F1E" w:rsidP="002E1760">
      <w:r>
        <w:t>We could also envisage a system that trades only at a reference price and on a pre-trade transparent basis.  Such a system would not require a waiver to operate, as it would be meeting the pre-trade transparency requirements.  Where the reference price was based on a derived price, such as midpoint, the system would be forming a new price at which parties were prepared to match and thereby contributing to price formation.  If the reference price was not a new price to the market, such a system would nonetheless contribute to price formation through disclosure of the volume parties were prepared to transact at such that price.</w:t>
      </w:r>
      <w:permEnd w:id="1045771258"/>
    </w:p>
    <w:p w:rsidR="002E1760" w:rsidRDefault="002E1760" w:rsidP="002E1760">
      <w:r>
        <w:t>&lt;ESMA_QUESTION_CFE_PA_12&gt;</w:t>
      </w:r>
    </w:p>
    <w:p w:rsidR="002E1760" w:rsidRDefault="002E1760" w:rsidP="002E1760"/>
    <w:p w:rsidR="002E1760" w:rsidRPr="00431DA4" w:rsidRDefault="00FC7836" w:rsidP="00293D78">
      <w:pPr>
        <w:pStyle w:val="CPQuestions"/>
      </w:pPr>
      <w:r>
        <w:t>Do you consider that these functionalities resemble reference price systems (in particular when matching transaction at mid-point)? Please explain.</w:t>
      </w:r>
    </w:p>
    <w:p w:rsidR="002E1760" w:rsidRDefault="002E1760" w:rsidP="002E1760">
      <w:r>
        <w:t>&lt;ESMA_QUESTION_CFE_PA_13&gt;</w:t>
      </w:r>
    </w:p>
    <w:p w:rsidR="002E1760" w:rsidRDefault="00193F1E" w:rsidP="002E1760">
      <w:permStart w:id="1852862831" w:edGrp="everyone"/>
      <w:r w:rsidRPr="00193F1E">
        <w:t>We do not consider that these functionalities resemble reference price systems.  Execution is not limited to a reference price, execution does not occur immediately and is subject to an auction period, during which indicative price and volume are disclosed, which allows for algorithmic traders to join the auction prior to execution occurring with the auction being recalculated accordingly.</w:t>
      </w:r>
      <w:permEnd w:id="1852862831"/>
    </w:p>
    <w:p w:rsidR="002E1760" w:rsidRDefault="002E1760" w:rsidP="002E1760">
      <w:r>
        <w:t>&lt;ESMA_QUESTION_CFE_PA_13&gt;</w:t>
      </w:r>
    </w:p>
    <w:p w:rsidR="002E1760" w:rsidRDefault="002E1760" w:rsidP="002E1760"/>
    <w:p w:rsidR="002E1760" w:rsidRPr="00431DA4" w:rsidRDefault="00FC7836" w:rsidP="00293D78">
      <w:pPr>
        <w:pStyle w:val="CPQuestions"/>
      </w:pPr>
      <w:r w:rsidRPr="00CC5551">
        <w:t>How do frequent batch auction</w:t>
      </w:r>
      <w:r>
        <w:t>s</w:t>
      </w:r>
      <w:r w:rsidRPr="00CC5551">
        <w:t xml:space="preserve"> ensure multilaterality and interactions of trading interests in the price formation process (e.g. diversity of participating members, average number of participants, distribution of orders involved per transaction)?</w:t>
      </w:r>
    </w:p>
    <w:p w:rsidR="002E1760" w:rsidRDefault="002E1760" w:rsidP="002E1760">
      <w:r>
        <w:t>&lt;ESMA_QUESTION_CFE_PA_14&gt;</w:t>
      </w:r>
    </w:p>
    <w:p w:rsidR="00193F1E" w:rsidRDefault="00193F1E" w:rsidP="00193F1E">
      <w:permStart w:id="628557968" w:edGrp="everyone"/>
      <w:r>
        <w:t>As an executing broker, ITG has various strategies for trading in venues.  One of these is to identify opposing demand and send orders into a single venue for execution against each other.  During Q3 2018, 3.5% of the value traded by algorithms operated by ITG in frequent batch auctions was executed using this method.  Other strategies for trading in venues that operate without regard to other order flow accounted for 96.5% of value traded in frequent batch auction venues and therefore traded on a basis that is multi-lateral in its trading objective.</w:t>
      </w:r>
    </w:p>
    <w:p w:rsidR="002E1760" w:rsidRDefault="00193F1E" w:rsidP="002E1760">
      <w:r>
        <w:t>As noted in Q11, in Q3 2018 in POSIT Auction 9.6% of auctions that resulted in a trade had multiple buy and/or sell orders in the match.</w:t>
      </w:r>
      <w:permEnd w:id="628557968"/>
    </w:p>
    <w:p w:rsidR="002E1760" w:rsidRDefault="002E1760" w:rsidP="002E1760">
      <w:r>
        <w:t>&lt;ESMA_QUESTION_CFE_PA_14&gt;</w:t>
      </w:r>
    </w:p>
    <w:p w:rsidR="002E1760" w:rsidRDefault="002E1760" w:rsidP="002E1760"/>
    <w:p w:rsidR="002E1760" w:rsidRPr="00431DA4" w:rsidRDefault="00FC7836" w:rsidP="00293D78">
      <w:pPr>
        <w:pStyle w:val="CPQuestions"/>
      </w:pPr>
      <w:r w:rsidRPr="00CC5551">
        <w:t>Do you consider that the possibility of pegged orders might weaken the price determination logic? If yes, which measures would you recommend</w:t>
      </w:r>
      <w:r w:rsidR="002E1760" w:rsidRPr="00EF383B">
        <w:t>?</w:t>
      </w:r>
    </w:p>
    <w:p w:rsidR="002E1760" w:rsidRDefault="002E1760" w:rsidP="002E1760">
      <w:r>
        <w:t>&lt;ESMA_QUESTION_CFE_PA_15&gt;</w:t>
      </w:r>
    </w:p>
    <w:p w:rsidR="00193F1E" w:rsidRDefault="00193F1E" w:rsidP="00193F1E">
      <w:permStart w:id="419631151" w:edGrp="everyone"/>
      <w:r>
        <w:t>Frequent batch auctions operate while other continuous markets are in operation.  Auctions disclose indicative quantity and price to the market during the auction window.  Constraining the auction price using the EBBO or similar prevents trading occurring at a price outside of the EBBO which could allow sophisticated trading firms to execute in the auction outside of the EBBO and offset their position immediately in another market for an immediate risk free profit.  We suggest that allowing for such a scenario would be to invite disorderly trading to a market.</w:t>
      </w:r>
    </w:p>
    <w:p w:rsidR="00193F1E" w:rsidRDefault="00193F1E" w:rsidP="00193F1E">
      <w:r>
        <w:t>We note that a statement is made in point 41 about periodic auction systems not being compliant with the mandatory tick-size regime.  In the case of POSIT Auction, all limit orders that are sent into the book are validated against the ESMA tick size requirements. Furthermore, it is our view that the use of order constraints in periodic auction systems, such as midpoint constraints, are entirely consistent with the objectives of the tick-size regime.</w:t>
      </w:r>
    </w:p>
    <w:p w:rsidR="00193F1E" w:rsidRDefault="00193F1E" w:rsidP="002E1760">
      <w:r>
        <w:t>We note the analysis</w:t>
      </w:r>
      <w:r w:rsidRPr="00193F1E">
        <w:rPr>
          <w:vertAlign w:val="superscript"/>
        </w:rPr>
        <w:t>2</w:t>
      </w:r>
      <w:r>
        <w:t xml:space="preserve"> published by the </w:t>
      </w:r>
      <w:proofErr w:type="spellStart"/>
      <w:r>
        <w:t>Authorité</w:t>
      </w:r>
      <w:proofErr w:type="spellEnd"/>
      <w:r>
        <w:t xml:space="preserve"> des </w:t>
      </w:r>
      <w:proofErr w:type="spellStart"/>
      <w:r>
        <w:t>Marchés</w:t>
      </w:r>
      <w:proofErr w:type="spellEnd"/>
      <w:r>
        <w:t xml:space="preserve"> Financiers (AMF), in which they summarised the importance of the tick-size regime as follows:</w:t>
      </w:r>
    </w:p>
    <w:p w:rsidR="00193F1E" w:rsidRDefault="00193F1E" w:rsidP="002E1760"/>
    <w:p w:rsidR="00193F1E" w:rsidRPr="00193F1E" w:rsidRDefault="00193F1E" w:rsidP="00193F1E">
      <w:pPr>
        <w:ind w:left="709"/>
        <w:rPr>
          <w:i/>
        </w:rPr>
      </w:pPr>
      <w:r w:rsidRPr="00193F1E">
        <w:rPr>
          <w:i/>
        </w:rPr>
        <w:t>“If the tick size is too small (i.e. a spread equivalent to a high number of ticks), the outbidding cost is no longer significant (it costs next to nothing to outbid) and liquidity does not aggregate effectively as there are too many increments of possible prices. Insertions, modifications and cancellations of orders are therefore more frequent, affecting book legibility and price formation. On the other hand, too large a tick size (i.e. a spread that is equivalent to a low number of ticks) increases the passive execution latency and can discourage investors from placing orders in the book.”</w:t>
      </w:r>
    </w:p>
    <w:p w:rsidR="00193F1E" w:rsidRDefault="00193F1E" w:rsidP="002E1760"/>
    <w:p w:rsidR="00193F1E" w:rsidRDefault="00193F1E" w:rsidP="002E1760">
      <w:r w:rsidRPr="00193F1E">
        <w:t>The use of midpoint constraints within frequent batch auctions does not appear to contribute to the above stated negative effects of a small tick size.  The introduction of an order constrained to midpoint does not result in a new bid (which in any case would have a significant outbidding cost at 50% of the spread) and liquidity can aggregate effectively, since there is only one published indicative price from the venue.  The unwanted impacts of order insertions, modifications and cancellations of orders would also not occur because pre-trade transparency occurs only following identification o</w:t>
      </w:r>
      <w:bookmarkStart w:id="3" w:name="_GoBack"/>
      <w:bookmarkEnd w:id="3"/>
      <w:r w:rsidRPr="00193F1E">
        <w:t>f matched volume, which then results in a trade for a high percentage of activity.  Such an “order to trade” ratio compares very favourably to the often very high ratios seen in CLOB venues.</w:t>
      </w:r>
    </w:p>
    <w:p w:rsidR="007C2AB8" w:rsidRDefault="007C2AB8" w:rsidP="002E1760"/>
    <w:p w:rsidR="002E1760" w:rsidRDefault="00193F1E" w:rsidP="002E1760">
      <w:r w:rsidRPr="007C2AB8">
        <w:rPr>
          <w:szCs w:val="20"/>
          <w:vertAlign w:val="superscript"/>
        </w:rPr>
        <w:t>2</w:t>
      </w:r>
      <w:hyperlink r:id="rId21" w:history="1">
        <w:r w:rsidRPr="00650E92">
          <w:rPr>
            <w:rStyle w:val="Hyperlink"/>
            <w:szCs w:val="20"/>
          </w:rPr>
          <w:t>https://www.amf-fra</w:t>
        </w:r>
        <w:r w:rsidRPr="00650E92">
          <w:rPr>
            <w:rStyle w:val="Hyperlink"/>
            <w:szCs w:val="20"/>
          </w:rPr>
          <w:t>n</w:t>
        </w:r>
        <w:r w:rsidRPr="00650E92">
          <w:rPr>
            <w:rStyle w:val="Hyperlink"/>
            <w:szCs w:val="20"/>
          </w:rPr>
          <w:t>ce.org/technique/multimedia?docId=workspace://SpacesStore/4ee6cbf6-c425-4537-ab74-ef249b9d316d_en_1.0_rendition</w:t>
        </w:r>
      </w:hyperlink>
      <w:r w:rsidR="00650E92">
        <w:rPr>
          <w:szCs w:val="20"/>
        </w:rPr>
        <w:t xml:space="preserve"> </w:t>
      </w:r>
      <w:permEnd w:id="419631151"/>
    </w:p>
    <w:p w:rsidR="002E1760" w:rsidRDefault="002E1760" w:rsidP="002E1760">
      <w:r>
        <w:t>&lt;ESMA_QUESTION_CFE_PA_15&gt;</w:t>
      </w:r>
    </w:p>
    <w:p w:rsidR="002E1760" w:rsidRDefault="002E1760" w:rsidP="002E1760"/>
    <w:p w:rsidR="002E1760" w:rsidRPr="00431DA4" w:rsidRDefault="00FC7836" w:rsidP="00293D78">
      <w:pPr>
        <w:pStyle w:val="CPQuestions"/>
      </w:pPr>
      <w:r w:rsidRPr="00CC5551">
        <w:t>How frequently are mechanisms used to prevent an auction uncross at a price outside the EBBO or PBBO (e.g. patterns and occurrences)?</w:t>
      </w:r>
    </w:p>
    <w:p w:rsidR="002E1760" w:rsidRDefault="002E1760" w:rsidP="002E1760">
      <w:r>
        <w:t>&lt;ESMA_QUESTION_CFE_PA_16&gt;</w:t>
      </w:r>
    </w:p>
    <w:p w:rsidR="002E1760" w:rsidRDefault="007C2AB8" w:rsidP="002E1760">
      <w:permStart w:id="384583007" w:edGrp="everyone"/>
      <w:r w:rsidRPr="007C2AB8">
        <w:t>As noted in Q11, during Q4 2018 trading activity in POSIT Auction resulted in a trade in 97.4% of auctions with only 2.6% of auctions terminating without a trade being undertaken due to a movement of the EBBO or PBBO.</w:t>
      </w:r>
      <w:permEnd w:id="384583007"/>
    </w:p>
    <w:p w:rsidR="002E1760" w:rsidRDefault="002E1760" w:rsidP="002E1760">
      <w:r>
        <w:t>&lt;ESMA_QUESTION_CFE_PA_16&gt;</w:t>
      </w:r>
    </w:p>
    <w:p w:rsidR="002E1760" w:rsidRDefault="002E1760" w:rsidP="002E1760"/>
    <w:p w:rsidR="002E1760" w:rsidRPr="00431DA4" w:rsidRDefault="00FC7836" w:rsidP="00293D78">
      <w:pPr>
        <w:pStyle w:val="CPQuestions"/>
      </w:pPr>
      <w:r w:rsidRPr="00CC5551">
        <w:t xml:space="preserve">What are your views on self-matching functionalities, and in particular member preferencing, in the context of </w:t>
      </w:r>
      <w:r>
        <w:t>frequent batch</w:t>
      </w:r>
      <w:r w:rsidRPr="00CC5551">
        <w:t xml:space="preserve"> auction systems taking into account their short auction length? Do self-matching functionalities, and in particular member preferencing, coupled with other features of </w:t>
      </w:r>
      <w:r>
        <w:t>frequent batch</w:t>
      </w:r>
      <w:r w:rsidRPr="00CC5551">
        <w:t xml:space="preserve"> auctions (short duration, locked-in prices) contribute to fair and orderly trading</w:t>
      </w:r>
      <w:r w:rsidR="002E1760" w:rsidRPr="00EF383B">
        <w:t>?</w:t>
      </w:r>
    </w:p>
    <w:p w:rsidR="002E1760" w:rsidRDefault="002E1760" w:rsidP="002E1760">
      <w:r>
        <w:t>&lt;ESMA_QUESTION_CFE_PA_17&gt;</w:t>
      </w:r>
    </w:p>
    <w:p w:rsidR="002E1760" w:rsidRDefault="00091AC8" w:rsidP="002E1760">
      <w:permStart w:id="455737490" w:edGrp="everyone"/>
      <w:r w:rsidRPr="00091AC8">
        <w:t xml:space="preserve">Member </w:t>
      </w:r>
      <w:proofErr w:type="spellStart"/>
      <w:r w:rsidRPr="00091AC8">
        <w:t>preferencing</w:t>
      </w:r>
      <w:proofErr w:type="spellEnd"/>
      <w:r w:rsidRPr="00091AC8">
        <w:t xml:space="preserve"> allows for more executions to take place in centralised transparent markets.  We believe this is true for both auctions and the other market types where member </w:t>
      </w:r>
      <w:proofErr w:type="spellStart"/>
      <w:r w:rsidRPr="00091AC8">
        <w:t>preferencing</w:t>
      </w:r>
      <w:proofErr w:type="spellEnd"/>
      <w:r w:rsidRPr="00091AC8">
        <w:t xml:space="preserve"> is available.  The removal of member </w:t>
      </w:r>
      <w:proofErr w:type="spellStart"/>
      <w:r w:rsidRPr="00091AC8">
        <w:t>preferencing</w:t>
      </w:r>
      <w:proofErr w:type="spellEnd"/>
      <w:r w:rsidRPr="00091AC8">
        <w:t xml:space="preserve"> from frequent batch auctions and other market types could lead to much greater fragmentation of liquidity across a plethora of new venues created to support the trading needs of multiple participants, resulting in a more complex and less transparent market structure as the pre- and post-trade information from such fragmented systems would not be used in most consolidated data feeds.   In this case, we would anticipate that the demand for a mandatory consolidated tape for both pre- and post- trade information would exponentially increase.</w:t>
      </w:r>
      <w:permEnd w:id="455737490"/>
    </w:p>
    <w:p w:rsidR="002E1760" w:rsidRDefault="002E1760" w:rsidP="002E1760">
      <w:r>
        <w:t>&lt;ESMA_QUESTION_CFE_PA_17&gt;</w:t>
      </w:r>
    </w:p>
    <w:p w:rsidR="002E1760" w:rsidRPr="00431DA4" w:rsidRDefault="00FC7836" w:rsidP="00293D78">
      <w:pPr>
        <w:pStyle w:val="CPQuestions"/>
      </w:pPr>
      <w:r w:rsidRPr="00944A76">
        <w:t xml:space="preserve">Do you consider that self-matching functionalities, and in particular member preferencing, on </w:t>
      </w:r>
      <w:r>
        <w:t>frequent batch</w:t>
      </w:r>
      <w:r w:rsidRPr="00944A76">
        <w:t xml:space="preserve"> auction systems may be used to formalise privately negotiated transactions</w:t>
      </w:r>
      <w:r w:rsidR="002E1760" w:rsidRPr="00EF383B">
        <w:t>?</w:t>
      </w:r>
    </w:p>
    <w:p w:rsidR="002E1760" w:rsidRDefault="002E1760" w:rsidP="002E1760">
      <w:r>
        <w:t>&lt;ESMA_QUESTION_CFE_PA_18&gt;</w:t>
      </w:r>
    </w:p>
    <w:p w:rsidR="00091AC8" w:rsidRDefault="00091AC8" w:rsidP="00091AC8">
      <w:permStart w:id="1509186194" w:edGrp="everyone"/>
      <w:r>
        <w:t xml:space="preserve">We do not consider that member </w:t>
      </w:r>
      <w:proofErr w:type="spellStart"/>
      <w:r>
        <w:t>preferencing</w:t>
      </w:r>
      <w:proofErr w:type="spellEnd"/>
      <w:r>
        <w:t xml:space="preserve"> enables the formalising of privately negotiated transactions.  Any orders placed by a participant will be subject to the price determination and allocation logic of the venue and will not prevent interaction with other orders already resident in the book or arriving after the start of the auction.</w:t>
      </w:r>
    </w:p>
    <w:p w:rsidR="00091AC8" w:rsidRDefault="00091AC8" w:rsidP="002E1760">
      <w:r>
        <w:t>We note the detailed analysis performed by Turquoise</w:t>
      </w:r>
      <w:r w:rsidRPr="00091AC8">
        <w:rPr>
          <w:vertAlign w:val="superscript"/>
        </w:rPr>
        <w:t>3</w:t>
      </w:r>
      <w:r>
        <w:t>, which assesses the frequency of matches that could have been negotiated outside of their auction system. Of the executions in Turquoise Lit Auctions in October 2018, 18% had the same member on both sides of the trade.  However, just 0.7% of trades were from the same member with the orders arriving within 100ms of each other, i.e. suggestive of coordinated order placement.  When considering matched order sizes in addition to member and timing, just 29 trades or 0.03% of the total number of trades were executed with the same member with the orders arriving within 100ms and being of the same size.  In our view, the Turquoise analysis evidences a very low incidence of potential situations where transactions may be being negotiated privately and formalised on Turquoise Lit Auctions.</w:t>
      </w:r>
    </w:p>
    <w:p w:rsidR="00091AC8" w:rsidRDefault="00091AC8" w:rsidP="002E1760"/>
    <w:p w:rsidR="00091AC8" w:rsidRDefault="00091AC8" w:rsidP="002E1760"/>
    <w:p w:rsidR="002E1760" w:rsidRDefault="00091AC8" w:rsidP="002E1760">
      <w:r w:rsidRPr="00091AC8">
        <w:rPr>
          <w:vertAlign w:val="superscript"/>
        </w:rPr>
        <w:t>3</w:t>
      </w:r>
      <w:r w:rsidRPr="00091AC8">
        <w:t>Data presented at Turquoise Customer Roundtable 3 December 2018</w:t>
      </w:r>
      <w:permEnd w:id="1509186194"/>
    </w:p>
    <w:p w:rsidR="002E1760" w:rsidRDefault="002E1760" w:rsidP="002E1760">
      <w:r>
        <w:t>&lt;ESMA_QUESTION_CFE_PA_18&gt;</w:t>
      </w:r>
    </w:p>
    <w:p w:rsidR="002E1760" w:rsidRDefault="002E1760" w:rsidP="002E1760"/>
    <w:p w:rsidR="002E1760" w:rsidRPr="00431DA4" w:rsidRDefault="00FC7836" w:rsidP="00293D78">
      <w:pPr>
        <w:pStyle w:val="CPQuestions"/>
      </w:pPr>
      <w:r>
        <w:t>In your opinion, is the feature of member preferencing indispensable for the success observed in frequent batch auction systems since the application of MiFID II</w:t>
      </w:r>
      <w:r w:rsidR="002E1760" w:rsidRPr="00EF383B">
        <w:t>?</w:t>
      </w:r>
    </w:p>
    <w:p w:rsidR="002E1760" w:rsidRDefault="002E1760" w:rsidP="002E1760">
      <w:r>
        <w:t>&lt;ESMA_QUESTION_CFE_PA_19&gt;</w:t>
      </w:r>
    </w:p>
    <w:p w:rsidR="002E1760" w:rsidRDefault="00BB5F8F" w:rsidP="002E1760">
      <w:permStart w:id="1325874114" w:edGrp="everyone"/>
      <w:r w:rsidRPr="00BB5F8F">
        <w:t xml:space="preserve">We do not regard member </w:t>
      </w:r>
      <w:proofErr w:type="spellStart"/>
      <w:r w:rsidRPr="00BB5F8F">
        <w:t>preferencing</w:t>
      </w:r>
      <w:proofErr w:type="spellEnd"/>
      <w:r w:rsidRPr="00BB5F8F">
        <w:t xml:space="preserve"> as indispensable to the success of frequent batch auctions.  However, as noted earlier member </w:t>
      </w:r>
      <w:proofErr w:type="spellStart"/>
      <w:r w:rsidRPr="00BB5F8F">
        <w:t>preferencing</w:t>
      </w:r>
      <w:proofErr w:type="spellEnd"/>
      <w:r w:rsidRPr="00BB5F8F">
        <w:t xml:space="preserve"> allows for more executions to take place in centralised transparent markets.  We believe this is true for both auctions and other market types.  The removal of member </w:t>
      </w:r>
      <w:proofErr w:type="spellStart"/>
      <w:r w:rsidRPr="00BB5F8F">
        <w:t>preferencing</w:t>
      </w:r>
      <w:proofErr w:type="spellEnd"/>
      <w:r w:rsidRPr="00BB5F8F">
        <w:t xml:space="preserve"> in frequent batch auctions and other market types could lead to much greater fragmentation of liquidity across a plethora of new venues created to support the trading needs of multiple participants resulting in a more complex and less transparent market structure.</w:t>
      </w:r>
      <w:permEnd w:id="1325874114"/>
    </w:p>
    <w:p w:rsidR="002E1760" w:rsidRDefault="002E1760" w:rsidP="002E1760">
      <w:r>
        <w:t>&lt;ESMA_QUESTION_CFE_PA_19&gt;</w:t>
      </w:r>
    </w:p>
    <w:p w:rsidR="002E1760" w:rsidRDefault="002E1760" w:rsidP="002E1760"/>
    <w:p w:rsidR="002E1760" w:rsidRPr="00431DA4" w:rsidRDefault="00FC7836" w:rsidP="00293D78">
      <w:pPr>
        <w:pStyle w:val="CPQuestions"/>
      </w:pPr>
      <w:r>
        <w:t>How do you determine on which execution venues to conclude transactions. Please explain.</w:t>
      </w:r>
    </w:p>
    <w:p w:rsidR="002E1760" w:rsidRDefault="002E1760" w:rsidP="002E1760">
      <w:r>
        <w:t>&lt;ESMA_QUESTION_CFE_PA_20&gt;</w:t>
      </w:r>
    </w:p>
    <w:p w:rsidR="002E1760" w:rsidRDefault="00BB5F8F" w:rsidP="002E1760">
      <w:permStart w:id="1192394411" w:edGrp="everyone"/>
      <w:r w:rsidRPr="00BB5F8F">
        <w:t>During the execution of an order, ITG the broker may use a combination of various approaches for order placement and venue selection. In employing these approaches, the determination of venue will depend on the instructions of the client, the characteristics of the client order, the characteristics of the financial instrument concerned, and the characteristics of the execution venues to which the order may be directed.</w:t>
      </w:r>
      <w:permEnd w:id="1192394411"/>
    </w:p>
    <w:p w:rsidR="002E1760" w:rsidRDefault="002E1760" w:rsidP="002E1760">
      <w:r>
        <w:t>&lt;ESMA_QUESTION_CFE_PA_20&gt;</w:t>
      </w:r>
    </w:p>
    <w:p w:rsidR="002E1760" w:rsidRDefault="002E1760" w:rsidP="002E1760"/>
    <w:p w:rsidR="002E1760" w:rsidRPr="00431DA4" w:rsidRDefault="00FC7836" w:rsidP="00293D78">
      <w:pPr>
        <w:pStyle w:val="CPQuestions"/>
      </w:pPr>
      <w:r>
        <w:t>Which execution venues attracted the most trading volume following the suspension of dark trading venues under the DVC and why? Please substantiate your answer by quantitative data where available.</w:t>
      </w:r>
    </w:p>
    <w:p w:rsidR="002E1760" w:rsidRDefault="002E1760" w:rsidP="002E1760">
      <w:r>
        <w:t>&lt;ESMA_QUESTION_CFE_PA_21&gt;</w:t>
      </w:r>
    </w:p>
    <w:p w:rsidR="00E0473C" w:rsidRDefault="00E0473C" w:rsidP="00E0473C">
      <w:permStart w:id="974929908" w:edGrp="everyone"/>
      <w:r>
        <w:t xml:space="preserve">When we assess the European market following the expiration of the first set of DVC using trade reported data sourced from </w:t>
      </w:r>
      <w:proofErr w:type="spellStart"/>
      <w:r>
        <w:t>Fidessa</w:t>
      </w:r>
      <w:proofErr w:type="spellEnd"/>
      <w:r>
        <w:t xml:space="preserve"> we find that there is a small change to the level of activity in frequent batch auctions.  During the initial DVC period (mid-March 2018 to mid-September 2018), frequent batch auctions represented 1.2% of the overall market.  From mid-September to the end of December 2018 (post DVC period), this dropped slightly to 1.1% of the overall market.  If OTC is excluded this calculates at 1.4% (1.6% in the DVC period) and with the exclusion of SI the calculation comes in at 2% (2.2% in DVC period).</w:t>
      </w:r>
    </w:p>
    <w:p w:rsidR="002E1760" w:rsidRDefault="00E0473C" w:rsidP="002E1760">
      <w:r>
        <w:t>During the initial DVC period OTC and SI trading increased the most.  OTC trading rose from 23.9% to 25.6% and SI trading increased from 20.3% to 22.3%.  Surprisingly, traditional Lit trading (CLOB and Auction activity excluding Frequent Batch Auctions) dropped from 50.8% to 48%, but gained after the ending of the DVC to 49.7%.</w:t>
      </w:r>
    </w:p>
    <w:p w:rsidR="00E0473C" w:rsidRDefault="00E0473C" w:rsidP="002E1760"/>
    <w:p w:rsidR="00E0473C" w:rsidRDefault="00E0473C" w:rsidP="002E1760">
      <w:r>
        <w:rPr>
          <w:noProof/>
          <w:lang w:eastAsia="en-GB"/>
        </w:rPr>
        <w:drawing>
          <wp:inline distT="0" distB="0" distL="0" distR="0" wp14:anchorId="16957711">
            <wp:extent cx="5032857" cy="308337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50429" cy="3094141"/>
                    </a:xfrm>
                    <a:prstGeom prst="rect">
                      <a:avLst/>
                    </a:prstGeom>
                    <a:noFill/>
                  </pic:spPr>
                </pic:pic>
              </a:graphicData>
            </a:graphic>
          </wp:inline>
        </w:drawing>
      </w:r>
    </w:p>
    <w:p w:rsidR="00E0473C" w:rsidRDefault="00E0473C" w:rsidP="00E0473C">
      <w:r>
        <w:t xml:space="preserve">Source: </w:t>
      </w:r>
      <w:proofErr w:type="spellStart"/>
      <w:r>
        <w:t>Fidessa</w:t>
      </w:r>
      <w:proofErr w:type="spellEnd"/>
      <w:r>
        <w:t xml:space="preserve"> data and ITG analysis.  </w:t>
      </w:r>
    </w:p>
    <w:p w:rsidR="00E0473C" w:rsidRDefault="00E0473C" w:rsidP="00E0473C"/>
    <w:p w:rsidR="00E0473C" w:rsidRDefault="00E0473C" w:rsidP="00E0473C">
      <w:r>
        <w:t>Of particular interest should be the use of various venue types by algorithms, in particular given that the restriction of automated OTC trading was a key goal of MiFID II.  In an analysis</w:t>
      </w:r>
      <w:r w:rsidRPr="00E0473C">
        <w:rPr>
          <w:vertAlign w:val="superscript"/>
        </w:rPr>
        <w:t>4</w:t>
      </w:r>
      <w:r>
        <w:t xml:space="preserve"> published in April 2018 and provided as Annex 2, ITG highlights the dramatic increase in algorithmic trading occurring on traditional Lit markets (CLOB and Auction activity excluding Frequent Batch Auctions).  For stocks that became subject to the DVC during the initial DVC period, the level of Lit market activity increased from 57% in Q4 2017 to 78% in the initial weeks after the DVC were implemented in March 2018.  </w:t>
      </w:r>
    </w:p>
    <w:p w:rsidR="002E1760" w:rsidRDefault="00E0473C" w:rsidP="002E1760">
      <w:r>
        <w:t>Algorithmic use of frequent batch auctions had a similar pattern to that observed in the overall market.  Given that most use of frequent batch auctions will be facilitated by algorithmic trading, we consider this is unsurprising.  ITG’s analysis shows frequent batch auctions accounting for 5.5% of value traded during the initial DVC period, falling to 5.2% in the post DVC period.</w:t>
      </w:r>
    </w:p>
    <w:p w:rsidR="00E0473C" w:rsidRDefault="00E0473C" w:rsidP="002E1760"/>
    <w:p w:rsidR="002E1760" w:rsidRDefault="00E0473C" w:rsidP="002E1760">
      <w:r w:rsidRPr="00E0473C">
        <w:rPr>
          <w:vertAlign w:val="superscript"/>
        </w:rPr>
        <w:t>4</w:t>
      </w:r>
      <w:hyperlink r:id="rId23" w:history="1">
        <w:r w:rsidRPr="007C7DA7">
          <w:rPr>
            <w:rStyle w:val="Hyperlink"/>
          </w:rPr>
          <w:t>https://www.itg.com/assets/ITG_Analytics_Venue_Changes_20180430-FINAL-1.pdf</w:t>
        </w:r>
      </w:hyperlink>
      <w:r w:rsidR="007C7DA7">
        <w:t xml:space="preserve"> </w:t>
      </w:r>
      <w:permEnd w:id="974929908"/>
    </w:p>
    <w:p w:rsidR="002E1760" w:rsidRDefault="002E1760" w:rsidP="002E1760">
      <w:r>
        <w:t>&lt;ESMA_QUESTION_CFE_PA_21&gt;</w:t>
      </w:r>
    </w:p>
    <w:p w:rsidR="002E1760" w:rsidRDefault="002E1760" w:rsidP="002E1760"/>
    <w:p w:rsidR="002E1760" w:rsidRPr="00431DA4" w:rsidRDefault="00FC7836" w:rsidP="00293D78">
      <w:pPr>
        <w:pStyle w:val="CPQuestions"/>
      </w:pPr>
      <w:r>
        <w:t>Should trading under frequent batch auctions become subject to stricter requirements in the future, to which type of execution venues do you expect the current trading volume under frequent batch auctions to migrate to</w:t>
      </w:r>
      <w:r w:rsidR="002E1760" w:rsidRPr="00EF383B">
        <w:t>?</w:t>
      </w:r>
    </w:p>
    <w:p w:rsidR="002E1760" w:rsidRDefault="002E1760" w:rsidP="002E1760">
      <w:r>
        <w:t>&lt;ESMA_QUESTION_CFE_PA_22&gt;</w:t>
      </w:r>
    </w:p>
    <w:p w:rsidR="00E0473C" w:rsidRDefault="00E0473C" w:rsidP="00E0473C">
      <w:permStart w:id="1575777406" w:edGrp="everyone"/>
      <w:r>
        <w:t>We believe that frequent batch auctions are an excellent innovation born of a regulated environment that places a greater onus on transparency.  Venues of this type allow investors to execute in a centralised, publicly accessible, pre-trade transparent way, with trade execution largely uncorrelated with price movements.  This positive performance characteristic has led to adoption of these venues by banks and brokers providing algorithmic execution services in order that they may provide best execution to their clients.</w:t>
      </w:r>
    </w:p>
    <w:p w:rsidR="00E0473C" w:rsidRDefault="00E0473C" w:rsidP="00E0473C">
      <w:r>
        <w:t>Subjecting frequent batch auctions to stricter requirements in the future could limit the performance benefits observed in these venues.  In particular, if the ability to constrain orders to only trade at prices equal to or better than midpoint were removed from frequent batch auctions, it would create a venue type that would potentially expose itself to intermediation and arbitrage.  Investors holding themselves out as willing to buy at the offer would invariably trade with an intermediary at the offer.  The subsequent investor arriving in the market and offering their liquidity for sale at the bid price would then likely meet an intermediary with both investors paying away the spread at a greater cost to the individuals invested in the funds.  We are not aware of any global developed market removing the ability of investors to meet at a fair price of the midpoint of the market.</w:t>
      </w:r>
    </w:p>
    <w:p w:rsidR="00E0473C" w:rsidRDefault="00E0473C" w:rsidP="00E0473C">
      <w:r>
        <w:t>Constraining the use of broker priority in frequent batch auctions and other marketplaces could lead to an increase in fragmentation as each bank or broker of significance sets up their own venue.  Any decision to lengthen the auction call or uncrossing period to create a minimum time period for pre-trade transparency would also need to be considered for orders in CLOB markets.  We recall that the intention to introduce a minimum order resting time for all markets in MiFID II was perhaps the only issue that all parties in the trading community, from buyside to exchanges, agreed would have negative implications.</w:t>
      </w:r>
    </w:p>
    <w:p w:rsidR="00E0473C" w:rsidRDefault="00E0473C" w:rsidP="00E0473C">
      <w:r>
        <w:t>Generally, we consider that further restrictions that limit the effectiveness of these venues could also lead to more trades being undertaken in less transparent bilateral trading structures, such as systematic internalisers or as off-book trades by on-exchange market makers.  The CLOB is not a one size fits all venue suitable for the execution of all types of orders with investors trading in these markets reporting a high degree of negative price movement associated with their trades.  Due to these trading challenges, we do not expect the current CLOB venues to gain significant market share as a result of any stricter requirements placed on frequent batch auctions.  We could however envisage trading fragmenting to CLOB venues that do not currently trade the most liquid stocks.</w:t>
      </w:r>
    </w:p>
    <w:p w:rsidR="002E1760" w:rsidRDefault="00E0473C" w:rsidP="002E1760">
      <w:r>
        <w:t>As detailed in our answer to Q21, activity in frequent batch auctions represents just 1.1% of European trading.  Given this limited level of activity and the centralised, publicly accessible, pre-trade transparent trading they provide, we believe that any intervention in this developing area is unnecessary, curbs innovation and has the potential to negatively impact market structure.</w:t>
      </w:r>
      <w:permEnd w:id="1575777406"/>
    </w:p>
    <w:p w:rsidR="002E1760" w:rsidRDefault="002E1760" w:rsidP="002E1760">
      <w:r>
        <w:t>&lt;ESMA_QUESTION_CFE_PA_22&gt;</w:t>
      </w:r>
    </w:p>
    <w:p w:rsidR="002E1760" w:rsidRDefault="002E1760" w:rsidP="002E1760"/>
    <w:p w:rsidR="002E1760" w:rsidRDefault="002E1760" w:rsidP="00A8728B"/>
    <w:sectPr w:rsidR="002E1760"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BB7" w:rsidRDefault="00D26BB7">
      <w:r>
        <w:separator/>
      </w:r>
    </w:p>
    <w:p w:rsidR="00D26BB7" w:rsidRDefault="00D26BB7"/>
  </w:endnote>
  <w:endnote w:type="continuationSeparator" w:id="0">
    <w:p w:rsidR="00D26BB7" w:rsidRDefault="00D26BB7">
      <w:r>
        <w:continuationSeparator/>
      </w:r>
    </w:p>
    <w:p w:rsidR="00D26BB7" w:rsidRDefault="00D26BB7"/>
  </w:endnote>
  <w:endnote w:type="continuationNotice" w:id="1">
    <w:p w:rsidR="00D26BB7" w:rsidRDefault="00D26B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650E92">
            <w:rPr>
              <w:rFonts w:cs="Arial"/>
              <w:noProof/>
              <w:sz w:val="22"/>
              <w:szCs w:val="22"/>
            </w:rPr>
            <w:t>12</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BB7" w:rsidRDefault="00D26BB7">
      <w:r>
        <w:separator/>
      </w:r>
    </w:p>
    <w:p w:rsidR="00D26BB7" w:rsidRDefault="00D26BB7"/>
  </w:footnote>
  <w:footnote w:type="continuationSeparator" w:id="0">
    <w:p w:rsidR="00D26BB7" w:rsidRDefault="00D26BB7">
      <w:r>
        <w:continuationSeparator/>
      </w:r>
    </w:p>
    <w:p w:rsidR="00D26BB7" w:rsidRDefault="00D26BB7"/>
  </w:footnote>
  <w:footnote w:type="continuationNotice" w:id="1">
    <w:p w:rsidR="00D26BB7" w:rsidRDefault="00D26B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CAE93"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583885">
    <w:pPr>
      <w:pStyle w:val="Header"/>
      <w:jc w:val="right"/>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E2C8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A56643"/>
    <w:multiLevelType w:val="multilevel"/>
    <w:tmpl w:val="EDD24B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E40949"/>
    <w:multiLevelType w:val="hybridMultilevel"/>
    <w:tmpl w:val="BA2A8522"/>
    <w:lvl w:ilvl="0" w:tplc="08090001">
      <w:start w:val="1"/>
      <w:numFmt w:val="bullet"/>
      <w:lvlText w:val=""/>
      <w:lvlJc w:val="left"/>
      <w:pPr>
        <w:ind w:left="720" w:hanging="360"/>
      </w:pPr>
      <w:rPr>
        <w:rFonts w:ascii="Symbol" w:hAnsi="Symbol"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AD474CA"/>
    <w:multiLevelType w:val="hybridMultilevel"/>
    <w:tmpl w:val="90E89CFE"/>
    <w:lvl w:ilvl="0" w:tplc="08090001">
      <w:start w:val="1"/>
      <w:numFmt w:val="bullet"/>
      <w:lvlText w:val=""/>
      <w:lvlJc w:val="left"/>
      <w:pPr>
        <w:ind w:left="720" w:hanging="360"/>
      </w:pPr>
      <w:rPr>
        <w:rFonts w:ascii="Symbol" w:hAnsi="Symbol"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2"/>
  </w:num>
  <w:num w:numId="4">
    <w:abstractNumId w:val="23"/>
  </w:num>
  <w:num w:numId="5">
    <w:abstractNumId w:val="25"/>
  </w:num>
  <w:num w:numId="6">
    <w:abstractNumId w:val="0"/>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2"/>
  </w:num>
  <w:num w:numId="15">
    <w:abstractNumId w:val="11"/>
  </w:num>
  <w:num w:numId="16">
    <w:abstractNumId w:val="1"/>
  </w:num>
  <w:num w:numId="17">
    <w:abstractNumId w:val="14"/>
  </w:num>
  <w:num w:numId="18">
    <w:abstractNumId w:val="15"/>
  </w:num>
  <w:num w:numId="19">
    <w:abstractNumId w:val="17"/>
  </w:num>
  <w:num w:numId="20">
    <w:abstractNumId w:val="26"/>
  </w:num>
  <w:num w:numId="21">
    <w:abstractNumId w:val="36"/>
  </w:num>
  <w:num w:numId="22">
    <w:abstractNumId w:val="24"/>
  </w:num>
  <w:num w:numId="23">
    <w:abstractNumId w:val="10"/>
  </w:num>
  <w:num w:numId="24">
    <w:abstractNumId w:val="29"/>
  </w:num>
  <w:num w:numId="25">
    <w:abstractNumId w:val="28"/>
  </w:num>
  <w:num w:numId="26">
    <w:abstractNumId w:val="19"/>
  </w:num>
  <w:num w:numId="27">
    <w:abstractNumId w:val="32"/>
  </w:num>
  <w:num w:numId="28">
    <w:abstractNumId w:val="39"/>
  </w:num>
  <w:num w:numId="29">
    <w:abstractNumId w:val="8"/>
  </w:num>
  <w:num w:numId="30">
    <w:abstractNumId w:val="3"/>
  </w:num>
  <w:num w:numId="31">
    <w:abstractNumId w:val="21"/>
  </w:num>
  <w:num w:numId="32">
    <w:abstractNumId w:val="20"/>
  </w:num>
  <w:num w:numId="33">
    <w:abstractNumId w:val="34"/>
  </w:num>
  <w:num w:numId="34">
    <w:abstractNumId w:val="33"/>
  </w:num>
  <w:num w:numId="35">
    <w:abstractNumId w:val="38"/>
  </w:num>
  <w:num w:numId="36">
    <w:abstractNumId w:val="4"/>
  </w:num>
  <w:num w:numId="37">
    <w:abstractNumId w:val="2"/>
  </w:num>
  <w:num w:numId="38">
    <w:abstractNumId w:val="6"/>
  </w:num>
  <w:num w:numId="39">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BCRCcmVQ2Qats33pVEQFxMji3vqhR7/PWbehXT31qkiQ+PsA0SF/4mP4AVzOQrmd6tC4wUPMexTxO0xvN+EnbA==" w:salt="q9KH/kCOMf1Fj+m9kEN41w=="/>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A5"/>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1AC8"/>
    <w:rsid w:val="000921AE"/>
    <w:rsid w:val="000921D7"/>
    <w:rsid w:val="000925FF"/>
    <w:rsid w:val="000932E0"/>
    <w:rsid w:val="00094853"/>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3F1E"/>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33"/>
    <w:rsid w:val="00273681"/>
    <w:rsid w:val="002754B5"/>
    <w:rsid w:val="002764C5"/>
    <w:rsid w:val="002772AE"/>
    <w:rsid w:val="00280613"/>
    <w:rsid w:val="002819C4"/>
    <w:rsid w:val="0028274D"/>
    <w:rsid w:val="00282B96"/>
    <w:rsid w:val="002833D6"/>
    <w:rsid w:val="00283F51"/>
    <w:rsid w:val="00286064"/>
    <w:rsid w:val="002867B1"/>
    <w:rsid w:val="00287BBB"/>
    <w:rsid w:val="00287E3B"/>
    <w:rsid w:val="00290638"/>
    <w:rsid w:val="00291763"/>
    <w:rsid w:val="00291D80"/>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0A95"/>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9A1"/>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2E67"/>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566C"/>
    <w:rsid w:val="006469B1"/>
    <w:rsid w:val="00646C0D"/>
    <w:rsid w:val="006476F7"/>
    <w:rsid w:val="0064779E"/>
    <w:rsid w:val="006501FA"/>
    <w:rsid w:val="006509B0"/>
    <w:rsid w:val="00650E92"/>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2AB8"/>
    <w:rsid w:val="007C49C0"/>
    <w:rsid w:val="007C55C1"/>
    <w:rsid w:val="007C5738"/>
    <w:rsid w:val="007C5772"/>
    <w:rsid w:val="007C5AC3"/>
    <w:rsid w:val="007C7233"/>
    <w:rsid w:val="007C7DA7"/>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F8F"/>
    <w:rsid w:val="00BB6907"/>
    <w:rsid w:val="00BB7A20"/>
    <w:rsid w:val="00BC15B1"/>
    <w:rsid w:val="00BC3C06"/>
    <w:rsid w:val="00BC4E8B"/>
    <w:rsid w:val="00BC5622"/>
    <w:rsid w:val="00BC6060"/>
    <w:rsid w:val="00BC6A9F"/>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A012C"/>
    <w:rsid w:val="00CA0AA6"/>
    <w:rsid w:val="00CA2897"/>
    <w:rsid w:val="00CA44F3"/>
    <w:rsid w:val="00CA582C"/>
    <w:rsid w:val="00CA6077"/>
    <w:rsid w:val="00CA6115"/>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26BB7"/>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73C"/>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234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6B10"/>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6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5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duncan.higgins@itg.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amf-france.org/technique/multimedia?docId=workspace://SpacesStore/4ee6cbf6-c425-4537-ab74-ef249b9d316d_en_1.0_renditio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itg.com/assets/ITG_Analytics_Venue_Changes_20180430-FINAL-1.pdf"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itg.com/assets/ITG-Venue-landscape-shifts-under-MiFID-II-Nov-12-2018.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2018</Year>
    <TaxCatchAll xmlns="20fbe147-bbda-4e53-b6b1-7e8bbff3fe19">
      <Value>391</Value>
      <Value>5</Value>
      <Value>46</Value>
      <Value>1</Value>
      <Value>14</Value>
    </TaxCatchAll>
    <_dlc_DocId xmlns="20fbe147-bbda-4e53-b6b1-7e8bbff3fe19">ESMA70-156-853</_dlc_DocId>
    <_dlc_DocIdUrl xmlns="20fbe147-bbda-4e53-b6b1-7e8bbff3fe19">
      <Url>https://sherpa.esma.europa.eu/sites/MKT/SMK/_layouts/15/DocIdRedir.aspx?ID=ESMA70-156-853</Url>
      <Description>ESMA70-156-853</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Transparency</TermName>
          <TermId xmlns="http://schemas.microsoft.com/office/infopath/2007/PartnerControls">cfa6cb41-a664-4058-b745-b45e1c59694c</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Transparency - Periodic auctions</TermName>
          <TermId xmlns="http://schemas.microsoft.com/office/infopath/2007/PartnerControls">6d26cedb-f888-4d07-a4a1-831714db44b8</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1" ma:contentTypeDescription="" ma:contentTypeScope="" ma:versionID="6042502ab67b2af6e6a8219aa65b6c57">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479ea9e3861a99406658e6f9fabf6ac2"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purl.org/dc/terms/"/>
    <ds:schemaRef ds:uri="http://purl.org/dc/dcmitype/"/>
    <ds:schemaRef ds:uri="http://schemas.microsoft.com/office/2006/metadata/properties"/>
    <ds:schemaRef ds:uri="20fbe147-bbda-4e53-b6b1-7e8bbff3fe19"/>
    <ds:schemaRef ds:uri="http://schemas.openxmlformats.org/package/2006/metadata/core-properties"/>
    <ds:schemaRef ds:uri="http://purl.org/dc/elements/1.1/"/>
    <ds:schemaRef ds:uri="http://schemas.microsoft.com/sharepoint/v4"/>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4.xml><?xml version="1.0" encoding="utf-8"?>
<ds:datastoreItem xmlns:ds="http://schemas.openxmlformats.org/officeDocument/2006/customXml" ds:itemID="{A898309F-0A29-4363-8A4B-D3022C87A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C29BCD-6471-4F41-A651-1048193E1098}">
  <ds:schemaRefs>
    <ds:schemaRef ds:uri="http://schemas.openxmlformats.org/officeDocument/2006/bibliography"/>
  </ds:schemaRefs>
</ds:datastoreItem>
</file>

<file path=customXml/itemProps6.xml><?xml version="1.0" encoding="utf-8"?>
<ds:datastoreItem xmlns:ds="http://schemas.openxmlformats.org/officeDocument/2006/customXml" ds:itemID="{51601D01-18AD-4B38-9CFB-E4DDD0616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15</Pages>
  <Words>6302</Words>
  <Characters>34553</Characters>
  <Application>Microsoft Office Word</Application>
  <DocSecurity>8</DocSecurity>
  <Lines>287</Lines>
  <Paragraphs>81</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40774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Higgins, Duncan</cp:lastModifiedBy>
  <cp:revision>12</cp:revision>
  <cp:lastPrinted>2015-02-18T11:01:00Z</cp:lastPrinted>
  <dcterms:created xsi:type="dcterms:W3CDTF">2019-01-11T16:08:00Z</dcterms:created>
  <dcterms:modified xsi:type="dcterms:W3CDTF">2019-01-11T17:03:00Z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5a868318-1d2f-4b94-97fd-d8b8fad2a143</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46;#Transparency|cfa6cb41-a664-4058-b745-b45e1c59694c</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391;#Transparency - Periodic auctions|6d26cedb-f888-4d07-a4a1-831714db44b8</vt:lpwstr>
  </property>
</Properties>
</file>